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97" w:rsidRDefault="004F4D97" w:rsidP="004F4D97">
      <w:pPr>
        <w:spacing w:after="0" w:line="240" w:lineRule="auto"/>
        <w:jc w:val="right"/>
        <w:rPr>
          <w:rFonts w:ascii="Times New Roman" w:eastAsia="Times New Roman" w:hAnsi="Times New Roman" w:cs="Times New Roman"/>
          <w:b/>
          <w:color w:val="000000"/>
          <w:sz w:val="28"/>
          <w:szCs w:val="28"/>
          <w:lang w:val="ro-MO"/>
        </w:rPr>
      </w:pPr>
      <w:r w:rsidRPr="00451F42">
        <w:rPr>
          <w:rFonts w:ascii="Times New Roman" w:eastAsia="Times New Roman" w:hAnsi="Times New Roman" w:cs="Times New Roman"/>
          <w:b/>
          <w:color w:val="000000"/>
          <w:sz w:val="28"/>
          <w:szCs w:val="28"/>
          <w:lang w:val="ro-MO"/>
        </w:rPr>
        <w:t>Anexa nr.1</w:t>
      </w:r>
    </w:p>
    <w:p w:rsidR="004F4D97" w:rsidRPr="00451F42" w:rsidRDefault="004F4D97" w:rsidP="004F4D97">
      <w:pPr>
        <w:spacing w:after="0" w:line="240" w:lineRule="auto"/>
        <w:jc w:val="right"/>
        <w:rPr>
          <w:rFonts w:ascii="Times New Roman" w:eastAsia="Times New Roman" w:hAnsi="Times New Roman" w:cs="Times New Roman"/>
          <w:b/>
          <w:color w:val="000000"/>
          <w:sz w:val="16"/>
          <w:szCs w:val="16"/>
          <w:lang w:val="ro-MO"/>
        </w:rPr>
      </w:pPr>
    </w:p>
    <w:p w:rsidR="004F4D97" w:rsidRPr="000C198D" w:rsidRDefault="004F4D97" w:rsidP="004F4D97">
      <w:pPr>
        <w:spacing w:after="0" w:line="240" w:lineRule="auto"/>
        <w:jc w:val="right"/>
        <w:rPr>
          <w:rFonts w:ascii="Times New Roman" w:eastAsia="Times New Roman" w:hAnsi="Times New Roman" w:cs="Times New Roman"/>
          <w:i/>
          <w:color w:val="000000"/>
          <w:sz w:val="24"/>
          <w:szCs w:val="24"/>
          <w:lang w:val="ro-MO"/>
        </w:rPr>
      </w:pPr>
      <w:r>
        <w:rPr>
          <w:rFonts w:ascii="Times New Roman" w:eastAsia="Times New Roman" w:hAnsi="Times New Roman" w:cs="Times New Roman"/>
          <w:i/>
          <w:color w:val="000000"/>
          <w:sz w:val="24"/>
          <w:szCs w:val="24"/>
          <w:lang w:val="ro-RO"/>
        </w:rPr>
        <w:t>la</w:t>
      </w:r>
      <w:r w:rsidRPr="000C198D">
        <w:rPr>
          <w:rFonts w:ascii="Times New Roman" w:eastAsia="Times New Roman" w:hAnsi="Times New Roman" w:cs="Times New Roman"/>
          <w:i/>
          <w:color w:val="000000"/>
          <w:sz w:val="24"/>
          <w:szCs w:val="24"/>
          <w:lang w:val="ro-MO"/>
        </w:rPr>
        <w:t xml:space="preserve"> Hotărîrea Cur</w:t>
      </w:r>
      <w:r w:rsidR="00137C7F">
        <w:rPr>
          <w:rFonts w:ascii="Times New Roman" w:eastAsia="Times New Roman" w:hAnsi="Times New Roman" w:cs="Times New Roman"/>
          <w:i/>
          <w:color w:val="000000"/>
          <w:sz w:val="24"/>
          <w:szCs w:val="24"/>
          <w:lang w:val="ro-MO"/>
        </w:rPr>
        <w:t>ţ</w:t>
      </w:r>
      <w:r w:rsidRPr="000C198D">
        <w:rPr>
          <w:rFonts w:ascii="Times New Roman" w:eastAsia="Times New Roman" w:hAnsi="Times New Roman" w:cs="Times New Roman"/>
          <w:i/>
          <w:color w:val="000000"/>
          <w:sz w:val="24"/>
          <w:szCs w:val="24"/>
          <w:lang w:val="ro-MO"/>
        </w:rPr>
        <w:t xml:space="preserve">ii de Conturi </w:t>
      </w:r>
    </w:p>
    <w:p w:rsidR="004F4D97" w:rsidRPr="000C198D" w:rsidRDefault="004F4D97" w:rsidP="004F4D97">
      <w:pPr>
        <w:spacing w:after="0" w:line="240" w:lineRule="auto"/>
        <w:jc w:val="right"/>
        <w:rPr>
          <w:rFonts w:ascii="Times New Roman" w:eastAsia="Times New Roman" w:hAnsi="Times New Roman" w:cs="Times New Roman"/>
          <w:i/>
          <w:color w:val="000000"/>
          <w:sz w:val="24"/>
          <w:szCs w:val="24"/>
          <w:lang w:val="ro-MO"/>
        </w:rPr>
      </w:pPr>
      <w:r w:rsidRPr="000C198D">
        <w:rPr>
          <w:rFonts w:ascii="Times New Roman" w:eastAsia="Times New Roman" w:hAnsi="Times New Roman" w:cs="Times New Roman"/>
          <w:i/>
          <w:color w:val="000000"/>
          <w:sz w:val="24"/>
          <w:szCs w:val="24"/>
          <w:lang w:val="ro-MO"/>
        </w:rPr>
        <w:t>nr.</w:t>
      </w:r>
      <w:r>
        <w:rPr>
          <w:rFonts w:ascii="Times New Roman" w:eastAsia="Times New Roman" w:hAnsi="Times New Roman" w:cs="Times New Roman"/>
          <w:i/>
          <w:color w:val="000000"/>
          <w:sz w:val="24"/>
          <w:szCs w:val="24"/>
          <w:lang w:val="ro-MO"/>
        </w:rPr>
        <w:t>22</w:t>
      </w:r>
      <w:r w:rsidRPr="000C198D">
        <w:rPr>
          <w:rFonts w:ascii="Times New Roman" w:eastAsia="Times New Roman" w:hAnsi="Times New Roman" w:cs="Times New Roman"/>
          <w:i/>
          <w:color w:val="000000"/>
          <w:sz w:val="24"/>
          <w:szCs w:val="24"/>
          <w:lang w:val="ro-MO"/>
        </w:rPr>
        <w:t xml:space="preserve"> din </w:t>
      </w:r>
      <w:r>
        <w:rPr>
          <w:rFonts w:ascii="Times New Roman" w:eastAsia="Times New Roman" w:hAnsi="Times New Roman" w:cs="Times New Roman"/>
          <w:i/>
          <w:color w:val="000000"/>
          <w:sz w:val="24"/>
          <w:szCs w:val="24"/>
          <w:lang w:val="ro-MO"/>
        </w:rPr>
        <w:t>26</w:t>
      </w:r>
      <w:r w:rsidRPr="000C198D">
        <w:rPr>
          <w:rFonts w:ascii="Times New Roman" w:eastAsia="Times New Roman" w:hAnsi="Times New Roman" w:cs="Times New Roman"/>
          <w:i/>
          <w:color w:val="000000"/>
          <w:sz w:val="24"/>
          <w:szCs w:val="24"/>
          <w:lang w:val="ro-MO"/>
        </w:rPr>
        <w:t xml:space="preserve"> </w:t>
      </w:r>
      <w:r>
        <w:rPr>
          <w:rFonts w:ascii="Times New Roman" w:eastAsia="Times New Roman" w:hAnsi="Times New Roman" w:cs="Times New Roman"/>
          <w:i/>
          <w:color w:val="000000"/>
          <w:sz w:val="24"/>
          <w:szCs w:val="24"/>
          <w:lang w:val="ro-MO"/>
        </w:rPr>
        <w:t>aprilie</w:t>
      </w:r>
      <w:r w:rsidRPr="000C198D">
        <w:rPr>
          <w:rFonts w:ascii="Times New Roman" w:eastAsia="Times New Roman" w:hAnsi="Times New Roman" w:cs="Times New Roman"/>
          <w:i/>
          <w:color w:val="000000"/>
          <w:sz w:val="24"/>
          <w:szCs w:val="24"/>
          <w:lang w:val="ro-MO"/>
        </w:rPr>
        <w:t xml:space="preserve"> 2013 </w:t>
      </w:r>
    </w:p>
    <w:p w:rsidR="004F4D97" w:rsidRPr="000C198D" w:rsidRDefault="004F4D97" w:rsidP="004F4D97">
      <w:pPr>
        <w:spacing w:after="0" w:line="240" w:lineRule="auto"/>
        <w:jc w:val="both"/>
        <w:rPr>
          <w:rFonts w:ascii="Times New Roman" w:eastAsia="Times New Roman" w:hAnsi="Times New Roman" w:cs="Times New Roman"/>
          <w:b/>
          <w:color w:val="000000"/>
          <w:sz w:val="28"/>
          <w:szCs w:val="28"/>
          <w:lang w:val="ro-MO"/>
        </w:rPr>
      </w:pPr>
    </w:p>
    <w:p w:rsidR="004F4D97" w:rsidRPr="000C198D" w:rsidRDefault="004F4D97" w:rsidP="004F4D97">
      <w:pPr>
        <w:spacing w:after="0" w:line="240" w:lineRule="auto"/>
        <w:jc w:val="center"/>
        <w:rPr>
          <w:rFonts w:ascii="Times New Roman" w:eastAsia="Times New Roman" w:hAnsi="Times New Roman" w:cs="Times New Roman"/>
          <w:b/>
          <w:bCs/>
          <w:color w:val="000000"/>
          <w:sz w:val="28"/>
          <w:szCs w:val="28"/>
          <w:lang w:val="ro-MO"/>
        </w:rPr>
      </w:pPr>
      <w:r w:rsidRPr="000C198D">
        <w:rPr>
          <w:rFonts w:ascii="Times New Roman" w:eastAsia="Times New Roman" w:hAnsi="Times New Roman" w:cs="Times New Roman"/>
          <w:b/>
          <w:bCs/>
          <w:color w:val="000000"/>
          <w:sz w:val="28"/>
          <w:szCs w:val="28"/>
          <w:lang w:val="ro-MO"/>
        </w:rPr>
        <w:t>RAPORTUL</w:t>
      </w:r>
    </w:p>
    <w:p w:rsidR="004F4D97" w:rsidRPr="00AF20DC" w:rsidRDefault="004F4D97" w:rsidP="004F4D97">
      <w:pPr>
        <w:spacing w:after="0" w:line="240" w:lineRule="auto"/>
        <w:jc w:val="center"/>
        <w:rPr>
          <w:rFonts w:ascii="Times New Roman" w:eastAsia="Times New Roman" w:hAnsi="Times New Roman" w:cs="Times New Roman"/>
          <w:b/>
          <w:bCs/>
          <w:color w:val="000000"/>
          <w:sz w:val="32"/>
          <w:szCs w:val="32"/>
          <w:lang w:val="ro-RO"/>
        </w:rPr>
      </w:pPr>
      <w:r>
        <w:rPr>
          <w:rFonts w:ascii="Times New Roman" w:eastAsia="Times New Roman" w:hAnsi="Times New Roman" w:cs="Times New Roman"/>
          <w:b/>
          <w:bCs/>
          <w:color w:val="000000"/>
          <w:sz w:val="28"/>
          <w:szCs w:val="28"/>
          <w:lang w:val="ro-MO"/>
        </w:rPr>
        <w:t>d</w:t>
      </w:r>
      <w:r w:rsidRPr="003F1E4B">
        <w:rPr>
          <w:rFonts w:ascii="Times New Roman" w:eastAsia="Times New Roman" w:hAnsi="Times New Roman" w:cs="Times New Roman"/>
          <w:b/>
          <w:bCs/>
          <w:color w:val="000000"/>
          <w:sz w:val="28"/>
          <w:szCs w:val="28"/>
          <w:lang w:val="ro-MO"/>
        </w:rPr>
        <w:t>e</w:t>
      </w:r>
      <w:r>
        <w:rPr>
          <w:rFonts w:ascii="Times New Roman" w:eastAsia="Times New Roman" w:hAnsi="Times New Roman" w:cs="Times New Roman"/>
          <w:b/>
          <w:bCs/>
          <w:i/>
          <w:color w:val="000000"/>
          <w:sz w:val="28"/>
          <w:szCs w:val="28"/>
          <w:lang w:val="ro-MO"/>
        </w:rPr>
        <w:t xml:space="preserve"> </w:t>
      </w:r>
      <w:r>
        <w:rPr>
          <w:rFonts w:ascii="Times New Roman" w:eastAsia="Times New Roman" w:hAnsi="Times New Roman" w:cs="Times New Roman"/>
          <w:b/>
          <w:bCs/>
          <w:color w:val="000000"/>
          <w:sz w:val="28"/>
          <w:szCs w:val="28"/>
          <w:lang w:val="ro-MO"/>
        </w:rPr>
        <w:t xml:space="preserve">audit al </w:t>
      </w:r>
      <w:r w:rsidRPr="00451F42">
        <w:rPr>
          <w:rFonts w:ascii="Times New Roman" w:eastAsia="Times New Roman" w:hAnsi="Times New Roman" w:cs="Times New Roman"/>
          <w:b/>
          <w:bCs/>
          <w:color w:val="000000"/>
          <w:sz w:val="28"/>
          <w:szCs w:val="28"/>
          <w:lang w:val="ro-MO"/>
        </w:rPr>
        <w:t>regularită</w:t>
      </w:r>
      <w:r w:rsidR="00137C7F">
        <w:rPr>
          <w:rFonts w:ascii="Times New Roman" w:eastAsia="Times New Roman" w:hAnsi="Times New Roman" w:cs="Times New Roman"/>
          <w:b/>
          <w:bCs/>
          <w:color w:val="000000"/>
          <w:sz w:val="28"/>
          <w:szCs w:val="28"/>
          <w:lang w:val="ro-MO"/>
        </w:rPr>
        <w:t>ţ</w:t>
      </w:r>
      <w:r w:rsidRPr="00451F42">
        <w:rPr>
          <w:rFonts w:ascii="Times New Roman" w:eastAsia="Times New Roman" w:hAnsi="Times New Roman" w:cs="Times New Roman"/>
          <w:b/>
          <w:bCs/>
          <w:color w:val="000000"/>
          <w:sz w:val="28"/>
          <w:szCs w:val="28"/>
          <w:lang w:val="ro-MO"/>
        </w:rPr>
        <w:t xml:space="preserve">ii </w:t>
      </w:r>
      <w:r>
        <w:rPr>
          <w:rFonts w:ascii="Times New Roman" w:eastAsia="Times New Roman" w:hAnsi="Times New Roman" w:cs="Times New Roman"/>
          <w:b/>
          <w:bCs/>
          <w:color w:val="000000"/>
          <w:sz w:val="28"/>
          <w:szCs w:val="28"/>
          <w:lang w:val="ro-MO"/>
        </w:rPr>
        <w:t>exerci</w:t>
      </w:r>
      <w:r w:rsidR="00137C7F">
        <w:rPr>
          <w:rFonts w:ascii="Times New Roman" w:eastAsia="Times New Roman" w:hAnsi="Times New Roman" w:cs="Times New Roman"/>
          <w:b/>
          <w:bCs/>
          <w:color w:val="000000"/>
          <w:sz w:val="28"/>
          <w:szCs w:val="28"/>
        </w:rPr>
        <w:t>ţ</w:t>
      </w:r>
      <w:r w:rsidRPr="00451F42">
        <w:rPr>
          <w:rFonts w:ascii="Times New Roman" w:eastAsia="Times New Roman" w:hAnsi="Times New Roman" w:cs="Times New Roman"/>
          <w:b/>
          <w:bCs/>
          <w:color w:val="000000"/>
          <w:sz w:val="28"/>
          <w:szCs w:val="28"/>
          <w:lang w:val="ro-MO"/>
        </w:rPr>
        <w:t xml:space="preserve">iului bugetar 2012 </w:t>
      </w:r>
      <w:r w:rsidR="00137C7F">
        <w:rPr>
          <w:rFonts w:ascii="Times New Roman" w:eastAsia="Times New Roman" w:hAnsi="Times New Roman" w:cs="Times New Roman"/>
          <w:b/>
          <w:bCs/>
          <w:color w:val="000000"/>
          <w:sz w:val="28"/>
          <w:szCs w:val="28"/>
          <w:lang w:val="ro-MO"/>
        </w:rPr>
        <w:t>ş</w:t>
      </w:r>
      <w:r w:rsidRPr="00451F42">
        <w:rPr>
          <w:rFonts w:ascii="Times New Roman" w:eastAsia="Times New Roman" w:hAnsi="Times New Roman" w:cs="Times New Roman"/>
          <w:b/>
          <w:bCs/>
          <w:color w:val="000000"/>
          <w:sz w:val="28"/>
          <w:szCs w:val="28"/>
          <w:lang w:val="ro-MO"/>
        </w:rPr>
        <w:t>i gesti</w:t>
      </w:r>
      <w:r>
        <w:rPr>
          <w:rFonts w:ascii="Times New Roman" w:eastAsia="Times New Roman" w:hAnsi="Times New Roman" w:cs="Times New Roman"/>
          <w:b/>
          <w:bCs/>
          <w:color w:val="000000"/>
          <w:sz w:val="28"/>
          <w:szCs w:val="28"/>
          <w:lang w:val="ro-MO"/>
        </w:rPr>
        <w:t>onării patrimoniului public la A</w:t>
      </w:r>
      <w:r w:rsidRPr="00451F42">
        <w:rPr>
          <w:rFonts w:ascii="Times New Roman" w:eastAsia="Times New Roman" w:hAnsi="Times New Roman" w:cs="Times New Roman"/>
          <w:b/>
          <w:bCs/>
          <w:color w:val="000000"/>
          <w:sz w:val="28"/>
          <w:szCs w:val="28"/>
          <w:lang w:val="ro-MO"/>
        </w:rPr>
        <w:t xml:space="preserve">paratul central al Ministerului Culturii </w:t>
      </w:r>
      <w:r w:rsidR="00137C7F">
        <w:rPr>
          <w:rFonts w:ascii="Times New Roman" w:eastAsia="Times New Roman" w:hAnsi="Times New Roman" w:cs="Times New Roman"/>
          <w:b/>
          <w:bCs/>
          <w:color w:val="000000"/>
          <w:sz w:val="28"/>
          <w:szCs w:val="28"/>
          <w:lang w:val="ro-MO"/>
        </w:rPr>
        <w:t>ş</w:t>
      </w:r>
      <w:r>
        <w:rPr>
          <w:rFonts w:ascii="Times New Roman" w:eastAsia="Times New Roman" w:hAnsi="Times New Roman" w:cs="Times New Roman"/>
          <w:b/>
          <w:bCs/>
          <w:color w:val="000000"/>
          <w:sz w:val="28"/>
          <w:szCs w:val="28"/>
          <w:lang w:val="ro-MO"/>
        </w:rPr>
        <w:t>i la unele institu</w:t>
      </w:r>
      <w:r w:rsidR="00137C7F">
        <w:rPr>
          <w:rFonts w:ascii="Times New Roman" w:eastAsia="Times New Roman" w:hAnsi="Times New Roman" w:cs="Times New Roman"/>
          <w:b/>
          <w:bCs/>
          <w:color w:val="000000"/>
          <w:sz w:val="28"/>
          <w:szCs w:val="28"/>
          <w:lang w:val="ro-MO"/>
        </w:rPr>
        <w:t>ţ</w:t>
      </w:r>
      <w:r>
        <w:rPr>
          <w:rFonts w:ascii="Times New Roman" w:eastAsia="Times New Roman" w:hAnsi="Times New Roman" w:cs="Times New Roman"/>
          <w:b/>
          <w:bCs/>
          <w:color w:val="000000"/>
          <w:sz w:val="28"/>
          <w:szCs w:val="28"/>
          <w:lang w:val="ro-MO"/>
        </w:rPr>
        <w:t>ii din subordine</w:t>
      </w:r>
    </w:p>
    <w:p w:rsidR="004F4D97" w:rsidRDefault="004F4D97" w:rsidP="004F4D97">
      <w:pPr>
        <w:spacing w:after="0" w:line="240" w:lineRule="auto"/>
        <w:jc w:val="center"/>
        <w:rPr>
          <w:rFonts w:ascii="Times New Roman" w:eastAsia="Times New Roman" w:hAnsi="Times New Roman" w:cs="Times New Roman"/>
          <w:b/>
          <w:bCs/>
          <w:color w:val="000000"/>
          <w:sz w:val="28"/>
          <w:szCs w:val="28"/>
          <w:lang w:val="ro-MO"/>
        </w:rPr>
      </w:pPr>
    </w:p>
    <w:p w:rsidR="004F4D97" w:rsidRPr="00451F42" w:rsidRDefault="004F4D97" w:rsidP="004F4D97">
      <w:pPr>
        <w:spacing w:after="0" w:line="240" w:lineRule="auto"/>
        <w:jc w:val="center"/>
        <w:rPr>
          <w:rFonts w:ascii="Times New Roman" w:eastAsia="Times New Roman" w:hAnsi="Times New Roman" w:cs="Times New Roman"/>
          <w:b/>
          <w:color w:val="000000"/>
          <w:sz w:val="28"/>
          <w:szCs w:val="28"/>
          <w:lang w:val="ro-MO"/>
        </w:rPr>
      </w:pPr>
      <w:r w:rsidRPr="000C198D">
        <w:rPr>
          <w:rFonts w:ascii="Times New Roman" w:eastAsia="Times New Roman" w:hAnsi="Times New Roman" w:cs="Times New Roman"/>
          <w:b/>
          <w:bCs/>
          <w:color w:val="000000"/>
          <w:sz w:val="28"/>
          <w:szCs w:val="28"/>
          <w:lang w:val="ro-MO"/>
        </w:rPr>
        <w:t>I. Introducere</w:t>
      </w:r>
    </w:p>
    <w:p w:rsidR="004F4D97" w:rsidRPr="000C198D" w:rsidRDefault="004F4D97" w:rsidP="004F4D97">
      <w:pPr>
        <w:spacing w:after="0" w:line="240" w:lineRule="auto"/>
        <w:jc w:val="both"/>
        <w:rPr>
          <w:rFonts w:ascii="Times New Roman" w:eastAsia="Times New Roman" w:hAnsi="Times New Roman" w:cs="Times New Roman"/>
          <w:color w:val="000000"/>
          <w:sz w:val="28"/>
          <w:szCs w:val="28"/>
          <w:lang w:val="ro-MO"/>
        </w:rPr>
      </w:pPr>
      <w:r w:rsidRPr="000C198D">
        <w:rPr>
          <w:rFonts w:ascii="Times New Roman" w:eastAsia="Times New Roman" w:hAnsi="Times New Roman" w:cs="Times New Roman"/>
          <w:color w:val="000000"/>
          <w:sz w:val="28"/>
          <w:szCs w:val="28"/>
          <w:lang w:val="ro-MO"/>
        </w:rPr>
        <w:tab/>
      </w:r>
      <w:r w:rsidRPr="00F95D77">
        <w:rPr>
          <w:rFonts w:ascii="Times New Roman" w:eastAsia="Times New Roman" w:hAnsi="Times New Roman" w:cs="Times New Roman"/>
          <w:color w:val="000000"/>
          <w:sz w:val="28"/>
          <w:szCs w:val="28"/>
          <w:lang w:val="ro-MO"/>
        </w:rPr>
        <w:t>Auditul</w:t>
      </w:r>
      <w:r w:rsidRPr="00F95D77">
        <w:rPr>
          <w:rFonts w:ascii="Times New Roman" w:eastAsia="Times New Roman" w:hAnsi="Times New Roman" w:cs="Times New Roman"/>
          <w:bCs/>
          <w:color w:val="000000"/>
          <w:sz w:val="28"/>
          <w:szCs w:val="28"/>
          <w:lang w:val="ro-MO"/>
        </w:rPr>
        <w:t xml:space="preserve"> regularită</w:t>
      </w:r>
      <w:r w:rsidR="00137C7F">
        <w:rPr>
          <w:rFonts w:ascii="Times New Roman" w:eastAsia="Times New Roman" w:hAnsi="Times New Roman" w:cs="Times New Roman"/>
          <w:bCs/>
          <w:color w:val="000000"/>
          <w:sz w:val="28"/>
          <w:szCs w:val="28"/>
          <w:lang w:val="ro-MO"/>
        </w:rPr>
        <w:t>ţ</w:t>
      </w:r>
      <w:r w:rsidRPr="00F95D77">
        <w:rPr>
          <w:rFonts w:ascii="Times New Roman" w:eastAsia="Times New Roman" w:hAnsi="Times New Roman" w:cs="Times New Roman"/>
          <w:bCs/>
          <w:color w:val="000000"/>
          <w:sz w:val="28"/>
          <w:szCs w:val="28"/>
          <w:lang w:val="ro-MO"/>
        </w:rPr>
        <w:t>ii exerci</w:t>
      </w:r>
      <w:r w:rsidR="00137C7F">
        <w:rPr>
          <w:rFonts w:ascii="Times New Roman" w:eastAsia="Times New Roman" w:hAnsi="Times New Roman" w:cs="Times New Roman"/>
          <w:bCs/>
          <w:color w:val="000000"/>
          <w:sz w:val="28"/>
          <w:szCs w:val="28"/>
          <w:lang w:val="ro-MO"/>
        </w:rPr>
        <w:t>ţ</w:t>
      </w:r>
      <w:r w:rsidRPr="00F95D77">
        <w:rPr>
          <w:rFonts w:ascii="Times New Roman" w:eastAsia="Times New Roman" w:hAnsi="Times New Roman" w:cs="Times New Roman"/>
          <w:bCs/>
          <w:color w:val="000000"/>
          <w:sz w:val="28"/>
          <w:szCs w:val="28"/>
          <w:lang w:val="ro-MO"/>
        </w:rPr>
        <w:t xml:space="preserve">iului bugetar 2012 </w:t>
      </w:r>
      <w:r w:rsidR="00137C7F">
        <w:rPr>
          <w:rFonts w:ascii="Times New Roman" w:eastAsia="Times New Roman" w:hAnsi="Times New Roman" w:cs="Times New Roman"/>
          <w:bCs/>
          <w:color w:val="000000"/>
          <w:sz w:val="28"/>
          <w:szCs w:val="28"/>
          <w:lang w:val="ro-MO"/>
        </w:rPr>
        <w:t>ş</w:t>
      </w:r>
      <w:r w:rsidRPr="00F95D77">
        <w:rPr>
          <w:rFonts w:ascii="Times New Roman" w:eastAsia="Times New Roman" w:hAnsi="Times New Roman" w:cs="Times New Roman"/>
          <w:bCs/>
          <w:color w:val="000000"/>
          <w:sz w:val="28"/>
          <w:szCs w:val="28"/>
          <w:lang w:val="ro-MO"/>
        </w:rPr>
        <w:t>i gesti</w:t>
      </w:r>
      <w:r>
        <w:rPr>
          <w:rFonts w:ascii="Times New Roman" w:eastAsia="Times New Roman" w:hAnsi="Times New Roman" w:cs="Times New Roman"/>
          <w:bCs/>
          <w:color w:val="000000"/>
          <w:sz w:val="28"/>
          <w:szCs w:val="28"/>
          <w:lang w:val="ro-MO"/>
        </w:rPr>
        <w:t>onării patrimoniului public la A</w:t>
      </w:r>
      <w:r w:rsidRPr="00F95D77">
        <w:rPr>
          <w:rFonts w:ascii="Times New Roman" w:eastAsia="Times New Roman" w:hAnsi="Times New Roman" w:cs="Times New Roman"/>
          <w:bCs/>
          <w:color w:val="000000"/>
          <w:sz w:val="28"/>
          <w:szCs w:val="28"/>
          <w:lang w:val="ro-MO"/>
        </w:rPr>
        <w:t xml:space="preserve">paratul central al Ministerului Culturii </w:t>
      </w:r>
      <w:r w:rsidR="00137C7F">
        <w:rPr>
          <w:rFonts w:ascii="Times New Roman" w:eastAsia="Times New Roman" w:hAnsi="Times New Roman" w:cs="Times New Roman"/>
          <w:bCs/>
          <w:color w:val="000000"/>
          <w:sz w:val="28"/>
          <w:szCs w:val="28"/>
          <w:lang w:val="ro-MO"/>
        </w:rPr>
        <w:t>ş</w:t>
      </w:r>
      <w:r w:rsidRPr="00F95D77">
        <w:rPr>
          <w:rFonts w:ascii="Times New Roman" w:eastAsia="Times New Roman" w:hAnsi="Times New Roman" w:cs="Times New Roman"/>
          <w:bCs/>
          <w:color w:val="000000"/>
          <w:sz w:val="28"/>
          <w:szCs w:val="28"/>
          <w:lang w:val="ro-MO"/>
        </w:rPr>
        <w:t>i la unele institu</w:t>
      </w:r>
      <w:bookmarkStart w:id="0" w:name="_GoBack"/>
      <w:r w:rsidR="00137C7F">
        <w:rPr>
          <w:rFonts w:ascii="Times New Roman" w:eastAsia="Times New Roman" w:hAnsi="Times New Roman" w:cs="Times New Roman"/>
          <w:bCs/>
          <w:color w:val="000000"/>
          <w:sz w:val="28"/>
          <w:szCs w:val="28"/>
          <w:lang w:val="ro-MO"/>
        </w:rPr>
        <w:t>ţ</w:t>
      </w:r>
      <w:bookmarkEnd w:id="0"/>
      <w:r w:rsidRPr="00F95D77">
        <w:rPr>
          <w:rFonts w:ascii="Times New Roman" w:eastAsia="Times New Roman" w:hAnsi="Times New Roman" w:cs="Times New Roman"/>
          <w:bCs/>
          <w:color w:val="000000"/>
          <w:sz w:val="28"/>
          <w:szCs w:val="28"/>
          <w:lang w:val="ro-MO"/>
        </w:rPr>
        <w:t>ii din subordine</w:t>
      </w:r>
      <w:r w:rsidRPr="00F95D77">
        <w:rPr>
          <w:rFonts w:ascii="Times New Roman" w:eastAsia="Times New Roman" w:hAnsi="Times New Roman" w:cs="Times New Roman"/>
          <w:b/>
          <w:bCs/>
          <w:color w:val="000000"/>
          <w:sz w:val="28"/>
          <w:szCs w:val="28"/>
          <w:lang w:val="ro-MO"/>
        </w:rPr>
        <w:t xml:space="preserve"> </w:t>
      </w:r>
      <w:r w:rsidRPr="000C198D">
        <w:rPr>
          <w:rFonts w:ascii="Times New Roman" w:eastAsia="Times New Roman" w:hAnsi="Times New Roman" w:cs="Times New Roman"/>
          <w:color w:val="000000"/>
          <w:sz w:val="28"/>
          <w:szCs w:val="28"/>
          <w:lang w:val="ro-MO"/>
        </w:rPr>
        <w:t>s-a efectuat în temeiul art.28 şi art.31 din Legea Cur</w:t>
      </w:r>
      <w:r w:rsidR="00137C7F">
        <w:rPr>
          <w:rFonts w:ascii="Times New Roman" w:eastAsia="Times New Roman" w:hAnsi="Times New Roman" w:cs="Times New Roman"/>
          <w:color w:val="000000"/>
          <w:sz w:val="28"/>
          <w:szCs w:val="28"/>
          <w:lang w:val="ro-MO"/>
        </w:rPr>
        <w:t>ţ</w:t>
      </w:r>
      <w:r w:rsidRPr="000C198D">
        <w:rPr>
          <w:rFonts w:ascii="Times New Roman" w:eastAsia="Times New Roman" w:hAnsi="Times New Roman" w:cs="Times New Roman"/>
          <w:color w:val="000000"/>
          <w:sz w:val="28"/>
          <w:szCs w:val="28"/>
          <w:lang w:val="ro-MO"/>
        </w:rPr>
        <w:t>ii de Conturi nr.261-XVI din 05.12.2008</w:t>
      </w:r>
      <w:r>
        <w:rPr>
          <w:rStyle w:val="a8"/>
          <w:rFonts w:ascii="Times New Roman" w:eastAsia="Times New Roman" w:hAnsi="Times New Roman" w:cs="Times New Roman"/>
          <w:color w:val="000000"/>
          <w:sz w:val="28"/>
          <w:szCs w:val="28"/>
          <w:lang w:val="ro-MO"/>
        </w:rPr>
        <w:footnoteReference w:id="1"/>
      </w:r>
      <w:r w:rsidRPr="000C198D">
        <w:rPr>
          <w:rFonts w:ascii="Times New Roman" w:eastAsia="Times New Roman" w:hAnsi="Times New Roman" w:cs="Times New Roman"/>
          <w:color w:val="000000"/>
          <w:sz w:val="28"/>
          <w:szCs w:val="28"/>
          <w:lang w:val="ro-MO"/>
        </w:rPr>
        <w:t xml:space="preserve"> şi în conformitate cu Programul activită</w:t>
      </w:r>
      <w:r w:rsidR="00137C7F">
        <w:rPr>
          <w:rFonts w:ascii="Times New Roman" w:eastAsia="Times New Roman" w:hAnsi="Times New Roman" w:cs="Times New Roman"/>
          <w:color w:val="000000"/>
          <w:sz w:val="28"/>
          <w:szCs w:val="28"/>
          <w:lang w:val="ro-MO"/>
        </w:rPr>
        <w:t>ţ</w:t>
      </w:r>
      <w:r w:rsidRPr="000C198D">
        <w:rPr>
          <w:rFonts w:ascii="Times New Roman" w:eastAsia="Times New Roman" w:hAnsi="Times New Roman" w:cs="Times New Roman"/>
          <w:color w:val="000000"/>
          <w:sz w:val="28"/>
          <w:szCs w:val="28"/>
          <w:lang w:val="ro-MO"/>
        </w:rPr>
        <w:t>ii de audit a Cur</w:t>
      </w:r>
      <w:r w:rsidR="00137C7F">
        <w:rPr>
          <w:rFonts w:ascii="Times New Roman" w:eastAsia="Times New Roman" w:hAnsi="Times New Roman" w:cs="Times New Roman"/>
          <w:color w:val="000000"/>
          <w:sz w:val="28"/>
          <w:szCs w:val="28"/>
          <w:lang w:val="ro-MO"/>
        </w:rPr>
        <w:t>ţ</w:t>
      </w:r>
      <w:r w:rsidRPr="000C198D">
        <w:rPr>
          <w:rFonts w:ascii="Times New Roman" w:eastAsia="Times New Roman" w:hAnsi="Times New Roman" w:cs="Times New Roman"/>
          <w:color w:val="000000"/>
          <w:sz w:val="28"/>
          <w:szCs w:val="28"/>
          <w:lang w:val="ro-MO"/>
        </w:rPr>
        <w:t>ii de Conturi pe anul 2012</w:t>
      </w:r>
      <w:r>
        <w:rPr>
          <w:rStyle w:val="a8"/>
          <w:rFonts w:ascii="Times New Roman" w:eastAsia="Times New Roman" w:hAnsi="Times New Roman" w:cs="Times New Roman"/>
          <w:color w:val="000000"/>
          <w:sz w:val="28"/>
          <w:szCs w:val="28"/>
          <w:lang w:val="ro-MO"/>
        </w:rPr>
        <w:footnoteReference w:id="2"/>
      </w:r>
      <w:r>
        <w:rPr>
          <w:rFonts w:ascii="Times New Roman" w:eastAsia="Times New Roman" w:hAnsi="Times New Roman" w:cs="Times New Roman"/>
          <w:color w:val="000000"/>
          <w:sz w:val="28"/>
          <w:szCs w:val="28"/>
          <w:lang w:val="ro-MO"/>
        </w:rPr>
        <w:t>, tranzitoriu pe anul 2013.</w:t>
      </w:r>
    </w:p>
    <w:p w:rsidR="004F4D97" w:rsidRPr="000C198D" w:rsidRDefault="004F4D97" w:rsidP="004F4D97">
      <w:pPr>
        <w:spacing w:before="120" w:after="0" w:line="240" w:lineRule="auto"/>
        <w:ind w:firstLine="720"/>
        <w:jc w:val="both"/>
        <w:rPr>
          <w:rFonts w:ascii="Times New Roman" w:hAnsi="Times New Roman" w:cs="Times New Roman"/>
          <w:color w:val="000000"/>
          <w:sz w:val="28"/>
          <w:szCs w:val="28"/>
          <w:lang w:val="ro-MO"/>
        </w:rPr>
      </w:pPr>
      <w:r w:rsidRPr="000C198D">
        <w:rPr>
          <w:rFonts w:ascii="Times New Roman" w:hAnsi="Times New Roman" w:cs="Times New Roman"/>
          <w:b/>
          <w:bCs/>
          <w:color w:val="000000"/>
          <w:sz w:val="28"/>
          <w:szCs w:val="28"/>
          <w:lang w:val="ro-MO"/>
        </w:rPr>
        <w:t>Scopul auditului</w:t>
      </w:r>
      <w:r w:rsidRPr="000C198D">
        <w:rPr>
          <w:rFonts w:ascii="Times New Roman" w:hAnsi="Times New Roman" w:cs="Times New Roman"/>
          <w:color w:val="000000"/>
          <w:sz w:val="28"/>
          <w:szCs w:val="28"/>
          <w:lang w:val="ro-MO"/>
        </w:rPr>
        <w:t xml:space="preserve"> a constat în oferirea unei asigurări rezonabile referitor la faptul că rapoartele financiare, întocmite de către </w:t>
      </w:r>
      <w:r w:rsidRPr="000C198D">
        <w:rPr>
          <w:rFonts w:ascii="Times New Roman" w:eastAsia="Times New Roman" w:hAnsi="Times New Roman" w:cs="Times New Roman"/>
          <w:color w:val="000000"/>
          <w:sz w:val="28"/>
          <w:szCs w:val="28"/>
          <w:lang w:val="ro-MO"/>
        </w:rPr>
        <w:t xml:space="preserve">Ministerul Culturii (în continuare – MC, sau </w:t>
      </w:r>
      <w:r>
        <w:rPr>
          <w:rFonts w:ascii="Times New Roman" w:eastAsia="Times New Roman" w:hAnsi="Times New Roman" w:cs="Times New Roman"/>
          <w:color w:val="000000"/>
          <w:sz w:val="28"/>
          <w:szCs w:val="28"/>
          <w:lang w:val="ro-MO"/>
        </w:rPr>
        <w:t>m</w:t>
      </w:r>
      <w:r w:rsidRPr="000C198D">
        <w:rPr>
          <w:rFonts w:ascii="Times New Roman" w:eastAsia="Times New Roman" w:hAnsi="Times New Roman" w:cs="Times New Roman"/>
          <w:color w:val="000000"/>
          <w:sz w:val="28"/>
          <w:szCs w:val="28"/>
          <w:lang w:val="ro-MO"/>
        </w:rPr>
        <w:t>inisterul)</w:t>
      </w:r>
      <w:r w:rsidRPr="000C198D">
        <w:rPr>
          <w:rFonts w:ascii="Times New Roman" w:hAnsi="Times New Roman" w:cs="Times New Roman"/>
          <w:color w:val="000000"/>
          <w:sz w:val="28"/>
          <w:szCs w:val="28"/>
          <w:lang w:val="ro-MO"/>
        </w:rPr>
        <w:t xml:space="preserv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unele institu</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 din subordine pe anul 2012, în toate aspectele semnificative, prezintă o imagine reală şi fidelă asupra situa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iei financiare şi celei patrimoniale, iar utilizarea mijloacelor </w:t>
      </w:r>
      <w:r>
        <w:rPr>
          <w:rFonts w:ascii="Times New Roman" w:hAnsi="Times New Roman" w:cs="Times New Roman"/>
          <w:color w:val="000000"/>
          <w:sz w:val="28"/>
          <w:szCs w:val="28"/>
          <w:lang w:val="ro-MO"/>
        </w:rPr>
        <w:t>publice</w:t>
      </w:r>
      <w:r w:rsidRPr="000C198D">
        <w:rPr>
          <w:rFonts w:ascii="Times New Roman" w:hAnsi="Times New Roman" w:cs="Times New Roman"/>
          <w:color w:val="000000"/>
          <w:sz w:val="28"/>
          <w:szCs w:val="28"/>
          <w:lang w:val="ro-MO"/>
        </w:rPr>
        <w:t xml:space="preserve"> şi efectuarea opera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iunilor financiare sînt corecte şi conforme prevederilor legale.</w:t>
      </w:r>
    </w:p>
    <w:p w:rsidR="004F4D97" w:rsidRPr="000C198D" w:rsidRDefault="004F4D97" w:rsidP="004F4D97">
      <w:pPr>
        <w:pStyle w:val="a3"/>
        <w:spacing w:before="120"/>
        <w:rPr>
          <w:rFonts w:eastAsia="Times New Roman"/>
          <w:sz w:val="28"/>
          <w:szCs w:val="28"/>
          <w:lang w:val="ro-MO"/>
        </w:rPr>
      </w:pPr>
      <w:r w:rsidRPr="000C198D">
        <w:rPr>
          <w:b/>
          <w:bCs/>
          <w:color w:val="000000"/>
          <w:sz w:val="28"/>
          <w:szCs w:val="28"/>
          <w:lang w:val="ro-MO"/>
        </w:rPr>
        <w:t>Responsabilitatea conducerii Ministerului</w:t>
      </w:r>
      <w:r>
        <w:rPr>
          <w:color w:val="000000"/>
          <w:sz w:val="28"/>
          <w:szCs w:val="28"/>
          <w:lang w:val="ro-MO"/>
        </w:rPr>
        <w:t xml:space="preserve"> </w:t>
      </w:r>
      <w:r w:rsidRPr="00451F42">
        <w:rPr>
          <w:b/>
          <w:color w:val="000000"/>
          <w:sz w:val="28"/>
          <w:szCs w:val="28"/>
          <w:lang w:val="ro-MO"/>
        </w:rPr>
        <w:t>Culturii</w:t>
      </w:r>
      <w:r>
        <w:rPr>
          <w:color w:val="000000"/>
          <w:sz w:val="28"/>
          <w:szCs w:val="28"/>
          <w:lang w:val="ro-MO"/>
        </w:rPr>
        <w:t xml:space="preserve"> </w:t>
      </w:r>
      <w:r w:rsidRPr="000C198D">
        <w:rPr>
          <w:color w:val="000000"/>
          <w:sz w:val="28"/>
          <w:szCs w:val="28"/>
          <w:lang w:val="ro-MO"/>
        </w:rPr>
        <w:t xml:space="preserve">constă în </w:t>
      </w:r>
      <w:r w:rsidRPr="000C198D">
        <w:rPr>
          <w:rFonts w:eastAsia="Times New Roman"/>
          <w:sz w:val="28"/>
          <w:szCs w:val="28"/>
          <w:lang w:val="ro-MO"/>
        </w:rPr>
        <w:t>analiza şi elaborarea prognozelor privind dezvoltarea institu</w:t>
      </w:r>
      <w:r w:rsidR="00137C7F">
        <w:rPr>
          <w:rFonts w:eastAsia="Times New Roman"/>
          <w:sz w:val="28"/>
          <w:szCs w:val="28"/>
          <w:lang w:val="ro-MO"/>
        </w:rPr>
        <w:t>ţ</w:t>
      </w:r>
      <w:r w:rsidRPr="000C198D">
        <w:rPr>
          <w:rFonts w:eastAsia="Times New Roman"/>
          <w:sz w:val="28"/>
          <w:szCs w:val="28"/>
          <w:lang w:val="ro-MO"/>
        </w:rPr>
        <w:t>ională a domeniului culturii, sistemului de învă</w:t>
      </w:r>
      <w:r w:rsidR="00137C7F">
        <w:rPr>
          <w:rFonts w:eastAsia="Times New Roman"/>
          <w:sz w:val="28"/>
          <w:szCs w:val="28"/>
          <w:lang w:val="ro-MO"/>
        </w:rPr>
        <w:t>ţ</w:t>
      </w:r>
      <w:r w:rsidRPr="000C198D">
        <w:rPr>
          <w:rFonts w:eastAsia="Times New Roman"/>
          <w:sz w:val="28"/>
          <w:szCs w:val="28"/>
          <w:lang w:val="ro-MO"/>
        </w:rPr>
        <w:t>ămînt artistic, resurselor umane şi managementului financiar; asigurarea el</w:t>
      </w:r>
      <w:r>
        <w:rPr>
          <w:rFonts w:eastAsia="Times New Roman"/>
          <w:sz w:val="28"/>
          <w:szCs w:val="28"/>
          <w:lang w:val="ro-MO"/>
        </w:rPr>
        <w:t>aborării proiectului bugetului m</w:t>
      </w:r>
      <w:r w:rsidRPr="000C198D">
        <w:rPr>
          <w:rFonts w:eastAsia="Times New Roman"/>
          <w:sz w:val="28"/>
          <w:szCs w:val="28"/>
          <w:lang w:val="ro-MO"/>
        </w:rPr>
        <w:t xml:space="preserve">inisterului </w:t>
      </w:r>
      <w:r>
        <w:rPr>
          <w:rFonts w:eastAsia="Times New Roman"/>
          <w:sz w:val="28"/>
          <w:szCs w:val="28"/>
          <w:lang w:val="ro-MO"/>
        </w:rPr>
        <w:t>şi al institu</w:t>
      </w:r>
      <w:r w:rsidR="00137C7F">
        <w:rPr>
          <w:rFonts w:eastAsia="Times New Roman"/>
          <w:sz w:val="28"/>
          <w:szCs w:val="28"/>
          <w:lang w:val="ro-MO"/>
        </w:rPr>
        <w:t>ţ</w:t>
      </w:r>
      <w:r>
        <w:rPr>
          <w:rFonts w:eastAsia="Times New Roman"/>
          <w:sz w:val="28"/>
          <w:szCs w:val="28"/>
          <w:lang w:val="ro-MO"/>
        </w:rPr>
        <w:t>iilor subordonate</w:t>
      </w:r>
      <w:r w:rsidRPr="000C198D">
        <w:rPr>
          <w:rFonts w:eastAsia="Times New Roman"/>
          <w:sz w:val="28"/>
          <w:szCs w:val="28"/>
          <w:lang w:val="ro-MO"/>
        </w:rPr>
        <w:t>; repartizarea echitabilă a mijloacelor financiare</w:t>
      </w:r>
      <w:r>
        <w:rPr>
          <w:rFonts w:eastAsia="Times New Roman"/>
          <w:sz w:val="28"/>
          <w:szCs w:val="28"/>
          <w:lang w:val="ro-MO"/>
        </w:rPr>
        <w:t xml:space="preserve"> </w:t>
      </w:r>
      <w:r w:rsidRPr="000C198D">
        <w:rPr>
          <w:rFonts w:eastAsia="Times New Roman"/>
          <w:sz w:val="28"/>
          <w:szCs w:val="28"/>
          <w:lang w:val="ro-MO"/>
        </w:rPr>
        <w:t>şi gestiona</w:t>
      </w:r>
      <w:r>
        <w:rPr>
          <w:rFonts w:eastAsia="Times New Roman"/>
          <w:sz w:val="28"/>
          <w:szCs w:val="28"/>
          <w:lang w:val="ro-MO"/>
        </w:rPr>
        <w:t>rea lor eficientă; organizarea</w:t>
      </w:r>
      <w:r w:rsidRPr="000C198D">
        <w:rPr>
          <w:rFonts w:eastAsia="Times New Roman"/>
          <w:sz w:val="28"/>
          <w:szCs w:val="28"/>
          <w:lang w:val="ro-MO"/>
        </w:rPr>
        <w:t xml:space="preserve"> şi finan</w:t>
      </w:r>
      <w:r w:rsidR="00137C7F">
        <w:rPr>
          <w:rFonts w:eastAsia="Times New Roman"/>
          <w:sz w:val="28"/>
          <w:szCs w:val="28"/>
          <w:lang w:val="ro-MO"/>
        </w:rPr>
        <w:t>ţ</w:t>
      </w:r>
      <w:r w:rsidRPr="000C198D">
        <w:rPr>
          <w:rFonts w:eastAsia="Times New Roman"/>
          <w:sz w:val="28"/>
          <w:szCs w:val="28"/>
          <w:lang w:val="ro-MO"/>
        </w:rPr>
        <w:t>area activită</w:t>
      </w:r>
      <w:r w:rsidR="00137C7F">
        <w:rPr>
          <w:rFonts w:eastAsia="Times New Roman"/>
          <w:sz w:val="28"/>
          <w:szCs w:val="28"/>
          <w:lang w:val="ro-MO"/>
        </w:rPr>
        <w:t>ţ</w:t>
      </w:r>
      <w:r w:rsidRPr="000C198D">
        <w:rPr>
          <w:rFonts w:eastAsia="Times New Roman"/>
          <w:sz w:val="28"/>
          <w:szCs w:val="28"/>
          <w:lang w:val="ro-MO"/>
        </w:rPr>
        <w:t>ilor de crea</w:t>
      </w:r>
      <w:r w:rsidR="00137C7F">
        <w:rPr>
          <w:rFonts w:eastAsia="Times New Roman"/>
          <w:sz w:val="28"/>
          <w:szCs w:val="28"/>
          <w:lang w:val="ro-MO"/>
        </w:rPr>
        <w:t>ţ</w:t>
      </w:r>
      <w:r w:rsidRPr="000C198D">
        <w:rPr>
          <w:rFonts w:eastAsia="Times New Roman"/>
          <w:sz w:val="28"/>
          <w:szCs w:val="28"/>
          <w:lang w:val="ro-MO"/>
        </w:rPr>
        <w:t>ie prin achizi</w:t>
      </w:r>
      <w:r w:rsidR="00137C7F">
        <w:rPr>
          <w:rFonts w:eastAsia="Times New Roman"/>
          <w:sz w:val="28"/>
          <w:szCs w:val="28"/>
          <w:lang w:val="ro-MO"/>
        </w:rPr>
        <w:t>ţ</w:t>
      </w:r>
      <w:r w:rsidRPr="000C198D">
        <w:rPr>
          <w:rFonts w:eastAsia="Times New Roman"/>
          <w:sz w:val="28"/>
          <w:szCs w:val="28"/>
          <w:lang w:val="ro-MO"/>
        </w:rPr>
        <w:t>ii, concursuri şi alte modalită</w:t>
      </w:r>
      <w:r w:rsidR="00137C7F">
        <w:rPr>
          <w:rFonts w:eastAsia="Times New Roman"/>
          <w:sz w:val="28"/>
          <w:szCs w:val="28"/>
          <w:lang w:val="ro-MO"/>
        </w:rPr>
        <w:t>ţ</w:t>
      </w:r>
      <w:r w:rsidRPr="000C198D">
        <w:rPr>
          <w:rFonts w:eastAsia="Times New Roman"/>
          <w:sz w:val="28"/>
          <w:szCs w:val="28"/>
          <w:lang w:val="ro-MO"/>
        </w:rPr>
        <w:t>i specifice; reglementarea şi monitorizarea editării de carte din surse bugetare;</w:t>
      </w:r>
      <w:r>
        <w:rPr>
          <w:lang w:val="ro-MO"/>
        </w:rPr>
        <w:t xml:space="preserve"> </w:t>
      </w:r>
      <w:r>
        <w:rPr>
          <w:rFonts w:eastAsia="Times New Roman"/>
          <w:sz w:val="28"/>
          <w:szCs w:val="28"/>
          <w:lang w:val="ro-MO"/>
        </w:rPr>
        <w:t>exercitarea controlului</w:t>
      </w:r>
      <w:r w:rsidRPr="000C198D">
        <w:rPr>
          <w:rFonts w:eastAsia="Times New Roman"/>
          <w:sz w:val="28"/>
          <w:szCs w:val="28"/>
          <w:lang w:val="ro-MO"/>
        </w:rPr>
        <w:t xml:space="preserve"> asupra utiliză</w:t>
      </w:r>
      <w:r>
        <w:rPr>
          <w:rFonts w:eastAsia="Times New Roman"/>
          <w:sz w:val="28"/>
          <w:szCs w:val="28"/>
          <w:lang w:val="ro-MO"/>
        </w:rPr>
        <w:t>rii şi valorificării fondurilor</w:t>
      </w:r>
      <w:r w:rsidRPr="000C198D">
        <w:rPr>
          <w:rFonts w:eastAsia="Times New Roman"/>
          <w:sz w:val="28"/>
          <w:szCs w:val="28"/>
          <w:lang w:val="ro-MO"/>
        </w:rPr>
        <w:t xml:space="preserve"> public</w:t>
      </w:r>
      <w:r>
        <w:rPr>
          <w:rFonts w:eastAsia="Times New Roman"/>
          <w:sz w:val="28"/>
          <w:szCs w:val="28"/>
          <w:lang w:val="ro-MO"/>
        </w:rPr>
        <w:t>e</w:t>
      </w:r>
      <w:r w:rsidRPr="000C198D">
        <w:rPr>
          <w:rFonts w:eastAsia="Times New Roman"/>
          <w:sz w:val="28"/>
          <w:szCs w:val="28"/>
          <w:lang w:val="ro-MO"/>
        </w:rPr>
        <w:t xml:space="preserve"> destinate dezvoltării culturii;</w:t>
      </w:r>
      <w:r w:rsidRPr="000C198D">
        <w:rPr>
          <w:lang w:val="ro-MO"/>
        </w:rPr>
        <w:t xml:space="preserve"> </w:t>
      </w:r>
      <w:r w:rsidRPr="000C198D">
        <w:rPr>
          <w:rFonts w:eastAsia="Times New Roman"/>
          <w:sz w:val="28"/>
          <w:szCs w:val="28"/>
          <w:lang w:val="ro-MO"/>
        </w:rPr>
        <w:t>asigurarea prezentării, în modul stabilit, a dărilor de seamă contabile şi statistice etc.</w:t>
      </w:r>
    </w:p>
    <w:p w:rsidR="004F4D97" w:rsidRPr="000C198D" w:rsidRDefault="004F4D97" w:rsidP="004F4D97">
      <w:pPr>
        <w:pStyle w:val="a3"/>
        <w:spacing w:before="120"/>
        <w:rPr>
          <w:rFonts w:eastAsia="Times New Roman"/>
          <w:sz w:val="28"/>
          <w:szCs w:val="28"/>
          <w:lang w:val="ro-MO"/>
        </w:rPr>
      </w:pPr>
      <w:r w:rsidRPr="000C198D">
        <w:rPr>
          <w:b/>
          <w:bCs/>
          <w:color w:val="000000"/>
          <w:sz w:val="28"/>
          <w:szCs w:val="28"/>
          <w:lang w:val="ro-MO"/>
        </w:rPr>
        <w:t>Responsabilitatea conducerii institu</w:t>
      </w:r>
      <w:r w:rsidR="00137C7F">
        <w:rPr>
          <w:b/>
          <w:bCs/>
          <w:color w:val="000000"/>
          <w:sz w:val="28"/>
          <w:szCs w:val="28"/>
          <w:lang w:val="ro-MO"/>
        </w:rPr>
        <w:t>ţ</w:t>
      </w:r>
      <w:r w:rsidRPr="000C198D">
        <w:rPr>
          <w:b/>
          <w:bCs/>
          <w:color w:val="000000"/>
          <w:sz w:val="28"/>
          <w:szCs w:val="28"/>
          <w:lang w:val="ro-MO"/>
        </w:rPr>
        <w:t>iilor din subordine</w:t>
      </w:r>
      <w:r w:rsidRPr="000C198D">
        <w:rPr>
          <w:color w:val="000000"/>
          <w:sz w:val="28"/>
          <w:szCs w:val="28"/>
          <w:lang w:val="ro-MO"/>
        </w:rPr>
        <w:t xml:space="preserve"> </w:t>
      </w:r>
      <w:r w:rsidRPr="000C198D">
        <w:rPr>
          <w:b/>
          <w:bCs/>
          <w:color w:val="000000"/>
          <w:sz w:val="28"/>
          <w:szCs w:val="28"/>
          <w:lang w:val="ro-MO"/>
        </w:rPr>
        <w:t xml:space="preserve">auditate </w:t>
      </w:r>
      <w:r w:rsidRPr="000C198D">
        <w:rPr>
          <w:color w:val="000000"/>
          <w:sz w:val="28"/>
          <w:szCs w:val="28"/>
          <w:lang w:val="ro-MO"/>
        </w:rPr>
        <w:t xml:space="preserve">constă în întocmirea </w:t>
      </w:r>
      <w:r w:rsidR="00137C7F">
        <w:rPr>
          <w:color w:val="000000"/>
          <w:sz w:val="28"/>
          <w:szCs w:val="28"/>
          <w:lang w:val="ro-MO"/>
        </w:rPr>
        <w:t>ş</w:t>
      </w:r>
      <w:r w:rsidRPr="000C198D">
        <w:rPr>
          <w:color w:val="000000"/>
          <w:sz w:val="28"/>
          <w:szCs w:val="28"/>
          <w:lang w:val="ro-MO"/>
        </w:rPr>
        <w:t>i prezentarea rapoartelor financiare în conformitate cu Legea contabilită</w:t>
      </w:r>
      <w:r w:rsidR="00137C7F">
        <w:rPr>
          <w:color w:val="000000"/>
          <w:sz w:val="28"/>
          <w:szCs w:val="28"/>
          <w:lang w:val="ro-MO"/>
        </w:rPr>
        <w:t>ţ</w:t>
      </w:r>
      <w:r w:rsidRPr="000C198D">
        <w:rPr>
          <w:color w:val="000000"/>
          <w:sz w:val="28"/>
          <w:szCs w:val="28"/>
          <w:lang w:val="ro-MO"/>
        </w:rPr>
        <w:t>ii</w:t>
      </w:r>
      <w:r>
        <w:rPr>
          <w:rStyle w:val="a8"/>
          <w:color w:val="000000"/>
          <w:sz w:val="28"/>
          <w:szCs w:val="28"/>
          <w:lang w:val="ro-MO"/>
        </w:rPr>
        <w:footnoteReference w:id="3"/>
      </w:r>
      <w:r w:rsidRPr="000C198D">
        <w:rPr>
          <w:color w:val="000000"/>
          <w:sz w:val="28"/>
          <w:szCs w:val="28"/>
          <w:lang w:val="ro-MO"/>
        </w:rPr>
        <w:t xml:space="preserve">, asigurarea utilizării regulamentare a </w:t>
      </w:r>
      <w:r>
        <w:rPr>
          <w:color w:val="000000"/>
          <w:sz w:val="28"/>
          <w:szCs w:val="28"/>
          <w:lang w:val="ro-MO"/>
        </w:rPr>
        <w:t>finan</w:t>
      </w:r>
      <w:r w:rsidR="00137C7F">
        <w:rPr>
          <w:color w:val="000000"/>
          <w:sz w:val="28"/>
          <w:szCs w:val="28"/>
          <w:lang w:val="ro-MO"/>
        </w:rPr>
        <w:t>ţ</w:t>
      </w:r>
      <w:r>
        <w:rPr>
          <w:color w:val="000000"/>
          <w:sz w:val="28"/>
          <w:szCs w:val="28"/>
          <w:lang w:val="ro-MO"/>
        </w:rPr>
        <w:t>elor publice</w:t>
      </w:r>
      <w:r w:rsidRPr="000C198D">
        <w:rPr>
          <w:color w:val="000000"/>
          <w:sz w:val="28"/>
          <w:szCs w:val="28"/>
          <w:lang w:val="ro-MO"/>
        </w:rPr>
        <w:t>, administrarea ra</w:t>
      </w:r>
      <w:r w:rsidR="00137C7F">
        <w:rPr>
          <w:color w:val="000000"/>
          <w:sz w:val="28"/>
          <w:szCs w:val="28"/>
          <w:lang w:val="ro-MO"/>
        </w:rPr>
        <w:t>ţ</w:t>
      </w:r>
      <w:r w:rsidRPr="000C198D">
        <w:rPr>
          <w:color w:val="000000"/>
          <w:sz w:val="28"/>
          <w:szCs w:val="28"/>
          <w:lang w:val="ro-MO"/>
        </w:rPr>
        <w:t>ională a patrimoniului de stat etc. Totodată, executorii de buget poartă răspundere pentru asigurarea bunei guvernări, prin implementarea adecvată a sistemului de management financiar şi control</w:t>
      </w:r>
      <w:r>
        <w:rPr>
          <w:color w:val="000000"/>
          <w:sz w:val="28"/>
          <w:szCs w:val="28"/>
          <w:lang w:val="ro-MO"/>
        </w:rPr>
        <w:t xml:space="preserve"> intern</w:t>
      </w:r>
      <w:r w:rsidRPr="000C198D">
        <w:rPr>
          <w:color w:val="000000"/>
          <w:sz w:val="28"/>
          <w:szCs w:val="28"/>
          <w:lang w:val="ro-MO"/>
        </w:rPr>
        <w:t>, în scopul ob</w:t>
      </w:r>
      <w:r w:rsidR="00137C7F">
        <w:rPr>
          <w:color w:val="000000"/>
          <w:sz w:val="28"/>
          <w:szCs w:val="28"/>
          <w:lang w:val="ro-MO"/>
        </w:rPr>
        <w:t>ţ</w:t>
      </w:r>
      <w:r w:rsidRPr="000C198D">
        <w:rPr>
          <w:color w:val="000000"/>
          <w:sz w:val="28"/>
          <w:szCs w:val="28"/>
          <w:lang w:val="ro-MO"/>
        </w:rPr>
        <w:t>inerii unei asigurări rezonabile că obiectivele entită</w:t>
      </w:r>
      <w:r w:rsidR="00137C7F">
        <w:rPr>
          <w:color w:val="000000"/>
          <w:sz w:val="28"/>
          <w:szCs w:val="28"/>
          <w:lang w:val="ro-MO"/>
        </w:rPr>
        <w:t>ţ</w:t>
      </w:r>
      <w:r w:rsidRPr="000C198D">
        <w:rPr>
          <w:color w:val="000000"/>
          <w:sz w:val="28"/>
          <w:szCs w:val="28"/>
          <w:lang w:val="ro-MO"/>
        </w:rPr>
        <w:t xml:space="preserve">ii vor fi realizate prin </w:t>
      </w:r>
      <w:r>
        <w:rPr>
          <w:color w:val="000000"/>
          <w:sz w:val="28"/>
          <w:szCs w:val="28"/>
          <w:lang w:val="ro-MO"/>
        </w:rPr>
        <w:t xml:space="preserve">efectuarea eficientă </w:t>
      </w:r>
      <w:r w:rsidR="00137C7F">
        <w:rPr>
          <w:color w:val="000000"/>
          <w:sz w:val="28"/>
          <w:szCs w:val="28"/>
          <w:lang w:val="ro-MO"/>
        </w:rPr>
        <w:t>ş</w:t>
      </w:r>
      <w:r>
        <w:rPr>
          <w:color w:val="000000"/>
          <w:sz w:val="28"/>
          <w:szCs w:val="28"/>
          <w:lang w:val="ro-MO"/>
        </w:rPr>
        <w:t xml:space="preserve">i </w:t>
      </w:r>
      <w:r w:rsidRPr="000C198D">
        <w:rPr>
          <w:color w:val="000000"/>
          <w:sz w:val="28"/>
          <w:szCs w:val="28"/>
          <w:lang w:val="ro-MO"/>
        </w:rPr>
        <w:t>eficac</w:t>
      </w:r>
      <w:r>
        <w:rPr>
          <w:color w:val="000000"/>
          <w:sz w:val="28"/>
          <w:szCs w:val="28"/>
          <w:lang w:val="ro-MO"/>
        </w:rPr>
        <w:t>e a opera</w:t>
      </w:r>
      <w:r w:rsidR="00137C7F">
        <w:rPr>
          <w:color w:val="000000"/>
          <w:sz w:val="28"/>
          <w:szCs w:val="28"/>
          <w:lang w:val="ro-MO"/>
        </w:rPr>
        <w:t>ţ</w:t>
      </w:r>
      <w:r>
        <w:rPr>
          <w:color w:val="000000"/>
          <w:sz w:val="28"/>
          <w:szCs w:val="28"/>
          <w:lang w:val="ro-MO"/>
        </w:rPr>
        <w:t>iunilor,</w:t>
      </w:r>
      <w:r w:rsidRPr="000C198D">
        <w:rPr>
          <w:color w:val="000000"/>
          <w:sz w:val="28"/>
          <w:szCs w:val="28"/>
          <w:lang w:val="ro-MO"/>
        </w:rPr>
        <w:t xml:space="preserve"> conformitatea cu legisla</w:t>
      </w:r>
      <w:r w:rsidR="00137C7F">
        <w:rPr>
          <w:color w:val="000000"/>
          <w:sz w:val="28"/>
          <w:szCs w:val="28"/>
          <w:lang w:val="ro-MO"/>
        </w:rPr>
        <w:t>ţ</w:t>
      </w:r>
      <w:r w:rsidRPr="000C198D">
        <w:rPr>
          <w:color w:val="000000"/>
          <w:sz w:val="28"/>
          <w:szCs w:val="28"/>
          <w:lang w:val="ro-MO"/>
        </w:rPr>
        <w:t>ia</w:t>
      </w:r>
      <w:r>
        <w:rPr>
          <w:color w:val="000000"/>
          <w:sz w:val="28"/>
          <w:szCs w:val="28"/>
          <w:lang w:val="ro-MO"/>
        </w:rPr>
        <w:t xml:space="preserve"> şi cu regulamentele aplicabile,</w:t>
      </w:r>
      <w:r w:rsidRPr="000C198D">
        <w:rPr>
          <w:color w:val="000000"/>
          <w:sz w:val="28"/>
          <w:szCs w:val="28"/>
          <w:lang w:val="ro-MO"/>
        </w:rPr>
        <w:t xml:space="preserve"> siguran</w:t>
      </w:r>
      <w:r w:rsidR="00137C7F">
        <w:rPr>
          <w:color w:val="000000"/>
          <w:sz w:val="28"/>
          <w:szCs w:val="28"/>
          <w:lang w:val="ro-MO"/>
        </w:rPr>
        <w:t>ţ</w:t>
      </w:r>
      <w:r w:rsidRPr="000C198D">
        <w:rPr>
          <w:color w:val="000000"/>
          <w:sz w:val="28"/>
          <w:szCs w:val="28"/>
          <w:lang w:val="ro-MO"/>
        </w:rPr>
        <w:t>a şi optimizarea activelor şi pasivelor</w:t>
      </w:r>
      <w:r>
        <w:rPr>
          <w:color w:val="000000"/>
          <w:sz w:val="28"/>
          <w:szCs w:val="28"/>
          <w:lang w:val="ro-MO"/>
        </w:rPr>
        <w:t>, cu obliga</w:t>
      </w:r>
      <w:r w:rsidR="00137C7F">
        <w:rPr>
          <w:color w:val="000000"/>
          <w:sz w:val="28"/>
          <w:szCs w:val="28"/>
          <w:lang w:val="ro-MO"/>
        </w:rPr>
        <w:t>ţ</w:t>
      </w:r>
      <w:r>
        <w:rPr>
          <w:color w:val="000000"/>
          <w:sz w:val="28"/>
          <w:szCs w:val="28"/>
          <w:lang w:val="ro-MO"/>
        </w:rPr>
        <w:t xml:space="preserve">ia de a preveni erorile </w:t>
      </w:r>
      <w:r w:rsidR="00137C7F">
        <w:rPr>
          <w:color w:val="000000"/>
          <w:sz w:val="28"/>
          <w:szCs w:val="28"/>
          <w:lang w:val="ro-MO"/>
        </w:rPr>
        <w:t>ş</w:t>
      </w:r>
      <w:r>
        <w:rPr>
          <w:color w:val="000000"/>
          <w:sz w:val="28"/>
          <w:szCs w:val="28"/>
          <w:lang w:val="ro-MO"/>
        </w:rPr>
        <w:t>i fraudele.</w:t>
      </w:r>
    </w:p>
    <w:p w:rsidR="004F4D97" w:rsidRPr="000C198D" w:rsidRDefault="004F4D97" w:rsidP="004F4D97">
      <w:pPr>
        <w:spacing w:before="120" w:after="0" w:line="240" w:lineRule="auto"/>
        <w:ind w:firstLine="708"/>
        <w:jc w:val="both"/>
        <w:rPr>
          <w:rFonts w:ascii="Times New Roman" w:hAnsi="Times New Roman" w:cs="Times New Roman"/>
          <w:color w:val="000000"/>
          <w:sz w:val="28"/>
          <w:szCs w:val="28"/>
          <w:lang w:val="ro-MO"/>
        </w:rPr>
      </w:pPr>
      <w:r w:rsidRPr="000C198D">
        <w:rPr>
          <w:rFonts w:ascii="Times New Roman" w:hAnsi="Times New Roman" w:cs="Times New Roman"/>
          <w:b/>
          <w:bCs/>
          <w:color w:val="000000"/>
          <w:sz w:val="28"/>
          <w:szCs w:val="28"/>
          <w:lang w:val="ro-MO"/>
        </w:rPr>
        <w:t xml:space="preserve">Responsabilitatea echipei de audit </w:t>
      </w:r>
      <w:r w:rsidRPr="000C198D">
        <w:rPr>
          <w:rFonts w:ascii="Times New Roman" w:hAnsi="Times New Roman" w:cs="Times New Roman"/>
          <w:color w:val="000000"/>
          <w:sz w:val="28"/>
          <w:szCs w:val="28"/>
          <w:lang w:val="ro-MO"/>
        </w:rPr>
        <w:t>a constat în ob</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inerea probelor de audit suficiente şi adecvate pentru sus</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inerea concluziilor şi opiniilor de audit asupra </w:t>
      </w:r>
      <w:r w:rsidRPr="000C198D">
        <w:rPr>
          <w:rFonts w:ascii="Times New Roman" w:hAnsi="Times New Roman" w:cs="Times New Roman"/>
          <w:color w:val="000000"/>
          <w:sz w:val="28"/>
          <w:szCs w:val="28"/>
          <w:lang w:val="ro-MO"/>
        </w:rPr>
        <w:lastRenderedPageBreak/>
        <w:t>raportului financiar pe anul 2012, regularită</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ii gestionării mijloacelor publice şi a patrimoniului statului. Totodată, auditorii nu sînt responsabili de prevenirea faptelor de fraudă şi eroare. </w:t>
      </w:r>
    </w:p>
    <w:p w:rsidR="004F4D97" w:rsidRPr="000C198D" w:rsidRDefault="004F4D97" w:rsidP="004F4D97">
      <w:pPr>
        <w:spacing w:before="120" w:after="0" w:line="240" w:lineRule="auto"/>
        <w:jc w:val="both"/>
        <w:rPr>
          <w:rFonts w:ascii="Times New Roman" w:hAnsi="Times New Roman" w:cs="Times New Roman"/>
          <w:color w:val="000000"/>
          <w:sz w:val="28"/>
          <w:szCs w:val="28"/>
          <w:lang w:val="ro-MO"/>
        </w:rPr>
      </w:pPr>
      <w:r w:rsidRPr="000C198D">
        <w:rPr>
          <w:rFonts w:ascii="Times New Roman" w:hAnsi="Times New Roman" w:cs="Times New Roman"/>
          <w:color w:val="000000"/>
          <w:sz w:val="28"/>
          <w:szCs w:val="28"/>
          <w:lang w:val="ro-MO"/>
        </w:rPr>
        <w:tab/>
      </w:r>
      <w:r w:rsidRPr="000C198D">
        <w:rPr>
          <w:rFonts w:ascii="Times New Roman" w:hAnsi="Times New Roman" w:cs="Times New Roman"/>
          <w:b/>
          <w:color w:val="000000"/>
          <w:sz w:val="28"/>
          <w:szCs w:val="28"/>
          <w:lang w:val="ro-MO"/>
        </w:rPr>
        <w:t xml:space="preserve">Metodologia </w:t>
      </w:r>
      <w:r>
        <w:rPr>
          <w:rFonts w:ascii="Times New Roman" w:hAnsi="Times New Roman" w:cs="Times New Roman"/>
          <w:b/>
          <w:color w:val="000000"/>
          <w:sz w:val="28"/>
          <w:szCs w:val="28"/>
          <w:lang w:val="ro-MO"/>
        </w:rPr>
        <w:t>de audit</w:t>
      </w:r>
      <w:r w:rsidRPr="000C198D">
        <w:rPr>
          <w:rFonts w:ascii="Times New Roman" w:hAnsi="Times New Roman" w:cs="Times New Roman"/>
          <w:b/>
          <w:color w:val="000000"/>
          <w:sz w:val="28"/>
          <w:szCs w:val="28"/>
          <w:lang w:val="ro-MO"/>
        </w:rPr>
        <w:t>.</w:t>
      </w:r>
      <w:r w:rsidRPr="000C198D">
        <w:rPr>
          <w:rFonts w:ascii="Times New Roman" w:hAnsi="Times New Roman" w:cs="Times New Roman"/>
          <w:color w:val="000000"/>
          <w:sz w:val="28"/>
          <w:szCs w:val="28"/>
          <w:lang w:val="ro-MO"/>
        </w:rPr>
        <w:t xml:space="preserve"> Auditul a fost efectuat în conformitate cu Standardele de audit ale Cur</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 de Conturi, aprobate prin Hotărîrea Cur</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 de Conturi nr.58 din 28.12.2009</w:t>
      </w:r>
      <w:r>
        <w:rPr>
          <w:rStyle w:val="a8"/>
          <w:rFonts w:ascii="Times New Roman" w:hAnsi="Times New Roman" w:cs="Times New Roman"/>
          <w:color w:val="000000"/>
          <w:sz w:val="28"/>
          <w:szCs w:val="28"/>
          <w:lang w:val="ro-MO"/>
        </w:rPr>
        <w:footnoteReference w:id="4"/>
      </w:r>
      <w:r w:rsidRPr="000C198D">
        <w:rPr>
          <w:rFonts w:ascii="Times New Roman" w:hAnsi="Times New Roman" w:cs="Times New Roman"/>
          <w:color w:val="000000"/>
          <w:sz w:val="28"/>
          <w:szCs w:val="28"/>
          <w:lang w:val="ro-MO"/>
        </w:rPr>
        <w:t>. În vederea sus</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inerii opiniilor, constatărilor, formulării concluziilor şi recomandărilor, probele de audit au fost ob</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inute î</w:t>
      </w:r>
      <w:r>
        <w:rPr>
          <w:rFonts w:ascii="Times New Roman" w:hAnsi="Times New Roman" w:cs="Times New Roman"/>
          <w:color w:val="000000"/>
          <w:sz w:val="28"/>
          <w:szCs w:val="28"/>
          <w:lang w:val="ro-MO"/>
        </w:rPr>
        <w:t>n urma aplicării procedurilor de evaluare a</w:t>
      </w:r>
      <w:r w:rsidRPr="000C198D">
        <w:rPr>
          <w:rFonts w:ascii="Times New Roman" w:hAnsi="Times New Roman" w:cs="Times New Roman"/>
          <w:color w:val="000000"/>
          <w:sz w:val="28"/>
          <w:szCs w:val="28"/>
          <w:lang w:val="ro-MO"/>
        </w:rPr>
        <w:t xml:space="preserve"> </w:t>
      </w:r>
      <w:r>
        <w:rPr>
          <w:rFonts w:ascii="Times New Roman" w:hAnsi="Times New Roman" w:cs="Times New Roman"/>
          <w:color w:val="000000"/>
          <w:sz w:val="28"/>
          <w:szCs w:val="28"/>
          <w:lang w:val="ro-MO"/>
        </w:rPr>
        <w:t>sistemului de control intern</w:t>
      </w:r>
      <w:r w:rsidRPr="000C198D">
        <w:rPr>
          <w:rFonts w:ascii="Times New Roman" w:hAnsi="Times New Roman" w:cs="Times New Roman"/>
          <w:color w:val="000000"/>
          <w:sz w:val="28"/>
          <w:szCs w:val="28"/>
          <w:lang w:val="ro-MO"/>
        </w:rPr>
        <w:t xml:space="preserve"> </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i procedurilor de fond</w:t>
      </w:r>
      <w:r w:rsidRPr="000C198D">
        <w:rPr>
          <w:rFonts w:ascii="Times New Roman" w:hAnsi="Times New Roman" w:cs="Times New Roman"/>
          <w:color w:val="000000"/>
          <w:sz w:val="28"/>
          <w:szCs w:val="28"/>
          <w:lang w:val="ro-MO"/>
        </w:rPr>
        <w:t>, cu folosi</w:t>
      </w:r>
      <w:r>
        <w:rPr>
          <w:rFonts w:ascii="Times New Roman" w:hAnsi="Times New Roman" w:cs="Times New Roman"/>
          <w:color w:val="000000"/>
          <w:sz w:val="28"/>
          <w:szCs w:val="28"/>
          <w:lang w:val="ro-MO"/>
        </w:rPr>
        <w:t>rea diferitor tehnici şi metode. Astfel, probele de audit au fost acumulate la fa</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a locului prin observa</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 xml:space="preserve">ii directe, prin metoda examinării documentelor primare, registrelor contabile, rapoartelor financiare, dărilor de seamă fiscale </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i statistice. De asemenea, s-a efectuat analiza informa</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 xml:space="preserve">iei </w:t>
      </w:r>
      <w:r>
        <w:rPr>
          <w:rFonts w:ascii="Times New Roman" w:hAnsi="Times New Roman" w:cs="Times New Roman"/>
          <w:color w:val="000000"/>
          <w:sz w:val="28"/>
          <w:szCs w:val="28"/>
          <w:lang w:val="ro-RO"/>
        </w:rPr>
        <w:t xml:space="preserve">parvenite </w:t>
      </w:r>
      <w:r>
        <w:rPr>
          <w:rFonts w:ascii="Times New Roman" w:hAnsi="Times New Roman" w:cs="Times New Roman"/>
          <w:color w:val="000000"/>
          <w:sz w:val="28"/>
          <w:szCs w:val="28"/>
          <w:lang w:val="ro-MO"/>
        </w:rPr>
        <w:t>de la persoanele ter</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e: Ministerul Finan</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elor, Biroul Na</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 xml:space="preserve">ional Statistică, Serviciul Vamal, Inspectoratul Fiscal Principal de Stat. În procesul auditului s-a efectuat inventarierea unor mijloace fixe </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i bunuri materiale, au fost intervieva</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i angaja</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i ai institu</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 xml:space="preserve">iei </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i persoane care au beneficiat de sus</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 xml:space="preserve">inere financiară din partea ministerului, precum </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i s-au solicitat explica</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ii de la persoanele cu func</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ii de răspundere ale entită</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 xml:space="preserve">ii.  </w:t>
      </w:r>
      <w:r w:rsidRPr="000C198D">
        <w:rPr>
          <w:rFonts w:ascii="Times New Roman" w:hAnsi="Times New Roman" w:cs="Times New Roman"/>
          <w:color w:val="000000"/>
          <w:sz w:val="28"/>
          <w:szCs w:val="28"/>
          <w:lang w:val="ro-MO"/>
        </w:rPr>
        <w:t xml:space="preserve"> </w:t>
      </w:r>
    </w:p>
    <w:p w:rsidR="004F4D97" w:rsidRPr="000C198D" w:rsidRDefault="004F4D97" w:rsidP="004F4D97">
      <w:pPr>
        <w:spacing w:after="0" w:line="240" w:lineRule="auto"/>
        <w:jc w:val="both"/>
        <w:rPr>
          <w:rFonts w:ascii="Times New Roman" w:hAnsi="Times New Roman" w:cs="Times New Roman"/>
          <w:color w:val="000000"/>
          <w:sz w:val="16"/>
          <w:szCs w:val="16"/>
          <w:lang w:val="ro-MO"/>
        </w:rPr>
      </w:pPr>
    </w:p>
    <w:p w:rsidR="004F4D97" w:rsidRPr="000C198D" w:rsidRDefault="004F4D97" w:rsidP="004F4D97">
      <w:pPr>
        <w:spacing w:after="0" w:line="240" w:lineRule="auto"/>
        <w:jc w:val="center"/>
        <w:rPr>
          <w:rFonts w:ascii="Times New Roman" w:eastAsia="Times New Roman" w:hAnsi="Times New Roman" w:cs="Times New Roman"/>
          <w:b/>
          <w:bCs/>
          <w:color w:val="000000"/>
          <w:sz w:val="28"/>
          <w:szCs w:val="28"/>
          <w:lang w:val="ro-MO"/>
        </w:rPr>
      </w:pPr>
      <w:r w:rsidRPr="000C198D">
        <w:rPr>
          <w:rFonts w:ascii="Times New Roman" w:eastAsia="Times New Roman" w:hAnsi="Times New Roman" w:cs="Times New Roman"/>
          <w:b/>
          <w:bCs/>
          <w:color w:val="000000"/>
          <w:sz w:val="28"/>
          <w:szCs w:val="28"/>
          <w:lang w:val="ro-MO"/>
        </w:rPr>
        <w:t>II. Prezentare generală</w:t>
      </w:r>
    </w:p>
    <w:p w:rsidR="004F4D97" w:rsidRPr="000C198D" w:rsidRDefault="004F4D97" w:rsidP="004F4D97">
      <w:pPr>
        <w:spacing w:after="0" w:line="240" w:lineRule="auto"/>
        <w:jc w:val="center"/>
        <w:rPr>
          <w:rFonts w:ascii="Times New Roman" w:eastAsia="Times New Roman" w:hAnsi="Times New Roman" w:cs="Times New Roman"/>
          <w:b/>
          <w:bCs/>
          <w:color w:val="000000"/>
          <w:sz w:val="16"/>
          <w:szCs w:val="16"/>
          <w:lang w:val="ro-MO"/>
        </w:rPr>
      </w:pPr>
    </w:p>
    <w:p w:rsidR="004F4D97" w:rsidRPr="000C198D" w:rsidRDefault="004F4D97" w:rsidP="004F4D97">
      <w:pPr>
        <w:spacing w:after="0" w:line="240" w:lineRule="auto"/>
        <w:ind w:firstLine="567"/>
        <w:jc w:val="both"/>
        <w:rPr>
          <w:rFonts w:ascii="Times New Roman" w:hAnsi="Times New Roman" w:cs="Times New Roman"/>
          <w:color w:val="000000"/>
          <w:sz w:val="28"/>
          <w:szCs w:val="28"/>
          <w:lang w:val="ro-MO"/>
        </w:rPr>
      </w:pPr>
      <w:r w:rsidRPr="000C198D">
        <w:rPr>
          <w:rFonts w:ascii="Times New Roman" w:hAnsi="Times New Roman" w:cs="Times New Roman"/>
          <w:color w:val="000000"/>
          <w:sz w:val="28"/>
          <w:szCs w:val="28"/>
          <w:lang w:val="ro-MO"/>
        </w:rPr>
        <w:t>Ministerul Culturii este organul central de specialitate care coordonează activitatea culturală. Resursele financiare destinate func</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ionării regulamentare a Aparatului central al Ministerului </w:t>
      </w:r>
      <w:r>
        <w:rPr>
          <w:rFonts w:ascii="Times New Roman" w:hAnsi="Times New Roman" w:cs="Times New Roman"/>
          <w:color w:val="000000"/>
          <w:sz w:val="28"/>
          <w:szCs w:val="28"/>
          <w:lang w:val="ro-MO"/>
        </w:rPr>
        <w:t xml:space="preserve">Culturii </w:t>
      </w:r>
      <w:r w:rsidRPr="000C198D">
        <w:rPr>
          <w:rFonts w:ascii="Times New Roman" w:hAnsi="Times New Roman" w:cs="Times New Roman"/>
          <w:color w:val="000000"/>
          <w:sz w:val="28"/>
          <w:szCs w:val="28"/>
          <w:lang w:val="ro-MO"/>
        </w:rPr>
        <w:t>(în continuare – Aparatul central), a institu</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iilor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organiza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iilor din subordine se constituie din aloca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ii de la </w:t>
      </w:r>
      <w:r>
        <w:rPr>
          <w:rFonts w:ascii="Times New Roman" w:hAnsi="Times New Roman" w:cs="Times New Roman"/>
          <w:color w:val="000000"/>
          <w:sz w:val="28"/>
          <w:szCs w:val="28"/>
          <w:lang w:val="ro-MO"/>
        </w:rPr>
        <w:t>bugetul</w:t>
      </w:r>
      <w:r w:rsidRPr="000C198D">
        <w:rPr>
          <w:rFonts w:ascii="Times New Roman" w:hAnsi="Times New Roman" w:cs="Times New Roman"/>
          <w:color w:val="000000"/>
          <w:sz w:val="28"/>
          <w:szCs w:val="28"/>
          <w:lang w:val="ro-MO"/>
        </w:rPr>
        <w:t xml:space="preserve"> de stat </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 xml:space="preserve">componenta de bază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mijloace speciale</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 xml:space="preserve"> </w:t>
      </w:r>
      <w:r w:rsidRPr="000C198D">
        <w:rPr>
          <w:rFonts w:ascii="Times New Roman" w:eastAsia="Times New Roman" w:hAnsi="Times New Roman" w:cs="Times New Roman"/>
          <w:sz w:val="28"/>
          <w:szCs w:val="28"/>
          <w:lang w:val="ro-MO"/>
        </w:rPr>
        <w:t>subven</w:t>
      </w:r>
      <w:r w:rsidR="00137C7F">
        <w:rPr>
          <w:rFonts w:ascii="Times New Roman" w:eastAsia="Times New Roman" w:hAnsi="Times New Roman" w:cs="Times New Roman"/>
          <w:sz w:val="28"/>
          <w:szCs w:val="28"/>
          <w:lang w:val="ro-MO"/>
        </w:rPr>
        <w:t>ţ</w:t>
      </w:r>
      <w:r w:rsidRPr="000C198D">
        <w:rPr>
          <w:rFonts w:ascii="Times New Roman" w:eastAsia="Times New Roman" w:hAnsi="Times New Roman" w:cs="Times New Roman"/>
          <w:sz w:val="28"/>
          <w:szCs w:val="28"/>
          <w:lang w:val="ro-MO"/>
        </w:rPr>
        <w:t>ii şi beneficii, bunuri transmise în mod gratuit, alte surse neinterzise de legisla</w:t>
      </w:r>
      <w:r w:rsidR="00137C7F">
        <w:rPr>
          <w:rFonts w:ascii="Times New Roman" w:eastAsia="Times New Roman" w:hAnsi="Times New Roman" w:cs="Times New Roman"/>
          <w:sz w:val="28"/>
          <w:szCs w:val="28"/>
          <w:lang w:val="ro-MO"/>
        </w:rPr>
        <w:t>ţ</w:t>
      </w:r>
      <w:r w:rsidRPr="000C198D">
        <w:rPr>
          <w:rFonts w:ascii="Times New Roman" w:eastAsia="Times New Roman" w:hAnsi="Times New Roman" w:cs="Times New Roman"/>
          <w:sz w:val="28"/>
          <w:szCs w:val="28"/>
          <w:lang w:val="ro-MO"/>
        </w:rPr>
        <w:t>ie.</w:t>
      </w:r>
    </w:p>
    <w:p w:rsidR="004F4D97" w:rsidRPr="000C198D" w:rsidRDefault="004F4D97" w:rsidP="004F4D97">
      <w:pPr>
        <w:spacing w:after="0" w:line="240" w:lineRule="auto"/>
        <w:ind w:firstLine="567"/>
        <w:jc w:val="both"/>
        <w:rPr>
          <w:rFonts w:ascii="Times New Roman" w:hAnsi="Times New Roman" w:cs="Times New Roman"/>
          <w:sz w:val="28"/>
          <w:szCs w:val="28"/>
          <w:lang w:val="ro-MO"/>
        </w:rPr>
      </w:pPr>
      <w:r w:rsidRPr="000C198D">
        <w:rPr>
          <w:rFonts w:ascii="Times New Roman" w:hAnsi="Times New Roman" w:cs="Times New Roman"/>
          <w:color w:val="000000"/>
          <w:sz w:val="28"/>
          <w:szCs w:val="28"/>
          <w:lang w:val="ro-MO"/>
        </w:rPr>
        <w:t>Eviden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a contabilă urmează a fi </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inută conform regulilor generale obligatorii ale contabilită</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ii şi de raportare financiară în sectorul public, prevăzute în </w:t>
      </w:r>
      <w:r w:rsidRPr="000C198D">
        <w:rPr>
          <w:rFonts w:ascii="Times New Roman" w:hAnsi="Times New Roman" w:cs="Times New Roman"/>
          <w:sz w:val="28"/>
          <w:szCs w:val="28"/>
          <w:lang w:val="ro-MO"/>
        </w:rPr>
        <w:t>Legea contabilită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w:t>
      </w:r>
      <w:r w:rsidRPr="000C198D">
        <w:rPr>
          <w:rStyle w:val="a8"/>
          <w:rFonts w:ascii="Times New Roman" w:hAnsi="Times New Roman" w:cs="Times New Roman"/>
          <w:sz w:val="28"/>
          <w:szCs w:val="28"/>
          <w:lang w:val="ro-MO"/>
        </w:rPr>
        <w:t xml:space="preserve"> </w:t>
      </w:r>
      <w:r w:rsidRPr="000C198D">
        <w:rPr>
          <w:rFonts w:ascii="Times New Roman" w:hAnsi="Times New Roman" w:cs="Times New Roman"/>
          <w:color w:val="000000"/>
          <w:sz w:val="28"/>
          <w:szCs w:val="28"/>
          <w:lang w:val="ro-MO"/>
        </w:rPr>
        <w:t xml:space="preserve">şi </w:t>
      </w:r>
      <w:r>
        <w:rPr>
          <w:rFonts w:ascii="Times New Roman" w:hAnsi="Times New Roman" w:cs="Times New Roman"/>
          <w:color w:val="000000"/>
          <w:sz w:val="28"/>
          <w:szCs w:val="28"/>
          <w:lang w:val="ro-MO"/>
        </w:rPr>
        <w:t xml:space="preserve">în </w:t>
      </w:r>
      <w:r w:rsidRPr="000C198D">
        <w:rPr>
          <w:rFonts w:ascii="Times New Roman" w:hAnsi="Times New Roman" w:cs="Times New Roman"/>
          <w:color w:val="000000"/>
          <w:sz w:val="28"/>
          <w:szCs w:val="28"/>
          <w:lang w:val="ro-MO"/>
        </w:rPr>
        <w:t>Instruc</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iunea cu privire la eviden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a contabilă în institu</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iile publice</w:t>
      </w:r>
      <w:r>
        <w:rPr>
          <w:rStyle w:val="a8"/>
          <w:rFonts w:ascii="Times New Roman" w:hAnsi="Times New Roman" w:cs="Times New Roman"/>
          <w:color w:val="000000"/>
          <w:sz w:val="28"/>
          <w:szCs w:val="28"/>
          <w:lang w:val="ro-MO"/>
        </w:rPr>
        <w:footnoteReference w:id="5"/>
      </w:r>
      <w:r w:rsidRPr="000C198D">
        <w:rPr>
          <w:rFonts w:ascii="Times New Roman" w:hAnsi="Times New Roman" w:cs="Times New Roman"/>
          <w:sz w:val="28"/>
          <w:szCs w:val="28"/>
          <w:lang w:val="ro-MO"/>
        </w:rPr>
        <w:t>.</w:t>
      </w:r>
    </w:p>
    <w:p w:rsidR="004F4D97" w:rsidRDefault="004F4D97" w:rsidP="004F4D9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Auditul a supus verificării cheltuielile efectuate pentru între</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inerea Aparatului central</w:t>
      </w:r>
      <w:r>
        <w:rPr>
          <w:rFonts w:ascii="Times New Roman" w:hAnsi="Times New Roman" w:cs="Times New Roman"/>
          <w:sz w:val="28"/>
          <w:szCs w:val="28"/>
          <w:lang w:val="ro-MO"/>
        </w:rPr>
        <w:t xml:space="preserve"> al M</w:t>
      </w:r>
      <w:r w:rsidRPr="000C198D">
        <w:rPr>
          <w:rFonts w:ascii="Times New Roman" w:hAnsi="Times New Roman" w:cs="Times New Roman"/>
          <w:sz w:val="28"/>
          <w:szCs w:val="28"/>
          <w:lang w:val="ro-MO"/>
        </w:rPr>
        <w:t xml:space="preserve">inisterului, </w:t>
      </w:r>
      <w:r>
        <w:rPr>
          <w:rFonts w:ascii="Times New Roman" w:hAnsi="Times New Roman" w:cs="Times New Roman"/>
          <w:sz w:val="28"/>
          <w:szCs w:val="28"/>
          <w:lang w:val="ro-MO"/>
        </w:rPr>
        <w:t xml:space="preserve">a </w:t>
      </w:r>
      <w:r w:rsidRPr="000C198D">
        <w:rPr>
          <w:rFonts w:ascii="Times New Roman" w:hAnsi="Times New Roman" w:cs="Times New Roman"/>
          <w:sz w:val="28"/>
          <w:szCs w:val="28"/>
          <w:lang w:val="ro-MO"/>
        </w:rPr>
        <w:t>9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de învă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ămînt artistic (Academia de Muzică, Teatru</w:t>
      </w:r>
      <w:r>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Arte Plastice, Colegiul de M</w:t>
      </w:r>
      <w:r w:rsidRPr="000C198D">
        <w:rPr>
          <w:rFonts w:ascii="Times New Roman" w:hAnsi="Times New Roman" w:cs="Times New Roman"/>
          <w:sz w:val="28"/>
          <w:szCs w:val="28"/>
          <w:lang w:val="ro-MO"/>
        </w:rPr>
        <w:t>uzică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tefan Neaga”, Colegiul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 de Coregrafie</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mun.Chi</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inău,</w:t>
      </w:r>
      <w:r w:rsidRPr="000C198D">
        <w:rPr>
          <w:rFonts w:ascii="Times New Roman" w:hAnsi="Times New Roman" w:cs="Times New Roman"/>
          <w:color w:val="000000"/>
          <w:sz w:val="28"/>
          <w:szCs w:val="28"/>
          <w:lang w:val="ro-MO" w:eastAsia="ru-RU"/>
        </w:rPr>
        <w:t xml:space="preserve"> Colegiul de Arte Plastice „Alexandru Plămădeală”, Colegiul</w:t>
      </w:r>
      <w:r>
        <w:rPr>
          <w:rFonts w:ascii="Times New Roman" w:hAnsi="Times New Roman" w:cs="Times New Roman"/>
          <w:color w:val="000000"/>
          <w:sz w:val="28"/>
          <w:szCs w:val="28"/>
          <w:lang w:val="ro-MO" w:eastAsia="ru-RU"/>
        </w:rPr>
        <w:t xml:space="preserve"> de A</w:t>
      </w:r>
      <w:r w:rsidRPr="000C198D">
        <w:rPr>
          <w:rFonts w:ascii="Times New Roman" w:hAnsi="Times New Roman" w:cs="Times New Roman"/>
          <w:color w:val="000000"/>
          <w:sz w:val="28"/>
          <w:szCs w:val="28"/>
          <w:lang w:val="ro-MO" w:eastAsia="ru-RU"/>
        </w:rPr>
        <w:t>rte</w:t>
      </w:r>
      <w:r>
        <w:rPr>
          <w:rFonts w:ascii="Times New Roman" w:hAnsi="Times New Roman" w:cs="Times New Roman"/>
          <w:color w:val="000000"/>
          <w:sz w:val="28"/>
          <w:szCs w:val="28"/>
          <w:lang w:val="ro-MO" w:eastAsia="ru-RU"/>
        </w:rPr>
        <w:t>,</w:t>
      </w:r>
      <w:r w:rsidRPr="000C198D">
        <w:rPr>
          <w:rFonts w:ascii="Times New Roman" w:hAnsi="Times New Roman" w:cs="Times New Roman"/>
          <w:color w:val="000000"/>
          <w:sz w:val="28"/>
          <w:szCs w:val="28"/>
          <w:lang w:val="ro-MO" w:eastAsia="ru-RU"/>
        </w:rPr>
        <w:t xml:space="preserve"> </w:t>
      </w:r>
      <w:r>
        <w:rPr>
          <w:rFonts w:ascii="Times New Roman" w:hAnsi="Times New Roman" w:cs="Times New Roman"/>
          <w:color w:val="000000"/>
          <w:sz w:val="28"/>
          <w:szCs w:val="28"/>
          <w:lang w:val="ro-MO" w:eastAsia="ru-RU"/>
        </w:rPr>
        <w:t xml:space="preserve">or.Soroca, Colegiul de Muzică </w:t>
      </w:r>
      <w:r w:rsidR="00137C7F">
        <w:rPr>
          <w:rFonts w:ascii="Times New Roman" w:hAnsi="Times New Roman" w:cs="Times New Roman"/>
          <w:color w:val="000000"/>
          <w:sz w:val="28"/>
          <w:szCs w:val="28"/>
          <w:lang w:val="ro-MO" w:eastAsia="ru-RU"/>
        </w:rPr>
        <w:t>ş</w:t>
      </w:r>
      <w:r>
        <w:rPr>
          <w:rFonts w:ascii="Times New Roman" w:hAnsi="Times New Roman" w:cs="Times New Roman"/>
          <w:color w:val="000000"/>
          <w:sz w:val="28"/>
          <w:szCs w:val="28"/>
          <w:lang w:val="ro-MO" w:eastAsia="ru-RU"/>
        </w:rPr>
        <w:t>i P</w:t>
      </w:r>
      <w:r w:rsidRPr="000C198D">
        <w:rPr>
          <w:rFonts w:ascii="Times New Roman" w:hAnsi="Times New Roman" w:cs="Times New Roman"/>
          <w:color w:val="000000"/>
          <w:sz w:val="28"/>
          <w:szCs w:val="28"/>
          <w:lang w:val="ro-MO" w:eastAsia="ru-RU"/>
        </w:rPr>
        <w:t xml:space="preserve">edagogie </w:t>
      </w:r>
      <w:r>
        <w:rPr>
          <w:rFonts w:ascii="Times New Roman" w:hAnsi="Times New Roman" w:cs="Times New Roman"/>
          <w:color w:val="000000"/>
          <w:sz w:val="28"/>
          <w:szCs w:val="28"/>
          <w:lang w:val="ro-MO" w:eastAsia="ru-RU"/>
        </w:rPr>
        <w:t>din</w:t>
      </w:r>
      <w:r w:rsidRPr="000C198D">
        <w:rPr>
          <w:rFonts w:ascii="Times New Roman" w:hAnsi="Times New Roman" w:cs="Times New Roman"/>
          <w:color w:val="000000"/>
          <w:sz w:val="28"/>
          <w:szCs w:val="28"/>
          <w:lang w:val="ro-MO" w:eastAsia="ru-RU"/>
        </w:rPr>
        <w:t xml:space="preserve"> Băl</w:t>
      </w:r>
      <w:r w:rsidR="00137C7F">
        <w:rPr>
          <w:rFonts w:ascii="Times New Roman" w:hAnsi="Times New Roman" w:cs="Times New Roman"/>
          <w:color w:val="000000"/>
          <w:sz w:val="28"/>
          <w:szCs w:val="28"/>
          <w:lang w:val="ro-MO" w:eastAsia="ru-RU"/>
        </w:rPr>
        <w:t>ţ</w:t>
      </w:r>
      <w:r w:rsidRPr="000C198D">
        <w:rPr>
          <w:rFonts w:ascii="Times New Roman" w:hAnsi="Times New Roman" w:cs="Times New Roman"/>
          <w:color w:val="000000"/>
          <w:sz w:val="28"/>
          <w:szCs w:val="28"/>
          <w:lang w:val="ro-MO" w:eastAsia="ru-RU"/>
        </w:rPr>
        <w:t>i, Liceul-internat Republican de Muzică „Ciprian Porumbescu</w:t>
      </w:r>
      <w:r w:rsidRPr="000C198D">
        <w:rPr>
          <w:rFonts w:ascii="Times New Roman" w:hAnsi="Times New Roman" w:cs="Times New Roman"/>
          <w:sz w:val="28"/>
          <w:szCs w:val="28"/>
          <w:lang w:val="ro-MO"/>
        </w:rPr>
        <w:t xml:space="preserve">”, </w:t>
      </w:r>
      <w:r w:rsidRPr="000C198D">
        <w:rPr>
          <w:rFonts w:ascii="Times New Roman" w:hAnsi="Times New Roman" w:cs="Times New Roman"/>
          <w:color w:val="000000"/>
          <w:sz w:val="28"/>
          <w:szCs w:val="28"/>
          <w:lang w:val="ro-MO" w:eastAsia="ru-RU"/>
        </w:rPr>
        <w:t>Liceul-internat Republican de Muzică „Serghei Rahmaninov</w:t>
      </w:r>
      <w:r w:rsidRPr="000C198D">
        <w:rPr>
          <w:rFonts w:ascii="Times New Roman" w:hAnsi="Times New Roman" w:cs="Times New Roman"/>
          <w:sz w:val="28"/>
          <w:szCs w:val="28"/>
          <w:lang w:val="ro-MO"/>
        </w:rPr>
        <w:t xml:space="preserve">”, </w:t>
      </w:r>
      <w:r w:rsidRPr="000C198D">
        <w:rPr>
          <w:rFonts w:ascii="Times New Roman" w:hAnsi="Times New Roman" w:cs="Times New Roman"/>
          <w:color w:val="000000"/>
          <w:sz w:val="28"/>
          <w:szCs w:val="28"/>
          <w:lang w:val="ro-MO" w:eastAsia="ru-RU"/>
        </w:rPr>
        <w:t>Liceul-internat Republican de Arte Plastice „Igor Vieru”),</w:t>
      </w:r>
      <w:r w:rsidRPr="000C198D">
        <w:rPr>
          <w:rFonts w:ascii="Times New Roman" w:hAnsi="Times New Roman" w:cs="Times New Roman"/>
          <w:sz w:val="28"/>
          <w:szCs w:val="28"/>
          <w:lang w:val="ro-MO"/>
        </w:rPr>
        <w:t xml:space="preserve"> bibliotecil</w:t>
      </w:r>
      <w:r>
        <w:rPr>
          <w:rFonts w:ascii="Times New Roman" w:hAnsi="Times New Roman" w:cs="Times New Roman"/>
          <w:sz w:val="28"/>
          <w:szCs w:val="28"/>
          <w:lang w:val="ro-MO"/>
        </w:rPr>
        <w:t>or</w:t>
      </w:r>
      <w:r w:rsidRPr="000C198D">
        <w:rPr>
          <w:rFonts w:ascii="Times New Roman" w:hAnsi="Times New Roman" w:cs="Times New Roman"/>
          <w:sz w:val="28"/>
          <w:szCs w:val="28"/>
          <w:lang w:val="ro-MO"/>
        </w:rPr>
        <w:t xml:space="preserve">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ionale (Biblioteca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ională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Biblioteca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ională </w:t>
      </w:r>
      <w:r>
        <w:rPr>
          <w:rFonts w:ascii="Times New Roman" w:hAnsi="Times New Roman" w:cs="Times New Roman"/>
          <w:sz w:val="28"/>
          <w:szCs w:val="28"/>
          <w:lang w:val="ro-MO"/>
        </w:rPr>
        <w:t xml:space="preserve">pentru Copii </w:t>
      </w:r>
      <w:r w:rsidRPr="000C198D">
        <w:rPr>
          <w:rFonts w:ascii="Times New Roman" w:hAnsi="Times New Roman" w:cs="Times New Roman"/>
          <w:sz w:val="28"/>
          <w:szCs w:val="28"/>
          <w:lang w:val="ro-MO"/>
        </w:rPr>
        <w:t xml:space="preserve">„Ion Creangă”)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w:t>
      </w:r>
      <w:r>
        <w:rPr>
          <w:rFonts w:ascii="Times New Roman" w:hAnsi="Times New Roman" w:cs="Times New Roman"/>
          <w:sz w:val="28"/>
          <w:szCs w:val="28"/>
          <w:lang w:val="ro-MO"/>
        </w:rPr>
        <w:t xml:space="preserve">a </w:t>
      </w:r>
      <w:r w:rsidRPr="000C198D">
        <w:rPr>
          <w:rFonts w:ascii="Times New Roman" w:hAnsi="Times New Roman" w:cs="Times New Roman"/>
          <w:sz w:val="28"/>
          <w:szCs w:val="28"/>
          <w:lang w:val="ro-MO"/>
        </w:rPr>
        <w:t>3 muzee (Muzeul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ional de Arheologie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Istorie a Moldovei, Muzeul N</w:t>
      </w:r>
      <w:r>
        <w:rPr>
          <w:rFonts w:ascii="Times New Roman" w:hAnsi="Times New Roman" w:cs="Times New Roman"/>
          <w:sz w:val="28"/>
          <w:szCs w:val="28"/>
          <w:lang w:val="ro-MO"/>
        </w:rPr>
        <w:t>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ional de Arte Plastice, Casa-M</w:t>
      </w:r>
      <w:r w:rsidRPr="000C198D">
        <w:rPr>
          <w:rFonts w:ascii="Times New Roman" w:hAnsi="Times New Roman" w:cs="Times New Roman"/>
          <w:sz w:val="28"/>
          <w:szCs w:val="28"/>
          <w:lang w:val="ro-MO"/>
        </w:rPr>
        <w:t>uzeu „A.</w:t>
      </w:r>
      <w:r>
        <w:rPr>
          <w:rFonts w:ascii="Times New Roman" w:hAnsi="Times New Roman" w:cs="Times New Roman"/>
          <w:sz w:val="28"/>
          <w:szCs w:val="28"/>
          <w:lang w:val="ro-MO"/>
        </w:rPr>
        <w:t xml:space="preserve">S. </w:t>
      </w:r>
      <w:r w:rsidRPr="000C198D">
        <w:rPr>
          <w:rFonts w:ascii="Times New Roman" w:hAnsi="Times New Roman" w:cs="Times New Roman"/>
          <w:sz w:val="28"/>
          <w:szCs w:val="28"/>
          <w:lang w:val="ro-MO"/>
        </w:rPr>
        <w:t>Pu</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kin”</w:t>
      </w:r>
      <w:r>
        <w:rPr>
          <w:rFonts w:ascii="Times New Roman" w:hAnsi="Times New Roman" w:cs="Times New Roman"/>
          <w:sz w:val="28"/>
          <w:szCs w:val="28"/>
          <w:lang w:val="ro-MO"/>
        </w:rPr>
        <w:t>, mun. Chi</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inău</w:t>
      </w:r>
      <w:r w:rsidRPr="000C198D">
        <w:rPr>
          <w:rFonts w:ascii="Times New Roman" w:hAnsi="Times New Roman" w:cs="Times New Roman"/>
          <w:sz w:val="28"/>
          <w:szCs w:val="28"/>
          <w:lang w:val="ro-MO"/>
        </w:rPr>
        <w:t xml:space="preserve">). </w:t>
      </w:r>
    </w:p>
    <w:p w:rsidR="004F4D97" w:rsidRPr="000C198D" w:rsidRDefault="004F4D97" w:rsidP="004F4D9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 xml:space="preserve">Constatările de audit </w:t>
      </w:r>
      <w:r>
        <w:rPr>
          <w:rFonts w:ascii="Times New Roman" w:hAnsi="Times New Roman" w:cs="Times New Roman"/>
          <w:sz w:val="28"/>
          <w:szCs w:val="28"/>
          <w:lang w:val="ro-MO"/>
        </w:rPr>
        <w:t xml:space="preserve">sînt </w:t>
      </w:r>
      <w:r w:rsidRPr="000C198D">
        <w:rPr>
          <w:rFonts w:ascii="Times New Roman" w:hAnsi="Times New Roman" w:cs="Times New Roman"/>
          <w:sz w:val="28"/>
          <w:szCs w:val="28"/>
          <w:lang w:val="ro-MO"/>
        </w:rPr>
        <w:t xml:space="preserve">expuse </w:t>
      </w:r>
      <w:r>
        <w:rPr>
          <w:rFonts w:ascii="Times New Roman" w:hAnsi="Times New Roman" w:cs="Times New Roman"/>
          <w:sz w:val="28"/>
          <w:szCs w:val="28"/>
          <w:lang w:val="ro-MO"/>
        </w:rPr>
        <w:t xml:space="preserve">în 3 rapoarte separate: </w:t>
      </w:r>
      <w:r w:rsidRPr="000C198D">
        <w:rPr>
          <w:rFonts w:ascii="Times New Roman" w:hAnsi="Times New Roman" w:cs="Times New Roman"/>
          <w:sz w:val="28"/>
          <w:szCs w:val="28"/>
          <w:lang w:val="ro-MO"/>
        </w:rPr>
        <w:t>„</w:t>
      </w:r>
      <w:r>
        <w:rPr>
          <w:rFonts w:ascii="Times New Roman" w:hAnsi="Times New Roman" w:cs="Times New Roman"/>
          <w:sz w:val="28"/>
          <w:szCs w:val="28"/>
          <w:lang w:val="ro-MO"/>
        </w:rPr>
        <w:t>Raportul de audit al</w:t>
      </w:r>
      <w:r w:rsidRPr="000C198D">
        <w:rPr>
          <w:rFonts w:ascii="Times New Roman" w:eastAsia="Times New Roman" w:hAnsi="Times New Roman" w:cs="Times New Roman"/>
          <w:color w:val="000000"/>
          <w:sz w:val="28"/>
          <w:szCs w:val="28"/>
          <w:lang w:val="ro-MO"/>
        </w:rPr>
        <w:t xml:space="preserve"> regularită</w:t>
      </w:r>
      <w:r w:rsidR="00137C7F">
        <w:rPr>
          <w:rFonts w:ascii="Times New Roman" w:eastAsia="Times New Roman" w:hAnsi="Times New Roman" w:cs="Times New Roman"/>
          <w:color w:val="000000"/>
          <w:sz w:val="28"/>
          <w:szCs w:val="28"/>
          <w:lang w:val="ro-MO"/>
        </w:rPr>
        <w:t>ţ</w:t>
      </w:r>
      <w:r w:rsidRPr="000C198D">
        <w:rPr>
          <w:rFonts w:ascii="Times New Roman" w:eastAsia="Times New Roman" w:hAnsi="Times New Roman" w:cs="Times New Roman"/>
          <w:color w:val="000000"/>
          <w:sz w:val="28"/>
          <w:szCs w:val="28"/>
          <w:lang w:val="ro-MO"/>
        </w:rPr>
        <w:t xml:space="preserve">ii </w:t>
      </w:r>
      <w:r>
        <w:rPr>
          <w:rFonts w:ascii="Times New Roman" w:eastAsia="Times New Roman" w:hAnsi="Times New Roman" w:cs="Times New Roman"/>
          <w:color w:val="000000"/>
          <w:sz w:val="28"/>
          <w:szCs w:val="28"/>
          <w:lang w:val="ro-MO"/>
        </w:rPr>
        <w:t>exerci</w:t>
      </w:r>
      <w:r w:rsidR="00137C7F">
        <w:rPr>
          <w:rFonts w:ascii="Times New Roman" w:eastAsia="Times New Roman" w:hAnsi="Times New Roman" w:cs="Times New Roman"/>
          <w:color w:val="000000"/>
          <w:sz w:val="28"/>
          <w:szCs w:val="28"/>
          <w:lang w:val="ro-MO"/>
        </w:rPr>
        <w:t>ţ</w:t>
      </w:r>
      <w:r>
        <w:rPr>
          <w:rFonts w:ascii="Times New Roman" w:eastAsia="Times New Roman" w:hAnsi="Times New Roman" w:cs="Times New Roman"/>
          <w:color w:val="000000"/>
          <w:sz w:val="28"/>
          <w:szCs w:val="28"/>
          <w:lang w:val="ro-MO"/>
        </w:rPr>
        <w:t xml:space="preserve">iului bugetar 2012 </w:t>
      </w:r>
      <w:r w:rsidR="00137C7F">
        <w:rPr>
          <w:rFonts w:ascii="Times New Roman" w:eastAsia="Times New Roman" w:hAnsi="Times New Roman" w:cs="Times New Roman"/>
          <w:bCs/>
          <w:color w:val="000000"/>
          <w:sz w:val="28"/>
          <w:szCs w:val="28"/>
          <w:lang w:val="ro-MO"/>
        </w:rPr>
        <w:t>ş</w:t>
      </w:r>
      <w:r w:rsidRPr="000C198D">
        <w:rPr>
          <w:rFonts w:ascii="Times New Roman" w:eastAsia="Times New Roman" w:hAnsi="Times New Roman" w:cs="Times New Roman"/>
          <w:bCs/>
          <w:color w:val="000000"/>
          <w:sz w:val="28"/>
          <w:szCs w:val="28"/>
          <w:lang w:val="ro-MO"/>
        </w:rPr>
        <w:t xml:space="preserve">i gestionării patrimoniului public la Aparatul central al Ministerului </w:t>
      </w:r>
      <w:r w:rsidRPr="009E50C5">
        <w:rPr>
          <w:rFonts w:ascii="Times New Roman" w:eastAsia="Times New Roman" w:hAnsi="Times New Roman" w:cs="Times New Roman"/>
          <w:bCs/>
          <w:color w:val="000000"/>
          <w:sz w:val="28"/>
          <w:szCs w:val="28"/>
          <w:lang w:val="ro-MO"/>
        </w:rPr>
        <w:t>Culturii</w:t>
      </w:r>
      <w:r>
        <w:rPr>
          <w:rFonts w:ascii="Times New Roman" w:eastAsia="Times New Roman" w:hAnsi="Times New Roman" w:cs="Times New Roman"/>
          <w:bCs/>
          <w:color w:val="000000"/>
          <w:sz w:val="28"/>
          <w:szCs w:val="28"/>
          <w:lang w:val="ro-MO"/>
        </w:rPr>
        <w:t xml:space="preserve"> </w:t>
      </w:r>
      <w:r w:rsidR="00137C7F">
        <w:rPr>
          <w:rFonts w:ascii="Times New Roman" w:eastAsia="Times New Roman" w:hAnsi="Times New Roman" w:cs="Times New Roman"/>
          <w:bCs/>
          <w:color w:val="000000"/>
          <w:sz w:val="28"/>
          <w:szCs w:val="28"/>
          <w:lang w:val="ro-MO"/>
        </w:rPr>
        <w:t>ş</w:t>
      </w:r>
      <w:r>
        <w:rPr>
          <w:rFonts w:ascii="Times New Roman" w:eastAsia="Times New Roman" w:hAnsi="Times New Roman" w:cs="Times New Roman"/>
          <w:bCs/>
          <w:color w:val="000000"/>
          <w:sz w:val="28"/>
          <w:szCs w:val="28"/>
          <w:lang w:val="ro-MO"/>
        </w:rPr>
        <w:t>i la unele institu</w:t>
      </w:r>
      <w:r w:rsidR="00137C7F">
        <w:rPr>
          <w:rFonts w:ascii="Times New Roman" w:eastAsia="Times New Roman" w:hAnsi="Times New Roman" w:cs="Times New Roman"/>
          <w:bCs/>
          <w:color w:val="000000"/>
          <w:sz w:val="28"/>
          <w:szCs w:val="28"/>
          <w:lang w:val="ro-MO"/>
        </w:rPr>
        <w:t>ţ</w:t>
      </w:r>
      <w:r>
        <w:rPr>
          <w:rFonts w:ascii="Times New Roman" w:eastAsia="Times New Roman" w:hAnsi="Times New Roman" w:cs="Times New Roman"/>
          <w:bCs/>
          <w:color w:val="000000"/>
          <w:sz w:val="28"/>
          <w:szCs w:val="28"/>
          <w:lang w:val="ro-MO"/>
        </w:rPr>
        <w:t>ii din subordine</w:t>
      </w:r>
      <w:r w:rsidRPr="009E50C5">
        <w:rPr>
          <w:rFonts w:ascii="Times New Roman" w:eastAsia="Times New Roman" w:hAnsi="Times New Roman" w:cs="Times New Roman"/>
          <w:bCs/>
          <w:color w:val="000000"/>
          <w:sz w:val="28"/>
          <w:szCs w:val="28"/>
          <w:lang w:val="ro-MO"/>
        </w:rPr>
        <w:t xml:space="preserve">” </w:t>
      </w:r>
      <w:r w:rsidRPr="009E50C5">
        <w:rPr>
          <w:rFonts w:ascii="Times New Roman" w:eastAsia="Times New Roman" w:hAnsi="Times New Roman" w:cs="Times New Roman"/>
          <w:bCs/>
          <w:i/>
          <w:color w:val="000000"/>
          <w:sz w:val="28"/>
          <w:szCs w:val="28"/>
          <w:lang w:val="ro-MO"/>
        </w:rPr>
        <w:t>(Anexa nr.1);</w:t>
      </w:r>
      <w:r w:rsidRPr="000C198D">
        <w:rPr>
          <w:rFonts w:ascii="Times New Roman" w:eastAsia="Times New Roman" w:hAnsi="Times New Roman" w:cs="Times New Roman"/>
          <w:bCs/>
          <w:color w:val="000000"/>
          <w:sz w:val="28"/>
          <w:szCs w:val="28"/>
          <w:lang w:val="ro-MO"/>
        </w:rPr>
        <w:t xml:space="preserve"> </w:t>
      </w:r>
      <w:r w:rsidRPr="000C198D">
        <w:rPr>
          <w:rFonts w:ascii="Times New Roman" w:eastAsia="Times New Roman" w:hAnsi="Times New Roman" w:cs="Times New Roman"/>
          <w:bCs/>
          <w:color w:val="000000"/>
          <w:sz w:val="28"/>
          <w:szCs w:val="28"/>
          <w:lang w:val="ro-MO"/>
        </w:rPr>
        <w:lastRenderedPageBreak/>
        <w:t>„</w:t>
      </w:r>
      <w:r>
        <w:rPr>
          <w:rFonts w:ascii="Times New Roman" w:eastAsia="Times New Roman" w:hAnsi="Times New Roman" w:cs="Times New Roman"/>
          <w:bCs/>
          <w:color w:val="000000"/>
          <w:sz w:val="28"/>
          <w:szCs w:val="28"/>
          <w:lang w:val="ro-MO"/>
        </w:rPr>
        <w:t>Raportul de audit al</w:t>
      </w:r>
      <w:r w:rsidRPr="000C198D">
        <w:rPr>
          <w:rFonts w:ascii="Times New Roman" w:eastAsia="Times New Roman" w:hAnsi="Times New Roman" w:cs="Times New Roman"/>
          <w:color w:val="000000"/>
          <w:sz w:val="28"/>
          <w:szCs w:val="28"/>
          <w:lang w:val="ro-MO"/>
        </w:rPr>
        <w:t xml:space="preserve"> regularită</w:t>
      </w:r>
      <w:r w:rsidR="00137C7F">
        <w:rPr>
          <w:rFonts w:ascii="Times New Roman" w:eastAsia="Times New Roman" w:hAnsi="Times New Roman" w:cs="Times New Roman"/>
          <w:color w:val="000000"/>
          <w:sz w:val="28"/>
          <w:szCs w:val="28"/>
          <w:lang w:val="ro-MO"/>
        </w:rPr>
        <w:t>ţ</w:t>
      </w:r>
      <w:r w:rsidRPr="000C198D">
        <w:rPr>
          <w:rFonts w:ascii="Times New Roman" w:eastAsia="Times New Roman" w:hAnsi="Times New Roman" w:cs="Times New Roman"/>
          <w:color w:val="000000"/>
          <w:sz w:val="28"/>
          <w:szCs w:val="28"/>
          <w:lang w:val="ro-MO"/>
        </w:rPr>
        <w:t xml:space="preserve">ii </w:t>
      </w:r>
      <w:r>
        <w:rPr>
          <w:rFonts w:ascii="Times New Roman" w:eastAsia="Times New Roman" w:hAnsi="Times New Roman" w:cs="Times New Roman"/>
          <w:color w:val="000000"/>
          <w:sz w:val="28"/>
          <w:szCs w:val="28"/>
          <w:lang w:val="ro-MO"/>
        </w:rPr>
        <w:t>exerci</w:t>
      </w:r>
      <w:r w:rsidR="00137C7F">
        <w:rPr>
          <w:rFonts w:ascii="Times New Roman" w:eastAsia="Times New Roman" w:hAnsi="Times New Roman" w:cs="Times New Roman"/>
          <w:color w:val="000000"/>
          <w:sz w:val="28"/>
          <w:szCs w:val="28"/>
          <w:lang w:val="ro-MO"/>
        </w:rPr>
        <w:t>ţ</w:t>
      </w:r>
      <w:r>
        <w:rPr>
          <w:rFonts w:ascii="Times New Roman" w:eastAsia="Times New Roman" w:hAnsi="Times New Roman" w:cs="Times New Roman"/>
          <w:color w:val="000000"/>
          <w:sz w:val="28"/>
          <w:szCs w:val="28"/>
          <w:lang w:val="ro-MO"/>
        </w:rPr>
        <w:t xml:space="preserve">iului bugetar 2012 </w:t>
      </w:r>
      <w:r w:rsidR="00137C7F">
        <w:rPr>
          <w:rFonts w:ascii="Times New Roman" w:eastAsia="Times New Roman" w:hAnsi="Times New Roman" w:cs="Times New Roman"/>
          <w:bCs/>
          <w:color w:val="000000"/>
          <w:sz w:val="28"/>
          <w:szCs w:val="28"/>
          <w:lang w:val="ro-MO"/>
        </w:rPr>
        <w:t>ş</w:t>
      </w:r>
      <w:r w:rsidRPr="000C198D">
        <w:rPr>
          <w:rFonts w:ascii="Times New Roman" w:eastAsia="Times New Roman" w:hAnsi="Times New Roman" w:cs="Times New Roman"/>
          <w:bCs/>
          <w:color w:val="000000"/>
          <w:sz w:val="28"/>
          <w:szCs w:val="28"/>
          <w:lang w:val="ro-MO"/>
        </w:rPr>
        <w:t xml:space="preserve">i gestionării patrimoniului public </w:t>
      </w:r>
      <w:r w:rsidRPr="000C198D">
        <w:rPr>
          <w:rFonts w:ascii="Times New Roman" w:eastAsia="Times New Roman" w:hAnsi="Times New Roman" w:cs="Times New Roman"/>
          <w:color w:val="000000"/>
          <w:sz w:val="28"/>
          <w:szCs w:val="28"/>
          <w:lang w:val="ro-MO"/>
        </w:rPr>
        <w:t xml:space="preserve">la </w:t>
      </w:r>
      <w:r w:rsidRPr="000C198D">
        <w:rPr>
          <w:rFonts w:ascii="Times New Roman" w:eastAsia="Times New Roman" w:hAnsi="Times New Roman" w:cs="Times New Roman"/>
          <w:bCs/>
          <w:color w:val="000000"/>
          <w:sz w:val="28"/>
          <w:szCs w:val="28"/>
          <w:lang w:val="ro-MO"/>
        </w:rPr>
        <w:t>institu</w:t>
      </w:r>
      <w:r w:rsidR="00137C7F">
        <w:rPr>
          <w:rFonts w:ascii="Times New Roman" w:eastAsia="Times New Roman" w:hAnsi="Times New Roman" w:cs="Times New Roman"/>
          <w:bCs/>
          <w:color w:val="000000"/>
          <w:sz w:val="28"/>
          <w:szCs w:val="28"/>
          <w:lang w:val="ro-MO"/>
        </w:rPr>
        <w:t>ţ</w:t>
      </w:r>
      <w:r w:rsidRPr="000C198D">
        <w:rPr>
          <w:rFonts w:ascii="Times New Roman" w:eastAsia="Times New Roman" w:hAnsi="Times New Roman" w:cs="Times New Roman"/>
          <w:bCs/>
          <w:color w:val="000000"/>
          <w:sz w:val="28"/>
          <w:szCs w:val="28"/>
          <w:lang w:val="ro-MO"/>
        </w:rPr>
        <w:t>iile de învă</w:t>
      </w:r>
      <w:r w:rsidR="00137C7F">
        <w:rPr>
          <w:rFonts w:ascii="Times New Roman" w:eastAsia="Times New Roman" w:hAnsi="Times New Roman" w:cs="Times New Roman"/>
          <w:bCs/>
          <w:color w:val="000000"/>
          <w:sz w:val="28"/>
          <w:szCs w:val="28"/>
          <w:lang w:val="ro-MO"/>
        </w:rPr>
        <w:t>ţ</w:t>
      </w:r>
      <w:r w:rsidRPr="000C198D">
        <w:rPr>
          <w:rFonts w:ascii="Times New Roman" w:eastAsia="Times New Roman" w:hAnsi="Times New Roman" w:cs="Times New Roman"/>
          <w:bCs/>
          <w:color w:val="000000"/>
          <w:sz w:val="28"/>
          <w:szCs w:val="28"/>
          <w:lang w:val="ro-MO"/>
        </w:rPr>
        <w:t>ămînt artistic din s</w:t>
      </w:r>
      <w:r>
        <w:rPr>
          <w:rFonts w:ascii="Times New Roman" w:eastAsia="Times New Roman" w:hAnsi="Times New Roman" w:cs="Times New Roman"/>
          <w:bCs/>
          <w:color w:val="000000"/>
          <w:sz w:val="28"/>
          <w:szCs w:val="28"/>
          <w:lang w:val="ro-MO"/>
        </w:rPr>
        <w:t>ubordinea Ministerului Culturii</w:t>
      </w:r>
      <w:r w:rsidRPr="000C198D">
        <w:rPr>
          <w:rFonts w:ascii="Times New Roman" w:eastAsia="Times New Roman" w:hAnsi="Times New Roman" w:cs="Times New Roman"/>
          <w:bCs/>
          <w:color w:val="000000"/>
          <w:sz w:val="28"/>
          <w:szCs w:val="28"/>
          <w:lang w:val="ro-MO"/>
        </w:rPr>
        <w:t>”</w:t>
      </w:r>
      <w:r>
        <w:rPr>
          <w:rFonts w:ascii="Times New Roman" w:eastAsia="Times New Roman" w:hAnsi="Times New Roman" w:cs="Times New Roman"/>
          <w:bCs/>
          <w:color w:val="000000"/>
          <w:sz w:val="28"/>
          <w:szCs w:val="28"/>
          <w:lang w:val="ro-MO"/>
        </w:rPr>
        <w:t xml:space="preserve"> </w:t>
      </w:r>
      <w:r w:rsidRPr="00E12173">
        <w:rPr>
          <w:rFonts w:ascii="Times New Roman" w:eastAsia="Times New Roman" w:hAnsi="Times New Roman" w:cs="Times New Roman"/>
          <w:bCs/>
          <w:i/>
          <w:color w:val="000000"/>
          <w:sz w:val="28"/>
          <w:szCs w:val="28"/>
          <w:lang w:val="ro-MO"/>
        </w:rPr>
        <w:t>(Anexa nr.2</w:t>
      </w:r>
      <w:r>
        <w:rPr>
          <w:rFonts w:ascii="Times New Roman" w:eastAsia="Times New Roman" w:hAnsi="Times New Roman" w:cs="Times New Roman"/>
          <w:bCs/>
          <w:i/>
          <w:color w:val="000000"/>
          <w:sz w:val="28"/>
          <w:szCs w:val="28"/>
          <w:lang w:val="ro-MO"/>
        </w:rPr>
        <w:t>);</w:t>
      </w:r>
      <w:r w:rsidRPr="000C198D">
        <w:rPr>
          <w:rFonts w:ascii="Times New Roman" w:eastAsia="Times New Roman" w:hAnsi="Times New Roman" w:cs="Times New Roman"/>
          <w:color w:val="000000"/>
          <w:sz w:val="28"/>
          <w:szCs w:val="28"/>
          <w:lang w:val="ro-MO"/>
        </w:rPr>
        <w:t xml:space="preserve"> „</w:t>
      </w:r>
      <w:r>
        <w:rPr>
          <w:rFonts w:ascii="Times New Roman" w:eastAsia="Times New Roman" w:hAnsi="Times New Roman" w:cs="Times New Roman"/>
          <w:color w:val="000000"/>
          <w:sz w:val="28"/>
          <w:szCs w:val="28"/>
          <w:lang w:val="ro-MO"/>
        </w:rPr>
        <w:t>Raportul de audit al</w:t>
      </w:r>
      <w:r w:rsidRPr="000C198D">
        <w:rPr>
          <w:rFonts w:ascii="Times New Roman" w:eastAsia="Times New Roman" w:hAnsi="Times New Roman" w:cs="Times New Roman"/>
          <w:color w:val="000000"/>
          <w:sz w:val="28"/>
          <w:szCs w:val="28"/>
          <w:lang w:val="ro-MO"/>
        </w:rPr>
        <w:t xml:space="preserve"> regularită</w:t>
      </w:r>
      <w:r w:rsidR="00137C7F">
        <w:rPr>
          <w:rFonts w:ascii="Times New Roman" w:eastAsia="Times New Roman" w:hAnsi="Times New Roman" w:cs="Times New Roman"/>
          <w:color w:val="000000"/>
          <w:sz w:val="28"/>
          <w:szCs w:val="28"/>
          <w:lang w:val="ro-MO"/>
        </w:rPr>
        <w:t>ţ</w:t>
      </w:r>
      <w:r w:rsidRPr="000C198D">
        <w:rPr>
          <w:rFonts w:ascii="Times New Roman" w:eastAsia="Times New Roman" w:hAnsi="Times New Roman" w:cs="Times New Roman"/>
          <w:color w:val="000000"/>
          <w:sz w:val="28"/>
          <w:szCs w:val="28"/>
          <w:lang w:val="ro-MO"/>
        </w:rPr>
        <w:t xml:space="preserve">ii </w:t>
      </w:r>
      <w:r>
        <w:rPr>
          <w:rFonts w:ascii="Times New Roman" w:eastAsia="Times New Roman" w:hAnsi="Times New Roman" w:cs="Times New Roman"/>
          <w:color w:val="000000"/>
          <w:sz w:val="28"/>
          <w:szCs w:val="28"/>
          <w:lang w:val="ro-MO"/>
        </w:rPr>
        <w:t>exerci</w:t>
      </w:r>
      <w:r w:rsidR="00137C7F">
        <w:rPr>
          <w:rFonts w:ascii="Times New Roman" w:eastAsia="Times New Roman" w:hAnsi="Times New Roman" w:cs="Times New Roman"/>
          <w:color w:val="000000"/>
          <w:sz w:val="28"/>
          <w:szCs w:val="28"/>
          <w:lang w:val="ro-MO"/>
        </w:rPr>
        <w:t>ţ</w:t>
      </w:r>
      <w:r>
        <w:rPr>
          <w:rFonts w:ascii="Times New Roman" w:eastAsia="Times New Roman" w:hAnsi="Times New Roman" w:cs="Times New Roman"/>
          <w:color w:val="000000"/>
          <w:sz w:val="28"/>
          <w:szCs w:val="28"/>
          <w:lang w:val="ro-MO"/>
        </w:rPr>
        <w:t xml:space="preserve">iului bugetar 2012 </w:t>
      </w:r>
      <w:r w:rsidR="00137C7F">
        <w:rPr>
          <w:rFonts w:ascii="Times New Roman" w:eastAsia="Times New Roman" w:hAnsi="Times New Roman" w:cs="Times New Roman"/>
          <w:bCs/>
          <w:color w:val="000000"/>
          <w:sz w:val="28"/>
          <w:szCs w:val="28"/>
          <w:lang w:val="ro-MO"/>
        </w:rPr>
        <w:t>ş</w:t>
      </w:r>
      <w:r w:rsidRPr="000C198D">
        <w:rPr>
          <w:rFonts w:ascii="Times New Roman" w:eastAsia="Times New Roman" w:hAnsi="Times New Roman" w:cs="Times New Roman"/>
          <w:bCs/>
          <w:color w:val="000000"/>
          <w:sz w:val="28"/>
          <w:szCs w:val="28"/>
          <w:lang w:val="ro-MO"/>
        </w:rPr>
        <w:t>i gestionării patrimoniului public la B</w:t>
      </w:r>
      <w:r>
        <w:rPr>
          <w:rFonts w:ascii="Times New Roman" w:eastAsia="Times New Roman" w:hAnsi="Times New Roman" w:cs="Times New Roman"/>
          <w:bCs/>
          <w:color w:val="000000"/>
          <w:sz w:val="28"/>
          <w:szCs w:val="28"/>
          <w:lang w:val="ro-MO"/>
        </w:rPr>
        <w:t>ibliotecile Na</w:t>
      </w:r>
      <w:r w:rsidR="00137C7F">
        <w:rPr>
          <w:rFonts w:ascii="Times New Roman" w:eastAsia="Times New Roman" w:hAnsi="Times New Roman" w:cs="Times New Roman"/>
          <w:bCs/>
          <w:color w:val="000000"/>
          <w:sz w:val="28"/>
          <w:szCs w:val="28"/>
          <w:lang w:val="ro-MO"/>
        </w:rPr>
        <w:t>ţ</w:t>
      </w:r>
      <w:r>
        <w:rPr>
          <w:rFonts w:ascii="Times New Roman" w:eastAsia="Times New Roman" w:hAnsi="Times New Roman" w:cs="Times New Roman"/>
          <w:bCs/>
          <w:color w:val="000000"/>
          <w:sz w:val="28"/>
          <w:szCs w:val="28"/>
          <w:lang w:val="ro-MO"/>
        </w:rPr>
        <w:t xml:space="preserve">ionale </w:t>
      </w:r>
      <w:r w:rsidR="00137C7F">
        <w:rPr>
          <w:rFonts w:ascii="Times New Roman" w:eastAsia="Times New Roman" w:hAnsi="Times New Roman" w:cs="Times New Roman"/>
          <w:bCs/>
          <w:color w:val="000000"/>
          <w:sz w:val="28"/>
          <w:szCs w:val="28"/>
          <w:lang w:val="ro-MO"/>
        </w:rPr>
        <w:t>ş</w:t>
      </w:r>
      <w:r>
        <w:rPr>
          <w:rFonts w:ascii="Times New Roman" w:eastAsia="Times New Roman" w:hAnsi="Times New Roman" w:cs="Times New Roman"/>
          <w:bCs/>
          <w:color w:val="000000"/>
          <w:sz w:val="28"/>
          <w:szCs w:val="28"/>
          <w:lang w:val="ro-MO"/>
        </w:rPr>
        <w:t>i unele M</w:t>
      </w:r>
      <w:r w:rsidRPr="000C198D">
        <w:rPr>
          <w:rFonts w:ascii="Times New Roman" w:eastAsia="Times New Roman" w:hAnsi="Times New Roman" w:cs="Times New Roman"/>
          <w:bCs/>
          <w:color w:val="000000"/>
          <w:sz w:val="28"/>
          <w:szCs w:val="28"/>
          <w:lang w:val="ro-MO"/>
        </w:rPr>
        <w:t>uzee</w:t>
      </w:r>
      <w:r w:rsidRPr="000C198D">
        <w:rPr>
          <w:rFonts w:ascii="Times New Roman" w:eastAsia="Times New Roman" w:hAnsi="Times New Roman" w:cs="Times New Roman"/>
          <w:b/>
          <w:bCs/>
          <w:i/>
          <w:color w:val="000000"/>
          <w:sz w:val="28"/>
          <w:szCs w:val="28"/>
          <w:lang w:val="ro-MO"/>
        </w:rPr>
        <w:t xml:space="preserve"> </w:t>
      </w:r>
      <w:r>
        <w:rPr>
          <w:rFonts w:ascii="Times New Roman" w:eastAsia="Times New Roman" w:hAnsi="Times New Roman" w:cs="Times New Roman"/>
          <w:bCs/>
          <w:color w:val="000000"/>
          <w:sz w:val="28"/>
          <w:szCs w:val="28"/>
          <w:lang w:val="ro-MO"/>
        </w:rPr>
        <w:t xml:space="preserve">din subordinea </w:t>
      </w:r>
      <w:r w:rsidRPr="000C198D">
        <w:rPr>
          <w:rFonts w:ascii="Times New Roman" w:eastAsia="Times New Roman" w:hAnsi="Times New Roman" w:cs="Times New Roman"/>
          <w:bCs/>
          <w:color w:val="000000"/>
          <w:sz w:val="28"/>
          <w:szCs w:val="28"/>
          <w:lang w:val="ro-MO"/>
        </w:rPr>
        <w:t>Ministerului Culturii”</w:t>
      </w:r>
      <w:r>
        <w:rPr>
          <w:rFonts w:ascii="Times New Roman" w:eastAsia="Times New Roman" w:hAnsi="Times New Roman" w:cs="Times New Roman"/>
          <w:bCs/>
          <w:color w:val="000000"/>
          <w:sz w:val="28"/>
          <w:szCs w:val="28"/>
          <w:lang w:val="ro-MO"/>
        </w:rPr>
        <w:t xml:space="preserve"> </w:t>
      </w:r>
      <w:r w:rsidRPr="008B3E9F">
        <w:rPr>
          <w:rFonts w:ascii="Times New Roman" w:eastAsia="Times New Roman" w:hAnsi="Times New Roman" w:cs="Times New Roman"/>
          <w:bCs/>
          <w:i/>
          <w:color w:val="000000"/>
          <w:sz w:val="28"/>
          <w:szCs w:val="28"/>
          <w:lang w:val="ro-MO"/>
        </w:rPr>
        <w:t>(Anexa nr.3)</w:t>
      </w:r>
      <w:r w:rsidRPr="000C198D">
        <w:rPr>
          <w:rFonts w:ascii="Times New Roman" w:eastAsia="Times New Roman" w:hAnsi="Times New Roman" w:cs="Times New Roman"/>
          <w:bCs/>
          <w:color w:val="000000"/>
          <w:sz w:val="28"/>
          <w:szCs w:val="28"/>
          <w:lang w:val="ro-MO"/>
        </w:rPr>
        <w:t xml:space="preserve">. </w:t>
      </w:r>
      <w:r w:rsidRPr="000C198D">
        <w:rPr>
          <w:rFonts w:ascii="Times New Roman" w:eastAsia="Times New Roman" w:hAnsi="Times New Roman" w:cs="Times New Roman"/>
          <w:color w:val="000000"/>
          <w:sz w:val="28"/>
          <w:szCs w:val="28"/>
          <w:lang w:val="ro-MO"/>
        </w:rPr>
        <w:t xml:space="preserve"> </w:t>
      </w:r>
      <w:r w:rsidRPr="000C198D">
        <w:rPr>
          <w:rFonts w:ascii="Times New Roman" w:hAnsi="Times New Roman" w:cs="Times New Roman"/>
          <w:sz w:val="28"/>
          <w:szCs w:val="28"/>
          <w:lang w:val="ro-MO"/>
        </w:rPr>
        <w:t xml:space="preserve"> </w:t>
      </w:r>
    </w:p>
    <w:p w:rsidR="004F4D97" w:rsidRPr="000C198D" w:rsidRDefault="004F4D97" w:rsidP="004F4D9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În prezentul R</w:t>
      </w:r>
      <w:r w:rsidRPr="000C198D">
        <w:rPr>
          <w:rFonts w:ascii="Times New Roman" w:hAnsi="Times New Roman" w:cs="Times New Roman"/>
          <w:sz w:val="28"/>
          <w:szCs w:val="28"/>
          <w:lang w:val="ro-MO"/>
        </w:rPr>
        <w:t>aport</w:t>
      </w:r>
      <w:r>
        <w:rPr>
          <w:rFonts w:ascii="Times New Roman" w:hAnsi="Times New Roman" w:cs="Times New Roman"/>
          <w:sz w:val="28"/>
          <w:szCs w:val="28"/>
          <w:lang w:val="ro-MO"/>
        </w:rPr>
        <w:t xml:space="preserve"> de audit</w:t>
      </w:r>
      <w:r w:rsidRPr="000C198D">
        <w:rPr>
          <w:rFonts w:ascii="Times New Roman" w:hAnsi="Times New Roman" w:cs="Times New Roman"/>
          <w:sz w:val="28"/>
          <w:szCs w:val="28"/>
          <w:lang w:val="ro-MO"/>
        </w:rPr>
        <w:t xml:space="preserve"> </w:t>
      </w:r>
      <w:r>
        <w:rPr>
          <w:rFonts w:ascii="Times New Roman" w:hAnsi="Times New Roman" w:cs="Times New Roman"/>
          <w:sz w:val="28"/>
          <w:szCs w:val="28"/>
          <w:lang w:val="ro-MO"/>
        </w:rPr>
        <w:t>sînt</w:t>
      </w:r>
      <w:r w:rsidRPr="000C198D">
        <w:rPr>
          <w:rFonts w:ascii="Times New Roman" w:hAnsi="Times New Roman" w:cs="Times New Roman"/>
          <w:sz w:val="28"/>
          <w:szCs w:val="28"/>
          <w:lang w:val="ro-MO"/>
        </w:rPr>
        <w:t xml:space="preserve"> expuse cele mai semnificative consta</w:t>
      </w:r>
      <w:r>
        <w:rPr>
          <w:rFonts w:ascii="Times New Roman" w:hAnsi="Times New Roman" w:cs="Times New Roman"/>
          <w:sz w:val="28"/>
          <w:szCs w:val="28"/>
          <w:lang w:val="ro-MO"/>
        </w:rPr>
        <w:t xml:space="preserve">tări ale auditului în cadrul </w:t>
      </w:r>
      <w:r w:rsidRPr="000C198D">
        <w:rPr>
          <w:rFonts w:ascii="Times New Roman" w:hAnsi="Times New Roman" w:cs="Times New Roman"/>
          <w:sz w:val="28"/>
          <w:szCs w:val="28"/>
          <w:lang w:val="ro-MO"/>
        </w:rPr>
        <w:t>Aparatul</w:t>
      </w:r>
      <w:r>
        <w:rPr>
          <w:rFonts w:ascii="Times New Roman" w:hAnsi="Times New Roman" w:cs="Times New Roman"/>
          <w:sz w:val="28"/>
          <w:szCs w:val="28"/>
          <w:lang w:val="ro-MO"/>
        </w:rPr>
        <w:t>ui</w:t>
      </w:r>
      <w:r w:rsidRPr="000C198D">
        <w:rPr>
          <w:rFonts w:ascii="Times New Roman" w:hAnsi="Times New Roman" w:cs="Times New Roman"/>
          <w:sz w:val="28"/>
          <w:szCs w:val="28"/>
          <w:lang w:val="ro-MO"/>
        </w:rPr>
        <w:t xml:space="preserve"> central</w:t>
      </w:r>
      <w:r>
        <w:rPr>
          <w:rFonts w:ascii="Times New Roman" w:hAnsi="Times New Roman" w:cs="Times New Roman"/>
          <w:sz w:val="28"/>
          <w:szCs w:val="28"/>
          <w:lang w:val="ro-MO"/>
        </w:rPr>
        <w:t xml:space="preserve"> al Ministerului Culturii.</w:t>
      </w:r>
    </w:p>
    <w:p w:rsidR="004F4D97" w:rsidRPr="000C198D" w:rsidRDefault="004F4D97" w:rsidP="004F4D97">
      <w:pPr>
        <w:spacing w:line="240" w:lineRule="auto"/>
        <w:jc w:val="center"/>
        <w:rPr>
          <w:rFonts w:ascii="Times New Roman" w:hAnsi="Times New Roman" w:cs="Times New Roman"/>
          <w:color w:val="000000"/>
          <w:sz w:val="28"/>
          <w:szCs w:val="28"/>
          <w:lang w:val="ro-MO"/>
        </w:rPr>
      </w:pPr>
      <w:r w:rsidRPr="000C198D">
        <w:rPr>
          <w:rFonts w:ascii="Times New Roman" w:eastAsia="Times New Roman" w:hAnsi="Times New Roman" w:cs="Times New Roman"/>
          <w:b/>
          <w:bCs/>
          <w:color w:val="000000"/>
          <w:sz w:val="28"/>
          <w:szCs w:val="28"/>
          <w:lang w:val="ro-MO"/>
        </w:rPr>
        <w:t>III. Constatări, concluzii şi recomandări</w:t>
      </w:r>
    </w:p>
    <w:p w:rsidR="004F4D97" w:rsidRPr="000C198D" w:rsidRDefault="004F4D97" w:rsidP="004F4D97">
      <w:pPr>
        <w:spacing w:after="0" w:line="240" w:lineRule="auto"/>
        <w:ind w:firstLine="708"/>
        <w:jc w:val="both"/>
        <w:rPr>
          <w:rFonts w:ascii="Times New Roman" w:hAnsi="Times New Roman" w:cs="Times New Roman"/>
          <w:b/>
          <w:bCs/>
          <w:color w:val="000000"/>
          <w:sz w:val="28"/>
          <w:szCs w:val="28"/>
          <w:lang w:val="ro-MO"/>
        </w:rPr>
      </w:pPr>
      <w:r w:rsidRPr="000C198D">
        <w:rPr>
          <w:rFonts w:ascii="Times New Roman" w:hAnsi="Times New Roman" w:cs="Times New Roman"/>
          <w:b/>
          <w:bCs/>
          <w:color w:val="000000"/>
          <w:sz w:val="28"/>
          <w:szCs w:val="28"/>
          <w:lang w:val="ro-MO"/>
        </w:rPr>
        <w:t>3.1. Cu privire la cadrul institu</w:t>
      </w:r>
      <w:r w:rsidR="00137C7F">
        <w:rPr>
          <w:rFonts w:ascii="Times New Roman" w:hAnsi="Times New Roman" w:cs="Times New Roman"/>
          <w:b/>
          <w:bCs/>
          <w:color w:val="000000"/>
          <w:sz w:val="28"/>
          <w:szCs w:val="28"/>
          <w:lang w:val="ro-MO"/>
        </w:rPr>
        <w:t>ţ</w:t>
      </w:r>
      <w:r w:rsidRPr="000C198D">
        <w:rPr>
          <w:rFonts w:ascii="Times New Roman" w:hAnsi="Times New Roman" w:cs="Times New Roman"/>
          <w:b/>
          <w:bCs/>
          <w:color w:val="000000"/>
          <w:sz w:val="28"/>
          <w:szCs w:val="28"/>
          <w:lang w:val="ro-MO"/>
        </w:rPr>
        <w:t>ional</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eastAsia="ru-RU"/>
        </w:rPr>
        <w:t xml:space="preserve">Prin Hotărîrea Guvernului nr.696 </w:t>
      </w:r>
      <w:r w:rsidRPr="000C198D">
        <w:rPr>
          <w:rFonts w:ascii="Times New Roman" w:hAnsi="Times New Roman" w:cs="Times New Roman"/>
          <w:sz w:val="28"/>
          <w:szCs w:val="28"/>
          <w:lang w:val="ro-MO"/>
        </w:rPr>
        <w:t>din 19.11.2009</w:t>
      </w:r>
      <w:r>
        <w:rPr>
          <w:rStyle w:val="a8"/>
          <w:rFonts w:ascii="Times New Roman" w:hAnsi="Times New Roman" w:cs="Times New Roman"/>
          <w:sz w:val="28"/>
          <w:szCs w:val="28"/>
          <w:lang w:val="ro-MO"/>
        </w:rPr>
        <w:footnoteReference w:id="6"/>
      </w:r>
      <w:r w:rsidRPr="000C198D">
        <w:rPr>
          <w:rFonts w:ascii="Times New Roman" w:hAnsi="Times New Roman" w:cs="Times New Roman"/>
          <w:sz w:val="28"/>
          <w:szCs w:val="28"/>
          <w:lang w:val="ro-MO" w:eastAsia="ru-RU"/>
        </w:rPr>
        <w:t xml:space="preserve">, </w:t>
      </w:r>
      <w:r>
        <w:rPr>
          <w:rFonts w:ascii="Times New Roman" w:hAnsi="Times New Roman" w:cs="Times New Roman"/>
          <w:sz w:val="28"/>
          <w:szCs w:val="28"/>
          <w:lang w:val="ro-MO" w:eastAsia="ru-RU"/>
        </w:rPr>
        <w:t>pentru aprobarea</w:t>
      </w:r>
      <w:r w:rsidRPr="000C198D">
        <w:rPr>
          <w:rFonts w:ascii="Times New Roman" w:hAnsi="Times New Roman" w:cs="Times New Roman"/>
          <w:sz w:val="28"/>
          <w:szCs w:val="28"/>
          <w:lang w:val="ro-MO" w:eastAsia="ru-RU"/>
        </w:rPr>
        <w:t xml:space="preserve"> Regulamentul</w:t>
      </w:r>
      <w:r>
        <w:rPr>
          <w:rFonts w:ascii="Times New Roman" w:hAnsi="Times New Roman" w:cs="Times New Roman"/>
          <w:sz w:val="28"/>
          <w:szCs w:val="28"/>
          <w:lang w:val="ro-MO" w:eastAsia="ru-RU"/>
        </w:rPr>
        <w:t>ui</w:t>
      </w:r>
      <w:r w:rsidRPr="000C198D">
        <w:rPr>
          <w:rFonts w:ascii="Times New Roman" w:hAnsi="Times New Roman" w:cs="Times New Roman"/>
          <w:sz w:val="28"/>
          <w:szCs w:val="28"/>
          <w:lang w:val="ro-MO" w:eastAsia="ru-RU"/>
        </w:rPr>
        <w:t xml:space="preserve"> privind organizarea şi func</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ionarea Ministerului Culturii, structur</w:t>
      </w:r>
      <w:r>
        <w:rPr>
          <w:rFonts w:ascii="Times New Roman" w:hAnsi="Times New Roman" w:cs="Times New Roman"/>
          <w:sz w:val="28"/>
          <w:szCs w:val="28"/>
          <w:lang w:val="ro-MO" w:eastAsia="ru-RU"/>
        </w:rPr>
        <w:t>ii</w:t>
      </w:r>
      <w:r w:rsidRPr="000C198D">
        <w:rPr>
          <w:rFonts w:ascii="Times New Roman" w:hAnsi="Times New Roman" w:cs="Times New Roman"/>
          <w:sz w:val="28"/>
          <w:szCs w:val="28"/>
          <w:lang w:val="ro-MO" w:eastAsia="ru-RU"/>
        </w:rPr>
        <w:t xml:space="preserve"> şi efectivul</w:t>
      </w:r>
      <w:r>
        <w:rPr>
          <w:rFonts w:ascii="Times New Roman" w:hAnsi="Times New Roman" w:cs="Times New Roman"/>
          <w:sz w:val="28"/>
          <w:szCs w:val="28"/>
          <w:lang w:val="ro-MO" w:eastAsia="ru-RU"/>
        </w:rPr>
        <w:t xml:space="preserve">ui-limită ale </w:t>
      </w:r>
      <w:r w:rsidRPr="008B3E9F">
        <w:rPr>
          <w:rFonts w:ascii="Times New Roman" w:hAnsi="Times New Roman" w:cs="Times New Roman"/>
          <w:sz w:val="28"/>
          <w:szCs w:val="28"/>
          <w:lang w:val="ro-MO" w:eastAsia="ru-RU"/>
        </w:rPr>
        <w:t>Aparatului central</w:t>
      </w:r>
      <w:r w:rsidRPr="000C198D">
        <w:rPr>
          <w:rFonts w:ascii="Times New Roman" w:hAnsi="Times New Roman" w:cs="Times New Roman"/>
          <w:sz w:val="28"/>
          <w:szCs w:val="28"/>
          <w:lang w:val="ro-MO" w:eastAsia="ru-RU"/>
        </w:rPr>
        <w:t xml:space="preserve"> al acestuia, a</w:t>
      </w:r>
      <w:r>
        <w:rPr>
          <w:rFonts w:ascii="Times New Roman" w:hAnsi="Times New Roman" w:cs="Times New Roman"/>
          <w:sz w:val="28"/>
          <w:szCs w:val="28"/>
          <w:lang w:val="ro-MO" w:eastAsia="ru-RU"/>
        </w:rPr>
        <w:t>u</w:t>
      </w:r>
      <w:r w:rsidRPr="000C198D">
        <w:rPr>
          <w:rFonts w:ascii="Times New Roman" w:hAnsi="Times New Roman" w:cs="Times New Roman"/>
          <w:sz w:val="28"/>
          <w:szCs w:val="28"/>
          <w:lang w:val="ro-MO" w:eastAsia="ru-RU"/>
        </w:rPr>
        <w:t xml:space="preserve"> fost aprobat</w:t>
      </w:r>
      <w:r>
        <w:rPr>
          <w:rFonts w:ascii="Times New Roman" w:hAnsi="Times New Roman" w:cs="Times New Roman"/>
          <w:sz w:val="28"/>
          <w:szCs w:val="28"/>
          <w:lang w:val="ro-MO" w:eastAsia="ru-RU"/>
        </w:rPr>
        <w:t>e L</w:t>
      </w:r>
      <w:r w:rsidRPr="000C198D">
        <w:rPr>
          <w:rFonts w:ascii="Times New Roman" w:hAnsi="Times New Roman" w:cs="Times New Roman"/>
          <w:sz w:val="28"/>
          <w:szCs w:val="28"/>
          <w:lang w:val="ro-MO" w:eastAsia="ru-RU"/>
        </w:rPr>
        <w:t>ista institu</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iilor</w:t>
      </w:r>
      <w:r>
        <w:rPr>
          <w:rFonts w:ascii="Times New Roman" w:hAnsi="Times New Roman" w:cs="Times New Roman"/>
          <w:sz w:val="28"/>
          <w:szCs w:val="28"/>
          <w:lang w:val="ro-MO" w:eastAsia="ru-RU"/>
        </w:rPr>
        <w:t xml:space="preserve"> </w:t>
      </w:r>
      <w:r w:rsidR="00137C7F">
        <w:rPr>
          <w:rFonts w:ascii="Times New Roman" w:hAnsi="Times New Roman" w:cs="Times New Roman"/>
          <w:sz w:val="28"/>
          <w:szCs w:val="28"/>
          <w:lang w:val="ro-MO" w:eastAsia="ru-RU"/>
        </w:rPr>
        <w:t>ş</w:t>
      </w:r>
      <w:r>
        <w:rPr>
          <w:rFonts w:ascii="Times New Roman" w:hAnsi="Times New Roman" w:cs="Times New Roman"/>
          <w:sz w:val="28"/>
          <w:szCs w:val="28"/>
          <w:lang w:val="ro-MO" w:eastAsia="ru-RU"/>
        </w:rPr>
        <w:t>i organiza</w:t>
      </w:r>
      <w:r w:rsidR="00137C7F">
        <w:rPr>
          <w:rFonts w:ascii="Times New Roman" w:hAnsi="Times New Roman" w:cs="Times New Roman"/>
          <w:sz w:val="28"/>
          <w:szCs w:val="28"/>
          <w:lang w:val="ro-MO" w:eastAsia="ru-RU"/>
        </w:rPr>
        <w:t>ţ</w:t>
      </w:r>
      <w:r>
        <w:rPr>
          <w:rFonts w:ascii="Times New Roman" w:hAnsi="Times New Roman" w:cs="Times New Roman"/>
          <w:sz w:val="28"/>
          <w:szCs w:val="28"/>
          <w:lang w:val="ro-MO" w:eastAsia="ru-RU"/>
        </w:rPr>
        <w:t>iilor subordonate Ministerului Culturii</w:t>
      </w:r>
      <w:r w:rsidRPr="000C198D">
        <w:rPr>
          <w:rFonts w:ascii="Times New Roman" w:hAnsi="Times New Roman" w:cs="Times New Roman"/>
          <w:sz w:val="28"/>
          <w:szCs w:val="28"/>
          <w:lang w:val="ro-MO" w:eastAsia="ru-RU"/>
        </w:rPr>
        <w:t xml:space="preserve">, </w:t>
      </w:r>
      <w:r>
        <w:rPr>
          <w:rFonts w:ascii="Times New Roman" w:hAnsi="Times New Roman" w:cs="Times New Roman"/>
          <w:sz w:val="28"/>
          <w:szCs w:val="28"/>
          <w:lang w:val="ro-MO"/>
        </w:rPr>
        <w:t>L</w:t>
      </w:r>
      <w:r w:rsidRPr="000C198D">
        <w:rPr>
          <w:rFonts w:ascii="Times New Roman" w:hAnsi="Times New Roman" w:cs="Times New Roman"/>
          <w:sz w:val="28"/>
          <w:szCs w:val="28"/>
          <w:lang w:val="ro-MO"/>
        </w:rPr>
        <w:t>ista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iilor şi organiza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iilor administrate şi monitorizate d</w:t>
      </w:r>
      <w:r>
        <w:rPr>
          <w:rFonts w:ascii="Times New Roman" w:hAnsi="Times New Roman" w:cs="Times New Roman"/>
          <w:sz w:val="28"/>
          <w:szCs w:val="28"/>
          <w:lang w:val="ro-MO"/>
        </w:rPr>
        <w:t xml:space="preserve">e către </w:t>
      </w:r>
      <w:r>
        <w:rPr>
          <w:rFonts w:ascii="Times New Roman" w:hAnsi="Times New Roman" w:cs="Times New Roman"/>
          <w:sz w:val="28"/>
          <w:szCs w:val="28"/>
          <w:lang w:val="ro-MO" w:eastAsia="ru-RU"/>
        </w:rPr>
        <w:t>Ministerului Culturii</w:t>
      </w:r>
      <w:r>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L</w:t>
      </w:r>
      <w:r w:rsidRPr="000C198D">
        <w:rPr>
          <w:rFonts w:ascii="Times New Roman" w:hAnsi="Times New Roman" w:cs="Times New Roman"/>
          <w:sz w:val="28"/>
          <w:szCs w:val="28"/>
          <w:lang w:val="ro-MO"/>
        </w:rPr>
        <w:t>ista societă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ilor pe ac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iuni în care </w:t>
      </w:r>
      <w:r>
        <w:rPr>
          <w:rFonts w:ascii="Times New Roman" w:hAnsi="Times New Roman" w:cs="Times New Roman"/>
          <w:sz w:val="28"/>
          <w:szCs w:val="28"/>
          <w:lang w:val="ro-MO"/>
        </w:rPr>
        <w:t>M</w:t>
      </w:r>
      <w:r w:rsidRPr="000C198D">
        <w:rPr>
          <w:rFonts w:ascii="Times New Roman" w:hAnsi="Times New Roman" w:cs="Times New Roman"/>
          <w:sz w:val="28"/>
          <w:szCs w:val="28"/>
          <w:lang w:val="ro-MO"/>
        </w:rPr>
        <w:t>inisterul</w:t>
      </w:r>
      <w:r>
        <w:rPr>
          <w:rFonts w:ascii="Times New Roman" w:hAnsi="Times New Roman" w:cs="Times New Roman"/>
          <w:sz w:val="28"/>
          <w:szCs w:val="28"/>
          <w:lang w:val="ro-MO"/>
        </w:rPr>
        <w:t xml:space="preserve"> Culturii</w:t>
      </w:r>
      <w:r w:rsidRPr="000C198D">
        <w:rPr>
          <w:rFonts w:ascii="Times New Roman" w:hAnsi="Times New Roman" w:cs="Times New Roman"/>
          <w:sz w:val="28"/>
          <w:szCs w:val="28"/>
          <w:lang w:val="ro-MO"/>
        </w:rPr>
        <w:t xml:space="preserve"> exercită drepturile de ac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ionar şi administrator al proprietă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de stat.</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rPr>
      </w:pPr>
      <w:r w:rsidRPr="000C198D">
        <w:rPr>
          <w:rFonts w:ascii="Times New Roman" w:hAnsi="Times New Roman" w:cs="Times New Roman"/>
          <w:i/>
          <w:iCs/>
          <w:sz w:val="28"/>
          <w:szCs w:val="28"/>
          <w:lang w:val="ro-MO"/>
        </w:rPr>
        <w:t xml:space="preserve"> Auditul a constatat </w:t>
      </w:r>
      <w:r>
        <w:rPr>
          <w:rFonts w:ascii="Times New Roman" w:hAnsi="Times New Roman" w:cs="Times New Roman"/>
          <w:i/>
          <w:iCs/>
          <w:sz w:val="28"/>
          <w:szCs w:val="28"/>
          <w:lang w:val="ro-MO"/>
        </w:rPr>
        <w:t>că</w:t>
      </w:r>
      <w:r w:rsidRPr="000C198D">
        <w:rPr>
          <w:rFonts w:ascii="Times New Roman" w:hAnsi="Times New Roman" w:cs="Times New Roman"/>
          <w:i/>
          <w:iCs/>
          <w:sz w:val="28"/>
          <w:szCs w:val="28"/>
          <w:lang w:val="ro-MO"/>
        </w:rPr>
        <w:t xml:space="preserve"> </w:t>
      </w:r>
      <w:r>
        <w:rPr>
          <w:rFonts w:ascii="Times New Roman" w:hAnsi="Times New Roman" w:cs="Times New Roman"/>
          <w:i/>
          <w:iCs/>
          <w:sz w:val="28"/>
          <w:szCs w:val="28"/>
          <w:lang w:val="ro-MO"/>
        </w:rPr>
        <w:t>listele institu</w:t>
      </w:r>
      <w:r w:rsidR="00137C7F">
        <w:rPr>
          <w:rFonts w:ascii="Times New Roman" w:hAnsi="Times New Roman" w:cs="Times New Roman"/>
          <w:i/>
          <w:iCs/>
          <w:sz w:val="28"/>
          <w:szCs w:val="28"/>
          <w:lang w:val="ro-MO"/>
        </w:rPr>
        <w:t>ţ</w:t>
      </w:r>
      <w:r>
        <w:rPr>
          <w:rFonts w:ascii="Times New Roman" w:hAnsi="Times New Roman" w:cs="Times New Roman"/>
          <w:i/>
          <w:iCs/>
          <w:sz w:val="28"/>
          <w:szCs w:val="28"/>
          <w:lang w:val="ro-MO"/>
        </w:rPr>
        <w:t xml:space="preserve">iilor aprobate prin </w:t>
      </w:r>
      <w:r w:rsidRPr="000C198D">
        <w:rPr>
          <w:rFonts w:ascii="Times New Roman" w:hAnsi="Times New Roman" w:cs="Times New Roman"/>
          <w:i/>
          <w:iCs/>
          <w:sz w:val="28"/>
          <w:szCs w:val="28"/>
          <w:lang w:val="ro-MO"/>
        </w:rPr>
        <w:t>Hotărîrea Guvernului nr.696 din 19.11.2009 nu corespu</w:t>
      </w:r>
      <w:r>
        <w:rPr>
          <w:rFonts w:ascii="Times New Roman" w:hAnsi="Times New Roman" w:cs="Times New Roman"/>
          <w:i/>
          <w:iCs/>
          <w:sz w:val="28"/>
          <w:szCs w:val="28"/>
          <w:lang w:val="ro-MO"/>
        </w:rPr>
        <w:t>nd</w:t>
      </w:r>
      <w:r w:rsidRPr="000C198D">
        <w:rPr>
          <w:rFonts w:ascii="Times New Roman" w:hAnsi="Times New Roman" w:cs="Times New Roman"/>
          <w:i/>
          <w:iCs/>
          <w:sz w:val="28"/>
          <w:szCs w:val="28"/>
          <w:lang w:val="ro-MO"/>
        </w:rPr>
        <w:t xml:space="preserve"> situa</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iei reale privind re</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eaua entită</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ilor din domeniul culturii. </w:t>
      </w:r>
      <w:r w:rsidRPr="00D52D18">
        <w:rPr>
          <w:rFonts w:ascii="Times New Roman" w:hAnsi="Times New Roman" w:cs="Times New Roman"/>
          <w:sz w:val="28"/>
          <w:szCs w:val="28"/>
          <w:lang w:val="ro-MO"/>
        </w:rPr>
        <w:t xml:space="preserve">Astfel, în </w:t>
      </w:r>
      <w:r>
        <w:rPr>
          <w:rFonts w:ascii="Times New Roman" w:hAnsi="Times New Roman" w:cs="Times New Roman"/>
          <w:sz w:val="28"/>
          <w:szCs w:val="28"/>
          <w:lang w:val="ro-MO"/>
        </w:rPr>
        <w:t>l</w:t>
      </w:r>
      <w:r w:rsidRPr="00D52D18">
        <w:rPr>
          <w:rFonts w:ascii="Times New Roman" w:hAnsi="Times New Roman" w:cs="Times New Roman"/>
          <w:sz w:val="28"/>
          <w:szCs w:val="28"/>
          <w:lang w:val="ro-MO"/>
        </w:rPr>
        <w:t xml:space="preserve">istele </w:t>
      </w:r>
      <w:r>
        <w:rPr>
          <w:rFonts w:ascii="Times New Roman" w:hAnsi="Times New Roman" w:cs="Times New Roman"/>
          <w:sz w:val="28"/>
          <w:szCs w:val="28"/>
          <w:lang w:val="ro-MO"/>
        </w:rPr>
        <w:t>men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ionate</w:t>
      </w:r>
      <w:r w:rsidRPr="00D52D18">
        <w:rPr>
          <w:rFonts w:ascii="Times New Roman" w:hAnsi="Times New Roman" w:cs="Times New Roman"/>
          <w:sz w:val="28"/>
          <w:szCs w:val="28"/>
          <w:lang w:val="ro-MO"/>
        </w:rPr>
        <w:t xml:space="preserve"> nu este inclus Centrul Na</w:t>
      </w:r>
      <w:r w:rsidR="00137C7F">
        <w:rPr>
          <w:rFonts w:ascii="Times New Roman" w:hAnsi="Times New Roman" w:cs="Times New Roman"/>
          <w:sz w:val="28"/>
          <w:szCs w:val="28"/>
          <w:lang w:val="ro-MO"/>
        </w:rPr>
        <w:t>ţ</w:t>
      </w:r>
      <w:r w:rsidRPr="00D52D18">
        <w:rPr>
          <w:rFonts w:ascii="Times New Roman" w:hAnsi="Times New Roman" w:cs="Times New Roman"/>
          <w:sz w:val="28"/>
          <w:szCs w:val="28"/>
          <w:lang w:val="ro-MO"/>
        </w:rPr>
        <w:t>ional de Conservare şi Promovare a Patrimoniului Cultural Imaterial, reorganizat din Centrul Na</w:t>
      </w:r>
      <w:r w:rsidR="00137C7F">
        <w:rPr>
          <w:rFonts w:ascii="Times New Roman" w:hAnsi="Times New Roman" w:cs="Times New Roman"/>
          <w:sz w:val="28"/>
          <w:szCs w:val="28"/>
          <w:lang w:val="ro-MO"/>
        </w:rPr>
        <w:t>ţ</w:t>
      </w:r>
      <w:r w:rsidRPr="00D52D18">
        <w:rPr>
          <w:rFonts w:ascii="Times New Roman" w:hAnsi="Times New Roman" w:cs="Times New Roman"/>
          <w:sz w:val="28"/>
          <w:szCs w:val="28"/>
          <w:lang w:val="ro-MO"/>
        </w:rPr>
        <w:t>ional de Crea</w:t>
      </w:r>
      <w:r w:rsidR="00137C7F">
        <w:rPr>
          <w:rFonts w:ascii="Times New Roman" w:hAnsi="Times New Roman" w:cs="Times New Roman"/>
          <w:sz w:val="28"/>
          <w:szCs w:val="28"/>
          <w:lang w:val="ro-MO"/>
        </w:rPr>
        <w:t>ţ</w:t>
      </w:r>
      <w:r w:rsidRPr="00D52D18">
        <w:rPr>
          <w:rFonts w:ascii="Times New Roman" w:hAnsi="Times New Roman" w:cs="Times New Roman"/>
          <w:sz w:val="28"/>
          <w:szCs w:val="28"/>
          <w:lang w:val="ro-MO"/>
        </w:rPr>
        <w:t>ie Populară, iar 4 societă</w:t>
      </w:r>
      <w:r w:rsidR="00137C7F">
        <w:rPr>
          <w:rFonts w:ascii="Times New Roman" w:hAnsi="Times New Roman" w:cs="Times New Roman"/>
          <w:sz w:val="28"/>
          <w:szCs w:val="28"/>
          <w:lang w:val="ro-MO"/>
        </w:rPr>
        <w:t>ţ</w:t>
      </w:r>
      <w:r w:rsidRPr="00D52D18">
        <w:rPr>
          <w:rFonts w:ascii="Times New Roman" w:hAnsi="Times New Roman" w:cs="Times New Roman"/>
          <w:sz w:val="28"/>
          <w:szCs w:val="28"/>
          <w:lang w:val="ro-MO"/>
        </w:rPr>
        <w:t>i pe ac</w:t>
      </w:r>
      <w:r w:rsidR="00137C7F">
        <w:rPr>
          <w:rFonts w:ascii="Times New Roman" w:hAnsi="Times New Roman" w:cs="Times New Roman"/>
          <w:sz w:val="28"/>
          <w:szCs w:val="28"/>
          <w:lang w:val="ro-MO"/>
        </w:rPr>
        <w:t>ţ</w:t>
      </w:r>
      <w:r w:rsidRPr="00D52D18">
        <w:rPr>
          <w:rFonts w:ascii="Times New Roman" w:hAnsi="Times New Roman" w:cs="Times New Roman"/>
          <w:sz w:val="28"/>
          <w:szCs w:val="28"/>
          <w:lang w:val="ro-MO"/>
        </w:rPr>
        <w:t>iuni (S.A. „Librăria Centrală Anenii Noi”</w:t>
      </w:r>
      <w:r>
        <w:rPr>
          <w:rFonts w:ascii="Times New Roman" w:hAnsi="Times New Roman" w:cs="Times New Roman"/>
          <w:sz w:val="28"/>
          <w:szCs w:val="28"/>
          <w:lang w:val="ro-MO"/>
        </w:rPr>
        <w:t>; S.A. „Librarul”;</w:t>
      </w:r>
      <w:r w:rsidRPr="00D52D18">
        <w:rPr>
          <w:rFonts w:ascii="Times New Roman" w:hAnsi="Times New Roman" w:cs="Times New Roman"/>
          <w:sz w:val="28"/>
          <w:szCs w:val="28"/>
          <w:lang w:val="ro-MO"/>
        </w:rPr>
        <w:t xml:space="preserve"> S.A. „U</w:t>
      </w:r>
      <w:r>
        <w:rPr>
          <w:rFonts w:ascii="Times New Roman" w:hAnsi="Times New Roman" w:cs="Times New Roman"/>
          <w:sz w:val="28"/>
          <w:szCs w:val="28"/>
          <w:lang w:val="ro-MO"/>
        </w:rPr>
        <w:t>nlib”;</w:t>
      </w:r>
      <w:r w:rsidRPr="00D52D18">
        <w:rPr>
          <w:rFonts w:ascii="Times New Roman" w:hAnsi="Times New Roman" w:cs="Times New Roman"/>
          <w:sz w:val="28"/>
          <w:szCs w:val="28"/>
          <w:lang w:val="ro-MO"/>
        </w:rPr>
        <w:t xml:space="preserve"> S.A. </w:t>
      </w:r>
      <w:r>
        <w:rPr>
          <w:rFonts w:ascii="Times New Roman" w:hAnsi="Times New Roman" w:cs="Times New Roman"/>
          <w:sz w:val="28"/>
          <w:szCs w:val="28"/>
          <w:lang w:val="ro-MO"/>
        </w:rPr>
        <w:t xml:space="preserve">„Ciuleandra”)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Î.S „Poligraf- s</w:t>
      </w:r>
      <w:r w:rsidRPr="00D52D18">
        <w:rPr>
          <w:rFonts w:ascii="Times New Roman" w:hAnsi="Times New Roman" w:cs="Times New Roman"/>
          <w:sz w:val="28"/>
          <w:szCs w:val="28"/>
          <w:lang w:val="ro-MO"/>
        </w:rPr>
        <w:t>ervice” n-au</w:t>
      </w:r>
      <w:r w:rsidRPr="000C198D">
        <w:rPr>
          <w:rFonts w:ascii="Times New Roman" w:hAnsi="Times New Roman" w:cs="Times New Roman"/>
          <w:sz w:val="28"/>
          <w:szCs w:val="28"/>
          <w:lang w:val="ro-MO"/>
        </w:rPr>
        <w:t xml:space="preserve"> fost excluse</w:t>
      </w:r>
      <w:r>
        <w:rPr>
          <w:rFonts w:ascii="Times New Roman" w:hAnsi="Times New Roman" w:cs="Times New Roman"/>
          <w:sz w:val="28"/>
          <w:szCs w:val="28"/>
          <w:lang w:val="ro-MO"/>
        </w:rPr>
        <w:t xml:space="preserve"> după</w:t>
      </w:r>
      <w:r w:rsidRPr="000C198D">
        <w:rPr>
          <w:rFonts w:ascii="Times New Roman" w:hAnsi="Times New Roman" w:cs="Times New Roman"/>
          <w:sz w:val="28"/>
          <w:szCs w:val="28"/>
          <w:lang w:val="ro-MO"/>
        </w:rPr>
        <w:t xml:space="preserve"> privatiz</w:t>
      </w:r>
      <w:r>
        <w:rPr>
          <w:rFonts w:ascii="Times New Roman" w:hAnsi="Times New Roman" w:cs="Times New Roman"/>
          <w:sz w:val="28"/>
          <w:szCs w:val="28"/>
          <w:lang w:val="ro-MO"/>
        </w:rPr>
        <w:t>area</w:t>
      </w:r>
      <w:r w:rsidRPr="000C198D">
        <w:rPr>
          <w:rFonts w:ascii="Times New Roman" w:hAnsi="Times New Roman" w:cs="Times New Roman"/>
          <w:sz w:val="28"/>
          <w:szCs w:val="28"/>
          <w:lang w:val="ro-MO"/>
        </w:rPr>
        <w:t xml:space="preserve"> lor în anii 2009-2011.</w:t>
      </w:r>
    </w:p>
    <w:p w:rsidR="004F4D97" w:rsidRPr="000C198D" w:rsidRDefault="004F4D97" w:rsidP="004F4D97">
      <w:pPr>
        <w:pStyle w:val="a3"/>
        <w:rPr>
          <w:rFonts w:eastAsia="Times New Roman"/>
          <w:sz w:val="28"/>
          <w:szCs w:val="28"/>
          <w:lang w:val="ro-MO"/>
        </w:rPr>
      </w:pPr>
      <w:r w:rsidRPr="000C198D">
        <w:rPr>
          <w:sz w:val="28"/>
          <w:szCs w:val="28"/>
          <w:lang w:val="ro-MO"/>
        </w:rPr>
        <w:t>Întru realizarea Planului de ac</w:t>
      </w:r>
      <w:r w:rsidR="00137C7F">
        <w:rPr>
          <w:sz w:val="28"/>
          <w:szCs w:val="28"/>
          <w:lang w:val="ro-MO"/>
        </w:rPr>
        <w:t>ţ</w:t>
      </w:r>
      <w:r w:rsidRPr="000C198D">
        <w:rPr>
          <w:sz w:val="28"/>
          <w:szCs w:val="28"/>
          <w:lang w:val="ro-MO"/>
        </w:rPr>
        <w:t xml:space="preserve">iuni privind eficientizarea procesului de administrare </w:t>
      </w:r>
      <w:r w:rsidR="00137C7F">
        <w:rPr>
          <w:sz w:val="28"/>
          <w:szCs w:val="28"/>
          <w:lang w:val="ro-MO"/>
        </w:rPr>
        <w:t>ş</w:t>
      </w:r>
      <w:r w:rsidRPr="000C198D">
        <w:rPr>
          <w:sz w:val="28"/>
          <w:szCs w:val="28"/>
          <w:lang w:val="ro-MO"/>
        </w:rPr>
        <w:t>i deetatizare a bunurilor proprietate publică de stat 2011-2012, aprobat prin Hotărîrea Guvernului nr.586 din 29.07.2011</w:t>
      </w:r>
      <w:r>
        <w:rPr>
          <w:rStyle w:val="a8"/>
          <w:sz w:val="28"/>
          <w:szCs w:val="28"/>
          <w:lang w:val="ro-MO"/>
        </w:rPr>
        <w:footnoteReference w:id="7"/>
      </w:r>
      <w:r w:rsidRPr="000C198D">
        <w:rPr>
          <w:sz w:val="28"/>
          <w:szCs w:val="28"/>
          <w:lang w:val="ro-MO"/>
        </w:rPr>
        <w:t>, Ministerul Culturii</w:t>
      </w:r>
      <w:r>
        <w:rPr>
          <w:sz w:val="28"/>
          <w:szCs w:val="28"/>
          <w:lang w:val="ro-MO"/>
        </w:rPr>
        <w:t>,</w:t>
      </w:r>
      <w:r w:rsidRPr="000C198D">
        <w:rPr>
          <w:sz w:val="28"/>
          <w:szCs w:val="28"/>
          <w:lang w:val="ro-MO"/>
        </w:rPr>
        <w:t xml:space="preserve"> ca autoritate publică centrală</w:t>
      </w:r>
      <w:r>
        <w:rPr>
          <w:sz w:val="28"/>
          <w:szCs w:val="28"/>
          <w:lang w:val="ro-MO"/>
        </w:rPr>
        <w:t>,</w:t>
      </w:r>
      <w:r w:rsidRPr="000C198D">
        <w:rPr>
          <w:sz w:val="28"/>
          <w:szCs w:val="28"/>
          <w:lang w:val="ro-MO"/>
        </w:rPr>
        <w:t xml:space="preserve"> urma să </w:t>
      </w:r>
      <w:r w:rsidRPr="000C198D">
        <w:rPr>
          <w:rFonts w:eastAsia="Times New Roman"/>
          <w:sz w:val="28"/>
          <w:szCs w:val="28"/>
          <w:lang w:val="ro-MO"/>
        </w:rPr>
        <w:t>efectueze o analiză privind reorganizarea întreprinderilor de stat administrate în societă</w:t>
      </w:r>
      <w:r w:rsidR="00137C7F">
        <w:rPr>
          <w:rFonts w:eastAsia="Times New Roman"/>
          <w:sz w:val="28"/>
          <w:szCs w:val="28"/>
          <w:lang w:val="ro-MO"/>
        </w:rPr>
        <w:t>ţ</w:t>
      </w:r>
      <w:r w:rsidRPr="000C198D">
        <w:rPr>
          <w:rFonts w:eastAsia="Times New Roman"/>
          <w:sz w:val="28"/>
          <w:szCs w:val="28"/>
          <w:lang w:val="ro-MO"/>
        </w:rPr>
        <w:t>i pe ac</w:t>
      </w:r>
      <w:r w:rsidR="00137C7F">
        <w:rPr>
          <w:rFonts w:eastAsia="Times New Roman"/>
          <w:sz w:val="28"/>
          <w:szCs w:val="28"/>
          <w:lang w:val="ro-MO"/>
        </w:rPr>
        <w:t>ţ</w:t>
      </w:r>
      <w:r w:rsidRPr="000C198D">
        <w:rPr>
          <w:rFonts w:eastAsia="Times New Roman"/>
          <w:sz w:val="28"/>
          <w:szCs w:val="28"/>
          <w:lang w:val="ro-MO"/>
        </w:rPr>
        <w:t xml:space="preserve">iuni </w:t>
      </w:r>
      <w:r>
        <w:rPr>
          <w:rFonts w:eastAsia="Times New Roman"/>
          <w:sz w:val="28"/>
          <w:szCs w:val="28"/>
          <w:lang w:val="ro-MO"/>
        </w:rPr>
        <w:t xml:space="preserve">ori </w:t>
      </w:r>
      <w:r w:rsidRPr="000C198D">
        <w:rPr>
          <w:rFonts w:eastAsia="Times New Roman"/>
          <w:sz w:val="28"/>
          <w:szCs w:val="28"/>
          <w:lang w:val="ro-MO"/>
        </w:rPr>
        <w:t>institu</w:t>
      </w:r>
      <w:r w:rsidR="00137C7F">
        <w:rPr>
          <w:rFonts w:eastAsia="Times New Roman"/>
          <w:sz w:val="28"/>
          <w:szCs w:val="28"/>
          <w:lang w:val="ro-MO"/>
        </w:rPr>
        <w:t>ţ</w:t>
      </w:r>
      <w:r w:rsidRPr="000C198D">
        <w:rPr>
          <w:rFonts w:eastAsia="Times New Roman"/>
          <w:sz w:val="28"/>
          <w:szCs w:val="28"/>
          <w:lang w:val="ro-MO"/>
        </w:rPr>
        <w:t>ii publice</w:t>
      </w:r>
      <w:r>
        <w:rPr>
          <w:rFonts w:eastAsia="Times New Roman"/>
          <w:sz w:val="28"/>
          <w:szCs w:val="28"/>
          <w:lang w:val="ro-MO"/>
        </w:rPr>
        <w:t>,</w:t>
      </w:r>
      <w:r w:rsidRPr="000C198D">
        <w:rPr>
          <w:rFonts w:eastAsia="Times New Roman"/>
          <w:sz w:val="28"/>
          <w:szCs w:val="28"/>
          <w:lang w:val="ro-MO"/>
        </w:rPr>
        <w:t xml:space="preserve"> sau, după caz, preluarea func</w:t>
      </w:r>
      <w:r w:rsidR="00137C7F">
        <w:rPr>
          <w:rFonts w:eastAsia="Times New Roman"/>
          <w:sz w:val="28"/>
          <w:szCs w:val="28"/>
          <w:lang w:val="ro-MO"/>
        </w:rPr>
        <w:t>ţ</w:t>
      </w:r>
      <w:r w:rsidRPr="000C198D">
        <w:rPr>
          <w:rFonts w:eastAsia="Times New Roman"/>
          <w:sz w:val="28"/>
          <w:szCs w:val="28"/>
          <w:lang w:val="ro-MO"/>
        </w:rPr>
        <w:t xml:space="preserve">iilor acestora de </w:t>
      </w:r>
      <w:r>
        <w:rPr>
          <w:rFonts w:eastAsia="Times New Roman"/>
          <w:sz w:val="28"/>
          <w:szCs w:val="28"/>
          <w:lang w:val="ro-MO"/>
        </w:rPr>
        <w:t xml:space="preserve">către </w:t>
      </w:r>
      <w:r w:rsidRPr="000C198D">
        <w:rPr>
          <w:rFonts w:eastAsia="Times New Roman"/>
          <w:sz w:val="28"/>
          <w:szCs w:val="28"/>
          <w:lang w:val="ro-MO"/>
        </w:rPr>
        <w:t>alte institu</w:t>
      </w:r>
      <w:r w:rsidR="00137C7F">
        <w:rPr>
          <w:rFonts w:eastAsia="Times New Roman"/>
          <w:sz w:val="28"/>
          <w:szCs w:val="28"/>
          <w:lang w:val="ro-MO"/>
        </w:rPr>
        <w:t>ţ</w:t>
      </w:r>
      <w:r w:rsidRPr="000C198D">
        <w:rPr>
          <w:rFonts w:eastAsia="Times New Roman"/>
          <w:sz w:val="28"/>
          <w:szCs w:val="28"/>
          <w:lang w:val="ro-MO"/>
        </w:rPr>
        <w:t xml:space="preserve">ii publice, cu înaintarea propunerilor de rigoare Ministerului Economiei. </w:t>
      </w:r>
      <w:r>
        <w:rPr>
          <w:rFonts w:eastAsia="Times New Roman"/>
          <w:sz w:val="28"/>
          <w:szCs w:val="28"/>
          <w:lang w:val="ro-MO"/>
        </w:rPr>
        <w:t>În acest aspect, m</w:t>
      </w:r>
      <w:r w:rsidRPr="000C198D">
        <w:rPr>
          <w:rFonts w:eastAsia="Times New Roman"/>
          <w:sz w:val="28"/>
          <w:szCs w:val="28"/>
          <w:lang w:val="ro-MO"/>
        </w:rPr>
        <w:t>inisterul nu s-a</w:t>
      </w:r>
      <w:r w:rsidRPr="000C198D">
        <w:rPr>
          <w:sz w:val="28"/>
          <w:szCs w:val="28"/>
          <w:lang w:val="ro-MO"/>
        </w:rPr>
        <w:t xml:space="preserve"> determinat asupra situa</w:t>
      </w:r>
      <w:r w:rsidR="00137C7F">
        <w:rPr>
          <w:sz w:val="28"/>
          <w:szCs w:val="28"/>
          <w:lang w:val="ro-MO"/>
        </w:rPr>
        <w:t>ţ</w:t>
      </w:r>
      <w:r>
        <w:rPr>
          <w:sz w:val="28"/>
          <w:szCs w:val="28"/>
          <w:lang w:val="ro-MO"/>
        </w:rPr>
        <w:t>iei vizînd 38 de întreprinderi</w:t>
      </w:r>
      <w:r w:rsidRPr="000C198D">
        <w:rPr>
          <w:sz w:val="28"/>
          <w:szCs w:val="28"/>
          <w:lang w:val="ro-MO"/>
        </w:rPr>
        <w:t xml:space="preserve"> care</w:t>
      </w:r>
      <w:r>
        <w:rPr>
          <w:sz w:val="28"/>
          <w:szCs w:val="28"/>
          <w:lang w:val="ro-MO"/>
        </w:rPr>
        <w:t xml:space="preserve"> de mult timp</w:t>
      </w:r>
      <w:r w:rsidRPr="000C198D">
        <w:rPr>
          <w:sz w:val="28"/>
          <w:szCs w:val="28"/>
          <w:lang w:val="ro-MO"/>
        </w:rPr>
        <w:t xml:space="preserve"> nu prezintă dări de seamă/rapoarte financiare</w:t>
      </w:r>
      <w:r>
        <w:rPr>
          <w:sz w:val="28"/>
          <w:szCs w:val="28"/>
          <w:lang w:val="ro-MO"/>
        </w:rPr>
        <w:t>,</w:t>
      </w:r>
      <w:r w:rsidRPr="000C198D">
        <w:rPr>
          <w:sz w:val="28"/>
          <w:szCs w:val="28"/>
          <w:lang w:val="ro-MO"/>
        </w:rPr>
        <w:t xml:space="preserve"> majoritatea neactivînd din mai multe considerente.  </w:t>
      </w:r>
      <w:r w:rsidRPr="000C198D">
        <w:rPr>
          <w:color w:val="FF0000"/>
          <w:sz w:val="28"/>
          <w:szCs w:val="28"/>
          <w:lang w:val="ro-MO"/>
        </w:rPr>
        <w:t xml:space="preserve"> </w:t>
      </w:r>
    </w:p>
    <w:p w:rsidR="004F4D97" w:rsidRPr="009F6E20" w:rsidRDefault="004F4D97" w:rsidP="004F4D97">
      <w:pPr>
        <w:pStyle w:val="tt"/>
        <w:jc w:val="both"/>
        <w:rPr>
          <w:b w:val="0"/>
          <w:bCs w:val="0"/>
          <w:sz w:val="28"/>
          <w:szCs w:val="28"/>
          <w:lang w:val="ro-MO"/>
        </w:rPr>
      </w:pPr>
      <w:r w:rsidRPr="000C198D">
        <w:rPr>
          <w:b w:val="0"/>
          <w:bCs w:val="0"/>
          <w:i/>
          <w:iCs/>
          <w:sz w:val="28"/>
          <w:szCs w:val="28"/>
          <w:lang w:val="ro-MO"/>
        </w:rPr>
        <w:tab/>
        <w:t>Auditul a constatat situa</w:t>
      </w:r>
      <w:r w:rsidR="00137C7F">
        <w:rPr>
          <w:b w:val="0"/>
          <w:bCs w:val="0"/>
          <w:i/>
          <w:iCs/>
          <w:sz w:val="28"/>
          <w:szCs w:val="28"/>
          <w:lang w:val="ro-MO"/>
        </w:rPr>
        <w:t>ţ</w:t>
      </w:r>
      <w:r w:rsidRPr="000C198D">
        <w:rPr>
          <w:b w:val="0"/>
          <w:bCs w:val="0"/>
          <w:i/>
          <w:iCs/>
          <w:sz w:val="28"/>
          <w:szCs w:val="28"/>
          <w:lang w:val="ro-MO"/>
        </w:rPr>
        <w:t xml:space="preserve">ia neschimbată referitor la </w:t>
      </w:r>
      <w:r>
        <w:rPr>
          <w:b w:val="0"/>
          <w:bCs w:val="0"/>
          <w:i/>
          <w:iCs/>
          <w:sz w:val="28"/>
          <w:szCs w:val="28"/>
          <w:lang w:val="ro-MO"/>
        </w:rPr>
        <w:t>existen</w:t>
      </w:r>
      <w:r w:rsidR="00137C7F">
        <w:rPr>
          <w:b w:val="0"/>
          <w:bCs w:val="0"/>
          <w:i/>
          <w:iCs/>
          <w:sz w:val="28"/>
          <w:szCs w:val="28"/>
          <w:lang w:val="ro-MO"/>
        </w:rPr>
        <w:t>ţ</w:t>
      </w:r>
      <w:r>
        <w:rPr>
          <w:b w:val="0"/>
          <w:bCs w:val="0"/>
          <w:i/>
          <w:iCs/>
          <w:sz w:val="28"/>
          <w:szCs w:val="28"/>
          <w:lang w:val="ro-MO"/>
        </w:rPr>
        <w:t xml:space="preserve">a </w:t>
      </w:r>
      <w:r w:rsidRPr="000C198D">
        <w:rPr>
          <w:b w:val="0"/>
          <w:bCs w:val="0"/>
          <w:i/>
          <w:iCs/>
          <w:sz w:val="28"/>
          <w:szCs w:val="28"/>
          <w:lang w:val="ro-MO"/>
        </w:rPr>
        <w:t>statutului juridic dublu al organiza</w:t>
      </w:r>
      <w:r w:rsidR="00137C7F">
        <w:rPr>
          <w:b w:val="0"/>
          <w:bCs w:val="0"/>
          <w:i/>
          <w:iCs/>
          <w:sz w:val="28"/>
          <w:szCs w:val="28"/>
          <w:lang w:val="ro-MO"/>
        </w:rPr>
        <w:t>ţ</w:t>
      </w:r>
      <w:r w:rsidRPr="000C198D">
        <w:rPr>
          <w:b w:val="0"/>
          <w:bCs w:val="0"/>
          <w:i/>
          <w:iCs/>
          <w:sz w:val="28"/>
          <w:szCs w:val="28"/>
          <w:lang w:val="ro-MO"/>
        </w:rPr>
        <w:t>iilor teatral-concertistice</w:t>
      </w:r>
      <w:r>
        <w:rPr>
          <w:b w:val="0"/>
          <w:bCs w:val="0"/>
          <w:i/>
          <w:iCs/>
          <w:sz w:val="28"/>
          <w:szCs w:val="28"/>
          <w:lang w:val="ro-MO"/>
        </w:rPr>
        <w:t>,</w:t>
      </w:r>
      <w:r w:rsidRPr="000C198D">
        <w:rPr>
          <w:b w:val="0"/>
          <w:bCs w:val="0"/>
          <w:i/>
          <w:iCs/>
          <w:sz w:val="28"/>
          <w:szCs w:val="28"/>
          <w:lang w:val="ro-MO"/>
        </w:rPr>
        <w:t xml:space="preserve"> </w:t>
      </w:r>
      <w:r>
        <w:rPr>
          <w:b w:val="0"/>
          <w:bCs w:val="0"/>
          <w:i/>
          <w:iCs/>
          <w:sz w:val="28"/>
          <w:szCs w:val="28"/>
          <w:lang w:val="ro-MO"/>
        </w:rPr>
        <w:t>c</w:t>
      </w:r>
      <w:r w:rsidRPr="000C198D">
        <w:rPr>
          <w:b w:val="0"/>
          <w:bCs w:val="0"/>
          <w:i/>
          <w:iCs/>
          <w:sz w:val="28"/>
          <w:szCs w:val="28"/>
          <w:lang w:val="ro-MO"/>
        </w:rPr>
        <w:t xml:space="preserve">u toate că asupra acestui fapt s-au expus </w:t>
      </w:r>
      <w:r w:rsidR="00137C7F">
        <w:rPr>
          <w:b w:val="0"/>
          <w:bCs w:val="0"/>
          <w:i/>
          <w:iCs/>
          <w:sz w:val="28"/>
          <w:szCs w:val="28"/>
          <w:lang w:val="ro-MO"/>
        </w:rPr>
        <w:t>ş</w:t>
      </w:r>
      <w:r w:rsidRPr="000C198D">
        <w:rPr>
          <w:b w:val="0"/>
          <w:bCs w:val="0"/>
          <w:i/>
          <w:iCs/>
          <w:sz w:val="28"/>
          <w:szCs w:val="28"/>
          <w:lang w:val="ro-MO"/>
        </w:rPr>
        <w:t>i audit</w:t>
      </w:r>
      <w:r>
        <w:rPr>
          <w:b w:val="0"/>
          <w:bCs w:val="0"/>
          <w:i/>
          <w:iCs/>
          <w:sz w:val="28"/>
          <w:szCs w:val="28"/>
          <w:lang w:val="ro-MO"/>
        </w:rPr>
        <w:t>urile</w:t>
      </w:r>
      <w:r w:rsidRPr="000C198D">
        <w:rPr>
          <w:b w:val="0"/>
          <w:bCs w:val="0"/>
          <w:i/>
          <w:iCs/>
          <w:sz w:val="28"/>
          <w:szCs w:val="28"/>
          <w:lang w:val="ro-MO"/>
        </w:rPr>
        <w:t xml:space="preserve"> precedente </w:t>
      </w:r>
      <w:r>
        <w:rPr>
          <w:b w:val="0"/>
          <w:bCs w:val="0"/>
          <w:i/>
          <w:iCs/>
          <w:sz w:val="28"/>
          <w:szCs w:val="28"/>
          <w:lang w:val="ro-MO"/>
        </w:rPr>
        <w:t>efectuate de</w:t>
      </w:r>
      <w:r w:rsidRPr="000C198D">
        <w:rPr>
          <w:b w:val="0"/>
          <w:bCs w:val="0"/>
          <w:i/>
          <w:iCs/>
          <w:sz w:val="28"/>
          <w:szCs w:val="28"/>
          <w:lang w:val="ro-MO"/>
        </w:rPr>
        <w:t xml:space="preserve"> Cur</w:t>
      </w:r>
      <w:r>
        <w:rPr>
          <w:b w:val="0"/>
          <w:bCs w:val="0"/>
          <w:i/>
          <w:iCs/>
          <w:sz w:val="28"/>
          <w:szCs w:val="28"/>
          <w:lang w:val="ro-MO"/>
        </w:rPr>
        <w:t>tea</w:t>
      </w:r>
      <w:r w:rsidRPr="000C198D">
        <w:rPr>
          <w:b w:val="0"/>
          <w:bCs w:val="0"/>
          <w:i/>
          <w:iCs/>
          <w:sz w:val="28"/>
          <w:szCs w:val="28"/>
          <w:lang w:val="ro-MO"/>
        </w:rPr>
        <w:t xml:space="preserve"> de Conturi</w:t>
      </w:r>
      <w:r>
        <w:rPr>
          <w:b w:val="0"/>
          <w:bCs w:val="0"/>
          <w:i/>
          <w:iCs/>
          <w:sz w:val="28"/>
          <w:szCs w:val="28"/>
          <w:lang w:val="ro-MO"/>
        </w:rPr>
        <w:t>,</w:t>
      </w:r>
      <w:r w:rsidRPr="000C198D">
        <w:rPr>
          <w:b w:val="0"/>
          <w:bCs w:val="0"/>
          <w:i/>
          <w:iCs/>
          <w:sz w:val="28"/>
          <w:szCs w:val="28"/>
          <w:lang w:val="ro-MO"/>
        </w:rPr>
        <w:t xml:space="preserve"> cu înaintarea  recomandărilor corespunzătoare.</w:t>
      </w:r>
      <w:r w:rsidRPr="000C198D">
        <w:rPr>
          <w:b w:val="0"/>
          <w:bCs w:val="0"/>
          <w:sz w:val="28"/>
          <w:szCs w:val="28"/>
          <w:lang w:val="ro-MO"/>
        </w:rPr>
        <w:t xml:space="preserve"> </w:t>
      </w:r>
      <w:r w:rsidRPr="000C198D">
        <w:rPr>
          <w:b w:val="0"/>
          <w:sz w:val="28"/>
          <w:szCs w:val="28"/>
          <w:lang w:val="ro-MO"/>
        </w:rPr>
        <w:t>Astfel,</w:t>
      </w:r>
      <w:r w:rsidRPr="000C198D">
        <w:rPr>
          <w:b w:val="0"/>
          <w:bCs w:val="0"/>
          <w:sz w:val="28"/>
          <w:szCs w:val="28"/>
          <w:lang w:val="ro-MO"/>
        </w:rPr>
        <w:t xml:space="preserve"> institu</w:t>
      </w:r>
      <w:r w:rsidR="00137C7F">
        <w:rPr>
          <w:b w:val="0"/>
          <w:bCs w:val="0"/>
          <w:sz w:val="28"/>
          <w:szCs w:val="28"/>
          <w:lang w:val="ro-MO"/>
        </w:rPr>
        <w:t>ţ</w:t>
      </w:r>
      <w:r w:rsidRPr="000C198D">
        <w:rPr>
          <w:b w:val="0"/>
          <w:bCs w:val="0"/>
          <w:sz w:val="28"/>
          <w:szCs w:val="28"/>
          <w:lang w:val="ro-MO"/>
        </w:rPr>
        <w:t xml:space="preserve">iile </w:t>
      </w:r>
      <w:r>
        <w:rPr>
          <w:b w:val="0"/>
          <w:sz w:val="28"/>
          <w:szCs w:val="28"/>
          <w:lang w:val="ro-MO"/>
        </w:rPr>
        <w:t>teatrale</w:t>
      </w:r>
      <w:r w:rsidRPr="000C198D">
        <w:rPr>
          <w:b w:val="0"/>
          <w:sz w:val="28"/>
          <w:szCs w:val="28"/>
          <w:lang w:val="ro-MO"/>
        </w:rPr>
        <w:t xml:space="preserve">, prin prisma art.3 al </w:t>
      </w:r>
      <w:r w:rsidRPr="000C198D">
        <w:rPr>
          <w:b w:val="0"/>
          <w:bCs w:val="0"/>
          <w:i/>
          <w:iCs/>
          <w:sz w:val="28"/>
          <w:szCs w:val="28"/>
          <w:lang w:val="ro-MO"/>
        </w:rPr>
        <w:t>Leg</w:t>
      </w:r>
      <w:r>
        <w:rPr>
          <w:b w:val="0"/>
          <w:bCs w:val="0"/>
          <w:i/>
          <w:iCs/>
          <w:sz w:val="28"/>
          <w:szCs w:val="28"/>
          <w:lang w:val="ro-MO"/>
        </w:rPr>
        <w:t>ii nr.1421-XV din 31.10.2002</w:t>
      </w:r>
      <w:r>
        <w:rPr>
          <w:rStyle w:val="a8"/>
          <w:b w:val="0"/>
          <w:bCs w:val="0"/>
          <w:i/>
          <w:iCs/>
          <w:sz w:val="28"/>
          <w:szCs w:val="28"/>
          <w:lang w:val="ro-MO"/>
        </w:rPr>
        <w:footnoteReference w:id="8"/>
      </w:r>
      <w:r>
        <w:rPr>
          <w:b w:val="0"/>
          <w:bCs w:val="0"/>
          <w:i/>
          <w:iCs/>
          <w:sz w:val="28"/>
          <w:szCs w:val="28"/>
          <w:lang w:val="ro-MO"/>
        </w:rPr>
        <w:t>,</w:t>
      </w:r>
      <w:r w:rsidRPr="000C198D">
        <w:rPr>
          <w:b w:val="0"/>
          <w:bCs w:val="0"/>
          <w:iCs/>
          <w:sz w:val="28"/>
          <w:szCs w:val="28"/>
          <w:vertAlign w:val="superscript"/>
          <w:lang w:val="ro-MO"/>
        </w:rPr>
        <w:t xml:space="preserve"> </w:t>
      </w:r>
      <w:r>
        <w:rPr>
          <w:b w:val="0"/>
          <w:sz w:val="28"/>
          <w:szCs w:val="28"/>
          <w:lang w:val="ro-MO"/>
        </w:rPr>
        <w:t>sînt</w:t>
      </w:r>
      <w:r w:rsidRPr="000C198D">
        <w:rPr>
          <w:b w:val="0"/>
          <w:sz w:val="28"/>
          <w:szCs w:val="28"/>
          <w:lang w:val="ro-MO"/>
        </w:rPr>
        <w:t xml:space="preserve"> institu</w:t>
      </w:r>
      <w:r w:rsidR="00137C7F">
        <w:rPr>
          <w:b w:val="0"/>
          <w:sz w:val="28"/>
          <w:szCs w:val="28"/>
          <w:lang w:val="ro-MO"/>
        </w:rPr>
        <w:t>ţ</w:t>
      </w:r>
      <w:r w:rsidRPr="000C198D">
        <w:rPr>
          <w:b w:val="0"/>
          <w:sz w:val="28"/>
          <w:szCs w:val="28"/>
          <w:lang w:val="ro-MO"/>
        </w:rPr>
        <w:t>ii publice</w:t>
      </w:r>
      <w:r>
        <w:rPr>
          <w:b w:val="0"/>
          <w:sz w:val="28"/>
          <w:szCs w:val="28"/>
          <w:lang w:val="ro-MO"/>
        </w:rPr>
        <w:t>, concomitent</w:t>
      </w:r>
      <w:r w:rsidRPr="000C198D">
        <w:rPr>
          <w:b w:val="0"/>
          <w:bCs w:val="0"/>
          <w:sz w:val="28"/>
          <w:szCs w:val="28"/>
          <w:lang w:val="ro-MO"/>
        </w:rPr>
        <w:t xml:space="preserve"> </w:t>
      </w:r>
      <w:r>
        <w:rPr>
          <w:b w:val="0"/>
          <w:sz w:val="28"/>
          <w:szCs w:val="28"/>
          <w:lang w:val="ro-MO"/>
        </w:rPr>
        <w:t>definite ca</w:t>
      </w:r>
      <w:r w:rsidRPr="000C198D">
        <w:rPr>
          <w:b w:val="0"/>
          <w:bCs w:val="0"/>
          <w:sz w:val="28"/>
          <w:szCs w:val="28"/>
          <w:lang w:val="ro-MO"/>
        </w:rPr>
        <w:t xml:space="preserve"> întreprinder</w:t>
      </w:r>
      <w:r>
        <w:rPr>
          <w:b w:val="0"/>
          <w:bCs w:val="0"/>
          <w:sz w:val="28"/>
          <w:szCs w:val="28"/>
          <w:lang w:val="ro-MO"/>
        </w:rPr>
        <w:t>i</w:t>
      </w:r>
      <w:r w:rsidRPr="000C198D">
        <w:rPr>
          <w:b w:val="0"/>
          <w:bCs w:val="0"/>
          <w:sz w:val="28"/>
          <w:szCs w:val="28"/>
          <w:lang w:val="ro-MO"/>
        </w:rPr>
        <w:t xml:space="preserve"> de stat</w:t>
      </w:r>
      <w:r>
        <w:rPr>
          <w:b w:val="0"/>
          <w:bCs w:val="0"/>
          <w:sz w:val="28"/>
          <w:szCs w:val="28"/>
          <w:lang w:val="ro-MO"/>
        </w:rPr>
        <w:t>. P</w:t>
      </w:r>
      <w:r w:rsidRPr="000C198D">
        <w:rPr>
          <w:b w:val="0"/>
          <w:bCs w:val="0"/>
          <w:sz w:val="28"/>
          <w:szCs w:val="28"/>
          <w:lang w:val="ro-MO"/>
        </w:rPr>
        <w:t>otrivit prevederilor art.23 alin.(2) al Legii nr.1421-XV din 31.10.2002, administrarea teatrului, circului şi organiza</w:t>
      </w:r>
      <w:r w:rsidR="00137C7F">
        <w:rPr>
          <w:b w:val="0"/>
          <w:bCs w:val="0"/>
          <w:sz w:val="28"/>
          <w:szCs w:val="28"/>
          <w:lang w:val="ro-MO"/>
        </w:rPr>
        <w:t>ţ</w:t>
      </w:r>
      <w:r w:rsidRPr="000C198D">
        <w:rPr>
          <w:b w:val="0"/>
          <w:bCs w:val="0"/>
          <w:sz w:val="28"/>
          <w:szCs w:val="28"/>
          <w:lang w:val="ro-MO"/>
        </w:rPr>
        <w:t xml:space="preserve">iei concertistice de stat se efectuează de către director, căruia îi revine responsabilitatea pentru administrarea eficientă </w:t>
      </w:r>
      <w:r w:rsidR="00137C7F">
        <w:rPr>
          <w:b w:val="0"/>
          <w:bCs w:val="0"/>
          <w:sz w:val="28"/>
          <w:szCs w:val="28"/>
          <w:lang w:val="ro-MO"/>
        </w:rPr>
        <w:t>ş</w:t>
      </w:r>
      <w:r w:rsidRPr="000C198D">
        <w:rPr>
          <w:b w:val="0"/>
          <w:bCs w:val="0"/>
          <w:sz w:val="28"/>
          <w:szCs w:val="28"/>
          <w:lang w:val="ro-MO"/>
        </w:rPr>
        <w:t>i</w:t>
      </w:r>
      <w:r>
        <w:rPr>
          <w:b w:val="0"/>
          <w:bCs w:val="0"/>
          <w:sz w:val="28"/>
          <w:szCs w:val="28"/>
          <w:lang w:val="ro-MO"/>
        </w:rPr>
        <w:t xml:space="preserve"> buna func</w:t>
      </w:r>
      <w:r w:rsidR="00137C7F">
        <w:rPr>
          <w:b w:val="0"/>
          <w:bCs w:val="0"/>
          <w:sz w:val="28"/>
          <w:szCs w:val="28"/>
          <w:lang w:val="ro-MO"/>
        </w:rPr>
        <w:t>ţ</w:t>
      </w:r>
      <w:r>
        <w:rPr>
          <w:b w:val="0"/>
          <w:bCs w:val="0"/>
          <w:sz w:val="28"/>
          <w:szCs w:val="28"/>
          <w:lang w:val="ro-MO"/>
        </w:rPr>
        <w:t>ionare a institu</w:t>
      </w:r>
      <w:r w:rsidR="00137C7F">
        <w:rPr>
          <w:b w:val="0"/>
          <w:bCs w:val="0"/>
          <w:sz w:val="28"/>
          <w:szCs w:val="28"/>
          <w:lang w:val="ro-MO"/>
        </w:rPr>
        <w:t>ţ</w:t>
      </w:r>
      <w:r>
        <w:rPr>
          <w:b w:val="0"/>
          <w:bCs w:val="0"/>
          <w:sz w:val="28"/>
          <w:szCs w:val="28"/>
          <w:lang w:val="ro-MO"/>
        </w:rPr>
        <w:t>iei. În acela</w:t>
      </w:r>
      <w:r w:rsidR="00137C7F">
        <w:rPr>
          <w:b w:val="0"/>
          <w:bCs w:val="0"/>
          <w:sz w:val="28"/>
          <w:szCs w:val="28"/>
          <w:lang w:val="ro-MO"/>
        </w:rPr>
        <w:t>ş</w:t>
      </w:r>
      <w:r>
        <w:rPr>
          <w:b w:val="0"/>
          <w:bCs w:val="0"/>
          <w:sz w:val="28"/>
          <w:szCs w:val="28"/>
          <w:lang w:val="ro-MO"/>
        </w:rPr>
        <w:t xml:space="preserve">i timp, conform Legii cu privire la </w:t>
      </w:r>
      <w:r>
        <w:rPr>
          <w:b w:val="0"/>
          <w:bCs w:val="0"/>
          <w:sz w:val="28"/>
          <w:szCs w:val="28"/>
          <w:lang w:val="ro-MO"/>
        </w:rPr>
        <w:lastRenderedPageBreak/>
        <w:t>întreprinderea de stat, organul colegial de administrare a întreprinderii este Consiliul de administra</w:t>
      </w:r>
      <w:r w:rsidR="00137C7F">
        <w:rPr>
          <w:b w:val="0"/>
          <w:bCs w:val="0"/>
          <w:sz w:val="28"/>
          <w:szCs w:val="28"/>
          <w:lang w:val="ro-MO"/>
        </w:rPr>
        <w:t>ţ</w:t>
      </w:r>
      <w:r>
        <w:rPr>
          <w:b w:val="0"/>
          <w:bCs w:val="0"/>
          <w:sz w:val="28"/>
          <w:szCs w:val="28"/>
          <w:lang w:val="ro-MO"/>
        </w:rPr>
        <w:t>ie.</w:t>
      </w: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b/>
          <w:bCs/>
          <w:sz w:val="28"/>
          <w:szCs w:val="28"/>
          <w:lang w:val="ro-MO" w:eastAsia="ru-RU"/>
        </w:rPr>
        <w:t>Concluzii:</w:t>
      </w:r>
      <w:r w:rsidRPr="000C198D">
        <w:rPr>
          <w:rFonts w:ascii="Times New Roman" w:hAnsi="Times New Roman" w:cs="Times New Roman"/>
          <w:sz w:val="28"/>
          <w:szCs w:val="28"/>
          <w:lang w:val="ro-MO" w:eastAsia="ru-RU"/>
        </w:rPr>
        <w:t xml:space="preserve"> </w:t>
      </w:r>
    </w:p>
    <w:p w:rsidR="004F4D97"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sz w:val="28"/>
          <w:szCs w:val="28"/>
          <w:lang w:val="ro-MO" w:eastAsia="ru-RU"/>
        </w:rPr>
        <w:t>Ministerul Culturii n-a supus revizuirii cadrul institu</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ional, cu conformarea r</w:t>
      </w:r>
      <w:r>
        <w:rPr>
          <w:rFonts w:ascii="Times New Roman" w:hAnsi="Times New Roman" w:cs="Times New Roman"/>
          <w:sz w:val="28"/>
          <w:szCs w:val="28"/>
          <w:lang w:val="ro-MO" w:eastAsia="ru-RU"/>
        </w:rPr>
        <w:t>eglementărilor şi optimizărilor structurale</w:t>
      </w:r>
      <w:r w:rsidRPr="000C198D">
        <w:rPr>
          <w:rFonts w:ascii="Times New Roman" w:hAnsi="Times New Roman" w:cs="Times New Roman"/>
          <w:sz w:val="28"/>
          <w:szCs w:val="28"/>
          <w:lang w:val="ro-MO" w:eastAsia="ru-RU"/>
        </w:rPr>
        <w:t xml:space="preserve"> respective</w:t>
      </w:r>
      <w:r>
        <w:rPr>
          <w:rFonts w:ascii="Times New Roman" w:hAnsi="Times New Roman" w:cs="Times New Roman"/>
          <w:sz w:val="28"/>
          <w:szCs w:val="28"/>
          <w:lang w:val="ro-MO" w:eastAsia="ru-RU"/>
        </w:rPr>
        <w:t xml:space="preserve">, </w:t>
      </w:r>
      <w:r w:rsidR="00137C7F">
        <w:rPr>
          <w:rFonts w:ascii="Times New Roman" w:hAnsi="Times New Roman" w:cs="Times New Roman"/>
          <w:sz w:val="28"/>
          <w:szCs w:val="28"/>
          <w:lang w:val="ro-MO" w:eastAsia="ru-RU"/>
        </w:rPr>
        <w:t>ş</w:t>
      </w:r>
      <w:r>
        <w:rPr>
          <w:rFonts w:ascii="Times New Roman" w:hAnsi="Times New Roman" w:cs="Times New Roman"/>
          <w:sz w:val="28"/>
          <w:szCs w:val="28"/>
          <w:lang w:val="ro-MO" w:eastAsia="ru-RU"/>
        </w:rPr>
        <w:t xml:space="preserve">i </w:t>
      </w:r>
      <w:r w:rsidRPr="000C198D">
        <w:rPr>
          <w:rFonts w:ascii="Times New Roman" w:hAnsi="Times New Roman" w:cs="Times New Roman"/>
          <w:sz w:val="28"/>
          <w:szCs w:val="28"/>
          <w:lang w:val="ro-MO" w:eastAsia="ru-RU"/>
        </w:rPr>
        <w:t>n-a întreprins măsuri fa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ă de entită</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ile care nu</w:t>
      </w:r>
      <w:r>
        <w:rPr>
          <w:rFonts w:ascii="Times New Roman" w:hAnsi="Times New Roman" w:cs="Times New Roman"/>
          <w:sz w:val="28"/>
          <w:szCs w:val="28"/>
          <w:lang w:val="ro-MO" w:eastAsia="ru-RU"/>
        </w:rPr>
        <w:t>-</w:t>
      </w:r>
      <w:r w:rsidR="00137C7F">
        <w:rPr>
          <w:rFonts w:ascii="Times New Roman" w:hAnsi="Times New Roman" w:cs="Times New Roman"/>
          <w:sz w:val="28"/>
          <w:szCs w:val="28"/>
          <w:lang w:val="ro-MO" w:eastAsia="ru-RU"/>
        </w:rPr>
        <w:t>ş</w:t>
      </w:r>
      <w:r>
        <w:rPr>
          <w:rFonts w:ascii="Times New Roman" w:hAnsi="Times New Roman" w:cs="Times New Roman"/>
          <w:sz w:val="28"/>
          <w:szCs w:val="28"/>
          <w:lang w:val="ro-MO" w:eastAsia="ru-RU"/>
        </w:rPr>
        <w:t>i</w:t>
      </w:r>
      <w:r w:rsidRPr="000C198D">
        <w:rPr>
          <w:rFonts w:ascii="Times New Roman" w:hAnsi="Times New Roman" w:cs="Times New Roman"/>
          <w:sz w:val="28"/>
          <w:szCs w:val="28"/>
          <w:lang w:val="ro-MO" w:eastAsia="ru-RU"/>
        </w:rPr>
        <w:t xml:space="preserve"> raportează activitatea, în </w:t>
      </w:r>
      <w:r>
        <w:rPr>
          <w:rFonts w:ascii="Times New Roman" w:hAnsi="Times New Roman" w:cs="Times New Roman"/>
          <w:sz w:val="28"/>
          <w:szCs w:val="28"/>
          <w:lang w:val="ro-MO" w:eastAsia="ru-RU"/>
        </w:rPr>
        <w:t>vederea</w:t>
      </w:r>
      <w:r w:rsidRPr="000C198D">
        <w:rPr>
          <w:rFonts w:ascii="Times New Roman" w:hAnsi="Times New Roman" w:cs="Times New Roman"/>
          <w:sz w:val="28"/>
          <w:szCs w:val="28"/>
          <w:lang w:val="ro-MO" w:eastAsia="ru-RU"/>
        </w:rPr>
        <w:t xml:space="preserve"> asigurării unui management institu</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ional eficient. </w:t>
      </w:r>
    </w:p>
    <w:p w:rsidR="004F4D97" w:rsidRPr="0032635A" w:rsidRDefault="004F4D97" w:rsidP="004F4D97">
      <w:pPr>
        <w:spacing w:after="0" w:line="240" w:lineRule="auto"/>
        <w:ind w:firstLine="708"/>
        <w:jc w:val="both"/>
        <w:rPr>
          <w:rFonts w:ascii="Times New Roman" w:hAnsi="Times New Roman" w:cs="Times New Roman"/>
          <w:i/>
          <w:sz w:val="28"/>
          <w:szCs w:val="28"/>
          <w:lang w:val="ro-RO" w:eastAsia="ru-RU"/>
        </w:rPr>
      </w:pPr>
      <w:r w:rsidRPr="0032635A">
        <w:rPr>
          <w:rFonts w:ascii="Times New Roman" w:hAnsi="Times New Roman" w:cs="Times New Roman"/>
          <w:b/>
          <w:i/>
          <w:sz w:val="28"/>
          <w:szCs w:val="28"/>
          <w:lang w:val="ro-MO" w:eastAsia="ru-RU"/>
        </w:rPr>
        <w:t>Notă:</w:t>
      </w:r>
      <w:r>
        <w:rPr>
          <w:rFonts w:ascii="Times New Roman" w:hAnsi="Times New Roman" w:cs="Times New Roman"/>
          <w:b/>
          <w:i/>
          <w:sz w:val="28"/>
          <w:szCs w:val="28"/>
          <w:lang w:val="ro-MO" w:eastAsia="ru-RU"/>
        </w:rPr>
        <w:t xml:space="preserve"> </w:t>
      </w:r>
      <w:r w:rsidRPr="0032635A">
        <w:rPr>
          <w:rFonts w:ascii="Times New Roman" w:hAnsi="Times New Roman" w:cs="Times New Roman"/>
          <w:i/>
          <w:sz w:val="28"/>
          <w:szCs w:val="28"/>
          <w:lang w:val="ro-MO" w:eastAsia="ru-RU"/>
        </w:rPr>
        <w:t>Ministerul Culturii a elaborat în decembrie 2011</w:t>
      </w:r>
      <w:r>
        <w:rPr>
          <w:rFonts w:ascii="Times New Roman" w:hAnsi="Times New Roman" w:cs="Times New Roman"/>
          <w:i/>
          <w:sz w:val="28"/>
          <w:szCs w:val="28"/>
          <w:lang w:val="ro-MO" w:eastAsia="ru-RU"/>
        </w:rPr>
        <w:t xml:space="preserve"> propuneri de politică publică ,,Eficientizarea Institu</w:t>
      </w:r>
      <w:r w:rsidR="00137C7F">
        <w:rPr>
          <w:rFonts w:ascii="Times New Roman" w:hAnsi="Times New Roman" w:cs="Times New Roman"/>
          <w:i/>
          <w:sz w:val="28"/>
          <w:szCs w:val="28"/>
          <w:lang w:val="ro-MO" w:eastAsia="ru-RU"/>
        </w:rPr>
        <w:t>ţ</w:t>
      </w:r>
      <w:r>
        <w:rPr>
          <w:rFonts w:ascii="Times New Roman" w:hAnsi="Times New Roman" w:cs="Times New Roman"/>
          <w:i/>
          <w:sz w:val="28"/>
          <w:szCs w:val="28"/>
          <w:lang w:val="ro-MO" w:eastAsia="ru-RU"/>
        </w:rPr>
        <w:t>iilor-Teatral Concertistice din Republica Moldova”, care urmează a fi implementate începînd cu anul 2014.</w:t>
      </w:r>
    </w:p>
    <w:p w:rsidR="004F4D97" w:rsidRPr="008B4B1B" w:rsidRDefault="004F4D97" w:rsidP="004F4D97">
      <w:pPr>
        <w:spacing w:after="0" w:line="240" w:lineRule="auto"/>
        <w:jc w:val="both"/>
        <w:rPr>
          <w:rFonts w:ascii="Times New Roman" w:hAnsi="Times New Roman" w:cs="Times New Roman"/>
          <w:sz w:val="16"/>
          <w:szCs w:val="16"/>
          <w:lang w:val="ro-MO" w:eastAsia="ru-RU"/>
        </w:rPr>
      </w:pP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b/>
          <w:bCs/>
          <w:i/>
          <w:iCs/>
          <w:sz w:val="28"/>
          <w:szCs w:val="28"/>
          <w:lang w:val="ro-MO" w:eastAsia="ru-RU"/>
        </w:rPr>
        <w:t>Recomandări Ministerului Culturii:</w:t>
      </w:r>
      <w:r w:rsidRPr="000C198D">
        <w:rPr>
          <w:rFonts w:ascii="Times New Roman" w:hAnsi="Times New Roman" w:cs="Times New Roman"/>
          <w:sz w:val="28"/>
          <w:szCs w:val="28"/>
          <w:lang w:val="ro-MO" w:eastAsia="ru-RU"/>
        </w:rPr>
        <w:t xml:space="preserve"> </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eastAsia="ru-RU"/>
        </w:rPr>
      </w:pPr>
      <w:r w:rsidRPr="000C198D">
        <w:rPr>
          <w:rFonts w:ascii="Times New Roman" w:hAnsi="Times New Roman" w:cs="Times New Roman"/>
          <w:b/>
          <w:i/>
          <w:iCs/>
          <w:sz w:val="28"/>
          <w:szCs w:val="28"/>
          <w:lang w:val="ro-MO" w:eastAsia="ru-RU"/>
        </w:rPr>
        <w:t xml:space="preserve">1. </w:t>
      </w:r>
      <w:r w:rsidRPr="000C198D">
        <w:rPr>
          <w:rFonts w:ascii="Times New Roman" w:hAnsi="Times New Roman" w:cs="Times New Roman"/>
          <w:i/>
          <w:iCs/>
          <w:sz w:val="28"/>
          <w:szCs w:val="28"/>
          <w:lang w:val="ro-MO" w:eastAsia="ru-RU"/>
        </w:rPr>
        <w:t>Să conformeze Lista institu</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 xml:space="preserve">iilor </w:t>
      </w:r>
      <w:r w:rsidR="00137C7F">
        <w:rPr>
          <w:rFonts w:ascii="Times New Roman" w:hAnsi="Times New Roman" w:cs="Times New Roman"/>
          <w:i/>
          <w:iCs/>
          <w:sz w:val="28"/>
          <w:szCs w:val="28"/>
          <w:lang w:val="ro-MO" w:eastAsia="ru-RU"/>
        </w:rPr>
        <w:t>ş</w:t>
      </w:r>
      <w:r>
        <w:rPr>
          <w:rFonts w:ascii="Times New Roman" w:hAnsi="Times New Roman" w:cs="Times New Roman"/>
          <w:i/>
          <w:iCs/>
          <w:sz w:val="28"/>
          <w:szCs w:val="28"/>
          <w:lang w:val="ro-MO" w:eastAsia="ru-RU"/>
        </w:rPr>
        <w:t>i organiza</w:t>
      </w:r>
      <w:r w:rsidR="00137C7F">
        <w:rPr>
          <w:rFonts w:ascii="Times New Roman" w:hAnsi="Times New Roman" w:cs="Times New Roman"/>
          <w:i/>
          <w:iCs/>
          <w:sz w:val="28"/>
          <w:szCs w:val="28"/>
          <w:lang w:val="ro-MO" w:eastAsia="ru-RU"/>
        </w:rPr>
        <w:t>ţ</w:t>
      </w:r>
      <w:r>
        <w:rPr>
          <w:rFonts w:ascii="Times New Roman" w:hAnsi="Times New Roman" w:cs="Times New Roman"/>
          <w:i/>
          <w:iCs/>
          <w:sz w:val="28"/>
          <w:szCs w:val="28"/>
          <w:lang w:val="ro-MO" w:eastAsia="ru-RU"/>
        </w:rPr>
        <w:t>iilor subordonate m</w:t>
      </w:r>
      <w:r w:rsidRPr="000C198D">
        <w:rPr>
          <w:rFonts w:ascii="Times New Roman" w:hAnsi="Times New Roman" w:cs="Times New Roman"/>
          <w:i/>
          <w:iCs/>
          <w:sz w:val="28"/>
          <w:szCs w:val="28"/>
          <w:lang w:val="ro-MO" w:eastAsia="ru-RU"/>
        </w:rPr>
        <w:t xml:space="preserve">inisterului </w:t>
      </w:r>
      <w:r>
        <w:rPr>
          <w:rFonts w:ascii="Times New Roman" w:hAnsi="Times New Roman" w:cs="Times New Roman"/>
          <w:i/>
          <w:iCs/>
          <w:sz w:val="28"/>
          <w:szCs w:val="28"/>
          <w:lang w:val="ro-MO" w:eastAsia="ru-RU"/>
        </w:rPr>
        <w:t xml:space="preserve">la </w:t>
      </w:r>
      <w:r w:rsidRPr="000C198D">
        <w:rPr>
          <w:rFonts w:ascii="Times New Roman" w:hAnsi="Times New Roman" w:cs="Times New Roman"/>
          <w:i/>
          <w:iCs/>
          <w:sz w:val="28"/>
          <w:szCs w:val="28"/>
          <w:lang w:val="ro-MO" w:eastAsia="ru-RU"/>
        </w:rPr>
        <w:t>situa</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ia reală</w:t>
      </w:r>
      <w:r>
        <w:rPr>
          <w:rFonts w:ascii="Times New Roman" w:hAnsi="Times New Roman" w:cs="Times New Roman"/>
          <w:i/>
          <w:iCs/>
          <w:sz w:val="28"/>
          <w:szCs w:val="28"/>
          <w:lang w:val="ro-MO" w:eastAsia="ru-RU"/>
        </w:rPr>
        <w:t>, înaintînd propunerile de rigoare</w:t>
      </w:r>
      <w:r w:rsidRPr="000C198D">
        <w:rPr>
          <w:rFonts w:ascii="Times New Roman" w:hAnsi="Times New Roman" w:cs="Times New Roman"/>
          <w:i/>
          <w:iCs/>
          <w:sz w:val="28"/>
          <w:szCs w:val="28"/>
          <w:lang w:val="ro-MO" w:eastAsia="ru-RU"/>
        </w:rPr>
        <w:t>.</w:t>
      </w:r>
    </w:p>
    <w:p w:rsidR="004F4D97" w:rsidRPr="000C198D" w:rsidRDefault="004F4D97" w:rsidP="004F4D97">
      <w:pPr>
        <w:pStyle w:val="a3"/>
        <w:ind w:firstLine="0"/>
        <w:rPr>
          <w:b/>
          <w:bCs/>
          <w:color w:val="FF0000"/>
          <w:sz w:val="16"/>
          <w:szCs w:val="16"/>
          <w:lang w:val="ro-MO"/>
        </w:rPr>
      </w:pPr>
      <w:r w:rsidRPr="000C198D">
        <w:rPr>
          <w:b/>
          <w:bCs/>
          <w:color w:val="FF0000"/>
          <w:sz w:val="28"/>
          <w:szCs w:val="28"/>
          <w:lang w:val="ro-MO"/>
        </w:rPr>
        <w:t xml:space="preserve"> </w:t>
      </w:r>
    </w:p>
    <w:p w:rsidR="004F4D97" w:rsidRPr="000C198D" w:rsidRDefault="004F4D97" w:rsidP="004F4D97">
      <w:pPr>
        <w:pStyle w:val="a3"/>
        <w:ind w:firstLine="708"/>
        <w:rPr>
          <w:color w:val="000000"/>
          <w:sz w:val="28"/>
          <w:szCs w:val="28"/>
          <w:lang w:val="ro-MO"/>
        </w:rPr>
      </w:pPr>
      <w:r w:rsidRPr="000C198D">
        <w:rPr>
          <w:b/>
          <w:bCs/>
          <w:sz w:val="28"/>
          <w:szCs w:val="28"/>
          <w:lang w:val="ro-MO"/>
        </w:rPr>
        <w:t>3.2. Cu privire la execu</w:t>
      </w:r>
      <w:r w:rsidR="00137C7F">
        <w:rPr>
          <w:b/>
          <w:bCs/>
          <w:sz w:val="28"/>
          <w:szCs w:val="28"/>
          <w:lang w:val="ro-MO"/>
        </w:rPr>
        <w:t>ţ</w:t>
      </w:r>
      <w:r w:rsidRPr="000C198D">
        <w:rPr>
          <w:b/>
          <w:bCs/>
          <w:sz w:val="28"/>
          <w:szCs w:val="28"/>
          <w:lang w:val="ro-MO"/>
        </w:rPr>
        <w:t>ia de ansamblu a aloca</w:t>
      </w:r>
      <w:r w:rsidR="00137C7F">
        <w:rPr>
          <w:b/>
          <w:bCs/>
          <w:sz w:val="28"/>
          <w:szCs w:val="28"/>
          <w:lang w:val="ro-MO"/>
        </w:rPr>
        <w:t>ţ</w:t>
      </w:r>
      <w:r w:rsidRPr="000C198D">
        <w:rPr>
          <w:b/>
          <w:bCs/>
          <w:sz w:val="28"/>
          <w:szCs w:val="28"/>
          <w:lang w:val="ro-MO"/>
        </w:rPr>
        <w:t>iilor aprobate</w:t>
      </w:r>
      <w:r w:rsidRPr="000C198D">
        <w:rPr>
          <w:color w:val="000000"/>
          <w:sz w:val="28"/>
          <w:szCs w:val="28"/>
          <w:lang w:val="ro-MO"/>
        </w:rPr>
        <w:t xml:space="preserve">  </w:t>
      </w:r>
    </w:p>
    <w:p w:rsidR="004F4D97" w:rsidRPr="000C198D" w:rsidRDefault="004F4D97" w:rsidP="004F4D97">
      <w:pPr>
        <w:shd w:val="clear" w:color="auto" w:fill="FFFFFF"/>
        <w:spacing w:after="0" w:line="240" w:lineRule="auto"/>
        <w:ind w:firstLine="708"/>
        <w:jc w:val="both"/>
        <w:rPr>
          <w:rFonts w:ascii="Times New Roman" w:hAnsi="Times New Roman" w:cs="Times New Roman"/>
          <w:color w:val="000000"/>
          <w:sz w:val="28"/>
          <w:szCs w:val="28"/>
          <w:lang w:val="ro-MO"/>
        </w:rPr>
      </w:pPr>
      <w:r w:rsidRPr="000C198D">
        <w:rPr>
          <w:rFonts w:ascii="Times New Roman" w:hAnsi="Times New Roman" w:cs="Times New Roman"/>
          <w:color w:val="000000"/>
          <w:sz w:val="28"/>
          <w:szCs w:val="28"/>
          <w:lang w:val="ro-MO"/>
        </w:rPr>
        <w:t xml:space="preserve">Conform Legii bugetului de stat pe anul 2012, Ministerului Culturii i-au fost  aprobate mijloace financiare de la bugetul de stat în sumă de 247,3 mil. </w:t>
      </w:r>
      <w:r>
        <w:rPr>
          <w:rFonts w:ascii="Times New Roman" w:hAnsi="Times New Roman" w:cs="Times New Roman"/>
          <w:sz w:val="28"/>
          <w:szCs w:val="28"/>
          <w:lang w:val="ro-MO"/>
        </w:rPr>
        <w:t xml:space="preserve">lei, inclusiv de la </w:t>
      </w:r>
      <w:r w:rsidRPr="000C198D">
        <w:rPr>
          <w:rFonts w:ascii="Times New Roman" w:hAnsi="Times New Roman" w:cs="Times New Roman"/>
          <w:sz w:val="28"/>
          <w:szCs w:val="28"/>
          <w:lang w:val="ro-MO"/>
        </w:rPr>
        <w:t xml:space="preserve">componenta de bază – 227,4 mil. </w:t>
      </w:r>
      <w:r>
        <w:rPr>
          <w:rFonts w:ascii="Times New Roman" w:hAnsi="Times New Roman" w:cs="Times New Roman"/>
          <w:sz w:val="28"/>
          <w:szCs w:val="28"/>
          <w:lang w:val="ro-MO"/>
        </w:rPr>
        <w:t>l</w:t>
      </w:r>
      <w:r w:rsidRPr="000C198D">
        <w:rPr>
          <w:rFonts w:ascii="Times New Roman" w:hAnsi="Times New Roman" w:cs="Times New Roman"/>
          <w:sz w:val="28"/>
          <w:szCs w:val="28"/>
          <w:lang w:val="ro-MO"/>
        </w:rPr>
        <w:t>ei</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din mijloace speciale –</w:t>
      </w:r>
      <w:r>
        <w:rPr>
          <w:rFonts w:ascii="Times New Roman" w:hAnsi="Times New Roman" w:cs="Times New Roman"/>
          <w:sz w:val="28"/>
          <w:szCs w:val="28"/>
          <w:lang w:val="ro-MO"/>
        </w:rPr>
        <w:t xml:space="preserve"> 19,9 mil.lei, </w:t>
      </w:r>
      <w:r>
        <w:rPr>
          <w:rFonts w:ascii="Times New Roman" w:hAnsi="Times New Roman" w:cs="Times New Roman"/>
          <w:sz w:val="28"/>
          <w:szCs w:val="28"/>
          <w:lang w:val="ro-RO"/>
        </w:rPr>
        <w:t>c</w:t>
      </w:r>
      <w:r w:rsidRPr="003865DA">
        <w:rPr>
          <w:rFonts w:ascii="Times New Roman" w:hAnsi="Times New Roman" w:cs="Times New Roman"/>
          <w:sz w:val="28"/>
          <w:szCs w:val="28"/>
          <w:lang w:val="ro-RO"/>
        </w:rPr>
        <w:t>heltuielil</w:t>
      </w:r>
      <w:r>
        <w:rPr>
          <w:rFonts w:ascii="Times New Roman" w:hAnsi="Times New Roman" w:cs="Times New Roman"/>
          <w:sz w:val="28"/>
          <w:szCs w:val="28"/>
          <w:lang w:val="ro-RO"/>
        </w:rPr>
        <w:t>e (în total) fiind executate</w:t>
      </w:r>
      <w:r w:rsidRPr="000C198D">
        <w:rPr>
          <w:rFonts w:ascii="Times New Roman" w:hAnsi="Times New Roman" w:cs="Times New Roman"/>
          <w:color w:val="000000"/>
          <w:sz w:val="28"/>
          <w:szCs w:val="28"/>
          <w:lang w:val="ro-MO"/>
        </w:rPr>
        <w:t xml:space="preserve"> în sumă de 244,6 mil</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 xml:space="preserve"> lei, sau cu 2,7 mil.lei mai pu</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in 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ă de suma aprobată.</w:t>
      </w: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În anul 2012</w:t>
      </w:r>
      <w:r w:rsidRPr="000C198D">
        <w:rPr>
          <w:rFonts w:ascii="Times New Roman" w:hAnsi="Times New Roman" w:cs="Times New Roman"/>
          <w:sz w:val="28"/>
          <w:szCs w:val="28"/>
          <w:lang w:val="ro-MO" w:eastAsia="ru-RU"/>
        </w:rPr>
        <w:t>, prin intermediul MC, s-au finan</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at ac</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iuni la 3 grupe principale de cheltuieli: învă</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ămîntul (gr.6); cultura, arta, sportul </w:t>
      </w:r>
      <w:r w:rsidR="00137C7F">
        <w:rPr>
          <w:rFonts w:ascii="Times New Roman" w:hAnsi="Times New Roman" w:cs="Times New Roman"/>
          <w:sz w:val="28"/>
          <w:szCs w:val="28"/>
          <w:lang w:val="ro-MO" w:eastAsia="ru-RU"/>
        </w:rPr>
        <w:t>ş</w:t>
      </w:r>
      <w:r w:rsidRPr="000C198D">
        <w:rPr>
          <w:rFonts w:ascii="Times New Roman" w:hAnsi="Times New Roman" w:cs="Times New Roman"/>
          <w:sz w:val="28"/>
          <w:szCs w:val="28"/>
          <w:lang w:val="ro-MO" w:eastAsia="ru-RU"/>
        </w:rPr>
        <w:t>i activită</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ile pentru tineret (gr.8); asigurarea </w:t>
      </w:r>
      <w:r w:rsidR="00137C7F">
        <w:rPr>
          <w:rFonts w:ascii="Times New Roman" w:hAnsi="Times New Roman" w:cs="Times New Roman"/>
          <w:sz w:val="28"/>
          <w:szCs w:val="28"/>
          <w:lang w:val="ro-MO" w:eastAsia="ru-RU"/>
        </w:rPr>
        <w:t>ş</w:t>
      </w:r>
      <w:r w:rsidRPr="000C198D">
        <w:rPr>
          <w:rFonts w:ascii="Times New Roman" w:hAnsi="Times New Roman" w:cs="Times New Roman"/>
          <w:sz w:val="28"/>
          <w:szCs w:val="28"/>
          <w:lang w:val="ro-MO" w:eastAsia="ru-RU"/>
        </w:rPr>
        <w:t>i asisten</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a socială (gr.10). </w:t>
      </w: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sz w:val="28"/>
          <w:szCs w:val="28"/>
          <w:lang w:val="ro-MO" w:eastAsia="ru-RU"/>
        </w:rPr>
        <w:t>Execu</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ia de ansamblu a aloca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iilor bugetare</w:t>
      </w:r>
      <w:r>
        <w:rPr>
          <w:rFonts w:ascii="Times New Roman" w:hAnsi="Times New Roman" w:cs="Times New Roman"/>
          <w:sz w:val="28"/>
          <w:szCs w:val="28"/>
          <w:lang w:val="ro-MO" w:eastAsia="ru-RU"/>
        </w:rPr>
        <w:t xml:space="preserve"> (inclusiv din f</w:t>
      </w:r>
      <w:r w:rsidRPr="000C198D">
        <w:rPr>
          <w:rFonts w:ascii="Times New Roman" w:hAnsi="Times New Roman" w:cs="Times New Roman"/>
          <w:sz w:val="28"/>
          <w:szCs w:val="28"/>
          <w:lang w:val="ro-MO" w:eastAsia="ru-RU"/>
        </w:rPr>
        <w:t>ondul de rezervă al Guvernului)</w:t>
      </w:r>
      <w:r>
        <w:rPr>
          <w:rFonts w:ascii="Times New Roman" w:hAnsi="Times New Roman" w:cs="Times New Roman"/>
          <w:sz w:val="28"/>
          <w:szCs w:val="28"/>
          <w:lang w:val="ro-MO" w:eastAsia="ru-RU"/>
        </w:rPr>
        <w:t>,</w:t>
      </w:r>
      <w:r w:rsidRPr="000C198D">
        <w:rPr>
          <w:rFonts w:ascii="Times New Roman" w:hAnsi="Times New Roman" w:cs="Times New Roman"/>
          <w:sz w:val="28"/>
          <w:szCs w:val="28"/>
          <w:lang w:val="ro-MO" w:eastAsia="ru-RU"/>
        </w:rPr>
        <w:t xml:space="preserve"> </w:t>
      </w:r>
      <w:r>
        <w:rPr>
          <w:rFonts w:ascii="Times New Roman" w:hAnsi="Times New Roman" w:cs="Times New Roman"/>
          <w:sz w:val="28"/>
          <w:szCs w:val="28"/>
          <w:lang w:val="ro-MO" w:eastAsia="ru-RU"/>
        </w:rPr>
        <w:t>în</w:t>
      </w:r>
      <w:r w:rsidRPr="000C198D">
        <w:rPr>
          <w:rFonts w:ascii="Times New Roman" w:hAnsi="Times New Roman" w:cs="Times New Roman"/>
          <w:sz w:val="28"/>
          <w:szCs w:val="28"/>
          <w:lang w:val="ro-MO" w:eastAsia="ru-RU"/>
        </w:rPr>
        <w:t xml:space="preserve"> aspectul clasifica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iei func</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ionale, pe tipuri de cheltuieli şi institu</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 se prezintă în Tabelul nr.1.</w:t>
      </w:r>
    </w:p>
    <w:p w:rsidR="004F4D97" w:rsidRPr="000C198D" w:rsidRDefault="004F4D97" w:rsidP="004F4D97">
      <w:pPr>
        <w:spacing w:after="0" w:line="240" w:lineRule="auto"/>
        <w:ind w:firstLine="708"/>
        <w:jc w:val="right"/>
        <w:rPr>
          <w:rFonts w:ascii="Times New Roman" w:hAnsi="Times New Roman" w:cs="Times New Roman"/>
          <w:b/>
          <w:sz w:val="20"/>
          <w:szCs w:val="20"/>
          <w:lang w:val="ro-MO" w:eastAsia="ru-RU"/>
        </w:rPr>
      </w:pPr>
      <w:r w:rsidRPr="000C198D">
        <w:rPr>
          <w:rFonts w:ascii="Times New Roman" w:hAnsi="Times New Roman" w:cs="Times New Roman"/>
          <w:b/>
          <w:sz w:val="28"/>
          <w:szCs w:val="28"/>
          <w:lang w:val="ro-MO" w:eastAsia="ru-RU"/>
        </w:rPr>
        <w:t>Tabelul nr.1</w:t>
      </w:r>
    </w:p>
    <w:p w:rsidR="004F4D97" w:rsidRPr="000C198D" w:rsidRDefault="004F4D97" w:rsidP="004F4D97">
      <w:pPr>
        <w:spacing w:after="0" w:line="240" w:lineRule="auto"/>
        <w:ind w:firstLine="708"/>
        <w:jc w:val="right"/>
        <w:rPr>
          <w:rFonts w:ascii="Times New Roman" w:hAnsi="Times New Roman" w:cs="Times New Roman"/>
          <w:i/>
          <w:sz w:val="20"/>
          <w:szCs w:val="20"/>
          <w:lang w:val="ro-MO" w:eastAsia="ru-RU"/>
        </w:rPr>
      </w:pPr>
      <w:r w:rsidRPr="000C198D">
        <w:rPr>
          <w:rFonts w:ascii="Times New Roman" w:hAnsi="Times New Roman" w:cs="Times New Roman"/>
          <w:i/>
          <w:sz w:val="20"/>
          <w:szCs w:val="20"/>
          <w:lang w:val="ro-MO" w:eastAsia="ru-RU"/>
        </w:rPr>
        <w:t xml:space="preserve"> (mii lei)</w:t>
      </w:r>
    </w:p>
    <w:tbl>
      <w:tblPr>
        <w:tblW w:w="10383"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4"/>
        <w:gridCol w:w="706"/>
        <w:gridCol w:w="808"/>
        <w:gridCol w:w="756"/>
        <w:gridCol w:w="813"/>
        <w:gridCol w:w="897"/>
        <w:gridCol w:w="673"/>
        <w:gridCol w:w="672"/>
        <w:gridCol w:w="673"/>
        <w:gridCol w:w="673"/>
        <w:gridCol w:w="614"/>
        <w:gridCol w:w="746"/>
        <w:gridCol w:w="618"/>
      </w:tblGrid>
      <w:tr w:rsidR="004F4D97" w:rsidRPr="000C198D" w:rsidTr="00736C20">
        <w:trPr>
          <w:trHeight w:val="203"/>
          <w:jc w:val="center"/>
        </w:trPr>
        <w:tc>
          <w:tcPr>
            <w:tcW w:w="1734" w:type="dxa"/>
            <w:vMerge w:val="restart"/>
          </w:tcPr>
          <w:p w:rsidR="004F4D97" w:rsidRPr="000C198D" w:rsidRDefault="004F4D97" w:rsidP="00736C20">
            <w:pPr>
              <w:spacing w:after="0" w:line="240" w:lineRule="auto"/>
              <w:rPr>
                <w:rFonts w:ascii="Times New Roman" w:hAnsi="Times New Roman" w:cs="Times New Roman"/>
                <w:sz w:val="12"/>
                <w:szCs w:val="12"/>
                <w:lang w:val="ro-MO"/>
              </w:rPr>
            </w:pPr>
          </w:p>
        </w:tc>
        <w:tc>
          <w:tcPr>
            <w:tcW w:w="706" w:type="dxa"/>
            <w:vMerge w:val="restart"/>
            <w:vAlign w:val="center"/>
          </w:tcPr>
          <w:p w:rsidR="004F4D97" w:rsidRPr="000C198D" w:rsidRDefault="004F4D97" w:rsidP="00736C20">
            <w:pPr>
              <w:spacing w:after="0" w:line="240" w:lineRule="auto"/>
              <w:ind w:left="-162" w:right="-54"/>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Tipul institu</w:t>
            </w:r>
            <w:r w:rsidR="00137C7F">
              <w:rPr>
                <w:rFonts w:ascii="Times New Roman" w:hAnsi="Times New Roman" w:cs="Times New Roman"/>
                <w:sz w:val="12"/>
                <w:szCs w:val="12"/>
                <w:lang w:val="ro-MO"/>
              </w:rPr>
              <w:t>ţ</w:t>
            </w:r>
            <w:r w:rsidRPr="000C198D">
              <w:rPr>
                <w:rFonts w:ascii="Times New Roman" w:hAnsi="Times New Roman" w:cs="Times New Roman"/>
                <w:sz w:val="12"/>
                <w:szCs w:val="12"/>
                <w:lang w:val="ro-MO"/>
              </w:rPr>
              <w:t>iei</w:t>
            </w:r>
          </w:p>
        </w:tc>
        <w:tc>
          <w:tcPr>
            <w:tcW w:w="2377" w:type="dxa"/>
            <w:gridSpan w:val="3"/>
            <w:vAlign w:val="center"/>
          </w:tcPr>
          <w:p w:rsidR="004F4D97" w:rsidRPr="000C198D" w:rsidRDefault="004F4D97" w:rsidP="00736C20">
            <w:pPr>
              <w:spacing w:after="0" w:line="240" w:lineRule="auto"/>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 xml:space="preserve">Precizat </w:t>
            </w:r>
            <w:r w:rsidRPr="000C198D">
              <w:rPr>
                <w:rFonts w:ascii="Times New Roman" w:hAnsi="Times New Roman" w:cs="Times New Roman"/>
                <w:b/>
                <w:bCs/>
                <w:sz w:val="16"/>
                <w:szCs w:val="16"/>
                <w:lang w:val="ro-MO"/>
              </w:rPr>
              <w:t>pe anul 2012</w:t>
            </w:r>
          </w:p>
        </w:tc>
        <w:tc>
          <w:tcPr>
            <w:tcW w:w="2915" w:type="dxa"/>
            <w:gridSpan w:val="4"/>
            <w:vAlign w:val="center"/>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E</w:t>
            </w:r>
            <w:r>
              <w:rPr>
                <w:rFonts w:ascii="Times New Roman" w:hAnsi="Times New Roman" w:cs="Times New Roman"/>
                <w:b/>
                <w:bCs/>
                <w:sz w:val="16"/>
                <w:szCs w:val="16"/>
                <w:lang w:val="ro-MO"/>
              </w:rPr>
              <w:t xml:space="preserve">xecutat </w:t>
            </w:r>
            <w:r w:rsidRPr="000C198D">
              <w:rPr>
                <w:rFonts w:ascii="Times New Roman" w:hAnsi="Times New Roman" w:cs="Times New Roman"/>
                <w:b/>
                <w:bCs/>
                <w:sz w:val="16"/>
                <w:szCs w:val="16"/>
                <w:lang w:val="ro-MO"/>
              </w:rPr>
              <w:t xml:space="preserve"> de</w:t>
            </w:r>
            <w:r>
              <w:rPr>
                <w:rFonts w:ascii="Times New Roman" w:hAnsi="Times New Roman" w:cs="Times New Roman"/>
                <w:b/>
                <w:bCs/>
                <w:sz w:val="16"/>
                <w:szCs w:val="16"/>
                <w:lang w:val="ro-MO"/>
              </w:rPr>
              <w:t xml:space="preserve"> la componenta de</w:t>
            </w:r>
            <w:r w:rsidRPr="000C198D">
              <w:rPr>
                <w:rFonts w:ascii="Times New Roman" w:hAnsi="Times New Roman" w:cs="Times New Roman"/>
                <w:b/>
                <w:bCs/>
                <w:sz w:val="16"/>
                <w:szCs w:val="16"/>
                <w:lang w:val="ro-MO"/>
              </w:rPr>
              <w:t xml:space="preserve"> bază pe anul 2012</w:t>
            </w:r>
          </w:p>
        </w:tc>
        <w:tc>
          <w:tcPr>
            <w:tcW w:w="2651" w:type="dxa"/>
            <w:gridSpan w:val="4"/>
            <w:vAlign w:val="center"/>
          </w:tcPr>
          <w:p w:rsidR="004F4D97" w:rsidRPr="000C198D" w:rsidRDefault="004F4D97" w:rsidP="00736C20">
            <w:pPr>
              <w:spacing w:after="0" w:line="240" w:lineRule="auto"/>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Executat de la componenta mijloace</w:t>
            </w:r>
            <w:r w:rsidRPr="000C198D">
              <w:rPr>
                <w:rFonts w:ascii="Times New Roman" w:hAnsi="Times New Roman" w:cs="Times New Roman"/>
                <w:b/>
                <w:bCs/>
                <w:sz w:val="16"/>
                <w:szCs w:val="16"/>
                <w:lang w:val="ro-MO"/>
              </w:rPr>
              <w:t xml:space="preserve"> speciale pe anul 2012</w:t>
            </w:r>
          </w:p>
        </w:tc>
      </w:tr>
      <w:tr w:rsidR="004F4D97" w:rsidRPr="000C198D" w:rsidTr="00736C20">
        <w:trPr>
          <w:trHeight w:val="217"/>
          <w:jc w:val="center"/>
        </w:trPr>
        <w:tc>
          <w:tcPr>
            <w:tcW w:w="1734" w:type="dxa"/>
            <w:vMerge/>
          </w:tcPr>
          <w:p w:rsidR="004F4D97" w:rsidRPr="000C198D" w:rsidRDefault="004F4D97" w:rsidP="00736C20">
            <w:pPr>
              <w:spacing w:after="0" w:line="240" w:lineRule="auto"/>
              <w:rPr>
                <w:rFonts w:ascii="Times New Roman" w:hAnsi="Times New Roman" w:cs="Times New Roman"/>
                <w:sz w:val="12"/>
                <w:szCs w:val="12"/>
                <w:lang w:val="ro-MO"/>
              </w:rPr>
            </w:pPr>
          </w:p>
        </w:tc>
        <w:tc>
          <w:tcPr>
            <w:tcW w:w="706" w:type="dxa"/>
            <w:vMerge/>
            <w:vAlign w:val="center"/>
          </w:tcPr>
          <w:p w:rsidR="004F4D97" w:rsidRPr="000C198D" w:rsidRDefault="004F4D97" w:rsidP="00736C20">
            <w:pPr>
              <w:spacing w:after="0" w:line="240" w:lineRule="auto"/>
              <w:ind w:left="-162" w:right="-54"/>
              <w:jc w:val="center"/>
              <w:rPr>
                <w:rFonts w:ascii="Times New Roman" w:hAnsi="Times New Roman" w:cs="Times New Roman"/>
                <w:sz w:val="12"/>
                <w:szCs w:val="12"/>
                <w:lang w:val="ro-MO"/>
              </w:rPr>
            </w:pPr>
          </w:p>
        </w:tc>
        <w:tc>
          <w:tcPr>
            <w:tcW w:w="808" w:type="dxa"/>
            <w:vMerge w:val="restart"/>
            <w:vAlign w:val="center"/>
          </w:tcPr>
          <w:p w:rsidR="004F4D97" w:rsidRPr="000C198D" w:rsidRDefault="004F4D97" w:rsidP="00736C20">
            <w:pPr>
              <w:spacing w:after="0" w:line="240" w:lineRule="auto"/>
              <w:jc w:val="center"/>
              <w:rPr>
                <w:rFonts w:ascii="Times New Roman" w:hAnsi="Times New Roman" w:cs="Times New Roman"/>
                <w:b/>
                <w:bCs/>
                <w:sz w:val="16"/>
                <w:szCs w:val="16"/>
                <w:lang w:val="ro-MO"/>
              </w:rPr>
            </w:pPr>
            <w:r>
              <w:rPr>
                <w:rFonts w:ascii="Times New Roman" w:hAnsi="Times New Roman" w:cs="Times New Roman"/>
                <w:b/>
                <w:bCs/>
                <w:sz w:val="16"/>
                <w:szCs w:val="16"/>
                <w:lang w:val="ro-MO"/>
              </w:rPr>
              <w:t>t</w:t>
            </w:r>
            <w:r w:rsidRPr="000C198D">
              <w:rPr>
                <w:rFonts w:ascii="Times New Roman" w:hAnsi="Times New Roman" w:cs="Times New Roman"/>
                <w:b/>
                <w:bCs/>
                <w:sz w:val="16"/>
                <w:szCs w:val="16"/>
                <w:lang w:val="ro-MO"/>
              </w:rPr>
              <w:t>otal</w:t>
            </w:r>
          </w:p>
        </w:tc>
        <w:tc>
          <w:tcPr>
            <w:tcW w:w="756" w:type="dxa"/>
            <w:vMerge w:val="restart"/>
            <w:vAlign w:val="center"/>
          </w:tcPr>
          <w:p w:rsidR="004F4D97" w:rsidRPr="000C198D" w:rsidRDefault="004F4D97" w:rsidP="00736C20">
            <w:pPr>
              <w:spacing w:after="0" w:line="240" w:lineRule="auto"/>
              <w:ind w:right="-108"/>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c</w:t>
            </w:r>
            <w:r w:rsidRPr="000C198D">
              <w:rPr>
                <w:rFonts w:ascii="Times New Roman" w:hAnsi="Times New Roman" w:cs="Times New Roman"/>
                <w:b/>
                <w:bCs/>
                <w:sz w:val="14"/>
                <w:szCs w:val="14"/>
                <w:lang w:val="ro-MO"/>
              </w:rPr>
              <w:t>heltuieli</w:t>
            </w:r>
            <w:r>
              <w:rPr>
                <w:rFonts w:ascii="Times New Roman" w:hAnsi="Times New Roman" w:cs="Times New Roman"/>
                <w:b/>
                <w:bCs/>
                <w:sz w:val="14"/>
                <w:szCs w:val="14"/>
                <w:lang w:val="ro-MO"/>
              </w:rPr>
              <w:t xml:space="preserve"> de la componenta de</w:t>
            </w:r>
            <w:r w:rsidRPr="000C198D">
              <w:rPr>
                <w:rFonts w:ascii="Times New Roman" w:hAnsi="Times New Roman" w:cs="Times New Roman"/>
                <w:b/>
                <w:bCs/>
                <w:sz w:val="14"/>
                <w:szCs w:val="14"/>
                <w:lang w:val="ro-MO"/>
              </w:rPr>
              <w:t xml:space="preserve"> bază</w:t>
            </w:r>
          </w:p>
        </w:tc>
        <w:tc>
          <w:tcPr>
            <w:tcW w:w="813" w:type="dxa"/>
            <w:vMerge w:val="restart"/>
            <w:vAlign w:val="center"/>
          </w:tcPr>
          <w:p w:rsidR="004F4D97" w:rsidRDefault="004F4D97" w:rsidP="00736C20">
            <w:pPr>
              <w:spacing w:after="0" w:line="240" w:lineRule="auto"/>
              <w:ind w:left="-106" w:right="-101"/>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cheltuieli</w:t>
            </w:r>
          </w:p>
          <w:p w:rsidR="004F4D97" w:rsidRPr="000C198D" w:rsidRDefault="004F4D97" w:rsidP="00736C20">
            <w:pPr>
              <w:spacing w:after="0" w:line="240" w:lineRule="auto"/>
              <w:ind w:left="-106" w:right="-101"/>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de la componenta m</w:t>
            </w:r>
            <w:r w:rsidRPr="000C198D">
              <w:rPr>
                <w:rFonts w:ascii="Times New Roman" w:hAnsi="Times New Roman" w:cs="Times New Roman"/>
                <w:b/>
                <w:bCs/>
                <w:sz w:val="14"/>
                <w:szCs w:val="14"/>
                <w:lang w:val="ro-MO"/>
              </w:rPr>
              <w:t>ijloace speciale</w:t>
            </w:r>
          </w:p>
        </w:tc>
        <w:tc>
          <w:tcPr>
            <w:tcW w:w="897" w:type="dxa"/>
            <w:vMerge w:val="restart"/>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executat</w:t>
            </w:r>
          </w:p>
        </w:tc>
        <w:tc>
          <w:tcPr>
            <w:tcW w:w="673" w:type="dxa"/>
            <w:vMerge w:val="restart"/>
            <w:vAlign w:val="center"/>
          </w:tcPr>
          <w:p w:rsidR="004F4D97" w:rsidRPr="000C198D" w:rsidRDefault="004F4D97" w:rsidP="00736C20">
            <w:pPr>
              <w:spacing w:after="0" w:line="240" w:lineRule="auto"/>
              <w:ind w:left="-117" w:right="-148"/>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cheltuieli  efective</w:t>
            </w:r>
          </w:p>
        </w:tc>
        <w:tc>
          <w:tcPr>
            <w:tcW w:w="672" w:type="dxa"/>
            <w:vMerge w:val="restart"/>
            <w:vAlign w:val="center"/>
          </w:tcPr>
          <w:p w:rsidR="004F4D97" w:rsidRPr="000C198D" w:rsidRDefault="004F4D97" w:rsidP="00736C20">
            <w:pPr>
              <w:spacing w:after="0" w:line="240" w:lineRule="auto"/>
              <w:ind w:left="-68" w:right="-92"/>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datorii debitoare</w:t>
            </w:r>
          </w:p>
        </w:tc>
        <w:tc>
          <w:tcPr>
            <w:tcW w:w="673" w:type="dxa"/>
            <w:vMerge w:val="restart"/>
            <w:vAlign w:val="center"/>
          </w:tcPr>
          <w:p w:rsidR="004F4D97" w:rsidRPr="000C198D" w:rsidRDefault="004F4D97" w:rsidP="00736C20">
            <w:pPr>
              <w:spacing w:after="0" w:line="240" w:lineRule="auto"/>
              <w:ind w:left="-124" w:right="-149"/>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datorii creditoare</w:t>
            </w:r>
          </w:p>
        </w:tc>
        <w:tc>
          <w:tcPr>
            <w:tcW w:w="673" w:type="dxa"/>
            <w:vMerge w:val="restart"/>
            <w:vAlign w:val="center"/>
          </w:tcPr>
          <w:p w:rsidR="004F4D97" w:rsidRPr="000C198D" w:rsidRDefault="004F4D97" w:rsidP="00736C20">
            <w:pPr>
              <w:spacing w:after="0" w:line="240" w:lineRule="auto"/>
              <w:ind w:right="-14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executat</w:t>
            </w:r>
          </w:p>
        </w:tc>
        <w:tc>
          <w:tcPr>
            <w:tcW w:w="614" w:type="dxa"/>
            <w:vMerge w:val="restart"/>
            <w:vAlign w:val="center"/>
          </w:tcPr>
          <w:p w:rsidR="004F4D97" w:rsidRPr="000C198D" w:rsidRDefault="004F4D97" w:rsidP="00736C20">
            <w:pPr>
              <w:spacing w:after="0" w:line="240" w:lineRule="auto"/>
              <w:ind w:left="-61" w:right="-108"/>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cheltuieli  efective</w:t>
            </w:r>
          </w:p>
        </w:tc>
        <w:tc>
          <w:tcPr>
            <w:tcW w:w="1364" w:type="dxa"/>
            <w:gridSpan w:val="2"/>
            <w:vAlign w:val="center"/>
          </w:tcPr>
          <w:p w:rsidR="004F4D97" w:rsidRPr="000C198D" w:rsidRDefault="004F4D97" w:rsidP="00736C20">
            <w:pPr>
              <w:spacing w:after="0" w:line="240" w:lineRule="auto"/>
              <w:ind w:right="-14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datorii</w:t>
            </w:r>
          </w:p>
        </w:tc>
      </w:tr>
      <w:tr w:rsidR="004F4D97" w:rsidRPr="000C198D" w:rsidTr="00736C20">
        <w:trPr>
          <w:trHeight w:val="453"/>
          <w:jc w:val="center"/>
        </w:trPr>
        <w:tc>
          <w:tcPr>
            <w:tcW w:w="1734" w:type="dxa"/>
            <w:vMerge/>
          </w:tcPr>
          <w:p w:rsidR="004F4D97" w:rsidRPr="000C198D" w:rsidRDefault="004F4D97" w:rsidP="00736C20">
            <w:pPr>
              <w:spacing w:after="0" w:line="240" w:lineRule="auto"/>
              <w:rPr>
                <w:rFonts w:ascii="Times New Roman" w:hAnsi="Times New Roman" w:cs="Times New Roman"/>
                <w:sz w:val="12"/>
                <w:szCs w:val="12"/>
                <w:lang w:val="ro-MO"/>
              </w:rPr>
            </w:pPr>
          </w:p>
        </w:tc>
        <w:tc>
          <w:tcPr>
            <w:tcW w:w="706" w:type="dxa"/>
            <w:vMerge/>
            <w:vAlign w:val="center"/>
          </w:tcPr>
          <w:p w:rsidR="004F4D97" w:rsidRPr="000C198D" w:rsidRDefault="004F4D97" w:rsidP="00736C20">
            <w:pPr>
              <w:spacing w:after="0" w:line="240" w:lineRule="auto"/>
              <w:ind w:left="-162" w:right="-54"/>
              <w:jc w:val="center"/>
              <w:rPr>
                <w:rFonts w:ascii="Times New Roman" w:hAnsi="Times New Roman" w:cs="Times New Roman"/>
                <w:sz w:val="12"/>
                <w:szCs w:val="12"/>
                <w:lang w:val="ro-MO"/>
              </w:rPr>
            </w:pPr>
          </w:p>
        </w:tc>
        <w:tc>
          <w:tcPr>
            <w:tcW w:w="808" w:type="dxa"/>
            <w:vMerge/>
            <w:vAlign w:val="center"/>
          </w:tcPr>
          <w:p w:rsidR="004F4D97" w:rsidRPr="000C198D" w:rsidRDefault="004F4D97" w:rsidP="00736C20">
            <w:pPr>
              <w:spacing w:after="0" w:line="240" w:lineRule="auto"/>
              <w:jc w:val="center"/>
              <w:rPr>
                <w:rFonts w:ascii="Times New Roman" w:hAnsi="Times New Roman" w:cs="Times New Roman"/>
                <w:b/>
                <w:bCs/>
                <w:sz w:val="16"/>
                <w:szCs w:val="16"/>
                <w:lang w:val="ro-MO"/>
              </w:rPr>
            </w:pPr>
          </w:p>
        </w:tc>
        <w:tc>
          <w:tcPr>
            <w:tcW w:w="756" w:type="dxa"/>
            <w:vMerge/>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813" w:type="dxa"/>
            <w:vMerge/>
            <w:vAlign w:val="center"/>
          </w:tcPr>
          <w:p w:rsidR="004F4D97" w:rsidRDefault="004F4D97" w:rsidP="00736C20">
            <w:pPr>
              <w:spacing w:after="0" w:line="240" w:lineRule="auto"/>
              <w:ind w:right="-101"/>
              <w:jc w:val="center"/>
              <w:rPr>
                <w:rFonts w:ascii="Times New Roman" w:hAnsi="Times New Roman" w:cs="Times New Roman"/>
                <w:b/>
                <w:bCs/>
                <w:sz w:val="14"/>
                <w:szCs w:val="14"/>
                <w:lang w:val="ro-MO"/>
              </w:rPr>
            </w:pPr>
          </w:p>
        </w:tc>
        <w:tc>
          <w:tcPr>
            <w:tcW w:w="897" w:type="dxa"/>
            <w:vMerge/>
            <w:vAlign w:val="center"/>
          </w:tcPr>
          <w:p w:rsidR="004F4D97" w:rsidRDefault="004F4D97" w:rsidP="00736C20">
            <w:pPr>
              <w:spacing w:after="0" w:line="240" w:lineRule="auto"/>
              <w:jc w:val="center"/>
              <w:rPr>
                <w:rFonts w:ascii="Times New Roman" w:hAnsi="Times New Roman" w:cs="Times New Roman"/>
                <w:b/>
                <w:bCs/>
                <w:sz w:val="14"/>
                <w:szCs w:val="14"/>
                <w:lang w:val="ro-MO"/>
              </w:rPr>
            </w:pPr>
          </w:p>
        </w:tc>
        <w:tc>
          <w:tcPr>
            <w:tcW w:w="673" w:type="dxa"/>
            <w:vMerge/>
            <w:vAlign w:val="center"/>
          </w:tcPr>
          <w:p w:rsidR="004F4D97" w:rsidRPr="000C198D" w:rsidRDefault="004F4D97" w:rsidP="00736C20">
            <w:pPr>
              <w:spacing w:after="0" w:line="240" w:lineRule="auto"/>
              <w:ind w:right="-148"/>
              <w:jc w:val="center"/>
              <w:rPr>
                <w:rFonts w:ascii="Times New Roman" w:hAnsi="Times New Roman" w:cs="Times New Roman"/>
                <w:b/>
                <w:bCs/>
                <w:sz w:val="14"/>
                <w:szCs w:val="14"/>
                <w:lang w:val="ro-MO"/>
              </w:rPr>
            </w:pPr>
          </w:p>
        </w:tc>
        <w:tc>
          <w:tcPr>
            <w:tcW w:w="672" w:type="dxa"/>
            <w:vMerge/>
            <w:vAlign w:val="center"/>
          </w:tcPr>
          <w:p w:rsidR="004F4D97" w:rsidRPr="000C198D" w:rsidRDefault="004F4D97" w:rsidP="00736C20">
            <w:pPr>
              <w:spacing w:after="0" w:line="240" w:lineRule="auto"/>
              <w:ind w:left="-68" w:right="-92"/>
              <w:jc w:val="center"/>
              <w:rPr>
                <w:rFonts w:ascii="Times New Roman" w:hAnsi="Times New Roman" w:cs="Times New Roman"/>
                <w:b/>
                <w:bCs/>
                <w:sz w:val="14"/>
                <w:szCs w:val="14"/>
                <w:lang w:val="ro-MO"/>
              </w:rPr>
            </w:pPr>
          </w:p>
        </w:tc>
        <w:tc>
          <w:tcPr>
            <w:tcW w:w="673" w:type="dxa"/>
            <w:vMerge/>
            <w:vAlign w:val="center"/>
          </w:tcPr>
          <w:p w:rsidR="004F4D97" w:rsidRPr="000C198D" w:rsidRDefault="004F4D97" w:rsidP="00736C20">
            <w:pPr>
              <w:spacing w:after="0" w:line="240" w:lineRule="auto"/>
              <w:ind w:left="-124" w:right="-149"/>
              <w:jc w:val="center"/>
              <w:rPr>
                <w:rFonts w:ascii="Times New Roman" w:hAnsi="Times New Roman" w:cs="Times New Roman"/>
                <w:b/>
                <w:bCs/>
                <w:sz w:val="14"/>
                <w:szCs w:val="14"/>
                <w:lang w:val="ro-MO"/>
              </w:rPr>
            </w:pPr>
          </w:p>
        </w:tc>
        <w:tc>
          <w:tcPr>
            <w:tcW w:w="673" w:type="dxa"/>
            <w:vMerge/>
            <w:vAlign w:val="center"/>
          </w:tcPr>
          <w:p w:rsidR="004F4D97" w:rsidRDefault="004F4D97" w:rsidP="00736C20">
            <w:pPr>
              <w:spacing w:after="0" w:line="240" w:lineRule="auto"/>
              <w:ind w:right="-149"/>
              <w:jc w:val="center"/>
              <w:rPr>
                <w:rFonts w:ascii="Times New Roman" w:hAnsi="Times New Roman" w:cs="Times New Roman"/>
                <w:b/>
                <w:bCs/>
                <w:sz w:val="14"/>
                <w:szCs w:val="14"/>
                <w:lang w:val="ro-MO"/>
              </w:rPr>
            </w:pPr>
          </w:p>
        </w:tc>
        <w:tc>
          <w:tcPr>
            <w:tcW w:w="614" w:type="dxa"/>
            <w:vMerge/>
            <w:vAlign w:val="center"/>
          </w:tcPr>
          <w:p w:rsidR="004F4D97" w:rsidRPr="000C198D" w:rsidRDefault="004F4D97" w:rsidP="00736C20">
            <w:pPr>
              <w:spacing w:after="0" w:line="240" w:lineRule="auto"/>
              <w:ind w:right="-75"/>
              <w:jc w:val="center"/>
              <w:rPr>
                <w:rFonts w:ascii="Times New Roman" w:hAnsi="Times New Roman" w:cs="Times New Roman"/>
                <w:b/>
                <w:bCs/>
                <w:sz w:val="14"/>
                <w:szCs w:val="14"/>
                <w:lang w:val="ro-MO"/>
              </w:rPr>
            </w:pPr>
          </w:p>
        </w:tc>
        <w:tc>
          <w:tcPr>
            <w:tcW w:w="746" w:type="dxa"/>
            <w:vAlign w:val="center"/>
          </w:tcPr>
          <w:p w:rsidR="004F4D97" w:rsidRPr="000C198D" w:rsidRDefault="004F4D97" w:rsidP="00736C20">
            <w:pPr>
              <w:spacing w:after="0" w:line="240" w:lineRule="auto"/>
              <w:ind w:left="-85" w:right="-75"/>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debitoare</w:t>
            </w:r>
          </w:p>
        </w:tc>
        <w:tc>
          <w:tcPr>
            <w:tcW w:w="618" w:type="dxa"/>
            <w:vAlign w:val="center"/>
          </w:tcPr>
          <w:p w:rsidR="004F4D97" w:rsidRPr="000C198D" w:rsidRDefault="004F4D97" w:rsidP="00736C20">
            <w:pPr>
              <w:spacing w:after="0" w:line="240" w:lineRule="auto"/>
              <w:ind w:left="-145" w:right="-14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creditoare</w:t>
            </w:r>
          </w:p>
        </w:tc>
      </w:tr>
      <w:tr w:rsidR="004F4D97" w:rsidRPr="000C198D" w:rsidTr="00736C20">
        <w:trPr>
          <w:trHeight w:val="115"/>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Total, autoritatea publică centrală</w:t>
            </w:r>
          </w:p>
        </w:tc>
        <w:tc>
          <w:tcPr>
            <w:tcW w:w="706" w:type="dxa"/>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p>
        </w:tc>
        <w:tc>
          <w:tcPr>
            <w:tcW w:w="808"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247330,9</w:t>
            </w:r>
          </w:p>
        </w:tc>
        <w:tc>
          <w:tcPr>
            <w:tcW w:w="756" w:type="dxa"/>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227423,6</w:t>
            </w:r>
          </w:p>
        </w:tc>
        <w:tc>
          <w:tcPr>
            <w:tcW w:w="813" w:type="dxa"/>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19907,3</w:t>
            </w:r>
          </w:p>
        </w:tc>
        <w:tc>
          <w:tcPr>
            <w:tcW w:w="897"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226944,4</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227002,5</w:t>
            </w:r>
          </w:p>
        </w:tc>
        <w:tc>
          <w:tcPr>
            <w:tcW w:w="672"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Pr>
                <w:rFonts w:ascii="Times New Roman" w:hAnsi="Times New Roman" w:cs="Times New Roman"/>
                <w:b/>
                <w:bCs/>
                <w:sz w:val="12"/>
                <w:szCs w:val="12"/>
                <w:lang w:val="ro-MO"/>
              </w:rPr>
              <w:t>1805,5</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8001,7</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17333,5</w:t>
            </w:r>
          </w:p>
        </w:tc>
        <w:tc>
          <w:tcPr>
            <w:tcW w:w="614"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17923,3</w:t>
            </w:r>
          </w:p>
        </w:tc>
        <w:tc>
          <w:tcPr>
            <w:tcW w:w="746"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1254,8</w:t>
            </w:r>
          </w:p>
        </w:tc>
        <w:tc>
          <w:tcPr>
            <w:tcW w:w="618"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7881,6</w:t>
            </w:r>
          </w:p>
        </w:tc>
      </w:tr>
      <w:tr w:rsidR="004F4D97" w:rsidRPr="000C198D" w:rsidTr="00736C20">
        <w:trPr>
          <w:trHeight w:val="5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b/>
                <w:bCs/>
                <w:sz w:val="14"/>
                <w:szCs w:val="14"/>
                <w:lang w:val="ro-MO"/>
              </w:rPr>
            </w:pPr>
            <w:r w:rsidRPr="000C198D">
              <w:rPr>
                <w:rFonts w:ascii="Times New Roman" w:hAnsi="Times New Roman" w:cs="Times New Roman"/>
                <w:sz w:val="14"/>
                <w:szCs w:val="14"/>
                <w:lang w:val="ro-MO"/>
              </w:rPr>
              <w:t>inclusiv:</w:t>
            </w:r>
          </w:p>
        </w:tc>
        <w:tc>
          <w:tcPr>
            <w:tcW w:w="706" w:type="dxa"/>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p>
        </w:tc>
        <w:tc>
          <w:tcPr>
            <w:tcW w:w="808"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756"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p>
        </w:tc>
        <w:tc>
          <w:tcPr>
            <w:tcW w:w="81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p>
        </w:tc>
        <w:tc>
          <w:tcPr>
            <w:tcW w:w="897"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2"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14"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746"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18"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r>
      <w:tr w:rsidR="004F4D97" w:rsidRPr="000C198D" w:rsidTr="00736C20">
        <w:trPr>
          <w:trHeight w:val="5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Total, învă</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ămînt</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p>
        </w:tc>
        <w:tc>
          <w:tcPr>
            <w:tcW w:w="808"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105250,7</w:t>
            </w:r>
          </w:p>
        </w:tc>
        <w:tc>
          <w:tcPr>
            <w:tcW w:w="756"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92801,8</w:t>
            </w:r>
          </w:p>
        </w:tc>
        <w:tc>
          <w:tcPr>
            <w:tcW w:w="81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12448,9</w:t>
            </w:r>
          </w:p>
        </w:tc>
        <w:tc>
          <w:tcPr>
            <w:tcW w:w="897"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92801,2</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92687,9</w:t>
            </w:r>
          </w:p>
        </w:tc>
        <w:tc>
          <w:tcPr>
            <w:tcW w:w="672"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831,3</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5295,7</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9602,6</w:t>
            </w:r>
          </w:p>
        </w:tc>
        <w:tc>
          <w:tcPr>
            <w:tcW w:w="614" w:type="dxa"/>
            <w:vAlign w:val="center"/>
          </w:tcPr>
          <w:p w:rsidR="004F4D97" w:rsidRPr="00910770" w:rsidRDefault="004F4D97" w:rsidP="00736C20">
            <w:pPr>
              <w:spacing w:after="0" w:line="240" w:lineRule="auto"/>
              <w:ind w:right="-108"/>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10103,0</w:t>
            </w:r>
          </w:p>
        </w:tc>
        <w:tc>
          <w:tcPr>
            <w:tcW w:w="746"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1128,4</w:t>
            </w:r>
          </w:p>
        </w:tc>
        <w:tc>
          <w:tcPr>
            <w:tcW w:w="618"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2229,9</w:t>
            </w:r>
          </w:p>
        </w:tc>
      </w:tr>
      <w:tr w:rsidR="004F4D97" w:rsidRPr="000C198D" w:rsidTr="00736C20">
        <w:trPr>
          <w:trHeight w:val="135"/>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Total, învă</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ămînt superior</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p>
        </w:tc>
        <w:tc>
          <w:tcPr>
            <w:tcW w:w="808"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46217,5</w:t>
            </w:r>
          </w:p>
        </w:tc>
        <w:tc>
          <w:tcPr>
            <w:tcW w:w="756"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37586,6</w:t>
            </w:r>
          </w:p>
        </w:tc>
        <w:tc>
          <w:tcPr>
            <w:tcW w:w="81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8630,9</w:t>
            </w:r>
          </w:p>
        </w:tc>
        <w:tc>
          <w:tcPr>
            <w:tcW w:w="897"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37586,6</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37109,9</w:t>
            </w:r>
          </w:p>
        </w:tc>
        <w:tc>
          <w:tcPr>
            <w:tcW w:w="672"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93,1</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1511,5</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6506,2</w:t>
            </w:r>
          </w:p>
        </w:tc>
        <w:tc>
          <w:tcPr>
            <w:tcW w:w="614"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6538,9</w:t>
            </w:r>
          </w:p>
        </w:tc>
        <w:tc>
          <w:tcPr>
            <w:tcW w:w="746"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872,2</w:t>
            </w:r>
          </w:p>
        </w:tc>
        <w:tc>
          <w:tcPr>
            <w:tcW w:w="618"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613,1</w:t>
            </w:r>
          </w:p>
        </w:tc>
      </w:tr>
      <w:tr w:rsidR="004F4D97" w:rsidRPr="000C198D" w:rsidTr="00736C20">
        <w:trPr>
          <w:trHeight w:val="129"/>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Academia de Muzică, Teatru şi Arte Plastice</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64</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41893,8</w:t>
            </w:r>
          </w:p>
        </w:tc>
        <w:tc>
          <w:tcPr>
            <w:tcW w:w="756"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33718,0</w:t>
            </w:r>
          </w:p>
        </w:tc>
        <w:tc>
          <w:tcPr>
            <w:tcW w:w="813"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5565,5</w:t>
            </w:r>
          </w:p>
        </w:tc>
        <w:tc>
          <w:tcPr>
            <w:tcW w:w="897"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33718,0</w:t>
            </w:r>
          </w:p>
        </w:tc>
        <w:tc>
          <w:tcPr>
            <w:tcW w:w="673"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33229,4</w:t>
            </w:r>
          </w:p>
        </w:tc>
        <w:tc>
          <w:tcPr>
            <w:tcW w:w="672"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90,0</w:t>
            </w:r>
          </w:p>
        </w:tc>
        <w:tc>
          <w:tcPr>
            <w:tcW w:w="673"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1376,5</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3863,6</w:t>
            </w: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4048,0</w:t>
            </w: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418,4</w:t>
            </w: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572,6</w:t>
            </w:r>
          </w:p>
        </w:tc>
      </w:tr>
      <w:tr w:rsidR="004F4D97" w:rsidRPr="000C198D" w:rsidTr="00736C20">
        <w:trPr>
          <w:trHeight w:val="144"/>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Magistratul</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244</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3498,3</w:t>
            </w:r>
          </w:p>
        </w:tc>
        <w:tc>
          <w:tcPr>
            <w:tcW w:w="756"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3053,2</w:t>
            </w:r>
          </w:p>
        </w:tc>
        <w:tc>
          <w:tcPr>
            <w:tcW w:w="813"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445,1</w:t>
            </w:r>
          </w:p>
        </w:tc>
        <w:tc>
          <w:tcPr>
            <w:tcW w:w="897"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sz w:val="14"/>
                <w:szCs w:val="14"/>
                <w:lang w:val="ro-MO"/>
              </w:rPr>
              <w:t>3053,2</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sz w:val="14"/>
                <w:szCs w:val="14"/>
                <w:lang w:val="ro-MO"/>
              </w:rPr>
              <w:t>3002,9</w:t>
            </w:r>
          </w:p>
        </w:tc>
        <w:tc>
          <w:tcPr>
            <w:tcW w:w="672"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sz w:val="14"/>
                <w:szCs w:val="14"/>
                <w:lang w:val="ro-MO"/>
              </w:rPr>
              <w:t>3,1</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sz w:val="14"/>
                <w:szCs w:val="14"/>
                <w:lang w:val="ro-MO"/>
              </w:rPr>
              <w:t>108,5</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354,2</w:t>
            </w: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332,2</w:t>
            </w: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22,0</w:t>
            </w: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18,2</w:t>
            </w:r>
          </w:p>
        </w:tc>
      </w:tr>
      <w:tr w:rsidR="004F4D97" w:rsidRPr="000C198D" w:rsidTr="00736C20">
        <w:trPr>
          <w:trHeight w:val="112"/>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Căminul +</w:t>
            </w:r>
            <w:r>
              <w:rPr>
                <w:rFonts w:ascii="Times New Roman" w:hAnsi="Times New Roman" w:cs="Times New Roman"/>
                <w:sz w:val="14"/>
                <w:szCs w:val="14"/>
                <w:lang w:val="ro-MO"/>
              </w:rPr>
              <w:t xml:space="preserve"> </w:t>
            </w:r>
            <w:r w:rsidRPr="000C198D">
              <w:rPr>
                <w:rFonts w:ascii="Times New Roman" w:hAnsi="Times New Roman" w:cs="Times New Roman"/>
                <w:sz w:val="14"/>
                <w:szCs w:val="14"/>
                <w:lang w:val="ro-MO"/>
              </w:rPr>
              <w:t>Bursa</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246</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38395,5</w:t>
            </w:r>
          </w:p>
        </w:tc>
        <w:tc>
          <w:tcPr>
            <w:tcW w:w="756"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30664,8</w:t>
            </w:r>
          </w:p>
        </w:tc>
        <w:tc>
          <w:tcPr>
            <w:tcW w:w="813"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7730,7</w:t>
            </w: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bCs/>
                <w:sz w:val="14"/>
                <w:szCs w:val="14"/>
                <w:lang w:val="ro-MO"/>
              </w:rPr>
              <w:t>30664,8</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30226,5</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86,9</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1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Total, învă</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ămînt mediu de specialitate</w:t>
            </w:r>
          </w:p>
        </w:tc>
        <w:tc>
          <w:tcPr>
            <w:tcW w:w="706"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p>
        </w:tc>
        <w:tc>
          <w:tcPr>
            <w:tcW w:w="808"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38037,7</w:t>
            </w:r>
          </w:p>
        </w:tc>
        <w:tc>
          <w:tcPr>
            <w:tcW w:w="756"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34720,8</w:t>
            </w:r>
          </w:p>
        </w:tc>
        <w:tc>
          <w:tcPr>
            <w:tcW w:w="81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3316,9</w:t>
            </w:r>
          </w:p>
        </w:tc>
        <w:tc>
          <w:tcPr>
            <w:tcW w:w="897"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34720,6</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34797,1</w:t>
            </w:r>
          </w:p>
        </w:tc>
        <w:tc>
          <w:tcPr>
            <w:tcW w:w="672"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652,6</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2267,6</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2598,4</w:t>
            </w:r>
          </w:p>
        </w:tc>
        <w:tc>
          <w:tcPr>
            <w:tcW w:w="614"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3125,8</w:t>
            </w:r>
          </w:p>
        </w:tc>
        <w:tc>
          <w:tcPr>
            <w:tcW w:w="746"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204,8</w:t>
            </w:r>
          </w:p>
        </w:tc>
        <w:tc>
          <w:tcPr>
            <w:tcW w:w="618"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1616,2</w:t>
            </w:r>
          </w:p>
        </w:tc>
      </w:tr>
      <w:tr w:rsidR="004F4D97" w:rsidRPr="000C198D" w:rsidTr="00736C20">
        <w:trPr>
          <w:trHeight w:val="161"/>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Colegii</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63</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34266,0</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33445,1</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820,9</w:t>
            </w: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33445,0</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33525,3</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649,4</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2221,5</w:t>
            </w:r>
          </w:p>
        </w:tc>
        <w:tc>
          <w:tcPr>
            <w:tcW w:w="673"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1231,9</w:t>
            </w:r>
          </w:p>
        </w:tc>
        <w:tc>
          <w:tcPr>
            <w:tcW w:w="614"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1480,7</w:t>
            </w:r>
          </w:p>
        </w:tc>
        <w:tc>
          <w:tcPr>
            <w:tcW w:w="746"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38,6</w:t>
            </w:r>
          </w:p>
        </w:tc>
        <w:tc>
          <w:tcPr>
            <w:tcW w:w="618"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1165,5</w:t>
            </w:r>
          </w:p>
        </w:tc>
      </w:tr>
      <w:tr w:rsidR="004F4D97" w:rsidRPr="000C198D" w:rsidTr="00736C20">
        <w:trPr>
          <w:trHeight w:val="84"/>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Cămine</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246</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2835,3</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1275,7</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1559,6</w:t>
            </w: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1275,6</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1271,8</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3,2</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46,1</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1366,5</w:t>
            </w: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1645,1</w:t>
            </w: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146,2</w:t>
            </w: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450,7</w:t>
            </w:r>
          </w:p>
        </w:tc>
      </w:tr>
      <w:tr w:rsidR="004F4D97" w:rsidRPr="000C198D" w:rsidTr="00736C20">
        <w:trPr>
          <w:trHeight w:val="5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b/>
                <w:bCs/>
                <w:sz w:val="14"/>
                <w:szCs w:val="14"/>
                <w:lang w:val="ro-MO"/>
              </w:rPr>
              <w:t>Total, învă</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ămînt secundar</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b/>
                <w:bCs/>
                <w:sz w:val="12"/>
                <w:szCs w:val="12"/>
                <w:lang w:val="ro-MO"/>
              </w:rPr>
              <w:t>338</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20984,5</w:t>
            </w:r>
          </w:p>
        </w:tc>
        <w:tc>
          <w:tcPr>
            <w:tcW w:w="756"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bCs/>
                <w:sz w:val="14"/>
                <w:szCs w:val="14"/>
                <w:lang w:val="ro-MO"/>
              </w:rPr>
              <w:t>20483,4</w:t>
            </w:r>
          </w:p>
        </w:tc>
        <w:tc>
          <w:tcPr>
            <w:tcW w:w="813"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501,1</w:t>
            </w:r>
          </w:p>
        </w:tc>
        <w:tc>
          <w:tcPr>
            <w:tcW w:w="897"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bCs/>
                <w:sz w:val="14"/>
                <w:szCs w:val="14"/>
                <w:lang w:val="ro-MO"/>
              </w:rPr>
              <w:t>20483,1</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bCs/>
                <w:sz w:val="14"/>
                <w:szCs w:val="14"/>
                <w:lang w:val="ro-MO"/>
              </w:rPr>
              <w:t>20770,0</w:t>
            </w:r>
          </w:p>
        </w:tc>
        <w:tc>
          <w:tcPr>
            <w:tcW w:w="672"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bCs/>
                <w:sz w:val="14"/>
                <w:szCs w:val="14"/>
                <w:lang w:val="ro-MO"/>
              </w:rPr>
              <w:t>85,3</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bCs/>
                <w:sz w:val="14"/>
                <w:szCs w:val="14"/>
                <w:lang w:val="ro-MO"/>
              </w:rPr>
              <w:t>1516,6</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498,0</w:t>
            </w:r>
          </w:p>
        </w:tc>
        <w:tc>
          <w:tcPr>
            <w:tcW w:w="614"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438,3</w:t>
            </w:r>
          </w:p>
        </w:tc>
        <w:tc>
          <w:tcPr>
            <w:tcW w:w="746"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51,4</w:t>
            </w:r>
          </w:p>
        </w:tc>
        <w:tc>
          <w:tcPr>
            <w:tcW w:w="618"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0,6</w:t>
            </w:r>
          </w:p>
        </w:tc>
      </w:tr>
      <w:tr w:rsidR="004F4D97" w:rsidRPr="000C198D" w:rsidTr="00736C20">
        <w:trPr>
          <w:trHeight w:val="124"/>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b/>
                <w:bCs/>
                <w:sz w:val="14"/>
                <w:szCs w:val="14"/>
                <w:lang w:val="ro-MO"/>
              </w:rPr>
            </w:pPr>
            <w:r w:rsidRPr="000C198D">
              <w:rPr>
                <w:rFonts w:ascii="Times New Roman" w:hAnsi="Times New Roman" w:cs="Times New Roman"/>
                <w:sz w:val="14"/>
                <w:szCs w:val="14"/>
                <w:lang w:val="ro-MO"/>
              </w:rPr>
              <w:t>Licee-internat</w:t>
            </w:r>
          </w:p>
        </w:tc>
        <w:tc>
          <w:tcPr>
            <w:tcW w:w="706"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sz w:val="12"/>
                <w:szCs w:val="12"/>
                <w:lang w:val="ro-MO"/>
              </w:rPr>
              <w:t>338</w:t>
            </w:r>
          </w:p>
        </w:tc>
        <w:tc>
          <w:tcPr>
            <w:tcW w:w="808"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20984,5</w:t>
            </w:r>
          </w:p>
        </w:tc>
        <w:tc>
          <w:tcPr>
            <w:tcW w:w="756"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sz w:val="14"/>
                <w:szCs w:val="14"/>
                <w:lang w:val="ro-MO"/>
              </w:rPr>
              <w:t>20483,4</w:t>
            </w:r>
          </w:p>
        </w:tc>
        <w:tc>
          <w:tcPr>
            <w:tcW w:w="813"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501,1</w:t>
            </w:r>
          </w:p>
        </w:tc>
        <w:tc>
          <w:tcPr>
            <w:tcW w:w="897"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sz w:val="14"/>
                <w:szCs w:val="14"/>
                <w:lang w:val="ro-MO"/>
              </w:rPr>
              <w:t>20483,1</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sz w:val="14"/>
                <w:szCs w:val="14"/>
                <w:lang w:val="ro-MO"/>
              </w:rPr>
              <w:t>20770,0</w:t>
            </w:r>
          </w:p>
        </w:tc>
        <w:tc>
          <w:tcPr>
            <w:tcW w:w="672"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sz w:val="14"/>
                <w:szCs w:val="14"/>
                <w:lang w:val="ro-MO"/>
              </w:rPr>
              <w:t>85,6</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sz w:val="14"/>
                <w:szCs w:val="14"/>
                <w:lang w:val="ro-MO"/>
              </w:rPr>
              <w:t>1516,6</w:t>
            </w:r>
          </w:p>
        </w:tc>
        <w:tc>
          <w:tcPr>
            <w:tcW w:w="673"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498,0</w:t>
            </w:r>
          </w:p>
        </w:tc>
        <w:tc>
          <w:tcPr>
            <w:tcW w:w="614"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438,3</w:t>
            </w:r>
          </w:p>
        </w:tc>
        <w:tc>
          <w:tcPr>
            <w:tcW w:w="746"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51,4</w:t>
            </w:r>
          </w:p>
        </w:tc>
        <w:tc>
          <w:tcPr>
            <w:tcW w:w="618" w:type="dxa"/>
            <w:vAlign w:val="center"/>
          </w:tcPr>
          <w:p w:rsidR="004F4D97" w:rsidRPr="00910770" w:rsidRDefault="004F4D97" w:rsidP="00736C20">
            <w:pPr>
              <w:spacing w:after="0" w:line="240" w:lineRule="auto"/>
              <w:jc w:val="center"/>
              <w:rPr>
                <w:rFonts w:ascii="Times New Roman" w:hAnsi="Times New Roman" w:cs="Times New Roman"/>
                <w:bCs/>
                <w:sz w:val="14"/>
                <w:szCs w:val="14"/>
                <w:lang w:val="ro-MO"/>
              </w:rPr>
            </w:pPr>
            <w:r w:rsidRPr="00910770">
              <w:rPr>
                <w:rFonts w:ascii="Times New Roman" w:hAnsi="Times New Roman" w:cs="Times New Roman"/>
                <w:bCs/>
                <w:sz w:val="14"/>
                <w:szCs w:val="14"/>
                <w:lang w:val="ro-MO"/>
              </w:rPr>
              <w:t>0,6</w:t>
            </w:r>
          </w:p>
        </w:tc>
      </w:tr>
      <w:tr w:rsidR="004F4D97" w:rsidRPr="000C198D" w:rsidTr="00736C20">
        <w:trPr>
          <w:trHeight w:val="57"/>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b/>
                <w:bCs/>
                <w:sz w:val="14"/>
                <w:szCs w:val="14"/>
                <w:lang w:val="ro-MO"/>
              </w:rPr>
              <w:t>Total, activită</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i  în domeniul culturii</w:t>
            </w:r>
          </w:p>
        </w:tc>
        <w:tc>
          <w:tcPr>
            <w:tcW w:w="706"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p>
        </w:tc>
        <w:tc>
          <w:tcPr>
            <w:tcW w:w="808"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141695,2</w:t>
            </w:r>
          </w:p>
        </w:tc>
        <w:tc>
          <w:tcPr>
            <w:tcW w:w="756"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134236,8</w:t>
            </w:r>
          </w:p>
        </w:tc>
        <w:tc>
          <w:tcPr>
            <w:tcW w:w="81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7458,4</w:t>
            </w:r>
          </w:p>
        </w:tc>
        <w:tc>
          <w:tcPr>
            <w:tcW w:w="897"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133844,2</w:t>
            </w:r>
          </w:p>
        </w:tc>
        <w:tc>
          <w:tcPr>
            <w:tcW w:w="673" w:type="dxa"/>
            <w:vAlign w:val="center"/>
          </w:tcPr>
          <w:p w:rsidR="004F4D97" w:rsidRPr="00910770" w:rsidRDefault="004F4D97" w:rsidP="00736C20">
            <w:pPr>
              <w:spacing w:after="0" w:line="240" w:lineRule="auto"/>
              <w:ind w:left="-63" w:right="-47"/>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133675,8</w:t>
            </w:r>
          </w:p>
        </w:tc>
        <w:tc>
          <w:tcPr>
            <w:tcW w:w="672"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1174,4</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2706,0</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7730,9</w:t>
            </w:r>
          </w:p>
        </w:tc>
        <w:tc>
          <w:tcPr>
            <w:tcW w:w="614"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7820,3</w:t>
            </w:r>
          </w:p>
        </w:tc>
        <w:tc>
          <w:tcPr>
            <w:tcW w:w="746"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126,4</w:t>
            </w:r>
          </w:p>
        </w:tc>
        <w:tc>
          <w:tcPr>
            <w:tcW w:w="618" w:type="dxa"/>
            <w:vAlign w:val="center"/>
          </w:tcPr>
          <w:p w:rsidR="004F4D97" w:rsidRPr="00910770" w:rsidRDefault="004F4D97" w:rsidP="00736C20">
            <w:pPr>
              <w:spacing w:after="0" w:line="240" w:lineRule="auto"/>
              <w:jc w:val="center"/>
              <w:rPr>
                <w:rFonts w:ascii="Times New Roman" w:hAnsi="Times New Roman" w:cs="Times New Roman"/>
                <w:b/>
                <w:bCs/>
                <w:sz w:val="14"/>
                <w:szCs w:val="14"/>
                <w:lang w:val="ro-MO"/>
              </w:rPr>
            </w:pPr>
            <w:r w:rsidRPr="00910770">
              <w:rPr>
                <w:rFonts w:ascii="Times New Roman" w:hAnsi="Times New Roman" w:cs="Times New Roman"/>
                <w:b/>
                <w:bCs/>
                <w:sz w:val="14"/>
                <w:szCs w:val="14"/>
                <w:lang w:val="ro-MO"/>
              </w:rPr>
              <w:t>5651,7</w:t>
            </w:r>
          </w:p>
        </w:tc>
      </w:tr>
      <w:tr w:rsidR="004F4D97" w:rsidRPr="000C198D" w:rsidTr="00736C20">
        <w:trPr>
          <w:trHeight w:val="57"/>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Biblioteci</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87</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15721,6</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14158,3</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1563,3</w:t>
            </w: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14157,9</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14037,2</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46,9</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820,5</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1504,9</w:t>
            </w: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1557,0</w:t>
            </w: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8,1</w:t>
            </w: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82,2</w:t>
            </w:r>
          </w:p>
        </w:tc>
      </w:tr>
      <w:tr w:rsidR="004F4D97" w:rsidRPr="000C198D" w:rsidTr="00736C20">
        <w:trPr>
          <w:trHeight w:val="57"/>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 xml:space="preserve">Muzee  </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88</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24288,5</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19707,5</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4581,0</w:t>
            </w: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19698,2</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19474,5</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85,0</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977,1</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4517,3</w:t>
            </w: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4223,0</w:t>
            </w: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96,3</w:t>
            </w: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96,7</w:t>
            </w:r>
          </w:p>
        </w:tc>
      </w:tr>
      <w:tr w:rsidR="004F4D97" w:rsidRPr="000C198D" w:rsidTr="00736C20">
        <w:trPr>
          <w:trHeight w:val="5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Teatre</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90</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79030,8</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78965,8</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65,0</w:t>
            </w: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78942,8</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78942,8</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128</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65,0</w:t>
            </w: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68,1</w:t>
            </w: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22"/>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Alte institu</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ii</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91</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1441,9</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1441,9</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1441,8</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1446,6</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0,5</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51,9</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25"/>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Cinematografia</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93</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210,2</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652,1</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16"/>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Uniuni de  crea</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 xml:space="preserve">ie  </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98</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2409,7</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2409,7</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2409,7</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2402,5</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7,2</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3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Activită</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i culturale</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750,0</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750,0</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897"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683,6</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683,6</w:t>
            </w:r>
          </w:p>
        </w:tc>
        <w:tc>
          <w:tcPr>
            <w:tcW w:w="672"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5113,6</w:t>
            </w:r>
          </w:p>
        </w:tc>
      </w:tr>
      <w:tr w:rsidR="004F4D97" w:rsidRPr="000C198D" w:rsidTr="00736C20">
        <w:trPr>
          <w:trHeight w:val="84"/>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Agen</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ia de Stat pentru Protec</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ia Moralită</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ii</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14</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428,3</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390,0</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38,3</w:t>
            </w:r>
          </w:p>
        </w:tc>
        <w:tc>
          <w:tcPr>
            <w:tcW w:w="897" w:type="dxa"/>
            <w:shd w:val="clear" w:color="auto" w:fill="auto"/>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390,0</w:t>
            </w:r>
          </w:p>
        </w:tc>
        <w:tc>
          <w:tcPr>
            <w:tcW w:w="673" w:type="dxa"/>
            <w:shd w:val="clear" w:color="auto" w:fill="auto"/>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401,5</w:t>
            </w:r>
          </w:p>
        </w:tc>
        <w:tc>
          <w:tcPr>
            <w:tcW w:w="672" w:type="dxa"/>
            <w:shd w:val="clear" w:color="auto" w:fill="auto"/>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28,3</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49,2</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38,1</w:t>
            </w: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38,1</w:t>
            </w: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05"/>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Comisia  Na</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 xml:space="preserve">ională a RM  </w:t>
            </w:r>
            <w:r w:rsidRPr="000C198D">
              <w:rPr>
                <w:rFonts w:ascii="Times New Roman" w:hAnsi="Times New Roman" w:cs="Times New Roman"/>
                <w:sz w:val="14"/>
                <w:szCs w:val="14"/>
                <w:lang w:val="ro-MO"/>
              </w:rPr>
              <w:lastRenderedPageBreak/>
              <w:t>pentru UNESCO</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lastRenderedPageBreak/>
              <w:t>43</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350,0</w:t>
            </w:r>
          </w:p>
        </w:tc>
        <w:tc>
          <w:tcPr>
            <w:tcW w:w="75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350,0</w:t>
            </w:r>
          </w:p>
        </w:tc>
        <w:tc>
          <w:tcPr>
            <w:tcW w:w="81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897" w:type="dxa"/>
            <w:shd w:val="clear" w:color="auto" w:fill="auto"/>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349,4</w:t>
            </w:r>
          </w:p>
        </w:tc>
        <w:tc>
          <w:tcPr>
            <w:tcW w:w="673" w:type="dxa"/>
            <w:shd w:val="clear" w:color="auto" w:fill="auto"/>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358,3</w:t>
            </w:r>
          </w:p>
        </w:tc>
        <w:tc>
          <w:tcPr>
            <w:tcW w:w="672" w:type="dxa"/>
            <w:shd w:val="clear" w:color="auto" w:fill="auto"/>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39,7</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416,7</w:t>
            </w: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416,7</w:t>
            </w: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3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lastRenderedPageBreak/>
              <w:t>Activită</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 xml:space="preserve">i culturale  </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101</w:t>
            </w:r>
          </w:p>
        </w:tc>
        <w:tc>
          <w:tcPr>
            <w:tcW w:w="80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9840,2</w:t>
            </w:r>
          </w:p>
        </w:tc>
        <w:tc>
          <w:tcPr>
            <w:tcW w:w="756"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8811,3</w:t>
            </w:r>
          </w:p>
        </w:tc>
        <w:tc>
          <w:tcPr>
            <w:tcW w:w="813"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1028,9</w:t>
            </w:r>
          </w:p>
        </w:tc>
        <w:tc>
          <w:tcPr>
            <w:tcW w:w="897"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8547,0</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8451,8</w:t>
            </w:r>
          </w:p>
        </w:tc>
        <w:tc>
          <w:tcPr>
            <w:tcW w:w="672"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292 ,5</w:t>
            </w:r>
          </w:p>
        </w:tc>
        <w:tc>
          <w:tcPr>
            <w:tcW w:w="673" w:type="dxa"/>
            <w:vAlign w:val="center"/>
          </w:tcPr>
          <w:p w:rsidR="004F4D97" w:rsidRPr="00910770" w:rsidRDefault="004F4D97" w:rsidP="00736C20">
            <w:pPr>
              <w:spacing w:after="0" w:line="240" w:lineRule="auto"/>
              <w:jc w:val="center"/>
              <w:rPr>
                <w:rFonts w:ascii="Times New Roman" w:hAnsi="Times New Roman" w:cs="Times New Roman"/>
                <w:b/>
                <w:sz w:val="14"/>
                <w:szCs w:val="14"/>
                <w:lang w:val="ro-MO"/>
              </w:rPr>
            </w:pPr>
            <w:r w:rsidRPr="00910770">
              <w:rPr>
                <w:rFonts w:ascii="Times New Roman" w:hAnsi="Times New Roman" w:cs="Times New Roman"/>
                <w:b/>
                <w:sz w:val="14"/>
                <w:szCs w:val="14"/>
                <w:lang w:val="ro-MO"/>
              </w:rPr>
              <w:t>166,0</w:t>
            </w:r>
          </w:p>
        </w:tc>
        <w:tc>
          <w:tcPr>
            <w:tcW w:w="673"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1023,4</w:t>
            </w:r>
          </w:p>
        </w:tc>
        <w:tc>
          <w:tcPr>
            <w:tcW w:w="614"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1342,1</w:t>
            </w:r>
          </w:p>
        </w:tc>
        <w:tc>
          <w:tcPr>
            <w:tcW w:w="746"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910770" w:rsidRDefault="004F4D97" w:rsidP="00736C20">
            <w:pPr>
              <w:spacing w:after="0" w:line="240" w:lineRule="auto"/>
              <w:jc w:val="center"/>
              <w:rPr>
                <w:rFonts w:ascii="Times New Roman" w:hAnsi="Times New Roman" w:cs="Times New Roman"/>
                <w:sz w:val="14"/>
                <w:szCs w:val="14"/>
                <w:lang w:val="ro-MO"/>
              </w:rPr>
            </w:pPr>
            <w:r w:rsidRPr="00910770">
              <w:rPr>
                <w:rFonts w:ascii="Times New Roman" w:hAnsi="Times New Roman" w:cs="Times New Roman"/>
                <w:sz w:val="14"/>
                <w:szCs w:val="14"/>
                <w:lang w:val="ro-MO"/>
              </w:rPr>
              <w:t>318,7</w:t>
            </w:r>
          </w:p>
        </w:tc>
      </w:tr>
      <w:tr w:rsidR="004F4D97" w:rsidRPr="000C198D" w:rsidTr="00736C20">
        <w:trPr>
          <w:trHeight w:val="256"/>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Pr>
                <w:rFonts w:ascii="Times New Roman" w:hAnsi="Times New Roman" w:cs="Times New Roman"/>
                <w:sz w:val="14"/>
                <w:szCs w:val="14"/>
                <w:lang w:val="ro-MO"/>
              </w:rPr>
              <w:t>inclusiv:  din f</w:t>
            </w:r>
            <w:r w:rsidRPr="000C198D">
              <w:rPr>
                <w:rFonts w:ascii="Times New Roman" w:hAnsi="Times New Roman" w:cs="Times New Roman"/>
                <w:sz w:val="14"/>
                <w:szCs w:val="14"/>
                <w:lang w:val="ro-MO"/>
              </w:rPr>
              <w:t>ondul de rezervă al Guvernului</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101</w:t>
            </w:r>
          </w:p>
        </w:tc>
        <w:tc>
          <w:tcPr>
            <w:tcW w:w="80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4800,8</w:t>
            </w:r>
          </w:p>
        </w:tc>
        <w:tc>
          <w:tcPr>
            <w:tcW w:w="756"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sz w:val="14"/>
                <w:szCs w:val="14"/>
                <w:lang w:val="ro-MO"/>
              </w:rPr>
              <w:t>4800,8</w:t>
            </w:r>
          </w:p>
        </w:tc>
        <w:tc>
          <w:tcPr>
            <w:tcW w:w="81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p>
        </w:tc>
        <w:tc>
          <w:tcPr>
            <w:tcW w:w="897"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sz w:val="14"/>
                <w:szCs w:val="14"/>
                <w:lang w:val="ro-MO"/>
              </w:rPr>
              <w:t>4538,3</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sz w:val="14"/>
                <w:szCs w:val="14"/>
                <w:lang w:val="ro-MO"/>
              </w:rPr>
              <w:t>4335,8</w:t>
            </w:r>
          </w:p>
        </w:tc>
        <w:tc>
          <w:tcPr>
            <w:tcW w:w="672"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203,2</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8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b/>
                <w:bCs/>
                <w:sz w:val="14"/>
                <w:szCs w:val="14"/>
                <w:lang w:val="ro-MO"/>
              </w:rPr>
              <w:t>Presa periodică</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p>
        </w:tc>
        <w:tc>
          <w:tcPr>
            <w:tcW w:w="808"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1732,6</w:t>
            </w:r>
          </w:p>
        </w:tc>
        <w:tc>
          <w:tcPr>
            <w:tcW w:w="756"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bCs/>
                <w:sz w:val="14"/>
                <w:szCs w:val="14"/>
                <w:lang w:val="ro-MO"/>
              </w:rPr>
              <w:t>1732,6</w:t>
            </w:r>
          </w:p>
        </w:tc>
        <w:tc>
          <w:tcPr>
            <w:tcW w:w="81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p>
        </w:tc>
        <w:tc>
          <w:tcPr>
            <w:tcW w:w="897"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b/>
                <w:bCs/>
                <w:sz w:val="14"/>
                <w:szCs w:val="14"/>
                <w:lang w:val="ro-MO"/>
              </w:rPr>
              <w:t>1707,0</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b/>
                <w:bCs/>
                <w:sz w:val="14"/>
                <w:szCs w:val="14"/>
                <w:lang w:val="ro-MO"/>
              </w:rPr>
              <w:t>1747,0</w:t>
            </w:r>
          </w:p>
        </w:tc>
        <w:tc>
          <w:tcPr>
            <w:tcW w:w="672"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b/>
                <w:bCs/>
                <w:sz w:val="14"/>
                <w:szCs w:val="14"/>
                <w:lang w:val="ro-MO"/>
              </w:rPr>
              <w:t>7,0</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96"/>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b/>
                <w:bCs/>
                <w:sz w:val="14"/>
                <w:szCs w:val="14"/>
                <w:lang w:val="ro-MO"/>
              </w:rPr>
            </w:pPr>
            <w:r w:rsidRPr="000C198D">
              <w:rPr>
                <w:rFonts w:ascii="Times New Roman" w:hAnsi="Times New Roman" w:cs="Times New Roman"/>
                <w:sz w:val="14"/>
                <w:szCs w:val="14"/>
                <w:lang w:val="ro-MO"/>
              </w:rPr>
              <w:t>Revista</w:t>
            </w:r>
            <w:r>
              <w:rPr>
                <w:rFonts w:ascii="Times New Roman" w:hAnsi="Times New Roman" w:cs="Times New Roman"/>
                <w:sz w:val="14"/>
                <w:szCs w:val="14"/>
                <w:lang w:val="ro-MO"/>
              </w:rPr>
              <w:t xml:space="preserve"> </w:t>
            </w:r>
            <w:r w:rsidRPr="000C198D">
              <w:rPr>
                <w:rFonts w:ascii="Times New Roman" w:hAnsi="Times New Roman" w:cs="Times New Roman"/>
                <w:sz w:val="14"/>
                <w:szCs w:val="14"/>
                <w:lang w:val="ro-MO"/>
              </w:rPr>
              <w:t>„ Moldova”</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95</w:t>
            </w:r>
          </w:p>
        </w:tc>
        <w:tc>
          <w:tcPr>
            <w:tcW w:w="80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547,5</w:t>
            </w:r>
          </w:p>
        </w:tc>
        <w:tc>
          <w:tcPr>
            <w:tcW w:w="756"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sz w:val="14"/>
                <w:szCs w:val="14"/>
                <w:lang w:val="ro-MO"/>
              </w:rPr>
              <w:t>547,5</w:t>
            </w:r>
          </w:p>
        </w:tc>
        <w:tc>
          <w:tcPr>
            <w:tcW w:w="81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p>
        </w:tc>
        <w:tc>
          <w:tcPr>
            <w:tcW w:w="897"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sz w:val="14"/>
                <w:szCs w:val="14"/>
                <w:lang w:val="ro-MO"/>
              </w:rPr>
              <w:t>547,5</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sz w:val="14"/>
                <w:szCs w:val="14"/>
                <w:lang w:val="ro-MO"/>
              </w:rPr>
              <w:t>547,5</w:t>
            </w:r>
          </w:p>
        </w:tc>
        <w:tc>
          <w:tcPr>
            <w:tcW w:w="672"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5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Edituri</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96</w:t>
            </w:r>
          </w:p>
        </w:tc>
        <w:tc>
          <w:tcPr>
            <w:tcW w:w="80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1185,1</w:t>
            </w:r>
          </w:p>
        </w:tc>
        <w:tc>
          <w:tcPr>
            <w:tcW w:w="75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1185,1</w:t>
            </w:r>
          </w:p>
        </w:tc>
        <w:tc>
          <w:tcPr>
            <w:tcW w:w="81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897"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1159,5</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1199,5</w:t>
            </w:r>
          </w:p>
        </w:tc>
        <w:tc>
          <w:tcPr>
            <w:tcW w:w="672"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7,0</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69"/>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Institu</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ii în domeniul culturii</w:t>
            </w:r>
          </w:p>
        </w:tc>
        <w:tc>
          <w:tcPr>
            <w:tcW w:w="706"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p>
        </w:tc>
        <w:tc>
          <w:tcPr>
            <w:tcW w:w="808"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756"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81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897"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2"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746"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1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74"/>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Agen</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 xml:space="preserve">ii </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91</w:t>
            </w:r>
          </w:p>
        </w:tc>
        <w:tc>
          <w:tcPr>
            <w:tcW w:w="80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1232,8</w:t>
            </w:r>
          </w:p>
        </w:tc>
        <w:tc>
          <w:tcPr>
            <w:tcW w:w="75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1169,6</w:t>
            </w:r>
          </w:p>
        </w:tc>
        <w:tc>
          <w:tcPr>
            <w:tcW w:w="81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63,2</w:t>
            </w:r>
          </w:p>
        </w:tc>
        <w:tc>
          <w:tcPr>
            <w:tcW w:w="897"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1168,6</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1160,3</w:t>
            </w:r>
          </w:p>
        </w:tc>
        <w:tc>
          <w:tcPr>
            <w:tcW w:w="672"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19,3</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71,1</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47,6</w:t>
            </w:r>
          </w:p>
        </w:tc>
        <w:tc>
          <w:tcPr>
            <w:tcW w:w="614"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48,7</w:t>
            </w:r>
          </w:p>
        </w:tc>
        <w:tc>
          <w:tcPr>
            <w:tcW w:w="74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0,4</w:t>
            </w:r>
          </w:p>
        </w:tc>
        <w:tc>
          <w:tcPr>
            <w:tcW w:w="61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1,6</w:t>
            </w:r>
          </w:p>
        </w:tc>
      </w:tr>
      <w:tr w:rsidR="004F4D97" w:rsidRPr="000C198D" w:rsidTr="00736C20">
        <w:trPr>
          <w:trHeight w:val="132"/>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Institu</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ii şi activită</w:t>
            </w:r>
            <w:r w:rsidR="00137C7F">
              <w:rPr>
                <w:rFonts w:ascii="Times New Roman" w:hAnsi="Times New Roman" w:cs="Times New Roman"/>
                <w:sz w:val="14"/>
                <w:szCs w:val="14"/>
                <w:lang w:val="ro-MO"/>
              </w:rPr>
              <w:t>ţ</w:t>
            </w:r>
            <w:r w:rsidRPr="000C198D">
              <w:rPr>
                <w:rFonts w:ascii="Times New Roman" w:hAnsi="Times New Roman" w:cs="Times New Roman"/>
                <w:sz w:val="14"/>
                <w:szCs w:val="14"/>
                <w:lang w:val="ro-MO"/>
              </w:rPr>
              <w:t>i</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80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638,0</w:t>
            </w:r>
          </w:p>
        </w:tc>
        <w:tc>
          <w:tcPr>
            <w:tcW w:w="75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638,0</w:t>
            </w:r>
          </w:p>
        </w:tc>
        <w:tc>
          <w:tcPr>
            <w:tcW w:w="81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897"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637,9</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637,9</w:t>
            </w:r>
          </w:p>
        </w:tc>
        <w:tc>
          <w:tcPr>
            <w:tcW w:w="672"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r>
      <w:tr w:rsidR="004F4D97" w:rsidRPr="000C198D" w:rsidTr="00736C20">
        <w:trPr>
          <w:trHeight w:val="120"/>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b/>
                <w:bCs/>
                <w:sz w:val="14"/>
                <w:szCs w:val="14"/>
                <w:lang w:val="ro-MO"/>
              </w:rPr>
              <w:t>Total, organe  administrative</w:t>
            </w:r>
          </w:p>
        </w:tc>
        <w:tc>
          <w:tcPr>
            <w:tcW w:w="706" w:type="dxa"/>
            <w:vAlign w:val="center"/>
          </w:tcPr>
          <w:p w:rsidR="004F4D97" w:rsidRPr="000C198D" w:rsidRDefault="004F4D97" w:rsidP="00736C20">
            <w:pPr>
              <w:spacing w:after="0" w:line="240" w:lineRule="auto"/>
              <w:jc w:val="center"/>
              <w:rPr>
                <w:rFonts w:ascii="Times New Roman" w:hAnsi="Times New Roman" w:cs="Times New Roman"/>
                <w:b/>
                <w:bCs/>
                <w:sz w:val="12"/>
                <w:szCs w:val="12"/>
                <w:lang w:val="ro-MO"/>
              </w:rPr>
            </w:pPr>
          </w:p>
        </w:tc>
        <w:tc>
          <w:tcPr>
            <w:tcW w:w="808"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3830,6</w:t>
            </w:r>
          </w:p>
        </w:tc>
        <w:tc>
          <w:tcPr>
            <w:tcW w:w="756"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3711,9</w:t>
            </w:r>
          </w:p>
        </w:tc>
        <w:tc>
          <w:tcPr>
            <w:tcW w:w="81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118,7</w:t>
            </w:r>
          </w:p>
        </w:tc>
        <w:tc>
          <w:tcPr>
            <w:tcW w:w="897"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3711,7</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3922,0</w:t>
            </w:r>
          </w:p>
        </w:tc>
        <w:tc>
          <w:tcPr>
            <w:tcW w:w="672"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35,6</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402,4</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118,0</w:t>
            </w:r>
          </w:p>
        </w:tc>
        <w:tc>
          <w:tcPr>
            <w:tcW w:w="614"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9</w:t>
            </w:r>
            <w:r w:rsidRPr="000C198D">
              <w:rPr>
                <w:rFonts w:ascii="Times New Roman" w:hAnsi="Times New Roman" w:cs="Times New Roman"/>
                <w:b/>
                <w:bCs/>
                <w:sz w:val="14"/>
                <w:szCs w:val="14"/>
                <w:lang w:val="ro-MO"/>
              </w:rPr>
              <w:t>4,2</w:t>
            </w:r>
          </w:p>
        </w:tc>
        <w:tc>
          <w:tcPr>
            <w:tcW w:w="746"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19,9</w:t>
            </w:r>
          </w:p>
        </w:tc>
        <w:tc>
          <w:tcPr>
            <w:tcW w:w="618"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36,5</w:t>
            </w:r>
          </w:p>
        </w:tc>
      </w:tr>
      <w:tr w:rsidR="004F4D97" w:rsidRPr="000C198D" w:rsidTr="00736C20">
        <w:trPr>
          <w:trHeight w:val="123"/>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sz w:val="14"/>
                <w:szCs w:val="14"/>
                <w:lang w:val="ro-MO"/>
              </w:rPr>
            </w:pPr>
            <w:r w:rsidRPr="000C198D">
              <w:rPr>
                <w:rFonts w:ascii="Times New Roman" w:hAnsi="Times New Roman" w:cs="Times New Roman"/>
                <w:sz w:val="14"/>
                <w:szCs w:val="14"/>
                <w:lang w:val="ro-MO"/>
              </w:rPr>
              <w:t xml:space="preserve">Aparatul central al ministerului </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w:t>
            </w:r>
          </w:p>
        </w:tc>
        <w:tc>
          <w:tcPr>
            <w:tcW w:w="80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3830,6</w:t>
            </w:r>
          </w:p>
        </w:tc>
        <w:tc>
          <w:tcPr>
            <w:tcW w:w="75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3711,9</w:t>
            </w:r>
          </w:p>
        </w:tc>
        <w:tc>
          <w:tcPr>
            <w:tcW w:w="81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118,7</w:t>
            </w:r>
          </w:p>
        </w:tc>
        <w:tc>
          <w:tcPr>
            <w:tcW w:w="897"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3711,7</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3922,0</w:t>
            </w:r>
          </w:p>
        </w:tc>
        <w:tc>
          <w:tcPr>
            <w:tcW w:w="672"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35,6</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402,4</w:t>
            </w: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118,0</w:t>
            </w:r>
          </w:p>
        </w:tc>
        <w:tc>
          <w:tcPr>
            <w:tcW w:w="614"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Pr>
                <w:rFonts w:ascii="Times New Roman" w:hAnsi="Times New Roman" w:cs="Times New Roman"/>
                <w:sz w:val="14"/>
                <w:szCs w:val="14"/>
                <w:lang w:val="ro-MO"/>
              </w:rPr>
              <w:t>9</w:t>
            </w:r>
            <w:r w:rsidRPr="000C198D">
              <w:rPr>
                <w:rFonts w:ascii="Times New Roman" w:hAnsi="Times New Roman" w:cs="Times New Roman"/>
                <w:sz w:val="14"/>
                <w:szCs w:val="14"/>
                <w:lang w:val="ro-MO"/>
              </w:rPr>
              <w:t>4,2</w:t>
            </w:r>
          </w:p>
        </w:tc>
        <w:tc>
          <w:tcPr>
            <w:tcW w:w="74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19,9</w:t>
            </w:r>
          </w:p>
        </w:tc>
        <w:tc>
          <w:tcPr>
            <w:tcW w:w="61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r w:rsidRPr="000C198D">
              <w:rPr>
                <w:rFonts w:ascii="Times New Roman" w:hAnsi="Times New Roman" w:cs="Times New Roman"/>
                <w:sz w:val="14"/>
                <w:szCs w:val="14"/>
                <w:lang w:val="ro-MO"/>
              </w:rPr>
              <w:t>36,5</w:t>
            </w:r>
          </w:p>
        </w:tc>
      </w:tr>
      <w:tr w:rsidR="004F4D97" w:rsidRPr="000C198D" w:rsidTr="00736C20">
        <w:trPr>
          <w:trHeight w:val="106"/>
          <w:jc w:val="center"/>
        </w:trPr>
        <w:tc>
          <w:tcPr>
            <w:tcW w:w="1734" w:type="dxa"/>
            <w:vAlign w:val="bottom"/>
          </w:tcPr>
          <w:p w:rsidR="004F4D97" w:rsidRPr="000C198D" w:rsidRDefault="004F4D97" w:rsidP="00736C20">
            <w:pPr>
              <w:spacing w:after="0" w:line="240" w:lineRule="auto"/>
              <w:ind w:right="-54"/>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Asigurarea şi asisten</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a socială</w:t>
            </w:r>
          </w:p>
        </w:tc>
        <w:tc>
          <w:tcPr>
            <w:tcW w:w="706" w:type="dxa"/>
            <w:vAlign w:val="center"/>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11</w:t>
            </w:r>
          </w:p>
        </w:tc>
        <w:tc>
          <w:tcPr>
            <w:tcW w:w="808"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385,0</w:t>
            </w:r>
          </w:p>
        </w:tc>
        <w:tc>
          <w:tcPr>
            <w:tcW w:w="756"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385,0</w:t>
            </w:r>
          </w:p>
        </w:tc>
        <w:tc>
          <w:tcPr>
            <w:tcW w:w="81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897"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349,0</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248,5</w:t>
            </w:r>
          </w:p>
        </w:tc>
        <w:tc>
          <w:tcPr>
            <w:tcW w:w="672"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1,4</w:t>
            </w:r>
          </w:p>
        </w:tc>
        <w:tc>
          <w:tcPr>
            <w:tcW w:w="673" w:type="dxa"/>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673"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4"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746"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c>
          <w:tcPr>
            <w:tcW w:w="618" w:type="dxa"/>
            <w:vAlign w:val="center"/>
          </w:tcPr>
          <w:p w:rsidR="004F4D97" w:rsidRPr="000C198D" w:rsidRDefault="004F4D97" w:rsidP="00736C20">
            <w:pPr>
              <w:spacing w:after="0" w:line="240" w:lineRule="auto"/>
              <w:jc w:val="center"/>
              <w:rPr>
                <w:rFonts w:ascii="Times New Roman" w:hAnsi="Times New Roman" w:cs="Times New Roman"/>
                <w:sz w:val="14"/>
                <w:szCs w:val="14"/>
                <w:lang w:val="ro-MO"/>
              </w:rPr>
            </w:pPr>
          </w:p>
        </w:tc>
      </w:tr>
    </w:tbl>
    <w:p w:rsidR="004F4D97" w:rsidRPr="000C198D" w:rsidRDefault="004F4D97" w:rsidP="004F4D97">
      <w:pPr>
        <w:shd w:val="clear" w:color="auto" w:fill="FFFFFF"/>
        <w:spacing w:after="0" w:line="240" w:lineRule="auto"/>
        <w:jc w:val="both"/>
        <w:rPr>
          <w:rFonts w:ascii="Times New Roman" w:hAnsi="Times New Roman" w:cs="Times New Roman"/>
          <w:sz w:val="20"/>
          <w:szCs w:val="20"/>
          <w:lang w:val="ro-MO"/>
        </w:rPr>
      </w:pPr>
      <w:r w:rsidRPr="00FF7404">
        <w:rPr>
          <w:rFonts w:ascii="Times New Roman" w:hAnsi="Times New Roman" w:cs="Times New Roman"/>
          <w:b/>
          <w:sz w:val="20"/>
          <w:szCs w:val="20"/>
          <w:lang w:val="ro-MO"/>
        </w:rPr>
        <w:t>Sursă:</w:t>
      </w:r>
      <w:r w:rsidRPr="000C198D">
        <w:rPr>
          <w:rFonts w:ascii="Times New Roman" w:hAnsi="Times New Roman" w:cs="Times New Roman"/>
          <w:sz w:val="20"/>
          <w:szCs w:val="20"/>
          <w:lang w:val="ro-MO"/>
        </w:rPr>
        <w:t xml:space="preserve"> Datele selectate din Raportul privind executarea bugetului Ministerului Culturii pe anul 2012</w:t>
      </w:r>
    </w:p>
    <w:p w:rsidR="004F4D97" w:rsidRPr="000C198D" w:rsidRDefault="004F4D97" w:rsidP="004F4D97">
      <w:pPr>
        <w:spacing w:after="0" w:line="240" w:lineRule="auto"/>
        <w:ind w:firstLine="567"/>
        <w:jc w:val="both"/>
        <w:rPr>
          <w:rFonts w:ascii="Times New Roman" w:eastAsia="Times New Roman" w:hAnsi="Times New Roman" w:cs="Times New Roman"/>
          <w:sz w:val="24"/>
          <w:szCs w:val="24"/>
          <w:lang w:val="ro-MO" w:eastAsia="ru-RU"/>
        </w:rPr>
      </w:pPr>
    </w:p>
    <w:p w:rsidR="004F4D97" w:rsidRPr="000C198D" w:rsidRDefault="004F4D97" w:rsidP="004F4D97">
      <w:pPr>
        <w:spacing w:after="0" w:line="240" w:lineRule="auto"/>
        <w:ind w:firstLine="567"/>
        <w:jc w:val="both"/>
        <w:rPr>
          <w:rFonts w:ascii="Times New Roman" w:eastAsia="Times New Roman" w:hAnsi="Times New Roman" w:cs="Times New Roman"/>
          <w:sz w:val="28"/>
          <w:szCs w:val="28"/>
          <w:lang w:val="ro-MO" w:eastAsia="ru-RU"/>
        </w:rPr>
      </w:pPr>
      <w:r w:rsidRPr="000C198D">
        <w:rPr>
          <w:rFonts w:ascii="Times New Roman" w:eastAsia="Times New Roman" w:hAnsi="Times New Roman" w:cs="Times New Roman"/>
          <w:sz w:val="28"/>
          <w:szCs w:val="28"/>
          <w:lang w:val="ro-MO" w:eastAsia="ru-RU"/>
        </w:rPr>
        <w:t>Ponderea majoră în totalul surselor de finan</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are a exec</w:t>
      </w:r>
      <w:r>
        <w:rPr>
          <w:rFonts w:ascii="Times New Roman" w:eastAsia="Times New Roman" w:hAnsi="Times New Roman" w:cs="Times New Roman"/>
          <w:sz w:val="28"/>
          <w:szCs w:val="28"/>
          <w:lang w:val="ro-MO" w:eastAsia="ru-RU"/>
        </w:rPr>
        <w:t>utării de casă a cheltuielilor m</w:t>
      </w:r>
      <w:r w:rsidRPr="000C198D">
        <w:rPr>
          <w:rFonts w:ascii="Times New Roman" w:eastAsia="Times New Roman" w:hAnsi="Times New Roman" w:cs="Times New Roman"/>
          <w:sz w:val="28"/>
          <w:szCs w:val="28"/>
          <w:lang w:val="ro-MO" w:eastAsia="ru-RU"/>
        </w:rPr>
        <w:t>inisterului revine mijloacelor bugetului de stat</w:t>
      </w:r>
      <w:r>
        <w:rPr>
          <w:rFonts w:ascii="Times New Roman" w:eastAsia="Times New Roman" w:hAnsi="Times New Roman" w:cs="Times New Roman"/>
          <w:sz w:val="28"/>
          <w:szCs w:val="28"/>
          <w:lang w:val="ro-MO" w:eastAsia="ru-RU"/>
        </w:rPr>
        <w:t xml:space="preserve"> de la componenta de bază – 92,0</w:t>
      </w:r>
      <w:r w:rsidRPr="000C198D">
        <w:rPr>
          <w:rFonts w:ascii="Times New Roman" w:eastAsia="Times New Roman" w:hAnsi="Times New Roman" w:cs="Times New Roman"/>
          <w:sz w:val="28"/>
          <w:szCs w:val="28"/>
          <w:lang w:val="ro-MO" w:eastAsia="ru-RU"/>
        </w:rPr>
        <w:t>%,</w:t>
      </w:r>
      <w:r>
        <w:rPr>
          <w:rFonts w:ascii="Times New Roman" w:eastAsia="Times New Roman" w:hAnsi="Times New Roman" w:cs="Times New Roman"/>
          <w:sz w:val="28"/>
          <w:szCs w:val="28"/>
          <w:lang w:val="ro-MO" w:eastAsia="ru-RU"/>
        </w:rPr>
        <w:t xml:space="preserve"> iar de la componenta mijloace speciale – 8,0</w:t>
      </w:r>
      <w:r w:rsidRPr="000C198D">
        <w:rPr>
          <w:rFonts w:ascii="Times New Roman" w:eastAsia="Times New Roman" w:hAnsi="Times New Roman" w:cs="Times New Roman"/>
          <w:sz w:val="28"/>
          <w:szCs w:val="28"/>
          <w:lang w:val="ro-MO" w:eastAsia="ru-RU"/>
        </w:rPr>
        <w:t xml:space="preserve">%, acestea provenind din acordarea serviciilor cu plată, </w:t>
      </w:r>
      <w:r>
        <w:rPr>
          <w:rFonts w:ascii="Times New Roman" w:eastAsia="Times New Roman" w:hAnsi="Times New Roman" w:cs="Times New Roman"/>
          <w:sz w:val="28"/>
          <w:szCs w:val="28"/>
          <w:lang w:val="ro-MO" w:eastAsia="ru-RU"/>
        </w:rPr>
        <w:t xml:space="preserve">din </w:t>
      </w:r>
      <w:r w:rsidRPr="000C198D">
        <w:rPr>
          <w:rFonts w:ascii="Times New Roman" w:eastAsia="Times New Roman" w:hAnsi="Times New Roman" w:cs="Times New Roman"/>
          <w:sz w:val="28"/>
          <w:szCs w:val="28"/>
          <w:lang w:val="ro-MO" w:eastAsia="ru-RU"/>
        </w:rPr>
        <w:t>darea în loca</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 xml:space="preserve">iune a imobilelor </w:t>
      </w:r>
      <w:r w:rsidR="00137C7F">
        <w:rPr>
          <w:rFonts w:ascii="Times New Roman" w:eastAsia="Times New Roman" w:hAnsi="Times New Roman" w:cs="Times New Roman"/>
          <w:sz w:val="28"/>
          <w:szCs w:val="28"/>
          <w:lang w:val="ro-MO" w:eastAsia="ru-RU"/>
        </w:rPr>
        <w:t>ş</w:t>
      </w:r>
      <w:r w:rsidRPr="000C198D">
        <w:rPr>
          <w:rFonts w:ascii="Times New Roman" w:eastAsia="Times New Roman" w:hAnsi="Times New Roman" w:cs="Times New Roman"/>
          <w:sz w:val="28"/>
          <w:szCs w:val="28"/>
          <w:lang w:val="ro-MO" w:eastAsia="ru-RU"/>
        </w:rPr>
        <w:t>i din sponsorizări.</w:t>
      </w:r>
    </w:p>
    <w:p w:rsidR="004F4D97" w:rsidRPr="000C198D" w:rsidRDefault="004F4D97" w:rsidP="004F4D97">
      <w:pPr>
        <w:shd w:val="clear" w:color="auto" w:fill="FFFFFF"/>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De</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în </w:t>
      </w:r>
      <w:r>
        <w:rPr>
          <w:rFonts w:ascii="Times New Roman" w:hAnsi="Times New Roman" w:cs="Times New Roman"/>
          <w:sz w:val="28"/>
          <w:szCs w:val="28"/>
          <w:lang w:val="ro-MO"/>
        </w:rPr>
        <w:t>general,</w:t>
      </w:r>
      <w:r w:rsidRPr="000C198D">
        <w:rPr>
          <w:rFonts w:ascii="Times New Roman" w:hAnsi="Times New Roman" w:cs="Times New Roman"/>
          <w:sz w:val="28"/>
          <w:szCs w:val="28"/>
          <w:lang w:val="ro-MO"/>
        </w:rPr>
        <w:t xml:space="preserve"> pe minister a fost respectată limita de cheltuieli aprobată la unele grupe, această limită nu s-a men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inut la nivelul mijloacelor aprobate. Astfel, la grupa „Învă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ămînt </w:t>
      </w:r>
      <w:r>
        <w:rPr>
          <w:rFonts w:ascii="Times New Roman" w:hAnsi="Times New Roman" w:cs="Times New Roman"/>
          <w:sz w:val="28"/>
          <w:szCs w:val="28"/>
          <w:lang w:val="ro-MO"/>
        </w:rPr>
        <w:t xml:space="preserve"> secundar”</w:t>
      </w:r>
      <w:r w:rsidRPr="000C198D">
        <w:rPr>
          <w:rFonts w:ascii="Times New Roman" w:hAnsi="Times New Roman" w:cs="Times New Roman"/>
          <w:sz w:val="28"/>
          <w:szCs w:val="28"/>
          <w:lang w:val="ro-MO"/>
        </w:rPr>
        <w:t xml:space="preserve"> limita componentei</w:t>
      </w:r>
      <w:r>
        <w:rPr>
          <w:rFonts w:ascii="Times New Roman" w:hAnsi="Times New Roman" w:cs="Times New Roman"/>
          <w:sz w:val="28"/>
          <w:szCs w:val="28"/>
          <w:lang w:val="ro-MO"/>
        </w:rPr>
        <w:t xml:space="preserve"> de bază a fost depă</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ită cu 223,8 mii lei.</w:t>
      </w:r>
      <w:r w:rsidRPr="000C198D">
        <w:rPr>
          <w:rFonts w:ascii="Times New Roman" w:hAnsi="Times New Roman" w:cs="Times New Roman"/>
          <w:sz w:val="28"/>
          <w:szCs w:val="28"/>
          <w:lang w:val="ro-MO"/>
        </w:rPr>
        <w:t xml:space="preserve"> </w:t>
      </w:r>
      <w:r>
        <w:rPr>
          <w:rFonts w:ascii="Times New Roman" w:hAnsi="Times New Roman" w:cs="Times New Roman"/>
          <w:sz w:val="28"/>
          <w:szCs w:val="28"/>
          <w:lang w:val="ro-MO"/>
        </w:rPr>
        <w:t>O depă</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ire cu 209,4</w:t>
      </w:r>
      <w:r w:rsidRPr="000C198D">
        <w:rPr>
          <w:rFonts w:ascii="Times New Roman" w:hAnsi="Times New Roman" w:cs="Times New Roman"/>
          <w:sz w:val="28"/>
          <w:szCs w:val="28"/>
          <w:lang w:val="ro-MO"/>
        </w:rPr>
        <w:t xml:space="preserve"> mii lei s-a înregistrat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la între</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inerea A</w:t>
      </w:r>
      <w:r>
        <w:rPr>
          <w:rFonts w:ascii="Times New Roman" w:hAnsi="Times New Roman" w:cs="Times New Roman"/>
          <w:sz w:val="28"/>
          <w:szCs w:val="28"/>
          <w:lang w:val="ro-MO"/>
        </w:rPr>
        <w:t>paratului central al M</w:t>
      </w:r>
      <w:r w:rsidRPr="000C198D">
        <w:rPr>
          <w:rFonts w:ascii="Times New Roman" w:hAnsi="Times New Roman" w:cs="Times New Roman"/>
          <w:sz w:val="28"/>
          <w:szCs w:val="28"/>
          <w:lang w:val="ro-MO"/>
        </w:rPr>
        <w:t>inisterului.</w:t>
      </w:r>
    </w:p>
    <w:p w:rsidR="004F4D97" w:rsidRPr="000C198D" w:rsidRDefault="004F4D97" w:rsidP="004F4D97">
      <w:pPr>
        <w:shd w:val="clear" w:color="auto" w:fill="FFFFFF"/>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La situa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ia din 31.12.2012, în total pe minister, la componenta de bază s-au înregistrat datorii debitoare în sumă de </w:t>
      </w:r>
      <w:r>
        <w:rPr>
          <w:rFonts w:ascii="Times New Roman" w:hAnsi="Times New Roman" w:cs="Times New Roman"/>
          <w:bCs/>
          <w:sz w:val="28"/>
          <w:szCs w:val="28"/>
          <w:lang w:val="ro-MO"/>
        </w:rPr>
        <w:t>1805,6</w:t>
      </w:r>
      <w:r w:rsidRPr="000C198D">
        <w:rPr>
          <w:rFonts w:ascii="Times New Roman" w:hAnsi="Times New Roman" w:cs="Times New Roman"/>
          <w:sz w:val="28"/>
          <w:szCs w:val="28"/>
          <w:lang w:val="ro-MO"/>
        </w:rPr>
        <w:t xml:space="preserve"> mii lei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datorii creditoare în sumă de 8001</w:t>
      </w:r>
      <w:r>
        <w:rPr>
          <w:rFonts w:ascii="Times New Roman" w:hAnsi="Times New Roman" w:cs="Times New Roman"/>
          <w:sz w:val="28"/>
          <w:szCs w:val="28"/>
          <w:lang w:val="ro-MO"/>
        </w:rPr>
        <w:t>,7 mii lei, iar la componenta m</w:t>
      </w:r>
      <w:r w:rsidRPr="000C198D">
        <w:rPr>
          <w:rFonts w:ascii="Times New Roman" w:hAnsi="Times New Roman" w:cs="Times New Roman"/>
          <w:sz w:val="28"/>
          <w:szCs w:val="28"/>
          <w:lang w:val="ro-MO"/>
        </w:rPr>
        <w:t xml:space="preserve">ijloace speciale suma datoriilor debitoare a constituit </w:t>
      </w:r>
      <w:r w:rsidRPr="000C198D">
        <w:rPr>
          <w:rFonts w:ascii="Times New Roman" w:hAnsi="Times New Roman" w:cs="Times New Roman"/>
          <w:bCs/>
          <w:sz w:val="28"/>
          <w:szCs w:val="28"/>
          <w:lang w:val="ro-MO"/>
        </w:rPr>
        <w:t xml:space="preserve">1254,8 </w:t>
      </w:r>
      <w:r w:rsidRPr="000C198D">
        <w:rPr>
          <w:rFonts w:ascii="Times New Roman" w:hAnsi="Times New Roman" w:cs="Times New Roman"/>
          <w:sz w:val="28"/>
          <w:szCs w:val="28"/>
          <w:lang w:val="ro-MO"/>
        </w:rPr>
        <w:t xml:space="preserve">mii lei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w:t>
      </w:r>
      <w:r>
        <w:rPr>
          <w:rFonts w:ascii="Times New Roman" w:hAnsi="Times New Roman" w:cs="Times New Roman"/>
          <w:sz w:val="28"/>
          <w:szCs w:val="28"/>
          <w:lang w:val="ro-MO"/>
        </w:rPr>
        <w:t xml:space="preserve">a celor </w:t>
      </w:r>
      <w:r w:rsidRPr="000C198D">
        <w:rPr>
          <w:rFonts w:ascii="Times New Roman" w:hAnsi="Times New Roman" w:cs="Times New Roman"/>
          <w:sz w:val="28"/>
          <w:szCs w:val="28"/>
          <w:lang w:val="ro-MO"/>
        </w:rPr>
        <w:t xml:space="preserve">creditoare </w:t>
      </w:r>
      <w:r w:rsidRPr="000C198D">
        <w:rPr>
          <w:rFonts w:ascii="Times New Roman" w:hAnsi="Times New Roman" w:cs="Times New Roman"/>
          <w:sz w:val="28"/>
          <w:szCs w:val="28"/>
          <w:lang w:val="ro-MO" w:eastAsia="ru-RU"/>
        </w:rPr>
        <w:t>–</w:t>
      </w:r>
      <w:r w:rsidRPr="000C198D">
        <w:rPr>
          <w:rFonts w:ascii="Times New Roman" w:hAnsi="Times New Roman" w:cs="Times New Roman"/>
          <w:sz w:val="28"/>
          <w:szCs w:val="28"/>
          <w:lang w:val="ro-MO"/>
        </w:rPr>
        <w:t xml:space="preserve"> </w:t>
      </w:r>
      <w:r w:rsidRPr="000C198D">
        <w:rPr>
          <w:rFonts w:ascii="Times New Roman" w:hAnsi="Times New Roman" w:cs="Times New Roman"/>
          <w:bCs/>
          <w:sz w:val="28"/>
          <w:szCs w:val="28"/>
          <w:lang w:val="ro-MO"/>
        </w:rPr>
        <w:t>7881,6</w:t>
      </w:r>
      <w:r w:rsidRPr="000C198D">
        <w:rPr>
          <w:rFonts w:ascii="Times New Roman" w:hAnsi="Times New Roman" w:cs="Times New Roman"/>
          <w:sz w:val="28"/>
          <w:szCs w:val="28"/>
          <w:lang w:val="ro-MO"/>
        </w:rPr>
        <w:t xml:space="preserve"> mii lei.   </w:t>
      </w:r>
    </w:p>
    <w:p w:rsidR="004F4D97" w:rsidRPr="000C198D" w:rsidRDefault="004F4D97" w:rsidP="004F4D9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eastAsia="ru-RU"/>
        </w:rPr>
        <w:t>Executarea cheltuielilor de la componenta de bază a bugetului de stat, în aspectul cla</w:t>
      </w:r>
      <w:r>
        <w:rPr>
          <w:rFonts w:ascii="Times New Roman" w:hAnsi="Times New Roman" w:cs="Times New Roman"/>
          <w:sz w:val="28"/>
          <w:szCs w:val="28"/>
          <w:lang w:val="ro-MO" w:eastAsia="ru-RU"/>
        </w:rPr>
        <w:t>sifica</w:t>
      </w:r>
      <w:r w:rsidR="00137C7F">
        <w:rPr>
          <w:rFonts w:ascii="Times New Roman" w:hAnsi="Times New Roman" w:cs="Times New Roman"/>
          <w:sz w:val="28"/>
          <w:szCs w:val="28"/>
          <w:lang w:val="ro-MO" w:eastAsia="ru-RU"/>
        </w:rPr>
        <w:t>ţ</w:t>
      </w:r>
      <w:r>
        <w:rPr>
          <w:rFonts w:ascii="Times New Roman" w:hAnsi="Times New Roman" w:cs="Times New Roman"/>
          <w:sz w:val="28"/>
          <w:szCs w:val="28"/>
          <w:lang w:val="ro-MO" w:eastAsia="ru-RU"/>
        </w:rPr>
        <w:t>iei economice, la</w:t>
      </w:r>
      <w:r w:rsidRPr="000C198D">
        <w:rPr>
          <w:rFonts w:ascii="Times New Roman" w:hAnsi="Times New Roman" w:cs="Times New Roman"/>
          <w:sz w:val="28"/>
          <w:szCs w:val="28"/>
          <w:lang w:val="ro-MO" w:eastAsia="ru-RU"/>
        </w:rPr>
        <w:t xml:space="preserve"> 31.12.2012, se prezintă în Tabelul nr.2. </w:t>
      </w:r>
    </w:p>
    <w:tbl>
      <w:tblPr>
        <w:tblW w:w="9223" w:type="dxa"/>
        <w:jc w:val="center"/>
        <w:tblCellSpacing w:w="0" w:type="dxa"/>
        <w:tblCellMar>
          <w:top w:w="15" w:type="dxa"/>
          <w:left w:w="15" w:type="dxa"/>
          <w:bottom w:w="15" w:type="dxa"/>
          <w:right w:w="15" w:type="dxa"/>
        </w:tblCellMar>
        <w:tblLook w:val="00A0" w:firstRow="1" w:lastRow="0" w:firstColumn="1" w:lastColumn="0" w:noHBand="0" w:noVBand="0"/>
      </w:tblPr>
      <w:tblGrid>
        <w:gridCol w:w="9223"/>
      </w:tblGrid>
      <w:tr w:rsidR="004F4D97" w:rsidRPr="000C198D" w:rsidTr="00736C20">
        <w:trPr>
          <w:tblCellSpacing w:w="0" w:type="dxa"/>
          <w:jc w:val="center"/>
        </w:trPr>
        <w:tc>
          <w:tcPr>
            <w:tcW w:w="9223" w:type="dxa"/>
            <w:tcBorders>
              <w:top w:val="nil"/>
              <w:left w:val="nil"/>
              <w:bottom w:val="nil"/>
              <w:right w:val="nil"/>
            </w:tcBorders>
            <w:tcMar>
              <w:top w:w="15" w:type="dxa"/>
              <w:left w:w="45" w:type="dxa"/>
              <w:bottom w:w="15" w:type="dxa"/>
              <w:right w:w="45" w:type="dxa"/>
            </w:tcMar>
          </w:tcPr>
          <w:p w:rsidR="004F4D97" w:rsidRPr="000C198D" w:rsidRDefault="004F4D97" w:rsidP="00736C20">
            <w:pPr>
              <w:spacing w:after="0" w:line="240" w:lineRule="auto"/>
              <w:jc w:val="right"/>
              <w:rPr>
                <w:rFonts w:ascii="Times New Roman" w:hAnsi="Times New Roman" w:cs="Times New Roman"/>
                <w:b/>
                <w:sz w:val="16"/>
                <w:szCs w:val="16"/>
                <w:lang w:val="ro-MO" w:eastAsia="ru-RU"/>
              </w:rPr>
            </w:pPr>
          </w:p>
          <w:p w:rsidR="004F4D97" w:rsidRPr="000C198D" w:rsidRDefault="004F4D97" w:rsidP="00736C20">
            <w:pPr>
              <w:spacing w:after="0" w:line="240" w:lineRule="auto"/>
              <w:jc w:val="right"/>
              <w:rPr>
                <w:rFonts w:ascii="Times New Roman" w:hAnsi="Times New Roman" w:cs="Times New Roman"/>
                <w:b/>
                <w:i/>
                <w:sz w:val="20"/>
                <w:szCs w:val="20"/>
                <w:lang w:val="ro-MO" w:eastAsia="ru-RU"/>
              </w:rPr>
            </w:pPr>
            <w:r w:rsidRPr="000C198D">
              <w:rPr>
                <w:rFonts w:ascii="Times New Roman" w:hAnsi="Times New Roman" w:cs="Times New Roman"/>
                <w:b/>
                <w:sz w:val="28"/>
                <w:szCs w:val="28"/>
                <w:lang w:val="ro-MO" w:eastAsia="ru-RU"/>
              </w:rPr>
              <w:t>Tabelul nr.2</w:t>
            </w:r>
            <w:r w:rsidRPr="000C198D">
              <w:rPr>
                <w:rFonts w:ascii="Times New Roman" w:hAnsi="Times New Roman" w:cs="Times New Roman"/>
                <w:b/>
                <w:i/>
                <w:sz w:val="20"/>
                <w:szCs w:val="20"/>
                <w:lang w:val="ro-MO" w:eastAsia="ru-RU"/>
              </w:rPr>
              <w:t xml:space="preserve">       </w:t>
            </w:r>
          </w:p>
          <w:p w:rsidR="004F4D97" w:rsidRPr="000C198D" w:rsidRDefault="004F4D97" w:rsidP="00736C20">
            <w:pPr>
              <w:spacing w:after="0" w:line="240" w:lineRule="auto"/>
              <w:jc w:val="right"/>
              <w:rPr>
                <w:rFonts w:ascii="Times New Roman" w:hAnsi="Times New Roman" w:cs="Times New Roman"/>
                <w:i/>
                <w:sz w:val="20"/>
                <w:szCs w:val="20"/>
                <w:lang w:val="ro-MO" w:eastAsia="ru-RU"/>
              </w:rPr>
            </w:pPr>
            <w:r w:rsidRPr="000C198D">
              <w:rPr>
                <w:rFonts w:ascii="Times New Roman" w:hAnsi="Times New Roman" w:cs="Times New Roman"/>
                <w:i/>
                <w:sz w:val="20"/>
                <w:szCs w:val="20"/>
                <w:lang w:val="ro-MO" w:eastAsia="ru-RU"/>
              </w:rPr>
              <w:t xml:space="preserve"> </w:t>
            </w:r>
            <w:r w:rsidRPr="000C198D">
              <w:rPr>
                <w:rFonts w:ascii="Times New Roman" w:hAnsi="Times New Roman" w:cs="Times New Roman"/>
                <w:i/>
                <w:iCs/>
                <w:sz w:val="20"/>
                <w:szCs w:val="20"/>
                <w:lang w:val="ro-MO" w:eastAsia="ru-RU"/>
              </w:rPr>
              <w:t>(mii lei)</w:t>
            </w:r>
          </w:p>
        </w:tc>
      </w:tr>
      <w:tr w:rsidR="004F4D97" w:rsidRPr="000C198D" w:rsidTr="00736C20">
        <w:trPr>
          <w:tblCellSpacing w:w="0" w:type="dxa"/>
          <w:jc w:val="center"/>
        </w:trPr>
        <w:tc>
          <w:tcPr>
            <w:tcW w:w="9223" w:type="dxa"/>
            <w:tcBorders>
              <w:top w:val="nil"/>
              <w:left w:val="nil"/>
              <w:bottom w:val="nil"/>
              <w:right w:val="nil"/>
            </w:tcBorders>
            <w:tcMar>
              <w:top w:w="15" w:type="dxa"/>
              <w:left w:w="45" w:type="dxa"/>
              <w:bottom w:w="15" w:type="dxa"/>
              <w:right w:w="45" w:type="dxa"/>
            </w:tcMar>
          </w:tcPr>
          <w:tbl>
            <w:tblPr>
              <w:tblW w:w="906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21"/>
              <w:gridCol w:w="1073"/>
              <w:gridCol w:w="964"/>
              <w:gridCol w:w="1114"/>
              <w:gridCol w:w="905"/>
              <w:gridCol w:w="1038"/>
              <w:gridCol w:w="1029"/>
            </w:tblGrid>
            <w:tr w:rsidR="004F4D97" w:rsidRPr="000C198D" w:rsidTr="00736C20">
              <w:trPr>
                <w:trHeight w:val="510"/>
              </w:trPr>
              <w:tc>
                <w:tcPr>
                  <w:tcW w:w="2320" w:type="dxa"/>
                  <w:tcBorders>
                    <w:top w:val="single" w:sz="4" w:space="0" w:color="auto"/>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Pr>
                      <w:rFonts w:ascii="Times New Roman" w:hAnsi="Times New Roman" w:cs="Times New Roman"/>
                      <w:b/>
                      <w:sz w:val="16"/>
                      <w:szCs w:val="16"/>
                      <w:lang w:val="ro-MO" w:eastAsia="ru-RU"/>
                    </w:rPr>
                    <w:cr/>
                  </w:r>
                  <w:r w:rsidRPr="000F669F">
                    <w:rPr>
                      <w:rFonts w:ascii="Times New Roman" w:hAnsi="Times New Roman" w:cs="Times New Roman"/>
                      <w:b/>
                      <w:sz w:val="16"/>
                      <w:szCs w:val="16"/>
                      <w:lang w:val="ro-MO" w:eastAsia="ru-RU"/>
                    </w:rPr>
                    <w:t>Indici</w:t>
                  </w:r>
                </w:p>
              </w:tc>
              <w:tc>
                <w:tcPr>
                  <w:tcW w:w="621" w:type="dxa"/>
                  <w:tcBorders>
                    <w:top w:val="single" w:sz="4" w:space="0" w:color="auto"/>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sz w:val="16"/>
                      <w:szCs w:val="16"/>
                      <w:lang w:val="ro-MO" w:eastAsia="ru-RU"/>
                    </w:rPr>
                    <w:t>Art.</w:t>
                  </w:r>
                </w:p>
              </w:tc>
              <w:tc>
                <w:tcPr>
                  <w:tcW w:w="1073" w:type="dxa"/>
                  <w:tcBorders>
                    <w:top w:val="single" w:sz="4" w:space="0" w:color="auto"/>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sz w:val="16"/>
                      <w:szCs w:val="16"/>
                      <w:lang w:val="ro-MO" w:eastAsia="ru-RU"/>
                    </w:rPr>
                    <w:t>Precizat</w:t>
                  </w:r>
                </w:p>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sz w:val="16"/>
                      <w:szCs w:val="16"/>
                      <w:lang w:val="ro-MO" w:eastAsia="ru-RU"/>
                    </w:rPr>
                    <w:t>pe an</w:t>
                  </w:r>
                </w:p>
              </w:tc>
              <w:tc>
                <w:tcPr>
                  <w:tcW w:w="964" w:type="dxa"/>
                  <w:tcBorders>
                    <w:top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sz w:val="16"/>
                      <w:szCs w:val="16"/>
                      <w:lang w:val="ro-MO" w:eastAsia="ru-RU"/>
                    </w:rPr>
                    <w:t>Executat de casă</w:t>
                  </w:r>
                </w:p>
              </w:tc>
              <w:tc>
                <w:tcPr>
                  <w:tcW w:w="1114" w:type="dxa"/>
                  <w:tcBorders>
                    <w:top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sz w:val="16"/>
                      <w:szCs w:val="16"/>
                      <w:lang w:val="ro-MO" w:eastAsia="ru-RU"/>
                    </w:rPr>
                    <w:t>Cheltuieli</w:t>
                  </w:r>
                  <w:r w:rsidRPr="000C198D">
                    <w:rPr>
                      <w:rFonts w:ascii="Times New Roman" w:hAnsi="Times New Roman" w:cs="Times New Roman"/>
                      <w:b/>
                      <w:sz w:val="16"/>
                      <w:szCs w:val="16"/>
                      <w:lang w:val="ro-MO" w:eastAsia="ru-RU"/>
                    </w:rPr>
                    <w:cr/>
                    <w:t xml:space="preserve"> efective</w:t>
                  </w:r>
                </w:p>
              </w:tc>
              <w:tc>
                <w:tcPr>
                  <w:tcW w:w="905" w:type="dxa"/>
                  <w:tcBorders>
                    <w:top w:val="single" w:sz="4" w:space="0" w:color="auto"/>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sz w:val="16"/>
                      <w:szCs w:val="16"/>
                      <w:lang w:val="ro-MO" w:eastAsia="ru-RU"/>
                    </w:rPr>
                    <w:t>Ponderea,  %</w:t>
                  </w:r>
                </w:p>
              </w:tc>
              <w:tc>
                <w:tcPr>
                  <w:tcW w:w="1038" w:type="dxa"/>
                  <w:tcBorders>
                    <w:top w:val="single" w:sz="4" w:space="0" w:color="auto"/>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sz w:val="16"/>
                      <w:szCs w:val="16"/>
                      <w:lang w:val="ro-MO" w:eastAsia="ru-RU"/>
                    </w:rPr>
                    <w:t>Nivelul de executare, %</w:t>
                  </w:r>
                </w:p>
              </w:tc>
              <w:tc>
                <w:tcPr>
                  <w:tcW w:w="1029" w:type="dxa"/>
                  <w:tcBorders>
                    <w:top w:val="single" w:sz="4" w:space="0" w:color="auto"/>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sz w:val="16"/>
                      <w:szCs w:val="16"/>
                      <w:lang w:val="ro-MO" w:eastAsia="ru-RU"/>
                    </w:rPr>
                    <w:t>Abateri</w:t>
                  </w:r>
                </w:p>
              </w:tc>
            </w:tr>
            <w:tr w:rsidR="004F4D97" w:rsidRPr="000C198D" w:rsidTr="00736C20">
              <w:tc>
                <w:tcPr>
                  <w:tcW w:w="2320"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bCs/>
                      <w:sz w:val="16"/>
                      <w:szCs w:val="16"/>
                      <w:lang w:val="ro-MO" w:eastAsia="ru-RU"/>
                    </w:rPr>
                  </w:pPr>
                  <w:r w:rsidRPr="000C198D">
                    <w:rPr>
                      <w:rFonts w:ascii="Times New Roman" w:hAnsi="Times New Roman" w:cs="Times New Roman"/>
                      <w:b/>
                      <w:bCs/>
                      <w:iCs/>
                      <w:sz w:val="16"/>
                      <w:szCs w:val="16"/>
                      <w:lang w:val="ro-MO" w:eastAsia="ru-RU"/>
                    </w:rPr>
                    <w:t>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bCs/>
                      <w:sz w:val="16"/>
                      <w:szCs w:val="16"/>
                      <w:lang w:val="ro-MO" w:eastAsia="ru-RU"/>
                    </w:rPr>
                  </w:pPr>
                  <w:r w:rsidRPr="000C198D">
                    <w:rPr>
                      <w:rFonts w:ascii="Times New Roman" w:hAnsi="Times New Roman" w:cs="Times New Roman"/>
                      <w:b/>
                      <w:bCs/>
                      <w:iCs/>
                      <w:sz w:val="16"/>
                      <w:szCs w:val="16"/>
                      <w:lang w:val="ro-MO" w:eastAsia="ru-RU"/>
                    </w:rPr>
                    <w:t>B</w:t>
                  </w:r>
                </w:p>
              </w:tc>
              <w:tc>
                <w:tcPr>
                  <w:tcW w:w="1073" w:type="dxa"/>
                  <w:tcBorders>
                    <w:top w:val="single" w:sz="4" w:space="0" w:color="auto"/>
                    <w:left w:val="single" w:sz="4" w:space="0" w:color="auto"/>
                    <w:bottom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bCs/>
                      <w:sz w:val="16"/>
                      <w:szCs w:val="16"/>
                      <w:lang w:val="ro-MO" w:eastAsia="ru-RU"/>
                    </w:rPr>
                  </w:pPr>
                  <w:r w:rsidRPr="000C198D">
                    <w:rPr>
                      <w:rFonts w:ascii="Times New Roman" w:hAnsi="Times New Roman" w:cs="Times New Roman"/>
                      <w:b/>
                      <w:bCs/>
                      <w:iCs/>
                      <w:sz w:val="16"/>
                      <w:szCs w:val="16"/>
                      <w:lang w:val="ro-MO" w:eastAsia="ru-RU"/>
                    </w:rPr>
                    <w:t>1</w:t>
                  </w:r>
                </w:p>
              </w:tc>
              <w:tc>
                <w:tcPr>
                  <w:tcW w:w="964" w:type="dxa"/>
                  <w:tcBorders>
                    <w:top w:val="single" w:sz="4" w:space="0" w:color="auto"/>
                    <w:bottom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bCs/>
                      <w:sz w:val="16"/>
                      <w:szCs w:val="16"/>
                      <w:lang w:val="ro-MO" w:eastAsia="ru-RU"/>
                    </w:rPr>
                  </w:pPr>
                  <w:r w:rsidRPr="000C198D">
                    <w:rPr>
                      <w:rFonts w:ascii="Times New Roman" w:hAnsi="Times New Roman" w:cs="Times New Roman"/>
                      <w:b/>
                      <w:bCs/>
                      <w:iCs/>
                      <w:sz w:val="16"/>
                      <w:szCs w:val="16"/>
                      <w:lang w:val="ro-MO" w:eastAsia="ru-RU"/>
                    </w:rPr>
                    <w:t>2</w:t>
                  </w:r>
                </w:p>
              </w:tc>
              <w:tc>
                <w:tcPr>
                  <w:tcW w:w="1114" w:type="dxa"/>
                  <w:tcBorders>
                    <w:top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bCs/>
                      <w:sz w:val="16"/>
                      <w:szCs w:val="16"/>
                      <w:lang w:val="ro-MO" w:eastAsia="ru-RU"/>
                    </w:rPr>
                  </w:pPr>
                  <w:r w:rsidRPr="000C198D">
                    <w:rPr>
                      <w:rFonts w:ascii="Times New Roman" w:hAnsi="Times New Roman" w:cs="Times New Roman"/>
                      <w:b/>
                      <w:bCs/>
                      <w:iCs/>
                      <w:sz w:val="16"/>
                      <w:szCs w:val="16"/>
                      <w:lang w:val="ro-MO" w:eastAsia="ru-RU"/>
                    </w:rPr>
                    <w:t>3</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ind w:right="-101"/>
                    <w:jc w:val="center"/>
                    <w:rPr>
                      <w:rFonts w:ascii="Times New Roman" w:hAnsi="Times New Roman" w:cs="Times New Roman"/>
                      <w:b/>
                      <w:bCs/>
                      <w:sz w:val="16"/>
                      <w:szCs w:val="16"/>
                      <w:lang w:val="ro-MO" w:eastAsia="ru-RU"/>
                    </w:rPr>
                  </w:pPr>
                  <w:r w:rsidRPr="000C198D">
                    <w:rPr>
                      <w:rFonts w:ascii="Times New Roman" w:hAnsi="Times New Roman" w:cs="Times New Roman"/>
                      <w:b/>
                      <w:bCs/>
                      <w:sz w:val="16"/>
                      <w:szCs w:val="16"/>
                      <w:lang w:val="ro-MO" w:eastAsia="ru-RU"/>
                    </w:rPr>
                    <w:t>4 = Sum /3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bCs/>
                      <w:sz w:val="16"/>
                      <w:szCs w:val="16"/>
                      <w:lang w:val="ro-MO" w:eastAsia="ru-RU"/>
                    </w:rPr>
                  </w:pPr>
                  <w:r w:rsidRPr="000C198D">
                    <w:rPr>
                      <w:rFonts w:ascii="Times New Roman" w:hAnsi="Times New Roman" w:cs="Times New Roman"/>
                      <w:b/>
                      <w:bCs/>
                      <w:iCs/>
                      <w:sz w:val="16"/>
                      <w:szCs w:val="16"/>
                      <w:lang w:val="ro-MO" w:eastAsia="ru-RU"/>
                    </w:rPr>
                    <w:t>5=3/1</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sz w:val="16"/>
                      <w:szCs w:val="16"/>
                      <w:lang w:val="ro-MO"/>
                    </w:rPr>
                  </w:pPr>
                  <w:r w:rsidRPr="000C198D">
                    <w:rPr>
                      <w:rFonts w:ascii="Times New Roman" w:hAnsi="Times New Roman" w:cs="Times New Roman"/>
                      <w:b/>
                      <w:bCs/>
                      <w:iCs/>
                      <w:sz w:val="16"/>
                      <w:szCs w:val="16"/>
                      <w:lang w:val="ro-MO" w:eastAsia="ru-RU"/>
                    </w:rPr>
                    <w:t>6=3-1</w:t>
                  </w:r>
                </w:p>
              </w:tc>
            </w:tr>
            <w:tr w:rsidR="004F4D97" w:rsidRPr="000C198D" w:rsidTr="00736C20">
              <w:trPr>
                <w:trHeight w:val="104"/>
              </w:trPr>
              <w:tc>
                <w:tcPr>
                  <w:tcW w:w="2320"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rPr>
                      <w:rFonts w:ascii="Times New Roman" w:hAnsi="Times New Roman" w:cs="Times New Roman"/>
                      <w:b/>
                      <w:sz w:val="16"/>
                      <w:szCs w:val="16"/>
                      <w:lang w:val="ro-MO" w:eastAsia="ru-RU"/>
                    </w:rPr>
                  </w:pPr>
                  <w:r w:rsidRPr="000C198D">
                    <w:rPr>
                      <w:rFonts w:ascii="Times New Roman" w:hAnsi="Times New Roman" w:cs="Times New Roman"/>
                      <w:b/>
                      <w:bCs/>
                      <w:sz w:val="16"/>
                      <w:szCs w:val="16"/>
                      <w:lang w:val="ro-MO" w:eastAsia="ru-RU"/>
                    </w:rPr>
                    <w:t>Cheltuieli, total,</w:t>
                  </w:r>
                  <w:r w:rsidRPr="000C198D">
                    <w:rPr>
                      <w:rFonts w:ascii="Times New Roman" w:hAnsi="Times New Roman" w:cs="Times New Roman"/>
                      <w:b/>
                      <w:bCs/>
                      <w:i/>
                      <w:iCs/>
                      <w:sz w:val="16"/>
                      <w:szCs w:val="16"/>
                      <w:lang w:val="ro-MO" w:eastAsia="ru-RU"/>
                    </w:rPr>
                    <w:t xml:space="preserve"> inclusiv:</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rPr>
                      <w:rFonts w:ascii="Times New Roman" w:hAnsi="Times New Roman" w:cs="Times New Roman"/>
                      <w:b/>
                      <w:sz w:val="16"/>
                      <w:szCs w:val="16"/>
                      <w:lang w:val="ro-MO" w:eastAsia="ru-RU"/>
                    </w:rPr>
                  </w:pPr>
                </w:p>
              </w:tc>
              <w:tc>
                <w:tcPr>
                  <w:tcW w:w="1073" w:type="dxa"/>
                  <w:tcBorders>
                    <w:top w:val="single" w:sz="4" w:space="0" w:color="auto"/>
                    <w:left w:val="single" w:sz="4" w:space="0" w:color="auto"/>
                    <w:bottom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bCs/>
                      <w:sz w:val="16"/>
                      <w:szCs w:val="16"/>
                      <w:lang w:val="ro-MO" w:eastAsia="ru-RU"/>
                    </w:rPr>
                    <w:t>227423,6</w:t>
                  </w:r>
                </w:p>
              </w:tc>
              <w:tc>
                <w:tcPr>
                  <w:tcW w:w="964" w:type="dxa"/>
                  <w:tcBorders>
                    <w:top w:val="single" w:sz="4" w:space="0" w:color="auto"/>
                    <w:bottom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bCs/>
                      <w:sz w:val="16"/>
                      <w:szCs w:val="16"/>
                      <w:lang w:val="ro-MO" w:eastAsia="ru-RU"/>
                    </w:rPr>
                    <w:t>226994,4</w:t>
                  </w:r>
                </w:p>
              </w:tc>
              <w:tc>
                <w:tcPr>
                  <w:tcW w:w="1114" w:type="dxa"/>
                  <w:tcBorders>
                    <w:top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Pr>
                      <w:rFonts w:ascii="Times New Roman" w:hAnsi="Times New Roman" w:cs="Times New Roman"/>
                      <w:b/>
                      <w:bCs/>
                      <w:sz w:val="16"/>
                      <w:szCs w:val="16"/>
                      <w:lang w:val="ro-MO" w:eastAsia="ru-RU"/>
                    </w:rPr>
                    <w:t>227002,5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sz w:val="16"/>
                      <w:szCs w:val="16"/>
                      <w:lang w:val="ro-MO" w:eastAsia="ru-RU"/>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sz w:val="16"/>
                      <w:szCs w:val="16"/>
                      <w:lang w:val="ro-MO" w:eastAsia="ru-RU"/>
                    </w:rPr>
                  </w:pPr>
                  <w:r w:rsidRPr="000C198D">
                    <w:rPr>
                      <w:rFonts w:ascii="Times New Roman" w:hAnsi="Times New Roman" w:cs="Times New Roman"/>
                      <w:b/>
                      <w:bCs/>
                      <w:sz w:val="16"/>
                      <w:szCs w:val="16"/>
                      <w:lang w:val="ro-MO" w:eastAsia="ru-RU"/>
                    </w:rPr>
                    <w:t>99,7</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4F4D97" w:rsidRPr="000C198D" w:rsidRDefault="004F4D97" w:rsidP="00736C20">
                  <w:pPr>
                    <w:spacing w:after="0" w:line="240" w:lineRule="auto"/>
                    <w:jc w:val="center"/>
                    <w:rPr>
                      <w:rFonts w:ascii="Times New Roman" w:hAnsi="Times New Roman" w:cs="Times New Roman"/>
                      <w:b/>
                      <w:sz w:val="16"/>
                      <w:szCs w:val="16"/>
                      <w:lang w:val="ro-MO"/>
                    </w:rPr>
                  </w:pPr>
                  <w:r w:rsidRPr="000C198D">
                    <w:rPr>
                      <w:rFonts w:ascii="Times New Roman" w:hAnsi="Times New Roman" w:cs="Times New Roman"/>
                      <w:b/>
                      <w:bCs/>
                      <w:sz w:val="16"/>
                      <w:szCs w:val="16"/>
                      <w:lang w:val="ro-MO" w:eastAsia="ru-RU"/>
                    </w:rPr>
                    <w:t>-711,4</w:t>
                  </w:r>
                </w:p>
              </w:tc>
            </w:tr>
            <w:tr w:rsidR="004F4D97" w:rsidRPr="000C198D" w:rsidTr="00736C20">
              <w:tc>
                <w:tcPr>
                  <w:tcW w:w="2320"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R</w:t>
                  </w:r>
                  <w:r>
                    <w:rPr>
                      <w:rFonts w:ascii="Times New Roman" w:hAnsi="Times New Roman" w:cs="Times New Roman"/>
                      <w:sz w:val="16"/>
                      <w:szCs w:val="16"/>
                      <w:lang w:val="ro-MO" w:eastAsia="ru-RU"/>
                    </w:rPr>
                    <w:t>e</w:t>
                  </w:r>
                  <w:r w:rsidRPr="000C198D">
                    <w:rPr>
                      <w:rFonts w:ascii="Times New Roman" w:hAnsi="Times New Roman" w:cs="Times New Roman"/>
                      <w:sz w:val="16"/>
                      <w:szCs w:val="16"/>
                      <w:lang w:val="ro-MO" w:eastAsia="ru-RU"/>
                    </w:rPr>
                    <w:t>tribuirea muncii</w:t>
                  </w:r>
                </w:p>
              </w:tc>
              <w:tc>
                <w:tcPr>
                  <w:tcW w:w="621"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111</w:t>
                  </w:r>
                </w:p>
              </w:tc>
              <w:tc>
                <w:tcPr>
                  <w:tcW w:w="1073" w:type="dxa"/>
                  <w:tcBorders>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82707,6</w:t>
                  </w:r>
                </w:p>
              </w:tc>
              <w:tc>
                <w:tcPr>
                  <w:tcW w:w="964"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cr/>
                    <w:t>82702,</w:t>
                  </w:r>
                </w:p>
              </w:tc>
              <w:tc>
                <w:tcPr>
                  <w:tcW w:w="1114" w:type="dxa"/>
                  <w:tcBorders>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826</w:t>
                  </w:r>
                  <w:r>
                    <w:rPr>
                      <w:rFonts w:ascii="Times New Roman" w:hAnsi="Times New Roman" w:cs="Times New Roman"/>
                      <w:sz w:val="16"/>
                      <w:szCs w:val="16"/>
                      <w:lang w:val="ro-MO" w:eastAsia="ru-RU"/>
                    </w:rPr>
                    <w:t>2</w:t>
                  </w:r>
                  <w:r w:rsidRPr="000C198D">
                    <w:rPr>
                      <w:rFonts w:ascii="Times New Roman" w:hAnsi="Times New Roman" w:cs="Times New Roman"/>
                      <w:sz w:val="16"/>
                      <w:szCs w:val="16"/>
                      <w:lang w:val="ro-MO" w:eastAsia="ru-RU"/>
                    </w:rPr>
                    <w:t>3,1</w:t>
                  </w:r>
                </w:p>
              </w:tc>
              <w:tc>
                <w:tcPr>
                  <w:tcW w:w="905"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36,4</w:t>
                  </w:r>
                </w:p>
              </w:tc>
              <w:tc>
                <w:tcPr>
                  <w:tcW w:w="1038"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99,9</w:t>
                  </w:r>
                </w:p>
              </w:tc>
              <w:tc>
                <w:tcPr>
                  <w:tcW w:w="1029"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rPr>
                  </w:pPr>
                  <w:r w:rsidRPr="000C198D">
                    <w:rPr>
                      <w:rFonts w:ascii="Times New Roman" w:hAnsi="Times New Roman" w:cs="Times New Roman"/>
                      <w:sz w:val="16"/>
                      <w:szCs w:val="16"/>
                      <w:lang w:val="ro-MO" w:eastAsia="ru-RU"/>
                    </w:rPr>
                    <w:t>-84,5</w:t>
                  </w:r>
                </w:p>
              </w:tc>
            </w:tr>
            <w:tr w:rsidR="004F4D97" w:rsidRPr="000C198D" w:rsidTr="00736C20">
              <w:tc>
                <w:tcPr>
                  <w:tcW w:w="2320"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Contribu</w:t>
                  </w:r>
                  <w:r w:rsidR="00137C7F">
                    <w:rPr>
                      <w:rFonts w:ascii="Times New Roman" w:hAnsi="Times New Roman" w:cs="Times New Roman"/>
                      <w:sz w:val="16"/>
                      <w:szCs w:val="16"/>
                      <w:lang w:val="ro-MO" w:eastAsia="ru-RU"/>
                    </w:rPr>
                    <w:t>ţ</w:t>
                  </w:r>
                  <w:r w:rsidRPr="000C198D">
                    <w:rPr>
                      <w:rFonts w:ascii="Times New Roman" w:hAnsi="Times New Roman" w:cs="Times New Roman"/>
                      <w:sz w:val="16"/>
                      <w:szCs w:val="16"/>
                      <w:lang w:val="ro-MO" w:eastAsia="ru-RU"/>
                    </w:rPr>
                    <w:t>ii de asigurări sociale de stat obligatorii</w:t>
                  </w:r>
                </w:p>
              </w:tc>
              <w:tc>
                <w:tcPr>
                  <w:tcW w:w="621"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112</w:t>
                  </w:r>
                </w:p>
              </w:tc>
              <w:tc>
                <w:tcPr>
                  <w:tcW w:w="1073" w:type="dxa"/>
                  <w:tcBorders>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17746,2</w:t>
                  </w:r>
                </w:p>
              </w:tc>
              <w:tc>
                <w:tcPr>
                  <w:tcW w:w="964"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17744,6</w:t>
                  </w:r>
                </w:p>
              </w:tc>
              <w:tc>
                <w:tcPr>
                  <w:tcW w:w="1114" w:type="dxa"/>
                  <w:tcBorders>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17811,1</w:t>
                  </w:r>
                </w:p>
              </w:tc>
              <w:tc>
                <w:tcPr>
                  <w:tcW w:w="905"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7,9</w:t>
                  </w:r>
                </w:p>
              </w:tc>
              <w:tc>
                <w:tcPr>
                  <w:tcW w:w="1038"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100,4</w:t>
                  </w:r>
                </w:p>
              </w:tc>
              <w:tc>
                <w:tcPr>
                  <w:tcW w:w="1029"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rPr>
                  </w:pPr>
                  <w:r w:rsidRPr="000C198D">
                    <w:rPr>
                      <w:rFonts w:ascii="Times New Roman" w:hAnsi="Times New Roman" w:cs="Times New Roman"/>
                      <w:sz w:val="16"/>
                      <w:szCs w:val="16"/>
                      <w:lang w:val="ro-MO" w:eastAsia="ru-RU"/>
                    </w:rPr>
                    <w:t>+ 64,9</w:t>
                  </w:r>
                </w:p>
              </w:tc>
            </w:tr>
            <w:tr w:rsidR="004F4D97" w:rsidRPr="000C198D" w:rsidTr="00736C20">
              <w:tc>
                <w:tcPr>
                  <w:tcW w:w="2320"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Plata mărfurilor şi serviciilor</w:t>
                  </w:r>
                </w:p>
              </w:tc>
              <w:tc>
                <w:tcPr>
                  <w:tcW w:w="621"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113</w:t>
                  </w:r>
                </w:p>
              </w:tc>
              <w:tc>
                <w:tcPr>
                  <w:tcW w:w="1073" w:type="dxa"/>
                  <w:tcBorders>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25146,3</w:t>
                  </w:r>
                </w:p>
              </w:tc>
              <w:tc>
                <w:tcPr>
                  <w:tcW w:w="964"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24839,8</w:t>
                  </w:r>
                </w:p>
              </w:tc>
              <w:tc>
                <w:tcPr>
                  <w:tcW w:w="1114" w:type="dxa"/>
                  <w:tcBorders>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24657,1</w:t>
                  </w:r>
                </w:p>
              </w:tc>
              <w:tc>
                <w:tcPr>
                  <w:tcW w:w="905"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10,9</w:t>
                  </w:r>
                </w:p>
              </w:tc>
              <w:tc>
                <w:tcPr>
                  <w:tcW w:w="1038"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98,1</w:t>
                  </w:r>
                </w:p>
              </w:tc>
              <w:tc>
                <w:tcPr>
                  <w:tcW w:w="1029"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rPr>
                  </w:pPr>
                  <w:r w:rsidRPr="000C198D">
                    <w:rPr>
                      <w:rFonts w:ascii="Times New Roman" w:hAnsi="Times New Roman" w:cs="Times New Roman"/>
                      <w:sz w:val="16"/>
                      <w:szCs w:val="16"/>
                      <w:lang w:val="ro-MO" w:eastAsia="ru-RU"/>
                    </w:rPr>
                    <w:t>-489,2</w:t>
                  </w:r>
                </w:p>
              </w:tc>
            </w:tr>
            <w:tr w:rsidR="004F4D97" w:rsidRPr="000C198D" w:rsidTr="00736C20">
              <w:trPr>
                <w:trHeight w:val="135"/>
              </w:trPr>
              <w:tc>
                <w:tcPr>
                  <w:tcW w:w="2320"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Deplasări în interes de serviciu</w:t>
                  </w:r>
                </w:p>
              </w:tc>
              <w:tc>
                <w:tcPr>
                  <w:tcW w:w="621"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114</w:t>
                  </w:r>
                </w:p>
              </w:tc>
              <w:tc>
                <w:tcPr>
                  <w:tcW w:w="1073" w:type="dxa"/>
                  <w:tcBorders>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185,</w:t>
                  </w:r>
                </w:p>
              </w:tc>
              <w:tc>
                <w:tcPr>
                  <w:tcW w:w="964"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185,1</w:t>
                  </w:r>
                </w:p>
              </w:tc>
              <w:tc>
                <w:tcPr>
                  <w:tcW w:w="1114" w:type="dxa"/>
                  <w:tcBorders>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195,0</w:t>
                  </w:r>
                </w:p>
              </w:tc>
              <w:tc>
                <w:tcPr>
                  <w:tcW w:w="905"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0,1</w:t>
                  </w:r>
                </w:p>
              </w:tc>
              <w:tc>
                <w:tcPr>
                  <w:tcW w:w="1038"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105,4</w:t>
                  </w:r>
                </w:p>
              </w:tc>
              <w:tc>
                <w:tcPr>
                  <w:tcW w:w="1029"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rPr>
                  </w:pPr>
                  <w:r w:rsidRPr="000C198D">
                    <w:rPr>
                      <w:rFonts w:ascii="Times New Roman" w:hAnsi="Times New Roman" w:cs="Times New Roman"/>
                      <w:sz w:val="16"/>
                      <w:szCs w:val="16"/>
                      <w:lang w:val="ro-MO" w:eastAsia="ru-RU"/>
                    </w:rPr>
                    <w:t>+ 9,9</w:t>
                  </w:r>
                </w:p>
              </w:tc>
            </w:tr>
            <w:tr w:rsidR="004F4D97" w:rsidRPr="000C198D" w:rsidTr="00736C20">
              <w:trPr>
                <w:trHeight w:val="263"/>
              </w:trPr>
              <w:tc>
                <w:tcPr>
                  <w:tcW w:w="2320"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Prime de asigurare obligatorie de asisten</w:t>
                  </w:r>
                  <w:r w:rsidR="00137C7F">
                    <w:rPr>
                      <w:rFonts w:ascii="Times New Roman" w:hAnsi="Times New Roman" w:cs="Times New Roman"/>
                      <w:sz w:val="16"/>
                      <w:szCs w:val="16"/>
                      <w:lang w:val="ro-MO" w:eastAsia="ru-RU"/>
                    </w:rPr>
                    <w:t>ţ</w:t>
                  </w:r>
                  <w:r w:rsidRPr="000C198D">
                    <w:rPr>
                      <w:rFonts w:ascii="Times New Roman" w:hAnsi="Times New Roman" w:cs="Times New Roman"/>
                      <w:sz w:val="16"/>
                      <w:szCs w:val="16"/>
                      <w:lang w:val="ro-MO" w:eastAsia="ru-RU"/>
                    </w:rPr>
                    <w:t xml:space="preserve">ă medicală achitate de patroni în interiorul </w:t>
                  </w:r>
                  <w:r w:rsidR="00137C7F">
                    <w:rPr>
                      <w:rFonts w:ascii="Times New Roman" w:hAnsi="Times New Roman" w:cs="Times New Roman"/>
                      <w:sz w:val="16"/>
                      <w:szCs w:val="16"/>
                      <w:lang w:val="ro-MO" w:eastAsia="ru-RU"/>
                    </w:rPr>
                    <w:t>ţ</w:t>
                  </w:r>
                  <w:r w:rsidRPr="000C198D">
                    <w:rPr>
                      <w:rFonts w:ascii="Times New Roman" w:hAnsi="Times New Roman" w:cs="Times New Roman"/>
                      <w:sz w:val="16"/>
                      <w:szCs w:val="16"/>
                      <w:lang w:val="ro-MO" w:eastAsia="ru-RU"/>
                    </w:rPr>
                    <w:t>ării</w:t>
                  </w:r>
                </w:p>
              </w:tc>
              <w:tc>
                <w:tcPr>
                  <w:tcW w:w="621"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116</w:t>
                  </w:r>
                </w:p>
              </w:tc>
              <w:tc>
                <w:tcPr>
                  <w:tcW w:w="1073" w:type="dxa"/>
                  <w:tcBorders>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2698,8</w:t>
                  </w:r>
                </w:p>
              </w:tc>
              <w:tc>
                <w:tcPr>
                  <w:tcW w:w="964"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3698,4</w:t>
                  </w:r>
                </w:p>
              </w:tc>
              <w:tc>
                <w:tcPr>
                  <w:tcW w:w="1114" w:type="dxa"/>
                  <w:tcBorders>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2726,9</w:t>
                  </w:r>
                </w:p>
              </w:tc>
              <w:tc>
                <w:tcPr>
                  <w:tcW w:w="905"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1,2</w:t>
                  </w:r>
                </w:p>
              </w:tc>
              <w:tc>
                <w:tcPr>
                  <w:tcW w:w="1038"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11,0</w:t>
                  </w:r>
                </w:p>
              </w:tc>
              <w:tc>
                <w:tcPr>
                  <w:tcW w:w="1029"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rPr>
                  </w:pPr>
                  <w:r w:rsidRPr="000C198D">
                    <w:rPr>
                      <w:rFonts w:ascii="Times New Roman" w:hAnsi="Times New Roman" w:cs="Times New Roman"/>
                      <w:sz w:val="16"/>
                      <w:szCs w:val="16"/>
                      <w:lang w:val="ro-MO" w:eastAsia="ru-RU"/>
                    </w:rPr>
                    <w:t>+ 28,1</w:t>
                  </w:r>
                </w:p>
              </w:tc>
            </w:tr>
            <w:tr w:rsidR="004F4D97" w:rsidRPr="000C198D" w:rsidTr="00736C20">
              <w:trPr>
                <w:trHeight w:val="225"/>
              </w:trPr>
              <w:tc>
                <w:tcPr>
                  <w:tcW w:w="2320"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Transferuri către popula</w:t>
                  </w:r>
                  <w:r w:rsidR="00137C7F">
                    <w:rPr>
                      <w:rFonts w:ascii="Times New Roman" w:hAnsi="Times New Roman" w:cs="Times New Roman"/>
                      <w:sz w:val="16"/>
                      <w:szCs w:val="16"/>
                      <w:lang w:val="ro-MO" w:eastAsia="ru-RU"/>
                    </w:rPr>
                    <w:t>ţ</w:t>
                  </w:r>
                  <w:r w:rsidRPr="000C198D">
                    <w:rPr>
                      <w:rFonts w:ascii="Times New Roman" w:hAnsi="Times New Roman" w:cs="Times New Roman"/>
                      <w:sz w:val="16"/>
                      <w:szCs w:val="16"/>
                      <w:lang w:val="ro-MO" w:eastAsia="ru-RU"/>
                    </w:rPr>
                    <w:t>ie</w:t>
                  </w:r>
                </w:p>
              </w:tc>
              <w:tc>
                <w:tcPr>
                  <w:tcW w:w="621"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135</w:t>
                  </w:r>
                </w:p>
              </w:tc>
              <w:tc>
                <w:tcPr>
                  <w:tcW w:w="1073" w:type="dxa"/>
                  <w:tcBorders>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7491,8</w:t>
                  </w:r>
                </w:p>
              </w:tc>
              <w:tc>
                <w:tcPr>
                  <w:tcW w:w="964"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7467,3</w:t>
                  </w:r>
                </w:p>
              </w:tc>
              <w:tc>
                <w:tcPr>
                  <w:tcW w:w="1114" w:type="dxa"/>
                  <w:tcBorders>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7467,3</w:t>
                  </w:r>
                </w:p>
              </w:tc>
              <w:tc>
                <w:tcPr>
                  <w:tcW w:w="905"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3,3</w:t>
                  </w:r>
                </w:p>
              </w:tc>
              <w:tc>
                <w:tcPr>
                  <w:tcW w:w="1038"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99,7</w:t>
                  </w:r>
                </w:p>
              </w:tc>
              <w:tc>
                <w:tcPr>
                  <w:tcW w:w="1029"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rPr>
                  </w:pPr>
                  <w:r w:rsidRPr="000C198D">
                    <w:rPr>
                      <w:rFonts w:ascii="Times New Roman" w:hAnsi="Times New Roman" w:cs="Times New Roman"/>
                      <w:sz w:val="16"/>
                      <w:szCs w:val="16"/>
                      <w:lang w:val="ro-MO" w:eastAsia="ru-RU"/>
                    </w:rPr>
                    <w:t>-24,5</w:t>
                  </w:r>
                </w:p>
              </w:tc>
            </w:tr>
            <w:tr w:rsidR="004F4D97" w:rsidRPr="000C198D" w:rsidTr="00736C20">
              <w:trPr>
                <w:trHeight w:val="149"/>
              </w:trPr>
              <w:tc>
                <w:tcPr>
                  <w:tcW w:w="2320"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Cheltuieli capitale</w:t>
                  </w:r>
                </w:p>
              </w:tc>
              <w:tc>
                <w:tcPr>
                  <w:tcW w:w="621"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200</w:t>
                  </w:r>
                </w:p>
              </w:tc>
              <w:tc>
                <w:tcPr>
                  <w:tcW w:w="1073" w:type="dxa"/>
                  <w:tcBorders>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9597,7</w:t>
                  </w:r>
                </w:p>
              </w:tc>
              <w:tc>
                <w:tcPr>
                  <w:tcW w:w="964"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9506,5</w:t>
                  </w:r>
                </w:p>
              </w:tc>
              <w:tc>
                <w:tcPr>
                  <w:tcW w:w="1114" w:type="dxa"/>
                  <w:tcBorders>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8923,6</w:t>
                  </w:r>
                </w:p>
              </w:tc>
              <w:tc>
                <w:tcPr>
                  <w:tcW w:w="905"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3,9</w:t>
                  </w:r>
                </w:p>
              </w:tc>
              <w:tc>
                <w:tcPr>
                  <w:tcW w:w="1038"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93,0</w:t>
                  </w:r>
                </w:p>
              </w:tc>
              <w:tc>
                <w:tcPr>
                  <w:tcW w:w="1029"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rPr>
                  </w:pPr>
                  <w:r w:rsidRPr="000C198D">
                    <w:rPr>
                      <w:rFonts w:ascii="Times New Roman" w:hAnsi="Times New Roman" w:cs="Times New Roman"/>
                      <w:sz w:val="16"/>
                      <w:szCs w:val="16"/>
                      <w:lang w:val="ro-MO" w:eastAsia="ru-RU"/>
                    </w:rPr>
                    <w:t>-674,1</w:t>
                  </w:r>
                </w:p>
              </w:tc>
            </w:tr>
            <w:tr w:rsidR="004F4D97" w:rsidRPr="000C198D" w:rsidTr="00736C20">
              <w:trPr>
                <w:trHeight w:val="149"/>
              </w:trPr>
              <w:tc>
                <w:tcPr>
                  <w:tcW w:w="2320"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Documente executate</w:t>
                  </w:r>
                </w:p>
              </w:tc>
              <w:tc>
                <w:tcPr>
                  <w:tcW w:w="621"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118</w:t>
                  </w:r>
                </w:p>
              </w:tc>
              <w:tc>
                <w:tcPr>
                  <w:tcW w:w="1073" w:type="dxa"/>
                  <w:tcBorders>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2378,1</w:t>
                  </w:r>
                </w:p>
              </w:tc>
              <w:tc>
                <w:tcPr>
                  <w:tcW w:w="964"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2378,0</w:t>
                  </w:r>
                </w:p>
              </w:tc>
              <w:tc>
                <w:tcPr>
                  <w:tcW w:w="1114" w:type="dxa"/>
                  <w:tcBorders>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2420,0</w:t>
                  </w:r>
                </w:p>
              </w:tc>
              <w:tc>
                <w:tcPr>
                  <w:tcW w:w="905"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1,1</w:t>
                  </w:r>
                </w:p>
              </w:tc>
              <w:tc>
                <w:tcPr>
                  <w:tcW w:w="1038"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101,8</w:t>
                  </w:r>
                </w:p>
              </w:tc>
              <w:tc>
                <w:tcPr>
                  <w:tcW w:w="1029"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+41,9</w:t>
                  </w:r>
                </w:p>
              </w:tc>
            </w:tr>
            <w:tr w:rsidR="004F4D97" w:rsidRPr="000C198D" w:rsidTr="00736C20">
              <w:trPr>
                <w:trHeight w:val="149"/>
              </w:trPr>
              <w:tc>
                <w:tcPr>
                  <w:tcW w:w="2320"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Transferuri în scopuri de produc</w:t>
                  </w:r>
                  <w:r w:rsidR="00137C7F">
                    <w:rPr>
                      <w:rFonts w:ascii="Times New Roman" w:hAnsi="Times New Roman" w:cs="Times New Roman"/>
                      <w:sz w:val="16"/>
                      <w:szCs w:val="16"/>
                      <w:lang w:val="ro-MO" w:eastAsia="ru-RU"/>
                    </w:rPr>
                    <w:t>ţ</w:t>
                  </w:r>
                  <w:r>
                    <w:rPr>
                      <w:rFonts w:ascii="Times New Roman" w:hAnsi="Times New Roman" w:cs="Times New Roman"/>
                      <w:sz w:val="16"/>
                      <w:szCs w:val="16"/>
                      <w:lang w:val="ro-MO" w:eastAsia="ru-RU"/>
                    </w:rPr>
                    <w:t>ie</w:t>
                  </w:r>
                </w:p>
              </w:tc>
              <w:tc>
                <w:tcPr>
                  <w:tcW w:w="621"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132</w:t>
                  </w:r>
                </w:p>
              </w:tc>
              <w:tc>
                <w:tcPr>
                  <w:tcW w:w="1073" w:type="dxa"/>
                  <w:tcBorders>
                    <w:lef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76514,8</w:t>
                  </w:r>
                </w:p>
              </w:tc>
              <w:tc>
                <w:tcPr>
                  <w:tcW w:w="964"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76514,8</w:t>
                  </w:r>
                </w:p>
              </w:tc>
              <w:tc>
                <w:tcPr>
                  <w:tcW w:w="1114" w:type="dxa"/>
                  <w:tcBorders>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76554,8</w:t>
                  </w:r>
                </w:p>
              </w:tc>
              <w:tc>
                <w:tcPr>
                  <w:tcW w:w="905"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33,8</w:t>
                  </w:r>
                </w:p>
              </w:tc>
              <w:tc>
                <w:tcPr>
                  <w:tcW w:w="1038"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100,1</w:t>
                  </w:r>
                </w:p>
              </w:tc>
              <w:tc>
                <w:tcPr>
                  <w:tcW w:w="1029" w:type="dxa"/>
                  <w:tcBorders>
                    <w:left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+30,0</w:t>
                  </w:r>
                </w:p>
              </w:tc>
            </w:tr>
            <w:tr w:rsidR="004F4D97" w:rsidRPr="000C198D" w:rsidTr="00736C20">
              <w:trPr>
                <w:trHeight w:val="149"/>
              </w:trPr>
              <w:tc>
                <w:tcPr>
                  <w:tcW w:w="2320" w:type="dxa"/>
                  <w:tcBorders>
                    <w:left w:val="single" w:sz="4" w:space="0" w:color="auto"/>
                    <w:bottom w:val="single" w:sz="4" w:space="0" w:color="auto"/>
                    <w:right w:val="single" w:sz="4" w:space="0" w:color="auto"/>
                  </w:tcBorders>
                  <w:shd w:val="clear" w:color="auto" w:fill="auto"/>
                  <w:vAlign w:val="center"/>
                </w:tcPr>
                <w:p w:rsidR="004F4D97" w:rsidRPr="000C198D" w:rsidRDefault="004F4D97" w:rsidP="00736C20">
                  <w:pPr>
                    <w:spacing w:after="0" w:line="240" w:lineRule="auto"/>
                    <w:ind w:right="-103"/>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Transferuri către institu</w:t>
                  </w:r>
                  <w:r w:rsidR="00137C7F">
                    <w:rPr>
                      <w:rFonts w:ascii="Times New Roman" w:hAnsi="Times New Roman" w:cs="Times New Roman"/>
                      <w:sz w:val="16"/>
                      <w:szCs w:val="16"/>
                      <w:lang w:val="ro-MO" w:eastAsia="ru-RU"/>
                    </w:rPr>
                    <w:t>ţ</w:t>
                  </w:r>
                  <w:r w:rsidRPr="000C198D">
                    <w:rPr>
                      <w:rFonts w:ascii="Times New Roman" w:hAnsi="Times New Roman" w:cs="Times New Roman"/>
                      <w:sz w:val="16"/>
                      <w:szCs w:val="16"/>
                      <w:lang w:val="ro-MO" w:eastAsia="ru-RU"/>
                    </w:rPr>
                    <w:t>ii</w:t>
                  </w:r>
                  <w:r>
                    <w:rPr>
                      <w:rFonts w:ascii="Times New Roman" w:hAnsi="Times New Roman" w:cs="Times New Roman"/>
                      <w:sz w:val="16"/>
                      <w:szCs w:val="16"/>
                      <w:lang w:val="ro-MO" w:eastAsia="ru-RU"/>
                    </w:rPr>
                    <w:t>le financiare</w:t>
                  </w:r>
                  <w:r w:rsidRPr="000C198D">
                    <w:rPr>
                      <w:rFonts w:ascii="Times New Roman" w:hAnsi="Times New Roman" w:cs="Times New Roman"/>
                      <w:sz w:val="16"/>
                      <w:szCs w:val="16"/>
                      <w:lang w:val="ro-MO" w:eastAsia="ru-RU"/>
                    </w:rPr>
                    <w:t xml:space="preserve"> </w:t>
                  </w:r>
                  <w:r w:rsidR="00137C7F">
                    <w:rPr>
                      <w:rFonts w:ascii="Times New Roman" w:hAnsi="Times New Roman" w:cs="Times New Roman"/>
                      <w:sz w:val="16"/>
                      <w:szCs w:val="16"/>
                      <w:lang w:val="ro-MO" w:eastAsia="ru-RU"/>
                    </w:rPr>
                    <w:t>ş</w:t>
                  </w:r>
                  <w:r w:rsidRPr="000C198D">
                    <w:rPr>
                      <w:rFonts w:ascii="Times New Roman" w:hAnsi="Times New Roman" w:cs="Times New Roman"/>
                      <w:sz w:val="16"/>
                      <w:szCs w:val="16"/>
                      <w:lang w:val="ro-MO" w:eastAsia="ru-RU"/>
                    </w:rPr>
                    <w:t>i</w:t>
                  </w:r>
                  <w:r>
                    <w:rPr>
                      <w:rFonts w:ascii="Times New Roman" w:hAnsi="Times New Roman" w:cs="Times New Roman"/>
                      <w:sz w:val="16"/>
                      <w:szCs w:val="16"/>
                      <w:lang w:val="ro-MO" w:eastAsia="ru-RU"/>
                    </w:rPr>
                    <w:t xml:space="preserve"> alte</w:t>
                  </w:r>
                  <w:r w:rsidRPr="000C198D">
                    <w:rPr>
                      <w:rFonts w:ascii="Times New Roman" w:hAnsi="Times New Roman" w:cs="Times New Roman"/>
                      <w:sz w:val="16"/>
                      <w:szCs w:val="16"/>
                      <w:lang w:val="ro-MO" w:eastAsia="ru-RU"/>
                    </w:rPr>
                    <w:t xml:space="preserve"> organiza</w:t>
                  </w:r>
                  <w:r w:rsidR="00137C7F">
                    <w:rPr>
                      <w:rFonts w:ascii="Times New Roman" w:hAnsi="Times New Roman" w:cs="Times New Roman"/>
                      <w:sz w:val="16"/>
                      <w:szCs w:val="16"/>
                      <w:lang w:val="ro-MO" w:eastAsia="ru-RU"/>
                    </w:rPr>
                    <w:t>ţ</w:t>
                  </w:r>
                  <w:r w:rsidRPr="000C198D">
                    <w:rPr>
                      <w:rFonts w:ascii="Times New Roman" w:hAnsi="Times New Roman" w:cs="Times New Roman"/>
                      <w:sz w:val="16"/>
                      <w:szCs w:val="16"/>
                      <w:lang w:val="ro-MO" w:eastAsia="ru-RU"/>
                    </w:rPr>
                    <w:t>ii</w:t>
                  </w:r>
                </w:p>
              </w:tc>
              <w:tc>
                <w:tcPr>
                  <w:tcW w:w="621" w:type="dxa"/>
                  <w:tcBorders>
                    <w:left w:val="single" w:sz="4" w:space="0" w:color="auto"/>
                    <w:bottom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134</w:t>
                  </w:r>
                </w:p>
              </w:tc>
              <w:tc>
                <w:tcPr>
                  <w:tcW w:w="1073" w:type="dxa"/>
                  <w:tcBorders>
                    <w:left w:val="single" w:sz="4" w:space="0" w:color="auto"/>
                    <w:bottom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2957,2</w:t>
                  </w:r>
                </w:p>
              </w:tc>
              <w:tc>
                <w:tcPr>
                  <w:tcW w:w="964" w:type="dxa"/>
                  <w:tcBorders>
                    <w:bottom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2957,2</w:t>
                  </w:r>
                </w:p>
              </w:tc>
              <w:tc>
                <w:tcPr>
                  <w:tcW w:w="1114" w:type="dxa"/>
                  <w:tcBorders>
                    <w:bottom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2950,0</w:t>
                  </w:r>
                </w:p>
              </w:tc>
              <w:tc>
                <w:tcPr>
                  <w:tcW w:w="905" w:type="dxa"/>
                  <w:tcBorders>
                    <w:left w:val="single" w:sz="4" w:space="0" w:color="auto"/>
                    <w:bottom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1,3</w:t>
                  </w:r>
                </w:p>
              </w:tc>
              <w:tc>
                <w:tcPr>
                  <w:tcW w:w="1038" w:type="dxa"/>
                  <w:tcBorders>
                    <w:left w:val="single" w:sz="4" w:space="0" w:color="auto"/>
                    <w:bottom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99,8</w:t>
                  </w:r>
                </w:p>
              </w:tc>
              <w:tc>
                <w:tcPr>
                  <w:tcW w:w="1029" w:type="dxa"/>
                  <w:tcBorders>
                    <w:left w:val="single" w:sz="4" w:space="0" w:color="auto"/>
                    <w:bottom w:val="single" w:sz="4" w:space="0" w:color="auto"/>
                    <w:right w:val="single" w:sz="4" w:space="0" w:color="auto"/>
                  </w:tcBorders>
                  <w:shd w:val="clear" w:color="auto" w:fill="auto"/>
                  <w:vAlign w:val="center"/>
                </w:tcPr>
                <w:p w:rsidR="004F4D97" w:rsidRPr="000C198D" w:rsidRDefault="004F4D97" w:rsidP="00736C20">
                  <w:pPr>
                    <w:spacing w:after="0" w:line="240" w:lineRule="auto"/>
                    <w:jc w:val="center"/>
                    <w:rPr>
                      <w:rFonts w:ascii="Times New Roman" w:hAnsi="Times New Roman" w:cs="Times New Roman"/>
                      <w:sz w:val="16"/>
                      <w:szCs w:val="16"/>
                      <w:lang w:val="ro-MO" w:eastAsia="ru-RU"/>
                    </w:rPr>
                  </w:pPr>
                  <w:r w:rsidRPr="000C198D">
                    <w:rPr>
                      <w:rFonts w:ascii="Times New Roman" w:hAnsi="Times New Roman" w:cs="Times New Roman"/>
                      <w:sz w:val="16"/>
                      <w:szCs w:val="16"/>
                      <w:lang w:val="ro-MO" w:eastAsia="ru-RU"/>
                    </w:rPr>
                    <w:t>-7,2</w:t>
                  </w:r>
                </w:p>
              </w:tc>
            </w:tr>
          </w:tbl>
          <w:p w:rsidR="004F4D97" w:rsidRPr="000C198D" w:rsidRDefault="004F4D97" w:rsidP="00736C20">
            <w:pPr>
              <w:spacing w:after="0" w:line="240" w:lineRule="auto"/>
              <w:rPr>
                <w:rFonts w:ascii="Times New Roman" w:hAnsi="Times New Roman" w:cs="Times New Roman"/>
                <w:sz w:val="20"/>
                <w:szCs w:val="20"/>
                <w:lang w:val="ro-MO" w:eastAsia="ru-RU"/>
              </w:rPr>
            </w:pPr>
          </w:p>
        </w:tc>
      </w:tr>
    </w:tbl>
    <w:p w:rsidR="004F4D97" w:rsidRPr="000C198D" w:rsidRDefault="004F4D97" w:rsidP="004F4D97">
      <w:pPr>
        <w:spacing w:after="0" w:line="240" w:lineRule="auto"/>
        <w:ind w:firstLine="708"/>
        <w:jc w:val="both"/>
        <w:rPr>
          <w:rFonts w:ascii="Times New Roman" w:hAnsi="Times New Roman" w:cs="Times New Roman"/>
          <w:lang w:val="ro-MO"/>
        </w:rPr>
      </w:pPr>
      <w:r w:rsidRPr="000C198D">
        <w:rPr>
          <w:rFonts w:ascii="Times New Roman" w:hAnsi="Times New Roman" w:cs="Times New Roman"/>
          <w:b/>
          <w:sz w:val="20"/>
          <w:szCs w:val="20"/>
          <w:lang w:val="ro-MO"/>
        </w:rPr>
        <w:t>Sursă</w:t>
      </w:r>
      <w:r w:rsidRPr="000C198D">
        <w:rPr>
          <w:rFonts w:ascii="Times New Roman" w:hAnsi="Times New Roman" w:cs="Times New Roman"/>
          <w:sz w:val="20"/>
          <w:szCs w:val="20"/>
          <w:lang w:val="ro-MO"/>
        </w:rPr>
        <w:t>:  Raportul  privind executarea bugetului institu</w:t>
      </w:r>
      <w:r w:rsidR="00137C7F">
        <w:rPr>
          <w:rFonts w:ascii="Times New Roman" w:hAnsi="Times New Roman" w:cs="Times New Roman"/>
          <w:sz w:val="20"/>
          <w:szCs w:val="20"/>
          <w:lang w:val="ro-MO"/>
        </w:rPr>
        <w:t>ţ</w:t>
      </w:r>
      <w:r w:rsidRPr="000C198D">
        <w:rPr>
          <w:rFonts w:ascii="Times New Roman" w:hAnsi="Times New Roman" w:cs="Times New Roman"/>
          <w:sz w:val="20"/>
          <w:szCs w:val="20"/>
          <w:lang w:val="ro-MO"/>
        </w:rPr>
        <w:t>iei publice din contul cheltuielilor de bază a Ministerului Culturii pe anul  2012</w:t>
      </w:r>
    </w:p>
    <w:p w:rsidR="004F4D97" w:rsidRPr="000C198D" w:rsidRDefault="004F4D97" w:rsidP="004F4D97">
      <w:pPr>
        <w:spacing w:after="0" w:line="240" w:lineRule="auto"/>
        <w:ind w:firstLine="708"/>
        <w:jc w:val="both"/>
        <w:rPr>
          <w:rFonts w:ascii="Times New Roman" w:hAnsi="Times New Roman" w:cs="Times New Roman"/>
          <w:sz w:val="16"/>
          <w:szCs w:val="16"/>
          <w:lang w:val="ro-MO" w:eastAsia="ru-RU"/>
        </w:rPr>
      </w:pP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Î</w:t>
      </w:r>
      <w:r w:rsidRPr="000C198D">
        <w:rPr>
          <w:rFonts w:ascii="Times New Roman" w:hAnsi="Times New Roman" w:cs="Times New Roman"/>
          <w:sz w:val="28"/>
          <w:szCs w:val="28"/>
          <w:lang w:val="ro-MO" w:eastAsia="ru-RU"/>
        </w:rPr>
        <w:t>n totalul cheltuielilor efective, ponderea majoră revine cheltuielilor pentru retribuirea muncii –</w:t>
      </w:r>
      <w:r>
        <w:rPr>
          <w:rFonts w:ascii="Times New Roman" w:hAnsi="Times New Roman" w:cs="Times New Roman"/>
          <w:sz w:val="28"/>
          <w:szCs w:val="28"/>
          <w:lang w:val="ro-MO" w:eastAsia="ru-RU"/>
        </w:rPr>
        <w:t xml:space="preserve"> 36,4</w:t>
      </w:r>
      <w:r w:rsidRPr="000C198D">
        <w:rPr>
          <w:rFonts w:ascii="Times New Roman" w:hAnsi="Times New Roman" w:cs="Times New Roman"/>
          <w:sz w:val="28"/>
          <w:szCs w:val="28"/>
          <w:lang w:val="ro-MO" w:eastAsia="ru-RU"/>
        </w:rPr>
        <w:t xml:space="preserve">%, fiind urmate de cheltuielile pentru plata mărfurilor şi serviciilor – </w:t>
      </w:r>
      <w:r>
        <w:rPr>
          <w:rFonts w:ascii="Times New Roman" w:hAnsi="Times New Roman" w:cs="Times New Roman"/>
          <w:sz w:val="28"/>
          <w:szCs w:val="28"/>
          <w:lang w:val="ro-MO" w:eastAsia="ru-RU"/>
        </w:rPr>
        <w:t>10,9%, contribu</w:t>
      </w:r>
      <w:r w:rsidR="00137C7F">
        <w:rPr>
          <w:rFonts w:ascii="Times New Roman" w:hAnsi="Times New Roman" w:cs="Times New Roman"/>
          <w:sz w:val="28"/>
          <w:szCs w:val="28"/>
          <w:lang w:val="ro-MO" w:eastAsia="ru-RU"/>
        </w:rPr>
        <w:t>ţ</w:t>
      </w:r>
      <w:r>
        <w:rPr>
          <w:rFonts w:ascii="Times New Roman" w:hAnsi="Times New Roman" w:cs="Times New Roman"/>
          <w:sz w:val="28"/>
          <w:szCs w:val="28"/>
          <w:lang w:val="ro-MO" w:eastAsia="ru-RU"/>
        </w:rPr>
        <w:t xml:space="preserve">iile </w:t>
      </w:r>
      <w:r w:rsidRPr="000C198D">
        <w:rPr>
          <w:rFonts w:ascii="Times New Roman" w:hAnsi="Times New Roman" w:cs="Times New Roman"/>
          <w:sz w:val="28"/>
          <w:szCs w:val="28"/>
          <w:lang w:val="ro-MO" w:eastAsia="ru-RU"/>
        </w:rPr>
        <w:t>de asigurări sociale de stat obligatorii –</w:t>
      </w:r>
      <w:r>
        <w:rPr>
          <w:rFonts w:ascii="Times New Roman" w:hAnsi="Times New Roman" w:cs="Times New Roman"/>
          <w:sz w:val="28"/>
          <w:szCs w:val="28"/>
          <w:lang w:val="ro-MO" w:eastAsia="ru-RU"/>
        </w:rPr>
        <w:t xml:space="preserve"> 7,9</w:t>
      </w:r>
      <w:r w:rsidRPr="000C198D">
        <w:rPr>
          <w:rFonts w:ascii="Times New Roman" w:hAnsi="Times New Roman" w:cs="Times New Roman"/>
          <w:sz w:val="28"/>
          <w:szCs w:val="28"/>
          <w:lang w:val="ro-MO" w:eastAsia="ru-RU"/>
        </w:rPr>
        <w:t xml:space="preserve">%, </w:t>
      </w:r>
      <w:r w:rsidRPr="000C198D">
        <w:rPr>
          <w:rFonts w:ascii="Times New Roman" w:hAnsi="Times New Roman" w:cs="Times New Roman"/>
          <w:sz w:val="28"/>
          <w:szCs w:val="28"/>
          <w:lang w:val="ro-MO" w:eastAsia="ru-RU"/>
        </w:rPr>
        <w:lastRenderedPageBreak/>
        <w:t xml:space="preserve">cheltuielile capitale – </w:t>
      </w:r>
      <w:r>
        <w:rPr>
          <w:rFonts w:ascii="Times New Roman" w:hAnsi="Times New Roman" w:cs="Times New Roman"/>
          <w:sz w:val="28"/>
          <w:szCs w:val="28"/>
          <w:lang w:val="ro-MO" w:eastAsia="ru-RU"/>
        </w:rPr>
        <w:t>3,9</w:t>
      </w:r>
      <w:r w:rsidRPr="000C198D">
        <w:rPr>
          <w:rFonts w:ascii="Times New Roman" w:hAnsi="Times New Roman" w:cs="Times New Roman"/>
          <w:sz w:val="28"/>
          <w:szCs w:val="28"/>
          <w:lang w:val="ro-MO" w:eastAsia="ru-RU"/>
        </w:rPr>
        <w:t>% etc., aspecte care au fost selectate pentru auditare în mod prioritar</w:t>
      </w:r>
      <w:r w:rsidRPr="000C198D">
        <w:rPr>
          <w:rFonts w:ascii="Times New Roman" w:hAnsi="Times New Roman" w:cs="Times New Roman"/>
          <w:sz w:val="24"/>
          <w:szCs w:val="24"/>
          <w:lang w:val="ro-MO" w:eastAsia="ru-RU"/>
        </w:rPr>
        <w:t xml:space="preserve"> </w:t>
      </w:r>
      <w:r w:rsidRPr="000C198D">
        <w:rPr>
          <w:rFonts w:ascii="Times New Roman" w:hAnsi="Times New Roman" w:cs="Times New Roman"/>
          <w:sz w:val="28"/>
          <w:szCs w:val="28"/>
          <w:lang w:val="ro-MO" w:eastAsia="ru-RU"/>
        </w:rPr>
        <w:t>la toate entită</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ile supuse auditului.</w:t>
      </w:r>
      <w:r w:rsidRPr="000C198D">
        <w:rPr>
          <w:rFonts w:ascii="Times New Roman" w:hAnsi="Times New Roman" w:cs="Times New Roman"/>
          <w:b/>
          <w:bCs/>
          <w:sz w:val="28"/>
          <w:szCs w:val="28"/>
          <w:lang w:val="ro-MO" w:eastAsia="ru-RU"/>
        </w:rPr>
        <w:t xml:space="preserve">      </w:t>
      </w:r>
    </w:p>
    <w:p w:rsidR="004F4D97" w:rsidRPr="00183DAD" w:rsidRDefault="004F4D97" w:rsidP="004F4D97">
      <w:pPr>
        <w:spacing w:after="0" w:line="240" w:lineRule="auto"/>
        <w:jc w:val="both"/>
        <w:rPr>
          <w:rFonts w:ascii="Times New Roman" w:hAnsi="Times New Roman" w:cs="Times New Roman"/>
          <w:b/>
          <w:bCs/>
          <w:sz w:val="16"/>
          <w:szCs w:val="16"/>
          <w:lang w:val="ro-MO" w:eastAsia="ru-RU"/>
        </w:rPr>
      </w:pPr>
    </w:p>
    <w:p w:rsidR="004F4D97" w:rsidRPr="000C198D" w:rsidRDefault="004F4D97" w:rsidP="004F4D97">
      <w:pPr>
        <w:spacing w:after="0" w:line="240" w:lineRule="auto"/>
        <w:ind w:firstLine="708"/>
        <w:jc w:val="both"/>
        <w:rPr>
          <w:rFonts w:ascii="Times New Roman" w:hAnsi="Times New Roman" w:cs="Times New Roman"/>
          <w:b/>
          <w:bCs/>
          <w:sz w:val="28"/>
          <w:szCs w:val="28"/>
          <w:lang w:val="ro-MO" w:eastAsia="ru-RU"/>
        </w:rPr>
      </w:pPr>
      <w:r w:rsidRPr="000C198D">
        <w:rPr>
          <w:rFonts w:ascii="Times New Roman" w:hAnsi="Times New Roman" w:cs="Times New Roman"/>
          <w:b/>
          <w:bCs/>
          <w:sz w:val="28"/>
          <w:szCs w:val="28"/>
          <w:lang w:val="ro-MO" w:eastAsia="ru-RU"/>
        </w:rPr>
        <w:t>3.3. Privind regularitatea utilizării mijloacelor pentru între</w:t>
      </w:r>
      <w:r w:rsidR="00137C7F">
        <w:rPr>
          <w:rFonts w:ascii="Times New Roman" w:hAnsi="Times New Roman" w:cs="Times New Roman"/>
          <w:b/>
          <w:bCs/>
          <w:sz w:val="28"/>
          <w:szCs w:val="28"/>
          <w:lang w:val="ro-MO" w:eastAsia="ru-RU"/>
        </w:rPr>
        <w:t>ţ</w:t>
      </w:r>
      <w:r w:rsidRPr="000C198D">
        <w:rPr>
          <w:rFonts w:ascii="Times New Roman" w:hAnsi="Times New Roman" w:cs="Times New Roman"/>
          <w:b/>
          <w:bCs/>
          <w:sz w:val="28"/>
          <w:szCs w:val="28"/>
          <w:lang w:val="ro-MO" w:eastAsia="ru-RU"/>
        </w:rPr>
        <w:t xml:space="preserve">inerea Aparatului  central </w:t>
      </w:r>
      <w:r>
        <w:rPr>
          <w:rFonts w:ascii="Times New Roman" w:hAnsi="Times New Roman" w:cs="Times New Roman"/>
          <w:b/>
          <w:bCs/>
          <w:sz w:val="28"/>
          <w:szCs w:val="28"/>
          <w:lang w:val="ro-MO" w:eastAsia="ru-RU"/>
        </w:rPr>
        <w:t>al MC</w:t>
      </w:r>
      <w:r w:rsidRPr="000C198D">
        <w:rPr>
          <w:rFonts w:ascii="Times New Roman" w:hAnsi="Times New Roman" w:cs="Times New Roman"/>
          <w:b/>
          <w:bCs/>
          <w:sz w:val="28"/>
          <w:szCs w:val="28"/>
          <w:lang w:val="ro-MO" w:eastAsia="ru-RU"/>
        </w:rPr>
        <w:t xml:space="preserve"> </w:t>
      </w:r>
    </w:p>
    <w:p w:rsidR="004F4D97" w:rsidRPr="000C198D" w:rsidRDefault="004F4D97" w:rsidP="004F4D97">
      <w:pPr>
        <w:shd w:val="clear" w:color="auto" w:fill="FFFFFF"/>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eastAsia="ru-RU"/>
        </w:rPr>
        <w:t>Pentru între</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inerea Aparatului central al MC în anul 2012, de la componenta de bază au fost preconizate mijloace publice în sumă de 3711,9 mii lei, cheltuielile efective constituind 3922,0 mii lei</w:t>
      </w:r>
      <w:r>
        <w:rPr>
          <w:rFonts w:ascii="Times New Roman" w:hAnsi="Times New Roman" w:cs="Times New Roman"/>
          <w:sz w:val="28"/>
          <w:szCs w:val="28"/>
          <w:lang w:val="ro-MO" w:eastAsia="ru-RU"/>
        </w:rPr>
        <w:t>, iar cele</w:t>
      </w:r>
      <w:r w:rsidRPr="000C198D">
        <w:rPr>
          <w:rFonts w:ascii="Times New Roman" w:hAnsi="Times New Roman" w:cs="Times New Roman"/>
          <w:sz w:val="28"/>
          <w:szCs w:val="28"/>
          <w:lang w:val="ro-MO" w:eastAsia="ru-RU"/>
        </w:rPr>
        <w:t xml:space="preserve"> de casă – 3711,7 mii lei, acestea fiind verificate de către audit integral. Verificările</w:t>
      </w:r>
      <w:r>
        <w:rPr>
          <w:rFonts w:ascii="Times New Roman" w:hAnsi="Times New Roman" w:cs="Times New Roman"/>
          <w:sz w:val="28"/>
          <w:szCs w:val="28"/>
          <w:lang w:val="ro-MO" w:eastAsia="ru-RU"/>
        </w:rPr>
        <w:t xml:space="preserve"> auditului au relevat mai multe</w:t>
      </w:r>
      <w:r w:rsidRPr="000C198D">
        <w:rPr>
          <w:rFonts w:ascii="Times New Roman" w:hAnsi="Times New Roman" w:cs="Times New Roman"/>
          <w:sz w:val="28"/>
          <w:szCs w:val="28"/>
          <w:lang w:val="ro-MO" w:eastAsia="ru-RU"/>
        </w:rPr>
        <w:t xml:space="preserve"> deficien</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e vizînd modul de administrare a unor cheltuieli şi de gestionare a patrimoniului public.</w:t>
      </w:r>
      <w:r w:rsidRPr="000C198D">
        <w:rPr>
          <w:rFonts w:ascii="Times New Roman" w:hAnsi="Times New Roman" w:cs="Times New Roman"/>
          <w:sz w:val="28"/>
          <w:szCs w:val="28"/>
          <w:lang w:val="ro-MO"/>
        </w:rPr>
        <w:t xml:space="preserve"> </w:t>
      </w:r>
    </w:p>
    <w:p w:rsidR="004F4D97" w:rsidRDefault="004F4D97" w:rsidP="004F4D97">
      <w:pPr>
        <w:pStyle w:val="a3"/>
        <w:rPr>
          <w:b/>
          <w:bCs/>
          <w:i/>
          <w:iCs/>
          <w:sz w:val="16"/>
          <w:szCs w:val="16"/>
          <w:lang w:val="ro-MO"/>
        </w:rPr>
      </w:pPr>
    </w:p>
    <w:p w:rsidR="004F4D97" w:rsidRPr="000C198D" w:rsidRDefault="004F4D97" w:rsidP="004F4D97">
      <w:pPr>
        <w:pStyle w:val="a3"/>
        <w:rPr>
          <w:b/>
          <w:bCs/>
          <w:i/>
          <w:iCs/>
          <w:sz w:val="16"/>
          <w:szCs w:val="16"/>
          <w:lang w:val="ro-MO"/>
        </w:rPr>
      </w:pPr>
    </w:p>
    <w:p w:rsidR="004F4D97" w:rsidRPr="000C198D" w:rsidRDefault="004F4D97" w:rsidP="004F4D97">
      <w:pPr>
        <w:pStyle w:val="a3"/>
        <w:rPr>
          <w:sz w:val="28"/>
          <w:szCs w:val="28"/>
          <w:lang w:val="ro-MO"/>
        </w:rPr>
      </w:pPr>
      <w:r w:rsidRPr="000C198D">
        <w:rPr>
          <w:b/>
          <w:bCs/>
          <w:i/>
          <w:iCs/>
          <w:sz w:val="28"/>
          <w:szCs w:val="28"/>
          <w:lang w:val="ro-MO"/>
        </w:rPr>
        <w:t>3.3.1. Cu privire la executarea cheltuielilor pentru retribuirea muncii</w:t>
      </w:r>
      <w:r w:rsidRPr="000C198D">
        <w:rPr>
          <w:sz w:val="28"/>
          <w:szCs w:val="28"/>
          <w:lang w:val="ro-MO"/>
        </w:rPr>
        <w:t xml:space="preserve"> </w:t>
      </w:r>
    </w:p>
    <w:p w:rsidR="004F4D97" w:rsidRPr="000C198D" w:rsidRDefault="004F4D97" w:rsidP="004F4D97">
      <w:pPr>
        <w:shd w:val="clear" w:color="auto" w:fill="FFFFFF"/>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eastAsia="ru-RU"/>
        </w:rPr>
        <w:t>Potrivit Raportului privind executarea bugetului MC pe anul 2012 (componenta de bază)</w:t>
      </w:r>
      <w:r>
        <w:rPr>
          <w:rFonts w:ascii="Times New Roman" w:hAnsi="Times New Roman" w:cs="Times New Roman"/>
          <w:sz w:val="28"/>
          <w:szCs w:val="28"/>
          <w:lang w:val="ro-MO" w:eastAsia="ru-RU"/>
        </w:rPr>
        <w:t>,</w:t>
      </w:r>
      <w:r w:rsidRPr="000C198D">
        <w:rPr>
          <w:rFonts w:ascii="Times New Roman" w:hAnsi="Times New Roman" w:cs="Times New Roman"/>
          <w:sz w:val="28"/>
          <w:szCs w:val="28"/>
          <w:lang w:val="ro-MO" w:eastAsia="ru-RU"/>
        </w:rPr>
        <w:t xml:space="preserve"> la retribuirea muncii au fost executate cheltuieli de casă în sumă de 2530,1 mii lei (100% fa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ă de limita precizată) şi cheltuieli efective de 2573,8 mii lei, sau cu 43,7 mii lei mai mult decît cele precizate. Datoriile creditoare în sumă de 252,2 mii lei reprezintă salariile calculate şi neachitate pentru luna decembrie 2012. </w:t>
      </w:r>
      <w:r w:rsidRPr="000C198D">
        <w:rPr>
          <w:rFonts w:ascii="Times New Roman" w:hAnsi="Times New Roman" w:cs="Times New Roman"/>
          <w:i/>
          <w:sz w:val="28"/>
          <w:szCs w:val="28"/>
          <w:lang w:val="ro-MO" w:eastAsia="ru-RU"/>
        </w:rPr>
        <w:t>Auditul a constatat depă</w:t>
      </w:r>
      <w:r w:rsidR="00137C7F">
        <w:rPr>
          <w:rFonts w:ascii="Times New Roman" w:hAnsi="Times New Roman" w:cs="Times New Roman"/>
          <w:i/>
          <w:sz w:val="28"/>
          <w:szCs w:val="28"/>
          <w:lang w:val="ro-MO" w:eastAsia="ru-RU"/>
        </w:rPr>
        <w:t>ş</w:t>
      </w:r>
      <w:r w:rsidRPr="000C198D">
        <w:rPr>
          <w:rFonts w:ascii="Times New Roman" w:hAnsi="Times New Roman" w:cs="Times New Roman"/>
          <w:i/>
          <w:sz w:val="28"/>
          <w:szCs w:val="28"/>
          <w:lang w:val="ro-MO" w:eastAsia="ru-RU"/>
        </w:rPr>
        <w:t>irea limitei aprobate de cheltuieli, condi</w:t>
      </w:r>
      <w:r w:rsidR="00137C7F">
        <w:rPr>
          <w:rFonts w:ascii="Times New Roman" w:hAnsi="Times New Roman" w:cs="Times New Roman"/>
          <w:i/>
          <w:sz w:val="28"/>
          <w:szCs w:val="28"/>
          <w:lang w:val="ro-MO" w:eastAsia="ru-RU"/>
        </w:rPr>
        <w:t>ţ</w:t>
      </w:r>
      <w:r w:rsidRPr="000C198D">
        <w:rPr>
          <w:rFonts w:ascii="Times New Roman" w:hAnsi="Times New Roman" w:cs="Times New Roman"/>
          <w:i/>
          <w:sz w:val="28"/>
          <w:szCs w:val="28"/>
          <w:lang w:val="ro-MO" w:eastAsia="ru-RU"/>
        </w:rPr>
        <w:t xml:space="preserve">ionată de suportarea cheltuielilor în sumă de 16,0 mii lei </w:t>
      </w:r>
      <w:r w:rsidRPr="000C198D">
        <w:rPr>
          <w:rFonts w:ascii="Times New Roman" w:hAnsi="Times New Roman" w:cs="Times New Roman"/>
          <w:sz w:val="28"/>
          <w:szCs w:val="28"/>
          <w:lang w:val="ro-MO" w:eastAsia="ru-RU"/>
        </w:rPr>
        <w:t>în legătură cu rechemarea din concediu a 4 persoane, cărora li s-a</w:t>
      </w:r>
      <w:r>
        <w:rPr>
          <w:rFonts w:ascii="Times New Roman" w:hAnsi="Times New Roman" w:cs="Times New Roman"/>
          <w:sz w:val="28"/>
          <w:szCs w:val="28"/>
          <w:lang w:val="ro-MO" w:eastAsia="ru-RU"/>
        </w:rPr>
        <w:t>u</w:t>
      </w:r>
      <w:r w:rsidRPr="000C198D">
        <w:rPr>
          <w:rFonts w:ascii="Times New Roman" w:hAnsi="Times New Roman" w:cs="Times New Roman"/>
          <w:sz w:val="28"/>
          <w:szCs w:val="28"/>
          <w:lang w:val="ro-MO" w:eastAsia="ru-RU"/>
        </w:rPr>
        <w:t xml:space="preserve"> achitat salariul, indemniza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iile de concediu anual, precum </w:t>
      </w:r>
      <w:r w:rsidR="00137C7F">
        <w:rPr>
          <w:rFonts w:ascii="Times New Roman" w:hAnsi="Times New Roman" w:cs="Times New Roman"/>
          <w:sz w:val="28"/>
          <w:szCs w:val="28"/>
          <w:lang w:val="ro-MO" w:eastAsia="ru-RU"/>
        </w:rPr>
        <w:t>ş</w:t>
      </w:r>
      <w:r w:rsidRPr="000C198D">
        <w:rPr>
          <w:rFonts w:ascii="Times New Roman" w:hAnsi="Times New Roman" w:cs="Times New Roman"/>
          <w:sz w:val="28"/>
          <w:szCs w:val="28"/>
          <w:lang w:val="ro-MO" w:eastAsia="ru-RU"/>
        </w:rPr>
        <w:t>i s-a</w:t>
      </w:r>
      <w:r>
        <w:rPr>
          <w:rFonts w:ascii="Times New Roman" w:hAnsi="Times New Roman" w:cs="Times New Roman"/>
          <w:sz w:val="28"/>
          <w:szCs w:val="28"/>
          <w:lang w:val="ro-MO" w:eastAsia="ru-RU"/>
        </w:rPr>
        <w:t>u</w:t>
      </w:r>
      <w:r w:rsidRPr="000C198D">
        <w:rPr>
          <w:rFonts w:ascii="Times New Roman" w:hAnsi="Times New Roman" w:cs="Times New Roman"/>
          <w:sz w:val="28"/>
          <w:szCs w:val="28"/>
          <w:lang w:val="ro-MO" w:eastAsia="ru-RU"/>
        </w:rPr>
        <w:t xml:space="preserve"> calculat prime unice în lipsa economiei la acest articol de cheltuieli. </w:t>
      </w:r>
    </w:p>
    <w:p w:rsidR="004F4D97" w:rsidRPr="000C198D" w:rsidRDefault="004F4D97" w:rsidP="004F4D97">
      <w:pPr>
        <w:spacing w:after="0" w:line="240" w:lineRule="auto"/>
        <w:ind w:firstLine="708"/>
        <w:jc w:val="both"/>
        <w:rPr>
          <w:rFonts w:ascii="Times New Roman" w:hAnsi="Times New Roman" w:cs="Times New Roman"/>
          <w:b/>
          <w:bCs/>
          <w:color w:val="FF0000"/>
          <w:sz w:val="28"/>
          <w:szCs w:val="28"/>
          <w:lang w:val="ro-MO"/>
        </w:rPr>
      </w:pPr>
      <w:r>
        <w:rPr>
          <w:rFonts w:ascii="Times New Roman" w:hAnsi="Times New Roman" w:cs="Times New Roman"/>
          <w:sz w:val="28"/>
          <w:szCs w:val="28"/>
          <w:lang w:val="ro-RO"/>
        </w:rPr>
        <w:t>Î</w:t>
      </w:r>
      <w:r w:rsidRPr="000C198D">
        <w:rPr>
          <w:rFonts w:ascii="Times New Roman" w:hAnsi="Times New Roman" w:cs="Times New Roman"/>
          <w:sz w:val="28"/>
          <w:szCs w:val="28"/>
          <w:lang w:val="ro-MO"/>
        </w:rPr>
        <w:t>n</w:t>
      </w:r>
      <w:r>
        <w:rPr>
          <w:rFonts w:ascii="Times New Roman" w:hAnsi="Times New Roman" w:cs="Times New Roman"/>
          <w:sz w:val="28"/>
          <w:szCs w:val="28"/>
          <w:lang w:val="ro-MO"/>
        </w:rPr>
        <w:t xml:space="preserve"> baza hotărîrilor de judecată, m</w:t>
      </w:r>
      <w:r w:rsidRPr="000C198D">
        <w:rPr>
          <w:rFonts w:ascii="Times New Roman" w:hAnsi="Times New Roman" w:cs="Times New Roman"/>
          <w:sz w:val="28"/>
          <w:szCs w:val="28"/>
          <w:lang w:val="ro-MO"/>
        </w:rPr>
        <w:t>inisterul a restabilit în func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ie 4 persoane disponibilizate, achitînd </w:t>
      </w:r>
      <w:r>
        <w:rPr>
          <w:rFonts w:ascii="Times New Roman" w:hAnsi="Times New Roman" w:cs="Times New Roman"/>
          <w:sz w:val="28"/>
          <w:szCs w:val="28"/>
          <w:lang w:val="ro-MO"/>
        </w:rPr>
        <w:t xml:space="preserve">suplimentar </w:t>
      </w:r>
      <w:r w:rsidRPr="0009049A">
        <w:rPr>
          <w:rFonts w:ascii="Times New Roman" w:hAnsi="Times New Roman" w:cs="Times New Roman"/>
          <w:bCs/>
          <w:sz w:val="28"/>
          <w:szCs w:val="28"/>
          <w:lang w:val="ro-MO"/>
        </w:rPr>
        <w:t>179,7 mii lei</w:t>
      </w:r>
      <w:r w:rsidRPr="0009049A">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pentru absen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for</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ată de la serviciu, prejudiciul moral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cheltuielile de judecată</w:t>
      </w:r>
      <w:r w:rsidRPr="000C198D">
        <w:rPr>
          <w:rFonts w:ascii="Times New Roman" w:hAnsi="Times New Roman" w:cs="Times New Roman"/>
          <w:b/>
          <w:bCs/>
          <w:sz w:val="28"/>
          <w:szCs w:val="28"/>
          <w:lang w:val="ro-MO"/>
        </w:rPr>
        <w:t xml:space="preserve">. </w:t>
      </w:r>
    </w:p>
    <w:p w:rsidR="004F4D97" w:rsidRPr="00087223" w:rsidRDefault="004F4D97" w:rsidP="004F4D97">
      <w:pPr>
        <w:spacing w:after="0" w:line="240" w:lineRule="auto"/>
        <w:ind w:firstLine="708"/>
        <w:jc w:val="both"/>
        <w:rPr>
          <w:rFonts w:ascii="Times New Roman" w:hAnsi="Times New Roman" w:cs="Times New Roman"/>
          <w:sz w:val="28"/>
          <w:szCs w:val="28"/>
          <w:lang w:val="ro-MO"/>
        </w:rPr>
      </w:pPr>
      <w:r w:rsidRPr="00087223">
        <w:rPr>
          <w:rFonts w:ascii="Times New Roman" w:hAnsi="Times New Roman" w:cs="Times New Roman"/>
          <w:sz w:val="28"/>
          <w:szCs w:val="28"/>
          <w:lang w:val="ro-MO"/>
        </w:rPr>
        <w:t>De asemenea, în rezultatul nerespectării legisla</w:t>
      </w:r>
      <w:r w:rsidR="00137C7F">
        <w:rPr>
          <w:rFonts w:ascii="Times New Roman" w:hAnsi="Times New Roman" w:cs="Times New Roman"/>
          <w:sz w:val="28"/>
          <w:szCs w:val="28"/>
          <w:lang w:val="ro-MO"/>
        </w:rPr>
        <w:t>ţ</w:t>
      </w:r>
      <w:r w:rsidRPr="00087223">
        <w:rPr>
          <w:rFonts w:ascii="Times New Roman" w:hAnsi="Times New Roman" w:cs="Times New Roman"/>
          <w:sz w:val="28"/>
          <w:szCs w:val="28"/>
          <w:lang w:val="ro-MO"/>
        </w:rPr>
        <w:t>iei</w:t>
      </w:r>
      <w:r w:rsidRPr="00087223">
        <w:rPr>
          <w:rStyle w:val="a8"/>
          <w:rFonts w:ascii="Times New Roman" w:hAnsi="Times New Roman" w:cs="Times New Roman"/>
          <w:sz w:val="28"/>
          <w:szCs w:val="28"/>
          <w:lang w:val="ro-MO"/>
        </w:rPr>
        <w:footnoteReference w:id="9"/>
      </w:r>
      <w:r w:rsidRPr="00087223">
        <w:rPr>
          <w:rFonts w:ascii="Times New Roman" w:hAnsi="Times New Roman" w:cs="Times New Roman"/>
          <w:sz w:val="28"/>
          <w:szCs w:val="28"/>
          <w:lang w:val="ro-MO"/>
        </w:rPr>
        <w:t xml:space="preserve"> de către unii responsabili, ministerul a admis </w:t>
      </w:r>
      <w:r>
        <w:rPr>
          <w:rFonts w:ascii="Times New Roman" w:hAnsi="Times New Roman" w:cs="Times New Roman"/>
          <w:sz w:val="28"/>
          <w:szCs w:val="28"/>
          <w:lang w:val="ro-MO"/>
        </w:rPr>
        <w:t xml:space="preserve">în cadrul </w:t>
      </w:r>
      <w:r w:rsidRPr="00B80AE2">
        <w:rPr>
          <w:rFonts w:ascii="Times New Roman" w:hAnsi="Times New Roman" w:cs="Times New Roman"/>
          <w:sz w:val="28"/>
          <w:szCs w:val="28"/>
          <w:lang w:val="ro-MO"/>
        </w:rPr>
        <w:t>Aparatului central</w:t>
      </w:r>
      <w:r w:rsidRPr="00087223">
        <w:rPr>
          <w:rFonts w:ascii="Times New Roman" w:hAnsi="Times New Roman" w:cs="Times New Roman"/>
          <w:sz w:val="28"/>
          <w:szCs w:val="28"/>
          <w:lang w:val="ro-MO"/>
        </w:rPr>
        <w:t xml:space="preserve"> </w:t>
      </w:r>
      <w:r w:rsidRPr="00087223">
        <w:rPr>
          <w:rFonts w:ascii="Times New Roman" w:hAnsi="Times New Roman" w:cs="Times New Roman"/>
          <w:sz w:val="28"/>
          <w:szCs w:val="28"/>
          <w:lang w:val="ro-RO"/>
        </w:rPr>
        <w:t>cheltuieli</w:t>
      </w:r>
      <w:r w:rsidRPr="00087223">
        <w:rPr>
          <w:rFonts w:ascii="Times New Roman" w:hAnsi="Times New Roman" w:cs="Times New Roman"/>
          <w:sz w:val="28"/>
          <w:szCs w:val="28"/>
          <w:lang w:val="ro-MO"/>
        </w:rPr>
        <w:t xml:space="preserve"> în sumă de 50,9 mii lei.  </w:t>
      </w:r>
    </w:p>
    <w:p w:rsidR="004F4D97" w:rsidRDefault="004F4D97" w:rsidP="004F4D97">
      <w:pPr>
        <w:spacing w:after="0" w:line="240" w:lineRule="auto"/>
        <w:ind w:firstLine="708"/>
        <w:jc w:val="both"/>
        <w:rPr>
          <w:rFonts w:ascii="Times New Roman" w:hAnsi="Times New Roman" w:cs="Times New Roman"/>
          <w:b/>
          <w:bCs/>
          <w:sz w:val="28"/>
          <w:szCs w:val="28"/>
          <w:lang w:val="ro-MO"/>
        </w:rPr>
      </w:pPr>
    </w:p>
    <w:p w:rsidR="004F4D97" w:rsidRPr="000C198D" w:rsidRDefault="004F4D97" w:rsidP="004F4D97">
      <w:pPr>
        <w:spacing w:after="0" w:line="240" w:lineRule="auto"/>
        <w:ind w:firstLine="708"/>
        <w:jc w:val="both"/>
        <w:rPr>
          <w:rFonts w:ascii="Times New Roman" w:hAnsi="Times New Roman" w:cs="Times New Roman"/>
          <w:b/>
          <w:bCs/>
          <w:sz w:val="28"/>
          <w:szCs w:val="28"/>
          <w:lang w:val="ro-MO"/>
        </w:rPr>
      </w:pPr>
      <w:r w:rsidRPr="000C198D">
        <w:rPr>
          <w:rFonts w:ascii="Times New Roman" w:hAnsi="Times New Roman" w:cs="Times New Roman"/>
          <w:b/>
          <w:bCs/>
          <w:sz w:val="28"/>
          <w:szCs w:val="28"/>
          <w:lang w:val="ro-MO"/>
        </w:rPr>
        <w:t>Concluzii:</w:t>
      </w:r>
    </w:p>
    <w:p w:rsidR="004F4D97" w:rsidRDefault="004F4D97" w:rsidP="004F4D97">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MO"/>
        </w:rPr>
        <w:t>De</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 </w:t>
      </w:r>
      <w:r w:rsidRPr="000C198D">
        <w:rPr>
          <w:rFonts w:ascii="Times New Roman" w:hAnsi="Times New Roman" w:cs="Times New Roman"/>
          <w:sz w:val="28"/>
          <w:szCs w:val="28"/>
          <w:lang w:val="ro-MO"/>
        </w:rPr>
        <w:t xml:space="preserve">majoritatea calculelor la remunerarea muncii s-au efectuat </w:t>
      </w:r>
      <w:r>
        <w:rPr>
          <w:rFonts w:ascii="Times New Roman" w:hAnsi="Times New Roman" w:cs="Times New Roman"/>
          <w:sz w:val="28"/>
          <w:szCs w:val="28"/>
          <w:lang w:val="ro-MO"/>
        </w:rPr>
        <w:t xml:space="preserve">regulamentar, </w:t>
      </w:r>
      <w:r w:rsidRPr="000C198D">
        <w:rPr>
          <w:rFonts w:ascii="Times New Roman" w:hAnsi="Times New Roman" w:cs="Times New Roman"/>
          <w:sz w:val="28"/>
          <w:szCs w:val="28"/>
          <w:lang w:val="ro-MO"/>
        </w:rPr>
        <w:t xml:space="preserve">în </w:t>
      </w:r>
      <w:r>
        <w:rPr>
          <w:rFonts w:ascii="Times New Roman" w:hAnsi="Times New Roman" w:cs="Times New Roman"/>
          <w:sz w:val="28"/>
          <w:szCs w:val="28"/>
          <w:lang w:val="ro-MO"/>
        </w:rPr>
        <w:t xml:space="preserve">unele cazuri s-a admis </w:t>
      </w:r>
      <w:r w:rsidRPr="000C198D">
        <w:rPr>
          <w:rFonts w:ascii="Times New Roman" w:hAnsi="Times New Roman" w:cs="Times New Roman"/>
          <w:color w:val="000000"/>
          <w:sz w:val="28"/>
          <w:szCs w:val="28"/>
          <w:lang w:val="ro-MO"/>
        </w:rPr>
        <w:t xml:space="preserve">aplicarea </w:t>
      </w:r>
      <w:r>
        <w:rPr>
          <w:rFonts w:ascii="Times New Roman" w:hAnsi="Times New Roman" w:cs="Times New Roman"/>
          <w:color w:val="000000"/>
          <w:sz w:val="28"/>
          <w:szCs w:val="28"/>
          <w:lang w:val="ro-MO"/>
        </w:rPr>
        <w:t>in</w:t>
      </w:r>
      <w:r w:rsidRPr="000C198D">
        <w:rPr>
          <w:rFonts w:ascii="Times New Roman" w:hAnsi="Times New Roman" w:cs="Times New Roman"/>
          <w:color w:val="000000"/>
          <w:sz w:val="28"/>
          <w:szCs w:val="28"/>
          <w:lang w:val="ro-MO"/>
        </w:rPr>
        <w:t xml:space="preserve">corectă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 xml:space="preserve">i </w:t>
      </w:r>
      <w:r>
        <w:rPr>
          <w:rFonts w:ascii="Times New Roman" w:hAnsi="Times New Roman" w:cs="Times New Roman"/>
          <w:color w:val="000000"/>
          <w:sz w:val="28"/>
          <w:szCs w:val="28"/>
          <w:lang w:val="ro-MO"/>
        </w:rPr>
        <w:t>ne</w:t>
      </w:r>
      <w:r w:rsidRPr="000C198D">
        <w:rPr>
          <w:rFonts w:ascii="Times New Roman" w:hAnsi="Times New Roman" w:cs="Times New Roman"/>
          <w:color w:val="000000"/>
          <w:sz w:val="28"/>
          <w:szCs w:val="28"/>
          <w:lang w:val="ro-MO"/>
        </w:rPr>
        <w:t>unitară a legisla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iei muncii</w:t>
      </w:r>
      <w:r>
        <w:rPr>
          <w:rFonts w:ascii="Times New Roman" w:hAnsi="Times New Roman" w:cs="Times New Roman"/>
          <w:sz w:val="28"/>
          <w:szCs w:val="28"/>
          <w:lang w:val="ro-MO"/>
        </w:rPr>
        <w:t xml:space="preserve">, ceea ce a determinat admiterea unor </w:t>
      </w:r>
      <w:r>
        <w:rPr>
          <w:rFonts w:ascii="Times New Roman" w:hAnsi="Times New Roman" w:cs="Times New Roman"/>
          <w:sz w:val="28"/>
          <w:szCs w:val="28"/>
          <w:lang w:val="ro-RO"/>
        </w:rPr>
        <w:t xml:space="preserve">cheltuieli suplimentare în sumă de </w:t>
      </w:r>
      <w:r w:rsidRPr="000C198D">
        <w:rPr>
          <w:rFonts w:ascii="Times New Roman" w:hAnsi="Times New Roman" w:cs="Times New Roman"/>
          <w:sz w:val="28"/>
          <w:szCs w:val="28"/>
          <w:lang w:val="ro-MO"/>
        </w:rPr>
        <w:t>230,6 mii lei</w:t>
      </w:r>
      <w:r>
        <w:rPr>
          <w:rFonts w:ascii="Times New Roman" w:hAnsi="Times New Roman" w:cs="Times New Roman"/>
          <w:sz w:val="28"/>
          <w:szCs w:val="28"/>
          <w:lang w:val="ro-RO"/>
        </w:rPr>
        <w:t xml:space="preserve">. </w:t>
      </w:r>
    </w:p>
    <w:p w:rsidR="004F4D97" w:rsidRDefault="004F4D97" w:rsidP="004F4D97">
      <w:pPr>
        <w:spacing w:after="0" w:line="240" w:lineRule="auto"/>
        <w:ind w:firstLine="708"/>
        <w:jc w:val="both"/>
        <w:rPr>
          <w:rFonts w:ascii="Times New Roman" w:hAnsi="Times New Roman" w:cs="Times New Roman"/>
          <w:sz w:val="28"/>
          <w:szCs w:val="28"/>
          <w:lang w:val="ro-RO"/>
        </w:rPr>
      </w:pPr>
    </w:p>
    <w:p w:rsidR="004F4D97" w:rsidRPr="000C198D" w:rsidRDefault="004F4D97" w:rsidP="004F4D97">
      <w:pPr>
        <w:spacing w:after="0" w:line="240" w:lineRule="auto"/>
        <w:ind w:firstLine="708"/>
        <w:jc w:val="both"/>
        <w:rPr>
          <w:rFonts w:ascii="Times New Roman" w:hAnsi="Times New Roman" w:cs="Times New Roman"/>
          <w:b/>
          <w:bCs/>
          <w:i/>
          <w:iCs/>
          <w:sz w:val="28"/>
          <w:szCs w:val="28"/>
          <w:lang w:val="ro-MO"/>
        </w:rPr>
      </w:pPr>
      <w:r w:rsidRPr="000C198D">
        <w:rPr>
          <w:rFonts w:ascii="Times New Roman" w:hAnsi="Times New Roman" w:cs="Times New Roman"/>
          <w:b/>
          <w:bCs/>
          <w:i/>
          <w:iCs/>
          <w:sz w:val="28"/>
          <w:szCs w:val="28"/>
          <w:lang w:val="ro-MO"/>
        </w:rPr>
        <w:t>Recomandări Ministerului Culturii:</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rPr>
      </w:pPr>
      <w:r w:rsidRPr="000C198D">
        <w:rPr>
          <w:rFonts w:ascii="Times New Roman" w:hAnsi="Times New Roman" w:cs="Times New Roman"/>
          <w:b/>
          <w:i/>
          <w:iCs/>
          <w:sz w:val="28"/>
          <w:szCs w:val="28"/>
          <w:lang w:val="ro-MO"/>
        </w:rPr>
        <w:t>2.</w:t>
      </w:r>
      <w:r w:rsidRPr="000C198D">
        <w:rPr>
          <w:rFonts w:ascii="Times New Roman" w:hAnsi="Times New Roman" w:cs="Times New Roman"/>
          <w:i/>
          <w:iCs/>
          <w:sz w:val="28"/>
          <w:szCs w:val="28"/>
          <w:lang w:val="ro-MO"/>
        </w:rPr>
        <w:t xml:space="preserve"> Să </w:t>
      </w:r>
      <w:r>
        <w:rPr>
          <w:rFonts w:ascii="Times New Roman" w:hAnsi="Times New Roman" w:cs="Times New Roman"/>
          <w:i/>
          <w:iCs/>
          <w:sz w:val="28"/>
          <w:szCs w:val="28"/>
          <w:lang w:val="ro-MO"/>
        </w:rPr>
        <w:t xml:space="preserve">instituie proceduri adecvate de control intern ce vizează procesul de disponibilizare a personalului </w:t>
      </w:r>
      <w:r w:rsidRPr="000C198D">
        <w:rPr>
          <w:rFonts w:ascii="Times New Roman" w:hAnsi="Times New Roman" w:cs="Times New Roman"/>
          <w:i/>
          <w:iCs/>
          <w:sz w:val="28"/>
          <w:szCs w:val="28"/>
          <w:lang w:val="ro-MO"/>
        </w:rPr>
        <w:t>în vederea respectării integre a legisla</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iei muncii</w:t>
      </w:r>
      <w:r>
        <w:rPr>
          <w:rFonts w:ascii="Times New Roman" w:hAnsi="Times New Roman" w:cs="Times New Roman"/>
          <w:i/>
          <w:iCs/>
          <w:sz w:val="28"/>
          <w:szCs w:val="28"/>
          <w:lang w:val="ro-MO"/>
        </w:rPr>
        <w:t>,</w:t>
      </w:r>
      <w:r w:rsidRPr="000C198D">
        <w:rPr>
          <w:rFonts w:ascii="Times New Roman" w:hAnsi="Times New Roman" w:cs="Times New Roman"/>
          <w:i/>
          <w:iCs/>
          <w:sz w:val="28"/>
          <w:szCs w:val="28"/>
          <w:lang w:val="ro-MO"/>
        </w:rPr>
        <w:t xml:space="preserve"> întru evitarea cheltuielilor ne</w:t>
      </w:r>
      <w:r>
        <w:rPr>
          <w:rFonts w:ascii="Times New Roman" w:hAnsi="Times New Roman" w:cs="Times New Roman"/>
          <w:i/>
          <w:iCs/>
          <w:sz w:val="28"/>
          <w:szCs w:val="28"/>
          <w:lang w:val="ro-MO"/>
        </w:rPr>
        <w:t xml:space="preserve">conforme </w:t>
      </w:r>
      <w:r w:rsidR="00137C7F">
        <w:rPr>
          <w:rFonts w:ascii="Times New Roman" w:hAnsi="Times New Roman" w:cs="Times New Roman"/>
          <w:i/>
          <w:iCs/>
          <w:sz w:val="28"/>
          <w:szCs w:val="28"/>
          <w:lang w:val="ro-MO"/>
        </w:rPr>
        <w:t>ş</w:t>
      </w:r>
      <w:r>
        <w:rPr>
          <w:rFonts w:ascii="Times New Roman" w:hAnsi="Times New Roman" w:cs="Times New Roman"/>
          <w:i/>
          <w:iCs/>
          <w:sz w:val="28"/>
          <w:szCs w:val="28"/>
          <w:lang w:val="ro-MO"/>
        </w:rPr>
        <w:t>i/sau neeficiente</w:t>
      </w:r>
      <w:r w:rsidRPr="000C198D">
        <w:rPr>
          <w:rFonts w:ascii="Times New Roman" w:hAnsi="Times New Roman" w:cs="Times New Roman"/>
          <w:i/>
          <w:iCs/>
          <w:sz w:val="28"/>
          <w:szCs w:val="28"/>
          <w:lang w:val="ro-MO"/>
        </w:rPr>
        <w:t xml:space="preserve">.  </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rPr>
      </w:pPr>
    </w:p>
    <w:p w:rsidR="004F4D97" w:rsidRPr="000C198D" w:rsidRDefault="004F4D97" w:rsidP="004F4D97">
      <w:pPr>
        <w:spacing w:after="0" w:line="240" w:lineRule="auto"/>
        <w:ind w:firstLine="708"/>
        <w:jc w:val="both"/>
        <w:rPr>
          <w:rFonts w:ascii="Times New Roman" w:hAnsi="Times New Roman" w:cs="Times New Roman"/>
          <w:b/>
          <w:bCs/>
          <w:i/>
          <w:iCs/>
          <w:sz w:val="28"/>
          <w:szCs w:val="28"/>
          <w:lang w:val="ro-MO"/>
        </w:rPr>
      </w:pPr>
      <w:r w:rsidRPr="000C198D">
        <w:rPr>
          <w:rFonts w:ascii="Times New Roman" w:hAnsi="Times New Roman" w:cs="Times New Roman"/>
          <w:b/>
          <w:bCs/>
          <w:i/>
          <w:iCs/>
          <w:sz w:val="28"/>
          <w:szCs w:val="28"/>
          <w:lang w:val="ro-MO"/>
        </w:rPr>
        <w:t xml:space="preserve">3.3.2. Cu privire la regularitatea cheltuielilor pentru plata mărfurilor </w:t>
      </w:r>
      <w:r w:rsidR="00137C7F">
        <w:rPr>
          <w:rFonts w:ascii="Times New Roman" w:hAnsi="Times New Roman" w:cs="Times New Roman"/>
          <w:b/>
          <w:bCs/>
          <w:i/>
          <w:iCs/>
          <w:sz w:val="28"/>
          <w:szCs w:val="28"/>
          <w:lang w:val="ro-MO"/>
        </w:rPr>
        <w:t>ş</w:t>
      </w:r>
      <w:r w:rsidRPr="000C198D">
        <w:rPr>
          <w:rFonts w:ascii="Times New Roman" w:hAnsi="Times New Roman" w:cs="Times New Roman"/>
          <w:b/>
          <w:bCs/>
          <w:i/>
          <w:iCs/>
          <w:sz w:val="28"/>
          <w:szCs w:val="28"/>
          <w:lang w:val="ro-MO"/>
        </w:rPr>
        <w:t>i serviciilor, inclusiv a procedurilor de achizi</w:t>
      </w:r>
      <w:r w:rsidR="00137C7F">
        <w:rPr>
          <w:rFonts w:ascii="Times New Roman" w:hAnsi="Times New Roman" w:cs="Times New Roman"/>
          <w:b/>
          <w:bCs/>
          <w:i/>
          <w:iCs/>
          <w:sz w:val="28"/>
          <w:szCs w:val="28"/>
          <w:lang w:val="ro-MO"/>
        </w:rPr>
        <w:t>ţ</w:t>
      </w:r>
      <w:r w:rsidRPr="000C198D">
        <w:rPr>
          <w:rFonts w:ascii="Times New Roman" w:hAnsi="Times New Roman" w:cs="Times New Roman"/>
          <w:b/>
          <w:bCs/>
          <w:i/>
          <w:iCs/>
          <w:sz w:val="28"/>
          <w:szCs w:val="28"/>
          <w:lang w:val="ro-MO"/>
        </w:rPr>
        <w:t xml:space="preserve">ii  </w:t>
      </w:r>
    </w:p>
    <w:p w:rsidR="004F4D97" w:rsidRPr="00181F15" w:rsidRDefault="004F4D97" w:rsidP="004F4D97">
      <w:pPr>
        <w:spacing w:after="0" w:line="240" w:lineRule="auto"/>
        <w:jc w:val="both"/>
        <w:rPr>
          <w:rFonts w:ascii="Times New Roman" w:hAnsi="Times New Roman" w:cs="Times New Roman"/>
          <w:bCs/>
          <w:iCs/>
          <w:sz w:val="16"/>
          <w:szCs w:val="16"/>
          <w:lang w:val="ro-MO"/>
        </w:rPr>
      </w:pPr>
    </w:p>
    <w:p w:rsidR="004F4D97" w:rsidRPr="000C198D" w:rsidRDefault="004F4D97" w:rsidP="004F4D97">
      <w:pPr>
        <w:spacing w:after="0" w:line="240" w:lineRule="auto"/>
        <w:ind w:firstLine="708"/>
        <w:jc w:val="both"/>
        <w:rPr>
          <w:rFonts w:ascii="Times New Roman" w:hAnsi="Times New Roman" w:cs="Times New Roman"/>
          <w:bCs/>
          <w:iCs/>
          <w:sz w:val="28"/>
          <w:szCs w:val="28"/>
          <w:lang w:val="ro-MO"/>
        </w:rPr>
      </w:pPr>
      <w:r w:rsidRPr="000C198D">
        <w:rPr>
          <w:rFonts w:ascii="Times New Roman" w:hAnsi="Times New Roman" w:cs="Times New Roman"/>
          <w:bCs/>
          <w:iCs/>
          <w:sz w:val="28"/>
          <w:szCs w:val="28"/>
          <w:lang w:val="ro-MO"/>
        </w:rPr>
        <w:t xml:space="preserve">Pentru procurarea mărfurilor </w:t>
      </w:r>
      <w:r w:rsidR="00137C7F">
        <w:rPr>
          <w:rFonts w:ascii="Times New Roman" w:hAnsi="Times New Roman" w:cs="Times New Roman"/>
          <w:bCs/>
          <w:iCs/>
          <w:sz w:val="28"/>
          <w:szCs w:val="28"/>
          <w:lang w:val="ro-MO"/>
        </w:rPr>
        <w:t>ş</w:t>
      </w:r>
      <w:r w:rsidRPr="000C198D">
        <w:rPr>
          <w:rFonts w:ascii="Times New Roman" w:hAnsi="Times New Roman" w:cs="Times New Roman"/>
          <w:bCs/>
          <w:iCs/>
          <w:sz w:val="28"/>
          <w:szCs w:val="28"/>
          <w:lang w:val="ro-MO"/>
        </w:rPr>
        <w:t>i serviciilor</w:t>
      </w:r>
      <w:r>
        <w:rPr>
          <w:rFonts w:ascii="Times New Roman" w:hAnsi="Times New Roman" w:cs="Times New Roman"/>
          <w:bCs/>
          <w:iCs/>
          <w:sz w:val="28"/>
          <w:szCs w:val="28"/>
          <w:lang w:val="ro-MO"/>
        </w:rPr>
        <w:t>, A</w:t>
      </w:r>
      <w:r w:rsidRPr="000C198D">
        <w:rPr>
          <w:rFonts w:ascii="Times New Roman" w:hAnsi="Times New Roman" w:cs="Times New Roman"/>
          <w:bCs/>
          <w:iCs/>
          <w:sz w:val="28"/>
          <w:szCs w:val="28"/>
          <w:lang w:val="ro-MO"/>
        </w:rPr>
        <w:t xml:space="preserve">paratului central </w:t>
      </w:r>
      <w:r>
        <w:rPr>
          <w:rFonts w:ascii="Times New Roman" w:hAnsi="Times New Roman" w:cs="Times New Roman"/>
          <w:bCs/>
          <w:iCs/>
          <w:sz w:val="28"/>
          <w:szCs w:val="28"/>
          <w:lang w:val="ro-MO"/>
        </w:rPr>
        <w:t xml:space="preserve">al Ministerului Culturii </w:t>
      </w:r>
      <w:r w:rsidRPr="000C198D">
        <w:rPr>
          <w:rFonts w:ascii="Times New Roman" w:hAnsi="Times New Roman" w:cs="Times New Roman"/>
          <w:bCs/>
          <w:iCs/>
          <w:sz w:val="28"/>
          <w:szCs w:val="28"/>
          <w:lang w:val="ro-MO"/>
        </w:rPr>
        <w:t xml:space="preserve">i-au fost aprobate pe anul 2012 mijloace în sumă de 13035,5 mii lei </w:t>
      </w:r>
      <w:r w:rsidRPr="000C198D">
        <w:rPr>
          <w:rFonts w:ascii="Times New Roman" w:hAnsi="Times New Roman" w:cs="Times New Roman"/>
          <w:sz w:val="28"/>
          <w:szCs w:val="28"/>
          <w:lang w:val="ro-MO" w:eastAsia="ru-RU"/>
        </w:rPr>
        <w:t>–</w:t>
      </w:r>
      <w:r>
        <w:rPr>
          <w:rFonts w:ascii="Times New Roman" w:hAnsi="Times New Roman" w:cs="Times New Roman"/>
          <w:bCs/>
          <w:iCs/>
          <w:sz w:val="28"/>
          <w:szCs w:val="28"/>
          <w:lang w:val="ro-MO"/>
        </w:rPr>
        <w:t xml:space="preserve"> </w:t>
      </w:r>
      <w:r w:rsidRPr="000C198D">
        <w:rPr>
          <w:rFonts w:ascii="Times New Roman" w:hAnsi="Times New Roman" w:cs="Times New Roman"/>
          <w:bCs/>
          <w:iCs/>
          <w:sz w:val="28"/>
          <w:szCs w:val="28"/>
          <w:lang w:val="ro-MO"/>
        </w:rPr>
        <w:t>de la componenta de bază</w:t>
      </w:r>
      <w:r>
        <w:rPr>
          <w:rFonts w:ascii="Times New Roman" w:hAnsi="Times New Roman" w:cs="Times New Roman"/>
          <w:bCs/>
          <w:iCs/>
          <w:sz w:val="28"/>
          <w:szCs w:val="28"/>
          <w:lang w:val="ro-MO"/>
        </w:rPr>
        <w:t>,</w:t>
      </w:r>
      <w:r w:rsidRPr="000C198D">
        <w:rPr>
          <w:rFonts w:ascii="Times New Roman" w:hAnsi="Times New Roman" w:cs="Times New Roman"/>
          <w:bCs/>
          <w:iCs/>
          <w:sz w:val="28"/>
          <w:szCs w:val="28"/>
          <w:lang w:val="ro-MO"/>
        </w:rPr>
        <w:t xml:space="preserve"> </w:t>
      </w:r>
      <w:r w:rsidR="00137C7F">
        <w:rPr>
          <w:rFonts w:ascii="Times New Roman" w:hAnsi="Times New Roman" w:cs="Times New Roman"/>
          <w:bCs/>
          <w:iCs/>
          <w:sz w:val="28"/>
          <w:szCs w:val="28"/>
          <w:lang w:val="ro-MO"/>
        </w:rPr>
        <w:t>ş</w:t>
      </w:r>
      <w:r w:rsidRPr="000C198D">
        <w:rPr>
          <w:rFonts w:ascii="Times New Roman" w:hAnsi="Times New Roman" w:cs="Times New Roman"/>
          <w:bCs/>
          <w:iCs/>
          <w:sz w:val="28"/>
          <w:szCs w:val="28"/>
          <w:lang w:val="ro-MO"/>
        </w:rPr>
        <w:t>i</w:t>
      </w:r>
      <w:r>
        <w:rPr>
          <w:rFonts w:ascii="Times New Roman" w:hAnsi="Times New Roman" w:cs="Times New Roman"/>
          <w:bCs/>
          <w:iCs/>
          <w:sz w:val="28"/>
          <w:szCs w:val="28"/>
          <w:lang w:val="ro-MO"/>
        </w:rPr>
        <w:t xml:space="preserve"> de</w:t>
      </w:r>
      <w:r w:rsidRPr="000C198D">
        <w:rPr>
          <w:rFonts w:ascii="Times New Roman" w:hAnsi="Times New Roman" w:cs="Times New Roman"/>
          <w:bCs/>
          <w:iCs/>
          <w:sz w:val="28"/>
          <w:szCs w:val="28"/>
          <w:lang w:val="ro-MO"/>
        </w:rPr>
        <w:t xml:space="preserve"> 1043,3 mii lei </w:t>
      </w:r>
      <w:r w:rsidRPr="000C198D">
        <w:rPr>
          <w:rFonts w:ascii="Times New Roman" w:hAnsi="Times New Roman" w:cs="Times New Roman"/>
          <w:sz w:val="28"/>
          <w:szCs w:val="28"/>
          <w:lang w:val="ro-MO" w:eastAsia="ru-RU"/>
        </w:rPr>
        <w:t>–</w:t>
      </w:r>
      <w:r>
        <w:rPr>
          <w:rFonts w:ascii="Times New Roman" w:hAnsi="Times New Roman" w:cs="Times New Roman"/>
          <w:sz w:val="28"/>
          <w:szCs w:val="28"/>
          <w:lang w:val="ro-MO" w:eastAsia="ru-RU"/>
        </w:rPr>
        <w:t xml:space="preserve"> de la componenta</w:t>
      </w:r>
      <w:r w:rsidRPr="000C198D">
        <w:rPr>
          <w:rFonts w:ascii="Times New Roman" w:hAnsi="Times New Roman" w:cs="Times New Roman"/>
          <w:bCs/>
          <w:iCs/>
          <w:sz w:val="28"/>
          <w:szCs w:val="28"/>
          <w:lang w:val="ro-MO"/>
        </w:rPr>
        <w:t xml:space="preserve"> mijloace s</w:t>
      </w:r>
      <w:r>
        <w:rPr>
          <w:rFonts w:ascii="Times New Roman" w:hAnsi="Times New Roman" w:cs="Times New Roman"/>
          <w:bCs/>
          <w:iCs/>
          <w:sz w:val="28"/>
          <w:szCs w:val="28"/>
          <w:lang w:val="ro-MO"/>
        </w:rPr>
        <w:t xml:space="preserve">peciale. </w:t>
      </w:r>
      <w:r>
        <w:rPr>
          <w:rFonts w:ascii="Times New Roman" w:hAnsi="Times New Roman" w:cs="Times New Roman"/>
          <w:bCs/>
          <w:iCs/>
          <w:sz w:val="28"/>
          <w:szCs w:val="28"/>
          <w:lang w:val="ro-MO"/>
        </w:rPr>
        <w:lastRenderedPageBreak/>
        <w:t>Cheltuielile efective</w:t>
      </w:r>
      <w:r w:rsidRPr="000C198D">
        <w:rPr>
          <w:rFonts w:ascii="Times New Roman" w:hAnsi="Times New Roman" w:cs="Times New Roman"/>
          <w:bCs/>
          <w:iCs/>
          <w:sz w:val="28"/>
          <w:szCs w:val="28"/>
          <w:lang w:val="ro-MO"/>
        </w:rPr>
        <w:t xml:space="preserve"> au constituit 12729,2 mii lei, inclusiv de la componenta de bază </w:t>
      </w:r>
      <w:r w:rsidRPr="000C198D">
        <w:rPr>
          <w:rFonts w:ascii="Times New Roman" w:hAnsi="Times New Roman" w:cs="Times New Roman"/>
          <w:sz w:val="28"/>
          <w:szCs w:val="28"/>
          <w:lang w:val="ro-MO" w:eastAsia="ru-RU"/>
        </w:rPr>
        <w:t>–</w:t>
      </w:r>
      <w:r>
        <w:rPr>
          <w:rFonts w:ascii="Times New Roman" w:hAnsi="Times New Roman" w:cs="Times New Roman"/>
          <w:sz w:val="28"/>
          <w:szCs w:val="28"/>
          <w:lang w:val="ro-MO" w:eastAsia="ru-RU"/>
        </w:rPr>
        <w:t xml:space="preserve"> </w:t>
      </w:r>
      <w:r w:rsidRPr="000C198D">
        <w:rPr>
          <w:rFonts w:ascii="Times New Roman" w:hAnsi="Times New Roman" w:cs="Times New Roman"/>
          <w:bCs/>
          <w:iCs/>
          <w:sz w:val="28"/>
          <w:szCs w:val="28"/>
          <w:lang w:val="ro-MO"/>
        </w:rPr>
        <w:t>12720,6 mii lei</w:t>
      </w:r>
      <w:r>
        <w:rPr>
          <w:rFonts w:ascii="Times New Roman" w:hAnsi="Times New Roman" w:cs="Times New Roman"/>
          <w:bCs/>
          <w:iCs/>
          <w:sz w:val="28"/>
          <w:szCs w:val="28"/>
          <w:lang w:val="ro-MO"/>
        </w:rPr>
        <w:t>,</w:t>
      </w:r>
      <w:r w:rsidRPr="000C198D">
        <w:rPr>
          <w:rFonts w:ascii="Times New Roman" w:hAnsi="Times New Roman" w:cs="Times New Roman"/>
          <w:bCs/>
          <w:iCs/>
          <w:sz w:val="28"/>
          <w:szCs w:val="28"/>
          <w:lang w:val="ro-MO"/>
        </w:rPr>
        <w:t xml:space="preserve"> </w:t>
      </w:r>
      <w:r w:rsidR="00137C7F">
        <w:rPr>
          <w:rFonts w:ascii="Times New Roman" w:hAnsi="Times New Roman" w:cs="Times New Roman"/>
          <w:bCs/>
          <w:iCs/>
          <w:sz w:val="28"/>
          <w:szCs w:val="28"/>
          <w:lang w:val="ro-MO"/>
        </w:rPr>
        <w:t>ş</w:t>
      </w:r>
      <w:r w:rsidRPr="000C198D">
        <w:rPr>
          <w:rFonts w:ascii="Times New Roman" w:hAnsi="Times New Roman" w:cs="Times New Roman"/>
          <w:bCs/>
          <w:iCs/>
          <w:sz w:val="28"/>
          <w:szCs w:val="28"/>
          <w:lang w:val="ro-MO"/>
        </w:rPr>
        <w:t xml:space="preserve">i din mijloace speciale </w:t>
      </w:r>
      <w:r w:rsidRPr="000C198D">
        <w:rPr>
          <w:rFonts w:ascii="Times New Roman" w:hAnsi="Times New Roman" w:cs="Times New Roman"/>
          <w:sz w:val="28"/>
          <w:szCs w:val="28"/>
          <w:lang w:val="ro-MO" w:eastAsia="ru-RU"/>
        </w:rPr>
        <w:t>–</w:t>
      </w:r>
      <w:r>
        <w:rPr>
          <w:rFonts w:ascii="Times New Roman" w:hAnsi="Times New Roman" w:cs="Times New Roman"/>
          <w:sz w:val="28"/>
          <w:szCs w:val="28"/>
          <w:lang w:val="ro-MO" w:eastAsia="ru-RU"/>
        </w:rPr>
        <w:t xml:space="preserve"> </w:t>
      </w:r>
      <w:r w:rsidRPr="000C198D">
        <w:rPr>
          <w:rFonts w:ascii="Times New Roman" w:hAnsi="Times New Roman" w:cs="Times New Roman"/>
          <w:bCs/>
          <w:iCs/>
          <w:sz w:val="28"/>
          <w:szCs w:val="28"/>
          <w:lang w:val="ro-MO"/>
        </w:rPr>
        <w:t xml:space="preserve">8,6 mii lei.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În anul 2012, MC a efectuat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în valoare totală de 12975,3 mii lei, cu organizarea a 8 licita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publice, 5 proceduri de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prin cererea ofertelor de pre</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uri, 27 de proceduri de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ie dintr-o singură sursă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203 ac</w:t>
      </w:r>
      <w:r>
        <w:rPr>
          <w:rFonts w:ascii="Times New Roman" w:hAnsi="Times New Roman" w:cs="Times New Roman"/>
          <w:sz w:val="28"/>
          <w:szCs w:val="28"/>
          <w:lang w:val="ro-MO"/>
        </w:rPr>
        <w:t>hizi</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ii de valoare mică, fiind </w:t>
      </w:r>
      <w:r w:rsidRPr="000C198D">
        <w:rPr>
          <w:rFonts w:ascii="Times New Roman" w:hAnsi="Times New Roman" w:cs="Times New Roman"/>
          <w:sz w:val="28"/>
          <w:szCs w:val="28"/>
          <w:lang w:val="ro-MO"/>
        </w:rPr>
        <w:t xml:space="preserve">încheiate 246 de contracte. </w:t>
      </w:r>
    </w:p>
    <w:p w:rsidR="004F4D97" w:rsidRPr="000C198D" w:rsidRDefault="004F4D97" w:rsidP="004F4D97">
      <w:pPr>
        <w:shd w:val="clear" w:color="auto" w:fill="FFFFFF"/>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În baza ordin</w:t>
      </w:r>
      <w:r>
        <w:rPr>
          <w:rFonts w:ascii="Times New Roman" w:hAnsi="Times New Roman" w:cs="Times New Roman"/>
          <w:sz w:val="28"/>
          <w:szCs w:val="28"/>
          <w:lang w:val="ro-MO"/>
        </w:rPr>
        <w:t>ului m</w:t>
      </w:r>
      <w:r w:rsidRPr="000C198D">
        <w:rPr>
          <w:rFonts w:ascii="Times New Roman" w:hAnsi="Times New Roman" w:cs="Times New Roman"/>
          <w:sz w:val="28"/>
          <w:szCs w:val="28"/>
          <w:lang w:val="ro-MO"/>
        </w:rPr>
        <w:t>inisterului, a fost desemnat grupul de lucru pentru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în componen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căruia n-a fost prevăzută func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de secretar, după cum prevăd actele normative în vigoare</w:t>
      </w:r>
      <w:r w:rsidRPr="000C198D">
        <w:rPr>
          <w:rStyle w:val="a8"/>
          <w:rFonts w:ascii="Times New Roman" w:hAnsi="Times New Roman" w:cs="Times New Roman"/>
          <w:lang w:val="ro-MO"/>
        </w:rPr>
        <w:footnoteReference w:id="10"/>
      </w:r>
      <w:r w:rsidRPr="000C198D">
        <w:rPr>
          <w:rFonts w:ascii="Times New Roman" w:hAnsi="Times New Roman" w:cs="Times New Roman"/>
          <w:sz w:val="28"/>
          <w:szCs w:val="28"/>
          <w:lang w:val="ro-MO"/>
        </w:rPr>
        <w:t>, aceasta fiind exe</w:t>
      </w:r>
      <w:r>
        <w:rPr>
          <w:rFonts w:ascii="Times New Roman" w:hAnsi="Times New Roman" w:cs="Times New Roman"/>
          <w:sz w:val="28"/>
          <w:szCs w:val="28"/>
          <w:lang w:val="ro-MO"/>
        </w:rPr>
        <w:t>rcitată</w:t>
      </w:r>
      <w:r w:rsidRPr="000C198D">
        <w:rPr>
          <w:rFonts w:ascii="Times New Roman" w:hAnsi="Times New Roman" w:cs="Times New Roman"/>
          <w:sz w:val="28"/>
          <w:szCs w:val="28"/>
          <w:lang w:val="ro-MO"/>
        </w:rPr>
        <w:t xml:space="preserve"> de diferi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 angaja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 a</w:t>
      </w:r>
      <w:r>
        <w:rPr>
          <w:rFonts w:ascii="Times New Roman" w:hAnsi="Times New Roman" w:cs="Times New Roman"/>
          <w:sz w:val="28"/>
          <w:szCs w:val="28"/>
          <w:lang w:val="ro-MO"/>
        </w:rPr>
        <w:t>i m</w:t>
      </w:r>
      <w:r w:rsidRPr="000C198D">
        <w:rPr>
          <w:rFonts w:ascii="Times New Roman" w:hAnsi="Times New Roman" w:cs="Times New Roman"/>
          <w:sz w:val="28"/>
          <w:szCs w:val="28"/>
          <w:lang w:val="ro-MO"/>
        </w:rPr>
        <w:t>inisterului.</w:t>
      </w: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sz w:val="28"/>
          <w:szCs w:val="28"/>
          <w:lang w:val="ro-MO"/>
        </w:rPr>
        <w:t xml:space="preserve">Verificările auditului au relevat </w:t>
      </w:r>
      <w:r w:rsidRPr="000C198D">
        <w:rPr>
          <w:rFonts w:ascii="Times New Roman" w:hAnsi="Times New Roman" w:cs="Times New Roman"/>
          <w:i/>
          <w:iCs/>
          <w:sz w:val="28"/>
          <w:szCs w:val="28"/>
          <w:lang w:val="ro-MO"/>
        </w:rPr>
        <w:t>prezen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a unor lacune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neregularită</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 </w:t>
      </w:r>
      <w:r w:rsidRPr="000C198D">
        <w:rPr>
          <w:rFonts w:ascii="Times New Roman" w:hAnsi="Times New Roman" w:cs="Times New Roman"/>
          <w:i/>
          <w:iCs/>
          <w:sz w:val="28"/>
          <w:szCs w:val="28"/>
          <w:lang w:val="ro-MO" w:eastAsia="ru-RU"/>
        </w:rPr>
        <w:t>în procesul de planificare şi de efectuare a achizi</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iilor publice</w:t>
      </w:r>
      <w:r w:rsidRPr="000C198D">
        <w:rPr>
          <w:rFonts w:ascii="Times New Roman" w:hAnsi="Times New Roman" w:cs="Times New Roman"/>
          <w:i/>
          <w:iCs/>
          <w:sz w:val="28"/>
          <w:szCs w:val="28"/>
          <w:lang w:val="ro-MO"/>
        </w:rPr>
        <w:t>,</w:t>
      </w:r>
      <w:r w:rsidRPr="000C198D">
        <w:rPr>
          <w:rFonts w:ascii="Times New Roman" w:hAnsi="Times New Roman" w:cs="Times New Roman"/>
          <w:i/>
          <w:iCs/>
          <w:sz w:val="28"/>
          <w:szCs w:val="28"/>
          <w:lang w:val="ro-MO" w:eastAsia="ru-RU"/>
        </w:rPr>
        <w:t xml:space="preserve"> acestea exprimîndu-se prin:</w:t>
      </w:r>
      <w:r w:rsidRPr="000C198D">
        <w:rPr>
          <w:rFonts w:ascii="Times New Roman" w:hAnsi="Times New Roman" w:cs="Times New Roman"/>
          <w:iCs/>
          <w:sz w:val="28"/>
          <w:szCs w:val="28"/>
          <w:lang w:val="ro-MO" w:eastAsia="ru-RU"/>
        </w:rPr>
        <w:t xml:space="preserve"> </w:t>
      </w:r>
      <w:r w:rsidRPr="000C198D">
        <w:rPr>
          <w:rFonts w:ascii="Times New Roman" w:hAnsi="Times New Roman" w:cs="Times New Roman"/>
          <w:sz w:val="28"/>
          <w:szCs w:val="28"/>
          <w:lang w:val="ro-MO"/>
        </w:rPr>
        <w:t xml:space="preserve">neelaborarea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nepublicarea în Buletinul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iilor Publice a anun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ului de inten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ie; neîntocmirea planului anual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w:t>
      </w:r>
      <w:r>
        <w:rPr>
          <w:rFonts w:ascii="Times New Roman" w:hAnsi="Times New Roman" w:cs="Times New Roman"/>
          <w:sz w:val="28"/>
          <w:szCs w:val="28"/>
          <w:lang w:val="ro-MO"/>
        </w:rPr>
        <w:t xml:space="preserve">a </w:t>
      </w:r>
      <w:r w:rsidRPr="000C198D">
        <w:rPr>
          <w:rFonts w:ascii="Times New Roman" w:hAnsi="Times New Roman" w:cs="Times New Roman"/>
          <w:sz w:val="28"/>
          <w:szCs w:val="28"/>
          <w:lang w:val="ro-MO"/>
        </w:rPr>
        <w:t>planurilor trimestriale de efectuare a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iilor de bunuri, lucrări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servicii</w:t>
      </w:r>
      <w:r w:rsidRPr="000C198D">
        <w:rPr>
          <w:rStyle w:val="a8"/>
          <w:rFonts w:ascii="Times New Roman" w:hAnsi="Times New Roman" w:cs="Times New Roman"/>
          <w:lang w:val="ro-MO"/>
        </w:rPr>
        <w:footnoteReference w:id="11"/>
      </w:r>
      <w:r w:rsidRPr="000C198D">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eastAsia="ru-RU"/>
        </w:rPr>
        <w:t>nerespectarea cadrului normativ</w:t>
      </w:r>
      <w:r w:rsidRPr="000C198D">
        <w:rPr>
          <w:rStyle w:val="a8"/>
          <w:rFonts w:ascii="Times New Roman" w:hAnsi="Times New Roman" w:cs="Times New Roman"/>
          <w:lang w:val="ro-MO"/>
        </w:rPr>
        <w:footnoteReference w:id="12"/>
      </w:r>
      <w:r w:rsidRPr="000C198D">
        <w:rPr>
          <w:rFonts w:ascii="Times New Roman" w:hAnsi="Times New Roman" w:cs="Times New Roman"/>
          <w:sz w:val="28"/>
          <w:szCs w:val="28"/>
          <w:lang w:val="ro-MO" w:eastAsia="ru-RU"/>
        </w:rPr>
        <w:t xml:space="preserve"> ce </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ine de stabilirea </w:t>
      </w:r>
      <w:r w:rsidRPr="000C198D">
        <w:rPr>
          <w:rFonts w:ascii="Times New Roman" w:hAnsi="Times New Roman" w:cs="Times New Roman"/>
          <w:color w:val="000000"/>
          <w:sz w:val="28"/>
          <w:szCs w:val="28"/>
          <w:lang w:val="ro-MO"/>
        </w:rPr>
        <w:t>atribu</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iilor</w:t>
      </w:r>
      <w:r w:rsidRPr="000C198D">
        <w:rPr>
          <w:rFonts w:ascii="Times New Roman" w:hAnsi="Times New Roman" w:cs="Times New Roman"/>
          <w:b/>
          <w:bCs/>
          <w:color w:val="000000"/>
          <w:sz w:val="28"/>
          <w:szCs w:val="28"/>
          <w:lang w:val="ro-MO"/>
        </w:rPr>
        <w:t xml:space="preserve"> </w:t>
      </w:r>
      <w:r w:rsidRPr="000C198D">
        <w:rPr>
          <w:rFonts w:ascii="Times New Roman" w:hAnsi="Times New Roman" w:cs="Times New Roman"/>
          <w:color w:val="000000"/>
          <w:sz w:val="28"/>
          <w:szCs w:val="28"/>
          <w:lang w:val="ro-MO"/>
        </w:rPr>
        <w:t>grupului de lucru</w:t>
      </w:r>
      <w:r w:rsidRPr="000C198D">
        <w:rPr>
          <w:rFonts w:ascii="Times New Roman" w:hAnsi="Times New Roman" w:cs="Times New Roman"/>
          <w:b/>
          <w:bCs/>
          <w:color w:val="000000"/>
          <w:sz w:val="28"/>
          <w:szCs w:val="28"/>
          <w:lang w:val="ro-MO"/>
        </w:rPr>
        <w:t xml:space="preserv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a func</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iilor fiecărui membru al grupului. De asemenea, s-a </w:t>
      </w:r>
      <w:r>
        <w:rPr>
          <w:rFonts w:ascii="Times New Roman" w:hAnsi="Times New Roman" w:cs="Times New Roman"/>
          <w:color w:val="000000"/>
          <w:sz w:val="28"/>
          <w:szCs w:val="28"/>
          <w:lang w:val="ro-MO"/>
        </w:rPr>
        <w:t>constatat</w:t>
      </w:r>
      <w:r w:rsidRPr="000C198D">
        <w:rPr>
          <w:rFonts w:ascii="Times New Roman" w:hAnsi="Times New Roman" w:cs="Times New Roman"/>
          <w:color w:val="000000"/>
          <w:sz w:val="28"/>
          <w:szCs w:val="28"/>
          <w:lang w:val="ro-MO"/>
        </w:rPr>
        <w:t xml:space="preserve"> nerespectarea actelor normative</w:t>
      </w:r>
      <w:r w:rsidRPr="000C198D">
        <w:rPr>
          <w:rStyle w:val="a8"/>
          <w:rFonts w:ascii="Times New Roman" w:hAnsi="Times New Roman" w:cs="Times New Roman"/>
          <w:lang w:val="ro-MO"/>
        </w:rPr>
        <w:footnoteReference w:id="13"/>
      </w:r>
      <w:r w:rsidRPr="000C198D">
        <w:rPr>
          <w:rFonts w:ascii="Times New Roman" w:hAnsi="Times New Roman" w:cs="Times New Roman"/>
          <w:color w:val="000000"/>
          <w:sz w:val="28"/>
          <w:szCs w:val="28"/>
          <w:lang w:val="ro-MO"/>
        </w:rPr>
        <w:t xml:space="preserve"> ce </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in de întocmirea dosarelor aferente procedurilor de achizi</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 după încheierea contractelor de achizi</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 publice; neînregistrarea în Registrul unic a</w:t>
      </w:r>
      <w:r w:rsidRPr="000C198D">
        <w:rPr>
          <w:rFonts w:ascii="Times New Roman" w:hAnsi="Times New Roman" w:cs="Times New Roman"/>
          <w:b/>
          <w:bCs/>
          <w:color w:val="000000"/>
          <w:sz w:val="28"/>
          <w:szCs w:val="28"/>
          <w:lang w:val="ro-MO"/>
        </w:rPr>
        <w:t xml:space="preserve"> </w:t>
      </w:r>
      <w:r w:rsidRPr="000C198D">
        <w:rPr>
          <w:rFonts w:ascii="Times New Roman" w:hAnsi="Times New Roman" w:cs="Times New Roman"/>
          <w:color w:val="000000"/>
          <w:sz w:val="28"/>
          <w:szCs w:val="28"/>
          <w:lang w:val="ro-MO"/>
        </w:rPr>
        <w:t>ofertelor operatorilor economici la momentul depunerii lor</w:t>
      </w:r>
      <w:r w:rsidRPr="000C198D">
        <w:rPr>
          <w:rStyle w:val="a8"/>
          <w:rFonts w:ascii="Times New Roman" w:hAnsi="Times New Roman" w:cs="Times New Roman"/>
          <w:lang w:val="ro-MO"/>
        </w:rPr>
        <w:footnoteReference w:id="14"/>
      </w:r>
      <w:r>
        <w:rPr>
          <w:rFonts w:ascii="Times New Roman" w:hAnsi="Times New Roman" w:cs="Times New Roman"/>
          <w:color w:val="000000"/>
          <w:sz w:val="28"/>
          <w:szCs w:val="28"/>
          <w:lang w:val="ro-MO"/>
        </w:rPr>
        <w:t>;</w:t>
      </w:r>
      <w:r w:rsidRPr="000C198D">
        <w:rPr>
          <w:rFonts w:ascii="Times New Roman" w:hAnsi="Times New Roman" w:cs="Times New Roman"/>
          <w:sz w:val="28"/>
          <w:szCs w:val="28"/>
          <w:lang w:val="ro-MO"/>
        </w:rPr>
        <w:t xml:space="preserve"> </w:t>
      </w:r>
      <w:r w:rsidRPr="000C198D">
        <w:rPr>
          <w:rFonts w:ascii="Times New Roman" w:hAnsi="Times New Roman" w:cs="Times New Roman"/>
          <w:color w:val="000000"/>
          <w:sz w:val="28"/>
          <w:szCs w:val="28"/>
          <w:lang w:val="ro-MO"/>
        </w:rPr>
        <w:t>nerespectarea prevederilor legale</w:t>
      </w:r>
      <w:r w:rsidRPr="000C198D">
        <w:rPr>
          <w:rStyle w:val="a8"/>
          <w:rFonts w:ascii="Times New Roman" w:hAnsi="Times New Roman" w:cs="Times New Roman"/>
          <w:lang w:val="ro-MO"/>
        </w:rPr>
        <w:footnoteReference w:id="15"/>
      </w:r>
      <w:r w:rsidRPr="000C198D">
        <w:rPr>
          <w:rStyle w:val="a8"/>
          <w:rFonts w:ascii="Times New Roman" w:hAnsi="Times New Roman" w:cs="Times New Roman"/>
          <w:color w:val="000000"/>
          <w:sz w:val="28"/>
          <w:szCs w:val="28"/>
          <w:lang w:val="ro-MO"/>
        </w:rPr>
        <w:t xml:space="preserve"> </w:t>
      </w:r>
      <w:r w:rsidRPr="000C198D">
        <w:rPr>
          <w:rFonts w:ascii="Times New Roman" w:hAnsi="Times New Roman" w:cs="Times New Roman"/>
          <w:color w:val="000000"/>
          <w:sz w:val="28"/>
          <w:szCs w:val="28"/>
          <w:lang w:val="ro-MO"/>
        </w:rPr>
        <w:t xml:space="preserve">referitor la </w:t>
      </w:r>
      <w:r w:rsidRPr="000C198D">
        <w:rPr>
          <w:rFonts w:ascii="Times New Roman" w:hAnsi="Times New Roman" w:cs="Times New Roman"/>
          <w:sz w:val="28"/>
          <w:szCs w:val="28"/>
          <w:lang w:val="ro-MO"/>
        </w:rPr>
        <w:t>semnarea de către membrii grupului de lucru</w:t>
      </w:r>
      <w:r>
        <w:rPr>
          <w:rFonts w:ascii="Times New Roman" w:hAnsi="Times New Roman" w:cs="Times New Roman"/>
          <w:sz w:val="28"/>
          <w:szCs w:val="28"/>
          <w:lang w:val="ro-MO"/>
        </w:rPr>
        <w:t xml:space="preserve"> pentru achizi</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ii</w:t>
      </w:r>
      <w:r w:rsidRPr="000C198D">
        <w:rPr>
          <w:rFonts w:ascii="Times New Roman" w:hAnsi="Times New Roman" w:cs="Times New Roman"/>
          <w:sz w:val="28"/>
          <w:szCs w:val="28"/>
          <w:lang w:val="ro-MO"/>
        </w:rPr>
        <w:t xml:space="preserve"> a declara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iilor de confiden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ialitate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impar</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ialitate</w:t>
      </w:r>
      <w:r>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w:t>
      </w:r>
      <w:r w:rsidRPr="000C198D">
        <w:rPr>
          <w:rFonts w:ascii="Times New Roman" w:hAnsi="Times New Roman" w:cs="Times New Roman"/>
          <w:color w:val="000000"/>
          <w:sz w:val="28"/>
          <w:szCs w:val="28"/>
          <w:lang w:val="ro-MO"/>
        </w:rPr>
        <w:t xml:space="preserve"> </w:t>
      </w:r>
      <w:r w:rsidRPr="000C198D">
        <w:rPr>
          <w:rFonts w:ascii="Times New Roman" w:hAnsi="Times New Roman" w:cs="Times New Roman"/>
          <w:sz w:val="28"/>
          <w:szCs w:val="28"/>
          <w:lang w:val="ro-MO"/>
        </w:rPr>
        <w:t>ne</w:t>
      </w:r>
      <w:r w:rsidRPr="000C198D">
        <w:rPr>
          <w:rFonts w:ascii="Times New Roman" w:hAnsi="Times New Roman" w:cs="Times New Roman"/>
          <w:color w:val="000000"/>
          <w:sz w:val="28"/>
          <w:szCs w:val="28"/>
          <w:lang w:val="ro-MO"/>
        </w:rPr>
        <w:t>publicarea în Buletinul Achizi</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iilor Publice</w:t>
      </w:r>
      <w:r w:rsidRPr="000C198D">
        <w:rPr>
          <w:rFonts w:ascii="Times New Roman" w:hAnsi="Times New Roman" w:cs="Times New Roman"/>
          <w:sz w:val="28"/>
          <w:szCs w:val="28"/>
          <w:lang w:val="ro-MO"/>
        </w:rPr>
        <w:t xml:space="preserve"> a anun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urilor de atribuire a contractelor de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publice. Totodată, </w:t>
      </w:r>
      <w:r>
        <w:rPr>
          <w:rFonts w:ascii="Times New Roman" w:hAnsi="Times New Roman" w:cs="Times New Roman"/>
          <w:sz w:val="28"/>
          <w:szCs w:val="28"/>
          <w:lang w:val="ro-MO"/>
        </w:rPr>
        <w:t>nu s-au prezentat la Agen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ia Achizi</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ii</w:t>
      </w:r>
      <w:r w:rsidRPr="000C198D">
        <w:rPr>
          <w:rFonts w:ascii="Times New Roman" w:hAnsi="Times New Roman" w:cs="Times New Roman"/>
          <w:sz w:val="28"/>
          <w:szCs w:val="28"/>
          <w:lang w:val="ro-MO"/>
        </w:rPr>
        <w:t xml:space="preserve"> Publice dăril</w:t>
      </w:r>
      <w:r>
        <w:rPr>
          <w:rFonts w:ascii="Times New Roman" w:hAnsi="Times New Roman" w:cs="Times New Roman"/>
          <w:sz w:val="28"/>
          <w:szCs w:val="28"/>
          <w:lang w:val="ro-MO"/>
        </w:rPr>
        <w:t>e</w:t>
      </w:r>
      <w:r w:rsidRPr="000C198D">
        <w:rPr>
          <w:rFonts w:ascii="Times New Roman" w:hAnsi="Times New Roman" w:cs="Times New Roman"/>
          <w:sz w:val="28"/>
          <w:szCs w:val="28"/>
          <w:lang w:val="ro-MO"/>
        </w:rPr>
        <w:t xml:space="preserve"> de seamă aferente contractelor de valoare </w:t>
      </w:r>
      <w:r w:rsidRPr="00087223">
        <w:rPr>
          <w:rFonts w:ascii="Times New Roman" w:hAnsi="Times New Roman" w:cs="Times New Roman"/>
          <w:sz w:val="28"/>
          <w:szCs w:val="28"/>
          <w:lang w:val="ro-MO"/>
        </w:rPr>
        <w:t>mică;</w:t>
      </w:r>
      <w:r w:rsidRPr="000C198D">
        <w:rPr>
          <w:rFonts w:ascii="Times New Roman" w:hAnsi="Times New Roman" w:cs="Times New Roman"/>
          <w:sz w:val="28"/>
          <w:szCs w:val="28"/>
          <w:lang w:val="ro-MO"/>
        </w:rPr>
        <w:t xml:space="preserve"> în 5 cazuri </w:t>
      </w:r>
      <w:r>
        <w:rPr>
          <w:rFonts w:ascii="Times New Roman" w:hAnsi="Times New Roman" w:cs="Times New Roman"/>
          <w:sz w:val="28"/>
          <w:szCs w:val="28"/>
          <w:lang w:val="ro-MO"/>
        </w:rPr>
        <w:t xml:space="preserve">nu au fost respectate </w:t>
      </w:r>
      <w:r w:rsidRPr="000C198D">
        <w:rPr>
          <w:rFonts w:ascii="Times New Roman" w:hAnsi="Times New Roman" w:cs="Times New Roman"/>
          <w:sz w:val="28"/>
          <w:szCs w:val="28"/>
          <w:lang w:val="ro-MO"/>
        </w:rPr>
        <w:t>termenel</w:t>
      </w:r>
      <w:r>
        <w:rPr>
          <w:rFonts w:ascii="Times New Roman" w:hAnsi="Times New Roman" w:cs="Times New Roman"/>
          <w:sz w:val="28"/>
          <w:szCs w:val="28"/>
          <w:lang w:val="ro-MO"/>
        </w:rPr>
        <w:t>e</w:t>
      </w:r>
      <w:r w:rsidRPr="000C198D">
        <w:rPr>
          <w:rFonts w:ascii="Times New Roman" w:hAnsi="Times New Roman" w:cs="Times New Roman"/>
          <w:sz w:val="28"/>
          <w:szCs w:val="28"/>
          <w:lang w:val="ro-MO"/>
        </w:rPr>
        <w:t xml:space="preserve"> de prezentare a dărilor de seamă</w:t>
      </w:r>
      <w:r>
        <w:rPr>
          <w:rFonts w:ascii="Times New Roman" w:hAnsi="Times New Roman" w:cs="Times New Roman"/>
          <w:sz w:val="28"/>
          <w:szCs w:val="28"/>
          <w:lang w:val="ro-MO"/>
        </w:rPr>
        <w:t>, iar</w:t>
      </w:r>
      <w:r w:rsidRPr="000C198D">
        <w:rPr>
          <w:rFonts w:ascii="Times New Roman" w:hAnsi="Times New Roman" w:cs="Times New Roman"/>
          <w:sz w:val="28"/>
          <w:szCs w:val="28"/>
          <w:lang w:val="ro-MO"/>
        </w:rPr>
        <w:t xml:space="preserve"> în 8 cazuri </w:t>
      </w:r>
      <w:r>
        <w:rPr>
          <w:rFonts w:ascii="Times New Roman" w:hAnsi="Times New Roman" w:cs="Times New Roman"/>
          <w:sz w:val="28"/>
          <w:szCs w:val="28"/>
          <w:lang w:val="ro-MO"/>
        </w:rPr>
        <w:t xml:space="preserve">nu s-a asigurat </w:t>
      </w:r>
      <w:r w:rsidRPr="000C198D">
        <w:rPr>
          <w:rFonts w:ascii="Times New Roman" w:hAnsi="Times New Roman" w:cs="Times New Roman"/>
          <w:sz w:val="28"/>
          <w:szCs w:val="28"/>
          <w:lang w:val="ro-MO"/>
        </w:rPr>
        <w:t>depuner</w:t>
      </w:r>
      <w:r>
        <w:rPr>
          <w:rFonts w:ascii="Times New Roman" w:hAnsi="Times New Roman" w:cs="Times New Roman"/>
          <w:sz w:val="28"/>
          <w:szCs w:val="28"/>
          <w:lang w:val="ro-MO"/>
        </w:rPr>
        <w:t>ea</w:t>
      </w:r>
      <w:r w:rsidRPr="000C198D">
        <w:rPr>
          <w:rFonts w:ascii="Times New Roman" w:hAnsi="Times New Roman" w:cs="Times New Roman"/>
          <w:sz w:val="28"/>
          <w:szCs w:val="28"/>
          <w:lang w:val="ro-MO"/>
        </w:rPr>
        <w:t xml:space="preserve"> garan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iei de executare a contractelor încheiate în sumă de 224,4 mii lei.</w:t>
      </w: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i/>
          <w:iCs/>
          <w:sz w:val="28"/>
          <w:szCs w:val="28"/>
          <w:lang w:val="ro-MO"/>
        </w:rPr>
        <w:t xml:space="preserve"> Au fost admise unele neregularită</w:t>
      </w:r>
      <w:r w:rsidR="00137C7F">
        <w:rPr>
          <w:rFonts w:ascii="Times New Roman" w:hAnsi="Times New Roman" w:cs="Times New Roman"/>
          <w:i/>
          <w:iCs/>
          <w:sz w:val="28"/>
          <w:szCs w:val="28"/>
          <w:lang w:val="ro-MO"/>
        </w:rPr>
        <w:t>ţ</w:t>
      </w:r>
      <w:r>
        <w:rPr>
          <w:rFonts w:ascii="Times New Roman" w:hAnsi="Times New Roman" w:cs="Times New Roman"/>
          <w:i/>
          <w:iCs/>
          <w:sz w:val="28"/>
          <w:szCs w:val="28"/>
          <w:lang w:val="ro-MO"/>
        </w:rPr>
        <w:t>i</w:t>
      </w:r>
      <w:r w:rsidRPr="000C198D">
        <w:rPr>
          <w:rFonts w:ascii="Times New Roman" w:hAnsi="Times New Roman" w:cs="Times New Roman"/>
          <w:i/>
          <w:iCs/>
          <w:sz w:val="28"/>
          <w:szCs w:val="28"/>
          <w:lang w:val="ro-MO"/>
        </w:rPr>
        <w:t xml:space="preserve"> la executarea achizi</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iilor, contractarea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prestarea serviciilor de editare a căr</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ii na</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ionale. </w:t>
      </w:r>
      <w:r w:rsidRPr="00D26778">
        <w:rPr>
          <w:rFonts w:ascii="Times New Roman" w:hAnsi="Times New Roman" w:cs="Times New Roman"/>
          <w:iCs/>
          <w:sz w:val="28"/>
          <w:szCs w:val="28"/>
          <w:lang w:val="ro-MO"/>
        </w:rPr>
        <w:t>Astfel,</w:t>
      </w:r>
      <w:r>
        <w:rPr>
          <w:rFonts w:ascii="Times New Roman" w:hAnsi="Times New Roman" w:cs="Times New Roman"/>
          <w:i/>
          <w:iCs/>
          <w:sz w:val="28"/>
          <w:szCs w:val="28"/>
          <w:lang w:val="ro-MO"/>
        </w:rPr>
        <w:t xml:space="preserve"> </w:t>
      </w:r>
      <w:r w:rsidRPr="000C198D">
        <w:rPr>
          <w:rFonts w:ascii="Times New Roman" w:hAnsi="Times New Roman" w:cs="Times New Roman"/>
          <w:sz w:val="28"/>
          <w:szCs w:val="28"/>
          <w:lang w:val="ro-MO"/>
        </w:rPr>
        <w:t xml:space="preserve">MC, în calitate de autoritate publică centrală în domeniul editorial-poligrafic şi </w:t>
      </w:r>
      <w:r>
        <w:rPr>
          <w:rFonts w:ascii="Times New Roman" w:hAnsi="Times New Roman" w:cs="Times New Roman"/>
          <w:sz w:val="28"/>
          <w:szCs w:val="28"/>
          <w:lang w:val="ro-MO"/>
        </w:rPr>
        <w:t xml:space="preserve">al </w:t>
      </w:r>
      <w:r w:rsidRPr="000C198D">
        <w:rPr>
          <w:rFonts w:ascii="Times New Roman" w:hAnsi="Times New Roman" w:cs="Times New Roman"/>
          <w:sz w:val="28"/>
          <w:szCs w:val="28"/>
          <w:lang w:val="ro-MO"/>
        </w:rPr>
        <w:t>managementului căr</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w:t>
      </w:r>
      <w:r w:rsidRPr="000C198D">
        <w:rPr>
          <w:rStyle w:val="a8"/>
          <w:rFonts w:ascii="Times New Roman" w:hAnsi="Times New Roman" w:cs="Times New Roman"/>
          <w:lang w:val="ro-MO"/>
        </w:rPr>
        <w:footnoteReference w:id="16"/>
      </w:r>
      <w:r w:rsidRPr="000C198D">
        <w:rPr>
          <w:rFonts w:ascii="Times New Roman" w:hAnsi="Times New Roman" w:cs="Times New Roman"/>
          <w:sz w:val="28"/>
          <w:szCs w:val="28"/>
          <w:lang w:val="ro-MO"/>
        </w:rPr>
        <w:t>, i-au fost prevăzute mijloace pentru realizarea Programului editorial 2012 (subven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ionat de la bugetul de stat), în sumă de 1050,0 mii lei.</w:t>
      </w:r>
      <w:r w:rsidRPr="000C198D">
        <w:rPr>
          <w:rFonts w:ascii="Times New Roman" w:hAnsi="Times New Roman" w:cs="Times New Roman"/>
          <w:sz w:val="24"/>
          <w:szCs w:val="24"/>
          <w:lang w:val="ro-MO"/>
        </w:rPr>
        <w:t xml:space="preserve"> </w:t>
      </w:r>
      <w:r w:rsidRPr="000C198D">
        <w:rPr>
          <w:rFonts w:ascii="Times New Roman" w:hAnsi="Times New Roman" w:cs="Times New Roman"/>
          <w:sz w:val="28"/>
          <w:szCs w:val="28"/>
          <w:lang w:val="ro-MO"/>
        </w:rPr>
        <w:t>În scopul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ionării serviciilor de editare în baza Programului editorial 2012, ministerul a organizat, la 05.04.2012,</w:t>
      </w:r>
      <w:r w:rsidRPr="000C198D">
        <w:rPr>
          <w:rFonts w:ascii="Times New Roman" w:hAnsi="Times New Roman" w:cs="Times New Roman"/>
          <w:sz w:val="28"/>
          <w:szCs w:val="28"/>
          <w:lang w:val="ro-MO" w:eastAsia="ru-RU"/>
        </w:rPr>
        <w:t xml:space="preserve"> </w:t>
      </w:r>
      <w:r w:rsidRPr="000C198D">
        <w:rPr>
          <w:rFonts w:ascii="Times New Roman" w:hAnsi="Times New Roman" w:cs="Times New Roman"/>
          <w:sz w:val="28"/>
          <w:szCs w:val="28"/>
          <w:lang w:val="ro-MO"/>
        </w:rPr>
        <w:t>o licita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ie publică, cu participarea a 5 operatori economici, care au prezentat oferte la serviciile de editare a 34 titluri de carte. </w:t>
      </w:r>
      <w:r w:rsidRPr="000C198D">
        <w:rPr>
          <w:rFonts w:ascii="Times New Roman" w:hAnsi="Times New Roman" w:cs="Times New Roman"/>
          <w:sz w:val="28"/>
          <w:szCs w:val="28"/>
          <w:lang w:val="ro-MO" w:eastAsia="ru-RU"/>
        </w:rPr>
        <w:t>Urmare desfăşurării licita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iei publice, </w:t>
      </w:r>
      <w:r w:rsidRPr="00087223">
        <w:rPr>
          <w:rFonts w:ascii="Times New Roman" w:hAnsi="Times New Roman" w:cs="Times New Roman"/>
          <w:sz w:val="28"/>
          <w:szCs w:val="28"/>
          <w:lang w:val="ro-MO" w:eastAsia="ru-RU"/>
        </w:rPr>
        <w:t>ministerul</w:t>
      </w:r>
      <w:r w:rsidRPr="000C198D">
        <w:rPr>
          <w:rFonts w:ascii="Times New Roman" w:hAnsi="Times New Roman" w:cs="Times New Roman"/>
          <w:sz w:val="28"/>
          <w:szCs w:val="28"/>
          <w:lang w:val="ro-MO" w:eastAsia="ru-RU"/>
        </w:rPr>
        <w:t xml:space="preserve"> a </w:t>
      </w:r>
      <w:r w:rsidRPr="000C198D">
        <w:rPr>
          <w:rFonts w:ascii="Times New Roman" w:hAnsi="Times New Roman" w:cs="Times New Roman"/>
          <w:sz w:val="28"/>
          <w:szCs w:val="28"/>
          <w:lang w:val="ro-MO"/>
        </w:rPr>
        <w:t xml:space="preserve">încheiat cu Î.S. „Tipografia Centrală”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Î.S. „Editura Lumina” (ofertele cu cele mai mici pre</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uri) 2</w:t>
      </w:r>
      <w:r w:rsidRPr="000C198D">
        <w:rPr>
          <w:rFonts w:ascii="Times New Roman" w:hAnsi="Times New Roman" w:cs="Times New Roman"/>
          <w:color w:val="FF0000"/>
          <w:sz w:val="28"/>
          <w:szCs w:val="28"/>
          <w:lang w:val="ro-MO"/>
        </w:rPr>
        <w:t xml:space="preserve"> </w:t>
      </w:r>
      <w:r w:rsidRPr="000C198D">
        <w:rPr>
          <w:rFonts w:ascii="Times New Roman" w:hAnsi="Times New Roman" w:cs="Times New Roman"/>
          <w:sz w:val="28"/>
          <w:szCs w:val="28"/>
          <w:lang w:val="ro-MO"/>
        </w:rPr>
        <w:t>contracte de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în sumă totală de 544,9 mii lei.</w:t>
      </w:r>
      <w:r w:rsidRPr="000C198D">
        <w:rPr>
          <w:rFonts w:ascii="Times New Roman" w:hAnsi="Times New Roman" w:cs="Times New Roman"/>
          <w:color w:val="FF0000"/>
          <w:sz w:val="28"/>
          <w:szCs w:val="28"/>
          <w:lang w:val="ro-MO"/>
        </w:rPr>
        <w:t xml:space="preserve"> </w:t>
      </w:r>
      <w:r w:rsidRPr="000C198D">
        <w:rPr>
          <w:rFonts w:ascii="Times New Roman" w:hAnsi="Times New Roman" w:cs="Times New Roman"/>
          <w:i/>
          <w:iCs/>
          <w:sz w:val="28"/>
          <w:szCs w:val="28"/>
          <w:lang w:val="ro-MO"/>
        </w:rPr>
        <w:t>Verificările efectuate asupra respectării cadrului normativ la desfă</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urarea acestor licita</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ii au relevat abateri de la prevederile </w:t>
      </w:r>
      <w:r w:rsidRPr="000C198D">
        <w:rPr>
          <w:rFonts w:ascii="Times New Roman" w:hAnsi="Times New Roman" w:cs="Times New Roman"/>
          <w:i/>
          <w:iCs/>
          <w:sz w:val="28"/>
          <w:szCs w:val="28"/>
          <w:lang w:val="ro-MO"/>
        </w:rPr>
        <w:lastRenderedPageBreak/>
        <w:t>legale</w:t>
      </w:r>
      <w:r w:rsidRPr="000C198D">
        <w:rPr>
          <w:rStyle w:val="a8"/>
          <w:rFonts w:ascii="Times New Roman" w:hAnsi="Times New Roman" w:cs="Times New Roman"/>
          <w:lang w:val="ro-MO"/>
        </w:rPr>
        <w:footnoteReference w:id="17"/>
      </w:r>
      <w:r w:rsidRPr="000C198D">
        <w:rPr>
          <w:rFonts w:ascii="Times New Roman" w:hAnsi="Times New Roman" w:cs="Times New Roman"/>
          <w:i/>
          <w:iCs/>
          <w:sz w:val="28"/>
          <w:szCs w:val="28"/>
          <w:lang w:val="ro-MO"/>
        </w:rPr>
        <w:t xml:space="preserve">, </w:t>
      </w:r>
      <w:r w:rsidRPr="000C198D">
        <w:rPr>
          <w:rFonts w:ascii="Times New Roman" w:hAnsi="Times New Roman" w:cs="Times New Roman"/>
          <w:sz w:val="28"/>
          <w:szCs w:val="28"/>
          <w:lang w:val="ro-MO"/>
        </w:rPr>
        <w:t>exprimate prin încheierea acordurilor adi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ionale privind majorarea pre</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ului ini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ial contractat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 </w:t>
      </w:r>
      <w:r w:rsidRPr="000C198D">
        <w:rPr>
          <w:rFonts w:ascii="Times New Roman" w:hAnsi="Times New Roman" w:cs="Times New Roman"/>
          <w:sz w:val="28"/>
          <w:szCs w:val="28"/>
          <w:lang w:val="ro-MO"/>
        </w:rPr>
        <w:t xml:space="preserve">prin includerea unor elemente noi (onorariul de autor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remunerarea pictorilor). Astfel, valoarea contractului a fost majorată</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prin acorduri adi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ionale</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cu 100%</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constituind 445,5 mii lei </w:t>
      </w:r>
      <w:r w:rsidRPr="000C198D">
        <w:rPr>
          <w:rFonts w:ascii="Times New Roman" w:hAnsi="Times New Roman" w:cs="Times New Roman"/>
          <w:sz w:val="28"/>
          <w:szCs w:val="28"/>
          <w:lang w:val="ro-MO" w:eastAsia="ru-RU"/>
        </w:rPr>
        <w:t>–</w:t>
      </w:r>
      <w:r>
        <w:rPr>
          <w:rFonts w:ascii="Times New Roman" w:hAnsi="Times New Roman" w:cs="Times New Roman"/>
          <w:sz w:val="28"/>
          <w:szCs w:val="28"/>
          <w:lang w:val="ro-MO" w:eastAsia="ru-RU"/>
        </w:rPr>
        <w:t xml:space="preserve"> </w:t>
      </w:r>
      <w:r w:rsidRPr="00087223">
        <w:rPr>
          <w:rFonts w:ascii="Times New Roman" w:hAnsi="Times New Roman" w:cs="Times New Roman"/>
          <w:sz w:val="28"/>
          <w:szCs w:val="28"/>
          <w:lang w:val="ro-MO"/>
        </w:rPr>
        <w:t>la</w:t>
      </w:r>
      <w:r w:rsidRPr="000C198D">
        <w:rPr>
          <w:rFonts w:ascii="Times New Roman" w:hAnsi="Times New Roman" w:cs="Times New Roman"/>
          <w:sz w:val="28"/>
          <w:szCs w:val="28"/>
          <w:lang w:val="ro-MO"/>
        </w:rPr>
        <w:t xml:space="preserve"> contractul încheiat cu Î.S. „Ed</w:t>
      </w:r>
      <w:r>
        <w:rPr>
          <w:rFonts w:ascii="Times New Roman" w:hAnsi="Times New Roman" w:cs="Times New Roman"/>
          <w:sz w:val="28"/>
          <w:szCs w:val="28"/>
          <w:lang w:val="ro-MO"/>
        </w:rPr>
        <w:t xml:space="preserve">itura Lumina”,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 99,4 mii lei </w:t>
      </w:r>
      <w:r w:rsidRPr="000C198D">
        <w:rPr>
          <w:rFonts w:ascii="Times New Roman" w:hAnsi="Times New Roman" w:cs="Times New Roman"/>
          <w:sz w:val="28"/>
          <w:szCs w:val="28"/>
          <w:lang w:val="ro-MO" w:eastAsia="ru-RU"/>
        </w:rPr>
        <w:t>–</w:t>
      </w:r>
      <w:r>
        <w:rPr>
          <w:rFonts w:ascii="Times New Roman" w:hAnsi="Times New Roman" w:cs="Times New Roman"/>
          <w:sz w:val="28"/>
          <w:szCs w:val="28"/>
          <w:lang w:val="ro-MO" w:eastAsia="ru-RU"/>
        </w:rPr>
        <w:t xml:space="preserve"> </w:t>
      </w:r>
      <w:r>
        <w:rPr>
          <w:rFonts w:ascii="Times New Roman" w:hAnsi="Times New Roman" w:cs="Times New Roman"/>
          <w:sz w:val="28"/>
          <w:szCs w:val="28"/>
          <w:lang w:val="ro-MO"/>
        </w:rPr>
        <w:t>la</w:t>
      </w:r>
      <w:r w:rsidRPr="000C198D">
        <w:rPr>
          <w:rFonts w:ascii="Times New Roman" w:hAnsi="Times New Roman" w:cs="Times New Roman"/>
          <w:sz w:val="28"/>
          <w:szCs w:val="28"/>
          <w:lang w:val="ro-MO"/>
        </w:rPr>
        <w:t xml:space="preserve"> contractul încheiat cu Î.S. „Tipografia Centrală”. Totodată, devizul de cheltuieli aprobat în aceste scopuri a fost depă</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it cu 39,0 mii lei. </w:t>
      </w:r>
      <w:r>
        <w:rPr>
          <w:rFonts w:ascii="Times New Roman" w:hAnsi="Times New Roman" w:cs="Times New Roman"/>
          <w:sz w:val="28"/>
          <w:szCs w:val="28"/>
          <w:lang w:val="ro-MO"/>
        </w:rPr>
        <w:t>Entitatea a motivat acest caz prin faptul că ofertele prezentate la licita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ia de achizi</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ionare a serviciilor de editare nu au fost reale, avînd un pre</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 foarte mic, iar în această situa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ie nu era posibilă editarea căr</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ilor.</w:t>
      </w:r>
    </w:p>
    <w:p w:rsidR="004F4D97"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i/>
          <w:iCs/>
          <w:sz w:val="28"/>
          <w:szCs w:val="28"/>
          <w:lang w:val="ro-MO"/>
        </w:rPr>
        <w:t>Auditul a constatat unele neregularită</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w:t>
      </w:r>
      <w:r>
        <w:rPr>
          <w:rFonts w:ascii="Times New Roman" w:hAnsi="Times New Roman" w:cs="Times New Roman"/>
          <w:i/>
          <w:iCs/>
          <w:sz w:val="28"/>
          <w:szCs w:val="28"/>
          <w:lang w:val="ro-MO"/>
        </w:rPr>
        <w:t xml:space="preserve">la </w:t>
      </w:r>
      <w:r w:rsidRPr="000C198D">
        <w:rPr>
          <w:rFonts w:ascii="Times New Roman" w:hAnsi="Times New Roman" w:cs="Times New Roman"/>
          <w:i/>
          <w:iCs/>
          <w:sz w:val="28"/>
          <w:szCs w:val="28"/>
          <w:lang w:val="ro-MO"/>
        </w:rPr>
        <w:t>executarea contractelor încheiate pentru completarea gratuită a fondului bibliotecilor cu edi</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iile procurate din m</w:t>
      </w:r>
      <w:r w:rsidRPr="000C198D">
        <w:rPr>
          <w:rFonts w:ascii="Times New Roman" w:hAnsi="Times New Roman" w:cs="Times New Roman"/>
          <w:i/>
          <w:iCs/>
          <w:color w:val="000000"/>
          <w:sz w:val="28"/>
          <w:szCs w:val="28"/>
          <w:lang w:val="ro-MO"/>
        </w:rPr>
        <w:t>ijloacele financiare de sus</w:t>
      </w:r>
      <w:r w:rsidR="00137C7F">
        <w:rPr>
          <w:rFonts w:ascii="Times New Roman" w:hAnsi="Times New Roman" w:cs="Times New Roman"/>
          <w:i/>
          <w:iCs/>
          <w:color w:val="000000"/>
          <w:sz w:val="28"/>
          <w:szCs w:val="28"/>
          <w:lang w:val="ro-MO"/>
        </w:rPr>
        <w:t>ţ</w:t>
      </w:r>
      <w:r w:rsidRPr="000C198D">
        <w:rPr>
          <w:rFonts w:ascii="Times New Roman" w:hAnsi="Times New Roman" w:cs="Times New Roman"/>
          <w:i/>
          <w:iCs/>
          <w:color w:val="000000"/>
          <w:sz w:val="28"/>
          <w:szCs w:val="28"/>
          <w:lang w:val="ro-MO"/>
        </w:rPr>
        <w:t>inere a editării căr</w:t>
      </w:r>
      <w:r w:rsidR="00137C7F">
        <w:rPr>
          <w:rFonts w:ascii="Times New Roman" w:hAnsi="Times New Roman" w:cs="Times New Roman"/>
          <w:i/>
          <w:iCs/>
          <w:color w:val="000000"/>
          <w:sz w:val="28"/>
          <w:szCs w:val="28"/>
          <w:lang w:val="ro-MO"/>
        </w:rPr>
        <w:t>ţ</w:t>
      </w:r>
      <w:r w:rsidRPr="000C198D">
        <w:rPr>
          <w:rFonts w:ascii="Times New Roman" w:hAnsi="Times New Roman" w:cs="Times New Roman"/>
          <w:i/>
          <w:iCs/>
          <w:color w:val="000000"/>
          <w:sz w:val="28"/>
          <w:szCs w:val="28"/>
          <w:lang w:val="ro-MO"/>
        </w:rPr>
        <w:t>ii na</w:t>
      </w:r>
      <w:r w:rsidR="00137C7F">
        <w:rPr>
          <w:rFonts w:ascii="Times New Roman" w:hAnsi="Times New Roman" w:cs="Times New Roman"/>
          <w:i/>
          <w:iCs/>
          <w:color w:val="000000"/>
          <w:sz w:val="28"/>
          <w:szCs w:val="28"/>
          <w:lang w:val="ro-MO"/>
        </w:rPr>
        <w:t>ţ</w:t>
      </w:r>
      <w:r w:rsidRPr="000C198D">
        <w:rPr>
          <w:rFonts w:ascii="Times New Roman" w:hAnsi="Times New Roman" w:cs="Times New Roman"/>
          <w:i/>
          <w:iCs/>
          <w:color w:val="000000"/>
          <w:sz w:val="28"/>
          <w:szCs w:val="28"/>
          <w:lang w:val="ro-MO"/>
        </w:rPr>
        <w:t>ionale.</w:t>
      </w:r>
      <w:r w:rsidRPr="000C198D">
        <w:rPr>
          <w:rFonts w:ascii="Times New Roman" w:hAnsi="Times New Roman" w:cs="Times New Roman"/>
          <w:color w:val="000000"/>
          <w:sz w:val="28"/>
          <w:szCs w:val="28"/>
          <w:lang w:val="ro-MO"/>
        </w:rPr>
        <w:t xml:space="preserve"> Astfel, </w:t>
      </w:r>
      <w:r>
        <w:rPr>
          <w:rFonts w:ascii="Times New Roman" w:hAnsi="Times New Roman" w:cs="Times New Roman"/>
          <w:color w:val="000000"/>
          <w:sz w:val="28"/>
          <w:szCs w:val="28"/>
          <w:lang w:val="ro-MO"/>
        </w:rPr>
        <w:t>în urma</w:t>
      </w:r>
      <w:r w:rsidRPr="000C198D">
        <w:rPr>
          <w:rFonts w:ascii="Times New Roman" w:hAnsi="Times New Roman" w:cs="Times New Roman"/>
          <w:sz w:val="28"/>
          <w:szCs w:val="28"/>
          <w:lang w:val="ro-MO"/>
        </w:rPr>
        <w:t xml:space="preserve"> neexecutării obliga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iilor stabilite în 2 contracte de prestare a serviciilor de editare, încheiate de MC cu Î.S</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„Tipografia Centrală”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Î.S. „Editura Lumina” în perioada anului 2012, n-au fost repartizate Bibliotecii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ionale 6500 exemplare de căr</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 în sumă de 325,6 mii lei. Mai mult </w:t>
      </w:r>
      <w:r>
        <w:rPr>
          <w:rFonts w:ascii="Times New Roman" w:hAnsi="Times New Roman" w:cs="Times New Roman"/>
          <w:sz w:val="28"/>
          <w:szCs w:val="28"/>
          <w:lang w:val="ro-MO"/>
        </w:rPr>
        <w:t xml:space="preserve">decît </w:t>
      </w:r>
      <w:r w:rsidRPr="000C198D">
        <w:rPr>
          <w:rFonts w:ascii="Times New Roman" w:hAnsi="Times New Roman" w:cs="Times New Roman"/>
          <w:sz w:val="28"/>
          <w:szCs w:val="28"/>
          <w:lang w:val="ro-MO"/>
        </w:rPr>
        <w:t>atît</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ministerul a încheiat decontările cu entită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ile men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ionate în baza facturilor fiscale </w:t>
      </w:r>
      <w:r>
        <w:rPr>
          <w:rFonts w:ascii="Times New Roman" w:hAnsi="Times New Roman" w:cs="Times New Roman"/>
          <w:sz w:val="28"/>
          <w:szCs w:val="28"/>
          <w:lang w:val="ro-MO"/>
        </w:rPr>
        <w:t xml:space="preserve">din 11.09.2012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 20.12.2012, </w:t>
      </w:r>
      <w:r w:rsidRPr="000C198D">
        <w:rPr>
          <w:rFonts w:ascii="Times New Roman" w:hAnsi="Times New Roman" w:cs="Times New Roman"/>
          <w:sz w:val="28"/>
          <w:szCs w:val="28"/>
          <w:lang w:val="ro-MO"/>
        </w:rPr>
        <w:t>fără ca acestea să livreze Bibliotecii</w:t>
      </w:r>
      <w:r>
        <w:rPr>
          <w:rFonts w:ascii="Times New Roman" w:hAnsi="Times New Roman" w:cs="Times New Roman"/>
          <w:sz w:val="28"/>
          <w:szCs w:val="28"/>
          <w:lang w:val="ro-MO"/>
        </w:rPr>
        <w:t xml:space="preserve"> Na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ionale numărul de căr</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 contractate. Auditul </w:t>
      </w:r>
      <w:r w:rsidRPr="000C198D">
        <w:rPr>
          <w:rFonts w:ascii="Times New Roman" w:hAnsi="Times New Roman" w:cs="Times New Roman"/>
          <w:sz w:val="28"/>
          <w:szCs w:val="28"/>
          <w:lang w:val="ro-MO"/>
        </w:rPr>
        <w:t>denotă că n-au fost repartizate Bibliotecii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ionale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406 exemplare de căr</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 în sumă totală de 74,3 mii lei</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contractate pentru editare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achitate în perioada anilor  2010-2011.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în acest caz, datoria a fost decontată în baza facturii, fără livrarea edi</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iilor de carte.</w:t>
      </w:r>
    </w:p>
    <w:p w:rsidR="004F4D97" w:rsidRDefault="004F4D97" w:rsidP="004F4D97">
      <w:pPr>
        <w:spacing w:after="0" w:line="240" w:lineRule="auto"/>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Se men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ionează</w:t>
      </w:r>
      <w:r w:rsidRPr="000C198D">
        <w:rPr>
          <w:rFonts w:ascii="Times New Roman" w:hAnsi="Times New Roman" w:cs="Times New Roman"/>
          <w:sz w:val="28"/>
          <w:szCs w:val="28"/>
          <w:lang w:val="ro-MO"/>
        </w:rPr>
        <w:t xml:space="preserve"> </w:t>
      </w:r>
      <w:r w:rsidRPr="000C198D">
        <w:rPr>
          <w:rFonts w:ascii="Times New Roman" w:hAnsi="Times New Roman" w:cs="Times New Roman"/>
          <w:color w:val="000000"/>
          <w:sz w:val="28"/>
          <w:szCs w:val="28"/>
          <w:lang w:val="ro-MO"/>
        </w:rPr>
        <w:t xml:space="preserve">că pînă la momentul actual </w:t>
      </w:r>
      <w:r w:rsidRPr="000C198D">
        <w:rPr>
          <w:rFonts w:ascii="Times New Roman" w:hAnsi="Times New Roman" w:cs="Times New Roman"/>
          <w:sz w:val="28"/>
          <w:szCs w:val="28"/>
          <w:lang w:val="ro-MO"/>
        </w:rPr>
        <w:t xml:space="preserve">nu </w:t>
      </w:r>
      <w:r>
        <w:rPr>
          <w:rFonts w:ascii="Times New Roman" w:hAnsi="Times New Roman" w:cs="Times New Roman"/>
          <w:sz w:val="28"/>
          <w:szCs w:val="28"/>
          <w:lang w:val="ro-MO"/>
        </w:rPr>
        <w:t>sînt aprobate reglementări</w:t>
      </w:r>
      <w:r w:rsidRPr="000C198D">
        <w:rPr>
          <w:rStyle w:val="a8"/>
          <w:rFonts w:ascii="Times New Roman" w:hAnsi="Times New Roman" w:cs="Times New Roman"/>
          <w:lang w:val="ro-MO"/>
        </w:rPr>
        <w:footnoteReference w:id="18"/>
      </w:r>
      <w:r>
        <w:rPr>
          <w:rFonts w:ascii="Times New Roman" w:hAnsi="Times New Roman" w:cs="Times New Roman"/>
          <w:sz w:val="28"/>
          <w:szCs w:val="28"/>
          <w:lang w:val="ro-MO"/>
        </w:rPr>
        <w:t xml:space="preserve"> privind modul de utilizare a mijloacelor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de distribuire a căr</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ilor editate.</w:t>
      </w:r>
    </w:p>
    <w:p w:rsidR="004F4D97" w:rsidRPr="000C198D" w:rsidRDefault="004F4D97" w:rsidP="004F4D97">
      <w:pPr>
        <w:spacing w:after="0" w:line="240" w:lineRule="auto"/>
        <w:ind w:firstLine="708"/>
        <w:jc w:val="both"/>
        <w:rPr>
          <w:rFonts w:ascii="Times New Roman" w:hAnsi="Times New Roman" w:cs="Times New Roman"/>
          <w:b/>
          <w:bCs/>
          <w:color w:val="000000"/>
          <w:sz w:val="28"/>
          <w:szCs w:val="28"/>
          <w:lang w:val="ro-MO"/>
        </w:rPr>
      </w:pPr>
      <w:r w:rsidRPr="000C198D">
        <w:rPr>
          <w:rFonts w:ascii="Times New Roman" w:hAnsi="Times New Roman" w:cs="Times New Roman"/>
          <w:b/>
          <w:bCs/>
          <w:color w:val="000000"/>
          <w:sz w:val="28"/>
          <w:szCs w:val="28"/>
          <w:lang w:val="ro-MO"/>
        </w:rPr>
        <w:t>Concluzii:</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Se</w:t>
      </w:r>
      <w:r w:rsidRPr="000C198D">
        <w:rPr>
          <w:rFonts w:ascii="Times New Roman" w:hAnsi="Times New Roman" w:cs="Times New Roman"/>
          <w:sz w:val="28"/>
          <w:szCs w:val="28"/>
          <w:lang w:val="ro-MO" w:eastAsia="ru-RU"/>
        </w:rPr>
        <w:t xml:space="preserve"> atestă neasigurarea </w:t>
      </w:r>
      <w:r>
        <w:rPr>
          <w:rFonts w:ascii="Times New Roman" w:hAnsi="Times New Roman" w:cs="Times New Roman"/>
          <w:sz w:val="28"/>
          <w:szCs w:val="28"/>
          <w:lang w:val="ro-MO" w:eastAsia="ru-RU"/>
        </w:rPr>
        <w:t xml:space="preserve">în deplină măsură a managementului ministerial </w:t>
      </w:r>
      <w:r w:rsidRPr="000C198D">
        <w:rPr>
          <w:rFonts w:ascii="Times New Roman" w:hAnsi="Times New Roman" w:cs="Times New Roman"/>
          <w:sz w:val="28"/>
          <w:szCs w:val="28"/>
          <w:lang w:val="ro-MO" w:eastAsia="ru-RU"/>
        </w:rPr>
        <w:t>asupra proces</w:t>
      </w:r>
      <w:r>
        <w:rPr>
          <w:rFonts w:ascii="Times New Roman" w:hAnsi="Times New Roman" w:cs="Times New Roman"/>
          <w:sz w:val="28"/>
          <w:szCs w:val="28"/>
          <w:lang w:val="ro-MO" w:eastAsia="ru-RU"/>
        </w:rPr>
        <w:t>ului</w:t>
      </w:r>
      <w:r w:rsidRPr="000C198D">
        <w:rPr>
          <w:rFonts w:ascii="Times New Roman" w:hAnsi="Times New Roman" w:cs="Times New Roman"/>
          <w:sz w:val="28"/>
          <w:szCs w:val="28"/>
          <w:lang w:val="ro-MO" w:eastAsia="ru-RU"/>
        </w:rPr>
        <w:t xml:space="preserve"> de achizi</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 Verificările asupra regularită</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 procedurilor de achizi</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 public</w:t>
      </w:r>
      <w:r>
        <w:rPr>
          <w:rFonts w:ascii="Times New Roman" w:hAnsi="Times New Roman" w:cs="Times New Roman"/>
          <w:sz w:val="28"/>
          <w:szCs w:val="28"/>
          <w:lang w:val="ro-MO" w:eastAsia="ru-RU"/>
        </w:rPr>
        <w:t xml:space="preserve">e au relevat nereguli ce </w:t>
      </w:r>
      <w:r w:rsidR="00137C7F">
        <w:rPr>
          <w:rFonts w:ascii="Times New Roman" w:hAnsi="Times New Roman" w:cs="Times New Roman"/>
          <w:sz w:val="28"/>
          <w:szCs w:val="28"/>
          <w:lang w:val="ro-MO" w:eastAsia="ru-RU"/>
        </w:rPr>
        <w:t>ţ</w:t>
      </w:r>
      <w:r>
        <w:rPr>
          <w:rFonts w:ascii="Times New Roman" w:hAnsi="Times New Roman" w:cs="Times New Roman"/>
          <w:sz w:val="28"/>
          <w:szCs w:val="28"/>
          <w:lang w:val="ro-MO" w:eastAsia="ru-RU"/>
        </w:rPr>
        <w:t>in de activitatea</w:t>
      </w:r>
      <w:r w:rsidRPr="000C198D">
        <w:rPr>
          <w:rFonts w:ascii="Times New Roman" w:hAnsi="Times New Roman" w:cs="Times New Roman"/>
          <w:sz w:val="28"/>
          <w:szCs w:val="28"/>
          <w:lang w:val="ro-MO" w:eastAsia="ru-RU"/>
        </w:rPr>
        <w:t xml:space="preserve"> grupului </w:t>
      </w:r>
      <w:r>
        <w:rPr>
          <w:rFonts w:ascii="Times New Roman" w:hAnsi="Times New Roman" w:cs="Times New Roman"/>
          <w:sz w:val="28"/>
          <w:szCs w:val="28"/>
          <w:lang w:val="ro-MO" w:eastAsia="ru-RU"/>
        </w:rPr>
        <w:t>de lucru pentru achizi</w:t>
      </w:r>
      <w:r w:rsidR="00137C7F">
        <w:rPr>
          <w:rFonts w:ascii="Times New Roman" w:hAnsi="Times New Roman" w:cs="Times New Roman"/>
          <w:sz w:val="28"/>
          <w:szCs w:val="28"/>
          <w:lang w:val="ro-MO" w:eastAsia="ru-RU"/>
        </w:rPr>
        <w:t>ţ</w:t>
      </w:r>
      <w:r>
        <w:rPr>
          <w:rFonts w:ascii="Times New Roman" w:hAnsi="Times New Roman" w:cs="Times New Roman"/>
          <w:sz w:val="28"/>
          <w:szCs w:val="28"/>
          <w:lang w:val="ro-MO" w:eastAsia="ru-RU"/>
        </w:rPr>
        <w:t>ii</w:t>
      </w:r>
      <w:r w:rsidRPr="000C198D">
        <w:rPr>
          <w:rFonts w:ascii="Times New Roman" w:hAnsi="Times New Roman" w:cs="Times New Roman"/>
          <w:sz w:val="28"/>
          <w:szCs w:val="28"/>
          <w:lang w:val="ro-MO" w:eastAsia="ru-RU"/>
        </w:rPr>
        <w:t xml:space="preserve">, organizarea etapei de planificare, </w:t>
      </w:r>
      <w:r w:rsidR="00137C7F">
        <w:rPr>
          <w:rFonts w:ascii="Times New Roman" w:hAnsi="Times New Roman" w:cs="Times New Roman"/>
          <w:sz w:val="28"/>
          <w:szCs w:val="28"/>
          <w:lang w:val="ro-MO" w:eastAsia="ru-RU"/>
        </w:rPr>
        <w:t>ţ</w:t>
      </w:r>
      <w:r>
        <w:rPr>
          <w:rFonts w:ascii="Times New Roman" w:hAnsi="Times New Roman" w:cs="Times New Roman"/>
          <w:sz w:val="28"/>
          <w:szCs w:val="28"/>
          <w:lang w:val="ro-MO" w:eastAsia="ru-RU"/>
        </w:rPr>
        <w:t xml:space="preserve">inerea registrelor </w:t>
      </w:r>
      <w:r w:rsidR="00137C7F">
        <w:rPr>
          <w:rFonts w:ascii="Times New Roman" w:hAnsi="Times New Roman" w:cs="Times New Roman"/>
          <w:sz w:val="28"/>
          <w:szCs w:val="28"/>
          <w:lang w:val="ro-MO" w:eastAsia="ru-RU"/>
        </w:rPr>
        <w:t>ş</w:t>
      </w:r>
      <w:r>
        <w:rPr>
          <w:rFonts w:ascii="Times New Roman" w:hAnsi="Times New Roman" w:cs="Times New Roman"/>
          <w:sz w:val="28"/>
          <w:szCs w:val="28"/>
          <w:lang w:val="ro-MO" w:eastAsia="ru-RU"/>
        </w:rPr>
        <w:t>i întocmire</w:t>
      </w:r>
      <w:r w:rsidRPr="000C198D">
        <w:rPr>
          <w:rFonts w:ascii="Times New Roman" w:hAnsi="Times New Roman" w:cs="Times New Roman"/>
          <w:sz w:val="28"/>
          <w:szCs w:val="28"/>
          <w:lang w:val="ro-MO" w:eastAsia="ru-RU"/>
        </w:rPr>
        <w:t>a dosarelor de achizi</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 astfel majorînd</w:t>
      </w:r>
      <w:r>
        <w:rPr>
          <w:rFonts w:ascii="Times New Roman" w:hAnsi="Times New Roman" w:cs="Times New Roman"/>
          <w:sz w:val="28"/>
          <w:szCs w:val="28"/>
          <w:lang w:val="ro-MO" w:eastAsia="ru-RU"/>
        </w:rPr>
        <w:t>u-se</w:t>
      </w:r>
      <w:r w:rsidRPr="000C198D">
        <w:rPr>
          <w:rFonts w:ascii="Times New Roman" w:hAnsi="Times New Roman" w:cs="Times New Roman"/>
          <w:sz w:val="28"/>
          <w:szCs w:val="28"/>
          <w:lang w:val="ro-MO" w:eastAsia="ru-RU"/>
        </w:rPr>
        <w:t xml:space="preserve"> riscul denaturării întregului proces de achizi</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ii. </w:t>
      </w:r>
      <w:r>
        <w:rPr>
          <w:rFonts w:ascii="Times New Roman" w:hAnsi="Times New Roman" w:cs="Times New Roman"/>
          <w:sz w:val="28"/>
          <w:szCs w:val="28"/>
          <w:lang w:val="ro-MO" w:eastAsia="ru-RU"/>
        </w:rPr>
        <w:t>Prin încheierea acordurilor adi</w:t>
      </w:r>
      <w:r w:rsidR="00137C7F">
        <w:rPr>
          <w:rFonts w:ascii="Times New Roman" w:hAnsi="Times New Roman" w:cs="Times New Roman"/>
          <w:sz w:val="28"/>
          <w:szCs w:val="28"/>
          <w:lang w:val="ro-MO" w:eastAsia="ru-RU"/>
        </w:rPr>
        <w:t>ţ</w:t>
      </w:r>
      <w:r>
        <w:rPr>
          <w:rFonts w:ascii="Times New Roman" w:hAnsi="Times New Roman" w:cs="Times New Roman"/>
          <w:sz w:val="28"/>
          <w:szCs w:val="28"/>
          <w:lang w:val="ro-MO" w:eastAsia="ru-RU"/>
        </w:rPr>
        <w:t xml:space="preserve">ionale </w:t>
      </w:r>
      <w:r w:rsidRPr="000C198D">
        <w:rPr>
          <w:rFonts w:ascii="Times New Roman" w:hAnsi="Times New Roman" w:cs="Times New Roman"/>
          <w:sz w:val="28"/>
          <w:szCs w:val="28"/>
          <w:lang w:val="ro-MO"/>
        </w:rPr>
        <w:t>în procesul de achizi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ionare a titlurilor de carte</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w:t>
      </w:r>
      <w:r>
        <w:rPr>
          <w:rFonts w:ascii="Times New Roman" w:hAnsi="Times New Roman" w:cs="Times New Roman"/>
          <w:sz w:val="28"/>
          <w:szCs w:val="28"/>
          <w:lang w:val="ro-MO"/>
        </w:rPr>
        <w:t>s-</w:t>
      </w:r>
      <w:r w:rsidRPr="000C198D">
        <w:rPr>
          <w:rFonts w:ascii="Times New Roman" w:hAnsi="Times New Roman" w:cs="Times New Roman"/>
          <w:sz w:val="28"/>
          <w:szCs w:val="28"/>
          <w:lang w:val="ro-MO"/>
        </w:rPr>
        <w:t>a majorat valoarea contractelor cu 544,5 mii lei</w:t>
      </w:r>
      <w:r>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respectiv, a fost</w:t>
      </w:r>
      <w:r w:rsidRPr="000C198D">
        <w:rPr>
          <w:rFonts w:ascii="Times New Roman" w:hAnsi="Times New Roman" w:cs="Times New Roman"/>
          <w:sz w:val="28"/>
          <w:szCs w:val="28"/>
          <w:lang w:val="ro-MO"/>
        </w:rPr>
        <w:t xml:space="preserve"> depă</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w:t>
      </w:r>
      <w:r>
        <w:rPr>
          <w:rFonts w:ascii="Times New Roman" w:hAnsi="Times New Roman" w:cs="Times New Roman"/>
          <w:sz w:val="28"/>
          <w:szCs w:val="28"/>
          <w:lang w:val="ro-MO"/>
        </w:rPr>
        <w:t>t</w:t>
      </w:r>
      <w:r w:rsidRPr="000C198D">
        <w:rPr>
          <w:rFonts w:ascii="Times New Roman" w:hAnsi="Times New Roman" w:cs="Times New Roman"/>
          <w:sz w:val="28"/>
          <w:szCs w:val="28"/>
          <w:lang w:val="ro-MO"/>
        </w:rPr>
        <w:t xml:space="preserve"> devizul de cheltuieli aprobat </w:t>
      </w:r>
      <w:r w:rsidRPr="000937C5">
        <w:rPr>
          <w:rFonts w:ascii="Times New Roman" w:hAnsi="Times New Roman" w:cs="Times New Roman"/>
          <w:sz w:val="28"/>
          <w:szCs w:val="28"/>
          <w:lang w:val="ro-MO"/>
        </w:rPr>
        <w:t>cu 39,0 mii lei.</w:t>
      </w:r>
    </w:p>
    <w:p w:rsidR="004F4D97" w:rsidRPr="000C198D" w:rsidRDefault="004F4D97" w:rsidP="004F4D97">
      <w:pPr>
        <w:spacing w:after="0" w:line="240" w:lineRule="auto"/>
        <w:ind w:firstLine="708"/>
        <w:jc w:val="both"/>
        <w:rPr>
          <w:rFonts w:ascii="Times New Roman" w:hAnsi="Times New Roman" w:cs="Times New Roman"/>
          <w:b/>
          <w:bCs/>
          <w:color w:val="000000"/>
          <w:sz w:val="28"/>
          <w:szCs w:val="28"/>
          <w:lang w:val="ro-MO"/>
        </w:rPr>
      </w:pPr>
      <w:r w:rsidRPr="000C198D">
        <w:rPr>
          <w:rFonts w:ascii="Times New Roman" w:hAnsi="Times New Roman" w:cs="Times New Roman"/>
          <w:sz w:val="28"/>
          <w:szCs w:val="28"/>
          <w:lang w:val="ro-MO"/>
        </w:rPr>
        <w:t xml:space="preserve">Totodată, </w:t>
      </w:r>
      <w:r w:rsidRPr="000C198D">
        <w:rPr>
          <w:rFonts w:ascii="Times New Roman" w:hAnsi="Times New Roman" w:cs="Times New Roman"/>
          <w:sz w:val="28"/>
          <w:szCs w:val="28"/>
          <w:lang w:val="ro-MO" w:eastAsia="ru-RU"/>
        </w:rPr>
        <w:t>lipsa cadrului regulator privind</w:t>
      </w:r>
      <w:r w:rsidRPr="000C198D">
        <w:rPr>
          <w:rFonts w:ascii="Times New Roman" w:hAnsi="Times New Roman" w:cs="Times New Roman"/>
          <w:sz w:val="24"/>
          <w:szCs w:val="24"/>
          <w:lang w:val="ro-MO"/>
        </w:rPr>
        <w:t xml:space="preserve"> </w:t>
      </w:r>
      <w:r w:rsidRPr="000C198D">
        <w:rPr>
          <w:rFonts w:ascii="Times New Roman" w:hAnsi="Times New Roman" w:cs="Times New Roman"/>
          <w:sz w:val="28"/>
          <w:szCs w:val="28"/>
          <w:lang w:val="ro-MO"/>
        </w:rPr>
        <w:t>procedura de organizare, desfă</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urare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raportare a selectării edi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iilor de carte subven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ionate din banii publici</w:t>
      </w:r>
      <w:r w:rsidRPr="000C198D">
        <w:rPr>
          <w:rFonts w:ascii="Times New Roman" w:hAnsi="Times New Roman" w:cs="Times New Roman"/>
          <w:sz w:val="24"/>
          <w:szCs w:val="24"/>
          <w:lang w:val="ro-MO"/>
        </w:rPr>
        <w:t xml:space="preserve"> </w:t>
      </w:r>
      <w:r w:rsidRPr="000C198D">
        <w:rPr>
          <w:rFonts w:ascii="Times New Roman" w:hAnsi="Times New Roman" w:cs="Times New Roman"/>
          <w:sz w:val="28"/>
          <w:szCs w:val="28"/>
          <w:lang w:val="ro-MO"/>
        </w:rPr>
        <w:t>major</w:t>
      </w:r>
      <w:r>
        <w:rPr>
          <w:rFonts w:ascii="Times New Roman" w:hAnsi="Times New Roman" w:cs="Times New Roman"/>
          <w:sz w:val="28"/>
          <w:szCs w:val="28"/>
          <w:lang w:val="ro-MO"/>
        </w:rPr>
        <w:t xml:space="preserve">ează </w:t>
      </w:r>
      <w:r w:rsidRPr="000C198D">
        <w:rPr>
          <w:rFonts w:ascii="Times New Roman" w:hAnsi="Times New Roman" w:cs="Times New Roman"/>
          <w:sz w:val="28"/>
          <w:szCs w:val="28"/>
          <w:lang w:val="ro-MO"/>
        </w:rPr>
        <w:t xml:space="preserve">riscul utilizării ineficiente a </w:t>
      </w:r>
      <w:r>
        <w:rPr>
          <w:rFonts w:ascii="Times New Roman" w:hAnsi="Times New Roman" w:cs="Times New Roman"/>
          <w:sz w:val="28"/>
          <w:szCs w:val="28"/>
          <w:lang w:val="ro-MO"/>
        </w:rPr>
        <w:t xml:space="preserve">acestor </w:t>
      </w:r>
      <w:r w:rsidRPr="000C198D">
        <w:rPr>
          <w:rFonts w:ascii="Times New Roman" w:hAnsi="Times New Roman" w:cs="Times New Roman"/>
          <w:sz w:val="28"/>
          <w:szCs w:val="28"/>
          <w:lang w:val="ro-MO"/>
        </w:rPr>
        <w:t>bani</w:t>
      </w:r>
      <w:r>
        <w:rPr>
          <w:rFonts w:ascii="Times New Roman" w:hAnsi="Times New Roman" w:cs="Times New Roman"/>
          <w:sz w:val="28"/>
          <w:szCs w:val="28"/>
          <w:lang w:val="ro-MO"/>
        </w:rPr>
        <w:t>.</w:t>
      </w:r>
    </w:p>
    <w:p w:rsidR="004F4D97" w:rsidRPr="00C27DE2" w:rsidRDefault="004F4D97" w:rsidP="004F4D97">
      <w:pPr>
        <w:spacing w:after="0" w:line="240" w:lineRule="auto"/>
        <w:ind w:firstLine="708"/>
        <w:jc w:val="both"/>
        <w:rPr>
          <w:rFonts w:ascii="Times New Roman" w:hAnsi="Times New Roman" w:cs="Times New Roman"/>
          <w:i/>
          <w:sz w:val="28"/>
          <w:szCs w:val="28"/>
          <w:lang w:val="ro-MO"/>
        </w:rPr>
      </w:pPr>
      <w:r w:rsidRPr="00C24271">
        <w:rPr>
          <w:rFonts w:ascii="Times New Roman" w:hAnsi="Times New Roman" w:cs="Times New Roman"/>
          <w:b/>
          <w:i/>
          <w:sz w:val="28"/>
          <w:szCs w:val="28"/>
          <w:lang w:val="ro-MO"/>
        </w:rPr>
        <w:t>Notă:</w:t>
      </w:r>
      <w:r w:rsidRPr="00051F99">
        <w:rPr>
          <w:rFonts w:ascii="Times New Roman" w:hAnsi="Times New Roman" w:cs="Times New Roman"/>
          <w:i/>
          <w:sz w:val="28"/>
          <w:szCs w:val="28"/>
          <w:lang w:val="ro-MO"/>
        </w:rPr>
        <w:t xml:space="preserve"> Pînă</w:t>
      </w:r>
      <w:r w:rsidRPr="00C27DE2">
        <w:rPr>
          <w:rFonts w:ascii="Times New Roman" w:hAnsi="Times New Roman" w:cs="Times New Roman"/>
          <w:i/>
          <w:sz w:val="28"/>
          <w:szCs w:val="28"/>
          <w:lang w:val="ro-MO"/>
        </w:rPr>
        <w:t xml:space="preserve"> la raportarea rezultatelor auditului, Ministerul Culturii a prezentat (01.03.2013)</w:t>
      </w:r>
      <w:r>
        <w:rPr>
          <w:rFonts w:ascii="Times New Roman" w:hAnsi="Times New Roman" w:cs="Times New Roman"/>
          <w:i/>
          <w:sz w:val="28"/>
          <w:szCs w:val="28"/>
          <w:lang w:val="ro-MO"/>
        </w:rPr>
        <w:t>,</w:t>
      </w:r>
      <w:r w:rsidRPr="00C27DE2">
        <w:rPr>
          <w:rFonts w:ascii="Times New Roman" w:hAnsi="Times New Roman" w:cs="Times New Roman"/>
          <w:i/>
          <w:sz w:val="28"/>
          <w:szCs w:val="28"/>
          <w:lang w:val="ro-MO"/>
        </w:rPr>
        <w:t xml:space="preserve"> spre</w:t>
      </w:r>
      <w:r>
        <w:rPr>
          <w:rFonts w:ascii="Times New Roman" w:hAnsi="Times New Roman" w:cs="Times New Roman"/>
          <w:i/>
          <w:sz w:val="28"/>
          <w:szCs w:val="28"/>
          <w:lang w:val="ro-MO"/>
        </w:rPr>
        <w:t xml:space="preserve"> aprobare, Guvernului proiectul H</w:t>
      </w:r>
      <w:r w:rsidRPr="00C27DE2">
        <w:rPr>
          <w:rFonts w:ascii="Times New Roman" w:hAnsi="Times New Roman" w:cs="Times New Roman"/>
          <w:i/>
          <w:sz w:val="28"/>
          <w:szCs w:val="28"/>
          <w:lang w:val="ro-MO"/>
        </w:rPr>
        <w:t xml:space="preserve">otărîrii </w:t>
      </w:r>
      <w:r>
        <w:rPr>
          <w:rFonts w:ascii="Times New Roman" w:hAnsi="Times New Roman" w:cs="Times New Roman"/>
          <w:i/>
          <w:sz w:val="28"/>
          <w:szCs w:val="28"/>
          <w:lang w:val="ro-MO"/>
        </w:rPr>
        <w:t xml:space="preserve">despre </w:t>
      </w:r>
      <w:r w:rsidRPr="00C27DE2">
        <w:rPr>
          <w:rFonts w:ascii="Times New Roman" w:hAnsi="Times New Roman" w:cs="Times New Roman"/>
          <w:i/>
          <w:sz w:val="28"/>
          <w:szCs w:val="28"/>
          <w:lang w:val="ro-MO"/>
        </w:rPr>
        <w:t xml:space="preserve">aprobarea Regulamentului cu privire la selectarea, editarea </w:t>
      </w:r>
      <w:r w:rsidR="00137C7F">
        <w:rPr>
          <w:rFonts w:ascii="Times New Roman" w:hAnsi="Times New Roman" w:cs="Times New Roman"/>
          <w:i/>
          <w:sz w:val="28"/>
          <w:szCs w:val="28"/>
          <w:lang w:val="ro-MO"/>
        </w:rPr>
        <w:t>ş</w:t>
      </w:r>
      <w:r w:rsidRPr="00C27DE2">
        <w:rPr>
          <w:rFonts w:ascii="Times New Roman" w:hAnsi="Times New Roman" w:cs="Times New Roman"/>
          <w:i/>
          <w:sz w:val="28"/>
          <w:szCs w:val="28"/>
          <w:lang w:val="ro-MO"/>
        </w:rPr>
        <w:t>i achizi</w:t>
      </w:r>
      <w:r w:rsidR="00137C7F">
        <w:rPr>
          <w:rFonts w:ascii="Times New Roman" w:hAnsi="Times New Roman" w:cs="Times New Roman"/>
          <w:i/>
          <w:sz w:val="28"/>
          <w:szCs w:val="28"/>
          <w:lang w:val="ro-MO"/>
        </w:rPr>
        <w:t>ţ</w:t>
      </w:r>
      <w:r w:rsidRPr="00C27DE2">
        <w:rPr>
          <w:rFonts w:ascii="Times New Roman" w:hAnsi="Times New Roman" w:cs="Times New Roman"/>
          <w:i/>
          <w:sz w:val="28"/>
          <w:szCs w:val="28"/>
          <w:lang w:val="ro-MO"/>
        </w:rPr>
        <w:t>ia căr</w:t>
      </w:r>
      <w:r w:rsidR="00137C7F">
        <w:rPr>
          <w:rFonts w:ascii="Times New Roman" w:hAnsi="Times New Roman" w:cs="Times New Roman"/>
          <w:i/>
          <w:sz w:val="28"/>
          <w:szCs w:val="28"/>
          <w:lang w:val="ro-MO"/>
        </w:rPr>
        <w:t>ţ</w:t>
      </w:r>
      <w:r w:rsidRPr="00C27DE2">
        <w:rPr>
          <w:rFonts w:ascii="Times New Roman" w:hAnsi="Times New Roman" w:cs="Times New Roman"/>
          <w:i/>
          <w:sz w:val="28"/>
          <w:szCs w:val="28"/>
          <w:lang w:val="ro-MO"/>
        </w:rPr>
        <w:t>ii na</w:t>
      </w:r>
      <w:r w:rsidR="00137C7F">
        <w:rPr>
          <w:rFonts w:ascii="Times New Roman" w:hAnsi="Times New Roman" w:cs="Times New Roman"/>
          <w:i/>
          <w:sz w:val="28"/>
          <w:szCs w:val="28"/>
          <w:lang w:val="ro-MO"/>
        </w:rPr>
        <w:t>ţ</w:t>
      </w:r>
      <w:r w:rsidRPr="00C27DE2">
        <w:rPr>
          <w:rFonts w:ascii="Times New Roman" w:hAnsi="Times New Roman" w:cs="Times New Roman"/>
          <w:i/>
          <w:sz w:val="28"/>
          <w:szCs w:val="28"/>
          <w:lang w:val="ro-MO"/>
        </w:rPr>
        <w:t xml:space="preserve">ionale din mijloacele prevăzute în bugetul de stat.  </w:t>
      </w:r>
    </w:p>
    <w:p w:rsidR="004F4D97" w:rsidRPr="000C198D" w:rsidRDefault="004F4D97" w:rsidP="004F4D97">
      <w:pPr>
        <w:spacing w:after="0" w:line="240" w:lineRule="auto"/>
        <w:jc w:val="both"/>
        <w:rPr>
          <w:rFonts w:ascii="Times New Roman" w:hAnsi="Times New Roman" w:cs="Times New Roman"/>
          <w:sz w:val="16"/>
          <w:szCs w:val="16"/>
          <w:lang w:val="ro-MO"/>
        </w:rPr>
      </w:pPr>
    </w:p>
    <w:p w:rsidR="004F4D97" w:rsidRPr="000C198D" w:rsidRDefault="004F4D97" w:rsidP="004F4D97">
      <w:pPr>
        <w:spacing w:after="0" w:line="240" w:lineRule="auto"/>
        <w:ind w:firstLine="708"/>
        <w:jc w:val="both"/>
        <w:rPr>
          <w:rFonts w:ascii="Times New Roman" w:hAnsi="Times New Roman" w:cs="Times New Roman"/>
          <w:i/>
          <w:iCs/>
          <w:sz w:val="28"/>
          <w:szCs w:val="28"/>
          <w:lang w:val="ro-MO"/>
        </w:rPr>
      </w:pPr>
      <w:r w:rsidRPr="000C198D">
        <w:rPr>
          <w:rFonts w:ascii="Times New Roman" w:hAnsi="Times New Roman" w:cs="Times New Roman"/>
          <w:b/>
          <w:bCs/>
          <w:i/>
          <w:iCs/>
          <w:sz w:val="28"/>
          <w:szCs w:val="28"/>
          <w:lang w:val="ro-MO" w:eastAsia="ru-RU"/>
        </w:rPr>
        <w:t>Recomandări Ministerului Culturii:</w:t>
      </w:r>
    </w:p>
    <w:p w:rsidR="004F4D97" w:rsidRPr="005A6608" w:rsidRDefault="004F4D97" w:rsidP="004F4D97">
      <w:pPr>
        <w:spacing w:after="0" w:line="240" w:lineRule="auto"/>
        <w:ind w:firstLine="708"/>
        <w:jc w:val="both"/>
        <w:rPr>
          <w:rFonts w:ascii="Times New Roman" w:hAnsi="Times New Roman" w:cs="Times New Roman"/>
          <w:i/>
          <w:iCs/>
          <w:sz w:val="28"/>
          <w:szCs w:val="28"/>
          <w:lang w:val="ro-MO"/>
        </w:rPr>
      </w:pPr>
      <w:r w:rsidRPr="000C198D">
        <w:rPr>
          <w:rFonts w:ascii="Times New Roman" w:hAnsi="Times New Roman" w:cs="Times New Roman"/>
          <w:b/>
          <w:i/>
          <w:iCs/>
          <w:sz w:val="28"/>
          <w:szCs w:val="28"/>
          <w:lang w:val="ro-MO" w:eastAsia="ru-RU"/>
        </w:rPr>
        <w:t xml:space="preserve">3. </w:t>
      </w:r>
      <w:r w:rsidRPr="000C198D">
        <w:rPr>
          <w:rFonts w:ascii="Times New Roman" w:hAnsi="Times New Roman" w:cs="Times New Roman"/>
          <w:i/>
          <w:iCs/>
          <w:sz w:val="28"/>
          <w:szCs w:val="28"/>
          <w:lang w:val="ro-MO" w:eastAsia="ru-RU"/>
        </w:rPr>
        <w:t xml:space="preserve">Să </w:t>
      </w:r>
      <w:r>
        <w:rPr>
          <w:rFonts w:ascii="Times New Roman" w:hAnsi="Times New Roman" w:cs="Times New Roman"/>
          <w:i/>
          <w:iCs/>
          <w:sz w:val="28"/>
          <w:szCs w:val="28"/>
          <w:lang w:val="ro-MO" w:eastAsia="ru-RU"/>
        </w:rPr>
        <w:t xml:space="preserve">elaboreze </w:t>
      </w:r>
      <w:r w:rsidR="00137C7F">
        <w:rPr>
          <w:rFonts w:ascii="Times New Roman" w:hAnsi="Times New Roman" w:cs="Times New Roman"/>
          <w:i/>
          <w:iCs/>
          <w:sz w:val="28"/>
          <w:szCs w:val="28"/>
          <w:lang w:val="ro-MO" w:eastAsia="ru-RU"/>
        </w:rPr>
        <w:t>ş</w:t>
      </w:r>
      <w:r>
        <w:rPr>
          <w:rFonts w:ascii="Times New Roman" w:hAnsi="Times New Roman" w:cs="Times New Roman"/>
          <w:i/>
          <w:iCs/>
          <w:sz w:val="28"/>
          <w:szCs w:val="28"/>
          <w:lang w:val="ro-MO" w:eastAsia="ru-RU"/>
        </w:rPr>
        <w:t>i să implementeze procesele opera</w:t>
      </w:r>
      <w:r w:rsidR="00137C7F">
        <w:rPr>
          <w:rFonts w:ascii="Times New Roman" w:hAnsi="Times New Roman" w:cs="Times New Roman"/>
          <w:i/>
          <w:iCs/>
          <w:sz w:val="28"/>
          <w:szCs w:val="28"/>
          <w:lang w:val="ro-MO" w:eastAsia="ru-RU"/>
        </w:rPr>
        <w:t>ţ</w:t>
      </w:r>
      <w:r>
        <w:rPr>
          <w:rFonts w:ascii="Times New Roman" w:hAnsi="Times New Roman" w:cs="Times New Roman"/>
          <w:i/>
          <w:iCs/>
          <w:sz w:val="28"/>
          <w:szCs w:val="28"/>
          <w:lang w:val="ro-MO" w:eastAsia="ru-RU"/>
        </w:rPr>
        <w:t xml:space="preserve">ionale aferente controlului </w:t>
      </w:r>
      <w:r w:rsidRPr="000C198D">
        <w:rPr>
          <w:rFonts w:ascii="Times New Roman" w:hAnsi="Times New Roman" w:cs="Times New Roman"/>
          <w:i/>
          <w:iCs/>
          <w:sz w:val="28"/>
          <w:szCs w:val="28"/>
          <w:lang w:val="ro-MO" w:eastAsia="ru-RU"/>
        </w:rPr>
        <w:t xml:space="preserve">intern asupra </w:t>
      </w:r>
      <w:r w:rsidRPr="000C198D">
        <w:rPr>
          <w:rFonts w:ascii="Times New Roman" w:hAnsi="Times New Roman" w:cs="Times New Roman"/>
          <w:i/>
          <w:iCs/>
          <w:sz w:val="28"/>
          <w:szCs w:val="28"/>
          <w:lang w:val="ro-MO"/>
        </w:rPr>
        <w:t>conformării la prescrip</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iile legii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remedier</w:t>
      </w:r>
      <w:r>
        <w:rPr>
          <w:rFonts w:ascii="Times New Roman" w:hAnsi="Times New Roman" w:cs="Times New Roman"/>
          <w:i/>
          <w:iCs/>
          <w:sz w:val="28"/>
          <w:szCs w:val="28"/>
          <w:lang w:val="ro-MO"/>
        </w:rPr>
        <w:t>ii</w:t>
      </w:r>
      <w:r w:rsidRPr="000C198D">
        <w:rPr>
          <w:rFonts w:ascii="Times New Roman" w:hAnsi="Times New Roman" w:cs="Times New Roman"/>
          <w:i/>
          <w:iCs/>
          <w:sz w:val="28"/>
          <w:szCs w:val="28"/>
          <w:lang w:val="ro-MO"/>
        </w:rPr>
        <w:t xml:space="preserve"> tuturor </w:t>
      </w:r>
      <w:r w:rsidRPr="000C198D">
        <w:rPr>
          <w:rFonts w:ascii="Times New Roman" w:hAnsi="Times New Roman" w:cs="Times New Roman"/>
          <w:i/>
          <w:iCs/>
          <w:sz w:val="28"/>
          <w:szCs w:val="28"/>
          <w:lang w:val="ro-MO"/>
        </w:rPr>
        <w:lastRenderedPageBreak/>
        <w:t>deficien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elor </w:t>
      </w:r>
      <w:r>
        <w:rPr>
          <w:rFonts w:ascii="Times New Roman" w:hAnsi="Times New Roman" w:cs="Times New Roman"/>
          <w:i/>
          <w:iCs/>
          <w:sz w:val="28"/>
          <w:szCs w:val="28"/>
          <w:lang w:val="ro-MO"/>
        </w:rPr>
        <w:t xml:space="preserve">admise </w:t>
      </w:r>
      <w:r w:rsidRPr="000C198D">
        <w:rPr>
          <w:rFonts w:ascii="Times New Roman" w:hAnsi="Times New Roman" w:cs="Times New Roman"/>
          <w:i/>
          <w:iCs/>
          <w:sz w:val="28"/>
          <w:szCs w:val="28"/>
          <w:lang w:val="ro-MO"/>
        </w:rPr>
        <w:t>în domeniul achizi</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iilor publice</w:t>
      </w:r>
      <w:r>
        <w:rPr>
          <w:rFonts w:ascii="Times New Roman" w:hAnsi="Times New Roman" w:cs="Times New Roman"/>
          <w:i/>
          <w:iCs/>
          <w:sz w:val="28"/>
          <w:szCs w:val="28"/>
          <w:lang w:val="ro-MO"/>
        </w:rPr>
        <w:t xml:space="preserve"> prin prisma Legii </w:t>
      </w:r>
      <w:r w:rsidRPr="005A6608">
        <w:rPr>
          <w:rFonts w:ascii="Times New Roman" w:hAnsi="Times New Roman" w:cs="Times New Roman"/>
          <w:i/>
          <w:iCs/>
          <w:sz w:val="28"/>
          <w:szCs w:val="28"/>
          <w:lang w:val="ro-MO"/>
        </w:rPr>
        <w:t>privind controlul financiar public intern</w:t>
      </w:r>
      <w:r>
        <w:rPr>
          <w:rFonts w:ascii="Times New Roman" w:hAnsi="Times New Roman" w:cs="Times New Roman"/>
          <w:i/>
          <w:iCs/>
          <w:sz w:val="28"/>
          <w:szCs w:val="28"/>
          <w:lang w:val="ro-MO"/>
        </w:rPr>
        <w:t xml:space="preserve"> nr.229 din 23.09.2010.</w:t>
      </w:r>
    </w:p>
    <w:p w:rsidR="004F4D97" w:rsidRPr="005A6608" w:rsidRDefault="004F4D97" w:rsidP="004F4D97">
      <w:pPr>
        <w:spacing w:after="0" w:line="240" w:lineRule="auto"/>
        <w:ind w:firstLine="708"/>
        <w:jc w:val="both"/>
        <w:rPr>
          <w:rFonts w:ascii="Times New Roman" w:hAnsi="Times New Roman" w:cs="Times New Roman"/>
          <w:i/>
          <w:iCs/>
          <w:sz w:val="28"/>
          <w:szCs w:val="28"/>
          <w:lang w:val="ro-MO"/>
        </w:rPr>
      </w:pPr>
    </w:p>
    <w:p w:rsidR="004F4D97" w:rsidRPr="000C198D" w:rsidRDefault="004F4D97" w:rsidP="004F4D97">
      <w:pPr>
        <w:spacing w:after="0" w:line="240" w:lineRule="auto"/>
        <w:ind w:firstLine="708"/>
        <w:jc w:val="both"/>
        <w:rPr>
          <w:rFonts w:ascii="Times New Roman" w:hAnsi="Times New Roman" w:cs="Times New Roman"/>
          <w:i/>
          <w:iCs/>
          <w:sz w:val="28"/>
          <w:szCs w:val="28"/>
          <w:lang w:val="ro-MO"/>
        </w:rPr>
      </w:pPr>
      <w:r w:rsidRPr="005A6608">
        <w:rPr>
          <w:rFonts w:ascii="Times New Roman" w:hAnsi="Times New Roman" w:cs="Times New Roman"/>
          <w:i/>
          <w:iCs/>
          <w:sz w:val="28"/>
          <w:szCs w:val="28"/>
          <w:lang w:val="ro-MO"/>
        </w:rPr>
        <w:t> </w:t>
      </w:r>
      <w:r w:rsidRPr="000C198D">
        <w:rPr>
          <w:rFonts w:ascii="Times New Roman" w:hAnsi="Times New Roman" w:cs="Times New Roman"/>
          <w:b/>
          <w:bCs/>
          <w:i/>
          <w:iCs/>
          <w:sz w:val="28"/>
          <w:szCs w:val="28"/>
          <w:lang w:val="ro-MO" w:eastAsia="ru-RU"/>
        </w:rPr>
        <w:t>3.3.3.</w:t>
      </w:r>
      <w:r w:rsidRPr="000C198D">
        <w:rPr>
          <w:rFonts w:ascii="Times New Roman" w:hAnsi="Times New Roman" w:cs="Times New Roman"/>
          <w:b/>
          <w:bCs/>
          <w:i/>
          <w:iCs/>
          <w:sz w:val="24"/>
          <w:szCs w:val="24"/>
          <w:lang w:val="ro-MO" w:eastAsia="ru-RU"/>
        </w:rPr>
        <w:t xml:space="preserve"> </w:t>
      </w:r>
      <w:r w:rsidRPr="000C198D">
        <w:rPr>
          <w:rFonts w:ascii="Times New Roman" w:hAnsi="Times New Roman" w:cs="Times New Roman"/>
          <w:b/>
          <w:bCs/>
          <w:i/>
          <w:iCs/>
          <w:sz w:val="28"/>
          <w:szCs w:val="28"/>
          <w:lang w:val="ro-MO" w:eastAsia="ru-RU"/>
        </w:rPr>
        <w:t>Cu privire la regularitatea gestionării şi raportării mijloacelor speciale</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i/>
          <w:iCs/>
          <w:sz w:val="18"/>
          <w:szCs w:val="18"/>
          <w:lang w:val="ro-MO" w:eastAsia="ru-RU"/>
        </w:rPr>
        <w:t xml:space="preserve"> </w:t>
      </w:r>
      <w:r w:rsidRPr="000C198D">
        <w:rPr>
          <w:rFonts w:ascii="Times New Roman" w:hAnsi="Times New Roman" w:cs="Times New Roman"/>
          <w:sz w:val="28"/>
          <w:szCs w:val="28"/>
          <w:lang w:val="ro-MO"/>
        </w:rPr>
        <w:t>Pentru anul 2012, ministerului i-au fost precizate mijloace speciale în sumă de</w:t>
      </w:r>
      <w:r w:rsidRPr="000C198D">
        <w:rPr>
          <w:rFonts w:ascii="Times New Roman" w:hAnsi="Times New Roman" w:cs="Times New Roman"/>
          <w:i/>
          <w:iCs/>
          <w:sz w:val="18"/>
          <w:szCs w:val="18"/>
          <w:lang w:val="ro-MO"/>
        </w:rPr>
        <w:t xml:space="preserve"> </w:t>
      </w:r>
      <w:r w:rsidRPr="000C198D">
        <w:rPr>
          <w:rFonts w:ascii="Times New Roman" w:hAnsi="Times New Roman" w:cs="Times New Roman"/>
          <w:sz w:val="28"/>
          <w:szCs w:val="28"/>
          <w:lang w:val="ro-MO"/>
        </w:rPr>
        <w:t>17950,8 mii lei.</w:t>
      </w:r>
      <w:r w:rsidRPr="000C198D">
        <w:rPr>
          <w:rFonts w:ascii="Times New Roman" w:hAnsi="Times New Roman" w:cs="Times New Roman"/>
          <w:lang w:val="ro-MO"/>
        </w:rPr>
        <w:t xml:space="preserve"> </w:t>
      </w:r>
      <w:r w:rsidRPr="000C198D">
        <w:rPr>
          <w:rFonts w:ascii="Times New Roman" w:hAnsi="Times New Roman" w:cs="Times New Roman"/>
          <w:sz w:val="28"/>
          <w:szCs w:val="28"/>
          <w:lang w:val="ro-MO"/>
        </w:rPr>
        <w:t xml:space="preserve">Veniturile de casă şi </w:t>
      </w:r>
      <w:r>
        <w:rPr>
          <w:rFonts w:ascii="Times New Roman" w:hAnsi="Times New Roman" w:cs="Times New Roman"/>
          <w:sz w:val="28"/>
          <w:szCs w:val="28"/>
          <w:lang w:val="ro-MO"/>
        </w:rPr>
        <w:t xml:space="preserve">cele </w:t>
      </w:r>
      <w:r w:rsidRPr="000C198D">
        <w:rPr>
          <w:rFonts w:ascii="Times New Roman" w:hAnsi="Times New Roman" w:cs="Times New Roman"/>
          <w:sz w:val="28"/>
          <w:szCs w:val="28"/>
          <w:lang w:val="ro-MO"/>
        </w:rPr>
        <w:t xml:space="preserve">efective au constituit 16287,7 mii lei şi, respectiv, 17287,7 mii lei, fiind înregistrate datorii debitoare în sumă de 6688,5 mii lei şi </w:t>
      </w:r>
      <w:r>
        <w:rPr>
          <w:rFonts w:ascii="Times New Roman" w:hAnsi="Times New Roman" w:cs="Times New Roman"/>
          <w:sz w:val="28"/>
          <w:szCs w:val="28"/>
          <w:lang w:val="ro-MO"/>
        </w:rPr>
        <w:t xml:space="preserve">datorii </w:t>
      </w:r>
      <w:r w:rsidRPr="000C198D">
        <w:rPr>
          <w:rFonts w:ascii="Times New Roman" w:hAnsi="Times New Roman" w:cs="Times New Roman"/>
          <w:sz w:val="28"/>
          <w:szCs w:val="28"/>
          <w:lang w:val="ro-MO"/>
        </w:rPr>
        <w:t>creditoare – de 433,5 mii lei. Comparativ cu situa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din 01.01.2012, datoriile debitoare sînt în descreştere cu 1152,6 mii lei</w:t>
      </w:r>
      <w:r>
        <w:rPr>
          <w:rFonts w:ascii="Times New Roman" w:hAnsi="Times New Roman" w:cs="Times New Roman"/>
          <w:sz w:val="28"/>
          <w:szCs w:val="28"/>
          <w:lang w:val="ro-MO"/>
        </w:rPr>
        <w:t>, iar datoriile</w:t>
      </w:r>
      <w:r w:rsidRPr="000C198D">
        <w:rPr>
          <w:rFonts w:ascii="Times New Roman" w:hAnsi="Times New Roman" w:cs="Times New Roman"/>
          <w:sz w:val="28"/>
          <w:szCs w:val="28"/>
          <w:lang w:val="ro-MO"/>
        </w:rPr>
        <w:t xml:space="preserve"> creditoare – cu 178,8 mii lei.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eastAsia="ru-RU"/>
        </w:rPr>
        <w:t>Potrivit datelor raportate, la 01.01.2013, mijloacele speciale înregistrate</w:t>
      </w:r>
      <w:r>
        <w:rPr>
          <w:rFonts w:ascii="Times New Roman" w:hAnsi="Times New Roman" w:cs="Times New Roman"/>
          <w:sz w:val="28"/>
          <w:szCs w:val="28"/>
          <w:lang w:val="ro-MO" w:eastAsia="ru-RU"/>
        </w:rPr>
        <w:t xml:space="preserve"> în conturile trezoreriale ale A</w:t>
      </w:r>
      <w:r w:rsidRPr="000C198D">
        <w:rPr>
          <w:rFonts w:ascii="Times New Roman" w:hAnsi="Times New Roman" w:cs="Times New Roman"/>
          <w:sz w:val="28"/>
          <w:szCs w:val="28"/>
          <w:lang w:val="ro-MO" w:eastAsia="ru-RU"/>
        </w:rPr>
        <w:t xml:space="preserve">paratului central al MC au constituit </w:t>
      </w:r>
      <w:r w:rsidRPr="000C198D">
        <w:rPr>
          <w:rFonts w:ascii="Times New Roman" w:hAnsi="Times New Roman" w:cs="Times New Roman"/>
          <w:sz w:val="28"/>
          <w:szCs w:val="28"/>
          <w:lang w:val="ro-MO"/>
        </w:rPr>
        <w:t>1082,0 mii lei, 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de 1492,3 mii lei – calculate în această perioadă</w:t>
      </w:r>
      <w:r w:rsidRPr="000C198D">
        <w:rPr>
          <w:rFonts w:ascii="Times New Roman" w:hAnsi="Times New Roman" w:cs="Times New Roman"/>
          <w:sz w:val="28"/>
          <w:szCs w:val="28"/>
          <w:lang w:val="ro-MO" w:eastAsia="ru-RU"/>
        </w:rPr>
        <w:t>, inclusiv pe categorii: 39,8 mii lei – „Servicii cu plată”;</w:t>
      </w:r>
      <w:r>
        <w:rPr>
          <w:rFonts w:ascii="Times New Roman" w:hAnsi="Times New Roman" w:cs="Times New Roman"/>
          <w:sz w:val="28"/>
          <w:szCs w:val="28"/>
          <w:lang w:val="ro-MO" w:eastAsia="ru-RU"/>
        </w:rPr>
        <w:t xml:space="preserve"> </w:t>
      </w:r>
      <w:r w:rsidRPr="000C198D">
        <w:rPr>
          <w:rFonts w:ascii="Times New Roman" w:hAnsi="Times New Roman" w:cs="Times New Roman"/>
          <w:sz w:val="28"/>
          <w:szCs w:val="28"/>
          <w:lang w:val="ro-MO" w:eastAsia="ru-RU"/>
        </w:rPr>
        <w:t>1027,9 mii lei – „Sponsorizări”; 11,8 mii lei – „De la darea în arendă  a spa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iilor”.</w:t>
      </w:r>
      <w:r w:rsidRPr="000C198D">
        <w:rPr>
          <w:rFonts w:ascii="Times New Roman" w:hAnsi="Times New Roman" w:cs="Times New Roman"/>
          <w:sz w:val="28"/>
          <w:szCs w:val="28"/>
          <w:lang w:val="ro-MO"/>
        </w:rPr>
        <w:t xml:space="preserve"> Datoriile debitoare înregistrate la sfîr</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itul perioadei de gestiune au constituit 667,2 mii lei, iar datoriile creditoare </w:t>
      </w:r>
      <w:r>
        <w:rPr>
          <w:rFonts w:ascii="Times New Roman" w:hAnsi="Times New Roman" w:cs="Times New Roman"/>
          <w:sz w:val="28"/>
          <w:szCs w:val="28"/>
          <w:lang w:val="ro-MO"/>
        </w:rPr>
        <w:t xml:space="preserve">– 5292,6 mii lei. S-a constatat că datoriile creditoare au fost formate în rezultatul substituirii ministerului în calitate de beneficiar al mijloacelor financiare acumulate de la donatorii autohtoni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străini pentru finan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area lucrărilor de restaurare a Complexului monastic ,,Căpriana”, care în anul 2007, prin Hotărîre de Guvern, a fost transmis de la balan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a Cancelariei de Stat.</w:t>
      </w:r>
    </w:p>
    <w:p w:rsidR="004F4D97"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La categoria „Servicii cu plată”, mijloacele au fost acumulate de la expertiza şi cer</w:t>
      </w:r>
      <w:r>
        <w:rPr>
          <w:rFonts w:ascii="Times New Roman" w:hAnsi="Times New Roman" w:cs="Times New Roman"/>
          <w:sz w:val="28"/>
          <w:szCs w:val="28"/>
          <w:lang w:val="ro-MO"/>
        </w:rPr>
        <w:t>t</w:t>
      </w:r>
      <w:r w:rsidRPr="000C198D">
        <w:rPr>
          <w:rFonts w:ascii="Times New Roman" w:hAnsi="Times New Roman" w:cs="Times New Roman"/>
          <w:sz w:val="28"/>
          <w:szCs w:val="28"/>
          <w:lang w:val="ro-MO"/>
        </w:rPr>
        <w:t xml:space="preserve">ificarea valorilor culturale mobile şi imobile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de la eliberarea documentelor de participare a agen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ilor economici la licita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iile organizate de </w:t>
      </w:r>
      <w:r>
        <w:rPr>
          <w:rFonts w:ascii="Times New Roman" w:hAnsi="Times New Roman" w:cs="Times New Roman"/>
          <w:sz w:val="28"/>
          <w:szCs w:val="28"/>
          <w:lang w:val="ro-MO"/>
        </w:rPr>
        <w:t>minister</w:t>
      </w:r>
      <w:r w:rsidRPr="000C198D">
        <w:rPr>
          <w:rFonts w:ascii="Times New Roman" w:hAnsi="Times New Roman" w:cs="Times New Roman"/>
          <w:sz w:val="28"/>
          <w:szCs w:val="28"/>
          <w:lang w:val="ro-MO"/>
        </w:rPr>
        <w:t>. De</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în activitatea de certificare ministerul se conduce de Regulamentul privind exportul şi importul bunurilor culturale şi normele privind metodologia exportului bunurilor culturale</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care nu fac parte din patrimoniul c</w:t>
      </w:r>
      <w:r>
        <w:rPr>
          <w:rFonts w:ascii="Times New Roman" w:hAnsi="Times New Roman" w:cs="Times New Roman"/>
          <w:sz w:val="28"/>
          <w:szCs w:val="28"/>
          <w:lang w:val="ro-MO"/>
        </w:rPr>
        <w:t>ultural na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ional, aprobat prin O</w:t>
      </w:r>
      <w:r w:rsidRPr="000C198D">
        <w:rPr>
          <w:rFonts w:ascii="Times New Roman" w:hAnsi="Times New Roman" w:cs="Times New Roman"/>
          <w:sz w:val="28"/>
          <w:szCs w:val="28"/>
          <w:lang w:val="ro-MO"/>
        </w:rPr>
        <w:t xml:space="preserve">rdinul </w:t>
      </w:r>
      <w:r>
        <w:rPr>
          <w:rFonts w:ascii="Times New Roman" w:hAnsi="Times New Roman" w:cs="Times New Roman"/>
          <w:sz w:val="28"/>
          <w:szCs w:val="28"/>
          <w:lang w:val="ro-MO"/>
        </w:rPr>
        <w:t>M</w:t>
      </w:r>
      <w:r w:rsidRPr="000C198D">
        <w:rPr>
          <w:rFonts w:ascii="Times New Roman" w:hAnsi="Times New Roman" w:cs="Times New Roman"/>
          <w:sz w:val="28"/>
          <w:szCs w:val="28"/>
          <w:lang w:val="ro-MO"/>
        </w:rPr>
        <w:t>inistrului</w:t>
      </w:r>
      <w:r>
        <w:rPr>
          <w:rFonts w:ascii="Times New Roman" w:hAnsi="Times New Roman" w:cs="Times New Roman"/>
          <w:sz w:val="28"/>
          <w:szCs w:val="28"/>
          <w:lang w:val="ro-MO"/>
        </w:rPr>
        <w:t xml:space="preserve"> Culturii</w:t>
      </w:r>
      <w:r w:rsidRPr="000C198D">
        <w:rPr>
          <w:rFonts w:ascii="Times New Roman" w:hAnsi="Times New Roman" w:cs="Times New Roman"/>
          <w:sz w:val="28"/>
          <w:szCs w:val="28"/>
          <w:lang w:val="ro-MO"/>
        </w:rPr>
        <w:t>, acesta</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n-a fost </w:t>
      </w:r>
      <w:r w:rsidRPr="000C198D">
        <w:rPr>
          <w:rFonts w:ascii="Times New Roman" w:hAnsi="Times New Roman" w:cs="Times New Roman"/>
          <w:sz w:val="28"/>
          <w:szCs w:val="28"/>
          <w:lang w:val="ro-MO"/>
        </w:rPr>
        <w:t>publicat</w:t>
      </w:r>
      <w:r>
        <w:rPr>
          <w:rFonts w:ascii="Times New Roman" w:hAnsi="Times New Roman" w:cs="Times New Roman"/>
          <w:sz w:val="28"/>
          <w:szCs w:val="28"/>
          <w:lang w:val="ro-MO"/>
        </w:rPr>
        <w:t xml:space="preserve"> regulamentar</w:t>
      </w:r>
      <w:r w:rsidRPr="000C198D">
        <w:rPr>
          <w:rStyle w:val="a8"/>
          <w:rFonts w:ascii="Times New Roman" w:hAnsi="Times New Roman" w:cs="Times New Roman"/>
          <w:lang w:val="ro-MO"/>
        </w:rPr>
        <w:footnoteReference w:id="19"/>
      </w:r>
      <w:r w:rsidRPr="000C198D">
        <w:rPr>
          <w:rFonts w:ascii="Times New Roman" w:hAnsi="Times New Roman" w:cs="Times New Roman"/>
          <w:sz w:val="28"/>
          <w:szCs w:val="28"/>
          <w:lang w:val="ro-MO"/>
        </w:rPr>
        <w:t xml:space="preserve"> în Monitorul Oficial al Republicii Moldova.</w:t>
      </w:r>
    </w:p>
    <w:p w:rsidR="004F4D97" w:rsidRPr="004D1ED3" w:rsidRDefault="004F4D97" w:rsidP="004F4D97">
      <w:pPr>
        <w:pStyle w:val="a3"/>
        <w:ind w:firstLine="708"/>
        <w:rPr>
          <w:i/>
          <w:sz w:val="28"/>
          <w:szCs w:val="28"/>
          <w:lang w:val="ro-MO"/>
        </w:rPr>
      </w:pPr>
      <w:r w:rsidRPr="00C24271">
        <w:rPr>
          <w:b/>
          <w:i/>
          <w:sz w:val="28"/>
          <w:szCs w:val="28"/>
          <w:lang w:val="ro-MO"/>
        </w:rPr>
        <w:t>Notă:</w:t>
      </w:r>
      <w:r w:rsidRPr="004D1ED3">
        <w:rPr>
          <w:i/>
          <w:sz w:val="28"/>
          <w:szCs w:val="28"/>
          <w:lang w:val="ro-MO"/>
        </w:rPr>
        <w:t xml:space="preserve"> Ministerul Cu</w:t>
      </w:r>
      <w:r>
        <w:rPr>
          <w:i/>
          <w:sz w:val="28"/>
          <w:szCs w:val="28"/>
          <w:lang w:val="ro-MO"/>
        </w:rPr>
        <w:t>lturii a elaborat proiectul de H</w:t>
      </w:r>
      <w:r w:rsidRPr="004D1ED3">
        <w:rPr>
          <w:i/>
          <w:sz w:val="28"/>
          <w:szCs w:val="28"/>
          <w:lang w:val="ro-MO"/>
        </w:rPr>
        <w:t xml:space="preserve">otărîre a Guvernului pentru aprobarea Regulamentului privind exportul bunurilor culturale mobile, care se află în stadiu de definitivare în urma avizării </w:t>
      </w:r>
      <w:r>
        <w:rPr>
          <w:i/>
          <w:sz w:val="28"/>
          <w:szCs w:val="28"/>
          <w:lang w:val="ro-MO"/>
        </w:rPr>
        <w:t xml:space="preserve">de către </w:t>
      </w:r>
      <w:r w:rsidRPr="004D1ED3">
        <w:rPr>
          <w:i/>
          <w:sz w:val="28"/>
          <w:szCs w:val="28"/>
          <w:lang w:val="ro-MO"/>
        </w:rPr>
        <w:t xml:space="preserve">ministerele </w:t>
      </w:r>
      <w:r w:rsidR="00137C7F">
        <w:rPr>
          <w:i/>
          <w:sz w:val="28"/>
          <w:szCs w:val="28"/>
          <w:lang w:val="ro-MO"/>
        </w:rPr>
        <w:t>ş</w:t>
      </w:r>
      <w:r w:rsidRPr="004D1ED3">
        <w:rPr>
          <w:i/>
          <w:sz w:val="28"/>
          <w:szCs w:val="28"/>
          <w:lang w:val="ro-MO"/>
        </w:rPr>
        <w:t>i institu</w:t>
      </w:r>
      <w:r w:rsidR="00137C7F">
        <w:rPr>
          <w:i/>
          <w:sz w:val="28"/>
          <w:szCs w:val="28"/>
          <w:lang w:val="ro-MO"/>
        </w:rPr>
        <w:t>ţ</w:t>
      </w:r>
      <w:r w:rsidRPr="004D1ED3">
        <w:rPr>
          <w:i/>
          <w:sz w:val="28"/>
          <w:szCs w:val="28"/>
          <w:lang w:val="ro-MO"/>
        </w:rPr>
        <w:t xml:space="preserve">iile </w:t>
      </w:r>
      <w:r>
        <w:rPr>
          <w:i/>
          <w:sz w:val="28"/>
          <w:szCs w:val="28"/>
          <w:lang w:val="ro-MO"/>
        </w:rPr>
        <w:t>de competen</w:t>
      </w:r>
      <w:r w:rsidR="00137C7F">
        <w:rPr>
          <w:i/>
          <w:sz w:val="28"/>
          <w:szCs w:val="28"/>
          <w:lang w:val="ro-MO"/>
        </w:rPr>
        <w:t>ţ</w:t>
      </w:r>
      <w:r>
        <w:rPr>
          <w:i/>
          <w:sz w:val="28"/>
          <w:szCs w:val="28"/>
          <w:lang w:val="ro-MO"/>
        </w:rPr>
        <w:t>ă</w:t>
      </w:r>
      <w:r w:rsidRPr="004D1ED3">
        <w:rPr>
          <w:i/>
          <w:sz w:val="28"/>
          <w:szCs w:val="28"/>
          <w:lang w:val="ro-MO"/>
        </w:rPr>
        <w:t>.</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 xml:space="preserve">Conform Raportului privind acumularea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utilizarea mijloacelor speciale pe anul 2012, ministerul a aprobat venituri de la darea în loca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iune a bunurilor imobile aflate la balan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a </w:t>
      </w:r>
      <w:r>
        <w:rPr>
          <w:rFonts w:ascii="Times New Roman" w:hAnsi="Times New Roman" w:cs="Times New Roman"/>
          <w:sz w:val="28"/>
          <w:szCs w:val="28"/>
          <w:lang w:val="ro-MO"/>
        </w:rPr>
        <w:t xml:space="preserve">sa </w:t>
      </w:r>
      <w:r w:rsidRPr="000C198D">
        <w:rPr>
          <w:rFonts w:ascii="Times New Roman" w:hAnsi="Times New Roman" w:cs="Times New Roman"/>
          <w:sz w:val="28"/>
          <w:szCs w:val="28"/>
          <w:lang w:val="ro-MO"/>
        </w:rPr>
        <w:t>în sumă de 57,8 mii lei. Pentru această p</w:t>
      </w:r>
      <w:r>
        <w:rPr>
          <w:rFonts w:ascii="Times New Roman" w:hAnsi="Times New Roman" w:cs="Times New Roman"/>
          <w:sz w:val="28"/>
          <w:szCs w:val="28"/>
          <w:lang w:val="ro-MO"/>
        </w:rPr>
        <w:t>erioadă au fost calculate plă</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w:t>
      </w:r>
      <w:r w:rsidRPr="000C198D">
        <w:rPr>
          <w:rFonts w:ascii="Times New Roman" w:hAnsi="Times New Roman" w:cs="Times New Roman"/>
          <w:sz w:val="28"/>
          <w:szCs w:val="28"/>
          <w:lang w:val="ro-MO"/>
        </w:rPr>
        <w:t xml:space="preserve"> în sumă de 60,3 mii lei, fiind acumulate venituri </w:t>
      </w:r>
      <w:r>
        <w:rPr>
          <w:rFonts w:ascii="Times New Roman" w:hAnsi="Times New Roman" w:cs="Times New Roman"/>
          <w:sz w:val="28"/>
          <w:szCs w:val="28"/>
          <w:lang w:val="ro-MO"/>
        </w:rPr>
        <w:t>doar</w:t>
      </w:r>
      <w:r w:rsidRPr="000C198D">
        <w:rPr>
          <w:rFonts w:ascii="Times New Roman" w:hAnsi="Times New Roman" w:cs="Times New Roman"/>
          <w:sz w:val="28"/>
          <w:szCs w:val="28"/>
          <w:lang w:val="ro-MO"/>
        </w:rPr>
        <w:t xml:space="preserve"> în sumă de 11,8 mii lei. </w:t>
      </w:r>
      <w:r>
        <w:rPr>
          <w:rFonts w:ascii="Times New Roman" w:hAnsi="Times New Roman" w:cs="Times New Roman"/>
          <w:sz w:val="28"/>
          <w:szCs w:val="28"/>
          <w:lang w:val="ro-MO"/>
        </w:rPr>
        <w:t>Nivelul scăzut de m</w:t>
      </w:r>
      <w:r w:rsidRPr="000C198D">
        <w:rPr>
          <w:rFonts w:ascii="Times New Roman" w:hAnsi="Times New Roman" w:cs="Times New Roman"/>
          <w:sz w:val="28"/>
          <w:szCs w:val="28"/>
          <w:lang w:val="ro-MO"/>
        </w:rPr>
        <w:t>onitorizare a executării contractelor a generat</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la sfîr</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itul anului</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înregistrarea datoriilor debitoare în sumă de 305,3 mii lei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w:t>
      </w:r>
      <w:r>
        <w:rPr>
          <w:rFonts w:ascii="Times New Roman" w:hAnsi="Times New Roman" w:cs="Times New Roman"/>
          <w:sz w:val="28"/>
          <w:szCs w:val="28"/>
          <w:lang w:val="ro-MO"/>
        </w:rPr>
        <w:t xml:space="preserve">a </w:t>
      </w:r>
      <w:r w:rsidRPr="000C198D">
        <w:rPr>
          <w:rFonts w:ascii="Times New Roman" w:hAnsi="Times New Roman" w:cs="Times New Roman"/>
          <w:sz w:val="28"/>
          <w:szCs w:val="28"/>
          <w:lang w:val="ro-MO"/>
        </w:rPr>
        <w:t>datorii</w:t>
      </w:r>
      <w:r>
        <w:rPr>
          <w:rFonts w:ascii="Times New Roman" w:hAnsi="Times New Roman" w:cs="Times New Roman"/>
          <w:sz w:val="28"/>
          <w:szCs w:val="28"/>
          <w:lang w:val="ro-MO"/>
        </w:rPr>
        <w:t>lor</w:t>
      </w:r>
      <w:r w:rsidRPr="000C198D">
        <w:rPr>
          <w:rFonts w:ascii="Times New Roman" w:hAnsi="Times New Roman" w:cs="Times New Roman"/>
          <w:sz w:val="28"/>
          <w:szCs w:val="28"/>
          <w:lang w:val="ro-MO"/>
        </w:rPr>
        <w:t xml:space="preserve"> creditoare </w:t>
      </w:r>
      <w:r w:rsidRPr="00051F99">
        <w:rPr>
          <w:rFonts w:ascii="Times New Roman" w:hAnsi="Times New Roman" w:cs="Times New Roman"/>
          <w:sz w:val="28"/>
          <w:szCs w:val="28"/>
          <w:lang w:val="ro-MO" w:eastAsia="ru-RU"/>
        </w:rPr>
        <w:t>–</w:t>
      </w:r>
      <w:r w:rsidRPr="00051F99">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de</w:t>
      </w:r>
      <w:r w:rsidRPr="00051F99">
        <w:rPr>
          <w:rFonts w:ascii="Times New Roman" w:hAnsi="Times New Roman" w:cs="Times New Roman"/>
          <w:sz w:val="28"/>
          <w:szCs w:val="28"/>
          <w:lang w:val="ro-MO"/>
        </w:rPr>
        <w:t xml:space="preserve"> 179,0 mii lei,</w:t>
      </w:r>
      <w:r w:rsidRPr="000C198D">
        <w:rPr>
          <w:rFonts w:ascii="Times New Roman" w:hAnsi="Times New Roman" w:cs="Times New Roman"/>
          <w:sz w:val="28"/>
          <w:szCs w:val="28"/>
          <w:lang w:val="ro-MO"/>
        </w:rPr>
        <w:t xml:space="preserve"> nefiind aplicate penalită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 conform prevederilor contractelor încheiate.  </w:t>
      </w:r>
    </w:p>
    <w:p w:rsidR="004F4D97" w:rsidRPr="000C198D" w:rsidRDefault="004F4D97" w:rsidP="004F4D97">
      <w:pPr>
        <w:pStyle w:val="a3"/>
        <w:ind w:firstLine="708"/>
        <w:rPr>
          <w:sz w:val="28"/>
          <w:szCs w:val="28"/>
          <w:lang w:val="ro-MO"/>
        </w:rPr>
      </w:pPr>
      <w:r w:rsidRPr="000C198D">
        <w:rPr>
          <w:sz w:val="28"/>
          <w:szCs w:val="28"/>
          <w:lang w:val="ro-MO"/>
        </w:rPr>
        <w:t>De</w:t>
      </w:r>
      <w:r w:rsidR="00137C7F">
        <w:rPr>
          <w:sz w:val="28"/>
          <w:szCs w:val="28"/>
          <w:lang w:val="ro-MO"/>
        </w:rPr>
        <w:t>ş</w:t>
      </w:r>
      <w:r w:rsidRPr="000C198D">
        <w:rPr>
          <w:sz w:val="28"/>
          <w:szCs w:val="28"/>
          <w:lang w:val="ro-MO"/>
        </w:rPr>
        <w:t>i ministerul are transmise în loca</w:t>
      </w:r>
      <w:r w:rsidR="00137C7F">
        <w:rPr>
          <w:sz w:val="28"/>
          <w:szCs w:val="28"/>
          <w:lang w:val="ro-MO"/>
        </w:rPr>
        <w:t>ţ</w:t>
      </w:r>
      <w:r w:rsidRPr="000C198D">
        <w:rPr>
          <w:sz w:val="28"/>
          <w:szCs w:val="28"/>
          <w:lang w:val="ro-MO"/>
        </w:rPr>
        <w:t>iune spa</w:t>
      </w:r>
      <w:r w:rsidR="00137C7F">
        <w:rPr>
          <w:sz w:val="28"/>
          <w:szCs w:val="28"/>
          <w:lang w:val="ro-MO"/>
        </w:rPr>
        <w:t>ţ</w:t>
      </w:r>
      <w:r w:rsidRPr="000C198D">
        <w:rPr>
          <w:sz w:val="28"/>
          <w:szCs w:val="28"/>
          <w:lang w:val="ro-MO"/>
        </w:rPr>
        <w:t>ii neutilizate (393,1 m</w:t>
      </w:r>
      <w:r w:rsidRPr="000C198D">
        <w:rPr>
          <w:sz w:val="28"/>
          <w:szCs w:val="28"/>
          <w:vertAlign w:val="superscript"/>
          <w:lang w:val="ro-MO"/>
        </w:rPr>
        <w:t>2</w:t>
      </w:r>
      <w:r w:rsidRPr="000C198D">
        <w:rPr>
          <w:sz w:val="28"/>
          <w:szCs w:val="28"/>
          <w:lang w:val="ro-MO"/>
        </w:rPr>
        <w:t>), în anul 2012</w:t>
      </w:r>
      <w:r>
        <w:rPr>
          <w:sz w:val="28"/>
          <w:szCs w:val="28"/>
          <w:lang w:val="ro-MO"/>
        </w:rPr>
        <w:t>,</w:t>
      </w:r>
      <w:r w:rsidRPr="000C198D">
        <w:rPr>
          <w:sz w:val="28"/>
          <w:szCs w:val="28"/>
          <w:lang w:val="ro-MO"/>
        </w:rPr>
        <w:t xml:space="preserve"> datorită neexecutării de către locatar (Uniunea Compozitorilor </w:t>
      </w:r>
      <w:r w:rsidR="00137C7F">
        <w:rPr>
          <w:sz w:val="28"/>
          <w:szCs w:val="28"/>
          <w:lang w:val="ro-MO"/>
        </w:rPr>
        <w:t>ş</w:t>
      </w:r>
      <w:r w:rsidRPr="000C198D">
        <w:rPr>
          <w:sz w:val="28"/>
          <w:szCs w:val="28"/>
          <w:lang w:val="ro-MO"/>
        </w:rPr>
        <w:t xml:space="preserve">i Muzicologilor) a </w:t>
      </w:r>
      <w:r>
        <w:rPr>
          <w:sz w:val="28"/>
          <w:szCs w:val="28"/>
          <w:lang w:val="ro-MO"/>
        </w:rPr>
        <w:t xml:space="preserve">clauzelor </w:t>
      </w:r>
      <w:r w:rsidRPr="000C198D">
        <w:rPr>
          <w:sz w:val="28"/>
          <w:szCs w:val="28"/>
          <w:lang w:val="ro-MO"/>
        </w:rPr>
        <w:t>contractului încheiat</w:t>
      </w:r>
      <w:r>
        <w:rPr>
          <w:sz w:val="28"/>
          <w:szCs w:val="28"/>
          <w:lang w:val="ro-MO"/>
        </w:rPr>
        <w:t>,</w:t>
      </w:r>
      <w:r w:rsidRPr="00D44A39">
        <w:rPr>
          <w:sz w:val="28"/>
          <w:szCs w:val="28"/>
          <w:lang w:val="ro-MO"/>
        </w:rPr>
        <w:t xml:space="preserve"> </w:t>
      </w:r>
      <w:r w:rsidRPr="000C198D">
        <w:rPr>
          <w:sz w:val="28"/>
          <w:szCs w:val="28"/>
          <w:lang w:val="ro-MO"/>
        </w:rPr>
        <w:t>n-au fost încasate v</w:t>
      </w:r>
      <w:r>
        <w:rPr>
          <w:sz w:val="28"/>
          <w:szCs w:val="28"/>
          <w:lang w:val="ro-MO"/>
        </w:rPr>
        <w:t xml:space="preserve">enituri în sumă </w:t>
      </w:r>
      <w:r>
        <w:rPr>
          <w:sz w:val="28"/>
          <w:szCs w:val="28"/>
          <w:lang w:val="ro-MO"/>
        </w:rPr>
        <w:lastRenderedPageBreak/>
        <w:t>de 20,4 mii lei</w:t>
      </w:r>
      <w:r w:rsidRPr="000C198D">
        <w:rPr>
          <w:sz w:val="28"/>
          <w:szCs w:val="28"/>
          <w:lang w:val="ro-MO"/>
        </w:rPr>
        <w:t xml:space="preserve">. </w:t>
      </w:r>
      <w:r>
        <w:rPr>
          <w:sz w:val="28"/>
          <w:szCs w:val="28"/>
          <w:lang w:val="ro-MO"/>
        </w:rPr>
        <w:t>Totodată, s</w:t>
      </w:r>
      <w:r w:rsidRPr="000C198D">
        <w:rPr>
          <w:sz w:val="28"/>
          <w:szCs w:val="28"/>
          <w:lang w:val="ro-MO"/>
        </w:rPr>
        <w:t>e relevă existen</w:t>
      </w:r>
      <w:r w:rsidR="00137C7F">
        <w:rPr>
          <w:sz w:val="28"/>
          <w:szCs w:val="28"/>
          <w:lang w:val="ro-MO"/>
        </w:rPr>
        <w:t>ţ</w:t>
      </w:r>
      <w:r w:rsidRPr="000C198D">
        <w:rPr>
          <w:sz w:val="28"/>
          <w:szCs w:val="28"/>
          <w:lang w:val="ro-MO"/>
        </w:rPr>
        <w:t xml:space="preserve">a unui litigiu de judecată între MC </w:t>
      </w:r>
      <w:r w:rsidR="00137C7F">
        <w:rPr>
          <w:sz w:val="28"/>
          <w:szCs w:val="28"/>
          <w:lang w:val="ro-MO"/>
        </w:rPr>
        <w:t>ş</w:t>
      </w:r>
      <w:r w:rsidRPr="000C198D">
        <w:rPr>
          <w:sz w:val="28"/>
          <w:szCs w:val="28"/>
          <w:lang w:val="ro-MO"/>
        </w:rPr>
        <w:t xml:space="preserve">i Uniunea Compozitorilor </w:t>
      </w:r>
      <w:r w:rsidR="00137C7F">
        <w:rPr>
          <w:sz w:val="28"/>
          <w:szCs w:val="28"/>
          <w:lang w:val="ro-MO"/>
        </w:rPr>
        <w:t>ş</w:t>
      </w:r>
      <w:r w:rsidRPr="000C198D">
        <w:rPr>
          <w:sz w:val="28"/>
          <w:szCs w:val="28"/>
          <w:lang w:val="ro-MO"/>
        </w:rPr>
        <w:t>i Muzicologilor, al cărui obiect îl constituie încasarea datoriilor la plă</w:t>
      </w:r>
      <w:r w:rsidR="00137C7F">
        <w:rPr>
          <w:sz w:val="28"/>
          <w:szCs w:val="28"/>
          <w:lang w:val="ro-MO"/>
        </w:rPr>
        <w:t>ţ</w:t>
      </w:r>
      <w:r w:rsidRPr="000C198D">
        <w:rPr>
          <w:sz w:val="28"/>
          <w:szCs w:val="28"/>
          <w:lang w:val="ro-MO"/>
        </w:rPr>
        <w:t>ile pentru loca</w:t>
      </w:r>
      <w:r w:rsidR="00137C7F">
        <w:rPr>
          <w:sz w:val="28"/>
          <w:szCs w:val="28"/>
          <w:lang w:val="ro-MO"/>
        </w:rPr>
        <w:t>ţ</w:t>
      </w:r>
      <w:r w:rsidRPr="000C198D">
        <w:rPr>
          <w:sz w:val="28"/>
          <w:szCs w:val="28"/>
          <w:lang w:val="ro-MO"/>
        </w:rPr>
        <w:t>iune în sumă totală de 51,1 mii lei, formate în perioada 01.01.2010</w:t>
      </w:r>
      <w:r>
        <w:rPr>
          <w:sz w:val="28"/>
          <w:szCs w:val="28"/>
          <w:lang w:val="ro-MO"/>
        </w:rPr>
        <w:t xml:space="preserve"> </w:t>
      </w:r>
      <w:r w:rsidRPr="000C198D">
        <w:rPr>
          <w:sz w:val="28"/>
          <w:szCs w:val="28"/>
          <w:lang w:val="ro-MO"/>
        </w:rPr>
        <w:t>–</w:t>
      </w:r>
      <w:r>
        <w:rPr>
          <w:sz w:val="28"/>
          <w:szCs w:val="28"/>
          <w:lang w:val="ro-MO"/>
        </w:rPr>
        <w:t xml:space="preserve"> </w:t>
      </w:r>
      <w:r w:rsidRPr="000C198D">
        <w:rPr>
          <w:sz w:val="28"/>
          <w:szCs w:val="28"/>
          <w:lang w:val="ro-MO"/>
        </w:rPr>
        <w:t>31.12.2011.</w:t>
      </w:r>
      <w:r>
        <w:rPr>
          <w:sz w:val="28"/>
          <w:szCs w:val="28"/>
          <w:lang w:val="ro-MO"/>
        </w:rPr>
        <w:t xml:space="preserve"> </w:t>
      </w:r>
      <w:r w:rsidRPr="000C198D">
        <w:rPr>
          <w:sz w:val="28"/>
          <w:szCs w:val="28"/>
          <w:lang w:val="ro-MO"/>
        </w:rPr>
        <w:t>Ministerul</w:t>
      </w:r>
      <w:r>
        <w:rPr>
          <w:sz w:val="28"/>
          <w:szCs w:val="28"/>
          <w:lang w:val="ro-MO"/>
        </w:rPr>
        <w:t>,</w:t>
      </w:r>
      <w:r w:rsidRPr="000C198D">
        <w:rPr>
          <w:sz w:val="28"/>
          <w:szCs w:val="28"/>
          <w:lang w:val="ro-MO"/>
        </w:rPr>
        <w:t xml:space="preserve"> fără a </w:t>
      </w:r>
      <w:r w:rsidR="00137C7F">
        <w:rPr>
          <w:sz w:val="28"/>
          <w:szCs w:val="28"/>
          <w:lang w:val="ro-MO"/>
        </w:rPr>
        <w:t>ţ</w:t>
      </w:r>
      <w:r w:rsidRPr="000C198D">
        <w:rPr>
          <w:sz w:val="28"/>
          <w:szCs w:val="28"/>
          <w:lang w:val="ro-MO"/>
        </w:rPr>
        <w:t>ine cont de datoriile formate,</w:t>
      </w:r>
      <w:r>
        <w:rPr>
          <w:sz w:val="28"/>
          <w:szCs w:val="28"/>
          <w:lang w:val="ro-MO"/>
        </w:rPr>
        <w:t xml:space="preserve"> </w:t>
      </w:r>
      <w:r w:rsidRPr="000C198D">
        <w:rPr>
          <w:sz w:val="28"/>
          <w:szCs w:val="28"/>
          <w:lang w:val="ro-MO"/>
        </w:rPr>
        <w:t xml:space="preserve">a permis Uniunii Compozitorilor </w:t>
      </w:r>
      <w:r w:rsidR="00137C7F">
        <w:rPr>
          <w:sz w:val="28"/>
          <w:szCs w:val="28"/>
          <w:lang w:val="ro-MO"/>
        </w:rPr>
        <w:t>ş</w:t>
      </w:r>
      <w:r w:rsidRPr="000C198D">
        <w:rPr>
          <w:sz w:val="28"/>
          <w:szCs w:val="28"/>
          <w:lang w:val="ro-MO"/>
        </w:rPr>
        <w:t>i Muzicologilor să transmită în subloca</w:t>
      </w:r>
      <w:r w:rsidR="00137C7F">
        <w:rPr>
          <w:sz w:val="28"/>
          <w:szCs w:val="28"/>
          <w:lang w:val="ro-MO"/>
        </w:rPr>
        <w:t>ţ</w:t>
      </w:r>
      <w:r>
        <w:rPr>
          <w:sz w:val="28"/>
          <w:szCs w:val="28"/>
          <w:lang w:val="ro-MO"/>
        </w:rPr>
        <w:t>iune spa</w:t>
      </w:r>
      <w:r w:rsidR="00137C7F">
        <w:rPr>
          <w:sz w:val="28"/>
          <w:szCs w:val="28"/>
          <w:lang w:val="ro-MO"/>
        </w:rPr>
        <w:t>ţ</w:t>
      </w:r>
      <w:r>
        <w:rPr>
          <w:sz w:val="28"/>
          <w:szCs w:val="28"/>
          <w:lang w:val="ro-MO"/>
        </w:rPr>
        <w:t>iile respective (120,0</w:t>
      </w:r>
      <w:r w:rsidRPr="000C198D">
        <w:rPr>
          <w:sz w:val="28"/>
          <w:szCs w:val="28"/>
          <w:lang w:val="ro-MO"/>
        </w:rPr>
        <w:t xml:space="preserve"> m</w:t>
      </w:r>
      <w:r w:rsidRPr="000C198D">
        <w:rPr>
          <w:sz w:val="28"/>
          <w:szCs w:val="28"/>
          <w:vertAlign w:val="superscript"/>
          <w:lang w:val="ro-MO"/>
        </w:rPr>
        <w:t>2</w:t>
      </w:r>
      <w:r w:rsidRPr="000C198D">
        <w:rPr>
          <w:sz w:val="28"/>
          <w:szCs w:val="28"/>
          <w:lang w:val="ro-MO"/>
        </w:rPr>
        <w:t>), ultim</w:t>
      </w:r>
      <w:r>
        <w:rPr>
          <w:sz w:val="28"/>
          <w:szCs w:val="28"/>
          <w:lang w:val="ro-MO"/>
        </w:rPr>
        <w:t>a</w:t>
      </w:r>
      <w:r w:rsidRPr="000C198D">
        <w:rPr>
          <w:sz w:val="28"/>
          <w:szCs w:val="28"/>
          <w:lang w:val="ro-MO"/>
        </w:rPr>
        <w:t xml:space="preserve"> încasînd pe parcursul anului 2012 venituri în sumă de 122,2 mii lei.  </w:t>
      </w:r>
    </w:p>
    <w:p w:rsidR="004F4D97" w:rsidRDefault="004F4D97" w:rsidP="004F4D97">
      <w:pPr>
        <w:pStyle w:val="a3"/>
        <w:ind w:firstLine="708"/>
        <w:rPr>
          <w:sz w:val="28"/>
          <w:szCs w:val="28"/>
          <w:lang w:val="ro-MO"/>
        </w:rPr>
      </w:pPr>
      <w:r w:rsidRPr="000C198D">
        <w:rPr>
          <w:sz w:val="28"/>
          <w:szCs w:val="28"/>
          <w:lang w:val="ro-MO"/>
        </w:rPr>
        <w:t>S-a constatat că, potrivit contractului</w:t>
      </w:r>
      <w:r w:rsidRPr="000C198D">
        <w:rPr>
          <w:i/>
          <w:sz w:val="28"/>
          <w:szCs w:val="28"/>
          <w:lang w:val="ro-MO"/>
        </w:rPr>
        <w:t xml:space="preserve"> </w:t>
      </w:r>
      <w:r w:rsidRPr="004D1ED3">
        <w:rPr>
          <w:sz w:val="28"/>
          <w:szCs w:val="28"/>
          <w:lang w:val="ro-MO"/>
        </w:rPr>
        <w:t>încheiat, pentru organizarea Festivalului „Măr</w:t>
      </w:r>
      <w:r w:rsidR="00137C7F">
        <w:rPr>
          <w:sz w:val="28"/>
          <w:szCs w:val="28"/>
          <w:lang w:val="ro-MO"/>
        </w:rPr>
        <w:t>ţ</w:t>
      </w:r>
      <w:r w:rsidRPr="004D1ED3">
        <w:rPr>
          <w:sz w:val="28"/>
          <w:szCs w:val="28"/>
          <w:lang w:val="ro-MO"/>
        </w:rPr>
        <w:t>işor-2012”</w:t>
      </w:r>
      <w:r>
        <w:rPr>
          <w:sz w:val="28"/>
          <w:szCs w:val="28"/>
          <w:lang w:val="ro-MO"/>
        </w:rPr>
        <w:t>,</w:t>
      </w:r>
      <w:r w:rsidRPr="004D1ED3">
        <w:rPr>
          <w:sz w:val="28"/>
          <w:szCs w:val="28"/>
          <w:lang w:val="ro-MO"/>
        </w:rPr>
        <w:t xml:space="preserve"> MC</w:t>
      </w:r>
      <w:r>
        <w:rPr>
          <w:sz w:val="28"/>
          <w:szCs w:val="28"/>
          <w:lang w:val="ro-MO"/>
        </w:rPr>
        <w:t xml:space="preserve"> </w:t>
      </w:r>
      <w:r w:rsidRPr="000C198D">
        <w:rPr>
          <w:sz w:val="28"/>
          <w:szCs w:val="28"/>
          <w:lang w:val="ro-MO"/>
        </w:rPr>
        <w:t xml:space="preserve">urma să primească </w:t>
      </w:r>
      <w:r>
        <w:rPr>
          <w:sz w:val="28"/>
          <w:szCs w:val="28"/>
          <w:lang w:val="ro-MO"/>
        </w:rPr>
        <w:t>cu titlu de contribu</w:t>
      </w:r>
      <w:r w:rsidR="00137C7F">
        <w:rPr>
          <w:sz w:val="28"/>
          <w:szCs w:val="28"/>
          <w:lang w:val="ro-MO"/>
        </w:rPr>
        <w:t>ţ</w:t>
      </w:r>
      <w:r>
        <w:rPr>
          <w:sz w:val="28"/>
          <w:szCs w:val="28"/>
          <w:lang w:val="ro-MO"/>
        </w:rPr>
        <w:t>ii de la unele fonduri interna</w:t>
      </w:r>
      <w:r w:rsidR="00137C7F">
        <w:rPr>
          <w:sz w:val="28"/>
          <w:szCs w:val="28"/>
          <w:lang w:val="ro-MO"/>
        </w:rPr>
        <w:t>ţ</w:t>
      </w:r>
      <w:r>
        <w:rPr>
          <w:sz w:val="28"/>
          <w:szCs w:val="28"/>
          <w:lang w:val="ro-MO"/>
        </w:rPr>
        <w:t>ionale în valută na</w:t>
      </w:r>
      <w:r w:rsidR="00137C7F">
        <w:rPr>
          <w:sz w:val="28"/>
          <w:szCs w:val="28"/>
          <w:lang w:val="ro-MO"/>
        </w:rPr>
        <w:t>ţ</w:t>
      </w:r>
      <w:r>
        <w:rPr>
          <w:sz w:val="28"/>
          <w:szCs w:val="28"/>
          <w:lang w:val="ro-MO"/>
        </w:rPr>
        <w:t xml:space="preserve">ională </w:t>
      </w:r>
      <w:r w:rsidRPr="000C198D">
        <w:rPr>
          <w:sz w:val="28"/>
          <w:szCs w:val="28"/>
          <w:lang w:val="ro-MO"/>
        </w:rPr>
        <w:t xml:space="preserve">1189,7 mii lei. </w:t>
      </w:r>
      <w:r>
        <w:rPr>
          <w:sz w:val="28"/>
          <w:szCs w:val="28"/>
          <w:lang w:val="ro-MO"/>
        </w:rPr>
        <w:t>Conform</w:t>
      </w:r>
      <w:r w:rsidRPr="000C198D">
        <w:rPr>
          <w:sz w:val="28"/>
          <w:szCs w:val="28"/>
          <w:lang w:val="ro-MO"/>
        </w:rPr>
        <w:t xml:space="preserve"> rapoartel</w:t>
      </w:r>
      <w:r>
        <w:rPr>
          <w:sz w:val="28"/>
          <w:szCs w:val="28"/>
          <w:lang w:val="ro-MO"/>
        </w:rPr>
        <w:t>or</w:t>
      </w:r>
      <w:r w:rsidRPr="000C198D">
        <w:rPr>
          <w:sz w:val="28"/>
          <w:szCs w:val="28"/>
          <w:lang w:val="ro-MO"/>
        </w:rPr>
        <w:t xml:space="preserve"> prezentate auditului, la situa</w:t>
      </w:r>
      <w:r w:rsidR="00137C7F">
        <w:rPr>
          <w:sz w:val="28"/>
          <w:szCs w:val="28"/>
          <w:lang w:val="ro-MO"/>
        </w:rPr>
        <w:t>ţ</w:t>
      </w:r>
      <w:r w:rsidRPr="000C198D">
        <w:rPr>
          <w:sz w:val="28"/>
          <w:szCs w:val="28"/>
          <w:lang w:val="ro-MO"/>
        </w:rPr>
        <w:t>ia din 01.12.2012, a</w:t>
      </w:r>
      <w:r>
        <w:rPr>
          <w:sz w:val="28"/>
          <w:szCs w:val="28"/>
          <w:lang w:val="ro-MO"/>
        </w:rPr>
        <w:t>u fost</w:t>
      </w:r>
      <w:r w:rsidRPr="000C198D">
        <w:rPr>
          <w:sz w:val="28"/>
          <w:szCs w:val="28"/>
          <w:lang w:val="ro-MO"/>
        </w:rPr>
        <w:t xml:space="preserve"> transferat</w:t>
      </w:r>
      <w:r>
        <w:rPr>
          <w:sz w:val="28"/>
          <w:szCs w:val="28"/>
          <w:lang w:val="ro-MO"/>
        </w:rPr>
        <w:t>e</w:t>
      </w:r>
      <w:r w:rsidRPr="000C198D">
        <w:rPr>
          <w:sz w:val="28"/>
          <w:szCs w:val="28"/>
          <w:lang w:val="ro-MO"/>
        </w:rPr>
        <w:t xml:space="preserve"> 70 % din suma stabilită în contract, ce constituie 827,9 mii lei. Una din cauzele nevărsării integrale a veniturilor este neraportarea conformă a condi</w:t>
      </w:r>
      <w:r w:rsidR="00137C7F">
        <w:rPr>
          <w:sz w:val="28"/>
          <w:szCs w:val="28"/>
          <w:lang w:val="ro-MO"/>
        </w:rPr>
        <w:t>ţ</w:t>
      </w:r>
      <w:r w:rsidRPr="000C198D">
        <w:rPr>
          <w:sz w:val="28"/>
          <w:szCs w:val="28"/>
          <w:lang w:val="ro-MO"/>
        </w:rPr>
        <w:t>iilor stipulate în contract</w:t>
      </w:r>
      <w:r>
        <w:rPr>
          <w:sz w:val="28"/>
          <w:szCs w:val="28"/>
          <w:lang w:val="ro-MO"/>
        </w:rPr>
        <w:t>. În aceste circumstan</w:t>
      </w:r>
      <w:r w:rsidR="00137C7F">
        <w:rPr>
          <w:sz w:val="28"/>
          <w:szCs w:val="28"/>
          <w:lang w:val="ro-MO"/>
        </w:rPr>
        <w:t>ţ</w:t>
      </w:r>
      <w:r>
        <w:rPr>
          <w:sz w:val="28"/>
          <w:szCs w:val="28"/>
          <w:lang w:val="ro-MO"/>
        </w:rPr>
        <w:t xml:space="preserve">e, </w:t>
      </w:r>
      <w:r w:rsidRPr="000C198D">
        <w:rPr>
          <w:sz w:val="28"/>
          <w:szCs w:val="28"/>
          <w:lang w:val="ro-MO"/>
        </w:rPr>
        <w:t>finan</w:t>
      </w:r>
      <w:r w:rsidR="00137C7F">
        <w:rPr>
          <w:sz w:val="28"/>
          <w:szCs w:val="28"/>
          <w:lang w:val="ro-MO"/>
        </w:rPr>
        <w:t>ţ</w:t>
      </w:r>
      <w:r w:rsidRPr="000C198D">
        <w:rPr>
          <w:sz w:val="28"/>
          <w:szCs w:val="28"/>
          <w:lang w:val="ro-MO"/>
        </w:rPr>
        <w:t>area ultimei tran</w:t>
      </w:r>
      <w:r w:rsidR="00137C7F">
        <w:rPr>
          <w:sz w:val="28"/>
          <w:szCs w:val="28"/>
          <w:lang w:val="ro-MO"/>
        </w:rPr>
        <w:t>ş</w:t>
      </w:r>
      <w:r w:rsidRPr="000C198D">
        <w:rPr>
          <w:sz w:val="28"/>
          <w:szCs w:val="28"/>
          <w:lang w:val="ro-MO"/>
        </w:rPr>
        <w:t>e de 30% din suma contractată</w:t>
      </w:r>
      <w:r>
        <w:rPr>
          <w:sz w:val="28"/>
          <w:szCs w:val="28"/>
          <w:lang w:val="ro-MO"/>
        </w:rPr>
        <w:t xml:space="preserve"> nu s-a efectuat, MC înregistrînd la finele anului datorii fa</w:t>
      </w:r>
      <w:r w:rsidR="00137C7F">
        <w:rPr>
          <w:sz w:val="28"/>
          <w:szCs w:val="28"/>
          <w:lang w:val="ro-MO"/>
        </w:rPr>
        <w:t>ţ</w:t>
      </w:r>
      <w:r>
        <w:rPr>
          <w:sz w:val="28"/>
          <w:szCs w:val="28"/>
          <w:lang w:val="ro-MO"/>
        </w:rPr>
        <w:t xml:space="preserve">ă de unele </w:t>
      </w:r>
      <w:r w:rsidRPr="000C198D">
        <w:rPr>
          <w:sz w:val="28"/>
          <w:szCs w:val="28"/>
          <w:lang w:val="ro-MO"/>
        </w:rPr>
        <w:t>institu</w:t>
      </w:r>
      <w:r w:rsidR="00137C7F">
        <w:rPr>
          <w:sz w:val="28"/>
          <w:szCs w:val="28"/>
          <w:lang w:val="ro-MO"/>
        </w:rPr>
        <w:t>ţ</w:t>
      </w:r>
      <w:r w:rsidRPr="000C198D">
        <w:rPr>
          <w:sz w:val="28"/>
          <w:szCs w:val="28"/>
          <w:lang w:val="ro-MO"/>
        </w:rPr>
        <w:t>ii concertistice în sumă de 318,7 mii lei</w:t>
      </w:r>
      <w:r>
        <w:rPr>
          <w:sz w:val="28"/>
          <w:szCs w:val="28"/>
          <w:lang w:val="ro-MO"/>
        </w:rPr>
        <w:t xml:space="preserve">, </w:t>
      </w:r>
      <w:r w:rsidRPr="000C198D">
        <w:rPr>
          <w:sz w:val="28"/>
          <w:szCs w:val="28"/>
          <w:lang w:val="ro-MO"/>
        </w:rPr>
        <w:t>–</w:t>
      </w:r>
      <w:r>
        <w:rPr>
          <w:sz w:val="28"/>
          <w:szCs w:val="28"/>
          <w:lang w:val="ro-MO"/>
        </w:rPr>
        <w:t xml:space="preserve"> mijloace proprii utilizate pentru realizarea ac</w:t>
      </w:r>
      <w:r w:rsidR="00137C7F">
        <w:rPr>
          <w:sz w:val="28"/>
          <w:szCs w:val="28"/>
          <w:lang w:val="ro-MO"/>
        </w:rPr>
        <w:t>ţ</w:t>
      </w:r>
      <w:r>
        <w:rPr>
          <w:sz w:val="28"/>
          <w:szCs w:val="28"/>
          <w:lang w:val="ro-MO"/>
        </w:rPr>
        <w:t>iunilor din cadrul proiectului</w:t>
      </w:r>
      <w:r w:rsidRPr="000C198D">
        <w:rPr>
          <w:sz w:val="28"/>
          <w:szCs w:val="28"/>
          <w:lang w:val="ro-MO"/>
        </w:rPr>
        <w:t>.</w:t>
      </w:r>
    </w:p>
    <w:p w:rsidR="004F4D97" w:rsidRDefault="004F4D97" w:rsidP="004F4D97">
      <w:pPr>
        <w:spacing w:after="0" w:line="240" w:lineRule="auto"/>
        <w:ind w:firstLine="708"/>
        <w:jc w:val="both"/>
        <w:rPr>
          <w:rFonts w:ascii="Times New Roman" w:hAnsi="Times New Roman" w:cs="Times New Roman"/>
          <w:b/>
          <w:bCs/>
          <w:sz w:val="28"/>
          <w:szCs w:val="28"/>
          <w:lang w:val="ro-MO"/>
        </w:rPr>
      </w:pPr>
    </w:p>
    <w:p w:rsidR="004F4D97" w:rsidRPr="000C198D" w:rsidRDefault="004F4D97" w:rsidP="004F4D97">
      <w:pPr>
        <w:spacing w:after="0" w:line="240" w:lineRule="auto"/>
        <w:ind w:firstLine="708"/>
        <w:jc w:val="both"/>
        <w:rPr>
          <w:rFonts w:ascii="Times New Roman" w:hAnsi="Times New Roman" w:cs="Times New Roman"/>
          <w:b/>
          <w:bCs/>
          <w:sz w:val="28"/>
          <w:szCs w:val="28"/>
          <w:lang w:val="ro-MO"/>
        </w:rPr>
      </w:pPr>
      <w:r w:rsidRPr="000C198D">
        <w:rPr>
          <w:rFonts w:ascii="Times New Roman" w:hAnsi="Times New Roman" w:cs="Times New Roman"/>
          <w:b/>
          <w:bCs/>
          <w:sz w:val="28"/>
          <w:szCs w:val="28"/>
          <w:lang w:val="ro-MO"/>
        </w:rPr>
        <w:t>Concluzii:</w:t>
      </w:r>
    </w:p>
    <w:p w:rsidR="004F4D97"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 xml:space="preserve">Managementul </w:t>
      </w:r>
      <w:r>
        <w:rPr>
          <w:rFonts w:ascii="Times New Roman" w:hAnsi="Times New Roman" w:cs="Times New Roman"/>
          <w:sz w:val="28"/>
          <w:szCs w:val="28"/>
          <w:lang w:val="ro-MO"/>
        </w:rPr>
        <w:t xml:space="preserve">administrării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 gestionării </w:t>
      </w:r>
      <w:r w:rsidRPr="000C198D">
        <w:rPr>
          <w:rFonts w:ascii="Times New Roman" w:hAnsi="Times New Roman" w:cs="Times New Roman"/>
          <w:sz w:val="28"/>
          <w:szCs w:val="28"/>
          <w:lang w:val="ro-MO"/>
        </w:rPr>
        <w:t>mijloacelor speciale a condi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ionat  neîncasarea plă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ilor calculate pentru loca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iunea imo</w:t>
      </w:r>
      <w:r>
        <w:rPr>
          <w:rFonts w:ascii="Times New Roman" w:hAnsi="Times New Roman" w:cs="Times New Roman"/>
          <w:sz w:val="28"/>
          <w:szCs w:val="28"/>
          <w:lang w:val="ro-MO"/>
        </w:rPr>
        <w:t>bilelor în sumă de 48,5 mii lei,</w:t>
      </w:r>
      <w:r w:rsidRPr="000C198D">
        <w:rPr>
          <w:rFonts w:ascii="Times New Roman" w:hAnsi="Times New Roman" w:cs="Times New Roman"/>
          <w:sz w:val="28"/>
          <w:szCs w:val="28"/>
          <w:lang w:val="ro-MO"/>
        </w:rPr>
        <w:t xml:space="preserve"> neob</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inerea unei tran</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e din Grantul contractat în sumă de 361,9 mii</w:t>
      </w:r>
      <w:r>
        <w:rPr>
          <w:rFonts w:ascii="Times New Roman" w:hAnsi="Times New Roman" w:cs="Times New Roman"/>
          <w:sz w:val="28"/>
          <w:szCs w:val="28"/>
          <w:lang w:val="ro-MO"/>
        </w:rPr>
        <w:t xml:space="preserve"> lei, cu înregistrarea </w:t>
      </w:r>
      <w:r w:rsidRPr="000C198D">
        <w:rPr>
          <w:rFonts w:ascii="Times New Roman" w:hAnsi="Times New Roman" w:cs="Times New Roman"/>
          <w:sz w:val="28"/>
          <w:szCs w:val="28"/>
          <w:lang w:val="ro-MO"/>
        </w:rPr>
        <w:t>datoriilor 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de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iile din subordine în sumă de 318,7 mii lei.</w:t>
      </w:r>
    </w:p>
    <w:p w:rsidR="004F4D97" w:rsidRDefault="004F4D97" w:rsidP="004F4D97">
      <w:pPr>
        <w:spacing w:after="0" w:line="240" w:lineRule="auto"/>
        <w:ind w:firstLine="708"/>
        <w:jc w:val="both"/>
        <w:rPr>
          <w:rFonts w:ascii="Times New Roman" w:hAnsi="Times New Roman" w:cs="Times New Roman"/>
          <w:b/>
          <w:bCs/>
          <w:i/>
          <w:iCs/>
          <w:sz w:val="28"/>
          <w:szCs w:val="28"/>
          <w:lang w:val="ro-MO"/>
        </w:rPr>
      </w:pPr>
    </w:p>
    <w:p w:rsidR="004F4D97" w:rsidRPr="000C198D" w:rsidRDefault="004F4D97" w:rsidP="004F4D97">
      <w:pPr>
        <w:spacing w:after="0" w:line="240" w:lineRule="auto"/>
        <w:ind w:firstLine="708"/>
        <w:jc w:val="both"/>
        <w:rPr>
          <w:rFonts w:ascii="Times New Roman" w:hAnsi="Times New Roman" w:cs="Times New Roman"/>
          <w:b/>
          <w:bCs/>
          <w:i/>
          <w:iCs/>
          <w:sz w:val="28"/>
          <w:szCs w:val="28"/>
          <w:lang w:val="ro-MO"/>
        </w:rPr>
      </w:pPr>
      <w:r w:rsidRPr="000C198D">
        <w:rPr>
          <w:rFonts w:ascii="Times New Roman" w:hAnsi="Times New Roman" w:cs="Times New Roman"/>
          <w:b/>
          <w:bCs/>
          <w:i/>
          <w:iCs/>
          <w:sz w:val="28"/>
          <w:szCs w:val="28"/>
          <w:lang w:val="ro-MO"/>
        </w:rPr>
        <w:t>Recomandări Ministerului Culturii:</w:t>
      </w:r>
    </w:p>
    <w:p w:rsidR="004F4D97" w:rsidRPr="000C198D" w:rsidRDefault="004F4D97" w:rsidP="004F4D97">
      <w:pPr>
        <w:spacing w:after="0" w:line="240" w:lineRule="auto"/>
        <w:ind w:firstLine="708"/>
        <w:jc w:val="both"/>
        <w:rPr>
          <w:rFonts w:ascii="Times New Roman" w:hAnsi="Times New Roman" w:cs="Times New Roman"/>
          <w:b/>
          <w:bCs/>
          <w:i/>
          <w:iCs/>
          <w:sz w:val="28"/>
          <w:szCs w:val="28"/>
          <w:lang w:val="ro-MO"/>
        </w:rPr>
      </w:pPr>
      <w:r>
        <w:rPr>
          <w:rFonts w:ascii="Times New Roman" w:hAnsi="Times New Roman" w:cs="Times New Roman"/>
          <w:b/>
          <w:bCs/>
          <w:i/>
          <w:iCs/>
          <w:sz w:val="28"/>
          <w:szCs w:val="28"/>
          <w:lang w:val="ro-MO"/>
        </w:rPr>
        <w:t>4</w:t>
      </w:r>
      <w:r w:rsidRPr="000C198D">
        <w:rPr>
          <w:rFonts w:ascii="Times New Roman" w:hAnsi="Times New Roman" w:cs="Times New Roman"/>
          <w:b/>
          <w:bCs/>
          <w:i/>
          <w:iCs/>
          <w:sz w:val="28"/>
          <w:szCs w:val="28"/>
          <w:lang w:val="ro-MO"/>
        </w:rPr>
        <w:t>.</w:t>
      </w:r>
      <w:r>
        <w:rPr>
          <w:rFonts w:ascii="Times New Roman" w:hAnsi="Times New Roman" w:cs="Times New Roman"/>
          <w:i/>
          <w:iCs/>
          <w:sz w:val="28"/>
          <w:szCs w:val="28"/>
          <w:lang w:val="ro-MO"/>
        </w:rPr>
        <w:t xml:space="preserve"> Să întreprindă, în condi</w:t>
      </w:r>
      <w:r w:rsidR="00137C7F">
        <w:rPr>
          <w:rFonts w:ascii="Times New Roman" w:hAnsi="Times New Roman" w:cs="Times New Roman"/>
          <w:i/>
          <w:iCs/>
          <w:sz w:val="28"/>
          <w:szCs w:val="28"/>
          <w:lang w:val="ro-MO"/>
        </w:rPr>
        <w:t>ţ</w:t>
      </w:r>
      <w:r>
        <w:rPr>
          <w:rFonts w:ascii="Times New Roman" w:hAnsi="Times New Roman" w:cs="Times New Roman"/>
          <w:i/>
          <w:iCs/>
          <w:sz w:val="28"/>
          <w:szCs w:val="28"/>
          <w:lang w:val="ro-MO"/>
        </w:rPr>
        <w:t>iile legii,</w:t>
      </w:r>
      <w:r w:rsidRPr="000C198D">
        <w:rPr>
          <w:rFonts w:ascii="Times New Roman" w:hAnsi="Times New Roman" w:cs="Times New Roman"/>
          <w:i/>
          <w:iCs/>
          <w:sz w:val="28"/>
          <w:szCs w:val="28"/>
          <w:lang w:val="ro-MO"/>
        </w:rPr>
        <w:t xml:space="preserve"> </w:t>
      </w:r>
      <w:r>
        <w:rPr>
          <w:rFonts w:ascii="Times New Roman" w:hAnsi="Times New Roman" w:cs="Times New Roman"/>
          <w:i/>
          <w:iCs/>
          <w:sz w:val="28"/>
          <w:szCs w:val="28"/>
          <w:lang w:val="ro-MO"/>
        </w:rPr>
        <w:t>măsuri</w:t>
      </w:r>
      <w:r w:rsidRPr="000C198D">
        <w:rPr>
          <w:rFonts w:ascii="Times New Roman" w:hAnsi="Times New Roman" w:cs="Times New Roman"/>
          <w:i/>
          <w:iCs/>
          <w:sz w:val="28"/>
          <w:szCs w:val="28"/>
          <w:lang w:val="ro-MO"/>
        </w:rPr>
        <w:t xml:space="preserve"> de încasare a mijloacelor de la darea în </w:t>
      </w:r>
      <w:r>
        <w:rPr>
          <w:rFonts w:ascii="Times New Roman" w:hAnsi="Times New Roman" w:cs="Times New Roman"/>
          <w:i/>
          <w:iCs/>
          <w:sz w:val="28"/>
          <w:szCs w:val="28"/>
          <w:lang w:val="ro-MO"/>
        </w:rPr>
        <w:t>loca</w:t>
      </w:r>
      <w:r w:rsidR="00137C7F">
        <w:rPr>
          <w:rFonts w:ascii="Times New Roman" w:hAnsi="Times New Roman" w:cs="Times New Roman"/>
          <w:i/>
          <w:iCs/>
          <w:sz w:val="28"/>
          <w:szCs w:val="28"/>
          <w:lang w:val="ro-MO"/>
        </w:rPr>
        <w:t>ţ</w:t>
      </w:r>
      <w:r>
        <w:rPr>
          <w:rFonts w:ascii="Times New Roman" w:hAnsi="Times New Roman" w:cs="Times New Roman"/>
          <w:i/>
          <w:iCs/>
          <w:sz w:val="28"/>
          <w:szCs w:val="28"/>
          <w:lang w:val="ro-MO"/>
        </w:rPr>
        <w:t xml:space="preserve">iune </w:t>
      </w:r>
      <w:r w:rsidRPr="000C198D">
        <w:rPr>
          <w:rFonts w:ascii="Times New Roman" w:hAnsi="Times New Roman" w:cs="Times New Roman"/>
          <w:i/>
          <w:iCs/>
          <w:sz w:val="28"/>
          <w:szCs w:val="28"/>
          <w:lang w:val="ro-MO"/>
        </w:rPr>
        <w:t>a imobilelor, de elucidare a situa</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iilor privind datoriile înregistrate în eviden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a contabilă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de executare a condi</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iilor contractelor încheiate.  </w:t>
      </w:r>
      <w:r w:rsidRPr="000C198D">
        <w:rPr>
          <w:rFonts w:ascii="Times New Roman" w:hAnsi="Times New Roman" w:cs="Times New Roman"/>
          <w:b/>
          <w:bCs/>
          <w:i/>
          <w:iCs/>
          <w:sz w:val="28"/>
          <w:szCs w:val="28"/>
          <w:lang w:val="ro-MO"/>
        </w:rPr>
        <w:t xml:space="preserve"> </w:t>
      </w:r>
    </w:p>
    <w:p w:rsidR="004F4D97" w:rsidRPr="000C198D" w:rsidRDefault="004F4D97" w:rsidP="004F4D97">
      <w:pPr>
        <w:pStyle w:val="a5"/>
        <w:spacing w:after="0" w:line="240" w:lineRule="auto"/>
        <w:ind w:left="0" w:firstLine="708"/>
        <w:jc w:val="both"/>
        <w:rPr>
          <w:rFonts w:ascii="Times New Roman" w:hAnsi="Times New Roman" w:cs="Times New Roman"/>
          <w:i/>
          <w:iCs/>
          <w:sz w:val="28"/>
          <w:szCs w:val="28"/>
          <w:lang w:val="ro-MO"/>
        </w:rPr>
      </w:pPr>
      <w:r w:rsidRPr="00270A31">
        <w:rPr>
          <w:rFonts w:ascii="Times New Roman" w:hAnsi="Times New Roman" w:cs="Times New Roman"/>
          <w:b/>
          <w:i/>
          <w:iCs/>
          <w:sz w:val="28"/>
          <w:szCs w:val="28"/>
          <w:lang w:val="ro-MO"/>
        </w:rPr>
        <w:t>5.</w:t>
      </w:r>
      <w:r>
        <w:rPr>
          <w:rFonts w:ascii="Times New Roman" w:hAnsi="Times New Roman" w:cs="Times New Roman"/>
          <w:i/>
          <w:iCs/>
          <w:sz w:val="28"/>
          <w:szCs w:val="28"/>
          <w:lang w:val="ro-MO"/>
        </w:rPr>
        <w:t xml:space="preserve"> </w:t>
      </w:r>
      <w:r w:rsidRPr="000C198D">
        <w:rPr>
          <w:rFonts w:ascii="Times New Roman" w:hAnsi="Times New Roman" w:cs="Times New Roman"/>
          <w:i/>
          <w:iCs/>
          <w:sz w:val="28"/>
          <w:szCs w:val="28"/>
          <w:lang w:val="ro-MO"/>
        </w:rPr>
        <w:t xml:space="preserve">Să întreprindă măsuri în vederea publicării </w:t>
      </w:r>
      <w:r>
        <w:rPr>
          <w:rFonts w:ascii="Times New Roman" w:hAnsi="Times New Roman" w:cs="Times New Roman"/>
          <w:i/>
          <w:iCs/>
          <w:sz w:val="28"/>
          <w:szCs w:val="28"/>
          <w:lang w:val="ro-MO"/>
        </w:rPr>
        <w:t xml:space="preserve">reglementărilor </w:t>
      </w:r>
      <w:r w:rsidRPr="000C198D">
        <w:rPr>
          <w:rFonts w:ascii="Times New Roman" w:hAnsi="Times New Roman" w:cs="Times New Roman"/>
          <w:i/>
          <w:iCs/>
          <w:sz w:val="28"/>
          <w:szCs w:val="28"/>
          <w:lang w:val="ro-MO"/>
        </w:rPr>
        <w:t xml:space="preserve">privind exportul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importul bunurilor culturale.</w:t>
      </w:r>
    </w:p>
    <w:p w:rsidR="004F4D97" w:rsidRPr="000C198D" w:rsidRDefault="004F4D97" w:rsidP="004F4D97">
      <w:pPr>
        <w:spacing w:after="0" w:line="240" w:lineRule="auto"/>
        <w:jc w:val="both"/>
        <w:rPr>
          <w:rFonts w:ascii="Times New Roman" w:hAnsi="Times New Roman" w:cs="Times New Roman"/>
          <w:b/>
          <w:bCs/>
          <w:sz w:val="16"/>
          <w:szCs w:val="16"/>
          <w:lang w:val="ro-MO"/>
        </w:rPr>
      </w:pPr>
    </w:p>
    <w:p w:rsidR="004F4D97" w:rsidRPr="000C198D" w:rsidRDefault="004F4D97" w:rsidP="004F4D97">
      <w:pPr>
        <w:pStyle w:val="a5"/>
        <w:spacing w:after="0" w:line="240" w:lineRule="auto"/>
        <w:ind w:left="0" w:firstLine="708"/>
        <w:jc w:val="both"/>
        <w:rPr>
          <w:rFonts w:ascii="Times New Roman" w:hAnsi="Times New Roman" w:cs="Times New Roman"/>
          <w:b/>
          <w:bCs/>
          <w:i/>
          <w:iCs/>
          <w:sz w:val="28"/>
          <w:szCs w:val="28"/>
          <w:lang w:val="ro-MO"/>
        </w:rPr>
      </w:pPr>
      <w:r w:rsidRPr="000C198D">
        <w:rPr>
          <w:rFonts w:ascii="Times New Roman" w:hAnsi="Times New Roman" w:cs="Times New Roman"/>
          <w:b/>
          <w:bCs/>
          <w:i/>
          <w:sz w:val="28"/>
          <w:szCs w:val="28"/>
          <w:lang w:val="ro-MO"/>
        </w:rPr>
        <w:t>3.3.4.</w:t>
      </w:r>
      <w:r w:rsidRPr="000C198D">
        <w:rPr>
          <w:rFonts w:ascii="Times New Roman" w:hAnsi="Times New Roman" w:cs="Times New Roman"/>
          <w:b/>
          <w:bCs/>
          <w:sz w:val="28"/>
          <w:szCs w:val="28"/>
          <w:lang w:val="ro-MO"/>
        </w:rPr>
        <w:t xml:space="preserve"> </w:t>
      </w:r>
      <w:r w:rsidRPr="000C198D">
        <w:rPr>
          <w:rFonts w:ascii="Times New Roman" w:hAnsi="Times New Roman" w:cs="Times New Roman"/>
          <w:b/>
          <w:bCs/>
          <w:i/>
          <w:iCs/>
          <w:sz w:val="28"/>
          <w:szCs w:val="28"/>
          <w:lang w:val="ro-MO"/>
        </w:rPr>
        <w:t>Cu privire la regularitatea cheltuielilor pentru măsuri culturale</w:t>
      </w:r>
    </w:p>
    <w:p w:rsidR="004F4D97" w:rsidRPr="000C198D" w:rsidRDefault="004F4D97" w:rsidP="004F4D97">
      <w:pPr>
        <w:pStyle w:val="a3"/>
        <w:ind w:firstLine="708"/>
        <w:rPr>
          <w:lang w:val="ro-MO"/>
        </w:rPr>
      </w:pPr>
      <w:r>
        <w:rPr>
          <w:sz w:val="28"/>
          <w:szCs w:val="28"/>
          <w:lang w:val="ro-MO"/>
        </w:rPr>
        <w:t>P</w:t>
      </w:r>
      <w:r w:rsidRPr="000C198D">
        <w:rPr>
          <w:sz w:val="28"/>
          <w:szCs w:val="28"/>
          <w:lang w:val="ro-MO"/>
        </w:rPr>
        <w:t xml:space="preserve">e parcursul anului 2012, </w:t>
      </w:r>
      <w:r>
        <w:rPr>
          <w:sz w:val="28"/>
          <w:szCs w:val="28"/>
          <w:lang w:val="ro-MO"/>
        </w:rPr>
        <w:t>pentru desfă</w:t>
      </w:r>
      <w:r w:rsidR="00137C7F">
        <w:rPr>
          <w:sz w:val="28"/>
          <w:szCs w:val="28"/>
          <w:lang w:val="ro-MO"/>
        </w:rPr>
        <w:t>ş</w:t>
      </w:r>
      <w:r>
        <w:rPr>
          <w:sz w:val="28"/>
          <w:szCs w:val="28"/>
          <w:lang w:val="ro-MO"/>
        </w:rPr>
        <w:t xml:space="preserve">urarea măsurilor culturale, </w:t>
      </w:r>
      <w:r w:rsidRPr="000C198D">
        <w:rPr>
          <w:sz w:val="28"/>
          <w:szCs w:val="28"/>
          <w:lang w:val="ro-MO"/>
        </w:rPr>
        <w:t>ministerul a utilizat din diferite surse mijloace financiare în sumă de 9565,4 mii lei, inclusiv: 4008,7 mii lei – de la componenta de bază</w:t>
      </w:r>
      <w:r>
        <w:rPr>
          <w:sz w:val="28"/>
          <w:szCs w:val="28"/>
          <w:lang w:val="ro-MO"/>
        </w:rPr>
        <w:t>;</w:t>
      </w:r>
      <w:r w:rsidRPr="000C198D">
        <w:rPr>
          <w:sz w:val="28"/>
          <w:szCs w:val="28"/>
          <w:lang w:val="ro-MO"/>
        </w:rPr>
        <w:t xml:space="preserve"> 1023,4 mii lei – </w:t>
      </w:r>
      <w:r>
        <w:rPr>
          <w:sz w:val="28"/>
          <w:szCs w:val="28"/>
          <w:lang w:val="ro-MO"/>
        </w:rPr>
        <w:t xml:space="preserve">de la componenta </w:t>
      </w:r>
      <w:r w:rsidRPr="000C198D">
        <w:rPr>
          <w:sz w:val="28"/>
          <w:szCs w:val="28"/>
          <w:lang w:val="ro-MO"/>
        </w:rPr>
        <w:t xml:space="preserve">mijloace speciale, </w:t>
      </w:r>
      <w:r w:rsidR="00137C7F">
        <w:rPr>
          <w:sz w:val="28"/>
          <w:szCs w:val="28"/>
          <w:lang w:val="ro-MO"/>
        </w:rPr>
        <w:t>ş</w:t>
      </w:r>
      <w:r w:rsidRPr="000C198D">
        <w:rPr>
          <w:sz w:val="28"/>
          <w:szCs w:val="28"/>
          <w:lang w:val="ro-MO"/>
        </w:rPr>
        <w:t>i 4538,4 mii lei – d</w:t>
      </w:r>
      <w:r>
        <w:rPr>
          <w:sz w:val="28"/>
          <w:szCs w:val="28"/>
          <w:lang w:val="ro-MO"/>
        </w:rPr>
        <w:t>in f</w:t>
      </w:r>
      <w:r w:rsidRPr="000C198D">
        <w:rPr>
          <w:sz w:val="28"/>
          <w:szCs w:val="28"/>
          <w:lang w:val="ro-MO"/>
        </w:rPr>
        <w:t>ondul de rezervă al Guvernului. Situa</w:t>
      </w:r>
      <w:r w:rsidR="00137C7F">
        <w:rPr>
          <w:sz w:val="28"/>
          <w:szCs w:val="28"/>
          <w:lang w:val="ro-MO"/>
        </w:rPr>
        <w:t>ţ</w:t>
      </w:r>
      <w:r w:rsidRPr="000C198D">
        <w:rPr>
          <w:sz w:val="28"/>
          <w:szCs w:val="28"/>
          <w:lang w:val="ro-MO"/>
        </w:rPr>
        <w:t>ia privind cheltuielile aferente măsurilor desfă</w:t>
      </w:r>
      <w:r w:rsidR="00137C7F">
        <w:rPr>
          <w:sz w:val="28"/>
          <w:szCs w:val="28"/>
          <w:lang w:val="ro-MO"/>
        </w:rPr>
        <w:t>ş</w:t>
      </w:r>
      <w:r w:rsidRPr="000C198D">
        <w:rPr>
          <w:sz w:val="28"/>
          <w:szCs w:val="28"/>
          <w:lang w:val="ro-MO"/>
        </w:rPr>
        <w:t>urate se prezintă în Tabelul nr.3.</w:t>
      </w:r>
      <w:r w:rsidRPr="000C198D">
        <w:rPr>
          <w:b/>
          <w:bCs/>
          <w:sz w:val="14"/>
          <w:szCs w:val="14"/>
          <w:lang w:val="ro-MO"/>
        </w:rPr>
        <w:t xml:space="preserve"> </w:t>
      </w:r>
      <w:r w:rsidRPr="000C198D">
        <w:rPr>
          <w:lang w:val="ro-MO"/>
        </w:rPr>
        <w:t xml:space="preserve">  </w:t>
      </w:r>
    </w:p>
    <w:p w:rsidR="004F4D97" w:rsidRPr="000C198D" w:rsidRDefault="004F4D97" w:rsidP="004F4D97">
      <w:pPr>
        <w:spacing w:after="0" w:line="240" w:lineRule="auto"/>
        <w:jc w:val="right"/>
        <w:rPr>
          <w:rFonts w:ascii="Times New Roman" w:hAnsi="Times New Roman" w:cs="Times New Roman"/>
          <w:b/>
          <w:sz w:val="28"/>
          <w:szCs w:val="28"/>
          <w:lang w:val="ro-MO"/>
        </w:rPr>
      </w:pPr>
      <w:r w:rsidRPr="000C198D">
        <w:rPr>
          <w:rFonts w:ascii="Times New Roman" w:hAnsi="Times New Roman" w:cs="Times New Roman"/>
          <w:b/>
          <w:sz w:val="28"/>
          <w:szCs w:val="28"/>
          <w:lang w:val="ro-MO"/>
        </w:rPr>
        <w:t>Tabelul nr.3</w:t>
      </w:r>
    </w:p>
    <w:p w:rsidR="004F4D97" w:rsidRDefault="004F4D97" w:rsidP="004F4D97">
      <w:pPr>
        <w:spacing w:after="0" w:line="240" w:lineRule="auto"/>
        <w:jc w:val="right"/>
        <w:rPr>
          <w:rFonts w:ascii="Times New Roman" w:hAnsi="Times New Roman" w:cs="Times New Roman"/>
          <w:i/>
          <w:lang w:val="ro-MO"/>
        </w:rPr>
      </w:pPr>
      <w:r w:rsidRPr="000C198D">
        <w:rPr>
          <w:rFonts w:ascii="Times New Roman" w:hAnsi="Times New Roman" w:cs="Times New Roman"/>
          <w:i/>
          <w:lang w:val="ro-MO"/>
        </w:rPr>
        <w:t>(mii lei)</w:t>
      </w:r>
    </w:p>
    <w:p w:rsidR="004F4D97" w:rsidRPr="000C198D" w:rsidRDefault="004F4D97" w:rsidP="004F4D97">
      <w:pPr>
        <w:spacing w:after="0" w:line="240" w:lineRule="auto"/>
        <w:jc w:val="right"/>
        <w:rPr>
          <w:rFonts w:ascii="Times New Roman" w:hAnsi="Times New Roman" w:cs="Times New Roman"/>
          <w:i/>
          <w:lang w:val="ro-MO"/>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567"/>
        <w:gridCol w:w="709"/>
        <w:gridCol w:w="661"/>
        <w:gridCol w:w="615"/>
        <w:gridCol w:w="567"/>
        <w:gridCol w:w="709"/>
        <w:gridCol w:w="567"/>
        <w:gridCol w:w="708"/>
        <w:gridCol w:w="670"/>
        <w:gridCol w:w="709"/>
        <w:gridCol w:w="567"/>
        <w:gridCol w:w="748"/>
      </w:tblGrid>
      <w:tr w:rsidR="004F4D97" w:rsidRPr="000C198D" w:rsidTr="00736C20">
        <w:trPr>
          <w:trHeight w:val="191"/>
        </w:trPr>
        <w:tc>
          <w:tcPr>
            <w:tcW w:w="425" w:type="dxa"/>
            <w:vMerge w:val="restart"/>
            <w:shd w:val="clear" w:color="auto" w:fill="auto"/>
            <w:vAlign w:val="center"/>
          </w:tcPr>
          <w:p w:rsidR="004F4D97" w:rsidRPr="000C198D" w:rsidRDefault="004F4D97" w:rsidP="00736C20">
            <w:pPr>
              <w:spacing w:after="0" w:line="240" w:lineRule="auto"/>
              <w:rPr>
                <w:rFonts w:ascii="Times New Roman" w:hAnsi="Times New Roman" w:cs="Times New Roman"/>
                <w:b/>
                <w:sz w:val="12"/>
                <w:szCs w:val="12"/>
                <w:lang w:val="ro-MO"/>
              </w:rPr>
            </w:pPr>
            <w:r w:rsidRPr="000C198D">
              <w:rPr>
                <w:rFonts w:ascii="Times New Roman" w:hAnsi="Times New Roman" w:cs="Times New Roman"/>
                <w:b/>
                <w:sz w:val="12"/>
                <w:szCs w:val="12"/>
                <w:lang w:val="ro-MO"/>
              </w:rPr>
              <w:t>Nr.d/o</w:t>
            </w:r>
          </w:p>
        </w:tc>
        <w:tc>
          <w:tcPr>
            <w:tcW w:w="1985" w:type="dxa"/>
            <w:vMerge w:val="restart"/>
            <w:shd w:val="clear" w:color="auto" w:fill="auto"/>
            <w:vAlign w:val="center"/>
          </w:tcPr>
          <w:p w:rsidR="004F4D97" w:rsidRPr="000C198D" w:rsidRDefault="004F4D97" w:rsidP="00736C20">
            <w:pPr>
              <w:spacing w:after="0" w:line="240" w:lineRule="auto"/>
              <w:rPr>
                <w:rFonts w:ascii="Times New Roman" w:hAnsi="Times New Roman" w:cs="Times New Roman"/>
                <w:b/>
                <w:sz w:val="12"/>
                <w:szCs w:val="12"/>
                <w:lang w:val="ro-MO"/>
              </w:rPr>
            </w:pPr>
          </w:p>
        </w:tc>
        <w:tc>
          <w:tcPr>
            <w:tcW w:w="2552" w:type="dxa"/>
            <w:gridSpan w:val="4"/>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Pr>
                <w:rFonts w:ascii="Times New Roman" w:hAnsi="Times New Roman" w:cs="Times New Roman"/>
                <w:b/>
                <w:sz w:val="14"/>
                <w:szCs w:val="14"/>
                <w:lang w:val="ro-MO"/>
              </w:rPr>
              <w:t>Aloca</w:t>
            </w:r>
            <w:r w:rsidR="00137C7F">
              <w:rPr>
                <w:rFonts w:ascii="Times New Roman" w:hAnsi="Times New Roman" w:cs="Times New Roman"/>
                <w:b/>
                <w:sz w:val="14"/>
                <w:szCs w:val="14"/>
                <w:lang w:val="ro-MO"/>
              </w:rPr>
              <w:t>ţ</w:t>
            </w:r>
            <w:r>
              <w:rPr>
                <w:rFonts w:ascii="Times New Roman" w:hAnsi="Times New Roman" w:cs="Times New Roman"/>
                <w:b/>
                <w:sz w:val="14"/>
                <w:szCs w:val="14"/>
                <w:lang w:val="ro-MO"/>
              </w:rPr>
              <w:t>ii</w:t>
            </w:r>
          </w:p>
        </w:tc>
        <w:tc>
          <w:tcPr>
            <w:tcW w:w="2551" w:type="dxa"/>
            <w:gridSpan w:val="4"/>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Cheltuieli de casă</w:t>
            </w:r>
          </w:p>
        </w:tc>
        <w:tc>
          <w:tcPr>
            <w:tcW w:w="2694" w:type="dxa"/>
            <w:gridSpan w:val="4"/>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Divergen</w:t>
            </w:r>
            <w:r w:rsidR="00137C7F">
              <w:rPr>
                <w:rFonts w:ascii="Times New Roman" w:hAnsi="Times New Roman" w:cs="Times New Roman"/>
                <w:b/>
                <w:sz w:val="14"/>
                <w:szCs w:val="14"/>
                <w:lang w:val="ro-MO"/>
              </w:rPr>
              <w:t>ţ</w:t>
            </w:r>
            <w:r w:rsidRPr="000C198D">
              <w:rPr>
                <w:rFonts w:ascii="Times New Roman" w:hAnsi="Times New Roman" w:cs="Times New Roman"/>
                <w:b/>
                <w:sz w:val="14"/>
                <w:szCs w:val="14"/>
                <w:lang w:val="ro-MO"/>
              </w:rPr>
              <w:t xml:space="preserve">e </w:t>
            </w:r>
          </w:p>
          <w:p w:rsidR="004F4D97" w:rsidRPr="000C198D" w:rsidRDefault="004F4D97" w:rsidP="00736C20">
            <w:pPr>
              <w:spacing w:after="0" w:line="240" w:lineRule="auto"/>
              <w:jc w:val="center"/>
              <w:rPr>
                <w:rFonts w:ascii="Times New Roman" w:hAnsi="Times New Roman" w:cs="Times New Roman"/>
                <w:b/>
                <w:sz w:val="14"/>
                <w:szCs w:val="14"/>
                <w:lang w:val="ro-MO"/>
              </w:rPr>
            </w:pPr>
            <w:r w:rsidRPr="000C198D">
              <w:rPr>
                <w:rFonts w:ascii="Times New Roman" w:hAnsi="Times New Roman" w:cs="Times New Roman"/>
                <w:b/>
                <w:sz w:val="14"/>
                <w:szCs w:val="14"/>
                <w:lang w:val="ro-MO"/>
              </w:rPr>
              <w:t xml:space="preserve">(Cheltuieli de casă – </w:t>
            </w:r>
            <w:r>
              <w:rPr>
                <w:rFonts w:ascii="Times New Roman" w:hAnsi="Times New Roman" w:cs="Times New Roman"/>
                <w:b/>
                <w:sz w:val="14"/>
                <w:szCs w:val="14"/>
                <w:lang w:val="ro-MO"/>
              </w:rPr>
              <w:t>Aloca</w:t>
            </w:r>
            <w:r w:rsidR="00137C7F">
              <w:rPr>
                <w:rFonts w:ascii="Times New Roman" w:hAnsi="Times New Roman" w:cs="Times New Roman"/>
                <w:b/>
                <w:sz w:val="14"/>
                <w:szCs w:val="14"/>
                <w:lang w:val="ro-MO"/>
              </w:rPr>
              <w:t>ţ</w:t>
            </w:r>
            <w:r>
              <w:rPr>
                <w:rFonts w:ascii="Times New Roman" w:hAnsi="Times New Roman" w:cs="Times New Roman"/>
                <w:b/>
                <w:sz w:val="14"/>
                <w:szCs w:val="14"/>
                <w:lang w:val="ro-MO"/>
              </w:rPr>
              <w:t>ii</w:t>
            </w:r>
            <w:r w:rsidRPr="000C198D">
              <w:rPr>
                <w:rFonts w:ascii="Times New Roman" w:hAnsi="Times New Roman" w:cs="Times New Roman"/>
                <w:b/>
                <w:sz w:val="14"/>
                <w:szCs w:val="14"/>
                <w:lang w:val="ro-MO"/>
              </w:rPr>
              <w:t>)</w:t>
            </w:r>
          </w:p>
        </w:tc>
      </w:tr>
      <w:tr w:rsidR="004F4D97" w:rsidRPr="000C198D" w:rsidTr="00736C20">
        <w:trPr>
          <w:trHeight w:val="421"/>
        </w:trPr>
        <w:tc>
          <w:tcPr>
            <w:tcW w:w="425" w:type="dxa"/>
            <w:vMerge/>
            <w:shd w:val="clear" w:color="auto" w:fill="auto"/>
            <w:vAlign w:val="center"/>
          </w:tcPr>
          <w:p w:rsidR="004F4D97" w:rsidRPr="000C198D" w:rsidRDefault="004F4D97" w:rsidP="00736C20">
            <w:pPr>
              <w:spacing w:after="0" w:line="240" w:lineRule="auto"/>
              <w:rPr>
                <w:rFonts w:ascii="Times New Roman" w:hAnsi="Times New Roman" w:cs="Times New Roman"/>
                <w:b/>
                <w:sz w:val="12"/>
                <w:szCs w:val="12"/>
                <w:lang w:val="ro-MO"/>
              </w:rPr>
            </w:pPr>
          </w:p>
        </w:tc>
        <w:tc>
          <w:tcPr>
            <w:tcW w:w="1985" w:type="dxa"/>
            <w:vMerge/>
            <w:shd w:val="clear" w:color="auto" w:fill="auto"/>
            <w:vAlign w:val="center"/>
          </w:tcPr>
          <w:p w:rsidR="004F4D97" w:rsidRPr="000C198D" w:rsidRDefault="004F4D97" w:rsidP="00736C20">
            <w:pPr>
              <w:spacing w:after="0" w:line="240" w:lineRule="auto"/>
              <w:rPr>
                <w:rFonts w:ascii="Times New Roman" w:hAnsi="Times New Roman" w:cs="Times New Roman"/>
                <w:b/>
                <w:sz w:val="12"/>
                <w:szCs w:val="12"/>
                <w:lang w:val="ro-MO"/>
              </w:rPr>
            </w:pPr>
          </w:p>
        </w:tc>
        <w:tc>
          <w:tcPr>
            <w:tcW w:w="567" w:type="dxa"/>
            <w:shd w:val="clear" w:color="auto" w:fill="auto"/>
            <w:vAlign w:val="center"/>
          </w:tcPr>
          <w:p w:rsidR="004F4D97" w:rsidRPr="000C198D" w:rsidRDefault="004F4D97" w:rsidP="00736C20">
            <w:pPr>
              <w:spacing w:after="0" w:line="240" w:lineRule="auto"/>
              <w:ind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TOTAL</w:t>
            </w:r>
          </w:p>
        </w:tc>
        <w:tc>
          <w:tcPr>
            <w:tcW w:w="709" w:type="dxa"/>
            <w:shd w:val="clear" w:color="auto" w:fill="auto"/>
            <w:vAlign w:val="center"/>
          </w:tcPr>
          <w:p w:rsidR="004F4D97" w:rsidRPr="000C198D" w:rsidRDefault="004F4D97" w:rsidP="00736C20">
            <w:pPr>
              <w:spacing w:after="0" w:line="240" w:lineRule="auto"/>
              <w:ind w:left="-108"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Componenta de bază</w:t>
            </w:r>
          </w:p>
        </w:tc>
        <w:tc>
          <w:tcPr>
            <w:tcW w:w="661"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Fondul de rezervă</w:t>
            </w:r>
          </w:p>
        </w:tc>
        <w:tc>
          <w:tcPr>
            <w:tcW w:w="615" w:type="dxa"/>
            <w:shd w:val="clear" w:color="auto" w:fill="auto"/>
            <w:vAlign w:val="center"/>
          </w:tcPr>
          <w:p w:rsidR="004F4D97" w:rsidRPr="000C198D" w:rsidRDefault="004F4D97" w:rsidP="00736C20">
            <w:pPr>
              <w:spacing w:after="0" w:line="240" w:lineRule="auto"/>
              <w:ind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Mijloace speciale</w:t>
            </w:r>
          </w:p>
        </w:tc>
        <w:tc>
          <w:tcPr>
            <w:tcW w:w="567" w:type="dxa"/>
            <w:shd w:val="clear" w:color="auto" w:fill="auto"/>
            <w:vAlign w:val="center"/>
          </w:tcPr>
          <w:p w:rsidR="004F4D97" w:rsidRPr="000C198D" w:rsidRDefault="004F4D97" w:rsidP="00736C20">
            <w:pPr>
              <w:spacing w:after="0" w:line="240" w:lineRule="auto"/>
              <w:ind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TOTAL</w:t>
            </w:r>
          </w:p>
        </w:tc>
        <w:tc>
          <w:tcPr>
            <w:tcW w:w="709" w:type="dxa"/>
            <w:shd w:val="clear" w:color="auto" w:fill="auto"/>
            <w:vAlign w:val="center"/>
          </w:tcPr>
          <w:p w:rsidR="004F4D97" w:rsidRPr="000C198D" w:rsidRDefault="004F4D97" w:rsidP="00736C20">
            <w:pPr>
              <w:spacing w:after="0" w:line="240" w:lineRule="auto"/>
              <w:ind w:left="-108"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Componenta de bază</w:t>
            </w:r>
          </w:p>
        </w:tc>
        <w:tc>
          <w:tcPr>
            <w:tcW w:w="567" w:type="dxa"/>
            <w:shd w:val="clear" w:color="auto" w:fill="auto"/>
            <w:vAlign w:val="center"/>
          </w:tcPr>
          <w:p w:rsidR="004F4D97" w:rsidRPr="000C198D" w:rsidRDefault="004F4D97" w:rsidP="00736C20">
            <w:pPr>
              <w:spacing w:after="0" w:line="240" w:lineRule="auto"/>
              <w:ind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Fondul de rezervă</w:t>
            </w:r>
          </w:p>
        </w:tc>
        <w:tc>
          <w:tcPr>
            <w:tcW w:w="708"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Mijloace speciale</w:t>
            </w:r>
          </w:p>
        </w:tc>
        <w:tc>
          <w:tcPr>
            <w:tcW w:w="670"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TOTAL</w:t>
            </w:r>
          </w:p>
        </w:tc>
        <w:tc>
          <w:tcPr>
            <w:tcW w:w="709" w:type="dxa"/>
            <w:shd w:val="clear" w:color="auto" w:fill="auto"/>
            <w:vAlign w:val="center"/>
          </w:tcPr>
          <w:p w:rsidR="004F4D97" w:rsidRPr="000C198D" w:rsidRDefault="004F4D97" w:rsidP="00736C20">
            <w:pPr>
              <w:spacing w:after="0" w:line="240" w:lineRule="auto"/>
              <w:ind w:left="-69" w:right="-147"/>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Componenta de bază</w:t>
            </w:r>
          </w:p>
        </w:tc>
        <w:tc>
          <w:tcPr>
            <w:tcW w:w="567" w:type="dxa"/>
            <w:shd w:val="clear" w:color="auto" w:fill="auto"/>
            <w:vAlign w:val="center"/>
          </w:tcPr>
          <w:p w:rsidR="004F4D97" w:rsidRPr="000C198D" w:rsidRDefault="004F4D97" w:rsidP="00736C20">
            <w:pPr>
              <w:spacing w:after="0" w:line="240" w:lineRule="auto"/>
              <w:ind w:right="-147"/>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Fondul de rezervă</w:t>
            </w:r>
          </w:p>
        </w:tc>
        <w:tc>
          <w:tcPr>
            <w:tcW w:w="748" w:type="dxa"/>
            <w:shd w:val="clear" w:color="auto" w:fill="auto"/>
            <w:vAlign w:val="center"/>
          </w:tcPr>
          <w:p w:rsidR="004F4D97" w:rsidRPr="000C198D" w:rsidRDefault="004F4D97" w:rsidP="00736C20">
            <w:pPr>
              <w:spacing w:after="0" w:line="240" w:lineRule="auto"/>
              <w:ind w:right="-7"/>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Mijloace speciale</w:t>
            </w:r>
          </w:p>
        </w:tc>
      </w:tr>
      <w:tr w:rsidR="004F4D97" w:rsidRPr="000C198D" w:rsidTr="00736C20">
        <w:trPr>
          <w:trHeight w:val="176"/>
        </w:trPr>
        <w:tc>
          <w:tcPr>
            <w:tcW w:w="425"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w:t>
            </w:r>
          </w:p>
        </w:tc>
        <w:tc>
          <w:tcPr>
            <w:tcW w:w="1985"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2</w:t>
            </w:r>
          </w:p>
        </w:tc>
        <w:tc>
          <w:tcPr>
            <w:tcW w:w="567" w:type="dxa"/>
            <w:shd w:val="clear" w:color="auto" w:fill="auto"/>
            <w:vAlign w:val="center"/>
          </w:tcPr>
          <w:p w:rsidR="004F4D97" w:rsidRPr="000C198D" w:rsidRDefault="004F4D97" w:rsidP="00736C20">
            <w:pPr>
              <w:spacing w:after="0" w:line="240" w:lineRule="auto"/>
              <w:ind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3</w:t>
            </w:r>
          </w:p>
        </w:tc>
        <w:tc>
          <w:tcPr>
            <w:tcW w:w="709" w:type="dxa"/>
            <w:shd w:val="clear" w:color="auto" w:fill="auto"/>
            <w:vAlign w:val="center"/>
          </w:tcPr>
          <w:p w:rsidR="004F4D97" w:rsidRPr="000C198D" w:rsidRDefault="004F4D97" w:rsidP="00736C20">
            <w:pPr>
              <w:spacing w:after="0" w:line="240" w:lineRule="auto"/>
              <w:ind w:left="-108"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4</w:t>
            </w:r>
          </w:p>
        </w:tc>
        <w:tc>
          <w:tcPr>
            <w:tcW w:w="661"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5</w:t>
            </w:r>
          </w:p>
        </w:tc>
        <w:tc>
          <w:tcPr>
            <w:tcW w:w="615" w:type="dxa"/>
            <w:shd w:val="clear" w:color="auto" w:fill="auto"/>
            <w:vAlign w:val="center"/>
          </w:tcPr>
          <w:p w:rsidR="004F4D97" w:rsidRPr="000C198D" w:rsidRDefault="004F4D97" w:rsidP="00736C20">
            <w:pPr>
              <w:spacing w:after="0" w:line="240" w:lineRule="auto"/>
              <w:ind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6</w:t>
            </w:r>
          </w:p>
        </w:tc>
        <w:tc>
          <w:tcPr>
            <w:tcW w:w="567" w:type="dxa"/>
            <w:shd w:val="clear" w:color="auto" w:fill="auto"/>
            <w:vAlign w:val="center"/>
          </w:tcPr>
          <w:p w:rsidR="004F4D97" w:rsidRPr="000C198D" w:rsidRDefault="004F4D97" w:rsidP="00736C20">
            <w:pPr>
              <w:spacing w:after="0" w:line="240" w:lineRule="auto"/>
              <w:ind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7</w:t>
            </w:r>
          </w:p>
        </w:tc>
        <w:tc>
          <w:tcPr>
            <w:tcW w:w="709" w:type="dxa"/>
            <w:shd w:val="clear" w:color="auto" w:fill="auto"/>
            <w:vAlign w:val="center"/>
          </w:tcPr>
          <w:p w:rsidR="004F4D97" w:rsidRPr="000C198D" w:rsidRDefault="004F4D97" w:rsidP="00736C20">
            <w:pPr>
              <w:spacing w:after="0" w:line="240" w:lineRule="auto"/>
              <w:ind w:left="-108"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8</w:t>
            </w:r>
          </w:p>
        </w:tc>
        <w:tc>
          <w:tcPr>
            <w:tcW w:w="567" w:type="dxa"/>
            <w:shd w:val="clear" w:color="auto" w:fill="auto"/>
            <w:vAlign w:val="center"/>
          </w:tcPr>
          <w:p w:rsidR="004F4D97" w:rsidRPr="000C198D" w:rsidRDefault="004F4D97" w:rsidP="00736C20">
            <w:pPr>
              <w:spacing w:after="0" w:line="240" w:lineRule="auto"/>
              <w:ind w:right="-108"/>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9</w:t>
            </w:r>
          </w:p>
        </w:tc>
        <w:tc>
          <w:tcPr>
            <w:tcW w:w="708"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10</w:t>
            </w:r>
          </w:p>
        </w:tc>
        <w:tc>
          <w:tcPr>
            <w:tcW w:w="670" w:type="dxa"/>
            <w:shd w:val="clear" w:color="auto" w:fill="auto"/>
            <w:vAlign w:val="center"/>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11</w:t>
            </w:r>
          </w:p>
        </w:tc>
        <w:tc>
          <w:tcPr>
            <w:tcW w:w="709" w:type="dxa"/>
            <w:shd w:val="clear" w:color="auto" w:fill="auto"/>
            <w:vAlign w:val="center"/>
          </w:tcPr>
          <w:p w:rsidR="004F4D97" w:rsidRPr="000C198D" w:rsidRDefault="004F4D97" w:rsidP="00736C20">
            <w:pPr>
              <w:spacing w:after="0" w:line="240" w:lineRule="auto"/>
              <w:ind w:left="-69" w:right="-147"/>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12</w:t>
            </w:r>
          </w:p>
        </w:tc>
        <w:tc>
          <w:tcPr>
            <w:tcW w:w="567" w:type="dxa"/>
            <w:shd w:val="clear" w:color="auto" w:fill="auto"/>
            <w:vAlign w:val="center"/>
          </w:tcPr>
          <w:p w:rsidR="004F4D97" w:rsidRPr="000C198D" w:rsidRDefault="004F4D97" w:rsidP="00736C20">
            <w:pPr>
              <w:spacing w:after="0" w:line="240" w:lineRule="auto"/>
              <w:ind w:right="-147"/>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13</w:t>
            </w:r>
          </w:p>
        </w:tc>
        <w:tc>
          <w:tcPr>
            <w:tcW w:w="748" w:type="dxa"/>
            <w:shd w:val="clear" w:color="auto" w:fill="auto"/>
            <w:vAlign w:val="center"/>
          </w:tcPr>
          <w:p w:rsidR="004F4D97" w:rsidRPr="000C198D" w:rsidRDefault="004F4D97" w:rsidP="00736C20">
            <w:pPr>
              <w:spacing w:after="0" w:line="240" w:lineRule="auto"/>
              <w:ind w:right="-7"/>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14</w:t>
            </w:r>
          </w:p>
        </w:tc>
      </w:tr>
      <w:tr w:rsidR="004F4D97" w:rsidRPr="000C198D" w:rsidTr="00736C20">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Festivalul Interna</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ional „Măr</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işor”</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1632,8</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800,0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828,4</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1461,0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642,6</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823,4</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-171,8</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-157,4</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-5,0</w:t>
            </w:r>
          </w:p>
        </w:tc>
      </w:tr>
      <w:tr w:rsidR="004F4D97" w:rsidRPr="000C198D" w:rsidTr="00736C20">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Fest.muzic. ,,Maria Bieşu”</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2093,1</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400,0</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1693,1</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2017,3</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329,6</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1687,7</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-75,8</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-70,4</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-5,4</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Zilele culturii RM în Federa</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ia Rusă</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300,0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300,0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307,0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307,0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Anul Ion</w:t>
            </w:r>
            <w:r>
              <w:rPr>
                <w:rFonts w:ascii="Times New Roman" w:hAnsi="Times New Roman" w:cs="Times New Roman"/>
                <w:sz w:val="12"/>
                <w:szCs w:val="12"/>
                <w:lang w:val="ro-MO"/>
              </w:rPr>
              <w:t xml:space="preserve"> </w:t>
            </w:r>
            <w:r w:rsidR="00137C7F">
              <w:rPr>
                <w:rFonts w:ascii="Times New Roman" w:hAnsi="Times New Roman" w:cs="Times New Roman"/>
                <w:sz w:val="12"/>
                <w:szCs w:val="12"/>
                <w:lang w:val="ro-MO"/>
              </w:rPr>
              <w:t>ş</w:t>
            </w:r>
            <w:r>
              <w:rPr>
                <w:rFonts w:ascii="Times New Roman" w:hAnsi="Times New Roman" w:cs="Times New Roman"/>
                <w:sz w:val="12"/>
                <w:szCs w:val="12"/>
                <w:lang w:val="ro-MO"/>
              </w:rPr>
              <w:t xml:space="preserve">i Doina </w:t>
            </w:r>
            <w:r w:rsidRPr="00EA00F9">
              <w:rPr>
                <w:rFonts w:ascii="Times New Roman" w:hAnsi="Times New Roman" w:cs="Times New Roman"/>
                <w:sz w:val="12"/>
                <w:szCs w:val="12"/>
                <w:lang w:val="ro-MO"/>
              </w:rPr>
              <w:t>Aldea</w:t>
            </w:r>
            <w:r>
              <w:rPr>
                <w:rFonts w:ascii="Times New Roman" w:hAnsi="Times New Roman" w:cs="Times New Roman"/>
                <w:sz w:val="12"/>
                <w:szCs w:val="12"/>
                <w:lang w:val="ro-MO"/>
              </w:rPr>
              <w:t>-</w:t>
            </w:r>
            <w:r w:rsidRPr="00EA00F9">
              <w:rPr>
                <w:rFonts w:ascii="Times New Roman" w:hAnsi="Times New Roman" w:cs="Times New Roman"/>
                <w:sz w:val="12"/>
                <w:szCs w:val="12"/>
                <w:lang w:val="ro-MO"/>
              </w:rPr>
              <w:t xml:space="preserve"> Teodorovici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1460,0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300,0</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1160,0</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1215,4</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300,0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915,4</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-244,6</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-244,6</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13"/>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w:t>
            </w:r>
          </w:p>
        </w:tc>
        <w:tc>
          <w:tcPr>
            <w:tcW w:w="1985" w:type="dxa"/>
            <w:shd w:val="clear" w:color="auto" w:fill="auto"/>
            <w:vAlign w:val="bottom"/>
          </w:tcPr>
          <w:p w:rsidR="004F4D97" w:rsidRPr="00EA00F9" w:rsidRDefault="004F4D97" w:rsidP="00736C20">
            <w:pPr>
              <w:spacing w:after="0" w:line="240" w:lineRule="auto"/>
              <w:ind w:right="-108"/>
              <w:rPr>
                <w:rFonts w:ascii="Times New Roman" w:hAnsi="Times New Roman" w:cs="Times New Roman"/>
                <w:sz w:val="12"/>
                <w:szCs w:val="12"/>
                <w:lang w:val="ro-MO"/>
              </w:rPr>
            </w:pPr>
            <w:r>
              <w:rPr>
                <w:rFonts w:ascii="Times New Roman" w:hAnsi="Times New Roman" w:cs="Times New Roman"/>
                <w:sz w:val="12"/>
                <w:szCs w:val="12"/>
                <w:lang w:val="ro-MO"/>
              </w:rPr>
              <w:t>Fest. Na</w:t>
            </w:r>
            <w:r w:rsidR="00137C7F">
              <w:rPr>
                <w:rFonts w:ascii="Times New Roman" w:hAnsi="Times New Roman" w:cs="Times New Roman"/>
                <w:sz w:val="12"/>
                <w:szCs w:val="12"/>
                <w:lang w:val="ro-MO"/>
              </w:rPr>
              <w:t>ţ</w:t>
            </w:r>
            <w:r>
              <w:rPr>
                <w:rFonts w:ascii="Times New Roman" w:hAnsi="Times New Roman" w:cs="Times New Roman"/>
                <w:sz w:val="12"/>
                <w:szCs w:val="12"/>
                <w:lang w:val="ro-MO"/>
              </w:rPr>
              <w:t>. Bienala ,,</w:t>
            </w:r>
            <w:r w:rsidRPr="00EA00F9">
              <w:rPr>
                <w:rFonts w:ascii="Times New Roman" w:hAnsi="Times New Roman" w:cs="Times New Roman"/>
                <w:sz w:val="12"/>
                <w:szCs w:val="12"/>
                <w:lang w:val="ro-MO"/>
              </w:rPr>
              <w:t>Teatrul E.Ionesco</w:t>
            </w:r>
            <w:r>
              <w:rPr>
                <w:rFonts w:ascii="Times New Roman" w:hAnsi="Times New Roman" w:cs="Times New Roman"/>
                <w:sz w:val="12"/>
                <w:szCs w:val="12"/>
                <w:lang w:val="ro-MO"/>
              </w:rPr>
              <w:t>”</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300,0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300,0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300,0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300,0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50"/>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Sărbătorile de iarnă Revelion 2012</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300,0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300,0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6,7</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6,7</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-293,3</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-293,3</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41"/>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Ziua Independen</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ei RM</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937,0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250,0</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687,0</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1010,5</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323,5</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687,0</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73,5</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73,5</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253"/>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lastRenderedPageBreak/>
              <w:t>8.</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Achizi</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ii Muzică, Dramaturgie, Arte Plastice</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200,0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200,0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63,0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63,0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-137,0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-137,0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50"/>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Jocurile Delfice</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100,0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100,0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43,4</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43,4</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-56,6</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56,6</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69"/>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Bienal</w:t>
            </w:r>
            <w:r>
              <w:rPr>
                <w:rFonts w:ascii="Times New Roman" w:hAnsi="Times New Roman" w:cs="Times New Roman"/>
                <w:sz w:val="12"/>
                <w:szCs w:val="12"/>
                <w:lang w:val="ro-MO"/>
              </w:rPr>
              <w:t>a</w:t>
            </w:r>
            <w:r w:rsidRPr="00EA00F9">
              <w:rPr>
                <w:rFonts w:ascii="Times New Roman" w:hAnsi="Times New Roman" w:cs="Times New Roman"/>
                <w:sz w:val="12"/>
                <w:szCs w:val="12"/>
                <w:lang w:val="ro-MO"/>
              </w:rPr>
              <w:t xml:space="preserve"> Interna</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ională de Pictură</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70,0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70,0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70,0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94"/>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11.</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Salonul Intern. de Carte p-u Copii şi Tineret</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50,0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55,0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55,0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40"/>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 Intern.  CRONOGRAF</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50,0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01"/>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13.</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Pr>
                <w:rFonts w:ascii="Times New Roman" w:hAnsi="Times New Roman" w:cs="Times New Roman"/>
                <w:sz w:val="12"/>
                <w:szCs w:val="12"/>
                <w:lang w:val="ro-MO"/>
              </w:rPr>
              <w:t>Fest. Intern. Ethno Jazz ,,Trigon”</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50,0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40,0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50"/>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14.</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Colocviu Fest. Intern. de poezie  Gr. Vieru</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50,0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-30,0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22"/>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15.</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Pr>
                <w:rFonts w:ascii="Times New Roman" w:hAnsi="Times New Roman" w:cs="Times New Roman"/>
                <w:sz w:val="12"/>
                <w:szCs w:val="12"/>
                <w:lang w:val="ro-MO"/>
              </w:rPr>
              <w:t>Conc. Interna</w:t>
            </w:r>
            <w:r w:rsidR="00137C7F">
              <w:rPr>
                <w:rFonts w:ascii="Times New Roman" w:hAnsi="Times New Roman" w:cs="Times New Roman"/>
                <w:sz w:val="12"/>
                <w:szCs w:val="12"/>
                <w:lang w:val="ro-MO"/>
              </w:rPr>
              <w:t>ţ</w:t>
            </w:r>
            <w:r>
              <w:rPr>
                <w:rFonts w:ascii="Times New Roman" w:hAnsi="Times New Roman" w:cs="Times New Roman"/>
                <w:sz w:val="12"/>
                <w:szCs w:val="12"/>
                <w:lang w:val="ro-MO"/>
              </w:rPr>
              <w:t>ional ,,Eugen Coca”</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40,0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40,0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75,0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75,0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35,0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35,0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41"/>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16.</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 Conc. Cîntecele Credin</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ei, Speran</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ei Iubirii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40,0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40,0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39,9</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39,9</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-0,1</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-0,1</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47"/>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17.</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Pr>
                <w:rFonts w:ascii="Times New Roman" w:hAnsi="Times New Roman" w:cs="Times New Roman"/>
                <w:sz w:val="12"/>
                <w:szCs w:val="12"/>
                <w:lang w:val="ro-MO"/>
              </w:rPr>
              <w:t>Fest. Intern. muz.cor. ,,</w:t>
            </w:r>
            <w:r w:rsidRPr="00EA00F9">
              <w:rPr>
                <w:rFonts w:ascii="Times New Roman" w:hAnsi="Times New Roman" w:cs="Times New Roman"/>
                <w:sz w:val="12"/>
                <w:szCs w:val="12"/>
                <w:lang w:val="ro-MO"/>
              </w:rPr>
              <w:t>A ruginit frunza din vii</w:t>
            </w:r>
            <w:r>
              <w:rPr>
                <w:rFonts w:ascii="Times New Roman" w:hAnsi="Times New Roman" w:cs="Times New Roman"/>
                <w:sz w:val="12"/>
                <w:szCs w:val="12"/>
                <w:lang w:val="ro-MO"/>
              </w:rPr>
              <w:t>”</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30,0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7,0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7,0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-23,0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-23,0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31"/>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18.</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Pr>
                <w:rFonts w:ascii="Times New Roman" w:hAnsi="Times New Roman" w:cs="Times New Roman"/>
                <w:sz w:val="12"/>
                <w:szCs w:val="12"/>
                <w:lang w:val="ro-MO"/>
              </w:rPr>
              <w:t>Fest. ,,Steaua Chişinăului”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20,0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32,0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32,0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78"/>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19.</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Ziua profesională a Bibliotecarului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20,0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59"/>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20.</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Pr>
                <w:rFonts w:ascii="Times New Roman" w:hAnsi="Times New Roman" w:cs="Times New Roman"/>
                <w:sz w:val="12"/>
                <w:szCs w:val="12"/>
                <w:lang w:val="ro-MO"/>
              </w:rPr>
              <w:t>Expoz.Concurs ,,Saloanele Moldovei”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15,0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15,0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59"/>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21.</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Festivalul Concurs de violonişti F.Teodoraşcu</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69"/>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22.</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Bîlciul Olarilor Ungheni -Iurceni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-8,0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-8,0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23"/>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23.</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Org. funeraliilor V.Garştea</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85,0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85,0</w:t>
            </w:r>
          </w:p>
        </w:tc>
        <w:tc>
          <w:tcPr>
            <w:tcW w:w="615"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85,0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85,0</w:t>
            </w:r>
          </w:p>
        </w:tc>
        <w:tc>
          <w:tcPr>
            <w:tcW w:w="70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25"/>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Org. funeraliilor M.Bieşu</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142,3</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142,3</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142,3</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142,3</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26"/>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25.</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Zi</w:t>
            </w:r>
            <w:r>
              <w:rPr>
                <w:rFonts w:ascii="Times New Roman" w:hAnsi="Times New Roman" w:cs="Times New Roman"/>
                <w:sz w:val="12"/>
                <w:szCs w:val="12"/>
                <w:lang w:val="ro-MO"/>
              </w:rPr>
              <w:t>lele Culturii Rep. Azerbaidjan î</w:t>
            </w:r>
            <w:r w:rsidRPr="00EA00F9">
              <w:rPr>
                <w:rFonts w:ascii="Times New Roman" w:hAnsi="Times New Roman" w:cs="Times New Roman"/>
                <w:sz w:val="12"/>
                <w:szCs w:val="12"/>
                <w:lang w:val="ro-MO"/>
              </w:rPr>
              <w:t xml:space="preserve">n </w:t>
            </w:r>
            <w:r>
              <w:rPr>
                <w:rFonts w:ascii="Times New Roman" w:hAnsi="Times New Roman" w:cs="Times New Roman"/>
                <w:sz w:val="12"/>
                <w:szCs w:val="12"/>
                <w:lang w:val="ro-MO"/>
              </w:rPr>
              <w:t>Rep.</w:t>
            </w:r>
            <w:r w:rsidRPr="00EA00F9">
              <w:rPr>
                <w:rFonts w:ascii="Times New Roman" w:hAnsi="Times New Roman" w:cs="Times New Roman"/>
                <w:sz w:val="12"/>
                <w:szCs w:val="12"/>
                <w:lang w:val="ro-MO"/>
              </w:rPr>
              <w:t>Moldova</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362,0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362,0</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351,9</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351,9</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10,1</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-10,1</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47"/>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26.</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Pr>
                <w:rFonts w:ascii="Times New Roman" w:hAnsi="Times New Roman" w:cs="Times New Roman"/>
                <w:sz w:val="12"/>
                <w:szCs w:val="12"/>
                <w:lang w:val="ro-MO"/>
              </w:rPr>
              <w:t>Tâ</w:t>
            </w:r>
            <w:r w:rsidRPr="00EA00F9">
              <w:rPr>
                <w:rFonts w:ascii="Times New Roman" w:hAnsi="Times New Roman" w:cs="Times New Roman"/>
                <w:sz w:val="12"/>
                <w:szCs w:val="12"/>
                <w:lang w:val="ro-MO"/>
              </w:rPr>
              <w:t>rgul Intern. Gaudeamus</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100,0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100,0</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99,7</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99,7</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-0,3</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-0,3</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97"/>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27.</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Congresul Mondial al Eminescologilor</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120,0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120,0</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120,0</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03"/>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28.</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Edificarea Monumentului Libertă</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277,0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277,0</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277,0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277,0</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94"/>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29.</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 xml:space="preserve">Org. manif. comem. 71 ani </w:t>
            </w:r>
            <w:r>
              <w:rPr>
                <w:rFonts w:ascii="Times New Roman" w:hAnsi="Times New Roman" w:cs="Times New Roman"/>
                <w:sz w:val="12"/>
                <w:szCs w:val="12"/>
                <w:lang w:val="ro-MO"/>
              </w:rPr>
              <w:t xml:space="preserve">ai </w:t>
            </w:r>
            <w:r w:rsidRPr="00EA00F9">
              <w:rPr>
                <w:rFonts w:ascii="Times New Roman" w:hAnsi="Times New Roman" w:cs="Times New Roman"/>
                <w:sz w:val="12"/>
                <w:szCs w:val="12"/>
                <w:lang w:val="ro-MO"/>
              </w:rPr>
              <w:t>deportărilor</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174,4</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174,4</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172,4</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172,4</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-2,0</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41"/>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b/>
                <w:bCs/>
                <w:sz w:val="12"/>
                <w:szCs w:val="12"/>
                <w:lang w:val="ro-MO"/>
              </w:rPr>
            </w:pPr>
            <w:r>
              <w:rPr>
                <w:rFonts w:ascii="Times New Roman" w:hAnsi="Times New Roman" w:cs="Times New Roman"/>
                <w:b/>
                <w:bCs/>
                <w:sz w:val="12"/>
                <w:szCs w:val="12"/>
                <w:lang w:val="ro-MO"/>
              </w:rPr>
              <w:t>Alte 18 mă</w:t>
            </w:r>
            <w:r w:rsidRPr="00EA00F9">
              <w:rPr>
                <w:rFonts w:ascii="Times New Roman" w:hAnsi="Times New Roman" w:cs="Times New Roman"/>
                <w:b/>
                <w:bCs/>
                <w:sz w:val="12"/>
                <w:szCs w:val="12"/>
                <w:lang w:val="ro-MO"/>
              </w:rPr>
              <w:t>suri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 </w:t>
            </w:r>
          </w:p>
        </w:tc>
        <w:tc>
          <w:tcPr>
            <w:tcW w:w="661"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b/>
                <w:bCs/>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68,6</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68,6</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68,6</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88"/>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30.</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 xml:space="preserve">Spectacol </w:t>
            </w:r>
            <w:r>
              <w:rPr>
                <w:rFonts w:ascii="Times New Roman" w:hAnsi="Times New Roman" w:cs="Times New Roman"/>
                <w:sz w:val="12"/>
                <w:szCs w:val="12"/>
                <w:lang w:val="ro-MO"/>
              </w:rPr>
              <w:t>,,</w:t>
            </w:r>
            <w:r w:rsidRPr="00EA00F9">
              <w:rPr>
                <w:rFonts w:ascii="Times New Roman" w:hAnsi="Times New Roman" w:cs="Times New Roman"/>
                <w:sz w:val="12"/>
                <w:szCs w:val="12"/>
                <w:lang w:val="ro-MO"/>
              </w:rPr>
              <w:t>Cîntă un Artist</w:t>
            </w:r>
            <w:r>
              <w:rPr>
                <w:rFonts w:ascii="Times New Roman" w:hAnsi="Times New Roman" w:cs="Times New Roman"/>
                <w:sz w:val="12"/>
                <w:szCs w:val="12"/>
                <w:lang w:val="ro-MO"/>
              </w:rPr>
              <w:t>”</w:t>
            </w:r>
            <w:r w:rsidRPr="00EA00F9">
              <w:rPr>
                <w:rFonts w:ascii="Times New Roman" w:hAnsi="Times New Roman" w:cs="Times New Roman"/>
                <w:sz w:val="12"/>
                <w:szCs w:val="12"/>
                <w:lang w:val="ro-MO"/>
              </w:rPr>
              <w:t xml:space="preserve"> (Teodorovici)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100,0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199,9</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99,9</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100,0</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99,9</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99,9</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13"/>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31.</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Sărb. Na</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ională a Drapelului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100,0</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161,6</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61,7</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99,9</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61,6</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61,7</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22"/>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32.</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 xml:space="preserve">Sărbători de iarnă  2012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243,6</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243,6</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243,6</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243,6</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31"/>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33.</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w:t>
            </w:r>
            <w:r>
              <w:rPr>
                <w:rFonts w:ascii="Times New Roman" w:hAnsi="Times New Roman" w:cs="Times New Roman"/>
                <w:sz w:val="12"/>
                <w:szCs w:val="12"/>
                <w:lang w:val="ro-MO"/>
              </w:rPr>
              <w:t>. Intern. al tinerilor regizori</w:t>
            </w:r>
            <w:r w:rsidRPr="00EA00F9">
              <w:rPr>
                <w:rFonts w:ascii="Times New Roman" w:hAnsi="Times New Roman" w:cs="Times New Roman"/>
                <w:sz w:val="12"/>
                <w:szCs w:val="12"/>
                <w:lang w:val="ro-MO"/>
              </w:rPr>
              <w:t xml:space="preserve">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240,0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240,0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22"/>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34.</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Part. Conc. Intern. Eurovision 2012 P.Parfeni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120,0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50"/>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35.</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Pr>
                <w:rFonts w:ascii="Times New Roman" w:hAnsi="Times New Roman" w:cs="Times New Roman"/>
                <w:sz w:val="12"/>
                <w:szCs w:val="12"/>
                <w:lang w:val="ro-MO"/>
              </w:rPr>
              <w:t>Conc. rep. ,,</w:t>
            </w:r>
            <w:r w:rsidRPr="00EA00F9">
              <w:rPr>
                <w:rFonts w:ascii="Times New Roman" w:hAnsi="Times New Roman" w:cs="Times New Roman"/>
                <w:sz w:val="12"/>
                <w:szCs w:val="12"/>
                <w:lang w:val="ro-MO"/>
              </w:rPr>
              <w:t>Tinere Talente</w:t>
            </w:r>
            <w:r>
              <w:rPr>
                <w:rFonts w:ascii="Times New Roman" w:hAnsi="Times New Roman" w:cs="Times New Roman"/>
                <w:sz w:val="12"/>
                <w:szCs w:val="12"/>
                <w:lang w:val="ro-MO"/>
              </w:rPr>
              <w:t>”</w:t>
            </w:r>
            <w:r w:rsidRPr="00EA00F9">
              <w:rPr>
                <w:rFonts w:ascii="Times New Roman" w:hAnsi="Times New Roman" w:cs="Times New Roman"/>
                <w:sz w:val="12"/>
                <w:szCs w:val="12"/>
                <w:lang w:val="ro-MO"/>
              </w:rPr>
              <w:t xml:space="preserve">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91,6</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91,6</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91,6</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91,6</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31"/>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36.</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Concert aniversar I.Dascăl</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50,0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41"/>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37.</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 de Teatru Class Fest</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49,7</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49,7</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49,7</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49,7</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03"/>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38.</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Zilele Muzicii Noi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49,3</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49,3</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49,3</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49,3</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22"/>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39.</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Zilele I.Creangă 175 ani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22,2</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22,2</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22,2</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22,2</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80"/>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40.</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 xml:space="preserve">Conc. Republ. </w:t>
            </w:r>
            <w:r>
              <w:rPr>
                <w:rFonts w:ascii="Times New Roman" w:hAnsi="Times New Roman" w:cs="Times New Roman"/>
                <w:sz w:val="12"/>
                <w:szCs w:val="12"/>
                <w:lang w:val="ro-MO"/>
              </w:rPr>
              <w:t>,,</w:t>
            </w:r>
            <w:r w:rsidRPr="00EA00F9">
              <w:rPr>
                <w:rFonts w:ascii="Times New Roman" w:hAnsi="Times New Roman" w:cs="Times New Roman"/>
                <w:sz w:val="12"/>
                <w:szCs w:val="12"/>
                <w:lang w:val="ro-MO"/>
              </w:rPr>
              <w:t xml:space="preserve">La </w:t>
            </w:r>
            <w:r>
              <w:rPr>
                <w:rFonts w:ascii="Times New Roman" w:hAnsi="Times New Roman" w:cs="Times New Roman"/>
                <w:sz w:val="12"/>
                <w:szCs w:val="12"/>
                <w:lang w:val="ro-MO"/>
              </w:rPr>
              <w:t>u</w:t>
            </w:r>
            <w:r w:rsidRPr="00EA00F9">
              <w:rPr>
                <w:rFonts w:ascii="Times New Roman" w:hAnsi="Times New Roman" w:cs="Times New Roman"/>
                <w:sz w:val="12"/>
                <w:szCs w:val="12"/>
                <w:lang w:val="ro-MO"/>
              </w:rPr>
              <w:t>mbra Stejarului</w:t>
            </w:r>
            <w:r>
              <w:rPr>
                <w:rFonts w:ascii="Times New Roman" w:hAnsi="Times New Roman" w:cs="Times New Roman"/>
                <w:sz w:val="12"/>
                <w:szCs w:val="12"/>
                <w:lang w:val="ro-MO"/>
              </w:rPr>
              <w:t>”</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15,0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15,0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15,0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15,0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22"/>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41.</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Concert sus</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inut de E.Doga la Moscova</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15,0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15,0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15,0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15,0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13"/>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42.</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Pr>
                <w:rFonts w:ascii="Times New Roman" w:hAnsi="Times New Roman" w:cs="Times New Roman"/>
                <w:sz w:val="12"/>
                <w:szCs w:val="12"/>
                <w:lang w:val="ro-MO"/>
              </w:rPr>
              <w:t>Fest.-</w:t>
            </w:r>
            <w:r w:rsidRPr="00EA00F9">
              <w:rPr>
                <w:rFonts w:ascii="Times New Roman" w:hAnsi="Times New Roman" w:cs="Times New Roman"/>
                <w:sz w:val="12"/>
                <w:szCs w:val="12"/>
                <w:lang w:val="ro-MO"/>
              </w:rPr>
              <w:t xml:space="preserve">Conc. </w:t>
            </w:r>
            <w:r>
              <w:rPr>
                <w:rFonts w:ascii="Times New Roman" w:hAnsi="Times New Roman" w:cs="Times New Roman"/>
                <w:sz w:val="12"/>
                <w:szCs w:val="12"/>
                <w:lang w:val="ro-MO"/>
              </w:rPr>
              <w:t>,,</w:t>
            </w:r>
            <w:r w:rsidRPr="00EA00F9">
              <w:rPr>
                <w:rFonts w:ascii="Times New Roman" w:hAnsi="Times New Roman" w:cs="Times New Roman"/>
                <w:sz w:val="12"/>
                <w:szCs w:val="12"/>
                <w:lang w:val="ro-MO"/>
              </w:rPr>
              <w:t>Mărul de aur</w:t>
            </w:r>
            <w:r>
              <w:rPr>
                <w:rFonts w:ascii="Times New Roman" w:hAnsi="Times New Roman" w:cs="Times New Roman"/>
                <w:sz w:val="12"/>
                <w:szCs w:val="12"/>
                <w:lang w:val="ro-MO"/>
              </w:rPr>
              <w:t>”</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12,0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12,0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03"/>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43.</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Proiect I Cultural Orchestra</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10,4</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10,4</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10,4</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10,4</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22"/>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44.</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w:t>
            </w:r>
            <w:r>
              <w:rPr>
                <w:rFonts w:ascii="Times New Roman" w:hAnsi="Times New Roman" w:cs="Times New Roman"/>
                <w:sz w:val="12"/>
                <w:szCs w:val="12"/>
                <w:lang w:val="ro-MO"/>
              </w:rPr>
              <w:t>-</w:t>
            </w:r>
            <w:r w:rsidRPr="00EA00F9">
              <w:rPr>
                <w:rFonts w:ascii="Times New Roman" w:hAnsi="Times New Roman" w:cs="Times New Roman"/>
                <w:sz w:val="12"/>
                <w:szCs w:val="12"/>
                <w:lang w:val="ro-MO"/>
              </w:rPr>
              <w:t xml:space="preserve">Conc. </w:t>
            </w:r>
            <w:r>
              <w:rPr>
                <w:rFonts w:ascii="Times New Roman" w:hAnsi="Times New Roman" w:cs="Times New Roman"/>
                <w:sz w:val="12"/>
                <w:szCs w:val="12"/>
                <w:lang w:val="ro-MO"/>
              </w:rPr>
              <w:t>,,</w:t>
            </w:r>
            <w:r w:rsidRPr="00EA00F9">
              <w:rPr>
                <w:rFonts w:ascii="Times New Roman" w:hAnsi="Times New Roman" w:cs="Times New Roman"/>
                <w:sz w:val="12"/>
                <w:szCs w:val="12"/>
                <w:lang w:val="ro-MO"/>
              </w:rPr>
              <w:t>Nistrule cu apă lină</w:t>
            </w:r>
            <w:r>
              <w:rPr>
                <w:rFonts w:ascii="Times New Roman" w:hAnsi="Times New Roman" w:cs="Times New Roman"/>
                <w:sz w:val="12"/>
                <w:szCs w:val="12"/>
                <w:lang w:val="ro-MO"/>
              </w:rPr>
              <w:t>”</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31"/>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45.</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w:t>
            </w:r>
            <w:r>
              <w:rPr>
                <w:rFonts w:ascii="Times New Roman" w:hAnsi="Times New Roman" w:cs="Times New Roman"/>
                <w:sz w:val="12"/>
                <w:szCs w:val="12"/>
                <w:lang w:val="ro-MO"/>
              </w:rPr>
              <w:t>-</w:t>
            </w:r>
            <w:r w:rsidRPr="00EA00F9">
              <w:rPr>
                <w:rFonts w:ascii="Times New Roman" w:hAnsi="Times New Roman" w:cs="Times New Roman"/>
                <w:sz w:val="12"/>
                <w:szCs w:val="12"/>
                <w:lang w:val="ro-MO"/>
              </w:rPr>
              <w:t xml:space="preserve">Conc. Intern. </w:t>
            </w:r>
            <w:r>
              <w:rPr>
                <w:rFonts w:ascii="Times New Roman" w:hAnsi="Times New Roman" w:cs="Times New Roman"/>
                <w:sz w:val="12"/>
                <w:szCs w:val="12"/>
                <w:lang w:val="ro-MO"/>
              </w:rPr>
              <w:t>,,</w:t>
            </w:r>
            <w:r w:rsidRPr="00EA00F9">
              <w:rPr>
                <w:rFonts w:ascii="Times New Roman" w:hAnsi="Times New Roman" w:cs="Times New Roman"/>
                <w:sz w:val="12"/>
                <w:szCs w:val="12"/>
                <w:lang w:val="ro-MO"/>
              </w:rPr>
              <w:t>Cîntă Inima</w:t>
            </w:r>
            <w:r>
              <w:rPr>
                <w:rFonts w:ascii="Times New Roman" w:hAnsi="Times New Roman" w:cs="Times New Roman"/>
                <w:sz w:val="12"/>
                <w:szCs w:val="12"/>
                <w:lang w:val="ro-MO"/>
              </w:rPr>
              <w:t>”</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95"/>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46.</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Festivalul Na</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ional de Teatru</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240,5</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240,5</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-240,5</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-240,5</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03"/>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47.</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Pr>
                <w:rFonts w:ascii="Times New Roman" w:hAnsi="Times New Roman" w:cs="Times New Roman"/>
                <w:sz w:val="12"/>
                <w:szCs w:val="12"/>
                <w:lang w:val="ro-MO"/>
              </w:rPr>
              <w:t>Ziua n</w:t>
            </w:r>
            <w:r w:rsidRPr="00EA00F9">
              <w:rPr>
                <w:rFonts w:ascii="Times New Roman" w:hAnsi="Times New Roman" w:cs="Times New Roman"/>
                <w:sz w:val="12"/>
                <w:szCs w:val="12"/>
                <w:lang w:val="ro-MO"/>
              </w:rPr>
              <w:t>a</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 xml:space="preserve">ională a  culturii </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200,0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200,0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-200,0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-200,0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75"/>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48.</w:t>
            </w: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Concurs Mold Fest</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60,0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60,0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-60,0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-60,0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15"/>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Alte ac</w:t>
            </w:r>
            <w:r w:rsidR="00137C7F">
              <w:rPr>
                <w:rFonts w:ascii="Times New Roman" w:hAnsi="Times New Roman" w:cs="Times New Roman"/>
                <w:sz w:val="12"/>
                <w:szCs w:val="12"/>
                <w:lang w:val="ro-MO"/>
              </w:rPr>
              <w:t>ţ</w:t>
            </w:r>
            <w:r w:rsidRPr="00EA00F9">
              <w:rPr>
                <w:rFonts w:ascii="Times New Roman" w:hAnsi="Times New Roman" w:cs="Times New Roman"/>
                <w:sz w:val="12"/>
                <w:szCs w:val="12"/>
                <w:lang w:val="ro-MO"/>
              </w:rPr>
              <w:t>iuni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45,0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45,0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45,0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45,0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66"/>
        </w:trPr>
        <w:tc>
          <w:tcPr>
            <w:tcW w:w="425" w:type="dxa"/>
            <w:shd w:val="clear" w:color="auto" w:fill="auto"/>
          </w:tcPr>
          <w:p w:rsidR="004F4D97" w:rsidRPr="000C198D" w:rsidRDefault="004F4D97" w:rsidP="00736C20">
            <w:pPr>
              <w:spacing w:after="0" w:line="240" w:lineRule="auto"/>
              <w:jc w:val="center"/>
              <w:rPr>
                <w:rFonts w:ascii="Times New Roman" w:hAnsi="Times New Roman" w:cs="Times New Roman"/>
                <w:sz w:val="12"/>
                <w:szCs w:val="12"/>
                <w:lang w:val="ro-MO"/>
              </w:rPr>
            </w:pP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b/>
                <w:bCs/>
                <w:sz w:val="12"/>
                <w:szCs w:val="12"/>
                <w:lang w:val="ro-MO"/>
              </w:rPr>
            </w:pPr>
            <w:r w:rsidRPr="00EA00F9">
              <w:rPr>
                <w:rFonts w:ascii="Times New Roman" w:hAnsi="Times New Roman" w:cs="Times New Roman"/>
                <w:b/>
                <w:bCs/>
                <w:sz w:val="12"/>
                <w:szCs w:val="12"/>
                <w:lang w:val="ro-MO"/>
              </w:rPr>
              <w:t>Alte 6 măsuri</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105,0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105,0</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b/>
                <w:bCs/>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 </w:t>
            </w: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 </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-10,5</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-105,0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85"/>
        </w:trPr>
        <w:tc>
          <w:tcPr>
            <w:tcW w:w="425" w:type="dxa"/>
            <w:shd w:val="clear" w:color="auto" w:fill="auto"/>
          </w:tcPr>
          <w:p w:rsidR="004F4D97" w:rsidRPr="000C198D" w:rsidRDefault="004F4D97" w:rsidP="00736C20">
            <w:pPr>
              <w:spacing w:after="0" w:line="240" w:lineRule="auto"/>
              <w:rPr>
                <w:rFonts w:ascii="Times New Roman" w:hAnsi="Times New Roman" w:cs="Times New Roman"/>
                <w:sz w:val="12"/>
                <w:szCs w:val="12"/>
                <w:lang w:val="ro-MO"/>
              </w:rPr>
            </w:pP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sz w:val="12"/>
                <w:szCs w:val="12"/>
                <w:lang w:val="ro-MO"/>
              </w:rPr>
            </w:pPr>
            <w:r w:rsidRPr="00EA00F9">
              <w:rPr>
                <w:rFonts w:ascii="Times New Roman" w:hAnsi="Times New Roman" w:cs="Times New Roman"/>
                <w:sz w:val="12"/>
                <w:szCs w:val="12"/>
                <w:lang w:val="ro-MO"/>
              </w:rPr>
              <w:t>Art.118.00 Oleg  Baraliuc</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color w:val="000000"/>
                <w:sz w:val="12"/>
                <w:szCs w:val="12"/>
                <w:lang w:val="ro-MO"/>
              </w:rPr>
            </w:pPr>
          </w:p>
        </w:tc>
        <w:tc>
          <w:tcPr>
            <w:tcW w:w="709" w:type="dxa"/>
            <w:shd w:val="clear" w:color="auto" w:fill="auto"/>
            <w:vAlign w:val="bottom"/>
          </w:tcPr>
          <w:p w:rsidR="004F4D97" w:rsidRPr="000C198D" w:rsidRDefault="004F4D97" w:rsidP="00736C20">
            <w:pPr>
              <w:spacing w:after="0" w:line="240" w:lineRule="auto"/>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661"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15"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48,0</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sz w:val="12"/>
                <w:szCs w:val="12"/>
                <w:lang w:val="ro-MO"/>
              </w:rPr>
            </w:pPr>
            <w:r w:rsidRPr="000C198D">
              <w:rPr>
                <w:rFonts w:ascii="Times New Roman" w:hAnsi="Times New Roman" w:cs="Times New Roman"/>
                <w:sz w:val="12"/>
                <w:szCs w:val="12"/>
                <w:lang w:val="ro-MO"/>
              </w:rPr>
              <w:t>48,0</w:t>
            </w:r>
          </w:p>
        </w:tc>
        <w:tc>
          <w:tcPr>
            <w:tcW w:w="567"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708" w:type="dxa"/>
            <w:shd w:val="clear" w:color="auto" w:fill="auto"/>
            <w:vAlign w:val="bottom"/>
          </w:tcPr>
          <w:p w:rsidR="004F4D97" w:rsidRPr="000C198D" w:rsidRDefault="004F4D97" w:rsidP="00736C20">
            <w:pPr>
              <w:spacing w:after="0" w:line="240" w:lineRule="auto"/>
              <w:rPr>
                <w:rFonts w:ascii="Times New Roman" w:hAnsi="Times New Roman" w:cs="Times New Roman"/>
                <w:color w:val="000000"/>
                <w:sz w:val="12"/>
                <w:szCs w:val="12"/>
                <w:lang w:val="ro-MO"/>
              </w:rPr>
            </w:pPr>
            <w:r w:rsidRPr="000C198D">
              <w:rPr>
                <w:rFonts w:ascii="Times New Roman" w:hAnsi="Times New Roman" w:cs="Times New Roman"/>
                <w:color w:val="000000"/>
                <w:sz w:val="12"/>
                <w:szCs w:val="12"/>
                <w:lang w:val="ro-MO"/>
              </w:rPr>
              <w:t> </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48,0</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48,0</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sz w:val="12"/>
                <w:szCs w:val="12"/>
                <w:lang w:val="ro-MO"/>
              </w:rPr>
            </w:pPr>
            <w:r w:rsidRPr="000C198D">
              <w:rPr>
                <w:rFonts w:ascii="Times New Roman" w:hAnsi="Times New Roman" w:cs="Times New Roman"/>
                <w:sz w:val="12"/>
                <w:szCs w:val="12"/>
                <w:lang w:val="ro-MO"/>
              </w:rPr>
              <w:t> </w:t>
            </w:r>
          </w:p>
        </w:tc>
      </w:tr>
      <w:tr w:rsidR="004F4D97" w:rsidRPr="000C198D" w:rsidTr="00736C20">
        <w:trPr>
          <w:trHeight w:val="150"/>
        </w:trPr>
        <w:tc>
          <w:tcPr>
            <w:tcW w:w="425" w:type="dxa"/>
            <w:shd w:val="clear" w:color="auto" w:fill="auto"/>
          </w:tcPr>
          <w:p w:rsidR="004F4D97" w:rsidRPr="000C198D" w:rsidRDefault="004F4D97" w:rsidP="00736C20">
            <w:pPr>
              <w:spacing w:after="0" w:line="240" w:lineRule="auto"/>
              <w:rPr>
                <w:rFonts w:ascii="Times New Roman" w:hAnsi="Times New Roman" w:cs="Times New Roman"/>
                <w:sz w:val="12"/>
                <w:szCs w:val="12"/>
                <w:lang w:val="ro-MO"/>
              </w:rPr>
            </w:pPr>
          </w:p>
        </w:tc>
        <w:tc>
          <w:tcPr>
            <w:tcW w:w="1985" w:type="dxa"/>
            <w:shd w:val="clear" w:color="auto" w:fill="auto"/>
            <w:vAlign w:val="bottom"/>
          </w:tcPr>
          <w:p w:rsidR="004F4D97" w:rsidRPr="00EA00F9" w:rsidRDefault="004F4D97" w:rsidP="00736C20">
            <w:pPr>
              <w:spacing w:after="0" w:line="240" w:lineRule="auto"/>
              <w:rPr>
                <w:rFonts w:ascii="Times New Roman" w:hAnsi="Times New Roman" w:cs="Times New Roman"/>
                <w:b/>
                <w:sz w:val="12"/>
                <w:szCs w:val="12"/>
                <w:lang w:val="ro-MO"/>
              </w:rPr>
            </w:pPr>
            <w:r w:rsidRPr="00EA00F9">
              <w:rPr>
                <w:rFonts w:ascii="Times New Roman" w:hAnsi="Times New Roman" w:cs="Times New Roman"/>
                <w:b/>
                <w:sz w:val="12"/>
                <w:szCs w:val="12"/>
                <w:lang w:val="ro-MO"/>
              </w:rPr>
              <w:t>TOTAL</w:t>
            </w:r>
          </w:p>
        </w:tc>
        <w:tc>
          <w:tcPr>
            <w:tcW w:w="567" w:type="dxa"/>
            <w:shd w:val="clear" w:color="auto" w:fill="auto"/>
          </w:tcPr>
          <w:p w:rsidR="004F4D97" w:rsidRPr="000C198D" w:rsidRDefault="004F4D97" w:rsidP="00736C20">
            <w:pPr>
              <w:spacing w:after="0" w:line="240" w:lineRule="auto"/>
              <w:jc w:val="center"/>
              <w:rPr>
                <w:rFonts w:ascii="Times New Roman" w:hAnsi="Times New Roman" w:cs="Times New Roman"/>
                <w:b/>
                <w:sz w:val="12"/>
                <w:szCs w:val="12"/>
                <w:lang w:val="ro-MO"/>
              </w:rPr>
            </w:pPr>
            <w:r w:rsidRPr="000C198D">
              <w:rPr>
                <w:rFonts w:ascii="Times New Roman" w:hAnsi="Times New Roman" w:cs="Times New Roman"/>
                <w:b/>
                <w:sz w:val="12"/>
                <w:szCs w:val="12"/>
                <w:lang w:val="ro-MO"/>
              </w:rPr>
              <w:t>9840,2</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4010,5</w:t>
            </w:r>
          </w:p>
        </w:tc>
        <w:tc>
          <w:tcPr>
            <w:tcW w:w="661" w:type="dxa"/>
            <w:shd w:val="clear" w:color="auto" w:fill="auto"/>
            <w:vAlign w:val="bottom"/>
          </w:tcPr>
          <w:p w:rsidR="004F4D97" w:rsidRPr="000C198D" w:rsidRDefault="004F4D97" w:rsidP="00736C20">
            <w:pPr>
              <w:spacing w:after="0" w:line="240" w:lineRule="auto"/>
              <w:jc w:val="right"/>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4800,8</w:t>
            </w:r>
          </w:p>
        </w:tc>
        <w:tc>
          <w:tcPr>
            <w:tcW w:w="615" w:type="dxa"/>
            <w:shd w:val="clear" w:color="auto" w:fill="auto"/>
            <w:vAlign w:val="bottom"/>
          </w:tcPr>
          <w:p w:rsidR="004F4D97" w:rsidRPr="000C198D" w:rsidRDefault="004F4D97" w:rsidP="00736C20">
            <w:pPr>
              <w:spacing w:after="0" w:line="240" w:lineRule="auto"/>
              <w:jc w:val="right"/>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1028,9</w:t>
            </w:r>
          </w:p>
        </w:tc>
        <w:tc>
          <w:tcPr>
            <w:tcW w:w="567" w:type="dxa"/>
            <w:shd w:val="clear" w:color="auto" w:fill="auto"/>
            <w:vAlign w:val="bottom"/>
          </w:tcPr>
          <w:p w:rsidR="004F4D97" w:rsidRPr="000C198D" w:rsidRDefault="004F4D97" w:rsidP="00736C20">
            <w:pPr>
              <w:spacing w:after="0" w:line="240" w:lineRule="auto"/>
              <w:jc w:val="right"/>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9570,4</w:t>
            </w:r>
          </w:p>
        </w:tc>
        <w:tc>
          <w:tcPr>
            <w:tcW w:w="709" w:type="dxa"/>
            <w:shd w:val="clear" w:color="auto" w:fill="auto"/>
            <w:vAlign w:val="bottom"/>
          </w:tcPr>
          <w:p w:rsidR="004F4D97" w:rsidRPr="000C198D" w:rsidRDefault="004F4D97" w:rsidP="00736C20">
            <w:pPr>
              <w:spacing w:after="0" w:line="240" w:lineRule="auto"/>
              <w:jc w:val="right"/>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4008,7</w:t>
            </w:r>
          </w:p>
        </w:tc>
        <w:tc>
          <w:tcPr>
            <w:tcW w:w="567" w:type="dxa"/>
            <w:shd w:val="clear" w:color="auto" w:fill="auto"/>
            <w:vAlign w:val="bottom"/>
          </w:tcPr>
          <w:p w:rsidR="004F4D97" w:rsidRPr="000C198D" w:rsidRDefault="004F4D97" w:rsidP="00736C20">
            <w:pPr>
              <w:spacing w:after="0" w:line="240" w:lineRule="auto"/>
              <w:jc w:val="right"/>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4538,4</w:t>
            </w:r>
          </w:p>
        </w:tc>
        <w:tc>
          <w:tcPr>
            <w:tcW w:w="708" w:type="dxa"/>
            <w:shd w:val="clear" w:color="auto" w:fill="auto"/>
            <w:vAlign w:val="bottom"/>
          </w:tcPr>
          <w:p w:rsidR="004F4D97" w:rsidRPr="000C198D" w:rsidRDefault="004F4D97" w:rsidP="00736C20">
            <w:pPr>
              <w:spacing w:after="0" w:line="240" w:lineRule="auto"/>
              <w:jc w:val="right"/>
              <w:rPr>
                <w:rFonts w:ascii="Times New Roman" w:hAnsi="Times New Roman" w:cs="Times New Roman"/>
                <w:b/>
                <w:bCs/>
                <w:color w:val="000000"/>
                <w:sz w:val="12"/>
                <w:szCs w:val="12"/>
                <w:lang w:val="ro-MO"/>
              </w:rPr>
            </w:pPr>
            <w:r w:rsidRPr="000C198D">
              <w:rPr>
                <w:rFonts w:ascii="Times New Roman" w:hAnsi="Times New Roman" w:cs="Times New Roman"/>
                <w:b/>
                <w:bCs/>
                <w:color w:val="000000"/>
                <w:sz w:val="12"/>
                <w:szCs w:val="12"/>
                <w:lang w:val="ro-MO"/>
              </w:rPr>
              <w:t>1023,4</w:t>
            </w:r>
          </w:p>
        </w:tc>
        <w:tc>
          <w:tcPr>
            <w:tcW w:w="670"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-278,7</w:t>
            </w:r>
          </w:p>
        </w:tc>
        <w:tc>
          <w:tcPr>
            <w:tcW w:w="709"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-118,4</w:t>
            </w:r>
          </w:p>
        </w:tc>
        <w:tc>
          <w:tcPr>
            <w:tcW w:w="567"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-262,4</w:t>
            </w:r>
          </w:p>
        </w:tc>
        <w:tc>
          <w:tcPr>
            <w:tcW w:w="748" w:type="dxa"/>
            <w:shd w:val="clear" w:color="auto" w:fill="auto"/>
            <w:vAlign w:val="bottom"/>
          </w:tcPr>
          <w:p w:rsidR="004F4D97" w:rsidRPr="000C198D" w:rsidRDefault="004F4D97" w:rsidP="00736C20">
            <w:pPr>
              <w:spacing w:after="0" w:line="240" w:lineRule="auto"/>
              <w:jc w:val="center"/>
              <w:rPr>
                <w:rFonts w:ascii="Times New Roman" w:hAnsi="Times New Roman" w:cs="Times New Roman"/>
                <w:b/>
                <w:bCs/>
                <w:sz w:val="12"/>
                <w:szCs w:val="12"/>
                <w:lang w:val="ro-MO"/>
              </w:rPr>
            </w:pPr>
            <w:r w:rsidRPr="000C198D">
              <w:rPr>
                <w:rFonts w:ascii="Times New Roman" w:hAnsi="Times New Roman" w:cs="Times New Roman"/>
                <w:b/>
                <w:bCs/>
                <w:sz w:val="12"/>
                <w:szCs w:val="12"/>
                <w:lang w:val="ro-MO"/>
              </w:rPr>
              <w:t>-5,0</w:t>
            </w:r>
          </w:p>
        </w:tc>
      </w:tr>
    </w:tbl>
    <w:p w:rsidR="004F4D97" w:rsidRPr="000C198D" w:rsidRDefault="004F4D97" w:rsidP="004F4D97">
      <w:pPr>
        <w:spacing w:after="0" w:line="240" w:lineRule="auto"/>
        <w:jc w:val="both"/>
        <w:rPr>
          <w:rFonts w:ascii="Times New Roman" w:hAnsi="Times New Roman" w:cs="Times New Roman"/>
          <w:b/>
          <w:iCs/>
          <w:sz w:val="20"/>
          <w:szCs w:val="20"/>
          <w:lang w:val="ro-MO"/>
        </w:rPr>
      </w:pPr>
    </w:p>
    <w:p w:rsidR="004F4D97" w:rsidRPr="000C198D" w:rsidRDefault="004F4D97" w:rsidP="004F4D97">
      <w:pPr>
        <w:spacing w:after="0" w:line="240" w:lineRule="auto"/>
        <w:ind w:firstLine="567"/>
        <w:jc w:val="both"/>
        <w:rPr>
          <w:rFonts w:ascii="Times New Roman" w:hAnsi="Times New Roman" w:cs="Times New Roman"/>
          <w:iCs/>
          <w:sz w:val="20"/>
          <w:szCs w:val="20"/>
          <w:lang w:val="ro-MO"/>
        </w:rPr>
      </w:pPr>
      <w:r w:rsidRPr="00D00FE5">
        <w:rPr>
          <w:rFonts w:ascii="Times New Roman" w:hAnsi="Times New Roman" w:cs="Times New Roman"/>
          <w:b/>
          <w:iCs/>
          <w:sz w:val="20"/>
          <w:szCs w:val="20"/>
          <w:lang w:val="ro-MO"/>
        </w:rPr>
        <w:t>Sursă</w:t>
      </w:r>
      <w:r w:rsidRPr="00D00FE5">
        <w:rPr>
          <w:rFonts w:ascii="Times New Roman" w:hAnsi="Times New Roman" w:cs="Times New Roman"/>
          <w:iCs/>
          <w:sz w:val="20"/>
          <w:szCs w:val="20"/>
          <w:lang w:val="ro-MO"/>
        </w:rPr>
        <w:t>:</w:t>
      </w:r>
      <w:r w:rsidRPr="000C198D">
        <w:rPr>
          <w:rFonts w:ascii="Times New Roman" w:hAnsi="Times New Roman" w:cs="Times New Roman"/>
          <w:iCs/>
          <w:sz w:val="20"/>
          <w:szCs w:val="20"/>
          <w:lang w:val="ro-MO"/>
        </w:rPr>
        <w:t xml:space="preserve"> Informa</w:t>
      </w:r>
      <w:r w:rsidR="00137C7F">
        <w:rPr>
          <w:rFonts w:ascii="Times New Roman" w:hAnsi="Times New Roman" w:cs="Times New Roman"/>
          <w:iCs/>
          <w:sz w:val="20"/>
          <w:szCs w:val="20"/>
          <w:lang w:val="ro-MO"/>
        </w:rPr>
        <w:t>ţ</w:t>
      </w:r>
      <w:r w:rsidRPr="000C198D">
        <w:rPr>
          <w:rFonts w:ascii="Times New Roman" w:hAnsi="Times New Roman" w:cs="Times New Roman"/>
          <w:iCs/>
          <w:sz w:val="20"/>
          <w:szCs w:val="20"/>
          <w:lang w:val="ro-MO"/>
        </w:rPr>
        <w:t>ia din Rapoartele Ministerului Culturii privind executarea bugetului pe anul 2012</w:t>
      </w:r>
    </w:p>
    <w:p w:rsidR="004F4D97" w:rsidRPr="000C198D" w:rsidRDefault="004F4D97" w:rsidP="004F4D97">
      <w:pPr>
        <w:spacing w:after="0" w:line="240" w:lineRule="auto"/>
        <w:ind w:firstLine="708"/>
        <w:jc w:val="both"/>
        <w:rPr>
          <w:rFonts w:ascii="Times New Roman" w:hAnsi="Times New Roman" w:cs="Times New Roman"/>
          <w:i/>
          <w:iCs/>
          <w:sz w:val="16"/>
          <w:szCs w:val="16"/>
          <w:lang w:val="ro-MO"/>
        </w:rPr>
      </w:pPr>
    </w:p>
    <w:p w:rsidR="004F4D97" w:rsidRPr="000C198D" w:rsidRDefault="004F4D97" w:rsidP="004F4D97">
      <w:pPr>
        <w:pStyle w:val="a3"/>
        <w:rPr>
          <w:i/>
          <w:sz w:val="28"/>
          <w:szCs w:val="28"/>
          <w:lang w:val="ro-MO"/>
        </w:rPr>
      </w:pPr>
      <w:r>
        <w:rPr>
          <w:bCs/>
          <w:i/>
          <w:sz w:val="28"/>
          <w:szCs w:val="28"/>
          <w:lang w:val="ro-MO"/>
        </w:rPr>
        <w:t>V</w:t>
      </w:r>
      <w:r w:rsidRPr="000C198D">
        <w:rPr>
          <w:bCs/>
          <w:i/>
          <w:sz w:val="28"/>
          <w:szCs w:val="28"/>
          <w:lang w:val="ro-MO"/>
        </w:rPr>
        <w:t>erificăril</w:t>
      </w:r>
      <w:r>
        <w:rPr>
          <w:bCs/>
          <w:i/>
          <w:sz w:val="28"/>
          <w:szCs w:val="28"/>
          <w:lang w:val="ro-MO"/>
        </w:rPr>
        <w:t>e</w:t>
      </w:r>
      <w:r w:rsidRPr="000C198D">
        <w:rPr>
          <w:bCs/>
          <w:i/>
          <w:sz w:val="28"/>
          <w:szCs w:val="28"/>
          <w:lang w:val="ro-MO"/>
        </w:rPr>
        <w:t xml:space="preserve"> asupra regularită</w:t>
      </w:r>
      <w:r w:rsidR="00137C7F">
        <w:rPr>
          <w:bCs/>
          <w:i/>
          <w:sz w:val="28"/>
          <w:szCs w:val="28"/>
          <w:lang w:val="ro-MO"/>
        </w:rPr>
        <w:t>ţ</w:t>
      </w:r>
      <w:r w:rsidRPr="000C198D">
        <w:rPr>
          <w:bCs/>
          <w:i/>
          <w:sz w:val="28"/>
          <w:szCs w:val="28"/>
          <w:lang w:val="ro-MO"/>
        </w:rPr>
        <w:t>ii utilizării mijloacelor la desfă</w:t>
      </w:r>
      <w:r w:rsidR="00137C7F">
        <w:rPr>
          <w:bCs/>
          <w:i/>
          <w:sz w:val="28"/>
          <w:szCs w:val="28"/>
          <w:lang w:val="ro-MO"/>
        </w:rPr>
        <w:t>ş</w:t>
      </w:r>
      <w:r w:rsidRPr="000C198D">
        <w:rPr>
          <w:bCs/>
          <w:i/>
          <w:sz w:val="28"/>
          <w:szCs w:val="28"/>
          <w:lang w:val="ro-MO"/>
        </w:rPr>
        <w:t>urarea unor măsuri culturale a</w:t>
      </w:r>
      <w:r>
        <w:rPr>
          <w:bCs/>
          <w:i/>
          <w:sz w:val="28"/>
          <w:szCs w:val="28"/>
          <w:lang w:val="ro-MO"/>
        </w:rPr>
        <w:t>u</w:t>
      </w:r>
      <w:r w:rsidRPr="000C198D">
        <w:rPr>
          <w:bCs/>
          <w:i/>
          <w:sz w:val="28"/>
          <w:szCs w:val="28"/>
          <w:lang w:val="ro-MO"/>
        </w:rPr>
        <w:t xml:space="preserve"> </w:t>
      </w:r>
      <w:r>
        <w:rPr>
          <w:bCs/>
          <w:i/>
          <w:sz w:val="28"/>
          <w:szCs w:val="28"/>
          <w:lang w:val="ro-MO"/>
        </w:rPr>
        <w:t xml:space="preserve">relevat </w:t>
      </w:r>
      <w:r w:rsidRPr="000C198D">
        <w:rPr>
          <w:i/>
          <w:sz w:val="28"/>
          <w:szCs w:val="28"/>
          <w:lang w:val="ro-MO"/>
        </w:rPr>
        <w:t>unele disfunc</w:t>
      </w:r>
      <w:r w:rsidR="00137C7F">
        <w:rPr>
          <w:i/>
          <w:sz w:val="28"/>
          <w:szCs w:val="28"/>
          <w:lang w:val="ro-MO"/>
        </w:rPr>
        <w:t>ţ</w:t>
      </w:r>
      <w:r w:rsidRPr="000C198D">
        <w:rPr>
          <w:i/>
          <w:sz w:val="28"/>
          <w:szCs w:val="28"/>
          <w:lang w:val="ro-MO"/>
        </w:rPr>
        <w:t>ionalită</w:t>
      </w:r>
      <w:r w:rsidR="00137C7F">
        <w:rPr>
          <w:i/>
          <w:sz w:val="28"/>
          <w:szCs w:val="28"/>
          <w:lang w:val="ro-MO"/>
        </w:rPr>
        <w:t>ţ</w:t>
      </w:r>
      <w:r w:rsidRPr="000C198D">
        <w:rPr>
          <w:i/>
          <w:sz w:val="28"/>
          <w:szCs w:val="28"/>
          <w:lang w:val="ro-MO"/>
        </w:rPr>
        <w:t xml:space="preserve">i, care necesită </w:t>
      </w:r>
      <w:r>
        <w:rPr>
          <w:i/>
          <w:sz w:val="28"/>
          <w:szCs w:val="28"/>
          <w:lang w:val="ro-MO"/>
        </w:rPr>
        <w:t>reglementări</w:t>
      </w:r>
      <w:r w:rsidRPr="000C198D">
        <w:rPr>
          <w:i/>
          <w:sz w:val="28"/>
          <w:szCs w:val="28"/>
          <w:lang w:val="ro-MO"/>
        </w:rPr>
        <w:t xml:space="preserve"> în aspectul modului de utili</w:t>
      </w:r>
      <w:r>
        <w:rPr>
          <w:i/>
          <w:sz w:val="28"/>
          <w:szCs w:val="28"/>
          <w:lang w:val="ro-MO"/>
        </w:rPr>
        <w:t>zare a mijloacelor, asigurării respectării regularită</w:t>
      </w:r>
      <w:r w:rsidR="00137C7F">
        <w:rPr>
          <w:i/>
          <w:sz w:val="28"/>
          <w:szCs w:val="28"/>
          <w:lang w:val="ro-MO"/>
        </w:rPr>
        <w:t>ţ</w:t>
      </w:r>
      <w:r>
        <w:rPr>
          <w:i/>
          <w:sz w:val="28"/>
          <w:szCs w:val="28"/>
          <w:lang w:val="ro-MO"/>
        </w:rPr>
        <w:t xml:space="preserve">ii </w:t>
      </w:r>
      <w:r w:rsidR="00137C7F">
        <w:rPr>
          <w:i/>
          <w:sz w:val="28"/>
          <w:szCs w:val="28"/>
          <w:lang w:val="ro-MO"/>
        </w:rPr>
        <w:t>ş</w:t>
      </w:r>
      <w:r>
        <w:rPr>
          <w:i/>
          <w:sz w:val="28"/>
          <w:szCs w:val="28"/>
          <w:lang w:val="ro-MO"/>
        </w:rPr>
        <w:t>i clauzelor</w:t>
      </w:r>
      <w:r w:rsidRPr="000C198D">
        <w:rPr>
          <w:i/>
          <w:sz w:val="28"/>
          <w:szCs w:val="28"/>
          <w:lang w:val="ro-MO"/>
        </w:rPr>
        <w:t xml:space="preserve"> contractelor încheiate cu </w:t>
      </w:r>
      <w:r>
        <w:rPr>
          <w:i/>
          <w:sz w:val="28"/>
          <w:szCs w:val="28"/>
          <w:lang w:val="ro-MO"/>
        </w:rPr>
        <w:t xml:space="preserve">organizatorii evenimentelor culturale,  precum </w:t>
      </w:r>
      <w:r w:rsidR="00137C7F">
        <w:rPr>
          <w:i/>
          <w:sz w:val="28"/>
          <w:szCs w:val="28"/>
          <w:lang w:val="ro-MO"/>
        </w:rPr>
        <w:t>ş</w:t>
      </w:r>
      <w:r>
        <w:rPr>
          <w:i/>
          <w:sz w:val="28"/>
          <w:szCs w:val="28"/>
          <w:lang w:val="ro-MO"/>
        </w:rPr>
        <w:t>i unele nereguli, după cum urmează</w:t>
      </w:r>
      <w:r w:rsidRPr="000C198D">
        <w:rPr>
          <w:i/>
          <w:sz w:val="28"/>
          <w:szCs w:val="28"/>
          <w:lang w:val="ro-MO"/>
        </w:rPr>
        <w:t>:</w:t>
      </w:r>
    </w:p>
    <w:p w:rsidR="004F4D97" w:rsidRPr="000C198D" w:rsidRDefault="004F4D97" w:rsidP="004F4D97">
      <w:pPr>
        <w:pStyle w:val="a3"/>
        <w:numPr>
          <w:ilvl w:val="0"/>
          <w:numId w:val="24"/>
        </w:numPr>
        <w:ind w:left="0" w:firstLine="567"/>
        <w:rPr>
          <w:sz w:val="28"/>
          <w:szCs w:val="28"/>
          <w:lang w:val="ro-MO"/>
        </w:rPr>
      </w:pPr>
      <w:r>
        <w:rPr>
          <w:iCs/>
          <w:sz w:val="28"/>
          <w:szCs w:val="28"/>
          <w:lang w:val="ro-MO"/>
        </w:rPr>
        <w:t xml:space="preserve">Lipsa </w:t>
      </w:r>
      <w:r w:rsidRPr="000C198D">
        <w:rPr>
          <w:iCs/>
          <w:sz w:val="28"/>
          <w:szCs w:val="28"/>
          <w:lang w:val="ro-MO"/>
        </w:rPr>
        <w:t>reglementări</w:t>
      </w:r>
      <w:r>
        <w:rPr>
          <w:iCs/>
          <w:sz w:val="28"/>
          <w:szCs w:val="28"/>
          <w:lang w:val="ro-MO"/>
        </w:rPr>
        <w:t>lor</w:t>
      </w:r>
      <w:r w:rsidRPr="000C198D">
        <w:rPr>
          <w:iCs/>
          <w:sz w:val="28"/>
          <w:szCs w:val="28"/>
          <w:lang w:val="ro-MO"/>
        </w:rPr>
        <w:t xml:space="preserve"> </w:t>
      </w:r>
      <w:r>
        <w:rPr>
          <w:iCs/>
          <w:sz w:val="28"/>
          <w:szCs w:val="28"/>
          <w:lang w:val="ro-MO"/>
        </w:rPr>
        <w:t xml:space="preserve">unificate </w:t>
      </w:r>
      <w:r w:rsidRPr="000C198D">
        <w:rPr>
          <w:iCs/>
          <w:sz w:val="28"/>
          <w:szCs w:val="28"/>
          <w:lang w:val="ro-MO"/>
        </w:rPr>
        <w:t>care ar prevedea modul de organizare, desfă</w:t>
      </w:r>
      <w:r w:rsidR="00137C7F">
        <w:rPr>
          <w:iCs/>
          <w:sz w:val="28"/>
          <w:szCs w:val="28"/>
          <w:lang w:val="ro-MO"/>
        </w:rPr>
        <w:t>ş</w:t>
      </w:r>
      <w:r w:rsidRPr="000C198D">
        <w:rPr>
          <w:iCs/>
          <w:sz w:val="28"/>
          <w:szCs w:val="28"/>
          <w:lang w:val="ro-MO"/>
        </w:rPr>
        <w:t xml:space="preserve">urare </w:t>
      </w:r>
      <w:r w:rsidR="00137C7F">
        <w:rPr>
          <w:iCs/>
          <w:sz w:val="28"/>
          <w:szCs w:val="28"/>
          <w:lang w:val="ro-MO"/>
        </w:rPr>
        <w:t>ş</w:t>
      </w:r>
      <w:r w:rsidRPr="000C198D">
        <w:rPr>
          <w:iCs/>
          <w:sz w:val="28"/>
          <w:szCs w:val="28"/>
          <w:lang w:val="ro-MO"/>
        </w:rPr>
        <w:t>i de finan</w:t>
      </w:r>
      <w:r w:rsidR="00137C7F">
        <w:rPr>
          <w:iCs/>
          <w:sz w:val="28"/>
          <w:szCs w:val="28"/>
          <w:lang w:val="ro-MO"/>
        </w:rPr>
        <w:t>ţ</w:t>
      </w:r>
      <w:r w:rsidRPr="000C198D">
        <w:rPr>
          <w:iCs/>
          <w:sz w:val="28"/>
          <w:szCs w:val="28"/>
          <w:lang w:val="ro-MO"/>
        </w:rPr>
        <w:t xml:space="preserve">are </w:t>
      </w:r>
      <w:r>
        <w:rPr>
          <w:iCs/>
          <w:sz w:val="28"/>
          <w:szCs w:val="28"/>
          <w:lang w:val="ro-MO"/>
        </w:rPr>
        <w:t>a tuturor ac</w:t>
      </w:r>
      <w:r w:rsidR="00137C7F">
        <w:rPr>
          <w:iCs/>
          <w:sz w:val="28"/>
          <w:szCs w:val="28"/>
          <w:lang w:val="ro-MO"/>
        </w:rPr>
        <w:t>ţ</w:t>
      </w:r>
      <w:r>
        <w:rPr>
          <w:iCs/>
          <w:sz w:val="28"/>
          <w:szCs w:val="28"/>
          <w:lang w:val="ro-MO"/>
        </w:rPr>
        <w:t>iunilor culturale determină necesitatea revizuirii/actualizării actualului cadru juridic în dependen</w:t>
      </w:r>
      <w:r w:rsidR="00137C7F">
        <w:rPr>
          <w:iCs/>
          <w:sz w:val="28"/>
          <w:szCs w:val="28"/>
          <w:lang w:val="ro-MO"/>
        </w:rPr>
        <w:t>ţ</w:t>
      </w:r>
      <w:r>
        <w:rPr>
          <w:iCs/>
          <w:sz w:val="28"/>
          <w:szCs w:val="28"/>
          <w:lang w:val="ro-MO"/>
        </w:rPr>
        <w:t xml:space="preserve">ă de statut </w:t>
      </w:r>
      <w:r w:rsidR="00137C7F">
        <w:rPr>
          <w:iCs/>
          <w:sz w:val="28"/>
          <w:szCs w:val="28"/>
          <w:lang w:val="ro-MO"/>
        </w:rPr>
        <w:t>ş</w:t>
      </w:r>
      <w:r>
        <w:rPr>
          <w:iCs/>
          <w:sz w:val="28"/>
          <w:szCs w:val="28"/>
          <w:lang w:val="ro-MO"/>
        </w:rPr>
        <w:t>i de aria măsurilor culturale.</w:t>
      </w:r>
    </w:p>
    <w:p w:rsidR="004F4D97" w:rsidRPr="000C198D" w:rsidRDefault="004F4D97" w:rsidP="004F4D97">
      <w:pPr>
        <w:pStyle w:val="a3"/>
        <w:numPr>
          <w:ilvl w:val="0"/>
          <w:numId w:val="24"/>
        </w:numPr>
        <w:ind w:left="0" w:firstLine="567"/>
        <w:rPr>
          <w:sz w:val="28"/>
          <w:szCs w:val="28"/>
          <w:lang w:val="ro-MO"/>
        </w:rPr>
      </w:pPr>
      <w:r>
        <w:rPr>
          <w:iCs/>
          <w:sz w:val="28"/>
          <w:szCs w:val="28"/>
          <w:lang w:val="ro-MO"/>
        </w:rPr>
        <w:t xml:space="preserve"> U</w:t>
      </w:r>
      <w:r w:rsidRPr="000C198D">
        <w:rPr>
          <w:iCs/>
          <w:sz w:val="28"/>
          <w:szCs w:val="28"/>
          <w:lang w:val="ro-MO"/>
        </w:rPr>
        <w:t>nele acte normative</w:t>
      </w:r>
      <w:r w:rsidRPr="000C198D">
        <w:rPr>
          <w:rStyle w:val="a8"/>
          <w:lang w:val="ro-MO"/>
        </w:rPr>
        <w:footnoteReference w:id="20"/>
      </w:r>
      <w:r w:rsidRPr="000C198D">
        <w:rPr>
          <w:iCs/>
          <w:sz w:val="28"/>
          <w:szCs w:val="28"/>
          <w:lang w:val="ro-MO"/>
        </w:rPr>
        <w:t xml:space="preserve"> n-au fost respectate în aspectul modului de organizare a </w:t>
      </w:r>
      <w:r>
        <w:rPr>
          <w:iCs/>
          <w:sz w:val="28"/>
          <w:szCs w:val="28"/>
          <w:lang w:val="ro-MO"/>
        </w:rPr>
        <w:t>ac</w:t>
      </w:r>
      <w:r w:rsidR="00137C7F">
        <w:rPr>
          <w:iCs/>
          <w:sz w:val="28"/>
          <w:szCs w:val="28"/>
          <w:lang w:val="ro-MO"/>
        </w:rPr>
        <w:t>ţ</w:t>
      </w:r>
      <w:r>
        <w:rPr>
          <w:iCs/>
          <w:sz w:val="28"/>
          <w:szCs w:val="28"/>
          <w:lang w:val="ro-MO"/>
        </w:rPr>
        <w:t xml:space="preserve">iunilor </w:t>
      </w:r>
      <w:r w:rsidRPr="000C198D">
        <w:rPr>
          <w:iCs/>
          <w:sz w:val="28"/>
          <w:szCs w:val="28"/>
          <w:lang w:val="ro-MO"/>
        </w:rPr>
        <w:t xml:space="preserve">preconizate </w:t>
      </w:r>
      <w:r w:rsidR="00137C7F">
        <w:rPr>
          <w:iCs/>
          <w:sz w:val="28"/>
          <w:szCs w:val="28"/>
          <w:lang w:val="ro-MO"/>
        </w:rPr>
        <w:t>ş</w:t>
      </w:r>
      <w:r w:rsidRPr="000C198D">
        <w:rPr>
          <w:iCs/>
          <w:sz w:val="28"/>
          <w:szCs w:val="28"/>
          <w:lang w:val="ro-MO"/>
        </w:rPr>
        <w:t xml:space="preserve">i termenului de prezentare a documentelor care justifică estimarea </w:t>
      </w:r>
      <w:r w:rsidRPr="000C198D">
        <w:rPr>
          <w:iCs/>
          <w:sz w:val="28"/>
          <w:szCs w:val="28"/>
          <w:lang w:val="ro-RO"/>
        </w:rPr>
        <w:t>cheltuielilor</w:t>
      </w:r>
      <w:r w:rsidRPr="000C198D">
        <w:rPr>
          <w:iCs/>
          <w:sz w:val="28"/>
          <w:szCs w:val="28"/>
          <w:lang w:val="ro-MO"/>
        </w:rPr>
        <w:t xml:space="preserve"> de către participan</w:t>
      </w:r>
      <w:r w:rsidR="00137C7F">
        <w:rPr>
          <w:iCs/>
          <w:sz w:val="28"/>
          <w:szCs w:val="28"/>
          <w:lang w:val="ro-MO"/>
        </w:rPr>
        <w:t>ţ</w:t>
      </w:r>
      <w:r w:rsidRPr="000C198D">
        <w:rPr>
          <w:iCs/>
          <w:sz w:val="28"/>
          <w:szCs w:val="28"/>
          <w:lang w:val="ro-MO"/>
        </w:rPr>
        <w:t>i, ceea ce afectează calitatea procesului de estimare, planificare a cheltuielilor pentru ac</w:t>
      </w:r>
      <w:r w:rsidR="00137C7F">
        <w:rPr>
          <w:iCs/>
          <w:sz w:val="28"/>
          <w:szCs w:val="28"/>
          <w:lang w:val="ro-MO"/>
        </w:rPr>
        <w:t>ţ</w:t>
      </w:r>
      <w:r w:rsidRPr="000C198D">
        <w:rPr>
          <w:iCs/>
          <w:sz w:val="28"/>
          <w:szCs w:val="28"/>
          <w:lang w:val="ro-MO"/>
        </w:rPr>
        <w:t>iunile în cauză.</w:t>
      </w:r>
    </w:p>
    <w:p w:rsidR="004F4D97" w:rsidRPr="000C198D" w:rsidRDefault="004F4D97" w:rsidP="004F4D97">
      <w:pPr>
        <w:pStyle w:val="a3"/>
        <w:numPr>
          <w:ilvl w:val="0"/>
          <w:numId w:val="24"/>
        </w:numPr>
        <w:ind w:left="0" w:firstLine="567"/>
        <w:rPr>
          <w:sz w:val="28"/>
          <w:szCs w:val="28"/>
          <w:lang w:val="ro-MO"/>
        </w:rPr>
      </w:pPr>
      <w:r w:rsidRPr="000C198D">
        <w:rPr>
          <w:iCs/>
          <w:sz w:val="28"/>
          <w:szCs w:val="28"/>
          <w:lang w:val="ro-MO"/>
        </w:rPr>
        <w:t>La desfă</w:t>
      </w:r>
      <w:r w:rsidR="00137C7F">
        <w:rPr>
          <w:iCs/>
          <w:sz w:val="28"/>
          <w:szCs w:val="28"/>
          <w:lang w:val="ro-MO"/>
        </w:rPr>
        <w:t>ş</w:t>
      </w:r>
      <w:r w:rsidRPr="000C198D">
        <w:rPr>
          <w:iCs/>
          <w:sz w:val="28"/>
          <w:szCs w:val="28"/>
          <w:lang w:val="ro-MO"/>
        </w:rPr>
        <w:t>urarea unor ac</w:t>
      </w:r>
      <w:r w:rsidR="00137C7F">
        <w:rPr>
          <w:iCs/>
          <w:sz w:val="28"/>
          <w:szCs w:val="28"/>
          <w:lang w:val="ro-MO"/>
        </w:rPr>
        <w:t>ţ</w:t>
      </w:r>
      <w:r w:rsidRPr="000C198D">
        <w:rPr>
          <w:iCs/>
          <w:sz w:val="28"/>
          <w:szCs w:val="28"/>
          <w:lang w:val="ro-MO"/>
        </w:rPr>
        <w:t>iuni culturale n</w:t>
      </w:r>
      <w:r>
        <w:rPr>
          <w:iCs/>
          <w:sz w:val="28"/>
          <w:szCs w:val="28"/>
          <w:lang w:val="ro-MO"/>
        </w:rPr>
        <w:t>u s-</w:t>
      </w:r>
      <w:r w:rsidRPr="000C198D">
        <w:rPr>
          <w:iCs/>
          <w:sz w:val="28"/>
          <w:szCs w:val="28"/>
          <w:lang w:val="ro-MO"/>
        </w:rPr>
        <w:t>a asigurat regularitatea contractării serviciilor cu persoane</w:t>
      </w:r>
      <w:r>
        <w:rPr>
          <w:iCs/>
          <w:sz w:val="28"/>
          <w:szCs w:val="28"/>
          <w:lang w:val="ro-MO"/>
        </w:rPr>
        <w:t>le</w:t>
      </w:r>
      <w:r w:rsidRPr="000C198D">
        <w:rPr>
          <w:iCs/>
          <w:sz w:val="28"/>
          <w:szCs w:val="28"/>
          <w:lang w:val="ro-MO"/>
        </w:rPr>
        <w:t xml:space="preserve"> fizice. Astfel, 5 contracte de achizi</w:t>
      </w:r>
      <w:r w:rsidR="00137C7F">
        <w:rPr>
          <w:iCs/>
          <w:sz w:val="28"/>
          <w:szCs w:val="28"/>
          <w:lang w:val="ro-MO"/>
        </w:rPr>
        <w:t>ţ</w:t>
      </w:r>
      <w:r w:rsidRPr="000C198D">
        <w:rPr>
          <w:iCs/>
          <w:sz w:val="28"/>
          <w:szCs w:val="28"/>
          <w:lang w:val="ro-MO"/>
        </w:rPr>
        <w:t xml:space="preserve">ii </w:t>
      </w:r>
      <w:r>
        <w:rPr>
          <w:iCs/>
          <w:sz w:val="28"/>
          <w:szCs w:val="28"/>
          <w:lang w:val="ro-MO"/>
        </w:rPr>
        <w:t>de valoare mică</w:t>
      </w:r>
      <w:r w:rsidRPr="000C198D">
        <w:rPr>
          <w:iCs/>
          <w:sz w:val="28"/>
          <w:szCs w:val="28"/>
          <w:lang w:val="ro-MO"/>
        </w:rPr>
        <w:t xml:space="preserve"> au </w:t>
      </w:r>
      <w:r w:rsidRPr="000C198D">
        <w:rPr>
          <w:iCs/>
          <w:sz w:val="28"/>
          <w:szCs w:val="28"/>
          <w:lang w:val="ro-MO"/>
        </w:rPr>
        <w:lastRenderedPageBreak/>
        <w:t>fost încheiate la desfă</w:t>
      </w:r>
      <w:r w:rsidR="00137C7F">
        <w:rPr>
          <w:iCs/>
          <w:sz w:val="28"/>
          <w:szCs w:val="28"/>
          <w:lang w:val="ro-MO"/>
        </w:rPr>
        <w:t>ş</w:t>
      </w:r>
      <w:r w:rsidRPr="000C198D">
        <w:rPr>
          <w:iCs/>
          <w:sz w:val="28"/>
          <w:szCs w:val="28"/>
          <w:lang w:val="ro-MO"/>
        </w:rPr>
        <w:t xml:space="preserve">urarea </w:t>
      </w:r>
      <w:r w:rsidRPr="000C198D">
        <w:rPr>
          <w:sz w:val="28"/>
          <w:szCs w:val="28"/>
          <w:lang w:val="ro-MO"/>
        </w:rPr>
        <w:t>Festivalului Interna</w:t>
      </w:r>
      <w:r w:rsidR="00137C7F">
        <w:rPr>
          <w:sz w:val="28"/>
          <w:szCs w:val="28"/>
          <w:lang w:val="ro-MO"/>
        </w:rPr>
        <w:t>ţ</w:t>
      </w:r>
      <w:r w:rsidRPr="000C198D">
        <w:rPr>
          <w:sz w:val="28"/>
          <w:szCs w:val="28"/>
          <w:lang w:val="ro-MO"/>
        </w:rPr>
        <w:t>ional de Muzică „Măr</w:t>
      </w:r>
      <w:r w:rsidR="00137C7F">
        <w:rPr>
          <w:sz w:val="28"/>
          <w:szCs w:val="28"/>
          <w:lang w:val="ro-MO"/>
        </w:rPr>
        <w:t>ţ</w:t>
      </w:r>
      <w:r w:rsidRPr="000C198D">
        <w:rPr>
          <w:sz w:val="28"/>
          <w:szCs w:val="28"/>
          <w:lang w:val="ro-MO"/>
        </w:rPr>
        <w:t>i</w:t>
      </w:r>
      <w:r w:rsidR="00137C7F">
        <w:rPr>
          <w:sz w:val="28"/>
          <w:szCs w:val="28"/>
          <w:lang w:val="ro-MO"/>
        </w:rPr>
        <w:t>ş</w:t>
      </w:r>
      <w:r w:rsidRPr="000C198D">
        <w:rPr>
          <w:sz w:val="28"/>
          <w:szCs w:val="28"/>
          <w:lang w:val="ro-MO"/>
        </w:rPr>
        <w:t>or”</w:t>
      </w:r>
      <w:r>
        <w:rPr>
          <w:sz w:val="28"/>
          <w:szCs w:val="28"/>
          <w:lang w:val="ro-MO"/>
        </w:rPr>
        <w:t xml:space="preserve"> </w:t>
      </w:r>
      <w:r w:rsidRPr="000C198D">
        <w:rPr>
          <w:iCs/>
          <w:sz w:val="28"/>
          <w:szCs w:val="28"/>
          <w:lang w:val="ro-MO"/>
        </w:rPr>
        <w:t>după executarea reală a cheltuielilor. În aceste condi</w:t>
      </w:r>
      <w:r w:rsidR="00137C7F">
        <w:rPr>
          <w:iCs/>
          <w:sz w:val="28"/>
          <w:szCs w:val="28"/>
          <w:lang w:val="ro-MO"/>
        </w:rPr>
        <w:t>ţ</w:t>
      </w:r>
      <w:r w:rsidRPr="000C198D">
        <w:rPr>
          <w:iCs/>
          <w:sz w:val="28"/>
          <w:szCs w:val="28"/>
          <w:lang w:val="ro-MO"/>
        </w:rPr>
        <w:t>ii</w:t>
      </w:r>
      <w:r>
        <w:rPr>
          <w:iCs/>
          <w:sz w:val="28"/>
          <w:szCs w:val="28"/>
          <w:lang w:val="ro-MO"/>
        </w:rPr>
        <w:t>,</w:t>
      </w:r>
      <w:r w:rsidRPr="000C198D">
        <w:rPr>
          <w:iCs/>
          <w:sz w:val="28"/>
          <w:szCs w:val="28"/>
          <w:lang w:val="ro-MO"/>
        </w:rPr>
        <w:t xml:space="preserve">  au fost achitate 60,0 mii lei</w:t>
      </w:r>
      <w:r>
        <w:rPr>
          <w:iCs/>
          <w:sz w:val="28"/>
          <w:szCs w:val="28"/>
          <w:lang w:val="ro-MO"/>
        </w:rPr>
        <w:t>,</w:t>
      </w:r>
      <w:r w:rsidRPr="000C198D">
        <w:rPr>
          <w:iCs/>
          <w:sz w:val="28"/>
          <w:szCs w:val="28"/>
          <w:lang w:val="ro-MO"/>
        </w:rPr>
        <w:t xml:space="preserve"> </w:t>
      </w:r>
      <w:r>
        <w:rPr>
          <w:iCs/>
          <w:sz w:val="28"/>
          <w:szCs w:val="28"/>
          <w:lang w:val="ro-MO"/>
        </w:rPr>
        <w:t>cu</w:t>
      </w:r>
      <w:r w:rsidRPr="000C198D">
        <w:rPr>
          <w:iCs/>
          <w:sz w:val="28"/>
          <w:szCs w:val="28"/>
          <w:lang w:val="ro-MO"/>
        </w:rPr>
        <w:t xml:space="preserve"> risc</w:t>
      </w:r>
      <w:r>
        <w:rPr>
          <w:iCs/>
          <w:sz w:val="28"/>
          <w:szCs w:val="28"/>
          <w:lang w:val="ro-MO"/>
        </w:rPr>
        <w:t>ul</w:t>
      </w:r>
      <w:r w:rsidRPr="000C198D">
        <w:rPr>
          <w:iCs/>
          <w:sz w:val="28"/>
          <w:szCs w:val="28"/>
          <w:lang w:val="ro-MO"/>
        </w:rPr>
        <w:t xml:space="preserve"> de realizare a serviciilor </w:t>
      </w:r>
      <w:r>
        <w:rPr>
          <w:iCs/>
          <w:sz w:val="28"/>
          <w:szCs w:val="28"/>
          <w:lang w:val="ro-MO"/>
        </w:rPr>
        <w:t>cu nerespectarea destina</w:t>
      </w:r>
      <w:r w:rsidR="00137C7F">
        <w:rPr>
          <w:iCs/>
          <w:sz w:val="28"/>
          <w:szCs w:val="28"/>
          <w:lang w:val="ro-MO"/>
        </w:rPr>
        <w:t>ţ</w:t>
      </w:r>
      <w:r>
        <w:rPr>
          <w:iCs/>
          <w:sz w:val="28"/>
          <w:szCs w:val="28"/>
          <w:lang w:val="ro-MO"/>
        </w:rPr>
        <w:t>iei</w:t>
      </w:r>
      <w:r w:rsidRPr="000C198D">
        <w:rPr>
          <w:iCs/>
          <w:sz w:val="28"/>
          <w:szCs w:val="28"/>
          <w:lang w:val="ro-MO"/>
        </w:rPr>
        <w:t>.</w:t>
      </w:r>
    </w:p>
    <w:p w:rsidR="004F4D97" w:rsidRDefault="004F4D97" w:rsidP="004F4D97">
      <w:pPr>
        <w:pStyle w:val="a3"/>
        <w:numPr>
          <w:ilvl w:val="0"/>
          <w:numId w:val="24"/>
        </w:numPr>
        <w:ind w:left="0" w:firstLine="567"/>
        <w:rPr>
          <w:rStyle w:val="docbody"/>
          <w:sz w:val="28"/>
          <w:szCs w:val="28"/>
          <w:lang w:val="ro-MO"/>
        </w:rPr>
      </w:pPr>
      <w:r w:rsidRPr="00916094">
        <w:rPr>
          <w:rStyle w:val="docbody"/>
          <w:sz w:val="28"/>
          <w:szCs w:val="28"/>
          <w:lang w:val="ro-MO"/>
        </w:rPr>
        <w:t xml:space="preserve">Ministerul n-a </w:t>
      </w:r>
      <w:r>
        <w:rPr>
          <w:rStyle w:val="docbody"/>
          <w:sz w:val="28"/>
          <w:szCs w:val="28"/>
          <w:lang w:val="ro-MO"/>
        </w:rPr>
        <w:t>asigurat legalitatea</w:t>
      </w:r>
      <w:r w:rsidRPr="000C198D">
        <w:rPr>
          <w:rStyle w:val="a8"/>
          <w:lang w:val="ro-MO"/>
        </w:rPr>
        <w:footnoteReference w:id="21"/>
      </w:r>
      <w:r w:rsidRPr="00916094">
        <w:rPr>
          <w:rStyle w:val="docbody"/>
          <w:sz w:val="28"/>
          <w:szCs w:val="28"/>
          <w:lang w:val="ro-MO"/>
        </w:rPr>
        <w:t xml:space="preserve"> efectu</w:t>
      </w:r>
      <w:r>
        <w:rPr>
          <w:rStyle w:val="docbody"/>
          <w:sz w:val="28"/>
          <w:szCs w:val="28"/>
          <w:lang w:val="ro-MO"/>
        </w:rPr>
        <w:t xml:space="preserve">ării </w:t>
      </w:r>
      <w:r w:rsidRPr="00916094">
        <w:rPr>
          <w:rStyle w:val="docbody"/>
          <w:sz w:val="28"/>
          <w:szCs w:val="28"/>
          <w:lang w:val="ro-MO"/>
        </w:rPr>
        <w:t>achizi</w:t>
      </w:r>
      <w:r w:rsidR="00137C7F">
        <w:rPr>
          <w:rStyle w:val="docbody"/>
          <w:sz w:val="28"/>
          <w:szCs w:val="28"/>
          <w:lang w:val="ro-MO"/>
        </w:rPr>
        <w:t>ţ</w:t>
      </w:r>
      <w:r w:rsidRPr="00916094">
        <w:rPr>
          <w:rStyle w:val="docbody"/>
          <w:sz w:val="28"/>
          <w:szCs w:val="28"/>
          <w:lang w:val="ro-MO"/>
        </w:rPr>
        <w:t xml:space="preserve">iilor publice la desemnarea persoanei care </w:t>
      </w:r>
      <w:r>
        <w:rPr>
          <w:rStyle w:val="docbody"/>
          <w:sz w:val="28"/>
          <w:szCs w:val="28"/>
          <w:lang w:val="ro-MO"/>
        </w:rPr>
        <w:t>urmează să</w:t>
      </w:r>
      <w:r w:rsidRPr="00916094">
        <w:rPr>
          <w:rStyle w:val="docbody"/>
          <w:sz w:val="28"/>
          <w:szCs w:val="28"/>
          <w:lang w:val="ro-MO"/>
        </w:rPr>
        <w:t xml:space="preserve"> organiz</w:t>
      </w:r>
      <w:r>
        <w:rPr>
          <w:rStyle w:val="docbody"/>
          <w:sz w:val="28"/>
          <w:szCs w:val="28"/>
          <w:lang w:val="ro-MO"/>
        </w:rPr>
        <w:t xml:space="preserve">eze </w:t>
      </w:r>
      <w:r w:rsidRPr="00916094">
        <w:rPr>
          <w:rStyle w:val="docbody"/>
          <w:sz w:val="28"/>
          <w:szCs w:val="28"/>
          <w:lang w:val="ro-MO"/>
        </w:rPr>
        <w:t>unele manifestări culturale</w:t>
      </w:r>
      <w:r>
        <w:rPr>
          <w:rStyle w:val="docbody"/>
          <w:sz w:val="28"/>
          <w:szCs w:val="28"/>
          <w:lang w:val="ro-MO"/>
        </w:rPr>
        <w:t>,</w:t>
      </w:r>
      <w:r w:rsidRPr="00916094">
        <w:rPr>
          <w:rStyle w:val="docbody"/>
          <w:sz w:val="28"/>
          <w:szCs w:val="28"/>
          <w:lang w:val="ro-MO"/>
        </w:rPr>
        <w:t xml:space="preserve"> fapt</w:t>
      </w:r>
      <w:r>
        <w:rPr>
          <w:rStyle w:val="docbody"/>
          <w:sz w:val="28"/>
          <w:szCs w:val="28"/>
          <w:lang w:val="ro-MO"/>
        </w:rPr>
        <w:t xml:space="preserve"> care</w:t>
      </w:r>
      <w:r w:rsidRPr="00916094">
        <w:rPr>
          <w:rStyle w:val="docbody"/>
          <w:sz w:val="28"/>
          <w:szCs w:val="28"/>
          <w:lang w:val="ro-MO"/>
        </w:rPr>
        <w:t xml:space="preserve"> a condi</w:t>
      </w:r>
      <w:r w:rsidR="00137C7F">
        <w:rPr>
          <w:rStyle w:val="docbody"/>
          <w:sz w:val="28"/>
          <w:szCs w:val="28"/>
          <w:lang w:val="ro-MO"/>
        </w:rPr>
        <w:t>ţ</w:t>
      </w:r>
      <w:r w:rsidRPr="00916094">
        <w:rPr>
          <w:rStyle w:val="docbody"/>
          <w:sz w:val="28"/>
          <w:szCs w:val="28"/>
          <w:lang w:val="ro-MO"/>
        </w:rPr>
        <w:t>ionat riscul reducerii transparen</w:t>
      </w:r>
      <w:r w:rsidR="00137C7F">
        <w:rPr>
          <w:rStyle w:val="docbody"/>
          <w:sz w:val="28"/>
          <w:szCs w:val="28"/>
          <w:lang w:val="ro-MO"/>
        </w:rPr>
        <w:t>ţ</w:t>
      </w:r>
      <w:r w:rsidRPr="00916094">
        <w:rPr>
          <w:rStyle w:val="docbody"/>
          <w:sz w:val="28"/>
          <w:szCs w:val="28"/>
          <w:lang w:val="ro-MO"/>
        </w:rPr>
        <w:t xml:space="preserve">ei </w:t>
      </w:r>
      <w:r>
        <w:rPr>
          <w:rStyle w:val="docbody"/>
          <w:sz w:val="28"/>
          <w:szCs w:val="28"/>
          <w:lang w:val="ro-MO"/>
        </w:rPr>
        <w:t>achizi</w:t>
      </w:r>
      <w:r w:rsidR="00137C7F">
        <w:rPr>
          <w:rStyle w:val="docbody"/>
          <w:sz w:val="28"/>
          <w:szCs w:val="28"/>
          <w:lang w:val="ro-MO"/>
        </w:rPr>
        <w:t>ţ</w:t>
      </w:r>
      <w:r>
        <w:rPr>
          <w:rStyle w:val="docbody"/>
          <w:sz w:val="28"/>
          <w:szCs w:val="28"/>
          <w:lang w:val="ro-MO"/>
        </w:rPr>
        <w:t>iilor, cu</w:t>
      </w:r>
      <w:r w:rsidRPr="00916094">
        <w:rPr>
          <w:rStyle w:val="docbody"/>
          <w:sz w:val="28"/>
          <w:szCs w:val="28"/>
          <w:lang w:val="ro-MO"/>
        </w:rPr>
        <w:t xml:space="preserve"> diviz</w:t>
      </w:r>
      <w:r>
        <w:rPr>
          <w:rStyle w:val="docbody"/>
          <w:sz w:val="28"/>
          <w:szCs w:val="28"/>
          <w:lang w:val="ro-MO"/>
        </w:rPr>
        <w:t>area</w:t>
      </w:r>
      <w:r w:rsidRPr="00916094">
        <w:rPr>
          <w:rStyle w:val="docbody"/>
          <w:sz w:val="28"/>
          <w:szCs w:val="28"/>
          <w:lang w:val="ro-MO"/>
        </w:rPr>
        <w:t xml:space="preserve"> lor. </w:t>
      </w:r>
    </w:p>
    <w:p w:rsidR="004F4D97" w:rsidRPr="000C198D" w:rsidRDefault="004F4D97" w:rsidP="004F4D97">
      <w:pPr>
        <w:pStyle w:val="a3"/>
        <w:numPr>
          <w:ilvl w:val="0"/>
          <w:numId w:val="24"/>
        </w:numPr>
        <w:ind w:left="0" w:firstLine="567"/>
        <w:rPr>
          <w:sz w:val="28"/>
          <w:szCs w:val="28"/>
          <w:lang w:val="ro-MO"/>
        </w:rPr>
      </w:pPr>
      <w:r w:rsidRPr="000C198D">
        <w:rPr>
          <w:i/>
          <w:iCs/>
          <w:sz w:val="28"/>
          <w:szCs w:val="28"/>
          <w:lang w:val="ro-MO"/>
        </w:rPr>
        <w:t>N-a fost respectat cadrul legal</w:t>
      </w:r>
      <w:r w:rsidRPr="000C198D">
        <w:rPr>
          <w:rStyle w:val="a8"/>
          <w:lang w:val="ro-MO"/>
        </w:rPr>
        <w:footnoteReference w:id="22"/>
      </w:r>
      <w:r w:rsidRPr="000C198D">
        <w:rPr>
          <w:i/>
          <w:iCs/>
          <w:sz w:val="28"/>
          <w:szCs w:val="28"/>
          <w:lang w:val="ro-MO"/>
        </w:rPr>
        <w:t xml:space="preserve"> la achitarea onorariilor.</w:t>
      </w:r>
      <w:r w:rsidRPr="000C198D">
        <w:rPr>
          <w:sz w:val="28"/>
          <w:szCs w:val="28"/>
          <w:lang w:val="ro-MO"/>
        </w:rPr>
        <w:t xml:space="preserve"> Astfel, unui participant autohton i-au fost achitate onor</w:t>
      </w:r>
      <w:r>
        <w:rPr>
          <w:sz w:val="28"/>
          <w:szCs w:val="28"/>
          <w:lang w:val="ro-MO"/>
        </w:rPr>
        <w:t xml:space="preserve">arii în sumă de 17,5 mii lei </w:t>
      </w:r>
      <w:r w:rsidR="00137C7F">
        <w:rPr>
          <w:sz w:val="28"/>
          <w:szCs w:val="28"/>
          <w:lang w:val="ro-MO"/>
        </w:rPr>
        <w:t>ş</w:t>
      </w:r>
      <w:r w:rsidRPr="000C198D">
        <w:rPr>
          <w:sz w:val="28"/>
          <w:szCs w:val="28"/>
          <w:lang w:val="ro-MO"/>
        </w:rPr>
        <w:t xml:space="preserve">i la 17 persoane invitate </w:t>
      </w:r>
      <w:r>
        <w:rPr>
          <w:sz w:val="28"/>
          <w:szCs w:val="28"/>
          <w:lang w:val="ro-MO"/>
        </w:rPr>
        <w:t xml:space="preserve">– </w:t>
      </w:r>
      <w:r w:rsidRPr="000C198D">
        <w:rPr>
          <w:sz w:val="28"/>
          <w:szCs w:val="28"/>
          <w:lang w:val="ro-MO"/>
        </w:rPr>
        <w:t>de 185,1 mii lei</w:t>
      </w:r>
      <w:r>
        <w:rPr>
          <w:sz w:val="28"/>
          <w:szCs w:val="28"/>
          <w:lang w:val="ro-MO"/>
        </w:rPr>
        <w:t>. D</w:t>
      </w:r>
      <w:r w:rsidRPr="000C198D">
        <w:rPr>
          <w:sz w:val="28"/>
          <w:szCs w:val="28"/>
          <w:lang w:val="ro-MO"/>
        </w:rPr>
        <w:t>e</w:t>
      </w:r>
      <w:r w:rsidR="00137C7F">
        <w:rPr>
          <w:sz w:val="28"/>
          <w:szCs w:val="28"/>
          <w:lang w:val="ro-MO"/>
        </w:rPr>
        <w:t>ş</w:t>
      </w:r>
      <w:r w:rsidRPr="000C198D">
        <w:rPr>
          <w:sz w:val="28"/>
          <w:szCs w:val="28"/>
          <w:lang w:val="ro-MO"/>
        </w:rPr>
        <w:t>i actele normative prevăd că pentru persoanele invitate din străinătate onorariile pot fi suplimentate din sponsorizări ş</w:t>
      </w:r>
      <w:r>
        <w:rPr>
          <w:sz w:val="28"/>
          <w:szCs w:val="28"/>
          <w:lang w:val="ro-MO"/>
        </w:rPr>
        <w:t>i dona</w:t>
      </w:r>
      <w:r w:rsidR="00137C7F">
        <w:rPr>
          <w:sz w:val="28"/>
          <w:szCs w:val="28"/>
          <w:lang w:val="ro-MO"/>
        </w:rPr>
        <w:t>ţ</w:t>
      </w:r>
      <w:r>
        <w:rPr>
          <w:sz w:val="28"/>
          <w:szCs w:val="28"/>
          <w:lang w:val="ro-MO"/>
        </w:rPr>
        <w:t>ii, MC le-a achitat</w:t>
      </w:r>
      <w:r w:rsidRPr="000C198D">
        <w:rPr>
          <w:sz w:val="28"/>
          <w:szCs w:val="28"/>
          <w:lang w:val="ro-MO"/>
        </w:rPr>
        <w:t xml:space="preserve"> peste normele stabilite</w:t>
      </w:r>
      <w:r>
        <w:rPr>
          <w:sz w:val="28"/>
          <w:szCs w:val="28"/>
          <w:lang w:val="ro-MO"/>
        </w:rPr>
        <w:t>,</w:t>
      </w:r>
      <w:r w:rsidRPr="005B62C1">
        <w:rPr>
          <w:sz w:val="28"/>
          <w:szCs w:val="28"/>
          <w:lang w:val="ro-MO"/>
        </w:rPr>
        <w:t xml:space="preserve"> </w:t>
      </w:r>
      <w:r w:rsidRPr="000C198D">
        <w:rPr>
          <w:sz w:val="28"/>
          <w:szCs w:val="28"/>
          <w:lang w:val="ro-MO"/>
        </w:rPr>
        <w:t xml:space="preserve">din </w:t>
      </w:r>
      <w:r>
        <w:rPr>
          <w:sz w:val="28"/>
          <w:szCs w:val="28"/>
          <w:lang w:val="ro-MO"/>
        </w:rPr>
        <w:t>contul mijloacelor</w:t>
      </w:r>
      <w:r w:rsidRPr="000C198D">
        <w:rPr>
          <w:sz w:val="28"/>
          <w:szCs w:val="28"/>
          <w:lang w:val="ro-MO"/>
        </w:rPr>
        <w:t xml:space="preserve"> bugetului de stat.</w:t>
      </w:r>
    </w:p>
    <w:p w:rsidR="004F4D97" w:rsidRPr="000C198D" w:rsidRDefault="004F4D97" w:rsidP="004F4D97">
      <w:pPr>
        <w:pStyle w:val="a3"/>
        <w:numPr>
          <w:ilvl w:val="0"/>
          <w:numId w:val="24"/>
        </w:numPr>
        <w:ind w:left="0" w:firstLine="567"/>
        <w:rPr>
          <w:sz w:val="28"/>
          <w:szCs w:val="28"/>
          <w:lang w:val="ro-MO"/>
        </w:rPr>
      </w:pPr>
      <w:r>
        <w:rPr>
          <w:sz w:val="28"/>
          <w:szCs w:val="28"/>
          <w:lang w:val="ro-MO"/>
        </w:rPr>
        <w:t xml:space="preserve"> U</w:t>
      </w:r>
      <w:r w:rsidRPr="000C198D">
        <w:rPr>
          <w:sz w:val="28"/>
          <w:szCs w:val="28"/>
          <w:lang w:val="ro-MO"/>
        </w:rPr>
        <w:t xml:space="preserve">nor </w:t>
      </w:r>
      <w:r>
        <w:rPr>
          <w:sz w:val="28"/>
          <w:szCs w:val="28"/>
          <w:lang w:val="ro-MO"/>
        </w:rPr>
        <w:t xml:space="preserve">organizatori de </w:t>
      </w:r>
      <w:r w:rsidRPr="000C198D">
        <w:rPr>
          <w:sz w:val="28"/>
          <w:szCs w:val="28"/>
          <w:lang w:val="ro-MO"/>
        </w:rPr>
        <w:t>manifestări</w:t>
      </w:r>
      <w:r>
        <w:rPr>
          <w:sz w:val="28"/>
          <w:szCs w:val="28"/>
          <w:lang w:val="ro-MO"/>
        </w:rPr>
        <w:t xml:space="preserve"> culturale li s-a</w:t>
      </w:r>
      <w:r w:rsidRPr="000C198D">
        <w:rPr>
          <w:sz w:val="28"/>
          <w:szCs w:val="28"/>
          <w:lang w:val="ro-MO"/>
        </w:rPr>
        <w:t xml:space="preserve"> transferat </w:t>
      </w:r>
      <w:r>
        <w:rPr>
          <w:sz w:val="28"/>
          <w:szCs w:val="28"/>
          <w:lang w:val="ro-MO"/>
        </w:rPr>
        <w:t>suma totală contractată</w:t>
      </w:r>
      <w:r w:rsidRPr="000C198D">
        <w:rPr>
          <w:sz w:val="28"/>
          <w:szCs w:val="28"/>
          <w:lang w:val="ro-MO"/>
        </w:rPr>
        <w:t xml:space="preserve"> (dar nu 10%, după cum prevedeau </w:t>
      </w:r>
      <w:r>
        <w:rPr>
          <w:sz w:val="28"/>
          <w:szCs w:val="28"/>
          <w:lang w:val="ro-MO"/>
        </w:rPr>
        <w:t>documentele de licita</w:t>
      </w:r>
      <w:r w:rsidR="00137C7F">
        <w:rPr>
          <w:sz w:val="28"/>
          <w:szCs w:val="28"/>
          <w:lang w:val="ro-MO"/>
        </w:rPr>
        <w:t>ţ</w:t>
      </w:r>
      <w:r>
        <w:rPr>
          <w:sz w:val="28"/>
          <w:szCs w:val="28"/>
          <w:lang w:val="ro-MO"/>
        </w:rPr>
        <w:t>ie</w:t>
      </w:r>
      <w:r w:rsidRPr="000C198D">
        <w:rPr>
          <w:sz w:val="28"/>
          <w:szCs w:val="28"/>
          <w:lang w:val="ro-MO"/>
        </w:rPr>
        <w:t xml:space="preserve">), </w:t>
      </w:r>
      <w:r>
        <w:rPr>
          <w:sz w:val="28"/>
          <w:szCs w:val="28"/>
          <w:lang w:val="ro-MO"/>
        </w:rPr>
        <w:t>fără ca ace</w:t>
      </w:r>
      <w:r w:rsidR="00137C7F">
        <w:rPr>
          <w:sz w:val="28"/>
          <w:szCs w:val="28"/>
          <w:lang w:val="ro-MO"/>
        </w:rPr>
        <w:t>ş</w:t>
      </w:r>
      <w:r>
        <w:rPr>
          <w:sz w:val="28"/>
          <w:szCs w:val="28"/>
          <w:lang w:val="ro-MO"/>
        </w:rPr>
        <w:t xml:space="preserve">tia să prezinte dările de seamă asupra </w:t>
      </w:r>
      <w:r w:rsidRPr="000C198D">
        <w:rPr>
          <w:sz w:val="28"/>
          <w:szCs w:val="28"/>
          <w:lang w:val="ro-MO"/>
        </w:rPr>
        <w:t>cheltuielilor ef</w:t>
      </w:r>
      <w:r>
        <w:rPr>
          <w:sz w:val="28"/>
          <w:szCs w:val="28"/>
          <w:lang w:val="ro-MO"/>
        </w:rPr>
        <w:t>ectuate</w:t>
      </w:r>
      <w:r w:rsidRPr="000C198D">
        <w:rPr>
          <w:sz w:val="28"/>
          <w:szCs w:val="28"/>
          <w:lang w:val="ro-MO"/>
        </w:rPr>
        <w:t xml:space="preserve">. </w:t>
      </w:r>
      <w:r w:rsidRPr="008944A3">
        <w:rPr>
          <w:sz w:val="28"/>
          <w:szCs w:val="28"/>
          <w:lang w:val="ro-MO"/>
        </w:rPr>
        <w:t xml:space="preserve">Astfel, </w:t>
      </w:r>
      <w:r w:rsidRPr="008944A3">
        <w:rPr>
          <w:iCs/>
          <w:sz w:val="28"/>
          <w:szCs w:val="28"/>
          <w:lang w:val="ro-MO"/>
        </w:rPr>
        <w:t xml:space="preserve">atît mijloacele primite de la bugetul de stat, cît </w:t>
      </w:r>
      <w:r w:rsidR="00137C7F">
        <w:rPr>
          <w:iCs/>
          <w:sz w:val="28"/>
          <w:szCs w:val="28"/>
          <w:lang w:val="ro-MO"/>
        </w:rPr>
        <w:t>ş</w:t>
      </w:r>
      <w:r w:rsidRPr="008944A3">
        <w:rPr>
          <w:iCs/>
          <w:sz w:val="28"/>
          <w:szCs w:val="28"/>
          <w:lang w:val="ro-MO"/>
        </w:rPr>
        <w:t xml:space="preserve">i cele din sponsorizări, distribuite persoanelor fizice, au fost trecute la cheltuieli </w:t>
      </w:r>
      <w:r w:rsidRPr="00783C39">
        <w:rPr>
          <w:iCs/>
          <w:sz w:val="28"/>
          <w:szCs w:val="28"/>
          <w:lang w:val="ro-MO"/>
        </w:rPr>
        <w:t>în baza unor</w:t>
      </w:r>
      <w:r w:rsidRPr="008944A3">
        <w:rPr>
          <w:iCs/>
          <w:sz w:val="28"/>
          <w:szCs w:val="28"/>
          <w:lang w:val="ro-MO"/>
        </w:rPr>
        <w:t xml:space="preserve"> procese-verbale de primire a serviciilor, iar cele distribuite persoanelor juridice </w:t>
      </w:r>
      <w:r>
        <w:rPr>
          <w:sz w:val="28"/>
          <w:szCs w:val="28"/>
          <w:lang w:val="ro-MO"/>
        </w:rPr>
        <w:t xml:space="preserve">– </w:t>
      </w:r>
      <w:r w:rsidRPr="00783C39">
        <w:rPr>
          <w:iCs/>
          <w:sz w:val="28"/>
          <w:szCs w:val="28"/>
          <w:lang w:val="ro-MO"/>
        </w:rPr>
        <w:t>în baza unor facturi</w:t>
      </w:r>
      <w:r>
        <w:rPr>
          <w:iCs/>
          <w:sz w:val="28"/>
          <w:szCs w:val="28"/>
          <w:lang w:val="ro-MO"/>
        </w:rPr>
        <w:t xml:space="preserve">, fără </w:t>
      </w:r>
      <w:r w:rsidRPr="008944A3">
        <w:rPr>
          <w:iCs/>
          <w:sz w:val="28"/>
          <w:szCs w:val="28"/>
          <w:lang w:val="ro-MO"/>
        </w:rPr>
        <w:t>a</w:t>
      </w:r>
      <w:r>
        <w:rPr>
          <w:iCs/>
          <w:sz w:val="28"/>
          <w:szCs w:val="28"/>
          <w:lang w:val="ro-MO"/>
        </w:rPr>
        <w:t xml:space="preserve"> fi</w:t>
      </w:r>
      <w:r w:rsidRPr="008944A3">
        <w:rPr>
          <w:iCs/>
          <w:sz w:val="28"/>
          <w:szCs w:val="28"/>
          <w:lang w:val="ro-MO"/>
        </w:rPr>
        <w:t xml:space="preserve"> prezenta</w:t>
      </w:r>
      <w:r>
        <w:rPr>
          <w:iCs/>
          <w:sz w:val="28"/>
          <w:szCs w:val="28"/>
          <w:lang w:val="ro-MO"/>
        </w:rPr>
        <w:t>te</w:t>
      </w:r>
      <w:r w:rsidRPr="008944A3">
        <w:rPr>
          <w:iCs/>
          <w:sz w:val="28"/>
          <w:szCs w:val="28"/>
          <w:lang w:val="ro-MO"/>
        </w:rPr>
        <w:t xml:space="preserve"> ministerului (</w:t>
      </w:r>
      <w:r>
        <w:rPr>
          <w:iCs/>
          <w:sz w:val="28"/>
          <w:szCs w:val="28"/>
          <w:lang w:val="ro-MO"/>
        </w:rPr>
        <w:t>potrivit</w:t>
      </w:r>
      <w:r w:rsidRPr="008944A3">
        <w:rPr>
          <w:iCs/>
          <w:sz w:val="28"/>
          <w:szCs w:val="28"/>
          <w:lang w:val="ro-MO"/>
        </w:rPr>
        <w:t xml:space="preserve"> clauzel</w:t>
      </w:r>
      <w:r>
        <w:rPr>
          <w:iCs/>
          <w:sz w:val="28"/>
          <w:szCs w:val="28"/>
          <w:lang w:val="ro-MO"/>
        </w:rPr>
        <w:t>or</w:t>
      </w:r>
      <w:r w:rsidRPr="008944A3">
        <w:rPr>
          <w:iCs/>
          <w:sz w:val="28"/>
          <w:szCs w:val="28"/>
          <w:lang w:val="ro-MO"/>
        </w:rPr>
        <w:t xml:space="preserve"> contractului încheiat) dări</w:t>
      </w:r>
      <w:r>
        <w:rPr>
          <w:iCs/>
          <w:sz w:val="28"/>
          <w:szCs w:val="28"/>
          <w:lang w:val="ro-MO"/>
        </w:rPr>
        <w:t>le</w:t>
      </w:r>
      <w:r w:rsidRPr="008944A3">
        <w:rPr>
          <w:iCs/>
          <w:sz w:val="28"/>
          <w:szCs w:val="28"/>
          <w:lang w:val="ro-MO"/>
        </w:rPr>
        <w:t xml:space="preserve"> de seamă financiare.</w:t>
      </w:r>
      <w:r>
        <w:rPr>
          <w:i/>
          <w:iCs/>
          <w:sz w:val="28"/>
          <w:szCs w:val="28"/>
          <w:lang w:val="ro-MO"/>
        </w:rPr>
        <w:t xml:space="preserve"> </w:t>
      </w:r>
      <w:r w:rsidRPr="000C198D">
        <w:rPr>
          <w:sz w:val="28"/>
          <w:szCs w:val="28"/>
          <w:lang w:val="ro-MO"/>
        </w:rPr>
        <w:t xml:space="preserve">În total, pe parcursul anului 2012, au fost trecute la cheltuieli, </w:t>
      </w:r>
      <w:r>
        <w:rPr>
          <w:sz w:val="28"/>
          <w:szCs w:val="28"/>
          <w:lang w:val="ro-MO"/>
        </w:rPr>
        <w:t>în lipsa dărilor de seamă</w:t>
      </w:r>
      <w:r w:rsidRPr="000C198D">
        <w:rPr>
          <w:sz w:val="28"/>
          <w:szCs w:val="28"/>
          <w:lang w:val="ro-MO"/>
        </w:rPr>
        <w:t>, mijloace financiare în sumă de 5204,5 mii lei, ce constituie 54,4 % din totalul sumei executate în aceste scopuri.</w:t>
      </w:r>
    </w:p>
    <w:p w:rsidR="004F4D97" w:rsidRPr="000C198D" w:rsidRDefault="004F4D97" w:rsidP="004F4D97">
      <w:pPr>
        <w:spacing w:after="0" w:line="240" w:lineRule="auto"/>
        <w:jc w:val="both"/>
        <w:rPr>
          <w:rFonts w:ascii="Times New Roman" w:hAnsi="Times New Roman" w:cs="Times New Roman"/>
          <w:b/>
          <w:i/>
          <w:iCs/>
          <w:sz w:val="16"/>
          <w:szCs w:val="16"/>
          <w:lang w:val="ro-MO"/>
        </w:rPr>
      </w:pPr>
    </w:p>
    <w:p w:rsidR="004F4D97" w:rsidRPr="00831610" w:rsidRDefault="004F4D97" w:rsidP="004F4D97">
      <w:pPr>
        <w:spacing w:after="0" w:line="240" w:lineRule="auto"/>
        <w:ind w:firstLine="567"/>
        <w:jc w:val="both"/>
        <w:rPr>
          <w:rFonts w:ascii="Times New Roman" w:hAnsi="Times New Roman" w:cs="Times New Roman"/>
          <w:i/>
          <w:iCs/>
          <w:sz w:val="28"/>
          <w:szCs w:val="28"/>
          <w:lang w:val="ro-MO"/>
        </w:rPr>
      </w:pPr>
      <w:r w:rsidRPr="00831610">
        <w:rPr>
          <w:rFonts w:ascii="Times New Roman" w:hAnsi="Times New Roman" w:cs="Times New Roman"/>
          <w:b/>
          <w:i/>
          <w:iCs/>
          <w:sz w:val="28"/>
          <w:szCs w:val="28"/>
          <w:lang w:val="ro-MO"/>
        </w:rPr>
        <w:t>Notă:</w:t>
      </w:r>
      <w:r w:rsidRPr="00831610">
        <w:rPr>
          <w:rFonts w:ascii="Times New Roman" w:hAnsi="Times New Roman" w:cs="Times New Roman"/>
          <w:i/>
          <w:iCs/>
          <w:sz w:val="28"/>
          <w:szCs w:val="28"/>
          <w:lang w:val="ro-MO"/>
        </w:rPr>
        <w:t xml:space="preserve"> </w:t>
      </w:r>
      <w:r>
        <w:rPr>
          <w:rFonts w:ascii="Times New Roman" w:hAnsi="Times New Roman" w:cs="Times New Roman"/>
          <w:i/>
          <w:iCs/>
          <w:sz w:val="28"/>
          <w:szCs w:val="28"/>
          <w:lang w:val="ro-MO"/>
        </w:rPr>
        <w:t>Î</w:t>
      </w:r>
      <w:r w:rsidRPr="00831610">
        <w:rPr>
          <w:rFonts w:ascii="Times New Roman" w:hAnsi="Times New Roman" w:cs="Times New Roman"/>
          <w:i/>
          <w:iCs/>
          <w:sz w:val="28"/>
          <w:szCs w:val="28"/>
          <w:lang w:val="ro-MO"/>
        </w:rPr>
        <w:t>n perioada efectuării auditului</w:t>
      </w:r>
      <w:r>
        <w:rPr>
          <w:rFonts w:ascii="Times New Roman" w:hAnsi="Times New Roman" w:cs="Times New Roman"/>
          <w:i/>
          <w:iCs/>
          <w:sz w:val="28"/>
          <w:szCs w:val="28"/>
          <w:lang w:val="ro-MO"/>
        </w:rPr>
        <w:t>,</w:t>
      </w:r>
      <w:r w:rsidRPr="00831610">
        <w:rPr>
          <w:rFonts w:ascii="Times New Roman" w:hAnsi="Times New Roman" w:cs="Times New Roman"/>
          <w:i/>
          <w:iCs/>
          <w:sz w:val="28"/>
          <w:szCs w:val="28"/>
          <w:lang w:val="ro-MO"/>
        </w:rPr>
        <w:t xml:space="preserve"> ministerul</w:t>
      </w:r>
      <w:r>
        <w:rPr>
          <w:rFonts w:ascii="Times New Roman" w:hAnsi="Times New Roman" w:cs="Times New Roman"/>
          <w:i/>
          <w:iCs/>
          <w:sz w:val="28"/>
          <w:szCs w:val="28"/>
          <w:lang w:val="ro-MO"/>
        </w:rPr>
        <w:t xml:space="preserve">ui i s-au prezentat dări de seamă asupra cheltuielilor efectuate </w:t>
      </w:r>
      <w:r w:rsidRPr="00831610">
        <w:rPr>
          <w:rFonts w:ascii="Times New Roman" w:hAnsi="Times New Roman" w:cs="Times New Roman"/>
          <w:i/>
          <w:iCs/>
          <w:sz w:val="28"/>
          <w:szCs w:val="28"/>
          <w:lang w:val="ro-MO"/>
        </w:rPr>
        <w:t>în sumă de 1845,4 mii lei.</w:t>
      </w:r>
    </w:p>
    <w:p w:rsidR="004F4D97" w:rsidRPr="000C198D" w:rsidRDefault="004F4D97" w:rsidP="004F4D97">
      <w:pPr>
        <w:pStyle w:val="a3"/>
        <w:ind w:left="720" w:firstLine="0"/>
        <w:rPr>
          <w:i/>
          <w:iCs/>
          <w:sz w:val="16"/>
          <w:szCs w:val="16"/>
          <w:lang w:val="ro-MO"/>
        </w:rPr>
      </w:pPr>
    </w:p>
    <w:p w:rsidR="004F4D97" w:rsidRPr="000C198D" w:rsidRDefault="004F4D97" w:rsidP="004F4D97">
      <w:pPr>
        <w:pStyle w:val="a3"/>
        <w:rPr>
          <w:b/>
          <w:bCs/>
          <w:sz w:val="28"/>
          <w:szCs w:val="28"/>
          <w:lang w:val="ro-MO"/>
        </w:rPr>
      </w:pPr>
      <w:r w:rsidRPr="000C198D">
        <w:rPr>
          <w:b/>
          <w:bCs/>
          <w:sz w:val="28"/>
          <w:szCs w:val="28"/>
          <w:lang w:val="ro-MO"/>
        </w:rPr>
        <w:t xml:space="preserve">Concluzii: </w:t>
      </w:r>
    </w:p>
    <w:p w:rsidR="004F4D97" w:rsidRDefault="004F4D97" w:rsidP="004F4D97">
      <w:pPr>
        <w:pStyle w:val="a3"/>
        <w:rPr>
          <w:sz w:val="28"/>
          <w:szCs w:val="28"/>
          <w:lang w:val="ro-MO"/>
        </w:rPr>
      </w:pPr>
      <w:r w:rsidRPr="000C198D">
        <w:rPr>
          <w:sz w:val="28"/>
          <w:szCs w:val="28"/>
          <w:lang w:val="ro-MO"/>
        </w:rPr>
        <w:t xml:space="preserve">Lipsa </w:t>
      </w:r>
      <w:r>
        <w:rPr>
          <w:sz w:val="28"/>
          <w:szCs w:val="28"/>
          <w:lang w:val="ro-MO"/>
        </w:rPr>
        <w:t xml:space="preserve">reglementărilor unificate </w:t>
      </w:r>
      <w:r w:rsidRPr="000C198D">
        <w:rPr>
          <w:sz w:val="28"/>
          <w:szCs w:val="28"/>
          <w:lang w:val="ro-MO"/>
        </w:rPr>
        <w:t>privind modul de de</w:t>
      </w:r>
      <w:r>
        <w:rPr>
          <w:sz w:val="28"/>
          <w:szCs w:val="28"/>
          <w:lang w:val="ro-MO"/>
        </w:rPr>
        <w:t>sfă</w:t>
      </w:r>
      <w:r w:rsidR="00137C7F">
        <w:rPr>
          <w:sz w:val="28"/>
          <w:szCs w:val="28"/>
          <w:lang w:val="ro-MO"/>
        </w:rPr>
        <w:t>ş</w:t>
      </w:r>
      <w:r>
        <w:rPr>
          <w:sz w:val="28"/>
          <w:szCs w:val="28"/>
          <w:lang w:val="ro-MO"/>
        </w:rPr>
        <w:t>urare a ac</w:t>
      </w:r>
      <w:r w:rsidR="00137C7F">
        <w:rPr>
          <w:sz w:val="28"/>
          <w:szCs w:val="28"/>
          <w:lang w:val="ro-MO"/>
        </w:rPr>
        <w:t>ţ</w:t>
      </w:r>
      <w:r>
        <w:rPr>
          <w:sz w:val="28"/>
          <w:szCs w:val="28"/>
          <w:lang w:val="ro-MO"/>
        </w:rPr>
        <w:t xml:space="preserve">iunilor culturale </w:t>
      </w:r>
      <w:r w:rsidR="00137C7F">
        <w:rPr>
          <w:sz w:val="28"/>
          <w:szCs w:val="28"/>
          <w:lang w:val="ro-MO"/>
        </w:rPr>
        <w:t>ş</w:t>
      </w:r>
      <w:r>
        <w:rPr>
          <w:sz w:val="28"/>
          <w:szCs w:val="28"/>
          <w:lang w:val="ro-MO"/>
        </w:rPr>
        <w:t>i</w:t>
      </w:r>
      <w:r w:rsidRPr="000C198D">
        <w:rPr>
          <w:sz w:val="28"/>
          <w:szCs w:val="28"/>
          <w:lang w:val="ro-MO"/>
        </w:rPr>
        <w:t xml:space="preserve"> </w:t>
      </w:r>
      <w:r>
        <w:rPr>
          <w:sz w:val="28"/>
          <w:szCs w:val="28"/>
          <w:lang w:val="ro-MO"/>
        </w:rPr>
        <w:t xml:space="preserve">de </w:t>
      </w:r>
      <w:r w:rsidRPr="000C198D">
        <w:rPr>
          <w:sz w:val="28"/>
          <w:szCs w:val="28"/>
          <w:lang w:val="ro-MO"/>
        </w:rPr>
        <w:t>planificare</w:t>
      </w:r>
      <w:r>
        <w:rPr>
          <w:sz w:val="28"/>
          <w:szCs w:val="28"/>
          <w:lang w:val="ro-MO"/>
        </w:rPr>
        <w:t xml:space="preserve"> </w:t>
      </w:r>
      <w:r w:rsidRPr="000C198D">
        <w:rPr>
          <w:sz w:val="28"/>
          <w:szCs w:val="28"/>
          <w:lang w:val="ro-MO"/>
        </w:rPr>
        <w:t>a costurilor</w:t>
      </w:r>
      <w:r>
        <w:rPr>
          <w:sz w:val="28"/>
          <w:szCs w:val="28"/>
          <w:lang w:val="ro-MO"/>
        </w:rPr>
        <w:t xml:space="preserve"> acestora, precum </w:t>
      </w:r>
      <w:r w:rsidR="00137C7F">
        <w:rPr>
          <w:sz w:val="28"/>
          <w:szCs w:val="28"/>
          <w:lang w:val="ro-MO"/>
        </w:rPr>
        <w:t>ş</w:t>
      </w:r>
      <w:r>
        <w:rPr>
          <w:sz w:val="28"/>
          <w:szCs w:val="28"/>
          <w:lang w:val="ro-MO"/>
        </w:rPr>
        <w:t>i controlul insuficient din partea ministerului asupra cheltuielilor efectuate au condi</w:t>
      </w:r>
      <w:r w:rsidR="00137C7F">
        <w:rPr>
          <w:sz w:val="28"/>
          <w:szCs w:val="28"/>
          <w:lang w:val="ro-MO"/>
        </w:rPr>
        <w:t>ţ</w:t>
      </w:r>
      <w:r>
        <w:rPr>
          <w:sz w:val="28"/>
          <w:szCs w:val="28"/>
          <w:lang w:val="ro-MO"/>
        </w:rPr>
        <w:t>ionat efectuarea unor cheltuieli neregulamentare în sumă de 60,0 mii lei la contractarea serviciilor; de 202,6 mii lei</w:t>
      </w:r>
      <w:r w:rsidRPr="00C92E28">
        <w:rPr>
          <w:sz w:val="28"/>
          <w:szCs w:val="28"/>
          <w:lang w:val="ro-MO"/>
        </w:rPr>
        <w:t xml:space="preserve"> </w:t>
      </w:r>
      <w:r>
        <w:rPr>
          <w:sz w:val="28"/>
          <w:szCs w:val="28"/>
          <w:lang w:val="ro-MO"/>
        </w:rPr>
        <w:t>– la achitarea onorariilor cu depă</w:t>
      </w:r>
      <w:r w:rsidR="00137C7F">
        <w:rPr>
          <w:sz w:val="28"/>
          <w:szCs w:val="28"/>
          <w:lang w:val="ro-MO"/>
        </w:rPr>
        <w:t>ş</w:t>
      </w:r>
      <w:r>
        <w:rPr>
          <w:sz w:val="28"/>
          <w:szCs w:val="28"/>
          <w:lang w:val="ro-MO"/>
        </w:rPr>
        <w:t xml:space="preserve">irea normelor stabilite, precum </w:t>
      </w:r>
      <w:r w:rsidR="00137C7F">
        <w:rPr>
          <w:sz w:val="28"/>
          <w:szCs w:val="28"/>
          <w:lang w:val="ro-MO"/>
        </w:rPr>
        <w:t>ş</w:t>
      </w:r>
      <w:r>
        <w:rPr>
          <w:sz w:val="28"/>
          <w:szCs w:val="28"/>
          <w:lang w:val="ro-MO"/>
        </w:rPr>
        <w:t>i în sumă de 5204,5 mii lei – fără prezentarea dărilor de seamă asupra cheltuielilor efectuate.</w:t>
      </w:r>
    </w:p>
    <w:p w:rsidR="004F4D97" w:rsidRPr="000C198D" w:rsidRDefault="004F4D97" w:rsidP="004F4D97">
      <w:pPr>
        <w:pStyle w:val="a3"/>
        <w:rPr>
          <w:b/>
          <w:bCs/>
          <w:i/>
          <w:iCs/>
          <w:sz w:val="28"/>
          <w:szCs w:val="28"/>
          <w:lang w:val="ro-MO"/>
        </w:rPr>
      </w:pPr>
      <w:r w:rsidRPr="000C198D">
        <w:rPr>
          <w:sz w:val="28"/>
          <w:szCs w:val="28"/>
          <w:lang w:val="ro-MO"/>
        </w:rPr>
        <w:t xml:space="preserve"> </w:t>
      </w:r>
      <w:r w:rsidRPr="000C198D">
        <w:rPr>
          <w:b/>
          <w:bCs/>
          <w:i/>
          <w:iCs/>
          <w:sz w:val="28"/>
          <w:szCs w:val="28"/>
          <w:lang w:val="ro-MO"/>
        </w:rPr>
        <w:t>Recomandări Ministerului Culturii:</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eastAsia="ru-RU"/>
        </w:rPr>
      </w:pPr>
      <w:r>
        <w:rPr>
          <w:rFonts w:ascii="Times New Roman" w:hAnsi="Times New Roman" w:cs="Times New Roman"/>
          <w:b/>
          <w:i/>
          <w:iCs/>
          <w:sz w:val="28"/>
          <w:szCs w:val="28"/>
          <w:lang w:val="ro-MO"/>
        </w:rPr>
        <w:t>6</w:t>
      </w:r>
      <w:r w:rsidRPr="000C198D">
        <w:rPr>
          <w:rFonts w:ascii="Times New Roman" w:hAnsi="Times New Roman" w:cs="Times New Roman"/>
          <w:b/>
          <w:i/>
          <w:iCs/>
          <w:sz w:val="28"/>
          <w:szCs w:val="28"/>
          <w:lang w:val="ro-MO"/>
        </w:rPr>
        <w:t>.</w:t>
      </w:r>
      <w:r w:rsidRPr="000C198D">
        <w:rPr>
          <w:rFonts w:ascii="Times New Roman" w:hAnsi="Times New Roman" w:cs="Times New Roman"/>
          <w:i/>
          <w:iCs/>
          <w:sz w:val="28"/>
          <w:szCs w:val="28"/>
          <w:lang w:val="ro-MO"/>
        </w:rPr>
        <w:t xml:space="preserve"> Să</w:t>
      </w:r>
      <w:r w:rsidRPr="000C198D">
        <w:rPr>
          <w:rFonts w:ascii="Times New Roman" w:hAnsi="Times New Roman" w:cs="Times New Roman"/>
          <w:i/>
          <w:iCs/>
          <w:sz w:val="28"/>
          <w:szCs w:val="28"/>
          <w:lang w:val="ro-MO" w:eastAsia="ru-RU"/>
        </w:rPr>
        <w:t xml:space="preserve"> </w:t>
      </w:r>
      <w:r>
        <w:rPr>
          <w:rFonts w:ascii="Times New Roman" w:hAnsi="Times New Roman" w:cs="Times New Roman"/>
          <w:i/>
          <w:iCs/>
          <w:sz w:val="28"/>
          <w:szCs w:val="28"/>
          <w:lang w:val="ro-MO" w:eastAsia="ru-RU"/>
        </w:rPr>
        <w:t>examineze situa</w:t>
      </w:r>
      <w:r w:rsidR="00137C7F">
        <w:rPr>
          <w:rFonts w:ascii="Times New Roman" w:hAnsi="Times New Roman" w:cs="Times New Roman"/>
          <w:i/>
          <w:iCs/>
          <w:sz w:val="28"/>
          <w:szCs w:val="28"/>
          <w:lang w:val="ro-MO" w:eastAsia="ru-RU"/>
        </w:rPr>
        <w:t>ţ</w:t>
      </w:r>
      <w:r>
        <w:rPr>
          <w:rFonts w:ascii="Times New Roman" w:hAnsi="Times New Roman" w:cs="Times New Roman"/>
          <w:i/>
          <w:iCs/>
          <w:sz w:val="28"/>
          <w:szCs w:val="28"/>
          <w:lang w:val="ro-MO" w:eastAsia="ru-RU"/>
        </w:rPr>
        <w:t xml:space="preserve">ia privind necesitatea </w:t>
      </w:r>
      <w:r w:rsidRPr="000C198D">
        <w:rPr>
          <w:rFonts w:ascii="Times New Roman" w:hAnsi="Times New Roman" w:cs="Times New Roman"/>
          <w:i/>
          <w:iCs/>
          <w:sz w:val="28"/>
          <w:szCs w:val="28"/>
          <w:lang w:val="ro-MO" w:eastAsia="ru-RU"/>
        </w:rPr>
        <w:t>elabor</w:t>
      </w:r>
      <w:r>
        <w:rPr>
          <w:rFonts w:ascii="Times New Roman" w:hAnsi="Times New Roman" w:cs="Times New Roman"/>
          <w:i/>
          <w:iCs/>
          <w:sz w:val="28"/>
          <w:szCs w:val="28"/>
          <w:lang w:val="ro-MO" w:eastAsia="ru-RU"/>
        </w:rPr>
        <w:t xml:space="preserve">ării unui cadru normativ unificat privind modul </w:t>
      </w:r>
      <w:r w:rsidRPr="000C198D">
        <w:rPr>
          <w:rFonts w:ascii="Times New Roman" w:hAnsi="Times New Roman" w:cs="Times New Roman"/>
          <w:i/>
          <w:iCs/>
          <w:sz w:val="28"/>
          <w:szCs w:val="28"/>
          <w:lang w:val="ro-MO" w:eastAsia="ru-RU"/>
        </w:rPr>
        <w:t xml:space="preserve"> de desfă</w:t>
      </w:r>
      <w:r w:rsidR="00137C7F">
        <w:rPr>
          <w:rFonts w:ascii="Times New Roman" w:hAnsi="Times New Roman" w:cs="Times New Roman"/>
          <w:i/>
          <w:iCs/>
          <w:sz w:val="28"/>
          <w:szCs w:val="28"/>
          <w:lang w:val="ro-MO" w:eastAsia="ru-RU"/>
        </w:rPr>
        <w:t>ş</w:t>
      </w:r>
      <w:r w:rsidRPr="000C198D">
        <w:rPr>
          <w:rFonts w:ascii="Times New Roman" w:hAnsi="Times New Roman" w:cs="Times New Roman"/>
          <w:i/>
          <w:iCs/>
          <w:sz w:val="28"/>
          <w:szCs w:val="28"/>
          <w:lang w:val="ro-MO" w:eastAsia="ru-RU"/>
        </w:rPr>
        <w:t xml:space="preserve">urare a </w:t>
      </w:r>
      <w:r>
        <w:rPr>
          <w:rFonts w:ascii="Times New Roman" w:hAnsi="Times New Roman" w:cs="Times New Roman"/>
          <w:i/>
          <w:iCs/>
          <w:sz w:val="28"/>
          <w:szCs w:val="28"/>
          <w:lang w:val="ro-MO" w:eastAsia="ru-RU"/>
        </w:rPr>
        <w:t>ac</w:t>
      </w:r>
      <w:r w:rsidR="00137C7F">
        <w:rPr>
          <w:rFonts w:ascii="Times New Roman" w:hAnsi="Times New Roman" w:cs="Times New Roman"/>
          <w:i/>
          <w:iCs/>
          <w:sz w:val="28"/>
          <w:szCs w:val="28"/>
          <w:lang w:val="ro-MO" w:eastAsia="ru-RU"/>
        </w:rPr>
        <w:t>ţ</w:t>
      </w:r>
      <w:r>
        <w:rPr>
          <w:rFonts w:ascii="Times New Roman" w:hAnsi="Times New Roman" w:cs="Times New Roman"/>
          <w:i/>
          <w:iCs/>
          <w:sz w:val="28"/>
          <w:szCs w:val="28"/>
          <w:lang w:val="ro-MO" w:eastAsia="ru-RU"/>
        </w:rPr>
        <w:t>iunilor</w:t>
      </w:r>
      <w:r w:rsidRPr="000C198D">
        <w:rPr>
          <w:rFonts w:ascii="Times New Roman" w:hAnsi="Times New Roman" w:cs="Times New Roman"/>
          <w:i/>
          <w:iCs/>
          <w:sz w:val="28"/>
          <w:szCs w:val="28"/>
          <w:lang w:val="ro-MO" w:eastAsia="ru-RU"/>
        </w:rPr>
        <w:t xml:space="preserve"> culturale, cu stabilirea responsabilită</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 xml:space="preserve">ilor de monitorizare la toate etapele de realizare a </w:t>
      </w:r>
      <w:r>
        <w:rPr>
          <w:rFonts w:ascii="Times New Roman" w:hAnsi="Times New Roman" w:cs="Times New Roman"/>
          <w:i/>
          <w:iCs/>
          <w:sz w:val="28"/>
          <w:szCs w:val="28"/>
          <w:lang w:val="ro-MO" w:eastAsia="ru-RU"/>
        </w:rPr>
        <w:t xml:space="preserve">acestora </w:t>
      </w:r>
      <w:r w:rsidRPr="000C198D">
        <w:rPr>
          <w:rFonts w:ascii="Times New Roman" w:hAnsi="Times New Roman" w:cs="Times New Roman"/>
          <w:i/>
          <w:iCs/>
          <w:sz w:val="28"/>
          <w:szCs w:val="28"/>
          <w:lang w:val="ro-MO" w:eastAsia="ru-RU"/>
        </w:rPr>
        <w:t>(planificare, organizare, desfă</w:t>
      </w:r>
      <w:r w:rsidR="00137C7F">
        <w:rPr>
          <w:rFonts w:ascii="Times New Roman" w:hAnsi="Times New Roman" w:cs="Times New Roman"/>
          <w:i/>
          <w:iCs/>
          <w:sz w:val="28"/>
          <w:szCs w:val="28"/>
          <w:lang w:val="ro-MO" w:eastAsia="ru-RU"/>
        </w:rPr>
        <w:t>ş</w:t>
      </w:r>
      <w:r w:rsidRPr="000C198D">
        <w:rPr>
          <w:rFonts w:ascii="Times New Roman" w:hAnsi="Times New Roman" w:cs="Times New Roman"/>
          <w:i/>
          <w:iCs/>
          <w:sz w:val="28"/>
          <w:szCs w:val="28"/>
          <w:lang w:val="ro-MO" w:eastAsia="ru-RU"/>
        </w:rPr>
        <w:t>urare, finan</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 xml:space="preserve">are </w:t>
      </w:r>
      <w:r w:rsidR="00137C7F">
        <w:rPr>
          <w:rFonts w:ascii="Times New Roman" w:hAnsi="Times New Roman" w:cs="Times New Roman"/>
          <w:i/>
          <w:iCs/>
          <w:sz w:val="28"/>
          <w:szCs w:val="28"/>
          <w:lang w:val="ro-MO" w:eastAsia="ru-RU"/>
        </w:rPr>
        <w:t>ş</w:t>
      </w:r>
      <w:r w:rsidRPr="000C198D">
        <w:rPr>
          <w:rFonts w:ascii="Times New Roman" w:hAnsi="Times New Roman" w:cs="Times New Roman"/>
          <w:i/>
          <w:iCs/>
          <w:sz w:val="28"/>
          <w:szCs w:val="28"/>
          <w:lang w:val="ro-MO" w:eastAsia="ru-RU"/>
        </w:rPr>
        <w:t>i efectuare</w:t>
      </w:r>
      <w:r>
        <w:rPr>
          <w:rFonts w:ascii="Times New Roman" w:hAnsi="Times New Roman" w:cs="Times New Roman"/>
          <w:i/>
          <w:iCs/>
          <w:sz w:val="28"/>
          <w:szCs w:val="28"/>
          <w:lang w:val="ro-MO" w:eastAsia="ru-RU"/>
        </w:rPr>
        <w:t xml:space="preserve">a cheltuielilor) </w:t>
      </w:r>
      <w:r w:rsidR="00137C7F">
        <w:rPr>
          <w:rFonts w:ascii="Times New Roman" w:hAnsi="Times New Roman" w:cs="Times New Roman"/>
          <w:i/>
          <w:iCs/>
          <w:sz w:val="28"/>
          <w:szCs w:val="28"/>
          <w:lang w:val="ro-MO" w:eastAsia="ru-RU"/>
        </w:rPr>
        <w:t>ş</w:t>
      </w:r>
      <w:r w:rsidRPr="000C198D">
        <w:rPr>
          <w:rFonts w:ascii="Times New Roman" w:hAnsi="Times New Roman" w:cs="Times New Roman"/>
          <w:i/>
          <w:iCs/>
          <w:sz w:val="28"/>
          <w:szCs w:val="28"/>
          <w:lang w:val="ro-MO" w:eastAsia="ru-RU"/>
        </w:rPr>
        <w:t xml:space="preserve">i </w:t>
      </w:r>
      <w:r>
        <w:rPr>
          <w:rFonts w:ascii="Times New Roman" w:hAnsi="Times New Roman" w:cs="Times New Roman"/>
          <w:i/>
          <w:iCs/>
          <w:sz w:val="28"/>
          <w:szCs w:val="28"/>
          <w:lang w:val="ro-MO" w:eastAsia="ru-RU"/>
        </w:rPr>
        <w:t xml:space="preserve">de </w:t>
      </w:r>
      <w:r w:rsidRPr="000C198D">
        <w:rPr>
          <w:rFonts w:ascii="Times New Roman" w:hAnsi="Times New Roman" w:cs="Times New Roman"/>
          <w:i/>
          <w:iCs/>
          <w:sz w:val="28"/>
          <w:szCs w:val="28"/>
          <w:lang w:val="ro-MO" w:eastAsia="ru-RU"/>
        </w:rPr>
        <w:t>raportare a cheltuielilor.</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rPr>
      </w:pPr>
      <w:r>
        <w:rPr>
          <w:rFonts w:ascii="Times New Roman" w:hAnsi="Times New Roman" w:cs="Times New Roman"/>
          <w:b/>
          <w:i/>
          <w:iCs/>
          <w:sz w:val="28"/>
          <w:szCs w:val="28"/>
          <w:lang w:val="ro-MO" w:eastAsia="ru-RU"/>
        </w:rPr>
        <w:t>7</w:t>
      </w:r>
      <w:r w:rsidRPr="000C198D">
        <w:rPr>
          <w:rFonts w:ascii="Times New Roman" w:hAnsi="Times New Roman" w:cs="Times New Roman"/>
          <w:b/>
          <w:i/>
          <w:iCs/>
          <w:sz w:val="28"/>
          <w:szCs w:val="28"/>
          <w:lang w:val="ro-MO" w:eastAsia="ru-RU"/>
        </w:rPr>
        <w:t>.</w:t>
      </w:r>
      <w:r w:rsidRPr="000C198D">
        <w:rPr>
          <w:rFonts w:ascii="Times New Roman" w:hAnsi="Times New Roman" w:cs="Times New Roman"/>
          <w:i/>
          <w:iCs/>
          <w:sz w:val="28"/>
          <w:szCs w:val="28"/>
          <w:lang w:val="ro-MO" w:eastAsia="ru-RU"/>
        </w:rPr>
        <w:t xml:space="preserve"> Să întreprindă măsurile </w:t>
      </w:r>
      <w:r w:rsidRPr="000C198D">
        <w:rPr>
          <w:rFonts w:ascii="Times New Roman" w:hAnsi="Times New Roman" w:cs="Times New Roman"/>
          <w:i/>
          <w:iCs/>
          <w:sz w:val="28"/>
          <w:szCs w:val="28"/>
          <w:lang w:val="ro-MO"/>
        </w:rPr>
        <w:t xml:space="preserve">de rigoare în vederea </w:t>
      </w:r>
      <w:r>
        <w:rPr>
          <w:rFonts w:ascii="Times New Roman" w:hAnsi="Times New Roman" w:cs="Times New Roman"/>
          <w:i/>
          <w:iCs/>
          <w:sz w:val="28"/>
          <w:szCs w:val="28"/>
          <w:lang w:val="ro-MO"/>
        </w:rPr>
        <w:t xml:space="preserve">implementării unui proces de monitorizare a executării clauzelor </w:t>
      </w:r>
      <w:r w:rsidRPr="000C198D">
        <w:rPr>
          <w:rFonts w:ascii="Times New Roman" w:hAnsi="Times New Roman" w:cs="Times New Roman"/>
          <w:i/>
          <w:iCs/>
          <w:sz w:val="28"/>
          <w:szCs w:val="28"/>
          <w:lang w:val="ro-MO"/>
        </w:rPr>
        <w:t xml:space="preserve">contractuale privind prezentarea dărilor de seamă financiare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a documentelor</w:t>
      </w:r>
      <w:r>
        <w:rPr>
          <w:rFonts w:ascii="Times New Roman" w:hAnsi="Times New Roman" w:cs="Times New Roman"/>
          <w:i/>
          <w:iCs/>
          <w:sz w:val="28"/>
          <w:szCs w:val="28"/>
          <w:lang w:val="ro-MO"/>
        </w:rPr>
        <w:t xml:space="preserve"> de justificare a cheltuielilor, cu determinarea persoanelor responsabile.</w:t>
      </w:r>
    </w:p>
    <w:p w:rsidR="004F4D97" w:rsidRPr="00964559" w:rsidRDefault="004F4D97" w:rsidP="004F4D97">
      <w:pPr>
        <w:pStyle w:val="a3"/>
        <w:ind w:firstLine="0"/>
        <w:rPr>
          <w:sz w:val="16"/>
          <w:szCs w:val="16"/>
          <w:lang w:val="ro-MO"/>
        </w:rPr>
      </w:pPr>
    </w:p>
    <w:p w:rsidR="004F4D97" w:rsidRPr="000C198D" w:rsidRDefault="004F4D97" w:rsidP="004F4D97">
      <w:pPr>
        <w:pStyle w:val="a3"/>
        <w:ind w:firstLine="708"/>
        <w:rPr>
          <w:rStyle w:val="docheader1"/>
          <w:b w:val="0"/>
          <w:bCs w:val="0"/>
          <w:color w:val="auto"/>
          <w:sz w:val="28"/>
          <w:szCs w:val="28"/>
          <w:lang w:val="ro-MO"/>
        </w:rPr>
      </w:pPr>
      <w:r w:rsidRPr="000C198D">
        <w:rPr>
          <w:b/>
          <w:bCs/>
          <w:i/>
          <w:iCs/>
          <w:sz w:val="28"/>
          <w:szCs w:val="28"/>
          <w:lang w:val="ro-MO"/>
        </w:rPr>
        <w:t xml:space="preserve">3.3.5. Cu privire la regularitatea utilizării mijloacelor financiare </w:t>
      </w:r>
      <w:r w:rsidRPr="000C198D">
        <w:rPr>
          <w:rStyle w:val="docheader1"/>
          <w:i/>
          <w:iCs/>
          <w:sz w:val="28"/>
          <w:szCs w:val="28"/>
          <w:lang w:val="ro-MO"/>
        </w:rPr>
        <w:t>alocate din bugetul de stat pentru sus</w:t>
      </w:r>
      <w:r w:rsidR="00137C7F">
        <w:rPr>
          <w:rStyle w:val="docheader1"/>
          <w:i/>
          <w:iCs/>
          <w:sz w:val="28"/>
          <w:szCs w:val="28"/>
          <w:lang w:val="ro-MO"/>
        </w:rPr>
        <w:t>ţ</w:t>
      </w:r>
      <w:r w:rsidRPr="000C198D">
        <w:rPr>
          <w:rStyle w:val="docheader1"/>
          <w:i/>
          <w:iCs/>
          <w:sz w:val="28"/>
          <w:szCs w:val="28"/>
          <w:lang w:val="ro-MO"/>
        </w:rPr>
        <w:t>inerea proiectelor culturale ale asocia</w:t>
      </w:r>
      <w:r w:rsidR="00137C7F">
        <w:rPr>
          <w:rStyle w:val="docheader1"/>
          <w:i/>
          <w:iCs/>
          <w:sz w:val="28"/>
          <w:szCs w:val="28"/>
          <w:lang w:val="ro-MO"/>
        </w:rPr>
        <w:t>ţ</w:t>
      </w:r>
      <w:r w:rsidRPr="000C198D">
        <w:rPr>
          <w:rStyle w:val="docheader1"/>
          <w:i/>
          <w:iCs/>
          <w:sz w:val="28"/>
          <w:szCs w:val="28"/>
          <w:lang w:val="ro-MO"/>
        </w:rPr>
        <w:t>iilor ob</w:t>
      </w:r>
      <w:r w:rsidR="00137C7F">
        <w:rPr>
          <w:rStyle w:val="docheader1"/>
          <w:i/>
          <w:iCs/>
          <w:sz w:val="28"/>
          <w:szCs w:val="28"/>
          <w:lang w:val="ro-MO"/>
        </w:rPr>
        <w:t>ş</w:t>
      </w:r>
      <w:r w:rsidRPr="000C198D">
        <w:rPr>
          <w:rStyle w:val="docheader1"/>
          <w:i/>
          <w:iCs/>
          <w:sz w:val="28"/>
          <w:szCs w:val="28"/>
          <w:lang w:val="ro-MO"/>
        </w:rPr>
        <w:t>te</w:t>
      </w:r>
      <w:r w:rsidR="00137C7F">
        <w:rPr>
          <w:rStyle w:val="docheader1"/>
          <w:i/>
          <w:iCs/>
          <w:sz w:val="28"/>
          <w:szCs w:val="28"/>
          <w:lang w:val="ro-MO"/>
        </w:rPr>
        <w:t>ş</w:t>
      </w:r>
      <w:r w:rsidRPr="000C198D">
        <w:rPr>
          <w:rStyle w:val="docheader1"/>
          <w:i/>
          <w:iCs/>
          <w:sz w:val="28"/>
          <w:szCs w:val="28"/>
          <w:lang w:val="ro-MO"/>
        </w:rPr>
        <w:t>ti</w:t>
      </w:r>
    </w:p>
    <w:p w:rsidR="004F4D97" w:rsidRPr="000C198D" w:rsidRDefault="004F4D97" w:rsidP="004F4D97">
      <w:pPr>
        <w:pStyle w:val="a3"/>
        <w:ind w:firstLine="708"/>
        <w:rPr>
          <w:sz w:val="28"/>
          <w:szCs w:val="28"/>
          <w:lang w:val="ro-MO"/>
        </w:rPr>
      </w:pPr>
      <w:r w:rsidRPr="000C198D">
        <w:rPr>
          <w:sz w:val="28"/>
          <w:szCs w:val="28"/>
          <w:lang w:val="ro-MO"/>
        </w:rPr>
        <w:t>Conform Legii cu privire la asocia</w:t>
      </w:r>
      <w:r w:rsidR="00137C7F">
        <w:rPr>
          <w:sz w:val="28"/>
          <w:szCs w:val="28"/>
          <w:lang w:val="ro-MO"/>
        </w:rPr>
        <w:t>ţ</w:t>
      </w:r>
      <w:r w:rsidRPr="000C198D">
        <w:rPr>
          <w:sz w:val="28"/>
          <w:szCs w:val="28"/>
          <w:lang w:val="ro-MO"/>
        </w:rPr>
        <w:t>iile ob</w:t>
      </w:r>
      <w:r w:rsidR="00137C7F">
        <w:rPr>
          <w:sz w:val="28"/>
          <w:szCs w:val="28"/>
          <w:lang w:val="ro-MO"/>
        </w:rPr>
        <w:t>ş</w:t>
      </w:r>
      <w:r w:rsidRPr="000C198D">
        <w:rPr>
          <w:sz w:val="28"/>
          <w:szCs w:val="28"/>
          <w:lang w:val="ro-MO"/>
        </w:rPr>
        <w:t>te</w:t>
      </w:r>
      <w:r w:rsidR="00137C7F">
        <w:rPr>
          <w:sz w:val="28"/>
          <w:szCs w:val="28"/>
          <w:lang w:val="ro-MO"/>
        </w:rPr>
        <w:t>ş</w:t>
      </w:r>
      <w:r w:rsidRPr="000C198D">
        <w:rPr>
          <w:sz w:val="28"/>
          <w:szCs w:val="28"/>
          <w:lang w:val="ro-MO"/>
        </w:rPr>
        <w:t>ti</w:t>
      </w:r>
      <w:r w:rsidRPr="000C198D">
        <w:rPr>
          <w:rStyle w:val="a8"/>
          <w:lang w:val="ro-MO"/>
        </w:rPr>
        <w:footnoteReference w:id="23"/>
      </w:r>
      <w:r w:rsidRPr="000C198D">
        <w:rPr>
          <w:sz w:val="28"/>
          <w:szCs w:val="28"/>
          <w:lang w:val="ro-MO"/>
        </w:rPr>
        <w:t>, statul poate să acorde sprijin asocia</w:t>
      </w:r>
      <w:r w:rsidR="00137C7F">
        <w:rPr>
          <w:sz w:val="28"/>
          <w:szCs w:val="28"/>
          <w:lang w:val="ro-MO"/>
        </w:rPr>
        <w:t>ţ</w:t>
      </w:r>
      <w:r w:rsidRPr="000C198D">
        <w:rPr>
          <w:sz w:val="28"/>
          <w:szCs w:val="28"/>
          <w:lang w:val="ro-MO"/>
        </w:rPr>
        <w:t>iilor obşteşti prin finan</w:t>
      </w:r>
      <w:r w:rsidR="00137C7F">
        <w:rPr>
          <w:sz w:val="28"/>
          <w:szCs w:val="28"/>
          <w:lang w:val="ro-MO"/>
        </w:rPr>
        <w:t>ţ</w:t>
      </w:r>
      <w:r w:rsidRPr="000C198D">
        <w:rPr>
          <w:sz w:val="28"/>
          <w:szCs w:val="28"/>
          <w:lang w:val="ro-MO"/>
        </w:rPr>
        <w:t>area cu destina</w:t>
      </w:r>
      <w:r w:rsidR="00137C7F">
        <w:rPr>
          <w:sz w:val="28"/>
          <w:szCs w:val="28"/>
          <w:lang w:val="ro-MO"/>
        </w:rPr>
        <w:t>ţ</w:t>
      </w:r>
      <w:r w:rsidRPr="000C198D">
        <w:rPr>
          <w:sz w:val="28"/>
          <w:szCs w:val="28"/>
          <w:lang w:val="ro-MO"/>
        </w:rPr>
        <w:t>ie specială, la cererea acestora, a unor programe sociale, ştiin</w:t>
      </w:r>
      <w:r w:rsidR="00137C7F">
        <w:rPr>
          <w:sz w:val="28"/>
          <w:szCs w:val="28"/>
          <w:lang w:val="ro-MO"/>
        </w:rPr>
        <w:t>ţ</w:t>
      </w:r>
      <w:r w:rsidRPr="000C198D">
        <w:rPr>
          <w:sz w:val="28"/>
          <w:szCs w:val="28"/>
          <w:lang w:val="ro-MO"/>
        </w:rPr>
        <w:t>ifice şi culturale.</w:t>
      </w:r>
    </w:p>
    <w:p w:rsidR="004F4D97" w:rsidRPr="000C198D" w:rsidRDefault="004F4D97" w:rsidP="004F4D97">
      <w:pPr>
        <w:pStyle w:val="a3"/>
        <w:ind w:firstLine="708"/>
        <w:rPr>
          <w:sz w:val="28"/>
          <w:szCs w:val="28"/>
          <w:lang w:val="ro-MO"/>
        </w:rPr>
      </w:pPr>
      <w:r w:rsidRPr="000C198D">
        <w:rPr>
          <w:sz w:val="28"/>
          <w:szCs w:val="28"/>
          <w:lang w:val="ro-MO"/>
        </w:rPr>
        <w:t>Potrivit Raportului privind executarea bugetului institu</w:t>
      </w:r>
      <w:r w:rsidR="00137C7F">
        <w:rPr>
          <w:sz w:val="28"/>
          <w:szCs w:val="28"/>
          <w:lang w:val="ro-MO"/>
        </w:rPr>
        <w:t>ţ</w:t>
      </w:r>
      <w:r w:rsidRPr="000C198D">
        <w:rPr>
          <w:sz w:val="28"/>
          <w:szCs w:val="28"/>
          <w:lang w:val="ro-MO"/>
        </w:rPr>
        <w:t xml:space="preserve">iei publice din </w:t>
      </w:r>
      <w:r>
        <w:rPr>
          <w:sz w:val="28"/>
          <w:szCs w:val="28"/>
          <w:lang w:val="ro-MO"/>
        </w:rPr>
        <w:t>contul cheltuielilor de bază la</w:t>
      </w:r>
      <w:r w:rsidRPr="000C198D">
        <w:rPr>
          <w:sz w:val="28"/>
          <w:szCs w:val="28"/>
          <w:lang w:val="ro-MO"/>
        </w:rPr>
        <w:t xml:space="preserve"> 01.01.2013, pentru sus</w:t>
      </w:r>
      <w:r w:rsidR="00137C7F">
        <w:rPr>
          <w:sz w:val="28"/>
          <w:szCs w:val="28"/>
          <w:lang w:val="ro-MO"/>
        </w:rPr>
        <w:t>ţ</w:t>
      </w:r>
      <w:r w:rsidRPr="000C198D">
        <w:rPr>
          <w:sz w:val="28"/>
          <w:szCs w:val="28"/>
          <w:lang w:val="ro-MO"/>
        </w:rPr>
        <w:t>inerea proiectelor culturale ale asocia</w:t>
      </w:r>
      <w:r w:rsidR="00137C7F">
        <w:rPr>
          <w:sz w:val="28"/>
          <w:szCs w:val="28"/>
          <w:lang w:val="ro-MO"/>
        </w:rPr>
        <w:t>ţ</w:t>
      </w:r>
      <w:r w:rsidRPr="000C198D">
        <w:rPr>
          <w:sz w:val="28"/>
          <w:szCs w:val="28"/>
          <w:lang w:val="ro-MO"/>
        </w:rPr>
        <w:t>iilor ob</w:t>
      </w:r>
      <w:r w:rsidR="00137C7F">
        <w:rPr>
          <w:sz w:val="28"/>
          <w:szCs w:val="28"/>
          <w:lang w:val="ro-MO"/>
        </w:rPr>
        <w:t>ş</w:t>
      </w:r>
      <w:r w:rsidRPr="000C198D">
        <w:rPr>
          <w:sz w:val="28"/>
          <w:szCs w:val="28"/>
          <w:lang w:val="ro-MO"/>
        </w:rPr>
        <w:t>te</w:t>
      </w:r>
      <w:r w:rsidR="00137C7F">
        <w:rPr>
          <w:sz w:val="28"/>
          <w:szCs w:val="28"/>
          <w:lang w:val="ro-MO"/>
        </w:rPr>
        <w:t>ş</w:t>
      </w:r>
      <w:r w:rsidRPr="000C198D">
        <w:rPr>
          <w:sz w:val="28"/>
          <w:szCs w:val="28"/>
          <w:lang w:val="ro-MO"/>
        </w:rPr>
        <w:t>ti au fost aprobate mijloace financiare în sumă de 2409,7 mii lei, care s-</w:t>
      </w:r>
      <w:r>
        <w:rPr>
          <w:sz w:val="28"/>
          <w:szCs w:val="28"/>
          <w:lang w:val="ro-MO"/>
        </w:rPr>
        <w:t>au finan</w:t>
      </w:r>
      <w:r w:rsidR="00137C7F">
        <w:rPr>
          <w:sz w:val="28"/>
          <w:szCs w:val="28"/>
          <w:lang w:val="ro-MO"/>
        </w:rPr>
        <w:t>ţ</w:t>
      </w:r>
      <w:r>
        <w:rPr>
          <w:sz w:val="28"/>
          <w:szCs w:val="28"/>
          <w:lang w:val="ro-MO"/>
        </w:rPr>
        <w:t>at</w:t>
      </w:r>
      <w:r w:rsidRPr="000C198D">
        <w:rPr>
          <w:sz w:val="28"/>
          <w:szCs w:val="28"/>
          <w:lang w:val="ro-MO"/>
        </w:rPr>
        <w:t xml:space="preserve"> în aceea</w:t>
      </w:r>
      <w:r w:rsidR="00137C7F">
        <w:rPr>
          <w:sz w:val="28"/>
          <w:szCs w:val="28"/>
          <w:lang w:val="ro-MO"/>
        </w:rPr>
        <w:t>ş</w:t>
      </w:r>
      <w:r w:rsidRPr="000C198D">
        <w:rPr>
          <w:sz w:val="28"/>
          <w:szCs w:val="28"/>
          <w:lang w:val="ro-MO"/>
        </w:rPr>
        <w:t>i sumă, cheltuielile efective constituind 1402,5 mii lei. Pe parcursul anului au fost finan</w:t>
      </w:r>
      <w:r w:rsidR="00137C7F">
        <w:rPr>
          <w:sz w:val="28"/>
          <w:szCs w:val="28"/>
          <w:lang w:val="ro-MO"/>
        </w:rPr>
        <w:t>ţ</w:t>
      </w:r>
      <w:r w:rsidRPr="000C198D">
        <w:rPr>
          <w:sz w:val="28"/>
          <w:szCs w:val="28"/>
          <w:lang w:val="ro-MO"/>
        </w:rPr>
        <w:t>ate, în total, 11 asocia</w:t>
      </w:r>
      <w:r w:rsidR="00137C7F">
        <w:rPr>
          <w:sz w:val="28"/>
          <w:szCs w:val="28"/>
          <w:lang w:val="ro-MO"/>
        </w:rPr>
        <w:t>ţ</w:t>
      </w:r>
      <w:r w:rsidRPr="000C198D">
        <w:rPr>
          <w:sz w:val="28"/>
          <w:szCs w:val="28"/>
          <w:lang w:val="ro-MO"/>
        </w:rPr>
        <w:t>ii ob</w:t>
      </w:r>
      <w:r w:rsidR="00137C7F">
        <w:rPr>
          <w:sz w:val="28"/>
          <w:szCs w:val="28"/>
          <w:lang w:val="ro-MO"/>
        </w:rPr>
        <w:t>ş</w:t>
      </w:r>
      <w:r w:rsidRPr="000C198D">
        <w:rPr>
          <w:sz w:val="28"/>
          <w:szCs w:val="28"/>
          <w:lang w:val="ro-MO"/>
        </w:rPr>
        <w:t>te</w:t>
      </w:r>
      <w:r w:rsidR="00137C7F">
        <w:rPr>
          <w:sz w:val="28"/>
          <w:szCs w:val="28"/>
          <w:lang w:val="ro-MO"/>
        </w:rPr>
        <w:t>ş</w:t>
      </w:r>
      <w:r w:rsidRPr="000C198D">
        <w:rPr>
          <w:sz w:val="28"/>
          <w:szCs w:val="28"/>
          <w:lang w:val="ro-MO"/>
        </w:rPr>
        <w:t>ti.</w:t>
      </w:r>
    </w:p>
    <w:p w:rsidR="004F4D97" w:rsidRPr="000C198D" w:rsidRDefault="004F4D97" w:rsidP="004F4D97">
      <w:pPr>
        <w:pStyle w:val="a5"/>
        <w:spacing w:after="0" w:line="240" w:lineRule="auto"/>
        <w:ind w:left="0" w:firstLine="708"/>
        <w:jc w:val="both"/>
        <w:rPr>
          <w:rFonts w:ascii="Times New Roman" w:hAnsi="Times New Roman" w:cs="Times New Roman"/>
          <w:i/>
          <w:iCs/>
          <w:sz w:val="28"/>
          <w:szCs w:val="28"/>
          <w:lang w:val="ro-MO"/>
        </w:rPr>
      </w:pPr>
      <w:r>
        <w:rPr>
          <w:rFonts w:ascii="Times New Roman" w:hAnsi="Times New Roman" w:cs="Times New Roman"/>
          <w:i/>
          <w:iCs/>
          <w:sz w:val="28"/>
          <w:szCs w:val="28"/>
          <w:lang w:val="ro-MO"/>
        </w:rPr>
        <w:t xml:space="preserve">Verificarea </w:t>
      </w:r>
      <w:r w:rsidRPr="000C198D">
        <w:rPr>
          <w:rFonts w:ascii="Times New Roman" w:hAnsi="Times New Roman" w:cs="Times New Roman"/>
          <w:i/>
          <w:iCs/>
          <w:sz w:val="28"/>
          <w:szCs w:val="28"/>
          <w:lang w:val="ro-MO"/>
        </w:rPr>
        <w:t>finan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ării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utilizării mijloacelor alocate pentru sus</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inerea</w:t>
      </w:r>
      <w:r w:rsidRPr="000C198D">
        <w:rPr>
          <w:rStyle w:val="docheader1"/>
          <w:i/>
          <w:iCs/>
          <w:sz w:val="28"/>
          <w:szCs w:val="28"/>
          <w:lang w:val="ro-MO"/>
        </w:rPr>
        <w:t xml:space="preserve"> </w:t>
      </w:r>
      <w:r w:rsidRPr="000C198D">
        <w:rPr>
          <w:rStyle w:val="docheader1"/>
          <w:b w:val="0"/>
          <w:bCs w:val="0"/>
          <w:i/>
          <w:iCs/>
          <w:sz w:val="28"/>
          <w:szCs w:val="28"/>
          <w:lang w:val="ro-MO"/>
        </w:rPr>
        <w:t xml:space="preserve">programelor, proiectelor </w:t>
      </w:r>
      <w:r w:rsidR="00137C7F">
        <w:rPr>
          <w:rStyle w:val="docheader1"/>
          <w:b w:val="0"/>
          <w:bCs w:val="0"/>
          <w:i/>
          <w:iCs/>
          <w:sz w:val="28"/>
          <w:szCs w:val="28"/>
          <w:lang w:val="ro-MO"/>
        </w:rPr>
        <w:t>ş</w:t>
      </w:r>
      <w:r w:rsidRPr="000C198D">
        <w:rPr>
          <w:rStyle w:val="docheader1"/>
          <w:b w:val="0"/>
          <w:bCs w:val="0"/>
          <w:i/>
          <w:iCs/>
          <w:sz w:val="28"/>
          <w:szCs w:val="28"/>
          <w:lang w:val="ro-MO"/>
        </w:rPr>
        <w:t>i ac</w:t>
      </w:r>
      <w:r w:rsidR="00137C7F">
        <w:rPr>
          <w:rStyle w:val="docheader1"/>
          <w:b w:val="0"/>
          <w:bCs w:val="0"/>
          <w:i/>
          <w:iCs/>
          <w:sz w:val="28"/>
          <w:szCs w:val="28"/>
          <w:lang w:val="ro-MO"/>
        </w:rPr>
        <w:t>ţ</w:t>
      </w:r>
      <w:r w:rsidRPr="000C198D">
        <w:rPr>
          <w:rStyle w:val="docheader1"/>
          <w:b w:val="0"/>
          <w:bCs w:val="0"/>
          <w:i/>
          <w:iCs/>
          <w:sz w:val="28"/>
          <w:szCs w:val="28"/>
          <w:lang w:val="ro-MO"/>
        </w:rPr>
        <w:t>iunilor culturale</w:t>
      </w:r>
      <w:r w:rsidRPr="000C198D">
        <w:rPr>
          <w:rStyle w:val="docheader1"/>
          <w:i/>
          <w:iCs/>
          <w:sz w:val="28"/>
          <w:szCs w:val="28"/>
          <w:lang w:val="ro-MO"/>
        </w:rPr>
        <w:t xml:space="preserve"> </w:t>
      </w:r>
      <w:r w:rsidRPr="000C198D">
        <w:rPr>
          <w:rFonts w:ascii="Times New Roman" w:hAnsi="Times New Roman" w:cs="Times New Roman"/>
          <w:i/>
          <w:iCs/>
          <w:sz w:val="28"/>
          <w:szCs w:val="28"/>
          <w:lang w:val="ro-MO"/>
        </w:rPr>
        <w:t>relevă prezen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a unor neregularită</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abateri de la cadrul normativ,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anume:</w:t>
      </w:r>
    </w:p>
    <w:p w:rsidR="004F4D97" w:rsidRPr="00180E01" w:rsidRDefault="004F4D97" w:rsidP="004F4D97">
      <w:pPr>
        <w:pStyle w:val="a5"/>
        <w:numPr>
          <w:ilvl w:val="0"/>
          <w:numId w:val="13"/>
        </w:numPr>
        <w:tabs>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C</w:t>
      </w:r>
      <w:r w:rsidRPr="000C198D">
        <w:rPr>
          <w:rFonts w:ascii="Times New Roman" w:hAnsi="Times New Roman" w:cs="Times New Roman"/>
          <w:sz w:val="28"/>
          <w:szCs w:val="28"/>
          <w:lang w:val="ro-MO"/>
        </w:rPr>
        <w:t xml:space="preserve">u nerespectarea </w:t>
      </w:r>
      <w:r>
        <w:rPr>
          <w:rFonts w:ascii="Times New Roman" w:hAnsi="Times New Roman" w:cs="Times New Roman"/>
          <w:sz w:val="28"/>
          <w:szCs w:val="28"/>
          <w:lang w:val="ro-MO"/>
        </w:rPr>
        <w:t>termenelor</w:t>
      </w:r>
      <w:r w:rsidRPr="000C198D">
        <w:rPr>
          <w:rFonts w:ascii="Times New Roman" w:hAnsi="Times New Roman" w:cs="Times New Roman"/>
          <w:sz w:val="28"/>
          <w:szCs w:val="28"/>
          <w:lang w:val="ro-MO"/>
        </w:rPr>
        <w:t xml:space="preserve"> </w:t>
      </w:r>
      <w:r>
        <w:rPr>
          <w:rFonts w:ascii="Times New Roman" w:hAnsi="Times New Roman" w:cs="Times New Roman"/>
          <w:sz w:val="28"/>
          <w:szCs w:val="28"/>
          <w:lang w:val="ro-MO"/>
        </w:rPr>
        <w:t>regulamentare</w:t>
      </w:r>
      <w:r w:rsidRPr="000C198D">
        <w:rPr>
          <w:rStyle w:val="a8"/>
          <w:rFonts w:ascii="Times New Roman" w:hAnsi="Times New Roman" w:cs="Times New Roman"/>
          <w:lang w:val="ro-MO"/>
        </w:rPr>
        <w:footnoteReference w:id="24"/>
      </w:r>
      <w:r w:rsidRPr="000C198D">
        <w:rPr>
          <w:rFonts w:ascii="Times New Roman" w:hAnsi="Times New Roman" w:cs="Times New Roman"/>
          <w:sz w:val="28"/>
          <w:szCs w:val="28"/>
          <w:lang w:val="ro-MO"/>
        </w:rPr>
        <w:t xml:space="preserve">, MC a </w:t>
      </w:r>
      <w:r w:rsidRPr="000C198D">
        <w:rPr>
          <w:rFonts w:ascii="Times New Roman" w:hAnsi="Times New Roman" w:cs="Times New Roman"/>
          <w:color w:val="000000"/>
          <w:sz w:val="28"/>
          <w:szCs w:val="28"/>
          <w:lang w:val="ro-MO"/>
        </w:rPr>
        <w:t xml:space="preserve">selectat programe, proiecte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ac</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iuni culturale de la 2 asocia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 ob</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te</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ti după data-limită de prezentare, de la 4 asocia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 care au prezentat documenta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ie incompletă, de la 5 asocia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w:t>
      </w:r>
      <w:r w:rsidRPr="005E2918">
        <w:rPr>
          <w:rFonts w:ascii="Times New Roman" w:hAnsi="Times New Roman" w:cs="Times New Roman"/>
          <w:color w:val="000000"/>
          <w:sz w:val="28"/>
          <w:szCs w:val="28"/>
          <w:lang w:val="ro-MO"/>
        </w:rPr>
        <w:t xml:space="preserve"> </w:t>
      </w:r>
      <w:r w:rsidRPr="000C198D">
        <w:rPr>
          <w:rFonts w:ascii="Times New Roman" w:hAnsi="Times New Roman" w:cs="Times New Roman"/>
          <w:color w:val="000000"/>
          <w:sz w:val="28"/>
          <w:szCs w:val="28"/>
          <w:lang w:val="ro-MO"/>
        </w:rPr>
        <w:t xml:space="preserve">după data-limită de prezentare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cu documenta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ie incompletă.</w:t>
      </w:r>
      <w:r>
        <w:rPr>
          <w:rFonts w:ascii="Times New Roman" w:hAnsi="Times New Roman" w:cs="Times New Roman"/>
          <w:color w:val="000000"/>
          <w:sz w:val="28"/>
          <w:szCs w:val="28"/>
          <w:lang w:val="ro-MO"/>
        </w:rPr>
        <w:t xml:space="preserve"> </w:t>
      </w:r>
      <w:r w:rsidRPr="00180E01">
        <w:rPr>
          <w:rFonts w:ascii="Times New Roman" w:hAnsi="Times New Roman" w:cs="Times New Roman"/>
          <w:color w:val="000000"/>
          <w:sz w:val="28"/>
          <w:szCs w:val="28"/>
          <w:lang w:val="ro-MO"/>
        </w:rPr>
        <w:t>Ministerul motivează acest fapt prin neprezentarea în termenul stabilit a proiectelor de către unele asocia</w:t>
      </w:r>
      <w:r w:rsidR="00137C7F">
        <w:rPr>
          <w:rFonts w:ascii="Times New Roman" w:hAnsi="Times New Roman" w:cs="Times New Roman"/>
          <w:color w:val="000000"/>
          <w:sz w:val="28"/>
          <w:szCs w:val="28"/>
          <w:lang w:val="ro-MO"/>
        </w:rPr>
        <w:t>ţ</w:t>
      </w:r>
      <w:r w:rsidRPr="00180E01">
        <w:rPr>
          <w:rFonts w:ascii="Times New Roman" w:hAnsi="Times New Roman" w:cs="Times New Roman"/>
          <w:color w:val="000000"/>
          <w:sz w:val="28"/>
          <w:szCs w:val="28"/>
          <w:lang w:val="ro-MO"/>
        </w:rPr>
        <w:t>ii</w:t>
      </w:r>
      <w:r>
        <w:rPr>
          <w:rFonts w:ascii="Times New Roman" w:hAnsi="Times New Roman" w:cs="Times New Roman"/>
          <w:color w:val="000000"/>
          <w:sz w:val="28"/>
          <w:szCs w:val="28"/>
          <w:lang w:val="ro-MO"/>
        </w:rPr>
        <w:t>.</w:t>
      </w:r>
      <w:r w:rsidRPr="00180E01">
        <w:rPr>
          <w:rFonts w:ascii="Times New Roman" w:hAnsi="Times New Roman" w:cs="Times New Roman"/>
          <w:color w:val="000000"/>
          <w:sz w:val="28"/>
          <w:szCs w:val="28"/>
          <w:lang w:val="ro-MO"/>
        </w:rPr>
        <w:t xml:space="preserve"> </w:t>
      </w:r>
      <w:r>
        <w:rPr>
          <w:rFonts w:ascii="Times New Roman" w:hAnsi="Times New Roman" w:cs="Times New Roman"/>
          <w:color w:val="000000"/>
          <w:sz w:val="28"/>
          <w:szCs w:val="28"/>
          <w:lang w:val="ro-MO"/>
        </w:rPr>
        <w:t xml:space="preserve">Totodată, nu i s-au </w:t>
      </w:r>
      <w:r w:rsidRPr="00180E01">
        <w:rPr>
          <w:rFonts w:ascii="Times New Roman" w:hAnsi="Times New Roman" w:cs="Times New Roman"/>
          <w:color w:val="000000"/>
          <w:sz w:val="28"/>
          <w:szCs w:val="28"/>
          <w:lang w:val="ro-MO"/>
        </w:rPr>
        <w:t>prezenta</w:t>
      </w:r>
      <w:r>
        <w:rPr>
          <w:rFonts w:ascii="Times New Roman" w:hAnsi="Times New Roman" w:cs="Times New Roman"/>
          <w:color w:val="000000"/>
          <w:sz w:val="28"/>
          <w:szCs w:val="28"/>
          <w:lang w:val="ro-MO"/>
        </w:rPr>
        <w:t>t</w:t>
      </w:r>
      <w:r w:rsidRPr="00180E01">
        <w:rPr>
          <w:rFonts w:ascii="Times New Roman" w:hAnsi="Times New Roman" w:cs="Times New Roman"/>
          <w:color w:val="000000"/>
          <w:sz w:val="28"/>
          <w:szCs w:val="28"/>
          <w:lang w:val="ro-MO"/>
        </w:rPr>
        <w:t xml:space="preserve"> </w:t>
      </w:r>
      <w:r>
        <w:rPr>
          <w:rFonts w:ascii="Times New Roman" w:hAnsi="Times New Roman" w:cs="Times New Roman"/>
          <w:color w:val="000000"/>
          <w:sz w:val="28"/>
          <w:szCs w:val="28"/>
          <w:lang w:val="ro-MO"/>
        </w:rPr>
        <w:t>auditului justificările de prolongare a termenului de prezentare.</w:t>
      </w:r>
      <w:r w:rsidRPr="00180E01">
        <w:rPr>
          <w:rFonts w:ascii="Times New Roman" w:hAnsi="Times New Roman" w:cs="Times New Roman"/>
          <w:color w:val="000000"/>
          <w:sz w:val="28"/>
          <w:szCs w:val="28"/>
          <w:lang w:val="ro-MO"/>
        </w:rPr>
        <w:t xml:space="preserve"> </w:t>
      </w:r>
    </w:p>
    <w:p w:rsidR="004F4D97" w:rsidRDefault="004F4D97" w:rsidP="004F4D97">
      <w:pPr>
        <w:pStyle w:val="a5"/>
        <w:numPr>
          <w:ilvl w:val="0"/>
          <w:numId w:val="13"/>
        </w:numPr>
        <w:tabs>
          <w:tab w:val="left" w:pos="993"/>
        </w:tabs>
        <w:spacing w:after="0" w:line="240" w:lineRule="auto"/>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N</w:t>
      </w:r>
      <w:r w:rsidRPr="002A068C">
        <w:rPr>
          <w:rFonts w:ascii="Times New Roman" w:hAnsi="Times New Roman" w:cs="Times New Roman"/>
          <w:sz w:val="28"/>
          <w:szCs w:val="28"/>
          <w:lang w:val="ro-MO"/>
        </w:rPr>
        <w:t>erespect</w:t>
      </w:r>
      <w:r>
        <w:rPr>
          <w:rFonts w:ascii="Times New Roman" w:hAnsi="Times New Roman" w:cs="Times New Roman"/>
          <w:sz w:val="28"/>
          <w:szCs w:val="28"/>
          <w:lang w:val="ro-MO"/>
        </w:rPr>
        <w:t>înd</w:t>
      </w:r>
      <w:r w:rsidRPr="002A068C">
        <w:rPr>
          <w:rFonts w:ascii="Times New Roman" w:hAnsi="Times New Roman" w:cs="Times New Roman"/>
          <w:sz w:val="28"/>
          <w:szCs w:val="28"/>
          <w:lang w:val="ro-MO"/>
        </w:rPr>
        <w:t xml:space="preserve"> prevederil</w:t>
      </w:r>
      <w:r>
        <w:rPr>
          <w:rFonts w:ascii="Times New Roman" w:hAnsi="Times New Roman" w:cs="Times New Roman"/>
          <w:sz w:val="28"/>
          <w:szCs w:val="28"/>
          <w:lang w:val="ro-MO"/>
        </w:rPr>
        <w:t>e</w:t>
      </w:r>
      <w:r w:rsidRPr="002A068C">
        <w:rPr>
          <w:rFonts w:ascii="Times New Roman" w:hAnsi="Times New Roman" w:cs="Times New Roman"/>
          <w:sz w:val="28"/>
          <w:szCs w:val="28"/>
          <w:lang w:val="ro-MO"/>
        </w:rPr>
        <w:t xml:space="preserve"> pct.31 </w:t>
      </w:r>
      <w:r w:rsidR="00137C7F">
        <w:rPr>
          <w:rFonts w:ascii="Times New Roman" w:hAnsi="Times New Roman" w:cs="Times New Roman"/>
          <w:sz w:val="28"/>
          <w:szCs w:val="28"/>
          <w:lang w:val="ro-MO"/>
        </w:rPr>
        <w:t>ş</w:t>
      </w:r>
      <w:r w:rsidRPr="002A068C">
        <w:rPr>
          <w:rFonts w:ascii="Times New Roman" w:hAnsi="Times New Roman" w:cs="Times New Roman"/>
          <w:sz w:val="28"/>
          <w:szCs w:val="28"/>
          <w:lang w:val="ro-MO"/>
        </w:rPr>
        <w:t>i pct.36 din Regulamentul aprobat prin Hotărîrea Guvernului nr.39 din 26.01.2009, MC a alocat 664,0 mii lei la 8 asocia</w:t>
      </w:r>
      <w:r w:rsidR="00137C7F">
        <w:rPr>
          <w:rFonts w:ascii="Times New Roman" w:hAnsi="Times New Roman" w:cs="Times New Roman"/>
          <w:sz w:val="28"/>
          <w:szCs w:val="28"/>
          <w:lang w:val="ro-MO"/>
        </w:rPr>
        <w:t>ţ</w:t>
      </w:r>
      <w:r w:rsidRPr="002A068C">
        <w:rPr>
          <w:rFonts w:ascii="Times New Roman" w:hAnsi="Times New Roman" w:cs="Times New Roman"/>
          <w:sz w:val="28"/>
          <w:szCs w:val="28"/>
          <w:lang w:val="ro-MO"/>
        </w:rPr>
        <w:t>ii ob</w:t>
      </w:r>
      <w:r w:rsidR="00137C7F">
        <w:rPr>
          <w:rFonts w:ascii="Times New Roman" w:hAnsi="Times New Roman" w:cs="Times New Roman"/>
          <w:sz w:val="28"/>
          <w:szCs w:val="28"/>
          <w:lang w:val="ro-MO"/>
        </w:rPr>
        <w:t>ş</w:t>
      </w:r>
      <w:r w:rsidRPr="002A068C">
        <w:rPr>
          <w:rFonts w:ascii="Times New Roman" w:hAnsi="Times New Roman" w:cs="Times New Roman"/>
          <w:sz w:val="28"/>
          <w:szCs w:val="28"/>
          <w:lang w:val="ro-MO"/>
        </w:rPr>
        <w:t>te</w:t>
      </w:r>
      <w:r w:rsidR="00137C7F">
        <w:rPr>
          <w:rFonts w:ascii="Times New Roman" w:hAnsi="Times New Roman" w:cs="Times New Roman"/>
          <w:sz w:val="28"/>
          <w:szCs w:val="28"/>
          <w:lang w:val="ro-MO"/>
        </w:rPr>
        <w:t>ş</w:t>
      </w:r>
      <w:r w:rsidRPr="002A068C">
        <w:rPr>
          <w:rFonts w:ascii="Times New Roman" w:hAnsi="Times New Roman" w:cs="Times New Roman"/>
          <w:sz w:val="28"/>
          <w:szCs w:val="28"/>
          <w:lang w:val="ro-MO"/>
        </w:rPr>
        <w:t>ti</w:t>
      </w:r>
      <w:r>
        <w:rPr>
          <w:rFonts w:ascii="Times New Roman" w:hAnsi="Times New Roman" w:cs="Times New Roman"/>
          <w:sz w:val="28"/>
          <w:szCs w:val="28"/>
          <w:lang w:val="ro-MO"/>
        </w:rPr>
        <w:t>, fără</w:t>
      </w:r>
      <w:r w:rsidRPr="002A068C">
        <w:rPr>
          <w:rFonts w:ascii="Times New Roman" w:hAnsi="Times New Roman" w:cs="Times New Roman"/>
          <w:sz w:val="28"/>
          <w:szCs w:val="28"/>
          <w:lang w:val="ro-MO"/>
        </w:rPr>
        <w:t xml:space="preserve"> închei</w:t>
      </w:r>
      <w:r>
        <w:rPr>
          <w:rFonts w:ascii="Times New Roman" w:hAnsi="Times New Roman" w:cs="Times New Roman"/>
          <w:sz w:val="28"/>
          <w:szCs w:val="28"/>
          <w:lang w:val="ro-MO"/>
        </w:rPr>
        <w:t>erea</w:t>
      </w:r>
      <w:r w:rsidRPr="002A068C">
        <w:rPr>
          <w:rFonts w:ascii="Times New Roman" w:hAnsi="Times New Roman" w:cs="Times New Roman"/>
          <w:sz w:val="28"/>
          <w:szCs w:val="28"/>
          <w:lang w:val="ro-MO"/>
        </w:rPr>
        <w:t xml:space="preserve"> contractel</w:t>
      </w:r>
      <w:r>
        <w:rPr>
          <w:rFonts w:ascii="Times New Roman" w:hAnsi="Times New Roman" w:cs="Times New Roman"/>
          <w:sz w:val="28"/>
          <w:szCs w:val="28"/>
          <w:lang w:val="ro-MO"/>
        </w:rPr>
        <w:t>or</w:t>
      </w:r>
      <w:r w:rsidRPr="002A068C">
        <w:rPr>
          <w:rFonts w:ascii="Times New Roman" w:hAnsi="Times New Roman" w:cs="Times New Roman"/>
          <w:sz w:val="28"/>
          <w:szCs w:val="28"/>
          <w:lang w:val="ro-MO"/>
        </w:rPr>
        <w:t xml:space="preserve"> respective. </w:t>
      </w:r>
    </w:p>
    <w:p w:rsidR="004F4D97" w:rsidRPr="002A068C" w:rsidRDefault="004F4D97" w:rsidP="004F4D97">
      <w:pPr>
        <w:pStyle w:val="a5"/>
        <w:numPr>
          <w:ilvl w:val="0"/>
          <w:numId w:val="13"/>
        </w:numPr>
        <w:tabs>
          <w:tab w:val="left" w:pos="993"/>
        </w:tabs>
        <w:spacing w:after="0" w:line="240" w:lineRule="auto"/>
        <w:ind w:left="0" w:firstLine="709"/>
        <w:jc w:val="both"/>
        <w:rPr>
          <w:rFonts w:ascii="Times New Roman" w:hAnsi="Times New Roman" w:cs="Times New Roman"/>
          <w:sz w:val="28"/>
          <w:szCs w:val="28"/>
          <w:lang w:val="ro-MO"/>
        </w:rPr>
      </w:pPr>
      <w:r w:rsidRPr="002A068C">
        <w:rPr>
          <w:rFonts w:ascii="Times New Roman" w:hAnsi="Times New Roman" w:cs="Times New Roman"/>
          <w:color w:val="000000"/>
          <w:sz w:val="28"/>
          <w:szCs w:val="28"/>
          <w:lang w:val="ro-MO"/>
        </w:rPr>
        <w:t>Nu s-a respectat</w:t>
      </w:r>
      <w:r>
        <w:rPr>
          <w:rStyle w:val="a8"/>
          <w:rFonts w:ascii="Times New Roman" w:hAnsi="Times New Roman" w:cs="Times New Roman"/>
          <w:color w:val="000000"/>
          <w:sz w:val="28"/>
          <w:szCs w:val="28"/>
          <w:lang w:val="ro-MO"/>
        </w:rPr>
        <w:footnoteReference w:id="25"/>
      </w:r>
      <w:r w:rsidRPr="002A068C">
        <w:rPr>
          <w:rFonts w:ascii="Times New Roman" w:hAnsi="Times New Roman" w:cs="Times New Roman"/>
          <w:color w:val="000000"/>
          <w:sz w:val="28"/>
          <w:szCs w:val="28"/>
          <w:lang w:val="ro-MO"/>
        </w:rPr>
        <w:t xml:space="preserve"> modul de acordare a aloca</w:t>
      </w:r>
      <w:r w:rsidR="00137C7F">
        <w:rPr>
          <w:rFonts w:ascii="Times New Roman" w:hAnsi="Times New Roman" w:cs="Times New Roman"/>
          <w:color w:val="000000"/>
          <w:sz w:val="28"/>
          <w:szCs w:val="28"/>
          <w:lang w:val="ro-MO"/>
        </w:rPr>
        <w:t>ţ</w:t>
      </w:r>
      <w:r w:rsidRPr="002A068C">
        <w:rPr>
          <w:rFonts w:ascii="Times New Roman" w:hAnsi="Times New Roman" w:cs="Times New Roman"/>
          <w:color w:val="000000"/>
          <w:sz w:val="28"/>
          <w:szCs w:val="28"/>
          <w:lang w:val="ro-MO"/>
        </w:rPr>
        <w:t>iilor aferente realiz</w:t>
      </w:r>
      <w:r>
        <w:rPr>
          <w:rFonts w:ascii="Times New Roman" w:hAnsi="Times New Roman" w:cs="Times New Roman"/>
          <w:color w:val="000000"/>
          <w:sz w:val="28"/>
          <w:szCs w:val="28"/>
          <w:lang w:val="ro-MO"/>
        </w:rPr>
        <w:t xml:space="preserve">ării programului, la </w:t>
      </w:r>
      <w:r w:rsidRPr="002A068C">
        <w:rPr>
          <w:rFonts w:ascii="Times New Roman" w:hAnsi="Times New Roman" w:cs="Times New Roman"/>
          <w:color w:val="000000"/>
          <w:sz w:val="28"/>
          <w:szCs w:val="28"/>
          <w:lang w:val="ro-MO"/>
        </w:rPr>
        <w:t>11 asocia</w:t>
      </w:r>
      <w:r w:rsidR="00137C7F">
        <w:rPr>
          <w:rFonts w:ascii="Times New Roman" w:hAnsi="Times New Roman" w:cs="Times New Roman"/>
          <w:color w:val="000000"/>
          <w:sz w:val="28"/>
          <w:szCs w:val="28"/>
          <w:lang w:val="ro-MO"/>
        </w:rPr>
        <w:t>ţ</w:t>
      </w:r>
      <w:r w:rsidRPr="002A068C">
        <w:rPr>
          <w:rFonts w:ascii="Times New Roman" w:hAnsi="Times New Roman" w:cs="Times New Roman"/>
          <w:color w:val="000000"/>
          <w:sz w:val="28"/>
          <w:szCs w:val="28"/>
          <w:lang w:val="ro-MO"/>
        </w:rPr>
        <w:t xml:space="preserve">ii </w:t>
      </w:r>
      <w:r>
        <w:rPr>
          <w:rFonts w:ascii="Times New Roman" w:hAnsi="Times New Roman" w:cs="Times New Roman"/>
          <w:color w:val="000000"/>
          <w:sz w:val="28"/>
          <w:szCs w:val="28"/>
          <w:lang w:val="ro-MO"/>
        </w:rPr>
        <w:t>ob</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te</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ti fiind</w:t>
      </w:r>
      <w:r w:rsidRPr="002A068C">
        <w:rPr>
          <w:rFonts w:ascii="Times New Roman" w:hAnsi="Times New Roman" w:cs="Times New Roman"/>
          <w:color w:val="000000"/>
          <w:sz w:val="28"/>
          <w:szCs w:val="28"/>
          <w:lang w:val="ro-MO"/>
        </w:rPr>
        <w:t xml:space="preserve"> alocate în avans 713,0 mii lei, </w:t>
      </w:r>
      <w:r>
        <w:rPr>
          <w:rFonts w:ascii="Times New Roman" w:hAnsi="Times New Roman" w:cs="Times New Roman"/>
          <w:color w:val="000000"/>
          <w:sz w:val="28"/>
          <w:szCs w:val="28"/>
          <w:lang w:val="ro-MO"/>
        </w:rPr>
        <w:t>iar</w:t>
      </w:r>
      <w:r w:rsidRPr="002A068C">
        <w:rPr>
          <w:rFonts w:ascii="Times New Roman" w:hAnsi="Times New Roman" w:cs="Times New Roman"/>
          <w:sz w:val="28"/>
          <w:szCs w:val="28"/>
          <w:lang w:val="ro-MO" w:eastAsia="ru-RU"/>
        </w:rPr>
        <w:t xml:space="preserve"> ultim</w:t>
      </w:r>
      <w:r>
        <w:rPr>
          <w:rFonts w:ascii="Times New Roman" w:hAnsi="Times New Roman" w:cs="Times New Roman"/>
          <w:sz w:val="28"/>
          <w:szCs w:val="28"/>
          <w:lang w:val="ro-MO" w:eastAsia="ru-RU"/>
        </w:rPr>
        <w:t>a</w:t>
      </w:r>
      <w:r w:rsidRPr="002A068C">
        <w:rPr>
          <w:rFonts w:ascii="Times New Roman" w:hAnsi="Times New Roman" w:cs="Times New Roman"/>
          <w:sz w:val="28"/>
          <w:szCs w:val="28"/>
          <w:lang w:val="ro-MO" w:eastAsia="ru-RU"/>
        </w:rPr>
        <w:t xml:space="preserve"> tran</w:t>
      </w:r>
      <w:r w:rsidR="00137C7F">
        <w:rPr>
          <w:rFonts w:ascii="Times New Roman" w:hAnsi="Times New Roman" w:cs="Times New Roman"/>
          <w:sz w:val="28"/>
          <w:szCs w:val="28"/>
          <w:lang w:val="ro-MO" w:eastAsia="ru-RU"/>
        </w:rPr>
        <w:t>ş</w:t>
      </w:r>
      <w:r>
        <w:rPr>
          <w:rFonts w:ascii="Times New Roman" w:hAnsi="Times New Roman" w:cs="Times New Roman"/>
          <w:sz w:val="28"/>
          <w:szCs w:val="28"/>
          <w:lang w:val="ro-MO" w:eastAsia="ru-RU"/>
        </w:rPr>
        <w:t>ă</w:t>
      </w:r>
      <w:r w:rsidRPr="002A068C">
        <w:rPr>
          <w:rFonts w:ascii="Times New Roman" w:hAnsi="Times New Roman" w:cs="Times New Roman"/>
          <w:sz w:val="28"/>
          <w:szCs w:val="28"/>
          <w:lang w:val="ro-MO" w:eastAsia="ru-RU"/>
        </w:rPr>
        <w:t xml:space="preserve"> urm</w:t>
      </w:r>
      <w:r>
        <w:rPr>
          <w:rFonts w:ascii="Times New Roman" w:hAnsi="Times New Roman" w:cs="Times New Roman"/>
          <w:sz w:val="28"/>
          <w:szCs w:val="28"/>
          <w:lang w:val="ro-MO" w:eastAsia="ru-RU"/>
        </w:rPr>
        <w:t>înd a fi alocată regulamentar</w:t>
      </w:r>
      <w:r w:rsidRPr="002A068C">
        <w:rPr>
          <w:rFonts w:ascii="Times New Roman" w:hAnsi="Times New Roman" w:cs="Times New Roman"/>
          <w:sz w:val="28"/>
          <w:szCs w:val="28"/>
          <w:lang w:val="ro-MO" w:eastAsia="ru-RU"/>
        </w:rPr>
        <w:t xml:space="preserve"> după încheierea activită</w:t>
      </w:r>
      <w:r w:rsidR="00137C7F">
        <w:rPr>
          <w:rFonts w:ascii="Times New Roman" w:hAnsi="Times New Roman" w:cs="Times New Roman"/>
          <w:sz w:val="28"/>
          <w:szCs w:val="28"/>
          <w:lang w:val="ro-MO" w:eastAsia="ru-RU"/>
        </w:rPr>
        <w:t>ţ</w:t>
      </w:r>
      <w:r w:rsidRPr="002A068C">
        <w:rPr>
          <w:rFonts w:ascii="Times New Roman" w:hAnsi="Times New Roman" w:cs="Times New Roman"/>
          <w:sz w:val="28"/>
          <w:szCs w:val="28"/>
          <w:lang w:val="ro-MO" w:eastAsia="ru-RU"/>
        </w:rPr>
        <w:t xml:space="preserve">ii şi prezentarea documentelor justificative şi a raportului privind realizarea programului, proiectului sau </w:t>
      </w:r>
      <w:r>
        <w:rPr>
          <w:rFonts w:ascii="Times New Roman" w:hAnsi="Times New Roman" w:cs="Times New Roman"/>
          <w:sz w:val="28"/>
          <w:szCs w:val="28"/>
          <w:lang w:val="ro-MO" w:eastAsia="ru-RU"/>
        </w:rPr>
        <w:t xml:space="preserve">a </w:t>
      </w:r>
      <w:r w:rsidRPr="002A068C">
        <w:rPr>
          <w:rFonts w:ascii="Times New Roman" w:hAnsi="Times New Roman" w:cs="Times New Roman"/>
          <w:sz w:val="28"/>
          <w:szCs w:val="28"/>
          <w:lang w:val="ro-MO" w:eastAsia="ru-RU"/>
        </w:rPr>
        <w:t>ac</w:t>
      </w:r>
      <w:r w:rsidR="00137C7F">
        <w:rPr>
          <w:rFonts w:ascii="Times New Roman" w:hAnsi="Times New Roman" w:cs="Times New Roman"/>
          <w:sz w:val="28"/>
          <w:szCs w:val="28"/>
          <w:lang w:val="ro-MO" w:eastAsia="ru-RU"/>
        </w:rPr>
        <w:t>ţ</w:t>
      </w:r>
      <w:r w:rsidRPr="002A068C">
        <w:rPr>
          <w:rFonts w:ascii="Times New Roman" w:hAnsi="Times New Roman" w:cs="Times New Roman"/>
          <w:sz w:val="28"/>
          <w:szCs w:val="28"/>
          <w:lang w:val="ro-MO" w:eastAsia="ru-RU"/>
        </w:rPr>
        <w:t>iunii culturale.</w:t>
      </w:r>
    </w:p>
    <w:p w:rsidR="004F4D97" w:rsidRDefault="004F4D97" w:rsidP="004F4D97">
      <w:pPr>
        <w:pStyle w:val="a5"/>
        <w:numPr>
          <w:ilvl w:val="0"/>
          <w:numId w:val="13"/>
        </w:numPr>
        <w:tabs>
          <w:tab w:val="left" w:pos="993"/>
        </w:tabs>
        <w:spacing w:after="0" w:line="240" w:lineRule="auto"/>
        <w:ind w:left="0" w:firstLine="709"/>
        <w:jc w:val="both"/>
        <w:rPr>
          <w:rFonts w:ascii="Times New Roman" w:hAnsi="Times New Roman" w:cs="Times New Roman"/>
          <w:sz w:val="28"/>
          <w:szCs w:val="28"/>
          <w:lang w:val="ro-MO"/>
        </w:rPr>
      </w:pPr>
      <w:r w:rsidRPr="002A068C">
        <w:rPr>
          <w:rFonts w:ascii="Times New Roman" w:hAnsi="Times New Roman" w:cs="Times New Roman"/>
          <w:sz w:val="28"/>
          <w:szCs w:val="28"/>
          <w:lang w:val="ro-MO"/>
        </w:rPr>
        <w:t xml:space="preserve">La alocarea </w:t>
      </w:r>
      <w:r>
        <w:rPr>
          <w:rFonts w:ascii="Times New Roman" w:hAnsi="Times New Roman" w:cs="Times New Roman"/>
          <w:sz w:val="28"/>
          <w:szCs w:val="28"/>
          <w:lang w:val="ro-MO"/>
        </w:rPr>
        <w:t xml:space="preserve">de </w:t>
      </w:r>
      <w:r w:rsidRPr="002A068C">
        <w:rPr>
          <w:rFonts w:ascii="Times New Roman" w:hAnsi="Times New Roman" w:cs="Times New Roman"/>
          <w:sz w:val="28"/>
          <w:szCs w:val="28"/>
          <w:lang w:val="ro-MO"/>
        </w:rPr>
        <w:t>mijloace unor asocia</w:t>
      </w:r>
      <w:r w:rsidR="00137C7F">
        <w:rPr>
          <w:rFonts w:ascii="Times New Roman" w:hAnsi="Times New Roman" w:cs="Times New Roman"/>
          <w:sz w:val="28"/>
          <w:szCs w:val="28"/>
          <w:lang w:val="ro-MO"/>
        </w:rPr>
        <w:t>ţ</w:t>
      </w:r>
      <w:r w:rsidRPr="002A068C">
        <w:rPr>
          <w:rFonts w:ascii="Times New Roman" w:hAnsi="Times New Roman" w:cs="Times New Roman"/>
          <w:sz w:val="28"/>
          <w:szCs w:val="28"/>
          <w:lang w:val="ro-MO"/>
        </w:rPr>
        <w:t xml:space="preserve">ii nu s-a </w:t>
      </w:r>
      <w:r w:rsidR="00137C7F">
        <w:rPr>
          <w:rFonts w:ascii="Times New Roman" w:hAnsi="Times New Roman" w:cs="Times New Roman"/>
          <w:sz w:val="28"/>
          <w:szCs w:val="28"/>
          <w:lang w:val="ro-MO"/>
        </w:rPr>
        <w:t>ţ</w:t>
      </w:r>
      <w:r w:rsidRPr="002A068C">
        <w:rPr>
          <w:rFonts w:ascii="Times New Roman" w:hAnsi="Times New Roman" w:cs="Times New Roman"/>
          <w:sz w:val="28"/>
          <w:szCs w:val="28"/>
          <w:lang w:val="ro-MO"/>
        </w:rPr>
        <w:t>inut cont de cuantumul sumelor aprobate pentru fiecare proiect în parte de către Consiliul de exper</w:t>
      </w:r>
      <w:r w:rsidR="00137C7F">
        <w:rPr>
          <w:rFonts w:ascii="Times New Roman" w:hAnsi="Times New Roman" w:cs="Times New Roman"/>
          <w:sz w:val="28"/>
          <w:szCs w:val="28"/>
          <w:lang w:val="ro-MO"/>
        </w:rPr>
        <w:t>ţ</w:t>
      </w:r>
      <w:r w:rsidRPr="002A068C">
        <w:rPr>
          <w:rFonts w:ascii="Times New Roman" w:hAnsi="Times New Roman" w:cs="Times New Roman"/>
          <w:sz w:val="28"/>
          <w:szCs w:val="28"/>
          <w:lang w:val="ro-MO"/>
        </w:rPr>
        <w:t xml:space="preserve">i, care a evaluat </w:t>
      </w:r>
      <w:r w:rsidR="00137C7F">
        <w:rPr>
          <w:rFonts w:ascii="Times New Roman" w:hAnsi="Times New Roman" w:cs="Times New Roman"/>
          <w:sz w:val="28"/>
          <w:szCs w:val="28"/>
          <w:lang w:val="ro-MO"/>
        </w:rPr>
        <w:t>ş</w:t>
      </w:r>
      <w:r w:rsidRPr="002A068C">
        <w:rPr>
          <w:rFonts w:ascii="Times New Roman" w:hAnsi="Times New Roman" w:cs="Times New Roman"/>
          <w:sz w:val="28"/>
          <w:szCs w:val="28"/>
          <w:lang w:val="ro-MO"/>
        </w:rPr>
        <w:t xml:space="preserve">i aprobat programele, proiectele </w:t>
      </w:r>
      <w:r w:rsidR="00137C7F">
        <w:rPr>
          <w:rFonts w:ascii="Times New Roman" w:hAnsi="Times New Roman" w:cs="Times New Roman"/>
          <w:sz w:val="28"/>
          <w:szCs w:val="28"/>
          <w:lang w:val="ro-MO"/>
        </w:rPr>
        <w:t>ş</w:t>
      </w:r>
      <w:r w:rsidRPr="002A068C">
        <w:rPr>
          <w:rFonts w:ascii="Times New Roman" w:hAnsi="Times New Roman" w:cs="Times New Roman"/>
          <w:sz w:val="28"/>
          <w:szCs w:val="28"/>
          <w:lang w:val="ro-MO"/>
        </w:rPr>
        <w:t>i ac</w:t>
      </w:r>
      <w:r w:rsidR="00137C7F">
        <w:rPr>
          <w:rFonts w:ascii="Times New Roman" w:hAnsi="Times New Roman" w:cs="Times New Roman"/>
          <w:sz w:val="28"/>
          <w:szCs w:val="28"/>
          <w:lang w:val="ro-MO"/>
        </w:rPr>
        <w:t>ţ</w:t>
      </w:r>
      <w:r w:rsidRPr="002A068C">
        <w:rPr>
          <w:rFonts w:ascii="Times New Roman" w:hAnsi="Times New Roman" w:cs="Times New Roman"/>
          <w:sz w:val="28"/>
          <w:szCs w:val="28"/>
          <w:lang w:val="ro-MO"/>
        </w:rPr>
        <w:t xml:space="preserve">iunile culturale. Astfel, </w:t>
      </w:r>
      <w:r w:rsidRPr="002A068C">
        <w:rPr>
          <w:rFonts w:ascii="Times New Roman" w:hAnsi="Times New Roman" w:cs="Times New Roman"/>
          <w:bCs/>
          <w:sz w:val="28"/>
          <w:szCs w:val="28"/>
          <w:lang w:val="ro-MO"/>
        </w:rPr>
        <w:t>Uniunea Teatrală,</w:t>
      </w:r>
      <w:r w:rsidRPr="002A068C">
        <w:rPr>
          <w:rFonts w:ascii="Times New Roman" w:hAnsi="Times New Roman" w:cs="Times New Roman"/>
          <w:sz w:val="28"/>
          <w:szCs w:val="28"/>
          <w:lang w:val="ro-MO"/>
        </w:rPr>
        <w:t xml:space="preserve"> pentru realizarea a 3 proiecte culturale, a beneficiat</w:t>
      </w:r>
      <w:r>
        <w:rPr>
          <w:rFonts w:ascii="Times New Roman" w:hAnsi="Times New Roman" w:cs="Times New Roman"/>
          <w:sz w:val="28"/>
          <w:szCs w:val="28"/>
          <w:lang w:val="ro-MO"/>
        </w:rPr>
        <w:t>,</w:t>
      </w:r>
      <w:r w:rsidRPr="002A068C">
        <w:rPr>
          <w:rFonts w:ascii="Times New Roman" w:hAnsi="Times New Roman" w:cs="Times New Roman"/>
          <w:sz w:val="28"/>
          <w:szCs w:val="28"/>
          <w:lang w:val="ro-MO"/>
        </w:rPr>
        <w:t xml:space="preserve"> în februarie-martie 2012, de sus</w:t>
      </w:r>
      <w:r w:rsidR="00137C7F">
        <w:rPr>
          <w:rFonts w:ascii="Times New Roman" w:hAnsi="Times New Roman" w:cs="Times New Roman"/>
          <w:sz w:val="28"/>
          <w:szCs w:val="28"/>
          <w:lang w:val="ro-MO"/>
        </w:rPr>
        <w:t>ţ</w:t>
      </w:r>
      <w:r w:rsidRPr="002A068C">
        <w:rPr>
          <w:rFonts w:ascii="Times New Roman" w:hAnsi="Times New Roman" w:cs="Times New Roman"/>
          <w:sz w:val="28"/>
          <w:szCs w:val="28"/>
          <w:lang w:val="ro-MO"/>
        </w:rPr>
        <w:t xml:space="preserve">inere financiară în sumă totală de </w:t>
      </w:r>
      <w:r w:rsidRPr="002A068C">
        <w:rPr>
          <w:rFonts w:ascii="Times New Roman" w:hAnsi="Times New Roman" w:cs="Times New Roman"/>
          <w:bCs/>
          <w:sz w:val="28"/>
          <w:szCs w:val="28"/>
          <w:lang w:val="ro-MO"/>
        </w:rPr>
        <w:t>100,0 mii lei,</w:t>
      </w:r>
      <w:r w:rsidRPr="002A068C">
        <w:rPr>
          <w:rFonts w:ascii="Times New Roman" w:hAnsi="Times New Roman" w:cs="Times New Roman"/>
          <w:sz w:val="28"/>
          <w:szCs w:val="28"/>
          <w:lang w:val="ro-MO"/>
        </w:rPr>
        <w:t xml:space="preserve"> prezentînd ministerului Raportul privind realizarea programului în ianuarie 2013, </w:t>
      </w:r>
      <w:r>
        <w:rPr>
          <w:rFonts w:ascii="Times New Roman" w:hAnsi="Times New Roman" w:cs="Times New Roman"/>
          <w:sz w:val="28"/>
          <w:szCs w:val="28"/>
          <w:lang w:val="ro-MO"/>
        </w:rPr>
        <w:t>de</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w:t>
      </w:r>
      <w:r w:rsidRPr="002A068C">
        <w:rPr>
          <w:rFonts w:ascii="Times New Roman" w:hAnsi="Times New Roman" w:cs="Times New Roman"/>
          <w:sz w:val="28"/>
          <w:szCs w:val="28"/>
          <w:lang w:val="ro-MO"/>
        </w:rPr>
        <w:t xml:space="preserve"> urma a fi prezentat trimestrial. </w:t>
      </w:r>
      <w:r>
        <w:rPr>
          <w:rFonts w:ascii="Times New Roman" w:hAnsi="Times New Roman" w:cs="Times New Roman"/>
          <w:sz w:val="28"/>
          <w:szCs w:val="28"/>
          <w:lang w:val="ro-MO"/>
        </w:rPr>
        <w:t>S-</w:t>
      </w:r>
      <w:r w:rsidRPr="002A068C">
        <w:rPr>
          <w:rFonts w:ascii="Times New Roman" w:hAnsi="Times New Roman" w:cs="Times New Roman"/>
          <w:sz w:val="28"/>
          <w:szCs w:val="28"/>
          <w:lang w:val="ro-MO"/>
        </w:rPr>
        <w:t>a constatat că mijloacele alocate au fost utilizate pentru realizarea doar a 2 din cele 3 proiecte culturale aprobate de Consiliu</w:t>
      </w:r>
      <w:r>
        <w:rPr>
          <w:rFonts w:ascii="Times New Roman" w:hAnsi="Times New Roman" w:cs="Times New Roman"/>
          <w:sz w:val="28"/>
          <w:szCs w:val="28"/>
          <w:lang w:val="ro-MO"/>
        </w:rPr>
        <w:t>l de exper</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w:t>
      </w:r>
      <w:r w:rsidRPr="002A068C">
        <w:rPr>
          <w:rFonts w:ascii="Times New Roman" w:hAnsi="Times New Roman" w:cs="Times New Roman"/>
          <w:sz w:val="28"/>
          <w:szCs w:val="28"/>
          <w:lang w:val="ro-MO"/>
        </w:rPr>
        <w:t xml:space="preserve">. </w:t>
      </w:r>
    </w:p>
    <w:p w:rsidR="004F4D97" w:rsidRPr="002A068C" w:rsidRDefault="004F4D97" w:rsidP="004F4D97">
      <w:pPr>
        <w:pStyle w:val="a5"/>
        <w:numPr>
          <w:ilvl w:val="0"/>
          <w:numId w:val="13"/>
        </w:numPr>
        <w:tabs>
          <w:tab w:val="left" w:pos="993"/>
        </w:tabs>
        <w:spacing w:after="0" w:line="240" w:lineRule="auto"/>
        <w:ind w:left="0" w:firstLine="709"/>
        <w:jc w:val="both"/>
        <w:rPr>
          <w:rStyle w:val="docbody1"/>
          <w:color w:val="auto"/>
          <w:sz w:val="28"/>
          <w:szCs w:val="28"/>
          <w:lang w:val="ro-MO"/>
        </w:rPr>
      </w:pPr>
      <w:r w:rsidRPr="002A068C">
        <w:rPr>
          <w:rFonts w:ascii="Times New Roman" w:hAnsi="Times New Roman" w:cs="Times New Roman"/>
          <w:color w:val="000000"/>
          <w:sz w:val="28"/>
          <w:szCs w:val="28"/>
          <w:lang w:val="ro-MO"/>
        </w:rPr>
        <w:t xml:space="preserve">Auditul </w:t>
      </w:r>
      <w:r>
        <w:rPr>
          <w:rFonts w:ascii="Times New Roman" w:hAnsi="Times New Roman" w:cs="Times New Roman"/>
          <w:color w:val="000000"/>
          <w:sz w:val="28"/>
          <w:szCs w:val="28"/>
          <w:lang w:val="ro-MO"/>
        </w:rPr>
        <w:t>a constatat</w:t>
      </w:r>
      <w:r w:rsidRPr="002A068C">
        <w:rPr>
          <w:rFonts w:ascii="Times New Roman" w:hAnsi="Times New Roman" w:cs="Times New Roman"/>
          <w:color w:val="000000"/>
          <w:sz w:val="28"/>
          <w:szCs w:val="28"/>
          <w:lang w:val="ro-MO"/>
        </w:rPr>
        <w:t xml:space="preserve"> finan</w:t>
      </w:r>
      <w:r w:rsidR="00137C7F">
        <w:rPr>
          <w:rFonts w:ascii="Times New Roman" w:hAnsi="Times New Roman" w:cs="Times New Roman"/>
          <w:color w:val="000000"/>
          <w:sz w:val="28"/>
          <w:szCs w:val="28"/>
          <w:lang w:val="ro-MO"/>
        </w:rPr>
        <w:t>ţ</w:t>
      </w:r>
      <w:r w:rsidRPr="002A068C">
        <w:rPr>
          <w:rFonts w:ascii="Times New Roman" w:hAnsi="Times New Roman" w:cs="Times New Roman"/>
          <w:color w:val="000000"/>
          <w:sz w:val="28"/>
          <w:szCs w:val="28"/>
          <w:lang w:val="ro-MO"/>
        </w:rPr>
        <w:t xml:space="preserve">area </w:t>
      </w:r>
      <w:r>
        <w:rPr>
          <w:rFonts w:ascii="Times New Roman" w:hAnsi="Times New Roman" w:cs="Times New Roman"/>
          <w:color w:val="000000"/>
          <w:sz w:val="28"/>
          <w:szCs w:val="28"/>
          <w:lang w:val="ro-MO"/>
        </w:rPr>
        <w:t>pe</w:t>
      </w:r>
      <w:r>
        <w:rPr>
          <w:rFonts w:ascii="Times New Roman" w:hAnsi="Times New Roman" w:cs="Times New Roman"/>
          <w:color w:val="000000"/>
          <w:sz w:val="28"/>
          <w:szCs w:val="28"/>
          <w:lang w:val="ro-RO"/>
        </w:rPr>
        <w:t xml:space="preserve"> parcursul anului 2012 </w:t>
      </w:r>
      <w:r w:rsidRPr="002A068C">
        <w:rPr>
          <w:rFonts w:ascii="Times New Roman" w:hAnsi="Times New Roman" w:cs="Times New Roman"/>
          <w:color w:val="000000"/>
          <w:sz w:val="28"/>
          <w:szCs w:val="28"/>
          <w:lang w:val="ro-MO"/>
        </w:rPr>
        <w:t xml:space="preserve">a </w:t>
      </w:r>
      <w:r w:rsidRPr="002A068C">
        <w:rPr>
          <w:rStyle w:val="docbody1"/>
          <w:sz w:val="28"/>
          <w:szCs w:val="28"/>
          <w:lang w:val="ro-MO"/>
        </w:rPr>
        <w:t xml:space="preserve">Casei Republicane de Cultură a Surzilor din Moldova </w:t>
      </w:r>
      <w:r w:rsidR="00137C7F">
        <w:rPr>
          <w:rStyle w:val="docbody1"/>
          <w:sz w:val="28"/>
          <w:szCs w:val="28"/>
          <w:lang w:val="ro-MO"/>
        </w:rPr>
        <w:t>ş</w:t>
      </w:r>
      <w:r w:rsidRPr="002A068C">
        <w:rPr>
          <w:rStyle w:val="docbody1"/>
          <w:sz w:val="28"/>
          <w:szCs w:val="28"/>
          <w:lang w:val="ro-MO"/>
        </w:rPr>
        <w:t xml:space="preserve">i </w:t>
      </w:r>
      <w:r>
        <w:rPr>
          <w:rStyle w:val="docbody1"/>
          <w:sz w:val="28"/>
          <w:szCs w:val="28"/>
          <w:lang w:val="ro-MO"/>
        </w:rPr>
        <w:t>a Societă</w:t>
      </w:r>
      <w:r w:rsidR="00137C7F">
        <w:rPr>
          <w:rStyle w:val="docbody1"/>
          <w:sz w:val="28"/>
          <w:szCs w:val="28"/>
          <w:lang w:val="ro-MO"/>
        </w:rPr>
        <w:t>ţ</w:t>
      </w:r>
      <w:r>
        <w:rPr>
          <w:rStyle w:val="docbody1"/>
          <w:sz w:val="28"/>
          <w:szCs w:val="28"/>
          <w:lang w:val="ro-MO"/>
        </w:rPr>
        <w:t>ii Orbilor din Moldova</w:t>
      </w:r>
      <w:r w:rsidRPr="002A068C">
        <w:rPr>
          <w:rStyle w:val="docbody1"/>
          <w:sz w:val="28"/>
          <w:szCs w:val="28"/>
          <w:lang w:val="ro-MO"/>
        </w:rPr>
        <w:t xml:space="preserve">, în lipsa </w:t>
      </w:r>
      <w:r w:rsidRPr="002A068C">
        <w:rPr>
          <w:rFonts w:ascii="Times New Roman" w:hAnsi="Times New Roman" w:cs="Times New Roman"/>
          <w:color w:val="000000"/>
          <w:sz w:val="28"/>
          <w:szCs w:val="28"/>
          <w:lang w:val="ro-MO"/>
        </w:rPr>
        <w:t>proiectelor sau programe</w:t>
      </w:r>
      <w:r>
        <w:rPr>
          <w:rFonts w:ascii="Times New Roman" w:hAnsi="Times New Roman" w:cs="Times New Roman"/>
          <w:color w:val="000000"/>
          <w:sz w:val="28"/>
          <w:szCs w:val="28"/>
          <w:lang w:val="ro-MO"/>
        </w:rPr>
        <w:t>lor</w:t>
      </w:r>
      <w:r w:rsidRPr="002A068C">
        <w:rPr>
          <w:rFonts w:ascii="Times New Roman" w:hAnsi="Times New Roman" w:cs="Times New Roman"/>
          <w:color w:val="000000"/>
          <w:sz w:val="28"/>
          <w:szCs w:val="28"/>
          <w:lang w:val="ro-MO"/>
        </w:rPr>
        <w:t xml:space="preserve"> culturale,</w:t>
      </w:r>
      <w:r>
        <w:rPr>
          <w:rStyle w:val="docbody1"/>
          <w:sz w:val="28"/>
          <w:szCs w:val="28"/>
          <w:lang w:val="ro-MO"/>
        </w:rPr>
        <w:t xml:space="preserve"> în </w:t>
      </w:r>
      <w:r w:rsidRPr="002A068C">
        <w:rPr>
          <w:rStyle w:val="docheader1"/>
          <w:b w:val="0"/>
          <w:bCs w:val="0"/>
          <w:sz w:val="28"/>
          <w:szCs w:val="28"/>
          <w:lang w:val="ro-MO"/>
        </w:rPr>
        <w:t>sum</w:t>
      </w:r>
      <w:r>
        <w:rPr>
          <w:rStyle w:val="docheader1"/>
          <w:b w:val="0"/>
          <w:bCs w:val="0"/>
          <w:sz w:val="28"/>
          <w:szCs w:val="28"/>
          <w:lang w:val="ro-MO"/>
        </w:rPr>
        <w:t>ă</w:t>
      </w:r>
      <w:r w:rsidRPr="002A068C">
        <w:rPr>
          <w:rStyle w:val="docheader1"/>
          <w:b w:val="0"/>
          <w:bCs w:val="0"/>
          <w:sz w:val="28"/>
          <w:szCs w:val="28"/>
          <w:lang w:val="ro-MO"/>
        </w:rPr>
        <w:t xml:space="preserve"> de 383,9</w:t>
      </w:r>
      <w:r w:rsidRPr="002A068C">
        <w:rPr>
          <w:rStyle w:val="docbody1"/>
          <w:sz w:val="28"/>
          <w:szCs w:val="28"/>
          <w:lang w:val="ro-MO"/>
        </w:rPr>
        <w:t xml:space="preserve"> mii lei </w:t>
      </w:r>
      <w:r w:rsidR="00137C7F">
        <w:rPr>
          <w:rStyle w:val="docbody1"/>
          <w:sz w:val="28"/>
          <w:szCs w:val="28"/>
          <w:lang w:val="ro-MO"/>
        </w:rPr>
        <w:t>ş</w:t>
      </w:r>
      <w:r w:rsidRPr="002A068C">
        <w:rPr>
          <w:rStyle w:val="docbody1"/>
          <w:sz w:val="28"/>
          <w:szCs w:val="28"/>
          <w:lang w:val="ro-MO"/>
        </w:rPr>
        <w:t xml:space="preserve">i, respectiv, de 1062,8 mii lei. </w:t>
      </w:r>
    </w:p>
    <w:p w:rsidR="004F4D97" w:rsidRPr="000C198D" w:rsidRDefault="004F4D97" w:rsidP="004F4D97">
      <w:pPr>
        <w:pStyle w:val="a5"/>
        <w:tabs>
          <w:tab w:val="left" w:pos="993"/>
        </w:tabs>
        <w:spacing w:after="0" w:line="240" w:lineRule="auto"/>
        <w:ind w:left="0" w:firstLine="709"/>
        <w:jc w:val="both"/>
        <w:rPr>
          <w:rFonts w:ascii="Times New Roman" w:hAnsi="Times New Roman" w:cs="Times New Roman"/>
          <w:sz w:val="28"/>
          <w:szCs w:val="28"/>
          <w:lang w:val="ro-MO"/>
        </w:rPr>
      </w:pPr>
      <w:r>
        <w:rPr>
          <w:rStyle w:val="docbody1"/>
          <w:sz w:val="28"/>
          <w:szCs w:val="28"/>
          <w:lang w:val="ro-MO"/>
        </w:rPr>
        <w:t xml:space="preserve">Datele din </w:t>
      </w:r>
      <w:r w:rsidRPr="000C198D">
        <w:rPr>
          <w:rStyle w:val="docbody1"/>
          <w:sz w:val="28"/>
          <w:szCs w:val="28"/>
          <w:lang w:val="ro-MO"/>
        </w:rPr>
        <w:t>dăril</w:t>
      </w:r>
      <w:r>
        <w:rPr>
          <w:rStyle w:val="docbody1"/>
          <w:sz w:val="28"/>
          <w:szCs w:val="28"/>
          <w:lang w:val="ro-MO"/>
        </w:rPr>
        <w:t>e</w:t>
      </w:r>
      <w:r w:rsidRPr="000C198D">
        <w:rPr>
          <w:rStyle w:val="docbody1"/>
          <w:sz w:val="28"/>
          <w:szCs w:val="28"/>
          <w:lang w:val="ro-MO"/>
        </w:rPr>
        <w:t xml:space="preserve"> de seamă cu privire la executarea aloca</w:t>
      </w:r>
      <w:r w:rsidR="00137C7F">
        <w:rPr>
          <w:rStyle w:val="docbody1"/>
          <w:sz w:val="28"/>
          <w:szCs w:val="28"/>
          <w:lang w:val="ro-MO"/>
        </w:rPr>
        <w:t>ţ</w:t>
      </w:r>
      <w:r w:rsidRPr="000C198D">
        <w:rPr>
          <w:rStyle w:val="docbody1"/>
          <w:sz w:val="28"/>
          <w:szCs w:val="28"/>
          <w:lang w:val="ro-MO"/>
        </w:rPr>
        <w:t>iilor bugetare (</w:t>
      </w:r>
      <w:r>
        <w:rPr>
          <w:rStyle w:val="docbody1"/>
          <w:sz w:val="28"/>
          <w:szCs w:val="28"/>
          <w:lang w:val="ro-MO"/>
        </w:rPr>
        <w:t>în aspectul clasifica</w:t>
      </w:r>
      <w:r w:rsidR="00137C7F">
        <w:rPr>
          <w:rStyle w:val="docbody1"/>
          <w:sz w:val="28"/>
          <w:szCs w:val="28"/>
          <w:lang w:val="ro-MO"/>
        </w:rPr>
        <w:t>ţ</w:t>
      </w:r>
      <w:r>
        <w:rPr>
          <w:rStyle w:val="docbody1"/>
          <w:sz w:val="28"/>
          <w:szCs w:val="28"/>
          <w:lang w:val="ro-MO"/>
        </w:rPr>
        <w:t>iei bugetare</w:t>
      </w:r>
      <w:r w:rsidRPr="000C198D">
        <w:rPr>
          <w:rStyle w:val="docbody1"/>
          <w:sz w:val="28"/>
          <w:szCs w:val="28"/>
          <w:lang w:val="ro-MO"/>
        </w:rPr>
        <w:t xml:space="preserve">), prezentate lunar de către beneficiari, </w:t>
      </w:r>
      <w:r>
        <w:rPr>
          <w:rStyle w:val="docbody1"/>
          <w:sz w:val="28"/>
          <w:szCs w:val="28"/>
          <w:lang w:val="ro-MO"/>
        </w:rPr>
        <w:t xml:space="preserve"> confirmă că </w:t>
      </w:r>
      <w:r>
        <w:rPr>
          <w:rStyle w:val="docbody1"/>
          <w:sz w:val="28"/>
          <w:szCs w:val="28"/>
          <w:lang w:val="ro-MO"/>
        </w:rPr>
        <w:lastRenderedPageBreak/>
        <w:t>resursele alocate</w:t>
      </w:r>
      <w:r w:rsidRPr="000C198D">
        <w:rPr>
          <w:rStyle w:val="docbody1"/>
          <w:sz w:val="28"/>
          <w:szCs w:val="28"/>
          <w:lang w:val="ro-MO"/>
        </w:rPr>
        <w:t xml:space="preserve"> s-au utilizat pentru</w:t>
      </w:r>
      <w:r w:rsidRPr="000C198D">
        <w:rPr>
          <w:rFonts w:ascii="Times New Roman" w:hAnsi="Times New Roman" w:cs="Times New Roman"/>
          <w:color w:val="000000"/>
          <w:sz w:val="28"/>
          <w:szCs w:val="28"/>
          <w:lang w:val="ro-MO"/>
        </w:rPr>
        <w:t xml:space="preserve"> între</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inerea asocia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iilor respective (cheltuieli</w:t>
      </w:r>
      <w:r>
        <w:rPr>
          <w:rFonts w:ascii="Times New Roman" w:hAnsi="Times New Roman" w:cs="Times New Roman"/>
          <w:color w:val="000000"/>
          <w:sz w:val="28"/>
          <w:szCs w:val="28"/>
          <w:lang w:val="ro-MO"/>
        </w:rPr>
        <w:t>le</w:t>
      </w:r>
      <w:r w:rsidRPr="000C198D">
        <w:rPr>
          <w:rFonts w:ascii="Times New Roman" w:hAnsi="Times New Roman" w:cs="Times New Roman"/>
          <w:color w:val="000000"/>
          <w:sz w:val="28"/>
          <w:szCs w:val="28"/>
          <w:lang w:val="ro-MO"/>
        </w:rPr>
        <w:t xml:space="preserve"> pentru retribuirea muncii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plă</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w:t>
      </w:r>
      <w:r>
        <w:rPr>
          <w:rFonts w:ascii="Times New Roman" w:hAnsi="Times New Roman" w:cs="Times New Roman"/>
          <w:color w:val="000000"/>
          <w:sz w:val="28"/>
          <w:szCs w:val="28"/>
          <w:lang w:val="ro-MO"/>
        </w:rPr>
        <w:t>le</w:t>
      </w:r>
      <w:r w:rsidRPr="000C198D">
        <w:rPr>
          <w:rFonts w:ascii="Times New Roman" w:hAnsi="Times New Roman" w:cs="Times New Roman"/>
          <w:color w:val="000000"/>
          <w:sz w:val="28"/>
          <w:szCs w:val="28"/>
          <w:lang w:val="ro-MO"/>
        </w:rPr>
        <w:t xml:space="preserve"> aferente, cheltuieli</w:t>
      </w:r>
      <w:r>
        <w:rPr>
          <w:rFonts w:ascii="Times New Roman" w:hAnsi="Times New Roman" w:cs="Times New Roman"/>
          <w:color w:val="000000"/>
          <w:sz w:val="28"/>
          <w:szCs w:val="28"/>
          <w:lang w:val="ro-MO"/>
        </w:rPr>
        <w:t>le</w:t>
      </w:r>
      <w:r w:rsidRPr="000C198D">
        <w:rPr>
          <w:rFonts w:ascii="Times New Roman" w:hAnsi="Times New Roman" w:cs="Times New Roman"/>
          <w:color w:val="000000"/>
          <w:sz w:val="28"/>
          <w:szCs w:val="28"/>
          <w:lang w:val="ro-MO"/>
        </w:rPr>
        <w:t xml:space="preserve"> pentru plata mărfurilor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serviciilor), fapt ce nu se încadrează în prevederile legale</w:t>
      </w:r>
      <w:r w:rsidRPr="000C198D">
        <w:rPr>
          <w:rStyle w:val="a8"/>
          <w:rFonts w:ascii="Times New Roman" w:hAnsi="Times New Roman" w:cs="Times New Roman"/>
          <w:lang w:val="ro-MO"/>
        </w:rPr>
        <w:footnoteReference w:id="26"/>
      </w:r>
      <w:r w:rsidRPr="000C198D">
        <w:rPr>
          <w:rFonts w:ascii="Times New Roman" w:hAnsi="Times New Roman" w:cs="Times New Roman"/>
          <w:color w:val="000000"/>
          <w:sz w:val="28"/>
          <w:szCs w:val="28"/>
          <w:lang w:val="ro-MO"/>
        </w:rPr>
        <w:t>.</w:t>
      </w:r>
    </w:p>
    <w:p w:rsidR="004F4D97" w:rsidRPr="00F67B71" w:rsidRDefault="004F4D97" w:rsidP="004F4D97">
      <w:pPr>
        <w:pStyle w:val="a5"/>
        <w:spacing w:after="0" w:line="240" w:lineRule="auto"/>
        <w:ind w:left="0"/>
        <w:jc w:val="both"/>
        <w:rPr>
          <w:rFonts w:ascii="Times New Roman" w:hAnsi="Times New Roman" w:cs="Times New Roman"/>
          <w:color w:val="000000"/>
          <w:sz w:val="16"/>
          <w:szCs w:val="16"/>
          <w:lang w:val="ro-MO"/>
        </w:rPr>
      </w:pPr>
    </w:p>
    <w:p w:rsidR="004F4D97" w:rsidRPr="000C198D" w:rsidRDefault="004F4D97" w:rsidP="004F4D97">
      <w:pPr>
        <w:spacing w:after="0" w:line="240" w:lineRule="auto"/>
        <w:ind w:firstLine="708"/>
        <w:jc w:val="both"/>
        <w:rPr>
          <w:rFonts w:ascii="Times New Roman" w:hAnsi="Times New Roman" w:cs="Times New Roman"/>
          <w:b/>
          <w:bCs/>
          <w:color w:val="000000"/>
          <w:sz w:val="28"/>
          <w:szCs w:val="28"/>
          <w:lang w:val="ro-MO"/>
        </w:rPr>
      </w:pPr>
      <w:r w:rsidRPr="000C198D">
        <w:rPr>
          <w:rFonts w:ascii="Times New Roman" w:hAnsi="Times New Roman" w:cs="Times New Roman"/>
          <w:b/>
          <w:bCs/>
          <w:color w:val="000000"/>
          <w:sz w:val="28"/>
          <w:szCs w:val="28"/>
          <w:lang w:val="ro-MO"/>
        </w:rPr>
        <w:t xml:space="preserve">Concluzii: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Pr>
          <w:rFonts w:ascii="Times New Roman" w:hAnsi="Times New Roman" w:cs="Times New Roman"/>
          <w:sz w:val="28"/>
          <w:szCs w:val="28"/>
          <w:lang w:val="ro-MO" w:eastAsia="ru-RU"/>
        </w:rPr>
        <w:t xml:space="preserve">Controlul insuficient </w:t>
      </w:r>
      <w:r w:rsidRPr="000C198D">
        <w:rPr>
          <w:rFonts w:ascii="Times New Roman" w:hAnsi="Times New Roman" w:cs="Times New Roman"/>
          <w:sz w:val="28"/>
          <w:szCs w:val="28"/>
          <w:lang w:val="ro-MO" w:eastAsia="ru-RU"/>
        </w:rPr>
        <w:t>asupra</w:t>
      </w:r>
      <w:r w:rsidRPr="000C198D">
        <w:rPr>
          <w:rFonts w:ascii="Times New Roman" w:hAnsi="Times New Roman" w:cs="Times New Roman"/>
          <w:color w:val="000000"/>
          <w:sz w:val="28"/>
          <w:szCs w:val="28"/>
          <w:lang w:val="ro-MO"/>
        </w:rPr>
        <w:t xml:space="preserve"> respectării modului de alocare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 xml:space="preserve">i utilizare a </w:t>
      </w:r>
      <w:r w:rsidRPr="000C198D">
        <w:rPr>
          <w:rFonts w:ascii="Times New Roman" w:hAnsi="Times New Roman" w:cs="Times New Roman"/>
          <w:sz w:val="28"/>
          <w:szCs w:val="28"/>
          <w:lang w:val="ro-MO"/>
        </w:rPr>
        <w:t>mijloacelor financiare</w:t>
      </w:r>
      <w:r w:rsidRPr="000C198D">
        <w:rPr>
          <w:rFonts w:ascii="Times New Roman" w:hAnsi="Times New Roman" w:cs="Times New Roman"/>
          <w:b/>
          <w:bCs/>
          <w:sz w:val="28"/>
          <w:szCs w:val="28"/>
          <w:lang w:val="ro-MO"/>
        </w:rPr>
        <w:t xml:space="preserve"> </w:t>
      </w:r>
      <w:r w:rsidRPr="00880F88">
        <w:rPr>
          <w:rFonts w:ascii="Times New Roman" w:hAnsi="Times New Roman" w:cs="Times New Roman"/>
          <w:bCs/>
          <w:sz w:val="28"/>
          <w:szCs w:val="28"/>
          <w:lang w:val="ro-MO"/>
        </w:rPr>
        <w:t>b</w:t>
      </w:r>
      <w:r w:rsidRPr="00880F88">
        <w:rPr>
          <w:rStyle w:val="docheader1"/>
          <w:b w:val="0"/>
          <w:bCs w:val="0"/>
          <w:sz w:val="28"/>
          <w:szCs w:val="28"/>
          <w:lang w:val="ro-MO"/>
        </w:rPr>
        <w:t>ug</w:t>
      </w:r>
      <w:r w:rsidRPr="000C198D">
        <w:rPr>
          <w:rStyle w:val="docheader1"/>
          <w:b w:val="0"/>
          <w:bCs w:val="0"/>
          <w:sz w:val="28"/>
          <w:szCs w:val="28"/>
          <w:lang w:val="ro-MO"/>
        </w:rPr>
        <w:t>et</w:t>
      </w:r>
      <w:r>
        <w:rPr>
          <w:rStyle w:val="docheader1"/>
          <w:b w:val="0"/>
          <w:bCs w:val="0"/>
          <w:sz w:val="28"/>
          <w:szCs w:val="28"/>
          <w:lang w:val="ro-MO"/>
        </w:rPr>
        <w:t>are</w:t>
      </w:r>
      <w:r w:rsidRPr="000C198D">
        <w:rPr>
          <w:rStyle w:val="docheader1"/>
          <w:b w:val="0"/>
          <w:bCs w:val="0"/>
          <w:sz w:val="28"/>
          <w:szCs w:val="28"/>
          <w:lang w:val="ro-MO"/>
        </w:rPr>
        <w:t xml:space="preserve"> destinate programelor, proiectelor sau ac</w:t>
      </w:r>
      <w:r w:rsidR="00137C7F">
        <w:rPr>
          <w:rStyle w:val="docheader1"/>
          <w:b w:val="0"/>
          <w:bCs w:val="0"/>
          <w:sz w:val="28"/>
          <w:szCs w:val="28"/>
          <w:lang w:val="ro-MO"/>
        </w:rPr>
        <w:t>ţ</w:t>
      </w:r>
      <w:r w:rsidRPr="000C198D">
        <w:rPr>
          <w:rStyle w:val="docheader1"/>
          <w:b w:val="0"/>
          <w:bCs w:val="0"/>
          <w:sz w:val="28"/>
          <w:szCs w:val="28"/>
          <w:lang w:val="ro-MO"/>
        </w:rPr>
        <w:t>iunilor culturale</w:t>
      </w:r>
      <w:r w:rsidRPr="000C198D">
        <w:rPr>
          <w:rStyle w:val="docheader1"/>
          <w:sz w:val="28"/>
          <w:szCs w:val="28"/>
          <w:lang w:val="ro-MO"/>
        </w:rPr>
        <w:t xml:space="preserve"> </w:t>
      </w:r>
      <w:r w:rsidRPr="000C198D">
        <w:rPr>
          <w:rStyle w:val="docheader1"/>
          <w:b w:val="0"/>
          <w:bCs w:val="0"/>
          <w:sz w:val="28"/>
          <w:szCs w:val="28"/>
          <w:lang w:val="ro-MO"/>
        </w:rPr>
        <w:t>a condi</w:t>
      </w:r>
      <w:r w:rsidR="00137C7F">
        <w:rPr>
          <w:rStyle w:val="docheader1"/>
          <w:b w:val="0"/>
          <w:bCs w:val="0"/>
          <w:sz w:val="28"/>
          <w:szCs w:val="28"/>
          <w:lang w:val="ro-MO"/>
        </w:rPr>
        <w:t>ţ</w:t>
      </w:r>
      <w:r w:rsidRPr="000C198D">
        <w:rPr>
          <w:rStyle w:val="docheader1"/>
          <w:b w:val="0"/>
          <w:bCs w:val="0"/>
          <w:sz w:val="28"/>
          <w:szCs w:val="28"/>
          <w:lang w:val="ro-MO"/>
        </w:rPr>
        <w:t>ionat selectarea unor asocia</w:t>
      </w:r>
      <w:r w:rsidR="00137C7F">
        <w:rPr>
          <w:rStyle w:val="docheader1"/>
          <w:b w:val="0"/>
          <w:bCs w:val="0"/>
          <w:sz w:val="28"/>
          <w:szCs w:val="28"/>
          <w:lang w:val="ro-MO"/>
        </w:rPr>
        <w:t>ţ</w:t>
      </w:r>
      <w:r w:rsidRPr="000C198D">
        <w:rPr>
          <w:rStyle w:val="docheader1"/>
          <w:b w:val="0"/>
          <w:bCs w:val="0"/>
          <w:sz w:val="28"/>
          <w:szCs w:val="28"/>
          <w:lang w:val="ro-MO"/>
        </w:rPr>
        <w:t>ii după termenul-limită de prezentare sau la prezentarea incompletă a documentelor de solicitare. S-au alocat mijloace în sumă de 664,0 mii lei în lipsa contractelor, iar finan</w:t>
      </w:r>
      <w:r w:rsidR="00137C7F">
        <w:rPr>
          <w:rStyle w:val="docheader1"/>
          <w:b w:val="0"/>
          <w:bCs w:val="0"/>
          <w:sz w:val="28"/>
          <w:szCs w:val="28"/>
          <w:lang w:val="ro-MO"/>
        </w:rPr>
        <w:t>ţ</w:t>
      </w:r>
      <w:r w:rsidRPr="000C198D">
        <w:rPr>
          <w:rStyle w:val="docheader1"/>
          <w:b w:val="0"/>
          <w:bCs w:val="0"/>
          <w:sz w:val="28"/>
          <w:szCs w:val="28"/>
          <w:lang w:val="ro-MO"/>
        </w:rPr>
        <w:t>area proiectelor în sumă de 713,0 mii lei s-a efectuat pînă la justificarea documentară a cheltuielilor. Ministerul Culturii a finan</w:t>
      </w:r>
      <w:r w:rsidR="00137C7F">
        <w:rPr>
          <w:rStyle w:val="docheader1"/>
          <w:b w:val="0"/>
          <w:bCs w:val="0"/>
          <w:sz w:val="28"/>
          <w:szCs w:val="28"/>
          <w:lang w:val="ro-MO"/>
        </w:rPr>
        <w:t>ţ</w:t>
      </w:r>
      <w:r w:rsidRPr="000C198D">
        <w:rPr>
          <w:rStyle w:val="docheader1"/>
          <w:b w:val="0"/>
          <w:bCs w:val="0"/>
          <w:sz w:val="28"/>
          <w:szCs w:val="28"/>
          <w:lang w:val="ro-MO"/>
        </w:rPr>
        <w:t xml:space="preserve">at </w:t>
      </w:r>
      <w:r w:rsidRPr="000C198D">
        <w:rPr>
          <w:rStyle w:val="docbody1"/>
          <w:sz w:val="28"/>
          <w:szCs w:val="28"/>
          <w:lang w:val="ro-MO"/>
        </w:rPr>
        <w:t>Societate</w:t>
      </w:r>
      <w:r>
        <w:rPr>
          <w:rStyle w:val="docbody1"/>
          <w:sz w:val="28"/>
          <w:szCs w:val="28"/>
          <w:lang w:val="ro-MO"/>
        </w:rPr>
        <w:t>a</w:t>
      </w:r>
      <w:r w:rsidRPr="000C198D">
        <w:rPr>
          <w:rStyle w:val="docbody1"/>
          <w:sz w:val="28"/>
          <w:szCs w:val="28"/>
          <w:lang w:val="ro-MO"/>
        </w:rPr>
        <w:t xml:space="preserve"> </w:t>
      </w:r>
      <w:r w:rsidRPr="00880F88">
        <w:rPr>
          <w:rStyle w:val="docbody1"/>
          <w:sz w:val="28"/>
          <w:szCs w:val="28"/>
          <w:lang w:val="ro-MO"/>
        </w:rPr>
        <w:t>Orbilor</w:t>
      </w:r>
      <w:r w:rsidRPr="000C198D">
        <w:rPr>
          <w:rStyle w:val="docbody1"/>
          <w:sz w:val="28"/>
          <w:szCs w:val="28"/>
          <w:lang w:val="ro-MO"/>
        </w:rPr>
        <w:t xml:space="preserve"> din Moldova </w:t>
      </w:r>
      <w:r w:rsidR="00137C7F">
        <w:rPr>
          <w:rStyle w:val="docbody1"/>
          <w:sz w:val="28"/>
          <w:szCs w:val="28"/>
          <w:lang w:val="ro-MO"/>
        </w:rPr>
        <w:t>ş</w:t>
      </w:r>
      <w:r w:rsidRPr="000C198D">
        <w:rPr>
          <w:rStyle w:val="docbody1"/>
          <w:sz w:val="28"/>
          <w:szCs w:val="28"/>
          <w:lang w:val="ro-MO"/>
        </w:rPr>
        <w:t>i Casa Republicană de Cultură a Surzilor</w:t>
      </w:r>
      <w:r>
        <w:rPr>
          <w:rStyle w:val="docbody1"/>
          <w:sz w:val="28"/>
          <w:szCs w:val="28"/>
          <w:lang w:val="ro-MO"/>
        </w:rPr>
        <w:t>,</w:t>
      </w:r>
      <w:r w:rsidRPr="000C198D">
        <w:rPr>
          <w:rStyle w:val="docbody1"/>
          <w:sz w:val="28"/>
          <w:szCs w:val="28"/>
          <w:lang w:val="ro-MO"/>
        </w:rPr>
        <w:t xml:space="preserve"> </w:t>
      </w:r>
      <w:r>
        <w:rPr>
          <w:rStyle w:val="docheader1"/>
          <w:b w:val="0"/>
          <w:bCs w:val="0"/>
          <w:sz w:val="28"/>
          <w:szCs w:val="28"/>
          <w:lang w:val="ro-MO"/>
        </w:rPr>
        <w:t>î</w:t>
      </w:r>
      <w:r w:rsidRPr="000C198D">
        <w:rPr>
          <w:rStyle w:val="docheader1"/>
          <w:b w:val="0"/>
          <w:bCs w:val="0"/>
          <w:sz w:val="28"/>
          <w:szCs w:val="28"/>
          <w:lang w:val="ro-MO"/>
        </w:rPr>
        <w:t>n lipsa prezentării proiectelor, programelor culturale</w:t>
      </w:r>
      <w:r>
        <w:rPr>
          <w:rStyle w:val="docheader1"/>
          <w:b w:val="0"/>
          <w:bCs w:val="0"/>
          <w:sz w:val="28"/>
          <w:szCs w:val="28"/>
          <w:lang w:val="ro-MO"/>
        </w:rPr>
        <w:t>, cu suma</w:t>
      </w:r>
      <w:r w:rsidRPr="000C198D">
        <w:rPr>
          <w:rStyle w:val="docheader1"/>
          <w:b w:val="0"/>
          <w:bCs w:val="0"/>
          <w:sz w:val="28"/>
          <w:szCs w:val="28"/>
          <w:lang w:val="ro-MO"/>
        </w:rPr>
        <w:t xml:space="preserve"> de </w:t>
      </w:r>
      <w:r w:rsidRPr="000C198D">
        <w:rPr>
          <w:rFonts w:ascii="Times New Roman" w:hAnsi="Times New Roman" w:cs="Times New Roman"/>
          <w:sz w:val="28"/>
          <w:szCs w:val="28"/>
          <w:lang w:val="ro-MO"/>
        </w:rPr>
        <w:t xml:space="preserve">1446,7 </w:t>
      </w:r>
      <w:r w:rsidRPr="000C198D">
        <w:rPr>
          <w:rStyle w:val="docheader1"/>
          <w:b w:val="0"/>
          <w:bCs w:val="0"/>
          <w:sz w:val="28"/>
          <w:szCs w:val="28"/>
          <w:lang w:val="ro-MO"/>
        </w:rPr>
        <w:t>mii lei.</w:t>
      </w:r>
    </w:p>
    <w:p w:rsidR="004F4D97" w:rsidRPr="00F67B71" w:rsidRDefault="004F4D97" w:rsidP="004F4D97">
      <w:pPr>
        <w:pStyle w:val="a5"/>
        <w:spacing w:after="0" w:line="240" w:lineRule="auto"/>
        <w:ind w:left="0"/>
        <w:jc w:val="both"/>
        <w:rPr>
          <w:rFonts w:ascii="Times New Roman" w:hAnsi="Times New Roman" w:cs="Times New Roman"/>
          <w:sz w:val="16"/>
          <w:szCs w:val="16"/>
          <w:lang w:val="ro-MO" w:eastAsia="ru-RU"/>
        </w:rPr>
      </w:pPr>
    </w:p>
    <w:p w:rsidR="004F4D97" w:rsidRPr="000C198D" w:rsidRDefault="004F4D97" w:rsidP="004F4D97">
      <w:pPr>
        <w:pStyle w:val="a5"/>
        <w:spacing w:after="0" w:line="240" w:lineRule="auto"/>
        <w:ind w:left="0" w:firstLine="708"/>
        <w:jc w:val="both"/>
        <w:rPr>
          <w:rFonts w:ascii="Times New Roman" w:hAnsi="Times New Roman" w:cs="Times New Roman"/>
          <w:b/>
          <w:bCs/>
          <w:i/>
          <w:iCs/>
          <w:sz w:val="28"/>
          <w:szCs w:val="28"/>
          <w:lang w:val="ro-MO" w:eastAsia="ru-RU"/>
        </w:rPr>
      </w:pPr>
      <w:r w:rsidRPr="000C198D">
        <w:rPr>
          <w:rFonts w:ascii="Times New Roman" w:hAnsi="Times New Roman" w:cs="Times New Roman"/>
          <w:b/>
          <w:bCs/>
          <w:i/>
          <w:iCs/>
          <w:sz w:val="28"/>
          <w:szCs w:val="28"/>
          <w:lang w:val="ro-MO" w:eastAsia="ru-RU"/>
        </w:rPr>
        <w:t>Recomandări Ministerului Culturii:</w:t>
      </w:r>
    </w:p>
    <w:p w:rsidR="004F4D97" w:rsidRPr="000C198D" w:rsidRDefault="004F4D97" w:rsidP="004F4D97">
      <w:pPr>
        <w:pStyle w:val="a5"/>
        <w:spacing w:after="0" w:line="240" w:lineRule="auto"/>
        <w:ind w:left="0" w:firstLine="708"/>
        <w:jc w:val="both"/>
        <w:rPr>
          <w:rStyle w:val="docheader1"/>
          <w:b w:val="0"/>
          <w:bCs w:val="0"/>
          <w:i/>
          <w:iCs/>
          <w:sz w:val="28"/>
          <w:szCs w:val="28"/>
          <w:lang w:val="ro-MO"/>
        </w:rPr>
      </w:pPr>
      <w:r>
        <w:rPr>
          <w:rFonts w:ascii="Times New Roman" w:hAnsi="Times New Roman" w:cs="Times New Roman"/>
          <w:b/>
          <w:i/>
          <w:iCs/>
          <w:sz w:val="28"/>
          <w:szCs w:val="28"/>
          <w:lang w:val="ro-MO"/>
        </w:rPr>
        <w:t>8</w:t>
      </w:r>
      <w:r w:rsidRPr="000C198D">
        <w:rPr>
          <w:rFonts w:ascii="Times New Roman" w:hAnsi="Times New Roman" w:cs="Times New Roman"/>
          <w:b/>
          <w:i/>
          <w:iCs/>
          <w:sz w:val="28"/>
          <w:szCs w:val="28"/>
          <w:lang w:val="ro-MO"/>
        </w:rPr>
        <w:t xml:space="preserve">. </w:t>
      </w:r>
      <w:r w:rsidRPr="000C198D">
        <w:rPr>
          <w:rFonts w:ascii="Times New Roman" w:hAnsi="Times New Roman" w:cs="Times New Roman"/>
          <w:i/>
          <w:iCs/>
          <w:sz w:val="28"/>
          <w:szCs w:val="28"/>
          <w:lang w:val="ro-MO"/>
        </w:rPr>
        <w:t xml:space="preserve">Să asigure </w:t>
      </w:r>
      <w:r>
        <w:rPr>
          <w:rFonts w:ascii="Times New Roman" w:hAnsi="Times New Roman" w:cs="Times New Roman"/>
          <w:i/>
          <w:iCs/>
          <w:sz w:val="28"/>
          <w:szCs w:val="28"/>
          <w:lang w:val="ro-MO"/>
        </w:rPr>
        <w:t xml:space="preserve">implementarea </w:t>
      </w:r>
      <w:r w:rsidRPr="000C198D">
        <w:rPr>
          <w:rFonts w:ascii="Times New Roman" w:hAnsi="Times New Roman" w:cs="Times New Roman"/>
          <w:i/>
          <w:iCs/>
          <w:sz w:val="28"/>
          <w:szCs w:val="28"/>
          <w:lang w:val="ro-MO"/>
        </w:rPr>
        <w:t>regula</w:t>
      </w:r>
      <w:r>
        <w:rPr>
          <w:rFonts w:ascii="Times New Roman" w:hAnsi="Times New Roman" w:cs="Times New Roman"/>
          <w:i/>
          <w:iCs/>
          <w:sz w:val="28"/>
          <w:szCs w:val="28"/>
          <w:lang w:val="ro-MO"/>
        </w:rPr>
        <w:t>mentară a</w:t>
      </w:r>
      <w:r w:rsidRPr="000C198D">
        <w:rPr>
          <w:rFonts w:ascii="Times New Roman" w:hAnsi="Times New Roman" w:cs="Times New Roman"/>
          <w:i/>
          <w:iCs/>
          <w:sz w:val="28"/>
          <w:szCs w:val="28"/>
          <w:lang w:val="ro-MO"/>
        </w:rPr>
        <w:t xml:space="preserve"> procesului de selectare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de finan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are a </w:t>
      </w:r>
      <w:r w:rsidRPr="000C198D">
        <w:rPr>
          <w:rStyle w:val="docheader1"/>
          <w:b w:val="0"/>
          <w:bCs w:val="0"/>
          <w:i/>
          <w:iCs/>
          <w:sz w:val="28"/>
          <w:szCs w:val="28"/>
          <w:lang w:val="ro-MO"/>
        </w:rPr>
        <w:t>programelor, proiectelor/ac</w:t>
      </w:r>
      <w:r w:rsidR="00137C7F">
        <w:rPr>
          <w:rStyle w:val="docheader1"/>
          <w:b w:val="0"/>
          <w:bCs w:val="0"/>
          <w:i/>
          <w:iCs/>
          <w:sz w:val="28"/>
          <w:szCs w:val="28"/>
          <w:lang w:val="ro-MO"/>
        </w:rPr>
        <w:t>ţ</w:t>
      </w:r>
      <w:r w:rsidRPr="000C198D">
        <w:rPr>
          <w:rStyle w:val="docheader1"/>
          <w:b w:val="0"/>
          <w:bCs w:val="0"/>
          <w:i/>
          <w:iCs/>
          <w:sz w:val="28"/>
          <w:szCs w:val="28"/>
          <w:lang w:val="ro-MO"/>
        </w:rPr>
        <w:t>iunilor culturale desfăşurate de asocia</w:t>
      </w:r>
      <w:r w:rsidR="00137C7F">
        <w:rPr>
          <w:rStyle w:val="docheader1"/>
          <w:b w:val="0"/>
          <w:bCs w:val="0"/>
          <w:i/>
          <w:iCs/>
          <w:sz w:val="28"/>
          <w:szCs w:val="28"/>
          <w:lang w:val="ro-MO"/>
        </w:rPr>
        <w:t>ţ</w:t>
      </w:r>
      <w:r w:rsidRPr="000C198D">
        <w:rPr>
          <w:rStyle w:val="docheader1"/>
          <w:b w:val="0"/>
          <w:bCs w:val="0"/>
          <w:i/>
          <w:iCs/>
          <w:sz w:val="28"/>
          <w:szCs w:val="28"/>
          <w:lang w:val="ro-MO"/>
        </w:rPr>
        <w:t xml:space="preserve">iile obşteşti, </w:t>
      </w:r>
      <w:r>
        <w:rPr>
          <w:rStyle w:val="docheader1"/>
          <w:b w:val="0"/>
          <w:bCs w:val="0"/>
          <w:i/>
          <w:iCs/>
          <w:sz w:val="28"/>
          <w:szCs w:val="28"/>
          <w:lang w:val="ro-MO"/>
        </w:rPr>
        <w:t xml:space="preserve">cu </w:t>
      </w:r>
      <w:r w:rsidRPr="000C198D">
        <w:rPr>
          <w:rStyle w:val="docheader1"/>
          <w:b w:val="0"/>
          <w:bCs w:val="0"/>
          <w:i/>
          <w:iCs/>
          <w:sz w:val="28"/>
          <w:szCs w:val="28"/>
          <w:lang w:val="ro-MO"/>
        </w:rPr>
        <w:t>gestionare</w:t>
      </w:r>
      <w:r>
        <w:rPr>
          <w:rStyle w:val="docheader1"/>
          <w:b w:val="0"/>
          <w:bCs w:val="0"/>
          <w:i/>
          <w:iCs/>
          <w:sz w:val="28"/>
          <w:szCs w:val="28"/>
          <w:lang w:val="ro-MO"/>
        </w:rPr>
        <w:t>a</w:t>
      </w:r>
      <w:r w:rsidRPr="000C198D">
        <w:rPr>
          <w:rStyle w:val="docheader1"/>
          <w:b w:val="0"/>
          <w:bCs w:val="0"/>
          <w:i/>
          <w:iCs/>
          <w:sz w:val="28"/>
          <w:szCs w:val="28"/>
          <w:lang w:val="ro-MO"/>
        </w:rPr>
        <w:t xml:space="preserve"> </w:t>
      </w:r>
      <w:r w:rsidRPr="000C198D">
        <w:rPr>
          <w:rFonts w:ascii="Times New Roman" w:hAnsi="Times New Roman" w:cs="Times New Roman"/>
          <w:i/>
          <w:iCs/>
          <w:sz w:val="28"/>
          <w:szCs w:val="28"/>
          <w:lang w:val="ro-MO"/>
        </w:rPr>
        <w:t>regulamentară</w:t>
      </w:r>
      <w:r w:rsidRPr="000C198D">
        <w:rPr>
          <w:rStyle w:val="docheader1"/>
          <w:b w:val="0"/>
          <w:bCs w:val="0"/>
          <w:i/>
          <w:iCs/>
          <w:sz w:val="28"/>
          <w:szCs w:val="28"/>
          <w:lang w:val="ro-MO"/>
        </w:rPr>
        <w:t xml:space="preserve"> a banilor publici.</w:t>
      </w:r>
    </w:p>
    <w:p w:rsidR="004F4D97" w:rsidRPr="00F67B71" w:rsidRDefault="004F4D97" w:rsidP="004F4D97">
      <w:pPr>
        <w:spacing w:after="0" w:line="240" w:lineRule="auto"/>
        <w:jc w:val="both"/>
        <w:rPr>
          <w:rFonts w:ascii="Times New Roman" w:hAnsi="Times New Roman" w:cs="Times New Roman"/>
          <w:b/>
          <w:bCs/>
          <w:i/>
          <w:iCs/>
          <w:sz w:val="16"/>
          <w:szCs w:val="16"/>
          <w:lang w:val="ro-MO"/>
        </w:rPr>
      </w:pPr>
    </w:p>
    <w:p w:rsidR="004F4D97" w:rsidRPr="000C198D" w:rsidRDefault="004F4D97" w:rsidP="004F4D97">
      <w:pPr>
        <w:spacing w:after="0" w:line="240" w:lineRule="auto"/>
        <w:ind w:firstLine="708"/>
        <w:jc w:val="both"/>
        <w:rPr>
          <w:rFonts w:ascii="Times New Roman" w:hAnsi="Times New Roman" w:cs="Times New Roman"/>
          <w:b/>
          <w:bCs/>
          <w:i/>
          <w:iCs/>
          <w:sz w:val="28"/>
          <w:szCs w:val="28"/>
          <w:lang w:val="ro-MO"/>
        </w:rPr>
      </w:pPr>
      <w:r w:rsidRPr="000C198D">
        <w:rPr>
          <w:rFonts w:ascii="Times New Roman" w:hAnsi="Times New Roman" w:cs="Times New Roman"/>
          <w:b/>
          <w:bCs/>
          <w:i/>
          <w:iCs/>
          <w:sz w:val="28"/>
          <w:szCs w:val="28"/>
          <w:lang w:val="ro-MO"/>
        </w:rPr>
        <w:t xml:space="preserve">3.4. Cu privire la regularitatea administrării </w:t>
      </w:r>
      <w:r w:rsidR="00137C7F">
        <w:rPr>
          <w:rFonts w:ascii="Times New Roman" w:hAnsi="Times New Roman" w:cs="Times New Roman"/>
          <w:b/>
          <w:bCs/>
          <w:i/>
          <w:iCs/>
          <w:sz w:val="28"/>
          <w:szCs w:val="28"/>
          <w:lang w:val="ro-MO"/>
        </w:rPr>
        <w:t>ş</w:t>
      </w:r>
      <w:r w:rsidRPr="000C198D">
        <w:rPr>
          <w:rFonts w:ascii="Times New Roman" w:hAnsi="Times New Roman" w:cs="Times New Roman"/>
          <w:b/>
          <w:bCs/>
          <w:i/>
          <w:iCs/>
          <w:sz w:val="28"/>
          <w:szCs w:val="28"/>
          <w:lang w:val="ro-MO"/>
        </w:rPr>
        <w:t>i gestionării patrimoniului public</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Potrivit datelor eviden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ei contabile la situa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ia din 01.01.2013, Ministerul Culturii dispune de patrimoniu în valoare totală de </w:t>
      </w:r>
      <w:r w:rsidRPr="00880F88">
        <w:rPr>
          <w:rFonts w:ascii="Times New Roman" w:hAnsi="Times New Roman" w:cs="Times New Roman"/>
          <w:sz w:val="28"/>
          <w:szCs w:val="28"/>
          <w:lang w:val="ro-MO"/>
        </w:rPr>
        <w:t>740805,6 mii lei.</w:t>
      </w:r>
    </w:p>
    <w:p w:rsidR="004F4D97" w:rsidRPr="000C198D" w:rsidRDefault="004F4D97" w:rsidP="004F4D97">
      <w:pPr>
        <w:pStyle w:val="a5"/>
        <w:spacing w:after="0" w:line="240" w:lineRule="auto"/>
        <w:ind w:left="0"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Conform prevederilor legale</w:t>
      </w:r>
      <w:r w:rsidRPr="000C198D">
        <w:rPr>
          <w:rStyle w:val="a8"/>
          <w:rFonts w:ascii="Times New Roman" w:hAnsi="Times New Roman" w:cs="Times New Roman"/>
          <w:lang w:val="ro-MO"/>
        </w:rPr>
        <w:footnoteReference w:id="27"/>
      </w:r>
      <w:r w:rsidRPr="000C198D">
        <w:rPr>
          <w:rFonts w:ascii="Times New Roman" w:hAnsi="Times New Roman" w:cs="Times New Roman"/>
          <w:sz w:val="28"/>
          <w:szCs w:val="28"/>
          <w:lang w:val="ro-MO"/>
        </w:rPr>
        <w:t xml:space="preserve">, ministerul urma să evalueze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să supună înregistrării obligatorii în Registrul bunurilor imobile, precum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în eviden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a contabilă clădirile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terenurile aferente aflate în gestiunea Ministerului Culturii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iilor subordonate. </w:t>
      </w:r>
    </w:p>
    <w:p w:rsidR="004F4D97" w:rsidRPr="000C198D" w:rsidRDefault="004F4D97" w:rsidP="004F4D9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8"/>
          <w:szCs w:val="28"/>
          <w:lang w:val="ro-MO"/>
        </w:rPr>
      </w:pPr>
      <w:r>
        <w:rPr>
          <w:i/>
          <w:iCs/>
          <w:sz w:val="28"/>
          <w:szCs w:val="28"/>
          <w:lang w:val="ro-MO"/>
        </w:rPr>
        <w:tab/>
      </w:r>
      <w:r w:rsidRPr="000C198D">
        <w:rPr>
          <w:i/>
          <w:iCs/>
          <w:sz w:val="28"/>
          <w:szCs w:val="28"/>
          <w:lang w:val="ro-MO"/>
        </w:rPr>
        <w:t xml:space="preserve"> </w:t>
      </w:r>
      <w:r w:rsidRPr="000C198D">
        <w:rPr>
          <w:sz w:val="28"/>
          <w:szCs w:val="28"/>
          <w:lang w:val="ro-MO"/>
        </w:rPr>
        <w:t>Verificările</w:t>
      </w:r>
      <w:r>
        <w:rPr>
          <w:sz w:val="28"/>
          <w:szCs w:val="28"/>
          <w:lang w:val="ro-MO"/>
        </w:rPr>
        <w:t xml:space="preserve"> efectuate de</w:t>
      </w:r>
      <w:r w:rsidRPr="000C198D">
        <w:rPr>
          <w:sz w:val="28"/>
          <w:szCs w:val="28"/>
          <w:lang w:val="ro-MO"/>
        </w:rPr>
        <w:t xml:space="preserve"> audit</w:t>
      </w:r>
      <w:r>
        <w:rPr>
          <w:sz w:val="28"/>
          <w:szCs w:val="28"/>
          <w:lang w:val="ro-MO"/>
        </w:rPr>
        <w:t xml:space="preserve"> asupra</w:t>
      </w:r>
      <w:r w:rsidRPr="000C198D">
        <w:rPr>
          <w:sz w:val="28"/>
          <w:szCs w:val="28"/>
          <w:lang w:val="ro-MO"/>
        </w:rPr>
        <w:t xml:space="preserve"> regularit</w:t>
      </w:r>
      <w:r>
        <w:rPr>
          <w:sz w:val="28"/>
          <w:szCs w:val="28"/>
          <w:lang w:val="ro-MO"/>
        </w:rPr>
        <w:t>ă</w:t>
      </w:r>
      <w:r w:rsidR="00137C7F">
        <w:rPr>
          <w:sz w:val="28"/>
          <w:szCs w:val="28"/>
          <w:lang w:val="ro-MO"/>
        </w:rPr>
        <w:t>ţ</w:t>
      </w:r>
      <w:r>
        <w:rPr>
          <w:sz w:val="28"/>
          <w:szCs w:val="28"/>
          <w:lang w:val="ro-MO"/>
        </w:rPr>
        <w:t>ii</w:t>
      </w:r>
      <w:r w:rsidRPr="000C198D">
        <w:rPr>
          <w:sz w:val="28"/>
          <w:szCs w:val="28"/>
          <w:lang w:val="ro-MO"/>
        </w:rPr>
        <w:t xml:space="preserve"> gestionării bunurilor </w:t>
      </w:r>
      <w:r>
        <w:rPr>
          <w:i/>
          <w:sz w:val="28"/>
          <w:szCs w:val="28"/>
          <w:lang w:val="ro-MO"/>
        </w:rPr>
        <w:t>patrimoniale în cadrul Aparatului central al M</w:t>
      </w:r>
      <w:r w:rsidRPr="000C198D">
        <w:rPr>
          <w:i/>
          <w:sz w:val="28"/>
          <w:szCs w:val="28"/>
          <w:lang w:val="ro-MO"/>
        </w:rPr>
        <w:t xml:space="preserve">inisterului </w:t>
      </w:r>
      <w:r>
        <w:rPr>
          <w:i/>
          <w:sz w:val="28"/>
          <w:szCs w:val="28"/>
          <w:lang w:val="ro-MO"/>
        </w:rPr>
        <w:t xml:space="preserve">Culturii </w:t>
      </w:r>
      <w:r w:rsidRPr="000C198D">
        <w:rPr>
          <w:i/>
          <w:sz w:val="28"/>
          <w:szCs w:val="28"/>
          <w:lang w:val="ro-MO"/>
        </w:rPr>
        <w:t xml:space="preserve">au relevat că: </w:t>
      </w:r>
    </w:p>
    <w:p w:rsidR="004F4D97" w:rsidRPr="000C198D" w:rsidRDefault="004F4D97" w:rsidP="004F4D97">
      <w:pPr>
        <w:pStyle w:val="a5"/>
        <w:numPr>
          <w:ilvl w:val="0"/>
          <w:numId w:val="8"/>
        </w:numPr>
        <w:tabs>
          <w:tab w:val="left" w:pos="993"/>
        </w:tabs>
        <w:spacing w:after="0" w:line="240" w:lineRule="auto"/>
        <w:ind w:left="0" w:firstLine="709"/>
        <w:jc w:val="both"/>
        <w:rPr>
          <w:rFonts w:ascii="Times New Roman" w:hAnsi="Times New Roman" w:cs="Times New Roman"/>
          <w:b/>
          <w:bCs/>
          <w:sz w:val="28"/>
          <w:szCs w:val="28"/>
          <w:lang w:val="ro-MO"/>
        </w:rPr>
      </w:pPr>
      <w:r w:rsidRPr="000C198D">
        <w:rPr>
          <w:rFonts w:ascii="Times New Roman" w:hAnsi="Times New Roman" w:cs="Times New Roman"/>
          <w:i/>
          <w:iCs/>
          <w:sz w:val="28"/>
          <w:szCs w:val="28"/>
          <w:lang w:val="ro-MO"/>
        </w:rPr>
        <w:t xml:space="preserve">n-a </w:t>
      </w:r>
      <w:r>
        <w:rPr>
          <w:rFonts w:ascii="Times New Roman" w:hAnsi="Times New Roman" w:cs="Times New Roman"/>
          <w:i/>
          <w:iCs/>
          <w:sz w:val="28"/>
          <w:szCs w:val="28"/>
          <w:lang w:val="ro-MO"/>
        </w:rPr>
        <w:t xml:space="preserve">fost </w:t>
      </w:r>
      <w:r w:rsidRPr="000C198D">
        <w:rPr>
          <w:rFonts w:ascii="Times New Roman" w:hAnsi="Times New Roman" w:cs="Times New Roman"/>
          <w:i/>
          <w:iCs/>
          <w:sz w:val="28"/>
          <w:szCs w:val="28"/>
          <w:lang w:val="ro-MO"/>
        </w:rPr>
        <w:t>asigurat</w:t>
      </w:r>
      <w:r>
        <w:rPr>
          <w:rFonts w:ascii="Times New Roman" w:hAnsi="Times New Roman" w:cs="Times New Roman"/>
          <w:i/>
          <w:iCs/>
          <w:sz w:val="28"/>
          <w:szCs w:val="28"/>
          <w:lang w:val="ro-MO"/>
        </w:rPr>
        <w:t>ă</w:t>
      </w:r>
      <w:r w:rsidRPr="000C198D">
        <w:rPr>
          <w:rFonts w:ascii="Times New Roman" w:hAnsi="Times New Roman" w:cs="Times New Roman"/>
          <w:i/>
          <w:iCs/>
          <w:sz w:val="28"/>
          <w:szCs w:val="28"/>
          <w:lang w:val="ro-MO"/>
        </w:rPr>
        <w:t xml:space="preserve"> reflectarea în eviden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a contabilă a unor imobile.</w:t>
      </w:r>
      <w:r w:rsidRPr="000C198D">
        <w:rPr>
          <w:rFonts w:ascii="Times New Roman" w:hAnsi="Times New Roman" w:cs="Times New Roman"/>
          <w:lang w:val="ro-MO"/>
        </w:rPr>
        <w:t xml:space="preserve"> </w:t>
      </w:r>
      <w:r>
        <w:rPr>
          <w:rFonts w:ascii="Times New Roman" w:hAnsi="Times New Roman" w:cs="Times New Roman"/>
          <w:sz w:val="28"/>
          <w:szCs w:val="28"/>
          <w:lang w:val="ro-MO"/>
        </w:rPr>
        <w:t>De</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ministerul de</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ine titlurile de proprietate, </w:t>
      </w:r>
      <w:r w:rsidRPr="000C198D">
        <w:rPr>
          <w:rFonts w:ascii="Times New Roman" w:hAnsi="Times New Roman" w:cs="Times New Roman"/>
          <w:color w:val="000000"/>
          <w:sz w:val="28"/>
          <w:szCs w:val="28"/>
          <w:lang w:val="ro-MO"/>
        </w:rPr>
        <w:t xml:space="preserve">nu sînt înregistrate </w:t>
      </w:r>
      <w:r w:rsidRPr="000C198D">
        <w:rPr>
          <w:rFonts w:ascii="Times New Roman" w:hAnsi="Times New Roman" w:cs="Times New Roman"/>
          <w:sz w:val="28"/>
          <w:szCs w:val="28"/>
          <w:lang w:val="ro-MO"/>
        </w:rPr>
        <w:t>în eviden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contabilă a Aparatului central al</w:t>
      </w:r>
      <w:r w:rsidRPr="000C198D">
        <w:rPr>
          <w:rFonts w:ascii="Times New Roman" w:hAnsi="Times New Roman" w:cs="Times New Roman"/>
          <w:lang w:val="ro-MO"/>
        </w:rPr>
        <w:t xml:space="preserve"> </w:t>
      </w:r>
      <w:r>
        <w:rPr>
          <w:rFonts w:ascii="Times New Roman" w:hAnsi="Times New Roman" w:cs="Times New Roman"/>
          <w:sz w:val="28"/>
          <w:szCs w:val="28"/>
          <w:lang w:val="ro-MO"/>
        </w:rPr>
        <w:t>M</w:t>
      </w:r>
      <w:r w:rsidRPr="000C198D">
        <w:rPr>
          <w:rFonts w:ascii="Times New Roman" w:hAnsi="Times New Roman" w:cs="Times New Roman"/>
          <w:sz w:val="28"/>
          <w:szCs w:val="28"/>
          <w:lang w:val="ro-MO"/>
        </w:rPr>
        <w:t>inisterului</w:t>
      </w:r>
      <w:r w:rsidRPr="000C198D">
        <w:rPr>
          <w:rFonts w:ascii="Times New Roman" w:hAnsi="Times New Roman" w:cs="Times New Roman"/>
          <w:color w:val="000000"/>
          <w:sz w:val="28"/>
          <w:szCs w:val="28"/>
          <w:lang w:val="ro-MO"/>
        </w:rPr>
        <w:t xml:space="preserve"> </w:t>
      </w:r>
      <w:r>
        <w:rPr>
          <w:rFonts w:ascii="Times New Roman" w:hAnsi="Times New Roman" w:cs="Times New Roman"/>
          <w:color w:val="000000"/>
          <w:sz w:val="28"/>
          <w:szCs w:val="28"/>
          <w:lang w:val="ro-MO"/>
        </w:rPr>
        <w:t xml:space="preserve">Culturii </w:t>
      </w:r>
      <w:r w:rsidRPr="000C198D">
        <w:rPr>
          <w:rFonts w:ascii="Times New Roman" w:hAnsi="Times New Roman" w:cs="Times New Roman"/>
          <w:color w:val="000000"/>
          <w:sz w:val="28"/>
          <w:szCs w:val="28"/>
          <w:lang w:val="ro-MO"/>
        </w:rPr>
        <w:t>2 terenuri amplasate în mun.Chi</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inău</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 xml:space="preserve"> inclusiv terenul cu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a de 0,3317 ha (neevaluat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 xml:space="preserve">i transmis cu drept de superficie pe o perioadă de 99 de ani către </w:t>
      </w:r>
      <w:r>
        <w:rPr>
          <w:rFonts w:ascii="Times New Roman" w:hAnsi="Times New Roman" w:cs="Times New Roman"/>
          <w:color w:val="000000"/>
          <w:sz w:val="28"/>
          <w:szCs w:val="28"/>
          <w:lang w:val="ro-MO"/>
        </w:rPr>
        <w:t>ICS „Universal Proiect” S.R.L.)</w:t>
      </w:r>
      <w:r w:rsidRPr="000C198D">
        <w:rPr>
          <w:rFonts w:ascii="Times New Roman" w:hAnsi="Times New Roman" w:cs="Times New Roman"/>
          <w:color w:val="000000"/>
          <w:sz w:val="28"/>
          <w:szCs w:val="28"/>
          <w:lang w:val="ro-MO"/>
        </w:rPr>
        <w:t xml:space="preserv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terenul cu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a de 0,955 ha, atribuit legal</w:t>
      </w:r>
      <w:r w:rsidRPr="000C198D">
        <w:rPr>
          <w:rStyle w:val="a8"/>
          <w:rFonts w:ascii="Times New Roman" w:hAnsi="Times New Roman" w:cs="Times New Roman"/>
          <w:lang w:val="ro-MO"/>
        </w:rPr>
        <w:footnoteReference w:id="28"/>
      </w:r>
      <w:r>
        <w:rPr>
          <w:rFonts w:ascii="Times New Roman" w:hAnsi="Times New Roman" w:cs="Times New Roman"/>
          <w:color w:val="000000"/>
          <w:sz w:val="28"/>
          <w:szCs w:val="28"/>
          <w:lang w:val="ro-MO"/>
        </w:rPr>
        <w:t xml:space="preserve"> m</w:t>
      </w:r>
      <w:r w:rsidRPr="000C198D">
        <w:rPr>
          <w:rFonts w:ascii="Times New Roman" w:hAnsi="Times New Roman" w:cs="Times New Roman"/>
          <w:color w:val="000000"/>
          <w:sz w:val="28"/>
          <w:szCs w:val="28"/>
          <w:lang w:val="ro-MO"/>
        </w:rPr>
        <w:t>inisterului în anul 2006, pentru construc</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ia blocului de studii al Colegiului</w:t>
      </w:r>
      <w:r>
        <w:rPr>
          <w:rFonts w:ascii="Times New Roman" w:hAnsi="Times New Roman" w:cs="Times New Roman"/>
          <w:color w:val="000000"/>
          <w:sz w:val="28"/>
          <w:szCs w:val="28"/>
          <w:lang w:val="ro-MO"/>
        </w:rPr>
        <w:t xml:space="preserve"> Na</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ional de C</w:t>
      </w:r>
      <w:r w:rsidRPr="000C198D">
        <w:rPr>
          <w:rFonts w:ascii="Times New Roman" w:hAnsi="Times New Roman" w:cs="Times New Roman"/>
          <w:color w:val="000000"/>
          <w:sz w:val="28"/>
          <w:szCs w:val="28"/>
          <w:lang w:val="ro-MO"/>
        </w:rPr>
        <w:t>oregrafie</w:t>
      </w:r>
      <w:r>
        <w:rPr>
          <w:rFonts w:ascii="Times New Roman" w:hAnsi="Times New Roman" w:cs="Times New Roman"/>
          <w:color w:val="000000"/>
          <w:sz w:val="28"/>
          <w:szCs w:val="28"/>
          <w:lang w:val="ro-MO"/>
        </w:rPr>
        <w:t>, mun</w:t>
      </w:r>
      <w:r w:rsidRPr="000C198D">
        <w:rPr>
          <w:rFonts w:ascii="Times New Roman" w:hAnsi="Times New Roman" w:cs="Times New Roman"/>
          <w:color w:val="000000"/>
          <w:sz w:val="28"/>
          <w:szCs w:val="28"/>
          <w:lang w:val="ro-MO"/>
        </w:rPr>
        <w:t>.</w:t>
      </w:r>
      <w:r>
        <w:rPr>
          <w:rFonts w:ascii="Times New Roman" w:hAnsi="Times New Roman" w:cs="Times New Roman"/>
          <w:color w:val="000000"/>
          <w:sz w:val="28"/>
          <w:szCs w:val="28"/>
          <w:lang w:val="ro-MO"/>
        </w:rPr>
        <w:t>Chi</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inău.</w:t>
      </w:r>
    </w:p>
    <w:p w:rsidR="004F4D97" w:rsidRPr="000C198D" w:rsidRDefault="004F4D97" w:rsidP="004F4D97">
      <w:pPr>
        <w:pStyle w:val="a5"/>
        <w:numPr>
          <w:ilvl w:val="0"/>
          <w:numId w:val="8"/>
        </w:numPr>
        <w:tabs>
          <w:tab w:val="left" w:pos="993"/>
        </w:tabs>
        <w:spacing w:after="0" w:line="240" w:lineRule="auto"/>
        <w:ind w:left="0" w:firstLine="709"/>
        <w:jc w:val="both"/>
        <w:rPr>
          <w:rFonts w:ascii="Times New Roman" w:hAnsi="Times New Roman" w:cs="Times New Roman"/>
          <w:b/>
          <w:bCs/>
          <w:sz w:val="28"/>
          <w:szCs w:val="28"/>
          <w:lang w:val="ro-MO"/>
        </w:rPr>
      </w:pPr>
      <w:r w:rsidRPr="000C198D">
        <w:rPr>
          <w:rFonts w:ascii="Times New Roman" w:hAnsi="Times New Roman" w:cs="Times New Roman"/>
          <w:color w:val="000000"/>
          <w:sz w:val="28"/>
          <w:szCs w:val="28"/>
          <w:lang w:val="ro-MO"/>
        </w:rPr>
        <w:t xml:space="preserve"> </w:t>
      </w:r>
      <w:r w:rsidRPr="000C198D">
        <w:rPr>
          <w:rFonts w:ascii="Times New Roman" w:hAnsi="Times New Roman" w:cs="Times New Roman"/>
          <w:bCs/>
          <w:i/>
          <w:sz w:val="28"/>
          <w:szCs w:val="28"/>
          <w:lang w:val="ro-MO"/>
        </w:rPr>
        <w:t>n</w:t>
      </w:r>
      <w:r w:rsidRPr="000C198D">
        <w:rPr>
          <w:rFonts w:ascii="Times New Roman" w:hAnsi="Times New Roman" w:cs="Times New Roman"/>
          <w:i/>
          <w:sz w:val="28"/>
          <w:szCs w:val="28"/>
          <w:lang w:val="ro-MO"/>
        </w:rPr>
        <w:t>-a fost luat la eviden</w:t>
      </w:r>
      <w:r w:rsidR="00137C7F">
        <w:rPr>
          <w:rFonts w:ascii="Times New Roman" w:hAnsi="Times New Roman" w:cs="Times New Roman"/>
          <w:i/>
          <w:sz w:val="28"/>
          <w:szCs w:val="28"/>
          <w:lang w:val="ro-MO"/>
        </w:rPr>
        <w:t>ţ</w:t>
      </w:r>
      <w:r w:rsidRPr="000C198D">
        <w:rPr>
          <w:rFonts w:ascii="Times New Roman" w:hAnsi="Times New Roman" w:cs="Times New Roman"/>
          <w:i/>
          <w:sz w:val="28"/>
          <w:szCs w:val="28"/>
          <w:lang w:val="ro-MO"/>
        </w:rPr>
        <w:t>ă</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imobilul amplasat pe str.Columna 60, cu suprafa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de 306,0 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sz w:val="28"/>
          <w:szCs w:val="28"/>
          <w:lang w:val="ro-MO"/>
        </w:rPr>
        <w:t>, transmis ministerului cu titlu gratuit</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la 15.09.2011</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din gestiunea Î.S. „Buciumul” (aflat în proces de lichidare). Din iulie 2012 acest imobil a fost transmis cu titlu gratuit Î.S. „Tipografia Centrală”, fără a fi reflectat, pînă la finalizarea auditului, în eviden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contabilă a ultim</w:t>
      </w:r>
      <w:r>
        <w:rPr>
          <w:rFonts w:ascii="Times New Roman" w:hAnsi="Times New Roman" w:cs="Times New Roman"/>
          <w:sz w:val="28"/>
          <w:szCs w:val="28"/>
          <w:lang w:val="ro-MO"/>
        </w:rPr>
        <w:t>ei</w:t>
      </w:r>
      <w:r w:rsidRPr="000C198D">
        <w:rPr>
          <w:rFonts w:ascii="Times New Roman" w:hAnsi="Times New Roman" w:cs="Times New Roman"/>
          <w:sz w:val="28"/>
          <w:szCs w:val="28"/>
          <w:lang w:val="ro-MO"/>
        </w:rPr>
        <w:t>. De facto, imobilul, în decurs de 2 luni, a fost transmis de către Î.S. „Tipografia Centrală” în loca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iune S.R.L. </w:t>
      </w:r>
      <w:r w:rsidRPr="000C198D">
        <w:rPr>
          <w:rFonts w:ascii="Times New Roman" w:hAnsi="Times New Roman" w:cs="Times New Roman"/>
          <w:sz w:val="28"/>
          <w:szCs w:val="28"/>
          <w:lang w:val="ro-MO"/>
        </w:rPr>
        <w:lastRenderedPageBreak/>
        <w:t>„Alexcrist” în baza contractului</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pe un termen de 3 ani, fiind înregistrat în registrul de eviden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a contractelor în perioada auditului.</w:t>
      </w:r>
    </w:p>
    <w:p w:rsidR="004F4D97" w:rsidRPr="000C198D" w:rsidRDefault="004F4D97" w:rsidP="004F4D97">
      <w:pPr>
        <w:pStyle w:val="a5"/>
        <w:numPr>
          <w:ilvl w:val="0"/>
          <w:numId w:val="8"/>
        </w:numPr>
        <w:tabs>
          <w:tab w:val="left" w:pos="993"/>
        </w:tabs>
        <w:spacing w:after="0" w:line="240" w:lineRule="auto"/>
        <w:ind w:left="0" w:firstLine="709"/>
        <w:jc w:val="both"/>
        <w:rPr>
          <w:rFonts w:ascii="Times New Roman" w:hAnsi="Times New Roman" w:cs="Times New Roman"/>
          <w:b/>
          <w:bCs/>
          <w:sz w:val="28"/>
          <w:szCs w:val="28"/>
          <w:lang w:val="ro-MO"/>
        </w:rPr>
      </w:pPr>
      <w:r>
        <w:rPr>
          <w:rFonts w:ascii="Times New Roman" w:hAnsi="Times New Roman" w:cs="Times New Roman"/>
          <w:i/>
          <w:iCs/>
          <w:color w:val="000000"/>
          <w:sz w:val="28"/>
          <w:szCs w:val="28"/>
          <w:lang w:val="ro-MO"/>
        </w:rPr>
        <w:t>nu s</w:t>
      </w:r>
      <w:r w:rsidRPr="000C198D">
        <w:rPr>
          <w:rFonts w:ascii="Times New Roman" w:hAnsi="Times New Roman" w:cs="Times New Roman"/>
          <w:i/>
          <w:iCs/>
          <w:color w:val="000000"/>
          <w:sz w:val="28"/>
          <w:szCs w:val="28"/>
          <w:lang w:val="ro-MO"/>
        </w:rPr>
        <w:t>-a asigurat corectitudinea raportării unor imobile</w:t>
      </w:r>
      <w:r w:rsidRPr="000C198D">
        <w:rPr>
          <w:rFonts w:ascii="Times New Roman" w:hAnsi="Times New Roman" w:cs="Times New Roman"/>
          <w:color w:val="000000"/>
          <w:sz w:val="28"/>
          <w:szCs w:val="28"/>
          <w:lang w:val="ro-MO"/>
        </w:rPr>
        <w:t>. Astfel, o clădire cu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a de 1239,4 m</w:t>
      </w:r>
      <w:r w:rsidRPr="000C198D">
        <w:rPr>
          <w:rFonts w:ascii="Times New Roman" w:hAnsi="Times New Roman" w:cs="Times New Roman"/>
          <w:color w:val="000000"/>
          <w:sz w:val="28"/>
          <w:szCs w:val="28"/>
          <w:vertAlign w:val="superscript"/>
          <w:lang w:val="ro-MO"/>
        </w:rPr>
        <w:t>2</w:t>
      </w:r>
      <w:r w:rsidRPr="000C198D">
        <w:rPr>
          <w:rFonts w:ascii="Times New Roman" w:hAnsi="Times New Roman" w:cs="Times New Roman"/>
          <w:color w:val="000000"/>
          <w:sz w:val="28"/>
          <w:szCs w:val="28"/>
          <w:lang w:val="ro-MO"/>
        </w:rPr>
        <w:t xml:space="preserve">, amplasată în or. Glodeni,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3 clădiri cu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a totală de </w:t>
      </w:r>
      <w:r w:rsidRPr="000C198D">
        <w:rPr>
          <w:rFonts w:ascii="Times New Roman" w:hAnsi="Times New Roman" w:cs="Times New Roman"/>
          <w:sz w:val="28"/>
          <w:szCs w:val="28"/>
          <w:lang w:val="ro-MO"/>
        </w:rPr>
        <w:t>2402,</w:t>
      </w:r>
      <w:r w:rsidRPr="000C198D">
        <w:rPr>
          <w:rFonts w:ascii="Times New Roman" w:hAnsi="Times New Roman" w:cs="Times New Roman"/>
          <w:color w:val="000000"/>
          <w:sz w:val="28"/>
          <w:szCs w:val="28"/>
          <w:lang w:val="ro-MO"/>
        </w:rPr>
        <w:t>0 m</w:t>
      </w:r>
      <w:r w:rsidRPr="000C198D">
        <w:rPr>
          <w:rFonts w:ascii="Times New Roman" w:hAnsi="Times New Roman" w:cs="Times New Roman"/>
          <w:color w:val="000000"/>
          <w:sz w:val="28"/>
          <w:szCs w:val="28"/>
          <w:vertAlign w:val="superscript"/>
          <w:lang w:val="ro-MO"/>
        </w:rPr>
        <w:t>2</w:t>
      </w:r>
      <w:r>
        <w:rPr>
          <w:rFonts w:ascii="Times New Roman" w:hAnsi="Times New Roman" w:cs="Times New Roman"/>
          <w:color w:val="000000"/>
          <w:sz w:val="28"/>
          <w:szCs w:val="28"/>
          <w:lang w:val="ro-MO"/>
        </w:rPr>
        <w:t>, amplasate în or.</w:t>
      </w:r>
      <w:r w:rsidRPr="000C198D">
        <w:rPr>
          <w:rFonts w:ascii="Times New Roman" w:hAnsi="Times New Roman" w:cs="Times New Roman"/>
          <w:color w:val="000000"/>
          <w:sz w:val="28"/>
          <w:szCs w:val="28"/>
          <w:lang w:val="ro-MO"/>
        </w:rPr>
        <w:t xml:space="preserve">Soroca, conform datelor OCT, se află în proprietatea </w:t>
      </w:r>
      <w:r>
        <w:rPr>
          <w:rFonts w:ascii="Times New Roman" w:hAnsi="Times New Roman" w:cs="Times New Roman"/>
          <w:color w:val="000000"/>
          <w:sz w:val="28"/>
          <w:szCs w:val="28"/>
          <w:lang w:val="ro-MO"/>
        </w:rPr>
        <w:t xml:space="preserve"> </w:t>
      </w:r>
      <w:r w:rsidRPr="000C198D">
        <w:rPr>
          <w:rFonts w:ascii="Times New Roman" w:hAnsi="Times New Roman" w:cs="Times New Roman"/>
          <w:color w:val="000000"/>
          <w:sz w:val="28"/>
          <w:szCs w:val="28"/>
          <w:lang w:val="ro-MO"/>
        </w:rPr>
        <w:t xml:space="preserve"> ministerului, dar de facto sînt reflectate în rapoartele institu</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iilor de învă</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ămînt din localită</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ile men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ionate.   </w:t>
      </w:r>
    </w:p>
    <w:p w:rsidR="004F4D97" w:rsidRPr="000C198D" w:rsidRDefault="004F4D97" w:rsidP="004F4D97">
      <w:pPr>
        <w:pStyle w:val="a5"/>
        <w:numPr>
          <w:ilvl w:val="0"/>
          <w:numId w:val="8"/>
        </w:numPr>
        <w:tabs>
          <w:tab w:val="left" w:pos="993"/>
        </w:tabs>
        <w:spacing w:after="0" w:line="240" w:lineRule="auto"/>
        <w:ind w:left="0" w:firstLine="709"/>
        <w:jc w:val="both"/>
        <w:rPr>
          <w:rFonts w:ascii="Times New Roman" w:hAnsi="Times New Roman" w:cs="Times New Roman"/>
          <w:b/>
          <w:bCs/>
          <w:color w:val="000000"/>
          <w:sz w:val="28"/>
          <w:szCs w:val="28"/>
          <w:lang w:val="ro-MO"/>
        </w:rPr>
      </w:pPr>
      <w:r>
        <w:rPr>
          <w:rFonts w:ascii="Times New Roman" w:hAnsi="Times New Roman" w:cs="Times New Roman"/>
          <w:i/>
          <w:iCs/>
          <w:color w:val="000000"/>
          <w:sz w:val="28"/>
          <w:szCs w:val="28"/>
          <w:lang w:val="ro-MO"/>
        </w:rPr>
        <w:t>nu s</w:t>
      </w:r>
      <w:r w:rsidRPr="000C198D">
        <w:rPr>
          <w:rFonts w:ascii="Times New Roman" w:hAnsi="Times New Roman" w:cs="Times New Roman"/>
          <w:i/>
          <w:iCs/>
          <w:color w:val="000000"/>
          <w:sz w:val="28"/>
          <w:szCs w:val="28"/>
          <w:lang w:val="ro-MO"/>
        </w:rPr>
        <w:t>-a</w:t>
      </w:r>
      <w:r>
        <w:rPr>
          <w:rFonts w:ascii="Times New Roman" w:hAnsi="Times New Roman" w:cs="Times New Roman"/>
          <w:i/>
          <w:iCs/>
          <w:color w:val="000000"/>
          <w:sz w:val="28"/>
          <w:szCs w:val="28"/>
          <w:lang w:val="ro-MO"/>
        </w:rPr>
        <w:t>u</w:t>
      </w:r>
      <w:r w:rsidRPr="000C198D">
        <w:rPr>
          <w:rFonts w:ascii="Times New Roman" w:hAnsi="Times New Roman" w:cs="Times New Roman"/>
          <w:i/>
          <w:iCs/>
          <w:color w:val="000000"/>
          <w:sz w:val="28"/>
          <w:szCs w:val="28"/>
          <w:lang w:val="ro-MO"/>
        </w:rPr>
        <w:t xml:space="preserve"> exclus discrepan</w:t>
      </w:r>
      <w:r w:rsidR="00137C7F">
        <w:rPr>
          <w:rFonts w:ascii="Times New Roman" w:hAnsi="Times New Roman" w:cs="Times New Roman"/>
          <w:i/>
          <w:iCs/>
          <w:color w:val="000000"/>
          <w:sz w:val="28"/>
          <w:szCs w:val="28"/>
          <w:lang w:val="ro-MO"/>
        </w:rPr>
        <w:t>ţ</w:t>
      </w:r>
      <w:r w:rsidRPr="000C198D">
        <w:rPr>
          <w:rFonts w:ascii="Times New Roman" w:hAnsi="Times New Roman" w:cs="Times New Roman"/>
          <w:i/>
          <w:iCs/>
          <w:color w:val="000000"/>
          <w:sz w:val="28"/>
          <w:szCs w:val="28"/>
          <w:lang w:val="ro-MO"/>
        </w:rPr>
        <w:t>ele dint</w:t>
      </w:r>
      <w:r>
        <w:rPr>
          <w:rFonts w:ascii="Times New Roman" w:hAnsi="Times New Roman" w:cs="Times New Roman"/>
          <w:i/>
          <w:iCs/>
          <w:color w:val="000000"/>
          <w:sz w:val="28"/>
          <w:szCs w:val="28"/>
          <w:lang w:val="ro-MO"/>
        </w:rPr>
        <w:t>re datele eviden</w:t>
      </w:r>
      <w:r w:rsidR="00137C7F">
        <w:rPr>
          <w:rFonts w:ascii="Times New Roman" w:hAnsi="Times New Roman" w:cs="Times New Roman"/>
          <w:i/>
          <w:iCs/>
          <w:color w:val="000000"/>
          <w:sz w:val="28"/>
          <w:szCs w:val="28"/>
          <w:lang w:val="ro-MO"/>
        </w:rPr>
        <w:t>ţ</w:t>
      </w:r>
      <w:r>
        <w:rPr>
          <w:rFonts w:ascii="Times New Roman" w:hAnsi="Times New Roman" w:cs="Times New Roman"/>
          <w:i/>
          <w:iCs/>
          <w:color w:val="000000"/>
          <w:sz w:val="28"/>
          <w:szCs w:val="28"/>
          <w:lang w:val="ro-MO"/>
        </w:rPr>
        <w:t xml:space="preserve">ei contabile </w:t>
      </w:r>
      <w:r w:rsidR="00137C7F">
        <w:rPr>
          <w:rFonts w:ascii="Times New Roman" w:hAnsi="Times New Roman" w:cs="Times New Roman"/>
          <w:i/>
          <w:iCs/>
          <w:color w:val="000000"/>
          <w:sz w:val="28"/>
          <w:szCs w:val="28"/>
          <w:lang w:val="ro-MO"/>
        </w:rPr>
        <w:t>ş</w:t>
      </w:r>
      <w:r>
        <w:rPr>
          <w:rFonts w:ascii="Times New Roman" w:hAnsi="Times New Roman" w:cs="Times New Roman"/>
          <w:i/>
          <w:iCs/>
          <w:color w:val="000000"/>
          <w:sz w:val="28"/>
          <w:szCs w:val="28"/>
          <w:lang w:val="ro-MO"/>
        </w:rPr>
        <w:t>i datele Registrului bunurilor i</w:t>
      </w:r>
      <w:r w:rsidRPr="000C198D">
        <w:rPr>
          <w:rFonts w:ascii="Times New Roman" w:hAnsi="Times New Roman" w:cs="Times New Roman"/>
          <w:i/>
          <w:iCs/>
          <w:color w:val="000000"/>
          <w:sz w:val="28"/>
          <w:szCs w:val="28"/>
          <w:lang w:val="ro-MO"/>
        </w:rPr>
        <w:t xml:space="preserve">mobile, </w:t>
      </w:r>
      <w:r w:rsidR="00137C7F">
        <w:rPr>
          <w:rFonts w:ascii="Times New Roman" w:hAnsi="Times New Roman" w:cs="Times New Roman"/>
          <w:i/>
          <w:iCs/>
          <w:color w:val="000000"/>
          <w:sz w:val="28"/>
          <w:szCs w:val="28"/>
          <w:lang w:val="ro-MO"/>
        </w:rPr>
        <w:t>ţ</w:t>
      </w:r>
      <w:r w:rsidRPr="000C198D">
        <w:rPr>
          <w:rFonts w:ascii="Times New Roman" w:hAnsi="Times New Roman" w:cs="Times New Roman"/>
          <w:i/>
          <w:iCs/>
          <w:color w:val="000000"/>
          <w:sz w:val="28"/>
          <w:szCs w:val="28"/>
          <w:lang w:val="ro-MO"/>
        </w:rPr>
        <w:t>inut de OCT</w:t>
      </w:r>
      <w:r w:rsidRPr="000C198D">
        <w:rPr>
          <w:rFonts w:ascii="Times New Roman" w:hAnsi="Times New Roman" w:cs="Times New Roman"/>
          <w:color w:val="000000"/>
          <w:sz w:val="28"/>
          <w:szCs w:val="28"/>
          <w:lang w:val="ro-MO"/>
        </w:rPr>
        <w:t>. Astfel, în eviden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a contabilă a ministerului este înregistrat un edificiu cu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a de 393,1 m</w:t>
      </w:r>
      <w:r w:rsidRPr="000C198D">
        <w:rPr>
          <w:rFonts w:ascii="Times New Roman" w:hAnsi="Times New Roman" w:cs="Times New Roman"/>
          <w:color w:val="000000"/>
          <w:sz w:val="28"/>
          <w:szCs w:val="28"/>
          <w:vertAlign w:val="superscript"/>
          <w:lang w:val="ro-MO"/>
        </w:rPr>
        <w:t>2</w:t>
      </w:r>
      <w:r w:rsidRPr="000C198D">
        <w:rPr>
          <w:rFonts w:ascii="Times New Roman" w:hAnsi="Times New Roman" w:cs="Times New Roman"/>
          <w:color w:val="000000"/>
          <w:sz w:val="28"/>
          <w:szCs w:val="28"/>
          <w:lang w:val="ro-MO"/>
        </w:rPr>
        <w:t xml:space="preserve"> (transmis în loca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iune Uniunii Compozitorilor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Muzicologilor, cu ac</w:t>
      </w:r>
      <w:r>
        <w:rPr>
          <w:rFonts w:ascii="Times New Roman" w:hAnsi="Times New Roman" w:cs="Times New Roman"/>
          <w:color w:val="000000"/>
          <w:sz w:val="28"/>
          <w:szCs w:val="28"/>
          <w:lang w:val="ro-MO"/>
        </w:rPr>
        <w:t>eea</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i suprafa</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ă), în Registrul bunurilor i</w:t>
      </w:r>
      <w:r w:rsidRPr="000C198D">
        <w:rPr>
          <w:rFonts w:ascii="Times New Roman" w:hAnsi="Times New Roman" w:cs="Times New Roman"/>
          <w:color w:val="000000"/>
          <w:sz w:val="28"/>
          <w:szCs w:val="28"/>
          <w:lang w:val="ro-MO"/>
        </w:rPr>
        <w:t>mobile această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ă fiind indicată cu 114,5 m</w:t>
      </w:r>
      <w:r w:rsidRPr="000C198D">
        <w:rPr>
          <w:rFonts w:ascii="Times New Roman" w:hAnsi="Times New Roman" w:cs="Times New Roman"/>
          <w:color w:val="000000"/>
          <w:sz w:val="28"/>
          <w:szCs w:val="28"/>
          <w:vertAlign w:val="superscript"/>
          <w:lang w:val="ro-MO"/>
        </w:rPr>
        <w:t>2</w:t>
      </w:r>
      <w:r w:rsidRPr="000C198D">
        <w:rPr>
          <w:rFonts w:ascii="Times New Roman" w:hAnsi="Times New Roman" w:cs="Times New Roman"/>
          <w:color w:val="000000"/>
          <w:sz w:val="28"/>
          <w:szCs w:val="28"/>
          <w:lang w:val="ro-MO"/>
        </w:rPr>
        <w:t xml:space="preserve"> mai pu</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in. </w:t>
      </w:r>
    </w:p>
    <w:p w:rsidR="004F4D97" w:rsidRPr="000C198D" w:rsidRDefault="004F4D97" w:rsidP="004F4D97">
      <w:pPr>
        <w:pStyle w:val="a5"/>
        <w:numPr>
          <w:ilvl w:val="0"/>
          <w:numId w:val="8"/>
        </w:numPr>
        <w:tabs>
          <w:tab w:val="left" w:pos="993"/>
        </w:tabs>
        <w:spacing w:after="0" w:line="240" w:lineRule="auto"/>
        <w:ind w:left="0" w:firstLine="709"/>
        <w:jc w:val="both"/>
        <w:rPr>
          <w:rFonts w:ascii="Times New Roman" w:hAnsi="Times New Roman" w:cs="Times New Roman"/>
          <w:b/>
          <w:bCs/>
          <w:color w:val="000000"/>
          <w:sz w:val="28"/>
          <w:szCs w:val="28"/>
          <w:lang w:val="ro-MO"/>
        </w:rPr>
      </w:pPr>
      <w:r w:rsidRPr="000C198D">
        <w:rPr>
          <w:rFonts w:ascii="Times New Roman" w:hAnsi="Times New Roman" w:cs="Times New Roman"/>
          <w:i/>
          <w:iCs/>
          <w:color w:val="000000"/>
          <w:sz w:val="28"/>
          <w:szCs w:val="28"/>
          <w:lang w:val="ro-MO"/>
        </w:rPr>
        <w:t xml:space="preserve">n-a </w:t>
      </w:r>
      <w:r>
        <w:rPr>
          <w:rFonts w:ascii="Times New Roman" w:hAnsi="Times New Roman" w:cs="Times New Roman"/>
          <w:i/>
          <w:iCs/>
          <w:color w:val="000000"/>
          <w:sz w:val="28"/>
          <w:szCs w:val="28"/>
          <w:lang w:val="ro-MO"/>
        </w:rPr>
        <w:t xml:space="preserve">fost </w:t>
      </w:r>
      <w:r w:rsidRPr="000C198D">
        <w:rPr>
          <w:rFonts w:ascii="Times New Roman" w:hAnsi="Times New Roman" w:cs="Times New Roman"/>
          <w:i/>
          <w:iCs/>
          <w:color w:val="000000"/>
          <w:sz w:val="28"/>
          <w:szCs w:val="28"/>
          <w:lang w:val="ro-MO"/>
        </w:rPr>
        <w:t>evaluat</w:t>
      </w:r>
      <w:r>
        <w:rPr>
          <w:rFonts w:ascii="Times New Roman" w:hAnsi="Times New Roman" w:cs="Times New Roman"/>
          <w:i/>
          <w:iCs/>
          <w:color w:val="000000"/>
          <w:sz w:val="28"/>
          <w:szCs w:val="28"/>
          <w:lang w:val="ro-MO"/>
        </w:rPr>
        <w:t>ă</w:t>
      </w:r>
      <w:r w:rsidRPr="000C198D">
        <w:rPr>
          <w:rFonts w:ascii="Times New Roman" w:hAnsi="Times New Roman" w:cs="Times New Roman"/>
          <w:i/>
          <w:iCs/>
          <w:color w:val="000000"/>
          <w:sz w:val="28"/>
          <w:szCs w:val="28"/>
          <w:lang w:val="ro-MO"/>
        </w:rPr>
        <w:t xml:space="preserve"> </w:t>
      </w:r>
      <w:r w:rsidR="00137C7F">
        <w:rPr>
          <w:rFonts w:ascii="Times New Roman" w:hAnsi="Times New Roman" w:cs="Times New Roman"/>
          <w:i/>
          <w:iCs/>
          <w:color w:val="000000"/>
          <w:sz w:val="28"/>
          <w:szCs w:val="28"/>
          <w:lang w:val="ro-MO"/>
        </w:rPr>
        <w:t>ş</w:t>
      </w:r>
      <w:r w:rsidRPr="000C198D">
        <w:rPr>
          <w:rFonts w:ascii="Times New Roman" w:hAnsi="Times New Roman" w:cs="Times New Roman"/>
          <w:i/>
          <w:iCs/>
          <w:color w:val="000000"/>
          <w:sz w:val="28"/>
          <w:szCs w:val="28"/>
          <w:lang w:val="ro-MO"/>
        </w:rPr>
        <w:t>i înregistrat</w:t>
      </w:r>
      <w:r>
        <w:rPr>
          <w:rFonts w:ascii="Times New Roman" w:hAnsi="Times New Roman" w:cs="Times New Roman"/>
          <w:i/>
          <w:iCs/>
          <w:color w:val="000000"/>
          <w:sz w:val="28"/>
          <w:szCs w:val="28"/>
          <w:lang w:val="ro-MO"/>
        </w:rPr>
        <w:t>ă</w:t>
      </w:r>
      <w:r w:rsidRPr="000C198D">
        <w:rPr>
          <w:rFonts w:ascii="Times New Roman" w:hAnsi="Times New Roman" w:cs="Times New Roman"/>
          <w:i/>
          <w:iCs/>
          <w:color w:val="000000"/>
          <w:sz w:val="28"/>
          <w:szCs w:val="28"/>
          <w:lang w:val="ro-MO"/>
        </w:rPr>
        <w:t xml:space="preserve"> nici la OCT, nici în eviden</w:t>
      </w:r>
      <w:r w:rsidR="00137C7F">
        <w:rPr>
          <w:rFonts w:ascii="Times New Roman" w:hAnsi="Times New Roman" w:cs="Times New Roman"/>
          <w:i/>
          <w:iCs/>
          <w:color w:val="000000"/>
          <w:sz w:val="28"/>
          <w:szCs w:val="28"/>
          <w:lang w:val="ro-MO"/>
        </w:rPr>
        <w:t>ţ</w:t>
      </w:r>
      <w:r w:rsidRPr="000C198D">
        <w:rPr>
          <w:rFonts w:ascii="Times New Roman" w:hAnsi="Times New Roman" w:cs="Times New Roman"/>
          <w:i/>
          <w:iCs/>
          <w:color w:val="000000"/>
          <w:sz w:val="28"/>
          <w:szCs w:val="28"/>
          <w:lang w:val="ro-MO"/>
        </w:rPr>
        <w:t xml:space="preserve">a contabilă </w:t>
      </w:r>
      <w:r w:rsidRPr="000C198D">
        <w:rPr>
          <w:rFonts w:ascii="Times New Roman" w:hAnsi="Times New Roman" w:cs="Times New Roman"/>
          <w:sz w:val="28"/>
          <w:szCs w:val="28"/>
          <w:lang w:val="ro-MO"/>
        </w:rPr>
        <w:t>clădirea</w:t>
      </w:r>
      <w:r w:rsidRPr="000C198D">
        <w:rPr>
          <w:rFonts w:ascii="Times New Roman" w:hAnsi="Times New Roman" w:cs="Times New Roman"/>
          <w:color w:val="000000"/>
          <w:sz w:val="28"/>
          <w:szCs w:val="28"/>
          <w:lang w:val="ro-MO"/>
        </w:rPr>
        <w:t xml:space="preserve"> cu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a de </w:t>
      </w:r>
      <w:r w:rsidRPr="000C198D">
        <w:rPr>
          <w:rFonts w:ascii="Times New Roman" w:hAnsi="Times New Roman" w:cs="Times New Roman"/>
          <w:sz w:val="28"/>
          <w:szCs w:val="28"/>
          <w:lang w:val="ro-MO"/>
        </w:rPr>
        <w:t>652,4 m</w:t>
      </w:r>
      <w:r w:rsidRPr="000C198D">
        <w:rPr>
          <w:rFonts w:ascii="Times New Roman" w:hAnsi="Times New Roman" w:cs="Times New Roman"/>
          <w:sz w:val="28"/>
          <w:szCs w:val="28"/>
          <w:vertAlign w:val="superscript"/>
          <w:lang w:val="ro-MO"/>
        </w:rPr>
        <w:t xml:space="preserve">2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terenul aferent</w:t>
      </w:r>
      <w:r w:rsidRPr="000C198D">
        <w:rPr>
          <w:rFonts w:ascii="Times New Roman" w:hAnsi="Times New Roman" w:cs="Times New Roman"/>
          <w:color w:val="000000"/>
          <w:sz w:val="28"/>
          <w:szCs w:val="28"/>
          <w:lang w:val="ro-MO"/>
        </w:rPr>
        <w:t xml:space="preserve"> (str. M.</w:t>
      </w:r>
      <w:r>
        <w:rPr>
          <w:rFonts w:ascii="Times New Roman" w:hAnsi="Times New Roman" w:cs="Times New Roman"/>
          <w:color w:val="000000"/>
          <w:sz w:val="28"/>
          <w:szCs w:val="28"/>
          <w:lang w:val="ro-MO"/>
        </w:rPr>
        <w:t>Eminescu 31), transmise</w:t>
      </w:r>
      <w:r w:rsidRPr="000C198D">
        <w:rPr>
          <w:rFonts w:ascii="Times New Roman" w:hAnsi="Times New Roman" w:cs="Times New Roman"/>
          <w:color w:val="000000"/>
          <w:sz w:val="28"/>
          <w:szCs w:val="28"/>
          <w:lang w:val="ro-MO"/>
        </w:rPr>
        <w:t xml:space="preserve"> în baza Hotărîrii Guvernului nr.986 din 21.09.1998</w:t>
      </w:r>
      <w:r w:rsidRPr="000C198D">
        <w:rPr>
          <w:rStyle w:val="a8"/>
          <w:rFonts w:ascii="Times New Roman" w:hAnsi="Times New Roman" w:cs="Times New Roman"/>
          <w:lang w:val="ro-MO"/>
        </w:rPr>
        <w:footnoteReference w:id="29"/>
      </w:r>
      <w:r w:rsidRPr="000C198D">
        <w:rPr>
          <w:rFonts w:ascii="Times New Roman" w:hAnsi="Times New Roman" w:cs="Times New Roman"/>
          <w:color w:val="000000"/>
          <w:sz w:val="28"/>
          <w:szCs w:val="28"/>
          <w:lang w:val="ro-MO"/>
        </w:rPr>
        <w:t>. De facto, numai clădirea este înregistrată în eviden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a contabilă a Colegiului Na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ional de Coregrafie</w:t>
      </w:r>
      <w:r>
        <w:rPr>
          <w:rFonts w:ascii="Times New Roman" w:hAnsi="Times New Roman" w:cs="Times New Roman"/>
          <w:color w:val="000000"/>
          <w:sz w:val="28"/>
          <w:szCs w:val="28"/>
          <w:lang w:val="ro-MO"/>
        </w:rPr>
        <w:t>, mun.Chi</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inău.</w:t>
      </w:r>
    </w:p>
    <w:p w:rsidR="004F4D97" w:rsidRPr="000C198D" w:rsidRDefault="004F4D97" w:rsidP="004F4D97">
      <w:pPr>
        <w:pStyle w:val="a5"/>
        <w:numPr>
          <w:ilvl w:val="0"/>
          <w:numId w:val="27"/>
        </w:numPr>
        <w:spacing w:after="0" w:line="240" w:lineRule="auto"/>
        <w:ind w:left="0" w:firstLine="360"/>
        <w:jc w:val="both"/>
        <w:rPr>
          <w:rFonts w:ascii="Times New Roman" w:hAnsi="Times New Roman" w:cs="Times New Roman"/>
          <w:b/>
          <w:bCs/>
          <w:sz w:val="28"/>
          <w:szCs w:val="28"/>
          <w:lang w:val="ro-MO"/>
        </w:rPr>
      </w:pPr>
      <w:r w:rsidRPr="000C198D">
        <w:rPr>
          <w:rFonts w:ascii="Times New Roman" w:hAnsi="Times New Roman" w:cs="Times New Roman"/>
          <w:i/>
          <w:iCs/>
          <w:color w:val="000000"/>
          <w:sz w:val="28"/>
          <w:szCs w:val="28"/>
          <w:lang w:val="ro-MO"/>
        </w:rPr>
        <w:t>n-a</w:t>
      </w:r>
      <w:r>
        <w:rPr>
          <w:rFonts w:ascii="Times New Roman" w:hAnsi="Times New Roman" w:cs="Times New Roman"/>
          <w:i/>
          <w:iCs/>
          <w:color w:val="000000"/>
          <w:sz w:val="28"/>
          <w:szCs w:val="28"/>
          <w:lang w:val="ro-MO"/>
        </w:rPr>
        <w:t xml:space="preserve"> fost</w:t>
      </w:r>
      <w:r w:rsidRPr="000C198D">
        <w:rPr>
          <w:rFonts w:ascii="Times New Roman" w:hAnsi="Times New Roman" w:cs="Times New Roman"/>
          <w:i/>
          <w:iCs/>
          <w:color w:val="000000"/>
          <w:sz w:val="28"/>
          <w:szCs w:val="28"/>
          <w:lang w:val="ro-MO"/>
        </w:rPr>
        <w:t xml:space="preserve"> asigurat</w:t>
      </w:r>
      <w:r>
        <w:rPr>
          <w:rFonts w:ascii="Times New Roman" w:hAnsi="Times New Roman" w:cs="Times New Roman"/>
          <w:i/>
          <w:iCs/>
          <w:color w:val="000000"/>
          <w:sz w:val="28"/>
          <w:szCs w:val="28"/>
          <w:lang w:val="ro-MO"/>
        </w:rPr>
        <w:t>ă</w:t>
      </w:r>
      <w:r w:rsidRPr="000C198D">
        <w:rPr>
          <w:rFonts w:ascii="Times New Roman" w:hAnsi="Times New Roman" w:cs="Times New Roman"/>
          <w:i/>
          <w:iCs/>
          <w:color w:val="000000"/>
          <w:sz w:val="28"/>
          <w:szCs w:val="28"/>
          <w:lang w:val="ro-MO"/>
        </w:rPr>
        <w:t xml:space="preserve"> excluderea din eviden</w:t>
      </w:r>
      <w:r w:rsidR="00137C7F">
        <w:rPr>
          <w:rFonts w:ascii="Times New Roman" w:hAnsi="Times New Roman" w:cs="Times New Roman"/>
          <w:i/>
          <w:iCs/>
          <w:color w:val="000000"/>
          <w:sz w:val="28"/>
          <w:szCs w:val="28"/>
          <w:lang w:val="ro-MO"/>
        </w:rPr>
        <w:t>ţ</w:t>
      </w:r>
      <w:r>
        <w:rPr>
          <w:rFonts w:ascii="Times New Roman" w:hAnsi="Times New Roman" w:cs="Times New Roman"/>
          <w:i/>
          <w:iCs/>
          <w:color w:val="000000"/>
          <w:sz w:val="28"/>
          <w:szCs w:val="28"/>
          <w:lang w:val="ro-MO"/>
        </w:rPr>
        <w:t>a contabilă a A</w:t>
      </w:r>
      <w:r w:rsidRPr="000C198D">
        <w:rPr>
          <w:rFonts w:ascii="Times New Roman" w:hAnsi="Times New Roman" w:cs="Times New Roman"/>
          <w:i/>
          <w:iCs/>
          <w:color w:val="000000"/>
          <w:sz w:val="28"/>
          <w:szCs w:val="28"/>
          <w:lang w:val="ro-MO"/>
        </w:rPr>
        <w:t xml:space="preserve">paratului central al Ministerului </w:t>
      </w:r>
      <w:r>
        <w:rPr>
          <w:rFonts w:ascii="Times New Roman" w:hAnsi="Times New Roman" w:cs="Times New Roman"/>
          <w:i/>
          <w:iCs/>
          <w:color w:val="000000"/>
          <w:sz w:val="28"/>
          <w:szCs w:val="28"/>
          <w:lang w:val="ro-MO"/>
        </w:rPr>
        <w:t xml:space="preserve">Culturii a </w:t>
      </w:r>
      <w:r w:rsidRPr="000C198D">
        <w:rPr>
          <w:rFonts w:ascii="Times New Roman" w:hAnsi="Times New Roman" w:cs="Times New Roman"/>
          <w:i/>
          <w:iCs/>
          <w:color w:val="000000"/>
          <w:sz w:val="28"/>
          <w:szCs w:val="28"/>
          <w:lang w:val="ro-MO"/>
        </w:rPr>
        <w:t>un</w:t>
      </w:r>
      <w:r>
        <w:rPr>
          <w:rFonts w:ascii="Times New Roman" w:hAnsi="Times New Roman" w:cs="Times New Roman"/>
          <w:i/>
          <w:iCs/>
          <w:color w:val="000000"/>
          <w:sz w:val="28"/>
          <w:szCs w:val="28"/>
          <w:lang w:val="ro-MO"/>
        </w:rPr>
        <w:t>or</w:t>
      </w:r>
      <w:r w:rsidRPr="000C198D">
        <w:rPr>
          <w:rFonts w:ascii="Times New Roman" w:hAnsi="Times New Roman" w:cs="Times New Roman"/>
          <w:i/>
          <w:iCs/>
          <w:color w:val="000000"/>
          <w:sz w:val="28"/>
          <w:szCs w:val="28"/>
          <w:lang w:val="ro-MO"/>
        </w:rPr>
        <w:t xml:space="preserve"> imobile care </w:t>
      </w:r>
      <w:r>
        <w:rPr>
          <w:rFonts w:ascii="Times New Roman" w:hAnsi="Times New Roman" w:cs="Times New Roman"/>
          <w:i/>
          <w:iCs/>
          <w:color w:val="000000"/>
          <w:sz w:val="28"/>
          <w:szCs w:val="28"/>
          <w:lang w:val="ro-MO"/>
        </w:rPr>
        <w:t xml:space="preserve">în prezent </w:t>
      </w:r>
      <w:r w:rsidRPr="000C198D">
        <w:rPr>
          <w:rFonts w:ascii="Times New Roman" w:hAnsi="Times New Roman" w:cs="Times New Roman"/>
          <w:i/>
          <w:iCs/>
          <w:color w:val="000000"/>
          <w:sz w:val="28"/>
          <w:szCs w:val="28"/>
          <w:lang w:val="ro-MO"/>
        </w:rPr>
        <w:t>nu-i apar</w:t>
      </w:r>
      <w:r w:rsidR="00137C7F">
        <w:rPr>
          <w:rFonts w:ascii="Times New Roman" w:hAnsi="Times New Roman" w:cs="Times New Roman"/>
          <w:i/>
          <w:iCs/>
          <w:color w:val="000000"/>
          <w:sz w:val="28"/>
          <w:szCs w:val="28"/>
          <w:lang w:val="ro-MO"/>
        </w:rPr>
        <w:t>ţ</w:t>
      </w:r>
      <w:r w:rsidRPr="000C198D">
        <w:rPr>
          <w:rFonts w:ascii="Times New Roman" w:hAnsi="Times New Roman" w:cs="Times New Roman"/>
          <w:i/>
          <w:iCs/>
          <w:color w:val="000000"/>
          <w:sz w:val="28"/>
          <w:szCs w:val="28"/>
          <w:lang w:val="ro-MO"/>
        </w:rPr>
        <w:t>in</w:t>
      </w:r>
      <w:r w:rsidRPr="000C198D">
        <w:rPr>
          <w:rFonts w:ascii="Times New Roman" w:hAnsi="Times New Roman" w:cs="Times New Roman"/>
          <w:color w:val="000000"/>
          <w:sz w:val="28"/>
          <w:szCs w:val="28"/>
          <w:lang w:val="ro-MO"/>
        </w:rPr>
        <w:t xml:space="preserve">. Astfel, la momentul </w:t>
      </w:r>
      <w:r>
        <w:rPr>
          <w:rFonts w:ascii="Times New Roman" w:hAnsi="Times New Roman" w:cs="Times New Roman"/>
          <w:color w:val="000000"/>
          <w:sz w:val="28"/>
          <w:szCs w:val="28"/>
          <w:lang w:val="ro-MO"/>
        </w:rPr>
        <w:t xml:space="preserve">efectuării </w:t>
      </w:r>
      <w:r w:rsidRPr="000C198D">
        <w:rPr>
          <w:rFonts w:ascii="Times New Roman" w:hAnsi="Times New Roman" w:cs="Times New Roman"/>
          <w:color w:val="000000"/>
          <w:sz w:val="28"/>
          <w:szCs w:val="28"/>
          <w:lang w:val="ro-MO"/>
        </w:rPr>
        <w:t>auditului, în eviden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ă erau înregistrate 2 imobile (cu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a de 1768</w:t>
      </w:r>
      <w:r>
        <w:rPr>
          <w:rFonts w:ascii="Times New Roman" w:hAnsi="Times New Roman" w:cs="Times New Roman"/>
          <w:color w:val="FF0000"/>
          <w:sz w:val="28"/>
          <w:szCs w:val="28"/>
          <w:lang w:val="ro-MO"/>
        </w:rPr>
        <w:t xml:space="preserve"> </w:t>
      </w:r>
      <w:r w:rsidRPr="000C198D">
        <w:rPr>
          <w:rFonts w:ascii="Times New Roman" w:hAnsi="Times New Roman" w:cs="Times New Roman"/>
          <w:sz w:val="28"/>
          <w:szCs w:val="28"/>
          <w:lang w:val="ro-MO"/>
        </w:rPr>
        <w:t>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color w:val="000000"/>
          <w:sz w:val="28"/>
          <w:szCs w:val="28"/>
          <w:lang w:val="ro-MO"/>
        </w:rPr>
        <w:t xml:space="preserv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re</w:t>
      </w:r>
      <w:r>
        <w:rPr>
          <w:rFonts w:ascii="Times New Roman" w:hAnsi="Times New Roman" w:cs="Times New Roman"/>
          <w:color w:val="000000"/>
          <w:sz w:val="28"/>
          <w:szCs w:val="28"/>
          <w:lang w:val="ro-MO"/>
        </w:rPr>
        <w:t>s</w:t>
      </w:r>
      <w:r w:rsidRPr="000C198D">
        <w:rPr>
          <w:rFonts w:ascii="Times New Roman" w:hAnsi="Times New Roman" w:cs="Times New Roman"/>
          <w:color w:val="000000"/>
          <w:sz w:val="28"/>
          <w:szCs w:val="28"/>
          <w:lang w:val="ro-MO"/>
        </w:rPr>
        <w:t>pectiv, de 2616,7 m</w:t>
      </w:r>
      <w:r w:rsidRPr="000C198D">
        <w:rPr>
          <w:rFonts w:ascii="Times New Roman" w:hAnsi="Times New Roman" w:cs="Times New Roman"/>
          <w:color w:val="000000"/>
          <w:sz w:val="28"/>
          <w:szCs w:val="28"/>
          <w:vertAlign w:val="superscript"/>
          <w:lang w:val="ro-MO"/>
        </w:rPr>
        <w:t>2</w:t>
      </w:r>
      <w:r w:rsidRPr="000C198D">
        <w:rPr>
          <w:rFonts w:ascii="Times New Roman" w:hAnsi="Times New Roman" w:cs="Times New Roman"/>
          <w:color w:val="000000"/>
          <w:sz w:val="28"/>
          <w:szCs w:val="28"/>
          <w:lang w:val="ro-MO"/>
        </w:rPr>
        <w:t>), înstrăinate în ani</w:t>
      </w:r>
      <w:r>
        <w:rPr>
          <w:rFonts w:ascii="Times New Roman" w:hAnsi="Times New Roman" w:cs="Times New Roman"/>
          <w:color w:val="000000"/>
          <w:sz w:val="28"/>
          <w:szCs w:val="28"/>
          <w:lang w:val="ro-MO"/>
        </w:rPr>
        <w:t>i</w:t>
      </w:r>
      <w:r w:rsidRPr="000C198D">
        <w:rPr>
          <w:rFonts w:ascii="Times New Roman" w:hAnsi="Times New Roman" w:cs="Times New Roman"/>
          <w:color w:val="000000"/>
          <w:sz w:val="28"/>
          <w:szCs w:val="28"/>
          <w:lang w:val="ro-MO"/>
        </w:rPr>
        <w:t xml:space="preserve"> 2000-2009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 xml:space="preserve">i care nu se mai află în gestiunea sa. </w:t>
      </w:r>
    </w:p>
    <w:p w:rsidR="004F4D97" w:rsidRPr="000C198D" w:rsidRDefault="004F4D97" w:rsidP="004F4D97">
      <w:pPr>
        <w:pStyle w:val="a5"/>
        <w:spacing w:after="0" w:line="240" w:lineRule="auto"/>
        <w:ind w:left="0" w:firstLine="360"/>
        <w:jc w:val="both"/>
        <w:rPr>
          <w:rFonts w:ascii="Times New Roman" w:hAnsi="Times New Roman" w:cs="Times New Roman"/>
          <w:b/>
          <w:color w:val="000000"/>
          <w:sz w:val="20"/>
          <w:szCs w:val="20"/>
          <w:lang w:val="ro-MO"/>
        </w:rPr>
      </w:pPr>
    </w:p>
    <w:p w:rsidR="004F4D97" w:rsidRPr="00E21CA1" w:rsidRDefault="004F4D97" w:rsidP="004F4D97">
      <w:pPr>
        <w:pStyle w:val="a5"/>
        <w:spacing w:after="0" w:line="240" w:lineRule="auto"/>
        <w:ind w:left="0" w:firstLine="708"/>
        <w:jc w:val="both"/>
        <w:rPr>
          <w:rFonts w:ascii="Times New Roman" w:hAnsi="Times New Roman" w:cs="Times New Roman"/>
          <w:b/>
          <w:bCs/>
          <w:i/>
          <w:sz w:val="28"/>
          <w:szCs w:val="28"/>
          <w:lang w:val="ro-MO"/>
        </w:rPr>
      </w:pPr>
      <w:r w:rsidRPr="00C248D1">
        <w:rPr>
          <w:rFonts w:ascii="Times New Roman" w:hAnsi="Times New Roman" w:cs="Times New Roman"/>
          <w:b/>
          <w:i/>
          <w:color w:val="000000"/>
          <w:sz w:val="28"/>
          <w:szCs w:val="28"/>
          <w:lang w:val="ro-MO"/>
        </w:rPr>
        <w:t>Notă:</w:t>
      </w:r>
      <w:r w:rsidRPr="00C248D1">
        <w:rPr>
          <w:rFonts w:ascii="Times New Roman" w:hAnsi="Times New Roman" w:cs="Times New Roman"/>
          <w:i/>
          <w:color w:val="000000"/>
          <w:sz w:val="28"/>
          <w:szCs w:val="28"/>
          <w:lang w:val="ro-MO"/>
        </w:rPr>
        <w:t xml:space="preserve"> </w:t>
      </w:r>
      <w:r>
        <w:rPr>
          <w:rFonts w:ascii="Times New Roman" w:hAnsi="Times New Roman" w:cs="Times New Roman"/>
          <w:i/>
          <w:color w:val="000000"/>
          <w:sz w:val="28"/>
          <w:szCs w:val="28"/>
          <w:lang w:val="ro-MO"/>
        </w:rPr>
        <w:t>L</w:t>
      </w:r>
      <w:r w:rsidRPr="00F67B71">
        <w:rPr>
          <w:rFonts w:ascii="Times New Roman" w:hAnsi="Times New Roman" w:cs="Times New Roman"/>
          <w:i/>
          <w:color w:val="000000"/>
          <w:sz w:val="28"/>
          <w:szCs w:val="28"/>
          <w:lang w:val="ro-MO"/>
        </w:rPr>
        <w:t>a finalizarea auditului</w:t>
      </w:r>
      <w:r>
        <w:rPr>
          <w:rFonts w:ascii="Times New Roman" w:hAnsi="Times New Roman" w:cs="Times New Roman"/>
          <w:i/>
          <w:color w:val="000000"/>
          <w:sz w:val="28"/>
          <w:szCs w:val="28"/>
          <w:lang w:val="ro-MO"/>
        </w:rPr>
        <w:t>,</w:t>
      </w:r>
      <w:r w:rsidRPr="00F67B71">
        <w:rPr>
          <w:rFonts w:ascii="Times New Roman" w:hAnsi="Times New Roman" w:cs="Times New Roman"/>
          <w:i/>
          <w:color w:val="000000"/>
          <w:sz w:val="28"/>
          <w:szCs w:val="28"/>
          <w:lang w:val="ro-MO"/>
        </w:rPr>
        <w:t xml:space="preserve"> Î.S. </w:t>
      </w:r>
      <w:r>
        <w:rPr>
          <w:rFonts w:ascii="Times New Roman" w:hAnsi="Times New Roman" w:cs="Times New Roman"/>
          <w:i/>
          <w:color w:val="000000"/>
          <w:sz w:val="28"/>
          <w:szCs w:val="28"/>
          <w:lang w:val="ro-MO"/>
        </w:rPr>
        <w:t>„</w:t>
      </w:r>
      <w:r w:rsidRPr="00F67B71">
        <w:rPr>
          <w:rFonts w:ascii="Times New Roman" w:hAnsi="Times New Roman" w:cs="Times New Roman"/>
          <w:i/>
          <w:color w:val="000000"/>
          <w:sz w:val="28"/>
          <w:szCs w:val="28"/>
          <w:lang w:val="ro-MO"/>
        </w:rPr>
        <w:t>Tipografia Centrală</w:t>
      </w:r>
      <w:r>
        <w:rPr>
          <w:rFonts w:ascii="Times New Roman" w:hAnsi="Times New Roman" w:cs="Times New Roman"/>
          <w:i/>
          <w:color w:val="000000"/>
          <w:sz w:val="28"/>
          <w:szCs w:val="28"/>
          <w:lang w:val="ro-MO"/>
        </w:rPr>
        <w:t>”</w:t>
      </w:r>
      <w:r w:rsidRPr="00F67B71">
        <w:rPr>
          <w:rFonts w:ascii="Times New Roman" w:hAnsi="Times New Roman" w:cs="Times New Roman"/>
          <w:i/>
          <w:color w:val="000000"/>
          <w:sz w:val="28"/>
          <w:szCs w:val="28"/>
          <w:lang w:val="ro-MO"/>
        </w:rPr>
        <w:t xml:space="preserve"> a prezentat echipei de audit documentele </w:t>
      </w:r>
      <w:r>
        <w:rPr>
          <w:rFonts w:ascii="Times New Roman" w:hAnsi="Times New Roman" w:cs="Times New Roman"/>
          <w:i/>
          <w:color w:val="000000"/>
          <w:sz w:val="28"/>
          <w:szCs w:val="28"/>
          <w:lang w:val="ro-MO"/>
        </w:rPr>
        <w:t xml:space="preserve">justificative </w:t>
      </w:r>
      <w:r w:rsidRPr="00F67B71">
        <w:rPr>
          <w:rFonts w:ascii="Times New Roman" w:hAnsi="Times New Roman" w:cs="Times New Roman"/>
          <w:i/>
          <w:color w:val="000000"/>
          <w:sz w:val="28"/>
          <w:szCs w:val="28"/>
          <w:lang w:val="ro-MO"/>
        </w:rPr>
        <w:t xml:space="preserve">privind rezilierea </w:t>
      </w:r>
      <w:r w:rsidRPr="00F67B71">
        <w:rPr>
          <w:rFonts w:ascii="Times New Roman" w:hAnsi="Times New Roman" w:cs="Times New Roman"/>
          <w:i/>
          <w:sz w:val="28"/>
          <w:szCs w:val="28"/>
          <w:lang w:val="ro-MO"/>
        </w:rPr>
        <w:t xml:space="preserve">din 31.12.2012 a </w:t>
      </w:r>
      <w:r w:rsidRPr="00F67B71">
        <w:rPr>
          <w:rFonts w:ascii="Times New Roman" w:hAnsi="Times New Roman" w:cs="Times New Roman"/>
          <w:i/>
          <w:color w:val="000000"/>
          <w:sz w:val="28"/>
          <w:szCs w:val="28"/>
          <w:lang w:val="ro-MO"/>
        </w:rPr>
        <w:t>contractului de loca</w:t>
      </w:r>
      <w:r w:rsidR="00137C7F">
        <w:rPr>
          <w:rFonts w:ascii="Times New Roman" w:hAnsi="Times New Roman" w:cs="Times New Roman"/>
          <w:i/>
          <w:color w:val="000000"/>
          <w:sz w:val="28"/>
          <w:szCs w:val="28"/>
          <w:lang w:val="ro-MO"/>
        </w:rPr>
        <w:t>ţ</w:t>
      </w:r>
      <w:r w:rsidRPr="00F67B71">
        <w:rPr>
          <w:rFonts w:ascii="Times New Roman" w:hAnsi="Times New Roman" w:cs="Times New Roman"/>
          <w:i/>
          <w:color w:val="000000"/>
          <w:sz w:val="28"/>
          <w:szCs w:val="28"/>
          <w:lang w:val="ro-MO"/>
        </w:rPr>
        <w:t xml:space="preserve">iune încheiat cu </w:t>
      </w:r>
      <w:r>
        <w:rPr>
          <w:rFonts w:ascii="Times New Roman" w:hAnsi="Times New Roman" w:cs="Times New Roman"/>
          <w:i/>
          <w:sz w:val="28"/>
          <w:szCs w:val="28"/>
          <w:lang w:val="ro-MO"/>
        </w:rPr>
        <w:t xml:space="preserve">S.R.L. „Alexcrist”. </w:t>
      </w:r>
      <w:r>
        <w:rPr>
          <w:rFonts w:ascii="Times New Roman" w:hAnsi="Times New Roman" w:cs="Times New Roman"/>
          <w:i/>
          <w:color w:val="000000"/>
          <w:sz w:val="28"/>
          <w:szCs w:val="28"/>
          <w:lang w:val="ro-MO"/>
        </w:rPr>
        <w:t>Totodată, conform Raportului financiar pe perioada de 9 luni ale anului 2012, imobilul cu suprafa</w:t>
      </w:r>
      <w:r w:rsidR="00137C7F">
        <w:rPr>
          <w:rFonts w:ascii="Times New Roman" w:hAnsi="Times New Roman" w:cs="Times New Roman"/>
          <w:i/>
          <w:color w:val="000000"/>
          <w:sz w:val="28"/>
          <w:szCs w:val="28"/>
          <w:lang w:val="ro-MO"/>
        </w:rPr>
        <w:t>ţ</w:t>
      </w:r>
      <w:r>
        <w:rPr>
          <w:rFonts w:ascii="Times New Roman" w:hAnsi="Times New Roman" w:cs="Times New Roman"/>
          <w:i/>
          <w:color w:val="000000"/>
          <w:sz w:val="28"/>
          <w:szCs w:val="28"/>
          <w:lang w:val="ro-MO"/>
        </w:rPr>
        <w:t xml:space="preserve">a de </w:t>
      </w:r>
      <w:r w:rsidRPr="00E21CA1">
        <w:rPr>
          <w:rFonts w:ascii="Times New Roman" w:hAnsi="Times New Roman" w:cs="Times New Roman"/>
          <w:i/>
          <w:color w:val="000000"/>
          <w:sz w:val="28"/>
          <w:szCs w:val="28"/>
          <w:lang w:val="ro-MO"/>
        </w:rPr>
        <w:t>2616,7 m</w:t>
      </w:r>
      <w:r w:rsidRPr="00E21CA1">
        <w:rPr>
          <w:rFonts w:ascii="Times New Roman" w:hAnsi="Times New Roman" w:cs="Times New Roman"/>
          <w:i/>
          <w:color w:val="000000"/>
          <w:sz w:val="28"/>
          <w:szCs w:val="28"/>
          <w:vertAlign w:val="superscript"/>
          <w:lang w:val="ro-MO"/>
        </w:rPr>
        <w:t>2</w:t>
      </w:r>
      <w:r>
        <w:rPr>
          <w:rFonts w:ascii="Times New Roman" w:hAnsi="Times New Roman" w:cs="Times New Roman"/>
          <w:i/>
          <w:color w:val="000000"/>
          <w:sz w:val="28"/>
          <w:szCs w:val="28"/>
          <w:vertAlign w:val="superscript"/>
          <w:lang w:val="ro-MO"/>
        </w:rPr>
        <w:t xml:space="preserve"> </w:t>
      </w:r>
      <w:r>
        <w:rPr>
          <w:rFonts w:ascii="Times New Roman" w:hAnsi="Times New Roman" w:cs="Times New Roman"/>
          <w:i/>
          <w:color w:val="000000"/>
          <w:sz w:val="28"/>
          <w:szCs w:val="28"/>
          <w:lang w:val="ro-MO"/>
        </w:rPr>
        <w:t xml:space="preserve">a fost exclus din </w:t>
      </w:r>
      <w:r w:rsidRPr="00E21CA1">
        <w:rPr>
          <w:rFonts w:ascii="Times New Roman" w:hAnsi="Times New Roman" w:cs="Times New Roman"/>
          <w:i/>
          <w:color w:val="000000"/>
          <w:sz w:val="28"/>
          <w:szCs w:val="28"/>
          <w:lang w:val="ro-MO"/>
        </w:rPr>
        <w:t>eviden</w:t>
      </w:r>
      <w:r w:rsidR="00137C7F">
        <w:rPr>
          <w:rFonts w:ascii="Times New Roman" w:hAnsi="Times New Roman" w:cs="Times New Roman"/>
          <w:i/>
          <w:color w:val="000000"/>
          <w:sz w:val="28"/>
          <w:szCs w:val="28"/>
          <w:lang w:val="ro-MO"/>
        </w:rPr>
        <w:t>ţ</w:t>
      </w:r>
      <w:r w:rsidRPr="00E21CA1">
        <w:rPr>
          <w:rFonts w:ascii="Times New Roman" w:hAnsi="Times New Roman" w:cs="Times New Roman"/>
          <w:i/>
          <w:color w:val="000000"/>
          <w:sz w:val="28"/>
          <w:szCs w:val="28"/>
          <w:lang w:val="ro-MO"/>
        </w:rPr>
        <w:t>a contabilă</w:t>
      </w:r>
      <w:r>
        <w:rPr>
          <w:rFonts w:ascii="Times New Roman" w:hAnsi="Times New Roman" w:cs="Times New Roman"/>
          <w:i/>
          <w:color w:val="000000"/>
          <w:sz w:val="28"/>
          <w:szCs w:val="28"/>
          <w:lang w:val="ro-MO"/>
        </w:rPr>
        <w:t>.</w:t>
      </w:r>
      <w:r w:rsidRPr="00E21CA1">
        <w:rPr>
          <w:rFonts w:ascii="Times New Roman" w:hAnsi="Times New Roman" w:cs="Times New Roman"/>
          <w:i/>
          <w:color w:val="000000"/>
          <w:sz w:val="28"/>
          <w:szCs w:val="28"/>
          <w:lang w:val="ro-MO"/>
        </w:rPr>
        <w:t xml:space="preserve"> </w:t>
      </w:r>
    </w:p>
    <w:p w:rsidR="004F4D97" w:rsidRPr="000C198D" w:rsidRDefault="004F4D97" w:rsidP="004F4D97">
      <w:pPr>
        <w:pStyle w:val="a5"/>
        <w:spacing w:after="0" w:line="240" w:lineRule="auto"/>
        <w:ind w:left="0"/>
        <w:jc w:val="both"/>
        <w:rPr>
          <w:rFonts w:ascii="Times New Roman" w:hAnsi="Times New Roman" w:cs="Times New Roman"/>
          <w:color w:val="000000"/>
          <w:sz w:val="28"/>
          <w:szCs w:val="28"/>
          <w:lang w:val="ro-MO"/>
        </w:rPr>
      </w:pPr>
    </w:p>
    <w:p w:rsidR="004F4D97" w:rsidRPr="000C198D" w:rsidRDefault="004F4D97" w:rsidP="004F4D97">
      <w:pPr>
        <w:pStyle w:val="a5"/>
        <w:spacing w:after="0" w:line="240" w:lineRule="auto"/>
        <w:ind w:left="0"/>
        <w:jc w:val="both"/>
        <w:rPr>
          <w:rFonts w:ascii="Times New Roman" w:hAnsi="Times New Roman" w:cs="Times New Roman"/>
          <w:b/>
          <w:bCs/>
          <w:sz w:val="20"/>
          <w:szCs w:val="20"/>
          <w:lang w:val="ro-MO"/>
        </w:rPr>
      </w:pPr>
      <w:r w:rsidRPr="00735013">
        <w:rPr>
          <w:rFonts w:ascii="Times New Roman" w:hAnsi="Times New Roman" w:cs="Times New Roman"/>
          <w:i/>
          <w:color w:val="000000"/>
          <w:sz w:val="28"/>
          <w:szCs w:val="28"/>
          <w:lang w:val="ro-MO"/>
        </w:rPr>
        <w:t xml:space="preserve"> </w:t>
      </w:r>
      <w:r w:rsidRPr="00735013">
        <w:rPr>
          <w:rFonts w:ascii="Times New Roman" w:hAnsi="Times New Roman" w:cs="Times New Roman"/>
          <w:b/>
          <w:bCs/>
          <w:i/>
          <w:sz w:val="28"/>
          <w:szCs w:val="28"/>
          <w:lang w:val="ro-MO"/>
        </w:rPr>
        <w:t>3.4.1</w:t>
      </w:r>
      <w:r w:rsidRPr="00735013">
        <w:rPr>
          <w:rFonts w:ascii="Times New Roman" w:hAnsi="Times New Roman" w:cs="Times New Roman"/>
          <w:b/>
          <w:bCs/>
          <w:i/>
          <w:iCs/>
          <w:color w:val="000000"/>
          <w:sz w:val="28"/>
          <w:szCs w:val="28"/>
          <w:lang w:val="ro-MO"/>
        </w:rPr>
        <w:t>.</w:t>
      </w:r>
      <w:r w:rsidRPr="000C198D">
        <w:rPr>
          <w:rFonts w:ascii="Times New Roman" w:hAnsi="Times New Roman" w:cs="Times New Roman"/>
          <w:b/>
          <w:bCs/>
          <w:i/>
          <w:iCs/>
          <w:color w:val="000000"/>
          <w:sz w:val="28"/>
          <w:szCs w:val="28"/>
          <w:lang w:val="ro-MO"/>
        </w:rPr>
        <w:t xml:space="preserve"> Cu privire la regularitatea administrării de către minister a patrimoniului</w:t>
      </w:r>
      <w:r>
        <w:rPr>
          <w:rFonts w:ascii="Times New Roman" w:hAnsi="Times New Roman" w:cs="Times New Roman"/>
          <w:b/>
          <w:bCs/>
          <w:i/>
          <w:iCs/>
          <w:color w:val="000000"/>
          <w:sz w:val="28"/>
          <w:szCs w:val="28"/>
          <w:lang w:val="ro-MO"/>
        </w:rPr>
        <w:t xml:space="preserve"> public</w:t>
      </w:r>
      <w:r w:rsidRPr="000C198D">
        <w:rPr>
          <w:rFonts w:ascii="Times New Roman" w:hAnsi="Times New Roman" w:cs="Times New Roman"/>
          <w:b/>
          <w:bCs/>
          <w:i/>
          <w:iCs/>
          <w:color w:val="000000"/>
          <w:sz w:val="28"/>
          <w:szCs w:val="28"/>
          <w:lang w:val="ro-MO"/>
        </w:rPr>
        <w:t xml:space="preserve"> în cadrul institu</w:t>
      </w:r>
      <w:r w:rsidR="00137C7F">
        <w:rPr>
          <w:rFonts w:ascii="Times New Roman" w:hAnsi="Times New Roman" w:cs="Times New Roman"/>
          <w:b/>
          <w:bCs/>
          <w:i/>
          <w:iCs/>
          <w:color w:val="000000"/>
          <w:sz w:val="28"/>
          <w:szCs w:val="28"/>
          <w:lang w:val="ro-MO"/>
        </w:rPr>
        <w:t>ţ</w:t>
      </w:r>
      <w:r w:rsidRPr="000C198D">
        <w:rPr>
          <w:rFonts w:ascii="Times New Roman" w:hAnsi="Times New Roman" w:cs="Times New Roman"/>
          <w:b/>
          <w:bCs/>
          <w:i/>
          <w:iCs/>
          <w:color w:val="000000"/>
          <w:sz w:val="28"/>
          <w:szCs w:val="28"/>
          <w:lang w:val="ro-MO"/>
        </w:rPr>
        <w:t>iilor din subordine</w:t>
      </w:r>
      <w:r w:rsidRPr="000C198D">
        <w:rPr>
          <w:rFonts w:ascii="Times New Roman" w:hAnsi="Times New Roman" w:cs="Times New Roman"/>
          <w:i/>
          <w:iCs/>
          <w:color w:val="000000"/>
          <w:sz w:val="28"/>
          <w:szCs w:val="28"/>
          <w:lang w:val="ro-MO"/>
        </w:rPr>
        <w:t xml:space="preserve"> </w:t>
      </w:r>
    </w:p>
    <w:p w:rsidR="004F4D97" w:rsidRPr="000C198D" w:rsidRDefault="004F4D97" w:rsidP="004F4D97">
      <w:pPr>
        <w:pStyle w:val="a5"/>
        <w:spacing w:after="0" w:line="240" w:lineRule="auto"/>
        <w:ind w:left="0" w:firstLine="708"/>
        <w:jc w:val="both"/>
        <w:rPr>
          <w:rFonts w:ascii="Times New Roman" w:hAnsi="Times New Roman" w:cs="Times New Roman"/>
          <w:i/>
          <w:iCs/>
          <w:color w:val="000000"/>
          <w:sz w:val="28"/>
          <w:szCs w:val="28"/>
          <w:lang w:val="ro-MO"/>
        </w:rPr>
      </w:pPr>
    </w:p>
    <w:p w:rsidR="004F4D97" w:rsidRDefault="004F4D97" w:rsidP="004F4D97">
      <w:pPr>
        <w:pStyle w:val="a5"/>
        <w:spacing w:after="0" w:line="240" w:lineRule="auto"/>
        <w:ind w:left="0" w:firstLine="708"/>
        <w:jc w:val="both"/>
        <w:rPr>
          <w:rFonts w:ascii="Times New Roman" w:hAnsi="Times New Roman" w:cs="Times New Roman"/>
          <w:i/>
          <w:iCs/>
          <w:sz w:val="28"/>
          <w:szCs w:val="28"/>
          <w:lang w:val="ro-MO"/>
        </w:rPr>
      </w:pPr>
      <w:r w:rsidRPr="000C198D">
        <w:rPr>
          <w:rFonts w:ascii="Times New Roman" w:hAnsi="Times New Roman" w:cs="Times New Roman"/>
          <w:i/>
          <w:iCs/>
          <w:color w:val="000000"/>
          <w:sz w:val="28"/>
          <w:szCs w:val="28"/>
          <w:lang w:val="ro-MO"/>
        </w:rPr>
        <w:t xml:space="preserve">Verificările </w:t>
      </w:r>
      <w:r>
        <w:rPr>
          <w:rFonts w:ascii="Times New Roman" w:hAnsi="Times New Roman" w:cs="Times New Roman"/>
          <w:i/>
          <w:iCs/>
          <w:color w:val="000000"/>
          <w:sz w:val="28"/>
          <w:szCs w:val="28"/>
          <w:lang w:val="ro-MO"/>
        </w:rPr>
        <w:t xml:space="preserve">de audit </w:t>
      </w:r>
      <w:r w:rsidRPr="000C198D">
        <w:rPr>
          <w:rFonts w:ascii="Times New Roman" w:hAnsi="Times New Roman" w:cs="Times New Roman"/>
          <w:i/>
          <w:iCs/>
          <w:color w:val="000000"/>
          <w:sz w:val="28"/>
          <w:szCs w:val="28"/>
          <w:lang w:val="ro-MO"/>
        </w:rPr>
        <w:t>au relevat un nivel redus al</w:t>
      </w:r>
      <w:r w:rsidRPr="000C198D">
        <w:rPr>
          <w:rFonts w:ascii="Times New Roman" w:hAnsi="Times New Roman" w:cs="Times New Roman"/>
          <w:i/>
          <w:iCs/>
          <w:sz w:val="28"/>
          <w:szCs w:val="28"/>
          <w:lang w:val="ro-MO"/>
        </w:rPr>
        <w:t xml:space="preserve"> monitorizării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gestionării patrimoniului </w:t>
      </w:r>
      <w:r>
        <w:rPr>
          <w:rFonts w:ascii="Times New Roman" w:hAnsi="Times New Roman" w:cs="Times New Roman"/>
          <w:i/>
          <w:iCs/>
          <w:sz w:val="28"/>
          <w:szCs w:val="28"/>
          <w:lang w:val="ro-MO"/>
        </w:rPr>
        <w:t xml:space="preserve">public de către minister </w:t>
      </w:r>
      <w:r w:rsidR="00137C7F">
        <w:rPr>
          <w:rFonts w:ascii="Times New Roman" w:hAnsi="Times New Roman" w:cs="Times New Roman"/>
          <w:i/>
          <w:iCs/>
          <w:sz w:val="28"/>
          <w:szCs w:val="28"/>
          <w:lang w:val="ro-MO"/>
        </w:rPr>
        <w:t>ş</w:t>
      </w:r>
      <w:r>
        <w:rPr>
          <w:rFonts w:ascii="Times New Roman" w:hAnsi="Times New Roman" w:cs="Times New Roman"/>
          <w:i/>
          <w:iCs/>
          <w:sz w:val="28"/>
          <w:szCs w:val="28"/>
          <w:lang w:val="ro-MO"/>
        </w:rPr>
        <w:t xml:space="preserve">i </w:t>
      </w:r>
      <w:r w:rsidRPr="000C198D">
        <w:rPr>
          <w:rFonts w:ascii="Times New Roman" w:hAnsi="Times New Roman" w:cs="Times New Roman"/>
          <w:i/>
          <w:iCs/>
          <w:sz w:val="28"/>
          <w:szCs w:val="28"/>
          <w:lang w:val="ro-MO"/>
        </w:rPr>
        <w:t>institu</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iil</w:t>
      </w:r>
      <w:r>
        <w:rPr>
          <w:rFonts w:ascii="Times New Roman" w:hAnsi="Times New Roman" w:cs="Times New Roman"/>
          <w:i/>
          <w:iCs/>
          <w:sz w:val="28"/>
          <w:szCs w:val="28"/>
          <w:lang w:val="ro-MO"/>
        </w:rPr>
        <w:t>e</w:t>
      </w:r>
      <w:r w:rsidRPr="000C198D">
        <w:rPr>
          <w:rFonts w:ascii="Times New Roman" w:hAnsi="Times New Roman" w:cs="Times New Roman"/>
          <w:i/>
          <w:iCs/>
          <w:sz w:val="28"/>
          <w:szCs w:val="28"/>
          <w:lang w:val="ro-MO"/>
        </w:rPr>
        <w:t xml:space="preserve"> subordonate,</w:t>
      </w:r>
      <w:r>
        <w:rPr>
          <w:rFonts w:ascii="Times New Roman" w:hAnsi="Times New Roman" w:cs="Times New Roman"/>
          <w:i/>
          <w:iCs/>
          <w:sz w:val="28"/>
          <w:szCs w:val="28"/>
          <w:lang w:val="ro-MO"/>
        </w:rPr>
        <w:t xml:space="preserve"> </w:t>
      </w:r>
      <w:r w:rsidRPr="000C198D">
        <w:rPr>
          <w:rFonts w:ascii="Times New Roman" w:hAnsi="Times New Roman" w:cs="Times New Roman"/>
          <w:i/>
          <w:iCs/>
          <w:sz w:val="28"/>
          <w:szCs w:val="28"/>
          <w:lang w:val="ro-MO"/>
        </w:rPr>
        <w:t xml:space="preserve">fiind </w:t>
      </w:r>
      <w:r>
        <w:rPr>
          <w:rFonts w:ascii="Times New Roman" w:hAnsi="Times New Roman" w:cs="Times New Roman"/>
          <w:i/>
          <w:iCs/>
          <w:sz w:val="28"/>
          <w:szCs w:val="28"/>
          <w:lang w:val="ro-MO"/>
        </w:rPr>
        <w:t xml:space="preserve">admise mai multe </w:t>
      </w:r>
      <w:r w:rsidRPr="000C198D">
        <w:rPr>
          <w:rFonts w:ascii="Times New Roman" w:hAnsi="Times New Roman" w:cs="Times New Roman"/>
          <w:i/>
          <w:iCs/>
          <w:sz w:val="28"/>
          <w:szCs w:val="28"/>
          <w:lang w:val="ro-MO"/>
        </w:rPr>
        <w:t>neregul</w:t>
      </w:r>
      <w:r>
        <w:rPr>
          <w:rFonts w:ascii="Times New Roman" w:hAnsi="Times New Roman" w:cs="Times New Roman"/>
          <w:i/>
          <w:iCs/>
          <w:sz w:val="28"/>
          <w:szCs w:val="28"/>
          <w:lang w:val="ro-MO"/>
        </w:rPr>
        <w:t xml:space="preserve">i </w:t>
      </w:r>
      <w:r w:rsidRPr="000C198D">
        <w:rPr>
          <w:rFonts w:ascii="Times New Roman" w:hAnsi="Times New Roman" w:cs="Times New Roman"/>
          <w:i/>
          <w:iCs/>
          <w:sz w:val="28"/>
          <w:szCs w:val="28"/>
          <w:lang w:val="ro-MO"/>
        </w:rPr>
        <w:t xml:space="preserve">la înregistrarea, evaluarea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eviden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a imobilului</w:t>
      </w:r>
      <w:r>
        <w:rPr>
          <w:rFonts w:ascii="Times New Roman" w:hAnsi="Times New Roman" w:cs="Times New Roman"/>
          <w:i/>
          <w:iCs/>
          <w:sz w:val="28"/>
          <w:szCs w:val="28"/>
          <w:lang w:val="ro-MO"/>
        </w:rPr>
        <w:t>. Situa</w:t>
      </w:r>
      <w:r w:rsidR="00137C7F">
        <w:rPr>
          <w:rFonts w:ascii="Times New Roman" w:hAnsi="Times New Roman" w:cs="Times New Roman"/>
          <w:i/>
          <w:iCs/>
          <w:sz w:val="28"/>
          <w:szCs w:val="28"/>
          <w:lang w:val="ro-MO"/>
        </w:rPr>
        <w:t>ţ</w:t>
      </w:r>
      <w:r>
        <w:rPr>
          <w:rFonts w:ascii="Times New Roman" w:hAnsi="Times New Roman" w:cs="Times New Roman"/>
          <w:i/>
          <w:iCs/>
          <w:sz w:val="28"/>
          <w:szCs w:val="28"/>
          <w:lang w:val="ro-MO"/>
        </w:rPr>
        <w:t>iile generalizate, constatate de audit,</w:t>
      </w:r>
      <w:r w:rsidRPr="000C198D">
        <w:rPr>
          <w:rFonts w:ascii="Times New Roman" w:hAnsi="Times New Roman" w:cs="Times New Roman"/>
          <w:i/>
          <w:iCs/>
          <w:sz w:val="28"/>
          <w:szCs w:val="28"/>
          <w:lang w:val="ro-MO"/>
        </w:rPr>
        <w:t xml:space="preserve"> se prezintă în Tabelul nr.5.</w:t>
      </w:r>
    </w:p>
    <w:p w:rsidR="004F4D97" w:rsidRPr="000C198D" w:rsidRDefault="004F4D97" w:rsidP="004F4D97">
      <w:pPr>
        <w:pStyle w:val="a5"/>
        <w:spacing w:after="0" w:line="240" w:lineRule="auto"/>
        <w:ind w:left="0" w:firstLine="708"/>
        <w:jc w:val="both"/>
        <w:rPr>
          <w:rFonts w:ascii="Times New Roman" w:hAnsi="Times New Roman" w:cs="Times New Roman"/>
          <w:i/>
          <w:iCs/>
          <w:sz w:val="28"/>
          <w:szCs w:val="28"/>
          <w:lang w:val="ro-MO"/>
        </w:rPr>
      </w:pPr>
      <w:r w:rsidRPr="000C198D">
        <w:rPr>
          <w:rFonts w:ascii="Times New Roman" w:hAnsi="Times New Roman" w:cs="Times New Roman"/>
          <w:i/>
          <w:iCs/>
          <w:sz w:val="28"/>
          <w:szCs w:val="28"/>
          <w:lang w:val="ro-MO"/>
        </w:rPr>
        <w:t xml:space="preserve"> </w:t>
      </w:r>
    </w:p>
    <w:p w:rsidR="004F4D97" w:rsidRPr="00E458CE" w:rsidRDefault="004F4D97" w:rsidP="004F4D97">
      <w:pPr>
        <w:pStyle w:val="a5"/>
        <w:spacing w:after="0" w:line="240" w:lineRule="auto"/>
        <w:ind w:left="0" w:firstLine="708"/>
        <w:jc w:val="right"/>
        <w:rPr>
          <w:rFonts w:ascii="Times New Roman" w:hAnsi="Times New Roman" w:cs="Times New Roman"/>
          <w:b/>
          <w:bCs/>
          <w:iCs/>
          <w:sz w:val="28"/>
          <w:szCs w:val="28"/>
          <w:lang w:val="ro-MO"/>
        </w:rPr>
      </w:pPr>
      <w:r w:rsidRPr="00E458CE">
        <w:rPr>
          <w:rFonts w:ascii="Times New Roman" w:hAnsi="Times New Roman" w:cs="Times New Roman"/>
          <w:b/>
          <w:bCs/>
          <w:iCs/>
          <w:sz w:val="28"/>
          <w:szCs w:val="28"/>
          <w:lang w:val="ro-MO"/>
        </w:rPr>
        <w:t xml:space="preserve"> Tabelul nr.</w:t>
      </w:r>
      <w:r>
        <w:rPr>
          <w:rFonts w:ascii="Times New Roman" w:hAnsi="Times New Roman" w:cs="Times New Roman"/>
          <w:b/>
          <w:bCs/>
          <w:iCs/>
          <w:sz w:val="28"/>
          <w:szCs w:val="28"/>
          <w:lang w:val="ro-MO"/>
        </w:rPr>
        <w:t>4</w:t>
      </w:r>
    </w:p>
    <w:p w:rsidR="004F4D97" w:rsidRPr="00E458CE" w:rsidRDefault="004F4D97" w:rsidP="004F4D97">
      <w:pPr>
        <w:pStyle w:val="a5"/>
        <w:spacing w:after="0" w:line="240" w:lineRule="auto"/>
        <w:ind w:left="0" w:firstLine="708"/>
        <w:jc w:val="right"/>
        <w:rPr>
          <w:rFonts w:ascii="Times New Roman" w:hAnsi="Times New Roman" w:cs="Times New Roman"/>
          <w:b/>
          <w:bCs/>
          <w:iCs/>
          <w:sz w:val="16"/>
          <w:szCs w:val="16"/>
          <w:lang w:val="ro-MO"/>
        </w:rPr>
      </w:pPr>
      <w:r w:rsidRPr="000C198D">
        <w:rPr>
          <w:rFonts w:ascii="Times New Roman" w:hAnsi="Times New Roman" w:cs="Times New Roman"/>
          <w:b/>
          <w:bCs/>
          <w:i/>
          <w:iCs/>
          <w:sz w:val="24"/>
          <w:szCs w:val="24"/>
          <w:lang w:val="ro-MO"/>
        </w:rPr>
        <w:t xml:space="preserve"> </w:t>
      </w:r>
    </w:p>
    <w:tbl>
      <w:tblPr>
        <w:tblW w:w="103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426"/>
        <w:gridCol w:w="558"/>
        <w:gridCol w:w="425"/>
        <w:gridCol w:w="567"/>
        <w:gridCol w:w="425"/>
        <w:gridCol w:w="709"/>
        <w:gridCol w:w="425"/>
        <w:gridCol w:w="690"/>
        <w:gridCol w:w="567"/>
        <w:gridCol w:w="853"/>
        <w:gridCol w:w="451"/>
        <w:gridCol w:w="841"/>
        <w:gridCol w:w="718"/>
        <w:gridCol w:w="992"/>
      </w:tblGrid>
      <w:tr w:rsidR="004F4D97" w:rsidRPr="000C198D" w:rsidTr="00736C20">
        <w:trPr>
          <w:trHeight w:val="270"/>
        </w:trPr>
        <w:tc>
          <w:tcPr>
            <w:tcW w:w="1710" w:type="dxa"/>
            <w:vMerge w:val="restart"/>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Numărul institu</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iilor la care s-au depistat neregularită</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i</w:t>
            </w:r>
            <w:r>
              <w:rPr>
                <w:rFonts w:ascii="Times New Roman" w:hAnsi="Times New Roman" w:cs="Times New Roman"/>
                <w:b/>
                <w:bCs/>
                <w:sz w:val="14"/>
                <w:szCs w:val="14"/>
                <w:lang w:val="ro-MO"/>
              </w:rPr>
              <w:t>,</w:t>
            </w:r>
            <w:r w:rsidRPr="000C198D">
              <w:rPr>
                <w:rFonts w:ascii="Times New Roman" w:hAnsi="Times New Roman" w:cs="Times New Roman"/>
                <w:b/>
                <w:bCs/>
                <w:sz w:val="14"/>
                <w:szCs w:val="14"/>
                <w:lang w:val="ro-MO"/>
              </w:rPr>
              <w:t xml:space="preserve"> din totalul celor subordonate</w:t>
            </w:r>
          </w:p>
        </w:tc>
        <w:tc>
          <w:tcPr>
            <w:tcW w:w="984" w:type="dxa"/>
            <w:gridSpan w:val="2"/>
            <w:vMerge w:val="restart"/>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Terenuri neînregistrate în eviden</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a contabilă</w:t>
            </w:r>
          </w:p>
        </w:tc>
        <w:tc>
          <w:tcPr>
            <w:tcW w:w="992" w:type="dxa"/>
            <w:gridSpan w:val="2"/>
            <w:vMerge w:val="restart"/>
            <w:vAlign w:val="center"/>
          </w:tcPr>
          <w:p w:rsidR="004F4D97" w:rsidRPr="000C198D" w:rsidRDefault="004F4D97" w:rsidP="00736C20">
            <w:pPr>
              <w:spacing w:after="0" w:line="240" w:lineRule="auto"/>
              <w:ind w:right="-108"/>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Terenuri neînregistrate</w:t>
            </w:r>
          </w:p>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la OCT</w:t>
            </w:r>
          </w:p>
        </w:tc>
        <w:tc>
          <w:tcPr>
            <w:tcW w:w="1134" w:type="dxa"/>
            <w:gridSpan w:val="2"/>
            <w:vMerge w:val="restart"/>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Terenuri neevaluate</w:t>
            </w:r>
          </w:p>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de OCT</w:t>
            </w:r>
          </w:p>
        </w:tc>
        <w:tc>
          <w:tcPr>
            <w:tcW w:w="1115" w:type="dxa"/>
            <w:gridSpan w:val="2"/>
            <w:vMerge w:val="restart"/>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Clădiri neînregistrate în eviden</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a contabilă</w:t>
            </w:r>
          </w:p>
        </w:tc>
        <w:tc>
          <w:tcPr>
            <w:tcW w:w="1420" w:type="dxa"/>
            <w:gridSpan w:val="2"/>
            <w:vMerge w:val="restart"/>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Clădiri  neînregistrate</w:t>
            </w:r>
          </w:p>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la OCT</w:t>
            </w:r>
          </w:p>
        </w:tc>
        <w:tc>
          <w:tcPr>
            <w:tcW w:w="1292" w:type="dxa"/>
            <w:gridSpan w:val="2"/>
            <w:vMerge w:val="restart"/>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Clădiri  neevaluate</w:t>
            </w:r>
          </w:p>
          <w:p w:rsidR="004F4D97" w:rsidRPr="000C198D" w:rsidRDefault="004F4D97" w:rsidP="00736C20">
            <w:pPr>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de OCT</w:t>
            </w:r>
          </w:p>
        </w:tc>
        <w:tc>
          <w:tcPr>
            <w:tcW w:w="1710" w:type="dxa"/>
            <w:gridSpan w:val="2"/>
            <w:vAlign w:val="center"/>
          </w:tcPr>
          <w:p w:rsidR="004F4D97" w:rsidRDefault="004F4D97" w:rsidP="00736C20">
            <w:pPr>
              <w:tabs>
                <w:tab w:val="left" w:pos="225"/>
                <w:tab w:val="center" w:pos="566"/>
              </w:tabs>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Divergen</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 xml:space="preserve">e </w:t>
            </w:r>
            <w:r>
              <w:rPr>
                <w:rFonts w:ascii="Times New Roman" w:hAnsi="Times New Roman" w:cs="Times New Roman"/>
                <w:b/>
                <w:bCs/>
                <w:sz w:val="14"/>
                <w:szCs w:val="14"/>
                <w:lang w:val="ro-MO"/>
              </w:rPr>
              <w:t xml:space="preserve">privind </w:t>
            </w:r>
            <w:r w:rsidRPr="000C198D">
              <w:rPr>
                <w:rFonts w:ascii="Times New Roman" w:hAnsi="Times New Roman" w:cs="Times New Roman"/>
                <w:b/>
                <w:bCs/>
                <w:sz w:val="14"/>
                <w:szCs w:val="14"/>
                <w:lang w:val="ro-MO"/>
              </w:rPr>
              <w:t>suprafa</w:t>
            </w:r>
            <w:r w:rsidR="00137C7F">
              <w:rPr>
                <w:rFonts w:ascii="Times New Roman" w:hAnsi="Times New Roman" w:cs="Times New Roman"/>
                <w:b/>
                <w:bCs/>
                <w:sz w:val="14"/>
                <w:szCs w:val="14"/>
                <w:lang w:val="ro-MO"/>
              </w:rPr>
              <w:t>ţ</w:t>
            </w:r>
            <w:r w:rsidRPr="000C198D">
              <w:rPr>
                <w:rFonts w:ascii="Times New Roman" w:hAnsi="Times New Roman" w:cs="Times New Roman"/>
                <w:b/>
                <w:bCs/>
                <w:sz w:val="14"/>
                <w:szCs w:val="14"/>
                <w:lang w:val="ro-MO"/>
              </w:rPr>
              <w:t>a clădirilor</w:t>
            </w:r>
          </w:p>
          <w:p w:rsidR="004F4D97" w:rsidRPr="000C198D" w:rsidRDefault="004F4D97" w:rsidP="00736C20">
            <w:pPr>
              <w:tabs>
                <w:tab w:val="left" w:pos="225"/>
                <w:tab w:val="center" w:pos="566"/>
              </w:tabs>
              <w:spacing w:after="0" w:line="240" w:lineRule="auto"/>
              <w:jc w:val="center"/>
              <w:rPr>
                <w:rFonts w:ascii="Times New Roman" w:hAnsi="Times New Roman" w:cs="Times New Roman"/>
                <w:b/>
                <w:bCs/>
                <w:sz w:val="14"/>
                <w:szCs w:val="14"/>
                <w:lang w:val="ro-MO"/>
              </w:rPr>
            </w:pPr>
            <w:r w:rsidRPr="000C198D">
              <w:rPr>
                <w:rFonts w:ascii="Times New Roman" w:hAnsi="Times New Roman" w:cs="Times New Roman"/>
                <w:b/>
                <w:bCs/>
                <w:sz w:val="14"/>
                <w:szCs w:val="14"/>
                <w:lang w:val="ro-MO"/>
              </w:rPr>
              <w:t xml:space="preserve"> </w:t>
            </w:r>
            <w:r>
              <w:rPr>
                <w:rFonts w:ascii="Times New Roman" w:hAnsi="Times New Roman" w:cs="Times New Roman"/>
                <w:b/>
                <w:bCs/>
                <w:sz w:val="14"/>
                <w:szCs w:val="14"/>
                <w:lang w:val="ro-MO"/>
              </w:rPr>
              <w:t>între datele contabilită</w:t>
            </w:r>
            <w:r w:rsidR="00137C7F">
              <w:rPr>
                <w:rFonts w:ascii="Times New Roman" w:hAnsi="Times New Roman" w:cs="Times New Roman"/>
                <w:b/>
                <w:bCs/>
                <w:sz w:val="14"/>
                <w:szCs w:val="14"/>
                <w:lang w:val="ro-MO"/>
              </w:rPr>
              <w:t>ţ</w:t>
            </w:r>
            <w:r>
              <w:rPr>
                <w:rFonts w:ascii="Times New Roman" w:hAnsi="Times New Roman" w:cs="Times New Roman"/>
                <w:b/>
                <w:bCs/>
                <w:sz w:val="14"/>
                <w:szCs w:val="14"/>
                <w:lang w:val="ro-MO"/>
              </w:rPr>
              <w:t>ii</w:t>
            </w:r>
          </w:p>
        </w:tc>
      </w:tr>
      <w:tr w:rsidR="004F4D97" w:rsidRPr="000C198D" w:rsidTr="00736C20">
        <w:trPr>
          <w:trHeight w:val="253"/>
        </w:trPr>
        <w:tc>
          <w:tcPr>
            <w:tcW w:w="1710" w:type="dxa"/>
            <w:vMerge/>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984" w:type="dxa"/>
            <w:gridSpan w:val="2"/>
            <w:vMerge/>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992" w:type="dxa"/>
            <w:gridSpan w:val="2"/>
            <w:vMerge/>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1134" w:type="dxa"/>
            <w:gridSpan w:val="2"/>
            <w:vMerge/>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1115" w:type="dxa"/>
            <w:gridSpan w:val="2"/>
            <w:vMerge/>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1420" w:type="dxa"/>
            <w:gridSpan w:val="2"/>
            <w:vMerge/>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1292" w:type="dxa"/>
            <w:gridSpan w:val="2"/>
            <w:vMerge/>
            <w:vAlign w:val="center"/>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718" w:type="dxa"/>
            <w:vAlign w:val="center"/>
          </w:tcPr>
          <w:p w:rsidR="004F4D97" w:rsidRPr="000C198D" w:rsidRDefault="00137C7F" w:rsidP="00736C20">
            <w:pPr>
              <w:tabs>
                <w:tab w:val="left" w:pos="225"/>
                <w:tab w:val="center" w:pos="610"/>
              </w:tabs>
              <w:spacing w:after="0" w:line="240" w:lineRule="auto"/>
              <w:ind w:left="-99"/>
              <w:jc w:val="center"/>
              <w:rPr>
                <w:rFonts w:ascii="Times New Roman" w:hAnsi="Times New Roman" w:cs="Times New Roman"/>
                <w:b/>
                <w:bCs/>
                <w:sz w:val="14"/>
                <w:szCs w:val="14"/>
                <w:lang w:val="ro-MO"/>
              </w:rPr>
            </w:pPr>
            <w:r>
              <w:rPr>
                <w:rFonts w:ascii="Times New Roman" w:hAnsi="Times New Roman" w:cs="Times New Roman"/>
                <w:b/>
                <w:bCs/>
                <w:sz w:val="14"/>
                <w:szCs w:val="14"/>
                <w:lang w:val="ro-MO"/>
              </w:rPr>
              <w:t>ş</w:t>
            </w:r>
            <w:r w:rsidR="004F4D97">
              <w:rPr>
                <w:rFonts w:ascii="Times New Roman" w:hAnsi="Times New Roman" w:cs="Times New Roman"/>
                <w:b/>
                <w:bCs/>
                <w:sz w:val="14"/>
                <w:szCs w:val="14"/>
                <w:lang w:val="ro-MO"/>
              </w:rPr>
              <w:t>i</w:t>
            </w:r>
            <w:r w:rsidR="004F4D97" w:rsidRPr="000C198D">
              <w:rPr>
                <w:rFonts w:ascii="Times New Roman" w:hAnsi="Times New Roman" w:cs="Times New Roman"/>
                <w:b/>
                <w:bCs/>
                <w:sz w:val="14"/>
                <w:szCs w:val="14"/>
                <w:lang w:val="ro-MO"/>
              </w:rPr>
              <w:t xml:space="preserve"> datele OCT</w:t>
            </w:r>
          </w:p>
        </w:tc>
        <w:tc>
          <w:tcPr>
            <w:tcW w:w="992" w:type="dxa"/>
            <w:vAlign w:val="center"/>
          </w:tcPr>
          <w:p w:rsidR="004F4D97" w:rsidRPr="000C198D" w:rsidRDefault="00137C7F" w:rsidP="00736C20">
            <w:pPr>
              <w:spacing w:after="0" w:line="240" w:lineRule="auto"/>
              <w:ind w:right="-108"/>
              <w:jc w:val="center"/>
              <w:rPr>
                <w:rFonts w:ascii="Times New Roman" w:hAnsi="Times New Roman" w:cs="Times New Roman"/>
                <w:b/>
                <w:bCs/>
                <w:color w:val="000000"/>
                <w:sz w:val="14"/>
                <w:szCs w:val="14"/>
                <w:lang w:val="ro-MO"/>
              </w:rPr>
            </w:pPr>
            <w:r>
              <w:rPr>
                <w:rFonts w:ascii="Times New Roman" w:hAnsi="Times New Roman" w:cs="Times New Roman"/>
                <w:b/>
                <w:bCs/>
                <w:sz w:val="14"/>
                <w:szCs w:val="14"/>
                <w:lang w:val="ro-MO"/>
              </w:rPr>
              <w:t>ş</w:t>
            </w:r>
            <w:r w:rsidR="004F4D97">
              <w:rPr>
                <w:rFonts w:ascii="Times New Roman" w:hAnsi="Times New Roman" w:cs="Times New Roman"/>
                <w:b/>
                <w:bCs/>
                <w:sz w:val="14"/>
                <w:szCs w:val="14"/>
                <w:lang w:val="ro-MO"/>
              </w:rPr>
              <w:t xml:space="preserve">i </w:t>
            </w:r>
            <w:r w:rsidR="004F4D97" w:rsidRPr="000C198D">
              <w:rPr>
                <w:rFonts w:ascii="Times New Roman" w:hAnsi="Times New Roman" w:cs="Times New Roman"/>
                <w:b/>
                <w:bCs/>
                <w:color w:val="000000"/>
                <w:sz w:val="14"/>
                <w:szCs w:val="14"/>
                <w:lang w:val="ro-MO"/>
              </w:rPr>
              <w:t>HG nr.351 din 23.03.2005</w:t>
            </w:r>
          </w:p>
        </w:tc>
      </w:tr>
      <w:tr w:rsidR="004F4D97" w:rsidRPr="000C198D" w:rsidTr="00736C20">
        <w:trPr>
          <w:trHeight w:val="192"/>
        </w:trPr>
        <w:tc>
          <w:tcPr>
            <w:tcW w:w="1710" w:type="dxa"/>
            <w:vMerge/>
          </w:tcPr>
          <w:p w:rsidR="004F4D97" w:rsidRPr="000C198D" w:rsidRDefault="004F4D97" w:rsidP="00736C20">
            <w:pPr>
              <w:spacing w:after="0" w:line="240" w:lineRule="auto"/>
              <w:jc w:val="center"/>
              <w:rPr>
                <w:rFonts w:ascii="Times New Roman" w:hAnsi="Times New Roman" w:cs="Times New Roman"/>
                <w:b/>
                <w:bCs/>
                <w:sz w:val="14"/>
                <w:szCs w:val="14"/>
                <w:lang w:val="ro-MO"/>
              </w:rPr>
            </w:pPr>
          </w:p>
        </w:tc>
        <w:tc>
          <w:tcPr>
            <w:tcW w:w="426"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nr.</w:t>
            </w:r>
          </w:p>
        </w:tc>
        <w:tc>
          <w:tcPr>
            <w:tcW w:w="558"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(ha)</w:t>
            </w:r>
          </w:p>
        </w:tc>
        <w:tc>
          <w:tcPr>
            <w:tcW w:w="425"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nr.</w:t>
            </w:r>
          </w:p>
        </w:tc>
        <w:tc>
          <w:tcPr>
            <w:tcW w:w="567" w:type="dxa"/>
          </w:tcPr>
          <w:p w:rsidR="004F4D97" w:rsidRPr="000C198D" w:rsidRDefault="004F4D97" w:rsidP="00736C20">
            <w:pPr>
              <w:spacing w:after="0" w:line="240" w:lineRule="auto"/>
              <w:ind w:right="-108"/>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(ha)</w:t>
            </w:r>
          </w:p>
        </w:tc>
        <w:tc>
          <w:tcPr>
            <w:tcW w:w="425"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nr.</w:t>
            </w:r>
          </w:p>
        </w:tc>
        <w:tc>
          <w:tcPr>
            <w:tcW w:w="709"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(ha)</w:t>
            </w:r>
          </w:p>
        </w:tc>
        <w:tc>
          <w:tcPr>
            <w:tcW w:w="425"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nr.</w:t>
            </w:r>
          </w:p>
        </w:tc>
        <w:tc>
          <w:tcPr>
            <w:tcW w:w="690"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(m</w:t>
            </w:r>
            <w:r w:rsidRPr="000C198D">
              <w:rPr>
                <w:rFonts w:ascii="Times New Roman" w:hAnsi="Times New Roman" w:cs="Times New Roman"/>
                <w:b/>
                <w:bCs/>
                <w:sz w:val="16"/>
                <w:szCs w:val="16"/>
                <w:vertAlign w:val="superscript"/>
                <w:lang w:val="ro-MO"/>
              </w:rPr>
              <w:t>2</w:t>
            </w:r>
            <w:r w:rsidRPr="000C198D">
              <w:rPr>
                <w:rFonts w:ascii="Times New Roman" w:hAnsi="Times New Roman" w:cs="Times New Roman"/>
                <w:b/>
                <w:bCs/>
                <w:sz w:val="16"/>
                <w:szCs w:val="16"/>
                <w:lang w:val="ro-MO"/>
              </w:rPr>
              <w:t>)</w:t>
            </w:r>
          </w:p>
        </w:tc>
        <w:tc>
          <w:tcPr>
            <w:tcW w:w="567"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nr.</w:t>
            </w:r>
          </w:p>
        </w:tc>
        <w:tc>
          <w:tcPr>
            <w:tcW w:w="853"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(m</w:t>
            </w:r>
            <w:r w:rsidRPr="000C198D">
              <w:rPr>
                <w:rFonts w:ascii="Times New Roman" w:hAnsi="Times New Roman" w:cs="Times New Roman"/>
                <w:b/>
                <w:bCs/>
                <w:sz w:val="16"/>
                <w:szCs w:val="16"/>
                <w:vertAlign w:val="superscript"/>
                <w:lang w:val="ro-MO"/>
              </w:rPr>
              <w:t>2</w:t>
            </w:r>
            <w:r w:rsidRPr="000C198D">
              <w:rPr>
                <w:rFonts w:ascii="Times New Roman" w:hAnsi="Times New Roman" w:cs="Times New Roman"/>
                <w:b/>
                <w:bCs/>
                <w:sz w:val="16"/>
                <w:szCs w:val="16"/>
                <w:lang w:val="ro-MO"/>
              </w:rPr>
              <w:t>)</w:t>
            </w:r>
          </w:p>
        </w:tc>
        <w:tc>
          <w:tcPr>
            <w:tcW w:w="451"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nr.</w:t>
            </w:r>
          </w:p>
        </w:tc>
        <w:tc>
          <w:tcPr>
            <w:tcW w:w="841" w:type="dxa"/>
          </w:tcPr>
          <w:p w:rsidR="004F4D97" w:rsidRPr="000C198D" w:rsidRDefault="004F4D97" w:rsidP="00736C20">
            <w:pPr>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(m</w:t>
            </w:r>
            <w:r w:rsidRPr="000C198D">
              <w:rPr>
                <w:rFonts w:ascii="Times New Roman" w:hAnsi="Times New Roman" w:cs="Times New Roman"/>
                <w:b/>
                <w:bCs/>
                <w:sz w:val="16"/>
                <w:szCs w:val="16"/>
                <w:vertAlign w:val="superscript"/>
                <w:lang w:val="ro-MO"/>
              </w:rPr>
              <w:t>2</w:t>
            </w:r>
            <w:r w:rsidRPr="000C198D">
              <w:rPr>
                <w:rFonts w:ascii="Times New Roman" w:hAnsi="Times New Roman" w:cs="Times New Roman"/>
                <w:b/>
                <w:bCs/>
                <w:sz w:val="16"/>
                <w:szCs w:val="16"/>
                <w:lang w:val="ro-MO"/>
              </w:rPr>
              <w:t>)</w:t>
            </w:r>
          </w:p>
        </w:tc>
        <w:tc>
          <w:tcPr>
            <w:tcW w:w="718" w:type="dxa"/>
          </w:tcPr>
          <w:p w:rsidR="004F4D97" w:rsidRPr="000C198D" w:rsidRDefault="004F4D97" w:rsidP="00736C20">
            <w:pPr>
              <w:tabs>
                <w:tab w:val="left" w:pos="225"/>
                <w:tab w:val="center" w:pos="566"/>
              </w:tabs>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(m</w:t>
            </w:r>
            <w:r w:rsidRPr="000C198D">
              <w:rPr>
                <w:rFonts w:ascii="Times New Roman" w:hAnsi="Times New Roman" w:cs="Times New Roman"/>
                <w:b/>
                <w:bCs/>
                <w:sz w:val="16"/>
                <w:szCs w:val="16"/>
                <w:vertAlign w:val="superscript"/>
                <w:lang w:val="ro-MO"/>
              </w:rPr>
              <w:t>2</w:t>
            </w:r>
            <w:r w:rsidRPr="000C198D">
              <w:rPr>
                <w:rFonts w:ascii="Times New Roman" w:hAnsi="Times New Roman" w:cs="Times New Roman"/>
                <w:b/>
                <w:bCs/>
                <w:sz w:val="16"/>
                <w:szCs w:val="16"/>
                <w:lang w:val="ro-MO"/>
              </w:rPr>
              <w:t>)</w:t>
            </w:r>
          </w:p>
        </w:tc>
        <w:tc>
          <w:tcPr>
            <w:tcW w:w="992" w:type="dxa"/>
          </w:tcPr>
          <w:p w:rsidR="004F4D97" w:rsidRPr="000C198D" w:rsidRDefault="004F4D97" w:rsidP="00736C20">
            <w:pPr>
              <w:tabs>
                <w:tab w:val="left" w:pos="225"/>
                <w:tab w:val="center" w:pos="566"/>
              </w:tabs>
              <w:spacing w:after="0" w:line="240" w:lineRule="auto"/>
              <w:jc w:val="center"/>
              <w:rPr>
                <w:rFonts w:ascii="Times New Roman" w:hAnsi="Times New Roman" w:cs="Times New Roman"/>
                <w:b/>
                <w:bCs/>
                <w:sz w:val="16"/>
                <w:szCs w:val="16"/>
                <w:lang w:val="ro-MO"/>
              </w:rPr>
            </w:pPr>
            <w:r w:rsidRPr="000C198D">
              <w:rPr>
                <w:rFonts w:ascii="Times New Roman" w:hAnsi="Times New Roman" w:cs="Times New Roman"/>
                <w:b/>
                <w:bCs/>
                <w:sz w:val="16"/>
                <w:szCs w:val="16"/>
                <w:lang w:val="ro-MO"/>
              </w:rPr>
              <w:t>(m</w:t>
            </w:r>
            <w:r w:rsidRPr="000C198D">
              <w:rPr>
                <w:rFonts w:ascii="Times New Roman" w:hAnsi="Times New Roman" w:cs="Times New Roman"/>
                <w:b/>
                <w:bCs/>
                <w:sz w:val="16"/>
                <w:szCs w:val="16"/>
                <w:vertAlign w:val="superscript"/>
                <w:lang w:val="ro-MO"/>
              </w:rPr>
              <w:t>2</w:t>
            </w:r>
            <w:r w:rsidRPr="000C198D">
              <w:rPr>
                <w:rFonts w:ascii="Times New Roman" w:hAnsi="Times New Roman" w:cs="Times New Roman"/>
                <w:b/>
                <w:bCs/>
                <w:sz w:val="16"/>
                <w:szCs w:val="16"/>
                <w:lang w:val="ro-MO"/>
              </w:rPr>
              <w:t>)</w:t>
            </w:r>
          </w:p>
        </w:tc>
      </w:tr>
      <w:tr w:rsidR="004F4D97" w:rsidRPr="007D1B94" w:rsidTr="00736C20">
        <w:tc>
          <w:tcPr>
            <w:tcW w:w="1710" w:type="dxa"/>
          </w:tcPr>
          <w:p w:rsidR="004F4D97" w:rsidRPr="007D1B94" w:rsidRDefault="004F4D97" w:rsidP="00736C20">
            <w:pPr>
              <w:spacing w:after="0" w:line="240" w:lineRule="auto"/>
              <w:ind w:left="-99" w:right="-108"/>
              <w:rPr>
                <w:rFonts w:ascii="Times New Roman" w:hAnsi="Times New Roman" w:cs="Times New Roman"/>
                <w:bCs/>
                <w:iCs/>
                <w:sz w:val="16"/>
                <w:szCs w:val="16"/>
                <w:lang w:val="ro-MO"/>
              </w:rPr>
            </w:pPr>
            <w:r w:rsidRPr="007D1B94">
              <w:rPr>
                <w:rFonts w:ascii="Times New Roman" w:hAnsi="Times New Roman" w:cs="Times New Roman"/>
                <w:bCs/>
                <w:iCs/>
                <w:sz w:val="16"/>
                <w:szCs w:val="16"/>
                <w:lang w:val="ro-MO"/>
              </w:rPr>
              <w:t>9  institu</w:t>
            </w:r>
            <w:r w:rsidR="00137C7F">
              <w:rPr>
                <w:rFonts w:ascii="Times New Roman" w:hAnsi="Times New Roman" w:cs="Times New Roman"/>
                <w:bCs/>
                <w:iCs/>
                <w:sz w:val="16"/>
                <w:szCs w:val="16"/>
                <w:lang w:val="ro-MO"/>
              </w:rPr>
              <w:t>ţ</w:t>
            </w:r>
            <w:r w:rsidRPr="007D1B94">
              <w:rPr>
                <w:rFonts w:ascii="Times New Roman" w:hAnsi="Times New Roman" w:cs="Times New Roman"/>
                <w:bCs/>
                <w:iCs/>
                <w:sz w:val="16"/>
                <w:szCs w:val="16"/>
                <w:lang w:val="ro-MO"/>
              </w:rPr>
              <w:t>ii de învă</w:t>
            </w:r>
            <w:r w:rsidR="00137C7F">
              <w:rPr>
                <w:rFonts w:ascii="Times New Roman" w:hAnsi="Times New Roman" w:cs="Times New Roman"/>
                <w:bCs/>
                <w:iCs/>
                <w:sz w:val="16"/>
                <w:szCs w:val="16"/>
                <w:lang w:val="ro-MO"/>
              </w:rPr>
              <w:t>ţ</w:t>
            </w:r>
            <w:r w:rsidRPr="007D1B94">
              <w:rPr>
                <w:rFonts w:ascii="Times New Roman" w:hAnsi="Times New Roman" w:cs="Times New Roman"/>
                <w:bCs/>
                <w:iCs/>
                <w:sz w:val="16"/>
                <w:szCs w:val="16"/>
                <w:lang w:val="ro-MO"/>
              </w:rPr>
              <w:t>ămînt</w:t>
            </w:r>
          </w:p>
        </w:tc>
        <w:tc>
          <w:tcPr>
            <w:tcW w:w="426"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15</w:t>
            </w:r>
          </w:p>
        </w:tc>
        <w:tc>
          <w:tcPr>
            <w:tcW w:w="55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9,75</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5</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3,09</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11</w:t>
            </w:r>
          </w:p>
        </w:tc>
        <w:tc>
          <w:tcPr>
            <w:tcW w:w="709"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7,95</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w:t>
            </w:r>
          </w:p>
        </w:tc>
        <w:tc>
          <w:tcPr>
            <w:tcW w:w="690"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570,4</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5</w:t>
            </w:r>
          </w:p>
        </w:tc>
        <w:tc>
          <w:tcPr>
            <w:tcW w:w="853"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12774,53</w:t>
            </w:r>
          </w:p>
        </w:tc>
        <w:tc>
          <w:tcPr>
            <w:tcW w:w="45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20</w:t>
            </w:r>
          </w:p>
        </w:tc>
        <w:tc>
          <w:tcPr>
            <w:tcW w:w="84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17169,0</w:t>
            </w:r>
          </w:p>
        </w:tc>
        <w:tc>
          <w:tcPr>
            <w:tcW w:w="71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28645,6</w:t>
            </w:r>
          </w:p>
        </w:tc>
        <w:tc>
          <w:tcPr>
            <w:tcW w:w="992"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31291,8</w:t>
            </w:r>
          </w:p>
        </w:tc>
      </w:tr>
      <w:tr w:rsidR="004F4D97" w:rsidRPr="007D1B94" w:rsidTr="00736C20">
        <w:tc>
          <w:tcPr>
            <w:tcW w:w="1710" w:type="dxa"/>
          </w:tcPr>
          <w:p w:rsidR="004F4D97" w:rsidRPr="007D1B94" w:rsidRDefault="004F4D97" w:rsidP="00736C20">
            <w:pPr>
              <w:spacing w:after="0" w:line="240" w:lineRule="auto"/>
              <w:ind w:left="-99"/>
              <w:rPr>
                <w:rFonts w:ascii="Times New Roman" w:hAnsi="Times New Roman" w:cs="Times New Roman"/>
                <w:bCs/>
                <w:iCs/>
                <w:sz w:val="16"/>
                <w:szCs w:val="16"/>
                <w:lang w:val="ro-MO"/>
              </w:rPr>
            </w:pPr>
            <w:r w:rsidRPr="007D1B94">
              <w:rPr>
                <w:rFonts w:ascii="Times New Roman" w:hAnsi="Times New Roman" w:cs="Times New Roman"/>
                <w:bCs/>
                <w:iCs/>
                <w:sz w:val="16"/>
                <w:szCs w:val="16"/>
                <w:lang w:val="ro-MO"/>
              </w:rPr>
              <w:t>4 muzee</w:t>
            </w:r>
          </w:p>
        </w:tc>
        <w:tc>
          <w:tcPr>
            <w:tcW w:w="426"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7</w:t>
            </w:r>
          </w:p>
        </w:tc>
        <w:tc>
          <w:tcPr>
            <w:tcW w:w="558" w:type="dxa"/>
          </w:tcPr>
          <w:p w:rsidR="004F4D97" w:rsidRPr="007D1B94" w:rsidRDefault="004F4D97" w:rsidP="00736C20">
            <w:pPr>
              <w:spacing w:after="0" w:line="240" w:lineRule="auto"/>
              <w:ind w:right="-117"/>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201,67</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11</w:t>
            </w:r>
          </w:p>
        </w:tc>
        <w:tc>
          <w:tcPr>
            <w:tcW w:w="709" w:type="dxa"/>
          </w:tcPr>
          <w:p w:rsidR="004F4D97" w:rsidRPr="007D1B94" w:rsidRDefault="004F4D97" w:rsidP="00736C20">
            <w:pPr>
              <w:spacing w:after="0" w:line="240" w:lineRule="auto"/>
              <w:ind w:right="-108"/>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204,07</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8</w:t>
            </w:r>
          </w:p>
        </w:tc>
        <w:tc>
          <w:tcPr>
            <w:tcW w:w="690"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1061,0</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48</w:t>
            </w:r>
          </w:p>
        </w:tc>
        <w:tc>
          <w:tcPr>
            <w:tcW w:w="853"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6634,4</w:t>
            </w:r>
          </w:p>
        </w:tc>
        <w:tc>
          <w:tcPr>
            <w:tcW w:w="45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26</w:t>
            </w:r>
          </w:p>
        </w:tc>
        <w:tc>
          <w:tcPr>
            <w:tcW w:w="84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24627,1</w:t>
            </w:r>
          </w:p>
        </w:tc>
        <w:tc>
          <w:tcPr>
            <w:tcW w:w="71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11051,9</w:t>
            </w:r>
          </w:p>
        </w:tc>
        <w:tc>
          <w:tcPr>
            <w:tcW w:w="992"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19214,0</w:t>
            </w:r>
          </w:p>
        </w:tc>
      </w:tr>
      <w:tr w:rsidR="004F4D97" w:rsidRPr="007D1B94" w:rsidTr="00736C20">
        <w:tc>
          <w:tcPr>
            <w:tcW w:w="1710" w:type="dxa"/>
          </w:tcPr>
          <w:p w:rsidR="004F4D97" w:rsidRPr="007D1B94" w:rsidRDefault="004F4D97" w:rsidP="00736C20">
            <w:pPr>
              <w:spacing w:after="0" w:line="240" w:lineRule="auto"/>
              <w:ind w:left="-99"/>
              <w:rPr>
                <w:rFonts w:ascii="Times New Roman" w:hAnsi="Times New Roman" w:cs="Times New Roman"/>
                <w:bCs/>
                <w:iCs/>
                <w:sz w:val="16"/>
                <w:szCs w:val="16"/>
                <w:lang w:val="ro-MO"/>
              </w:rPr>
            </w:pPr>
            <w:r w:rsidRPr="007D1B94">
              <w:rPr>
                <w:rFonts w:ascii="Times New Roman" w:hAnsi="Times New Roman" w:cs="Times New Roman"/>
                <w:bCs/>
                <w:iCs/>
                <w:sz w:val="16"/>
                <w:szCs w:val="16"/>
                <w:lang w:val="ro-MO"/>
              </w:rPr>
              <w:t>2 biblioteci na</w:t>
            </w:r>
            <w:r w:rsidR="00137C7F">
              <w:rPr>
                <w:rFonts w:ascii="Times New Roman" w:hAnsi="Times New Roman" w:cs="Times New Roman"/>
                <w:bCs/>
                <w:iCs/>
                <w:sz w:val="16"/>
                <w:szCs w:val="16"/>
                <w:lang w:val="ro-MO"/>
              </w:rPr>
              <w:t>ţ</w:t>
            </w:r>
            <w:r w:rsidRPr="007D1B94">
              <w:rPr>
                <w:rFonts w:ascii="Times New Roman" w:hAnsi="Times New Roman" w:cs="Times New Roman"/>
                <w:bCs/>
                <w:iCs/>
                <w:sz w:val="16"/>
                <w:szCs w:val="16"/>
                <w:lang w:val="ro-MO"/>
              </w:rPr>
              <w:t>ionale</w:t>
            </w:r>
          </w:p>
        </w:tc>
        <w:tc>
          <w:tcPr>
            <w:tcW w:w="426"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w:t>
            </w:r>
          </w:p>
        </w:tc>
        <w:tc>
          <w:tcPr>
            <w:tcW w:w="55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0,84</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w:t>
            </w:r>
          </w:p>
        </w:tc>
        <w:tc>
          <w:tcPr>
            <w:tcW w:w="709"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0,84</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690"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w:t>
            </w:r>
          </w:p>
        </w:tc>
        <w:tc>
          <w:tcPr>
            <w:tcW w:w="853"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156,3</w:t>
            </w:r>
          </w:p>
        </w:tc>
        <w:tc>
          <w:tcPr>
            <w:tcW w:w="45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4</w:t>
            </w:r>
          </w:p>
        </w:tc>
        <w:tc>
          <w:tcPr>
            <w:tcW w:w="84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12403,3</w:t>
            </w:r>
          </w:p>
        </w:tc>
        <w:tc>
          <w:tcPr>
            <w:tcW w:w="71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8214,4</w:t>
            </w:r>
          </w:p>
        </w:tc>
        <w:tc>
          <w:tcPr>
            <w:tcW w:w="992"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8828,4</w:t>
            </w:r>
          </w:p>
        </w:tc>
      </w:tr>
      <w:tr w:rsidR="004F4D97" w:rsidRPr="007D1B94" w:rsidTr="00736C20">
        <w:tc>
          <w:tcPr>
            <w:tcW w:w="1710" w:type="dxa"/>
          </w:tcPr>
          <w:p w:rsidR="004F4D97" w:rsidRPr="007D1B94" w:rsidRDefault="004F4D97" w:rsidP="00736C20">
            <w:pPr>
              <w:spacing w:after="0" w:line="240" w:lineRule="auto"/>
              <w:ind w:left="-99"/>
              <w:rPr>
                <w:rFonts w:ascii="Times New Roman" w:hAnsi="Times New Roman" w:cs="Times New Roman"/>
                <w:bCs/>
                <w:iCs/>
                <w:sz w:val="16"/>
                <w:szCs w:val="16"/>
                <w:lang w:val="ro-MO"/>
              </w:rPr>
            </w:pPr>
            <w:r w:rsidRPr="007D1B94">
              <w:rPr>
                <w:rFonts w:ascii="Times New Roman" w:hAnsi="Times New Roman" w:cs="Times New Roman"/>
                <w:bCs/>
                <w:iCs/>
                <w:sz w:val="16"/>
                <w:szCs w:val="16"/>
                <w:lang w:val="ro-MO"/>
              </w:rPr>
              <w:t>14 întreprinderi de stat</w:t>
            </w:r>
          </w:p>
        </w:tc>
        <w:tc>
          <w:tcPr>
            <w:tcW w:w="426"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7</w:t>
            </w:r>
          </w:p>
        </w:tc>
        <w:tc>
          <w:tcPr>
            <w:tcW w:w="55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8,43</w:t>
            </w:r>
          </w:p>
        </w:tc>
        <w:tc>
          <w:tcPr>
            <w:tcW w:w="425" w:type="dxa"/>
          </w:tcPr>
          <w:p w:rsidR="004F4D97" w:rsidRPr="007C56F2" w:rsidRDefault="004F4D97" w:rsidP="00736C20">
            <w:pPr>
              <w:spacing w:after="0" w:line="240" w:lineRule="auto"/>
              <w:jc w:val="center"/>
              <w:rPr>
                <w:rFonts w:ascii="Times New Roman" w:hAnsi="Times New Roman" w:cs="Times New Roman"/>
                <w:bCs/>
                <w:iCs/>
                <w:sz w:val="14"/>
                <w:szCs w:val="14"/>
                <w:lang w:val="ro-MO"/>
              </w:rPr>
            </w:pPr>
            <w:r w:rsidRPr="007C56F2">
              <w:rPr>
                <w:rFonts w:ascii="Times New Roman" w:hAnsi="Times New Roman" w:cs="Times New Roman"/>
                <w:bCs/>
                <w:iCs/>
                <w:sz w:val="14"/>
                <w:szCs w:val="14"/>
                <w:lang w:val="ro-MO"/>
              </w:rPr>
              <w:t>-</w:t>
            </w:r>
          </w:p>
        </w:tc>
        <w:tc>
          <w:tcPr>
            <w:tcW w:w="567" w:type="dxa"/>
          </w:tcPr>
          <w:p w:rsidR="004F4D97" w:rsidRPr="007C56F2" w:rsidRDefault="004F4D97" w:rsidP="00736C20">
            <w:pPr>
              <w:spacing w:after="0" w:line="240" w:lineRule="auto"/>
              <w:jc w:val="center"/>
              <w:rPr>
                <w:rFonts w:ascii="Times New Roman" w:hAnsi="Times New Roman" w:cs="Times New Roman"/>
                <w:bCs/>
                <w:iCs/>
                <w:sz w:val="14"/>
                <w:szCs w:val="14"/>
                <w:lang w:val="ro-MO"/>
              </w:rPr>
            </w:pPr>
            <w:r w:rsidRPr="007C56F2">
              <w:rPr>
                <w:rFonts w:ascii="Times New Roman" w:hAnsi="Times New Roman" w:cs="Times New Roman"/>
                <w:bCs/>
                <w:iCs/>
                <w:sz w:val="14"/>
                <w:szCs w:val="14"/>
                <w:lang w:val="ro-MO"/>
              </w:rPr>
              <w:t>-</w:t>
            </w:r>
          </w:p>
        </w:tc>
        <w:tc>
          <w:tcPr>
            <w:tcW w:w="425" w:type="dxa"/>
          </w:tcPr>
          <w:p w:rsidR="004F4D97" w:rsidRPr="007C56F2" w:rsidRDefault="004F4D97" w:rsidP="00736C20">
            <w:pPr>
              <w:spacing w:after="0" w:line="240" w:lineRule="auto"/>
              <w:jc w:val="center"/>
              <w:rPr>
                <w:rFonts w:ascii="Times New Roman" w:hAnsi="Times New Roman" w:cs="Times New Roman"/>
                <w:bCs/>
                <w:iCs/>
                <w:sz w:val="14"/>
                <w:szCs w:val="14"/>
                <w:lang w:val="ro-MO"/>
              </w:rPr>
            </w:pPr>
            <w:r w:rsidRPr="007C56F2">
              <w:rPr>
                <w:rFonts w:ascii="Times New Roman" w:hAnsi="Times New Roman" w:cs="Times New Roman"/>
                <w:bCs/>
                <w:iCs/>
                <w:sz w:val="14"/>
                <w:szCs w:val="14"/>
                <w:lang w:val="ro-MO"/>
              </w:rPr>
              <w:t>1</w:t>
            </w:r>
          </w:p>
        </w:tc>
        <w:tc>
          <w:tcPr>
            <w:tcW w:w="709" w:type="dxa"/>
          </w:tcPr>
          <w:p w:rsidR="004F4D97" w:rsidRPr="007C56F2" w:rsidRDefault="004F4D97" w:rsidP="00736C20">
            <w:pPr>
              <w:spacing w:after="0" w:line="240" w:lineRule="auto"/>
              <w:jc w:val="center"/>
              <w:rPr>
                <w:rFonts w:ascii="Times New Roman" w:hAnsi="Times New Roman" w:cs="Times New Roman"/>
                <w:bCs/>
                <w:iCs/>
                <w:sz w:val="14"/>
                <w:szCs w:val="14"/>
                <w:lang w:val="ro-MO"/>
              </w:rPr>
            </w:pPr>
            <w:r w:rsidRPr="007C56F2">
              <w:rPr>
                <w:rFonts w:ascii="Times New Roman" w:hAnsi="Times New Roman" w:cs="Times New Roman"/>
                <w:bCs/>
                <w:iCs/>
                <w:sz w:val="14"/>
                <w:szCs w:val="14"/>
                <w:lang w:val="ro-MO"/>
              </w:rPr>
              <w:t>0,01</w:t>
            </w:r>
          </w:p>
        </w:tc>
        <w:tc>
          <w:tcPr>
            <w:tcW w:w="425" w:type="dxa"/>
          </w:tcPr>
          <w:p w:rsidR="004F4D97" w:rsidRPr="007C56F2" w:rsidRDefault="004F4D97" w:rsidP="00736C20">
            <w:pPr>
              <w:spacing w:after="0" w:line="240" w:lineRule="auto"/>
              <w:jc w:val="center"/>
              <w:rPr>
                <w:rFonts w:ascii="Times New Roman" w:hAnsi="Times New Roman" w:cs="Times New Roman"/>
                <w:bCs/>
                <w:iCs/>
                <w:sz w:val="14"/>
                <w:szCs w:val="14"/>
                <w:lang w:val="ro-MO"/>
              </w:rPr>
            </w:pPr>
            <w:r w:rsidRPr="007C56F2">
              <w:rPr>
                <w:rFonts w:ascii="Times New Roman" w:hAnsi="Times New Roman" w:cs="Times New Roman"/>
                <w:bCs/>
                <w:iCs/>
                <w:sz w:val="14"/>
                <w:szCs w:val="14"/>
                <w:lang w:val="ro-MO"/>
              </w:rPr>
              <w:t>5</w:t>
            </w:r>
          </w:p>
        </w:tc>
        <w:tc>
          <w:tcPr>
            <w:tcW w:w="690" w:type="dxa"/>
          </w:tcPr>
          <w:p w:rsidR="004F4D97" w:rsidRPr="007C56F2" w:rsidRDefault="004F4D97" w:rsidP="00736C20">
            <w:pPr>
              <w:spacing w:after="0" w:line="240" w:lineRule="auto"/>
              <w:jc w:val="center"/>
              <w:rPr>
                <w:rFonts w:ascii="Times New Roman" w:hAnsi="Times New Roman" w:cs="Times New Roman"/>
                <w:bCs/>
                <w:iCs/>
                <w:sz w:val="14"/>
                <w:szCs w:val="14"/>
                <w:lang w:val="ro-MO"/>
              </w:rPr>
            </w:pPr>
            <w:r w:rsidRPr="007C56F2">
              <w:rPr>
                <w:rFonts w:ascii="Times New Roman" w:hAnsi="Times New Roman" w:cs="Times New Roman"/>
                <w:bCs/>
                <w:iCs/>
                <w:sz w:val="14"/>
                <w:szCs w:val="14"/>
                <w:lang w:val="ro-MO"/>
              </w:rPr>
              <w:t>2264,4</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16</w:t>
            </w:r>
          </w:p>
        </w:tc>
        <w:tc>
          <w:tcPr>
            <w:tcW w:w="853"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29114,5</w:t>
            </w:r>
          </w:p>
        </w:tc>
        <w:tc>
          <w:tcPr>
            <w:tcW w:w="45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6</w:t>
            </w:r>
          </w:p>
        </w:tc>
        <w:tc>
          <w:tcPr>
            <w:tcW w:w="84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10647,3</w:t>
            </w:r>
          </w:p>
        </w:tc>
        <w:tc>
          <w:tcPr>
            <w:tcW w:w="71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23217,8</w:t>
            </w:r>
          </w:p>
        </w:tc>
        <w:tc>
          <w:tcPr>
            <w:tcW w:w="992"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21716,9</w:t>
            </w:r>
          </w:p>
        </w:tc>
      </w:tr>
      <w:tr w:rsidR="004F4D97" w:rsidRPr="007D1B94" w:rsidTr="00736C20">
        <w:tc>
          <w:tcPr>
            <w:tcW w:w="1710" w:type="dxa"/>
          </w:tcPr>
          <w:p w:rsidR="004F4D97" w:rsidRPr="007D1B94" w:rsidRDefault="004F4D97" w:rsidP="00736C20">
            <w:pPr>
              <w:spacing w:after="0" w:line="240" w:lineRule="auto"/>
              <w:ind w:left="-99"/>
              <w:rPr>
                <w:rFonts w:ascii="Times New Roman" w:hAnsi="Times New Roman" w:cs="Times New Roman"/>
                <w:bCs/>
                <w:iCs/>
                <w:sz w:val="16"/>
                <w:szCs w:val="16"/>
                <w:lang w:val="ro-MO"/>
              </w:rPr>
            </w:pPr>
            <w:r w:rsidRPr="007D1B94">
              <w:rPr>
                <w:rFonts w:ascii="Times New Roman" w:hAnsi="Times New Roman" w:cs="Times New Roman"/>
                <w:bCs/>
                <w:iCs/>
                <w:sz w:val="16"/>
                <w:szCs w:val="16"/>
                <w:lang w:val="ro-MO"/>
              </w:rPr>
              <w:t>3 societă</w:t>
            </w:r>
            <w:r w:rsidR="00137C7F">
              <w:rPr>
                <w:rFonts w:ascii="Times New Roman" w:hAnsi="Times New Roman" w:cs="Times New Roman"/>
                <w:bCs/>
                <w:iCs/>
                <w:sz w:val="16"/>
                <w:szCs w:val="16"/>
                <w:lang w:val="ro-MO"/>
              </w:rPr>
              <w:t>ţ</w:t>
            </w:r>
            <w:r w:rsidRPr="007D1B94">
              <w:rPr>
                <w:rFonts w:ascii="Times New Roman" w:hAnsi="Times New Roman" w:cs="Times New Roman"/>
                <w:bCs/>
                <w:iCs/>
                <w:sz w:val="16"/>
                <w:szCs w:val="16"/>
                <w:lang w:val="ro-MO"/>
              </w:rPr>
              <w:t>i pe ac</w:t>
            </w:r>
            <w:r w:rsidR="00137C7F">
              <w:rPr>
                <w:rFonts w:ascii="Times New Roman" w:hAnsi="Times New Roman" w:cs="Times New Roman"/>
                <w:bCs/>
                <w:iCs/>
                <w:sz w:val="16"/>
                <w:szCs w:val="16"/>
                <w:lang w:val="ro-MO"/>
              </w:rPr>
              <w:t>ţ</w:t>
            </w:r>
            <w:r w:rsidRPr="007D1B94">
              <w:rPr>
                <w:rFonts w:ascii="Times New Roman" w:hAnsi="Times New Roman" w:cs="Times New Roman"/>
                <w:bCs/>
                <w:iCs/>
                <w:sz w:val="16"/>
                <w:szCs w:val="16"/>
                <w:lang w:val="ro-MO"/>
              </w:rPr>
              <w:t>iuni</w:t>
            </w:r>
          </w:p>
        </w:tc>
        <w:tc>
          <w:tcPr>
            <w:tcW w:w="426"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4</w:t>
            </w:r>
          </w:p>
        </w:tc>
        <w:tc>
          <w:tcPr>
            <w:tcW w:w="55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9,59</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w:t>
            </w:r>
          </w:p>
        </w:tc>
        <w:tc>
          <w:tcPr>
            <w:tcW w:w="709"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8,44</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690"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w:t>
            </w:r>
          </w:p>
        </w:tc>
        <w:tc>
          <w:tcPr>
            <w:tcW w:w="853"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1631,1</w:t>
            </w:r>
          </w:p>
        </w:tc>
        <w:tc>
          <w:tcPr>
            <w:tcW w:w="45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13</w:t>
            </w:r>
          </w:p>
        </w:tc>
        <w:tc>
          <w:tcPr>
            <w:tcW w:w="84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16889,2</w:t>
            </w:r>
          </w:p>
        </w:tc>
        <w:tc>
          <w:tcPr>
            <w:tcW w:w="71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676,0</w:t>
            </w:r>
          </w:p>
        </w:tc>
        <w:tc>
          <w:tcPr>
            <w:tcW w:w="992"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11157,84</w:t>
            </w:r>
          </w:p>
        </w:tc>
      </w:tr>
      <w:tr w:rsidR="004F4D97" w:rsidRPr="007D1B94" w:rsidTr="00736C20">
        <w:tc>
          <w:tcPr>
            <w:tcW w:w="1710" w:type="dxa"/>
          </w:tcPr>
          <w:p w:rsidR="004F4D97" w:rsidRPr="007D1B94" w:rsidRDefault="004F4D97" w:rsidP="00736C20">
            <w:pPr>
              <w:spacing w:after="0" w:line="240" w:lineRule="auto"/>
              <w:ind w:left="-99"/>
              <w:rPr>
                <w:rFonts w:ascii="Times New Roman" w:hAnsi="Times New Roman" w:cs="Times New Roman"/>
                <w:bCs/>
                <w:iCs/>
                <w:sz w:val="16"/>
                <w:szCs w:val="16"/>
                <w:lang w:val="ro-MO"/>
              </w:rPr>
            </w:pPr>
            <w:r w:rsidRPr="007D1B94">
              <w:rPr>
                <w:rFonts w:ascii="Times New Roman" w:hAnsi="Times New Roman" w:cs="Times New Roman"/>
                <w:bCs/>
                <w:iCs/>
                <w:sz w:val="16"/>
                <w:szCs w:val="16"/>
                <w:lang w:val="ro-MO"/>
              </w:rPr>
              <w:lastRenderedPageBreak/>
              <w:t>alte 8 institu</w:t>
            </w:r>
            <w:r w:rsidR="00137C7F">
              <w:rPr>
                <w:rFonts w:ascii="Times New Roman" w:hAnsi="Times New Roman" w:cs="Times New Roman"/>
                <w:bCs/>
                <w:iCs/>
                <w:sz w:val="16"/>
                <w:szCs w:val="16"/>
                <w:lang w:val="ro-MO"/>
              </w:rPr>
              <w:t>ţ</w:t>
            </w:r>
            <w:r w:rsidRPr="007D1B94">
              <w:rPr>
                <w:rFonts w:ascii="Times New Roman" w:hAnsi="Times New Roman" w:cs="Times New Roman"/>
                <w:bCs/>
                <w:iCs/>
                <w:sz w:val="16"/>
                <w:szCs w:val="16"/>
                <w:lang w:val="ro-MO"/>
              </w:rPr>
              <w:t>ii</w:t>
            </w:r>
          </w:p>
        </w:tc>
        <w:tc>
          <w:tcPr>
            <w:tcW w:w="426"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w:t>
            </w:r>
          </w:p>
        </w:tc>
        <w:tc>
          <w:tcPr>
            <w:tcW w:w="55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49,49</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48,94</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w:t>
            </w:r>
          </w:p>
        </w:tc>
        <w:tc>
          <w:tcPr>
            <w:tcW w:w="709"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0,55</w:t>
            </w:r>
          </w:p>
        </w:tc>
        <w:tc>
          <w:tcPr>
            <w:tcW w:w="425"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690"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w:t>
            </w:r>
          </w:p>
        </w:tc>
        <w:tc>
          <w:tcPr>
            <w:tcW w:w="567"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5</w:t>
            </w:r>
          </w:p>
        </w:tc>
        <w:tc>
          <w:tcPr>
            <w:tcW w:w="853"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2415,2</w:t>
            </w:r>
          </w:p>
        </w:tc>
        <w:tc>
          <w:tcPr>
            <w:tcW w:w="45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3</w:t>
            </w:r>
          </w:p>
        </w:tc>
        <w:tc>
          <w:tcPr>
            <w:tcW w:w="841"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1171,25</w:t>
            </w:r>
          </w:p>
        </w:tc>
        <w:tc>
          <w:tcPr>
            <w:tcW w:w="718"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4452,5</w:t>
            </w:r>
          </w:p>
        </w:tc>
        <w:tc>
          <w:tcPr>
            <w:tcW w:w="992" w:type="dxa"/>
          </w:tcPr>
          <w:p w:rsidR="004F4D97" w:rsidRPr="007D1B94" w:rsidRDefault="004F4D97" w:rsidP="00736C20">
            <w:pPr>
              <w:spacing w:after="0" w:line="240" w:lineRule="auto"/>
              <w:jc w:val="center"/>
              <w:rPr>
                <w:rFonts w:ascii="Times New Roman" w:hAnsi="Times New Roman" w:cs="Times New Roman"/>
                <w:bCs/>
                <w:iCs/>
                <w:sz w:val="14"/>
                <w:szCs w:val="14"/>
                <w:lang w:val="ro-MO"/>
              </w:rPr>
            </w:pPr>
            <w:r w:rsidRPr="007D1B94">
              <w:rPr>
                <w:rFonts w:ascii="Times New Roman" w:hAnsi="Times New Roman" w:cs="Times New Roman"/>
                <w:bCs/>
                <w:iCs/>
                <w:sz w:val="14"/>
                <w:szCs w:val="14"/>
                <w:lang w:val="ro-MO"/>
              </w:rPr>
              <w:t>21448,9</w:t>
            </w:r>
          </w:p>
        </w:tc>
      </w:tr>
      <w:tr w:rsidR="004F4D97" w:rsidRPr="007D1B94" w:rsidTr="00736C20">
        <w:tc>
          <w:tcPr>
            <w:tcW w:w="1710" w:type="dxa"/>
          </w:tcPr>
          <w:p w:rsidR="004F4D97" w:rsidRPr="007D1B94" w:rsidRDefault="004F4D97" w:rsidP="00736C20">
            <w:pPr>
              <w:spacing w:after="0" w:line="240" w:lineRule="auto"/>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 xml:space="preserve">TOTAL, </w:t>
            </w:r>
          </w:p>
          <w:p w:rsidR="004F4D97" w:rsidRPr="007D1B94" w:rsidRDefault="004F4D97" w:rsidP="00736C20">
            <w:pPr>
              <w:spacing w:after="0" w:line="240" w:lineRule="auto"/>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40 INSTITU</w:t>
            </w:r>
            <w:r w:rsidR="00137C7F">
              <w:rPr>
                <w:rFonts w:ascii="Times New Roman" w:hAnsi="Times New Roman" w:cs="Times New Roman"/>
                <w:b/>
                <w:bCs/>
                <w:sz w:val="18"/>
                <w:szCs w:val="18"/>
                <w:lang w:val="ro-MO"/>
              </w:rPr>
              <w:t>Ţ</w:t>
            </w:r>
            <w:r w:rsidRPr="007D1B94">
              <w:rPr>
                <w:rFonts w:ascii="Times New Roman" w:hAnsi="Times New Roman" w:cs="Times New Roman"/>
                <w:b/>
                <w:bCs/>
                <w:sz w:val="18"/>
                <w:szCs w:val="18"/>
                <w:lang w:val="ro-MO"/>
              </w:rPr>
              <w:t>II</w:t>
            </w:r>
          </w:p>
        </w:tc>
        <w:tc>
          <w:tcPr>
            <w:tcW w:w="426" w:type="dxa"/>
            <w:vAlign w:val="center"/>
          </w:tcPr>
          <w:p w:rsidR="004F4D97" w:rsidRPr="007D1B94" w:rsidRDefault="004F4D97" w:rsidP="00736C20">
            <w:pPr>
              <w:spacing w:after="0" w:line="240" w:lineRule="auto"/>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37</w:t>
            </w:r>
          </w:p>
        </w:tc>
        <w:tc>
          <w:tcPr>
            <w:tcW w:w="558" w:type="dxa"/>
            <w:vAlign w:val="center"/>
          </w:tcPr>
          <w:p w:rsidR="004F4D97" w:rsidRPr="007D1B94" w:rsidRDefault="004F4D97" w:rsidP="00736C20">
            <w:pPr>
              <w:spacing w:after="0" w:line="240" w:lineRule="auto"/>
              <w:ind w:left="-108" w:right="-117"/>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279,77</w:t>
            </w:r>
          </w:p>
        </w:tc>
        <w:tc>
          <w:tcPr>
            <w:tcW w:w="425" w:type="dxa"/>
            <w:vAlign w:val="center"/>
          </w:tcPr>
          <w:p w:rsidR="004F4D97" w:rsidRPr="007D1B94" w:rsidRDefault="004F4D97" w:rsidP="00736C20">
            <w:pPr>
              <w:spacing w:after="0" w:line="240" w:lineRule="auto"/>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6</w:t>
            </w:r>
          </w:p>
        </w:tc>
        <w:tc>
          <w:tcPr>
            <w:tcW w:w="567" w:type="dxa"/>
            <w:vAlign w:val="center"/>
          </w:tcPr>
          <w:p w:rsidR="004F4D97" w:rsidRPr="007D1B94" w:rsidRDefault="004F4D97" w:rsidP="00736C20">
            <w:pPr>
              <w:spacing w:after="0" w:line="240" w:lineRule="auto"/>
              <w:ind w:right="-117"/>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52,03</w:t>
            </w:r>
          </w:p>
        </w:tc>
        <w:tc>
          <w:tcPr>
            <w:tcW w:w="425" w:type="dxa"/>
            <w:vAlign w:val="center"/>
          </w:tcPr>
          <w:p w:rsidR="004F4D97" w:rsidRPr="007D1B94" w:rsidRDefault="004F4D97" w:rsidP="00736C20">
            <w:pPr>
              <w:spacing w:after="0" w:line="240" w:lineRule="auto"/>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28</w:t>
            </w:r>
          </w:p>
        </w:tc>
        <w:tc>
          <w:tcPr>
            <w:tcW w:w="709" w:type="dxa"/>
            <w:vAlign w:val="center"/>
          </w:tcPr>
          <w:p w:rsidR="004F4D97" w:rsidRPr="007D1B94" w:rsidRDefault="004F4D97" w:rsidP="00736C20">
            <w:pPr>
              <w:spacing w:after="0" w:line="240" w:lineRule="auto"/>
              <w:ind w:right="-117"/>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221,86</w:t>
            </w:r>
          </w:p>
        </w:tc>
        <w:tc>
          <w:tcPr>
            <w:tcW w:w="425" w:type="dxa"/>
            <w:vAlign w:val="center"/>
          </w:tcPr>
          <w:p w:rsidR="004F4D97" w:rsidRPr="007D1B94" w:rsidRDefault="004F4D97" w:rsidP="00736C20">
            <w:pPr>
              <w:spacing w:after="0" w:line="240" w:lineRule="auto"/>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14</w:t>
            </w:r>
          </w:p>
        </w:tc>
        <w:tc>
          <w:tcPr>
            <w:tcW w:w="690" w:type="dxa"/>
            <w:vAlign w:val="center"/>
          </w:tcPr>
          <w:p w:rsidR="004F4D97" w:rsidRPr="007D1B94" w:rsidRDefault="004F4D97" w:rsidP="00736C20">
            <w:pPr>
              <w:spacing w:after="0" w:line="240" w:lineRule="auto"/>
              <w:ind w:right="-136"/>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3895,8</w:t>
            </w:r>
          </w:p>
        </w:tc>
        <w:tc>
          <w:tcPr>
            <w:tcW w:w="567" w:type="dxa"/>
            <w:vAlign w:val="center"/>
          </w:tcPr>
          <w:p w:rsidR="004F4D97" w:rsidRPr="007D1B94" w:rsidRDefault="004F4D97" w:rsidP="00736C20">
            <w:pPr>
              <w:spacing w:after="0" w:line="240" w:lineRule="auto"/>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77</w:t>
            </w:r>
          </w:p>
        </w:tc>
        <w:tc>
          <w:tcPr>
            <w:tcW w:w="853" w:type="dxa"/>
            <w:vAlign w:val="center"/>
          </w:tcPr>
          <w:p w:rsidR="004F4D97" w:rsidRPr="007D1B94" w:rsidRDefault="004F4D97" w:rsidP="00736C20">
            <w:pPr>
              <w:spacing w:after="0" w:line="240" w:lineRule="auto"/>
              <w:ind w:right="-133"/>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52726,03</w:t>
            </w:r>
          </w:p>
        </w:tc>
        <w:tc>
          <w:tcPr>
            <w:tcW w:w="451" w:type="dxa"/>
            <w:vAlign w:val="center"/>
          </w:tcPr>
          <w:p w:rsidR="004F4D97" w:rsidRPr="007D1B94" w:rsidRDefault="004F4D97" w:rsidP="00736C20">
            <w:pPr>
              <w:spacing w:after="0" w:line="240" w:lineRule="auto"/>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72</w:t>
            </w:r>
          </w:p>
        </w:tc>
        <w:tc>
          <w:tcPr>
            <w:tcW w:w="841" w:type="dxa"/>
            <w:vAlign w:val="center"/>
          </w:tcPr>
          <w:p w:rsidR="004F4D97" w:rsidRPr="007D1B94" w:rsidRDefault="004F4D97" w:rsidP="00736C20">
            <w:pPr>
              <w:spacing w:after="0" w:line="240" w:lineRule="auto"/>
              <w:ind w:right="-117"/>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82907,15</w:t>
            </w:r>
          </w:p>
        </w:tc>
        <w:tc>
          <w:tcPr>
            <w:tcW w:w="718" w:type="dxa"/>
            <w:vAlign w:val="center"/>
          </w:tcPr>
          <w:p w:rsidR="004F4D97" w:rsidRPr="007D1B94" w:rsidRDefault="004F4D97" w:rsidP="00736C20">
            <w:pPr>
              <w:spacing w:after="0" w:line="240" w:lineRule="auto"/>
              <w:ind w:right="-108"/>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76258,2</w:t>
            </w:r>
          </w:p>
        </w:tc>
        <w:tc>
          <w:tcPr>
            <w:tcW w:w="992" w:type="dxa"/>
            <w:vAlign w:val="center"/>
          </w:tcPr>
          <w:p w:rsidR="004F4D97" w:rsidRPr="007D1B94" w:rsidRDefault="004F4D97" w:rsidP="00736C20">
            <w:pPr>
              <w:spacing w:after="0" w:line="240" w:lineRule="auto"/>
              <w:jc w:val="center"/>
              <w:rPr>
                <w:rFonts w:ascii="Times New Roman" w:hAnsi="Times New Roman" w:cs="Times New Roman"/>
                <w:b/>
                <w:bCs/>
                <w:sz w:val="18"/>
                <w:szCs w:val="18"/>
                <w:lang w:val="ro-MO"/>
              </w:rPr>
            </w:pPr>
            <w:r w:rsidRPr="007D1B94">
              <w:rPr>
                <w:rFonts w:ascii="Times New Roman" w:hAnsi="Times New Roman" w:cs="Times New Roman"/>
                <w:b/>
                <w:bCs/>
                <w:sz w:val="18"/>
                <w:szCs w:val="18"/>
                <w:lang w:val="ro-MO"/>
              </w:rPr>
              <w:t>113657,84</w:t>
            </w:r>
          </w:p>
        </w:tc>
      </w:tr>
    </w:tbl>
    <w:p w:rsidR="004F4D97" w:rsidRPr="000C198D" w:rsidRDefault="004F4D97" w:rsidP="004F4D97">
      <w:pPr>
        <w:spacing w:after="0" w:line="240" w:lineRule="auto"/>
        <w:ind w:firstLine="708"/>
        <w:jc w:val="both"/>
        <w:rPr>
          <w:rFonts w:ascii="Times New Roman" w:hAnsi="Times New Roman" w:cs="Times New Roman"/>
          <w:sz w:val="20"/>
          <w:szCs w:val="20"/>
          <w:lang w:val="ro-MO"/>
        </w:rPr>
      </w:pPr>
      <w:r w:rsidRPr="001C69D0">
        <w:rPr>
          <w:rFonts w:ascii="Times New Roman" w:hAnsi="Times New Roman" w:cs="Times New Roman"/>
          <w:b/>
          <w:sz w:val="20"/>
          <w:szCs w:val="20"/>
          <w:lang w:val="ro-MO"/>
        </w:rPr>
        <w:t>Sursă</w:t>
      </w:r>
      <w:r w:rsidRPr="001C69D0">
        <w:rPr>
          <w:rFonts w:ascii="Times New Roman" w:hAnsi="Times New Roman" w:cs="Times New Roman"/>
          <w:sz w:val="20"/>
          <w:szCs w:val="20"/>
          <w:lang w:val="ro-MO"/>
        </w:rPr>
        <w:t>:</w:t>
      </w:r>
      <w:r w:rsidRPr="007D1B94">
        <w:rPr>
          <w:rFonts w:ascii="Times New Roman" w:hAnsi="Times New Roman" w:cs="Times New Roman"/>
          <w:sz w:val="20"/>
          <w:szCs w:val="20"/>
          <w:lang w:val="ro-MO"/>
        </w:rPr>
        <w:t xml:space="preserve"> Rapoartele MC prezentate Agen</w:t>
      </w:r>
      <w:r w:rsidR="00137C7F">
        <w:rPr>
          <w:rFonts w:ascii="Times New Roman" w:hAnsi="Times New Roman" w:cs="Times New Roman"/>
          <w:sz w:val="20"/>
          <w:szCs w:val="20"/>
          <w:lang w:val="ro-MO"/>
        </w:rPr>
        <w:t>ţ</w:t>
      </w:r>
      <w:r w:rsidRPr="007D1B94">
        <w:rPr>
          <w:rFonts w:ascii="Times New Roman" w:hAnsi="Times New Roman" w:cs="Times New Roman"/>
          <w:sz w:val="20"/>
          <w:szCs w:val="20"/>
          <w:lang w:val="ro-MO"/>
        </w:rPr>
        <w:t>iei Proprietă</w:t>
      </w:r>
      <w:r w:rsidR="00137C7F">
        <w:rPr>
          <w:rFonts w:ascii="Times New Roman" w:hAnsi="Times New Roman" w:cs="Times New Roman"/>
          <w:sz w:val="20"/>
          <w:szCs w:val="20"/>
          <w:lang w:val="ro-MO"/>
        </w:rPr>
        <w:t>ţ</w:t>
      </w:r>
      <w:r w:rsidRPr="007D1B94">
        <w:rPr>
          <w:rFonts w:ascii="Times New Roman" w:hAnsi="Times New Roman" w:cs="Times New Roman"/>
          <w:sz w:val="20"/>
          <w:szCs w:val="20"/>
          <w:lang w:val="ro-MO"/>
        </w:rPr>
        <w:t>ii Publice</w:t>
      </w:r>
    </w:p>
    <w:p w:rsidR="004F4D97" w:rsidRPr="000C198D" w:rsidRDefault="004F4D97" w:rsidP="004F4D97">
      <w:pPr>
        <w:spacing w:after="0" w:line="240" w:lineRule="auto"/>
        <w:ind w:firstLine="708"/>
        <w:jc w:val="both"/>
        <w:rPr>
          <w:rFonts w:ascii="Times New Roman" w:hAnsi="Times New Roman" w:cs="Times New Roman"/>
          <w:sz w:val="16"/>
          <w:szCs w:val="16"/>
          <w:lang w:val="ro-MO"/>
        </w:rPr>
      </w:pPr>
    </w:p>
    <w:p w:rsidR="004F4D97" w:rsidRPr="00B774CA" w:rsidRDefault="004F4D97" w:rsidP="004F4D97">
      <w:pPr>
        <w:spacing w:line="240" w:lineRule="auto"/>
        <w:ind w:firstLine="708"/>
        <w:jc w:val="both"/>
        <w:rPr>
          <w:sz w:val="28"/>
          <w:szCs w:val="28"/>
          <w:lang w:val="ro-RO"/>
        </w:rPr>
      </w:pPr>
      <w:r>
        <w:rPr>
          <w:rFonts w:ascii="Times New Roman" w:hAnsi="Times New Roman" w:cs="Times New Roman"/>
          <w:sz w:val="28"/>
          <w:szCs w:val="28"/>
          <w:lang w:val="ro-MO"/>
        </w:rPr>
        <w:t>L</w:t>
      </w:r>
      <w:r w:rsidRPr="000C198D">
        <w:rPr>
          <w:rFonts w:ascii="Times New Roman" w:hAnsi="Times New Roman" w:cs="Times New Roman"/>
          <w:sz w:val="28"/>
          <w:szCs w:val="28"/>
          <w:lang w:val="ro-MO"/>
        </w:rPr>
        <w:t>a cele 40</w:t>
      </w:r>
      <w:r>
        <w:rPr>
          <w:rFonts w:ascii="Times New Roman" w:hAnsi="Times New Roman" w:cs="Times New Roman"/>
          <w:sz w:val="28"/>
          <w:szCs w:val="28"/>
          <w:lang w:val="ro-MO"/>
        </w:rPr>
        <w:t xml:space="preserve"> de</w:t>
      </w:r>
      <w:r w:rsidRPr="000C198D">
        <w:rPr>
          <w:rFonts w:ascii="Times New Roman" w:hAnsi="Times New Roman" w:cs="Times New Roman"/>
          <w:sz w:val="28"/>
          <w:szCs w:val="28"/>
          <w:lang w:val="ro-MO"/>
        </w:rPr>
        <w:t xml:space="preserve">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din subordine </w:t>
      </w:r>
      <w:r>
        <w:rPr>
          <w:rFonts w:ascii="Times New Roman" w:hAnsi="Times New Roman" w:cs="Times New Roman"/>
          <w:sz w:val="28"/>
          <w:szCs w:val="28"/>
          <w:lang w:val="ro-MO"/>
        </w:rPr>
        <w:t>s-a</w:t>
      </w:r>
      <w:r w:rsidRPr="000C198D">
        <w:rPr>
          <w:rFonts w:ascii="Times New Roman" w:hAnsi="Times New Roman" w:cs="Times New Roman"/>
          <w:sz w:val="28"/>
          <w:szCs w:val="28"/>
          <w:lang w:val="ro-MO"/>
        </w:rPr>
        <w:t xml:space="preserve"> constatat</w:t>
      </w:r>
      <w:r>
        <w:rPr>
          <w:rFonts w:ascii="Times New Roman" w:hAnsi="Times New Roman" w:cs="Times New Roman"/>
          <w:sz w:val="28"/>
          <w:szCs w:val="28"/>
          <w:lang w:val="ro-MO"/>
        </w:rPr>
        <w:t xml:space="preserve">: </w:t>
      </w:r>
      <w:r w:rsidRPr="00B176DA">
        <w:rPr>
          <w:rFonts w:ascii="Times New Roman" w:hAnsi="Times New Roman" w:cs="Times New Roman"/>
          <w:sz w:val="28"/>
          <w:szCs w:val="28"/>
          <w:lang w:val="ro-MO"/>
        </w:rPr>
        <w:t>37 de terenuri cu suprafa</w:t>
      </w:r>
      <w:r w:rsidR="00137C7F">
        <w:rPr>
          <w:rFonts w:ascii="Times New Roman" w:hAnsi="Times New Roman" w:cs="Times New Roman"/>
          <w:sz w:val="28"/>
          <w:szCs w:val="28"/>
          <w:lang w:val="ro-MO"/>
        </w:rPr>
        <w:t>ţ</w:t>
      </w:r>
      <w:r w:rsidRPr="00B176DA">
        <w:rPr>
          <w:rFonts w:ascii="Times New Roman" w:hAnsi="Times New Roman" w:cs="Times New Roman"/>
          <w:sz w:val="28"/>
          <w:szCs w:val="28"/>
          <w:lang w:val="ro-MO"/>
        </w:rPr>
        <w:t xml:space="preserve">a de 279,77 ha </w:t>
      </w:r>
      <w:r w:rsidR="00137C7F">
        <w:rPr>
          <w:rFonts w:ascii="Times New Roman" w:hAnsi="Times New Roman" w:cs="Times New Roman"/>
          <w:sz w:val="28"/>
          <w:szCs w:val="28"/>
          <w:lang w:val="ro-MO"/>
        </w:rPr>
        <w:t>ş</w:t>
      </w:r>
      <w:r w:rsidRPr="00B176DA">
        <w:rPr>
          <w:rFonts w:ascii="Times New Roman" w:hAnsi="Times New Roman" w:cs="Times New Roman"/>
          <w:sz w:val="28"/>
          <w:szCs w:val="28"/>
          <w:lang w:val="ro-MO"/>
        </w:rPr>
        <w:t>i 14 clădiri cu suprafa</w:t>
      </w:r>
      <w:r w:rsidR="00137C7F">
        <w:rPr>
          <w:rFonts w:ascii="Times New Roman" w:hAnsi="Times New Roman" w:cs="Times New Roman"/>
          <w:sz w:val="28"/>
          <w:szCs w:val="28"/>
          <w:lang w:val="ro-MO"/>
        </w:rPr>
        <w:t>ţ</w:t>
      </w:r>
      <w:r w:rsidRPr="00B176DA">
        <w:rPr>
          <w:rFonts w:ascii="Times New Roman" w:hAnsi="Times New Roman" w:cs="Times New Roman"/>
          <w:sz w:val="28"/>
          <w:szCs w:val="28"/>
          <w:lang w:val="ro-MO"/>
        </w:rPr>
        <w:t xml:space="preserve">a de 3895,8 </w:t>
      </w:r>
      <w:r w:rsidRPr="00B176DA">
        <w:rPr>
          <w:rFonts w:ascii="Times New Roman" w:hAnsi="Times New Roman" w:cs="Times New Roman"/>
          <w:sz w:val="28"/>
          <w:szCs w:val="28"/>
          <w:lang w:val="ro-RO"/>
        </w:rPr>
        <w:t>m</w:t>
      </w:r>
      <w:r w:rsidRPr="00B176DA">
        <w:rPr>
          <w:rFonts w:ascii="Times New Roman" w:hAnsi="Times New Roman" w:cs="Times New Roman"/>
          <w:sz w:val="28"/>
          <w:szCs w:val="28"/>
          <w:vertAlign w:val="superscript"/>
          <w:lang w:val="ro-RO"/>
        </w:rPr>
        <w:t>2</w:t>
      </w:r>
      <w:r w:rsidRPr="00B176DA">
        <w:rPr>
          <w:rFonts w:ascii="Times New Roman" w:hAnsi="Times New Roman" w:cs="Times New Roman"/>
          <w:sz w:val="28"/>
          <w:szCs w:val="28"/>
          <w:lang w:val="ro-RO"/>
        </w:rPr>
        <w:t xml:space="preserve"> n-au fost înregistrate în eviden</w:t>
      </w:r>
      <w:r w:rsidR="00137C7F">
        <w:rPr>
          <w:rFonts w:ascii="Times New Roman" w:hAnsi="Times New Roman" w:cs="Times New Roman"/>
          <w:sz w:val="28"/>
          <w:szCs w:val="28"/>
          <w:lang w:val="ro-RO"/>
        </w:rPr>
        <w:t>ţ</w:t>
      </w:r>
      <w:r w:rsidRPr="00B176DA">
        <w:rPr>
          <w:rFonts w:ascii="Times New Roman" w:hAnsi="Times New Roman" w:cs="Times New Roman"/>
          <w:sz w:val="28"/>
          <w:szCs w:val="28"/>
          <w:lang w:val="ro-RO"/>
        </w:rPr>
        <w:t>a contabilă; 6 terenuri cu suprafa</w:t>
      </w:r>
      <w:r w:rsidR="00137C7F">
        <w:rPr>
          <w:rFonts w:ascii="Times New Roman" w:hAnsi="Times New Roman" w:cs="Times New Roman"/>
          <w:sz w:val="28"/>
          <w:szCs w:val="28"/>
          <w:lang w:val="ro-RO"/>
        </w:rPr>
        <w:t>ţ</w:t>
      </w:r>
      <w:r w:rsidRPr="00B176DA">
        <w:rPr>
          <w:rFonts w:ascii="Times New Roman" w:hAnsi="Times New Roman" w:cs="Times New Roman"/>
          <w:sz w:val="28"/>
          <w:szCs w:val="28"/>
          <w:lang w:val="ro-RO"/>
        </w:rPr>
        <w:t xml:space="preserve">a de 52,03 ha </w:t>
      </w:r>
      <w:r w:rsidR="00137C7F">
        <w:rPr>
          <w:rFonts w:ascii="Times New Roman" w:hAnsi="Times New Roman" w:cs="Times New Roman"/>
          <w:sz w:val="28"/>
          <w:szCs w:val="28"/>
          <w:lang w:val="ro-RO"/>
        </w:rPr>
        <w:t>ş</w:t>
      </w:r>
      <w:r w:rsidRPr="00B176DA">
        <w:rPr>
          <w:rFonts w:ascii="Times New Roman" w:hAnsi="Times New Roman" w:cs="Times New Roman"/>
          <w:sz w:val="28"/>
          <w:szCs w:val="28"/>
          <w:lang w:val="ro-RO"/>
        </w:rPr>
        <w:t>i 77 de clădiri cu suprafa</w:t>
      </w:r>
      <w:r w:rsidR="00137C7F">
        <w:rPr>
          <w:rFonts w:ascii="Times New Roman" w:hAnsi="Times New Roman" w:cs="Times New Roman"/>
          <w:sz w:val="28"/>
          <w:szCs w:val="28"/>
          <w:lang w:val="ro-RO"/>
        </w:rPr>
        <w:t>ţ</w:t>
      </w:r>
      <w:r w:rsidRPr="00B176DA">
        <w:rPr>
          <w:rFonts w:ascii="Times New Roman" w:hAnsi="Times New Roman" w:cs="Times New Roman"/>
          <w:sz w:val="28"/>
          <w:szCs w:val="28"/>
          <w:lang w:val="ro-RO"/>
        </w:rPr>
        <w:t>a de 52726,03 m</w:t>
      </w:r>
      <w:r w:rsidRPr="00B176DA">
        <w:rPr>
          <w:rFonts w:ascii="Times New Roman" w:hAnsi="Times New Roman" w:cs="Times New Roman"/>
          <w:sz w:val="28"/>
          <w:szCs w:val="28"/>
          <w:vertAlign w:val="superscript"/>
          <w:lang w:val="ro-RO"/>
        </w:rPr>
        <w:t>2</w:t>
      </w:r>
      <w:r w:rsidRPr="00B176DA">
        <w:rPr>
          <w:rFonts w:ascii="Times New Roman" w:hAnsi="Times New Roman" w:cs="Times New Roman"/>
          <w:sz w:val="28"/>
          <w:szCs w:val="28"/>
          <w:lang w:val="ro-RO"/>
        </w:rPr>
        <w:t xml:space="preserve"> n-au fost înregistrate la OCT, 28 de terenuri cu</w:t>
      </w:r>
      <w:r>
        <w:rPr>
          <w:rFonts w:ascii="Times New Roman" w:hAnsi="Times New Roman" w:cs="Times New Roman"/>
          <w:sz w:val="28"/>
          <w:szCs w:val="28"/>
          <w:lang w:val="ro-RO"/>
        </w:rPr>
        <w:t xml:space="preserve"> suprafa</w:t>
      </w:r>
      <w:r w:rsidR="00137C7F">
        <w:rPr>
          <w:rFonts w:ascii="Times New Roman" w:hAnsi="Times New Roman" w:cs="Times New Roman"/>
          <w:sz w:val="28"/>
          <w:szCs w:val="28"/>
          <w:lang w:val="ro-RO"/>
        </w:rPr>
        <w:t>ţ</w:t>
      </w:r>
      <w:r>
        <w:rPr>
          <w:rFonts w:ascii="Times New Roman" w:hAnsi="Times New Roman" w:cs="Times New Roman"/>
          <w:sz w:val="28"/>
          <w:szCs w:val="28"/>
          <w:lang w:val="ro-RO"/>
        </w:rPr>
        <w:t xml:space="preserve">a de 221,86 ha </w:t>
      </w:r>
      <w:r w:rsidR="00137C7F">
        <w:rPr>
          <w:rFonts w:ascii="Times New Roman" w:hAnsi="Times New Roman" w:cs="Times New Roman"/>
          <w:sz w:val="28"/>
          <w:szCs w:val="28"/>
          <w:lang w:val="ro-RO"/>
        </w:rPr>
        <w:t>ş</w:t>
      </w:r>
      <w:r>
        <w:rPr>
          <w:rFonts w:ascii="Times New Roman" w:hAnsi="Times New Roman" w:cs="Times New Roman"/>
          <w:sz w:val="28"/>
          <w:szCs w:val="28"/>
          <w:lang w:val="ro-RO"/>
        </w:rPr>
        <w:t>i 72 de clădiri cu suprafa</w:t>
      </w:r>
      <w:r w:rsidR="00137C7F">
        <w:rPr>
          <w:rFonts w:ascii="Times New Roman" w:hAnsi="Times New Roman" w:cs="Times New Roman"/>
          <w:sz w:val="28"/>
          <w:szCs w:val="28"/>
          <w:lang w:val="ro-RO"/>
        </w:rPr>
        <w:t>ţ</w:t>
      </w:r>
      <w:r>
        <w:rPr>
          <w:rFonts w:ascii="Times New Roman" w:hAnsi="Times New Roman" w:cs="Times New Roman"/>
          <w:sz w:val="28"/>
          <w:szCs w:val="28"/>
          <w:lang w:val="ro-RO"/>
        </w:rPr>
        <w:t>a de 82907,15 m</w:t>
      </w:r>
      <w:r>
        <w:rPr>
          <w:rFonts w:ascii="Times New Roman" w:hAnsi="Times New Roman" w:cs="Times New Roman"/>
          <w:sz w:val="28"/>
          <w:szCs w:val="28"/>
          <w:vertAlign w:val="superscript"/>
          <w:lang w:val="ro-RO"/>
        </w:rPr>
        <w:t>2</w:t>
      </w:r>
      <w:r>
        <w:rPr>
          <w:rFonts w:ascii="Times New Roman" w:hAnsi="Times New Roman" w:cs="Times New Roman"/>
          <w:sz w:val="28"/>
          <w:szCs w:val="28"/>
          <w:lang w:val="ro-RO"/>
        </w:rPr>
        <w:t xml:space="preserve"> n-au fost evaluate de OCT. Concomitent, au fost constatate devieri privind suprafa</w:t>
      </w:r>
      <w:r w:rsidR="00137C7F">
        <w:rPr>
          <w:rFonts w:ascii="Times New Roman" w:hAnsi="Times New Roman" w:cs="Times New Roman"/>
          <w:sz w:val="28"/>
          <w:szCs w:val="28"/>
          <w:lang w:val="ro-RO"/>
        </w:rPr>
        <w:t>ţ</w:t>
      </w:r>
      <w:r>
        <w:rPr>
          <w:rFonts w:ascii="Times New Roman" w:hAnsi="Times New Roman" w:cs="Times New Roman"/>
          <w:sz w:val="28"/>
          <w:szCs w:val="28"/>
          <w:lang w:val="ro-RO"/>
        </w:rPr>
        <w:t>a clădirilor între datele contabilită</w:t>
      </w:r>
      <w:r w:rsidR="00137C7F">
        <w:rPr>
          <w:rFonts w:ascii="Times New Roman" w:hAnsi="Times New Roman" w:cs="Times New Roman"/>
          <w:sz w:val="28"/>
          <w:szCs w:val="28"/>
          <w:lang w:val="ro-RO"/>
        </w:rPr>
        <w:t>ţ</w:t>
      </w:r>
      <w:r>
        <w:rPr>
          <w:rFonts w:ascii="Times New Roman" w:hAnsi="Times New Roman" w:cs="Times New Roman"/>
          <w:sz w:val="28"/>
          <w:szCs w:val="28"/>
          <w:lang w:val="ro-RO"/>
        </w:rPr>
        <w:t xml:space="preserve">ii </w:t>
      </w:r>
      <w:r w:rsidR="00137C7F">
        <w:rPr>
          <w:rFonts w:ascii="Times New Roman" w:hAnsi="Times New Roman" w:cs="Times New Roman"/>
          <w:sz w:val="28"/>
          <w:szCs w:val="28"/>
          <w:lang w:val="ro-RO"/>
        </w:rPr>
        <w:t>ş</w:t>
      </w:r>
      <w:r>
        <w:rPr>
          <w:rFonts w:ascii="Times New Roman" w:hAnsi="Times New Roman" w:cs="Times New Roman"/>
          <w:sz w:val="28"/>
          <w:szCs w:val="28"/>
          <w:lang w:val="ro-RO"/>
        </w:rPr>
        <w:t xml:space="preserve">i datele OCT </w:t>
      </w:r>
      <w:r w:rsidR="00137C7F">
        <w:rPr>
          <w:rFonts w:ascii="Times New Roman" w:hAnsi="Times New Roman" w:cs="Times New Roman"/>
          <w:sz w:val="28"/>
          <w:szCs w:val="28"/>
          <w:lang w:val="ro-RO"/>
        </w:rPr>
        <w:t>ş</w:t>
      </w:r>
      <w:r>
        <w:rPr>
          <w:rFonts w:ascii="Times New Roman" w:hAnsi="Times New Roman" w:cs="Times New Roman"/>
          <w:sz w:val="28"/>
          <w:szCs w:val="28"/>
          <w:lang w:val="ro-RO"/>
        </w:rPr>
        <w:t xml:space="preserve">i din </w:t>
      </w:r>
      <w:r w:rsidRPr="00B774CA">
        <w:rPr>
          <w:rFonts w:ascii="Times New Roman" w:hAnsi="Times New Roman" w:cs="Times New Roman"/>
          <w:sz w:val="28"/>
          <w:szCs w:val="28"/>
          <w:lang w:val="ro-RO"/>
        </w:rPr>
        <w:t>Hotărîrea Guvernului nr.</w:t>
      </w:r>
      <w:r>
        <w:rPr>
          <w:rFonts w:ascii="Times New Roman" w:hAnsi="Times New Roman" w:cs="Times New Roman"/>
          <w:sz w:val="28"/>
          <w:szCs w:val="28"/>
          <w:lang w:val="ro-RO"/>
        </w:rPr>
        <w:t>351 din 23.03.2005</w:t>
      </w:r>
      <w:r>
        <w:rPr>
          <w:rStyle w:val="a8"/>
          <w:rFonts w:ascii="Times New Roman" w:hAnsi="Times New Roman" w:cs="Times New Roman"/>
          <w:sz w:val="28"/>
          <w:szCs w:val="28"/>
          <w:lang w:val="ro-RO"/>
        </w:rPr>
        <w:footnoteReference w:id="30"/>
      </w:r>
      <w:r>
        <w:rPr>
          <w:rFonts w:ascii="Times New Roman" w:hAnsi="Times New Roman" w:cs="Times New Roman"/>
          <w:sz w:val="28"/>
          <w:szCs w:val="28"/>
          <w:lang w:val="ro-RO"/>
        </w:rPr>
        <w:t>.</w:t>
      </w:r>
      <w:r>
        <w:rPr>
          <w:sz w:val="28"/>
          <w:szCs w:val="28"/>
          <w:lang w:val="ro-RO"/>
        </w:rPr>
        <w:t xml:space="preserve"> </w:t>
      </w:r>
      <w:r w:rsidRPr="000C198D">
        <w:rPr>
          <w:rFonts w:ascii="Times New Roman" w:hAnsi="Times New Roman" w:cs="Times New Roman"/>
          <w:sz w:val="28"/>
          <w:szCs w:val="28"/>
          <w:lang w:val="ro-MO"/>
        </w:rPr>
        <w:t>Totodată, în scopul realizării</w:t>
      </w:r>
      <w:r w:rsidRPr="000C198D">
        <w:rPr>
          <w:rFonts w:ascii="Times New Roman" w:hAnsi="Times New Roman" w:cs="Times New Roman"/>
          <w:sz w:val="28"/>
          <w:szCs w:val="28"/>
          <w:lang w:val="ro-MO" w:eastAsia="ru-RU"/>
        </w:rPr>
        <w:t xml:space="preserve"> etapei a doua (anii 2003-2010) a Programului de stat de creare a cadastrului bunurilor imobile, aprobat prin Hotărîrea Guvernului nr.1030 din 12.10.1998</w:t>
      </w:r>
      <w:r>
        <w:rPr>
          <w:rStyle w:val="a8"/>
          <w:rFonts w:ascii="Times New Roman" w:hAnsi="Times New Roman" w:cs="Times New Roman"/>
          <w:sz w:val="28"/>
          <w:szCs w:val="28"/>
          <w:lang w:val="ro-MO" w:eastAsia="ru-RU"/>
        </w:rPr>
        <w:footnoteReference w:id="31"/>
      </w:r>
      <w:r w:rsidRPr="000C198D">
        <w:rPr>
          <w:rFonts w:ascii="Times New Roman" w:hAnsi="Times New Roman" w:cs="Times New Roman"/>
          <w:sz w:val="28"/>
          <w:szCs w:val="28"/>
          <w:lang w:val="ro-MO" w:eastAsia="ru-RU"/>
        </w:rPr>
        <w:t>, institu</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iile subordonate</w:t>
      </w:r>
      <w:r>
        <w:rPr>
          <w:rFonts w:ascii="Times New Roman" w:hAnsi="Times New Roman" w:cs="Times New Roman"/>
          <w:sz w:val="28"/>
          <w:szCs w:val="28"/>
          <w:lang w:val="ro-MO" w:eastAsia="ru-RU"/>
        </w:rPr>
        <w:t xml:space="preserve"> ministerului,</w:t>
      </w:r>
      <w:r w:rsidRPr="000C198D">
        <w:rPr>
          <w:rFonts w:ascii="Times New Roman" w:hAnsi="Times New Roman" w:cs="Times New Roman"/>
          <w:sz w:val="28"/>
          <w:szCs w:val="28"/>
          <w:lang w:val="ro-MO" w:eastAsia="ru-RU"/>
        </w:rPr>
        <w:t xml:space="preserve"> în comun cu reprezentan</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 autorită</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ilor administra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iei publice centrale</w:t>
      </w:r>
      <w:r>
        <w:rPr>
          <w:rFonts w:ascii="Times New Roman" w:hAnsi="Times New Roman" w:cs="Times New Roman"/>
          <w:sz w:val="28"/>
          <w:szCs w:val="28"/>
          <w:lang w:val="ro-MO" w:eastAsia="ru-RU"/>
        </w:rPr>
        <w:t>,</w:t>
      </w:r>
      <w:r w:rsidRPr="000C198D">
        <w:rPr>
          <w:rFonts w:ascii="Times New Roman" w:hAnsi="Times New Roman" w:cs="Times New Roman"/>
          <w:sz w:val="28"/>
          <w:szCs w:val="28"/>
          <w:lang w:val="ro-MO" w:eastAsia="ru-RU"/>
        </w:rPr>
        <w:t xml:space="preserve"> au efectuat inventarierea clădirilor proprietate publică la situa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ia din 01.01.2004, a căror listă a fost aprobată prin Hotărîrea Guvernului </w:t>
      </w:r>
      <w:r w:rsidRPr="000C198D">
        <w:rPr>
          <w:rFonts w:ascii="Times New Roman" w:hAnsi="Times New Roman" w:cs="Times New Roman"/>
          <w:sz w:val="28"/>
          <w:szCs w:val="28"/>
          <w:lang w:val="ro-MO"/>
        </w:rPr>
        <w:t xml:space="preserve">nr.351 din 23.03.2005. </w:t>
      </w: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i/>
          <w:iCs/>
          <w:sz w:val="28"/>
          <w:szCs w:val="28"/>
          <w:lang w:val="ro-MO"/>
        </w:rPr>
        <w:t xml:space="preserve">Verificările auditului au </w:t>
      </w:r>
      <w:r>
        <w:rPr>
          <w:rFonts w:ascii="Times New Roman" w:hAnsi="Times New Roman" w:cs="Times New Roman"/>
          <w:i/>
          <w:iCs/>
          <w:sz w:val="28"/>
          <w:szCs w:val="28"/>
          <w:lang w:val="ro-MO"/>
        </w:rPr>
        <w:t xml:space="preserve">relevat </w:t>
      </w:r>
      <w:r w:rsidRPr="000C198D">
        <w:rPr>
          <w:rFonts w:ascii="Times New Roman" w:hAnsi="Times New Roman" w:cs="Times New Roman"/>
          <w:i/>
          <w:iCs/>
          <w:sz w:val="28"/>
          <w:szCs w:val="28"/>
          <w:lang w:val="ro-MO"/>
        </w:rPr>
        <w:t>divergen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e între datele contabile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datele imobilelor înregistrate la OCT, precum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prevăzute în Listele aprobate prin Hotărîrea Guvern</w:t>
      </w:r>
      <w:r>
        <w:rPr>
          <w:rFonts w:ascii="Times New Roman" w:hAnsi="Times New Roman" w:cs="Times New Roman"/>
          <w:i/>
          <w:iCs/>
          <w:sz w:val="28"/>
          <w:szCs w:val="28"/>
          <w:lang w:val="ro-MO"/>
        </w:rPr>
        <w:t>ului</w:t>
      </w:r>
      <w:r w:rsidRPr="000C198D">
        <w:rPr>
          <w:rFonts w:ascii="Times New Roman" w:hAnsi="Times New Roman" w:cs="Times New Roman"/>
          <w:i/>
          <w:iCs/>
          <w:sz w:val="28"/>
          <w:szCs w:val="28"/>
          <w:lang w:val="ro-MO"/>
        </w:rPr>
        <w:t xml:space="preserve"> nr</w:t>
      </w:r>
      <w:r>
        <w:rPr>
          <w:rFonts w:ascii="Times New Roman" w:hAnsi="Times New Roman" w:cs="Times New Roman"/>
          <w:i/>
          <w:iCs/>
          <w:sz w:val="28"/>
          <w:szCs w:val="28"/>
          <w:lang w:val="ro-MO"/>
        </w:rPr>
        <w:t>.</w:t>
      </w:r>
      <w:r w:rsidRPr="000C198D">
        <w:rPr>
          <w:rFonts w:ascii="Times New Roman" w:hAnsi="Times New Roman" w:cs="Times New Roman"/>
          <w:i/>
          <w:iCs/>
          <w:sz w:val="28"/>
          <w:szCs w:val="28"/>
          <w:lang w:val="ro-MO"/>
        </w:rPr>
        <w:t>351 din 23.03.2005.</w:t>
      </w:r>
      <w:r w:rsidRPr="000C198D">
        <w:rPr>
          <w:rFonts w:ascii="Times New Roman" w:hAnsi="Times New Roman" w:cs="Times New Roman"/>
          <w:sz w:val="28"/>
          <w:szCs w:val="28"/>
          <w:lang w:val="ro-MO"/>
        </w:rPr>
        <w:t xml:space="preserve"> Astfel, la OCT suprafe</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ele </w:t>
      </w:r>
      <w:r>
        <w:rPr>
          <w:rFonts w:ascii="Times New Roman" w:hAnsi="Times New Roman" w:cs="Times New Roman"/>
          <w:sz w:val="28"/>
          <w:szCs w:val="28"/>
          <w:lang w:val="ro-MO"/>
        </w:rPr>
        <w:t xml:space="preserve">imobilelor </w:t>
      </w:r>
      <w:r w:rsidRPr="000C198D">
        <w:rPr>
          <w:rFonts w:ascii="Times New Roman" w:hAnsi="Times New Roman" w:cs="Times New Roman"/>
          <w:sz w:val="28"/>
          <w:szCs w:val="28"/>
          <w:lang w:val="ro-MO"/>
        </w:rPr>
        <w:t>a 13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au fost înregistrate cu 60,2 mii 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sz w:val="28"/>
          <w:szCs w:val="28"/>
          <w:lang w:val="ro-MO"/>
        </w:rPr>
        <w:t xml:space="preserve"> mai pu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in, iar la 4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cu 2,6 mii 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sz w:val="28"/>
          <w:szCs w:val="28"/>
          <w:lang w:val="ro-MO" w:eastAsia="ru-RU"/>
        </w:rPr>
        <w:t xml:space="preserve"> mai mult fa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ă de datele</w:t>
      </w:r>
      <w:r>
        <w:rPr>
          <w:rFonts w:ascii="Times New Roman" w:hAnsi="Times New Roman" w:cs="Times New Roman"/>
          <w:sz w:val="28"/>
          <w:szCs w:val="28"/>
          <w:lang w:val="ro-MO"/>
        </w:rPr>
        <w:t xml:space="preserve"> eviden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ei contabile. În L</w:t>
      </w:r>
      <w:r w:rsidRPr="000C198D">
        <w:rPr>
          <w:rFonts w:ascii="Times New Roman" w:hAnsi="Times New Roman" w:cs="Times New Roman"/>
          <w:sz w:val="28"/>
          <w:szCs w:val="28"/>
          <w:lang w:val="ro-MO"/>
        </w:rPr>
        <w:t xml:space="preserve">ista aprobată prin Hotărîrea Guvernului </w:t>
      </w:r>
      <w:r w:rsidRPr="000C198D">
        <w:rPr>
          <w:rFonts w:ascii="Times New Roman" w:hAnsi="Times New Roman" w:cs="Times New Roman"/>
          <w:color w:val="000000"/>
          <w:sz w:val="28"/>
          <w:szCs w:val="28"/>
          <w:lang w:val="ro-MO"/>
        </w:rPr>
        <w:t>nr.351 din 23.03.</w:t>
      </w:r>
      <w:r>
        <w:rPr>
          <w:rFonts w:ascii="Times New Roman" w:hAnsi="Times New Roman" w:cs="Times New Roman"/>
          <w:color w:val="000000"/>
          <w:sz w:val="28"/>
          <w:szCs w:val="28"/>
          <w:lang w:val="ro-MO"/>
        </w:rPr>
        <w:t>20</w:t>
      </w:r>
      <w:r w:rsidRPr="000C198D">
        <w:rPr>
          <w:rFonts w:ascii="Times New Roman" w:hAnsi="Times New Roman" w:cs="Times New Roman"/>
          <w:color w:val="000000"/>
          <w:sz w:val="28"/>
          <w:szCs w:val="28"/>
          <w:lang w:val="ro-MO"/>
        </w:rPr>
        <w:t>05</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 xml:space="preserve"> </w:t>
      </w:r>
      <w:r>
        <w:rPr>
          <w:rFonts w:ascii="Times New Roman" w:hAnsi="Times New Roman" w:cs="Times New Roman"/>
          <w:color w:val="000000"/>
          <w:sz w:val="28"/>
          <w:szCs w:val="28"/>
          <w:lang w:val="ro-MO"/>
        </w:rPr>
        <w:t>suprafe</w:t>
      </w:r>
      <w:r w:rsidR="00137C7F">
        <w:rPr>
          <w:rFonts w:ascii="Times New Roman" w:hAnsi="Times New Roman" w:cs="Times New Roman"/>
          <w:color w:val="000000"/>
          <w:sz w:val="28"/>
          <w:szCs w:val="28"/>
          <w:lang w:val="ro-MO"/>
        </w:rPr>
        <w:t>ţ</w:t>
      </w:r>
      <w:r>
        <w:rPr>
          <w:rFonts w:ascii="Times New Roman" w:hAnsi="Times New Roman" w:cs="Times New Roman"/>
          <w:color w:val="000000"/>
          <w:sz w:val="28"/>
          <w:szCs w:val="28"/>
          <w:lang w:val="ro-MO"/>
        </w:rPr>
        <w:t xml:space="preserve">ele imobilelor </w:t>
      </w:r>
      <w:r w:rsidRPr="000C198D">
        <w:rPr>
          <w:rFonts w:ascii="Times New Roman" w:hAnsi="Times New Roman" w:cs="Times New Roman"/>
          <w:sz w:val="28"/>
          <w:szCs w:val="28"/>
          <w:lang w:val="ro-MO"/>
        </w:rPr>
        <w:t>la 29 de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sînt indicate cu 103,5 mii 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sz w:val="28"/>
          <w:szCs w:val="28"/>
          <w:lang w:val="ro-MO"/>
        </w:rPr>
        <w:t xml:space="preserve"> mai pu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in, iar la 8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cu 14,2 mii 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sz w:val="28"/>
          <w:szCs w:val="28"/>
          <w:lang w:val="ro-MO"/>
        </w:rPr>
        <w:t xml:space="preserve"> mai mult </w:t>
      </w:r>
      <w:r w:rsidRPr="000C198D">
        <w:rPr>
          <w:rFonts w:ascii="Times New Roman" w:hAnsi="Times New Roman" w:cs="Times New Roman"/>
          <w:color w:val="000000"/>
          <w:sz w:val="28"/>
          <w:szCs w:val="28"/>
          <w:lang w:val="ro-MO"/>
        </w:rPr>
        <w:t>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ă de datele eviden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ei contabile.</w:t>
      </w:r>
      <w:r w:rsidRPr="000C198D">
        <w:rPr>
          <w:rFonts w:ascii="Times New Roman" w:hAnsi="Times New Roman" w:cs="Times New Roman"/>
          <w:sz w:val="28"/>
          <w:szCs w:val="28"/>
          <w:lang w:val="ro-MO" w:eastAsia="ru-RU"/>
        </w:rPr>
        <w:t xml:space="preserve"> Pînă la momentul actual</w:t>
      </w:r>
      <w:r>
        <w:rPr>
          <w:rFonts w:ascii="Times New Roman" w:hAnsi="Times New Roman" w:cs="Times New Roman"/>
          <w:sz w:val="28"/>
          <w:szCs w:val="28"/>
          <w:lang w:val="ro-MO" w:eastAsia="ru-RU"/>
        </w:rPr>
        <w:t>, m</w:t>
      </w:r>
      <w:r w:rsidRPr="000C198D">
        <w:rPr>
          <w:rFonts w:ascii="Times New Roman" w:hAnsi="Times New Roman" w:cs="Times New Roman"/>
          <w:sz w:val="28"/>
          <w:szCs w:val="28"/>
          <w:lang w:val="ro-MO" w:eastAsia="ru-RU"/>
        </w:rPr>
        <w:t>inisterul n-a propus modificările respective la această hotărîre.</w:t>
      </w:r>
    </w:p>
    <w:p w:rsidR="004F4D97" w:rsidRPr="00640732" w:rsidRDefault="004F4D97" w:rsidP="004F4D97">
      <w:pPr>
        <w:spacing w:after="0" w:line="240" w:lineRule="auto"/>
        <w:ind w:firstLine="708"/>
        <w:jc w:val="both"/>
        <w:rPr>
          <w:rFonts w:ascii="Times New Roman" w:hAnsi="Times New Roman" w:cs="Times New Roman"/>
          <w:sz w:val="28"/>
          <w:szCs w:val="28"/>
          <w:lang w:val="ro-MO"/>
        </w:rPr>
      </w:pPr>
      <w:r w:rsidRPr="003638CD">
        <w:rPr>
          <w:rFonts w:ascii="Times New Roman" w:hAnsi="Times New Roman" w:cs="Times New Roman"/>
          <w:i/>
          <w:iCs/>
          <w:sz w:val="28"/>
          <w:szCs w:val="28"/>
          <w:lang w:val="ro-MO"/>
        </w:rPr>
        <w:t>Auditul a constatat iregularită</w:t>
      </w:r>
      <w:r w:rsidR="00137C7F">
        <w:rPr>
          <w:rFonts w:ascii="Times New Roman" w:hAnsi="Times New Roman" w:cs="Times New Roman"/>
          <w:i/>
          <w:iCs/>
          <w:sz w:val="28"/>
          <w:szCs w:val="28"/>
          <w:lang w:val="ro-MO"/>
        </w:rPr>
        <w:t>ţ</w:t>
      </w:r>
      <w:r w:rsidRPr="003638CD">
        <w:rPr>
          <w:rFonts w:ascii="Times New Roman" w:hAnsi="Times New Roman" w:cs="Times New Roman"/>
          <w:i/>
          <w:iCs/>
          <w:sz w:val="28"/>
          <w:szCs w:val="28"/>
          <w:lang w:val="ro-MO"/>
        </w:rPr>
        <w:t xml:space="preserve">i </w:t>
      </w:r>
      <w:r w:rsidR="00137C7F">
        <w:rPr>
          <w:rFonts w:ascii="Times New Roman" w:hAnsi="Times New Roman" w:cs="Times New Roman"/>
          <w:i/>
          <w:iCs/>
          <w:sz w:val="28"/>
          <w:szCs w:val="28"/>
          <w:lang w:val="ro-MO"/>
        </w:rPr>
        <w:t>ş</w:t>
      </w:r>
      <w:r w:rsidRPr="003638CD">
        <w:rPr>
          <w:rFonts w:ascii="Times New Roman" w:hAnsi="Times New Roman" w:cs="Times New Roman"/>
          <w:i/>
          <w:iCs/>
          <w:sz w:val="28"/>
          <w:szCs w:val="28"/>
          <w:lang w:val="ro-MO"/>
        </w:rPr>
        <w:t>i la gestionarea întreprinderilor de stat.</w:t>
      </w:r>
      <w:r w:rsidRPr="000C198D">
        <w:rPr>
          <w:rFonts w:ascii="Times New Roman" w:hAnsi="Times New Roman" w:cs="Times New Roman"/>
          <w:sz w:val="28"/>
          <w:szCs w:val="28"/>
          <w:lang w:val="ro-MO"/>
        </w:rPr>
        <w:t xml:space="preserve"> Astfel, conform</w:t>
      </w:r>
      <w:r w:rsidRPr="000C198D">
        <w:rPr>
          <w:rFonts w:ascii="Times New Roman" w:hAnsi="Times New Roman" w:cs="Times New Roman"/>
          <w:b/>
          <w:bCs/>
          <w:sz w:val="28"/>
          <w:szCs w:val="28"/>
          <w:lang w:val="ro-MO"/>
        </w:rPr>
        <w:t xml:space="preserve"> </w:t>
      </w:r>
      <w:r w:rsidRPr="000C198D">
        <w:rPr>
          <w:rFonts w:ascii="Times New Roman" w:hAnsi="Times New Roman" w:cs="Times New Roman"/>
          <w:sz w:val="28"/>
          <w:szCs w:val="28"/>
          <w:lang w:val="ro-MO"/>
        </w:rPr>
        <w:t xml:space="preserve">prevederilor Legii nr.146-XIII din 16.06.1994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Legii nr.121-XVI din 04.05.2007</w:t>
      </w:r>
      <w:r w:rsidRPr="000C198D">
        <w:rPr>
          <w:rStyle w:val="a8"/>
          <w:rFonts w:ascii="Times New Roman" w:hAnsi="Times New Roman" w:cs="Times New Roman"/>
          <w:lang w:val="ro-MO"/>
        </w:rPr>
        <w:footnoteReference w:id="32"/>
      </w:r>
      <w:r w:rsidRPr="000C198D">
        <w:rPr>
          <w:rFonts w:ascii="Times New Roman" w:hAnsi="Times New Roman" w:cs="Times New Roman"/>
          <w:sz w:val="28"/>
          <w:szCs w:val="28"/>
          <w:lang w:val="ro-MO"/>
        </w:rPr>
        <w:t>, Ministerul Culturii urma să administreze întreprinderile de stat din subordine prin intermediul Consiliului de administra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ie </w:t>
      </w:r>
      <w:r w:rsidRPr="00640732">
        <w:rPr>
          <w:rFonts w:ascii="Times New Roman" w:hAnsi="Times New Roman" w:cs="Times New Roman"/>
          <w:sz w:val="28"/>
          <w:szCs w:val="28"/>
          <w:lang w:val="ro-MO"/>
        </w:rPr>
        <w:t>şi al administratorului întreprinderii (organul executiv). Nerespectînd prevederile legale</w:t>
      </w:r>
      <w:r w:rsidRPr="00640732">
        <w:rPr>
          <w:rStyle w:val="a8"/>
          <w:rFonts w:ascii="Times New Roman" w:hAnsi="Times New Roman" w:cs="Times New Roman"/>
          <w:lang w:val="ro-MO"/>
        </w:rPr>
        <w:footnoteReference w:id="33"/>
      </w:r>
      <w:r w:rsidRPr="00640732">
        <w:rPr>
          <w:rFonts w:ascii="Times New Roman" w:hAnsi="Times New Roman" w:cs="Times New Roman"/>
          <w:sz w:val="28"/>
          <w:szCs w:val="28"/>
          <w:lang w:val="ro-MO"/>
        </w:rPr>
        <w:t>, ministerul n-a desemnat membrii Consiliului de administra</w:t>
      </w:r>
      <w:r w:rsidR="00137C7F">
        <w:rPr>
          <w:rFonts w:ascii="Times New Roman" w:hAnsi="Times New Roman" w:cs="Times New Roman"/>
          <w:sz w:val="28"/>
          <w:szCs w:val="28"/>
          <w:lang w:val="ro-MO"/>
        </w:rPr>
        <w:t>ţ</w:t>
      </w:r>
      <w:r w:rsidRPr="00640732">
        <w:rPr>
          <w:rFonts w:ascii="Times New Roman" w:hAnsi="Times New Roman" w:cs="Times New Roman"/>
          <w:sz w:val="28"/>
          <w:szCs w:val="28"/>
          <w:lang w:val="ro-MO"/>
        </w:rPr>
        <w:t xml:space="preserve">ie la </w:t>
      </w:r>
      <w:r>
        <w:rPr>
          <w:rFonts w:ascii="Times New Roman" w:hAnsi="Times New Roman" w:cs="Times New Roman"/>
          <w:sz w:val="28"/>
          <w:szCs w:val="28"/>
          <w:lang w:val="ro-MO"/>
        </w:rPr>
        <w:t>2</w:t>
      </w:r>
      <w:r w:rsidRPr="00640732">
        <w:rPr>
          <w:rFonts w:ascii="Times New Roman" w:hAnsi="Times New Roman" w:cs="Times New Roman"/>
          <w:sz w:val="28"/>
          <w:szCs w:val="28"/>
          <w:lang w:val="ro-MO"/>
        </w:rPr>
        <w:t xml:space="preserve"> întreprinderi de stat </w:t>
      </w:r>
      <w:r>
        <w:rPr>
          <w:rFonts w:ascii="Times New Roman" w:hAnsi="Times New Roman" w:cs="Times New Roman"/>
          <w:sz w:val="28"/>
          <w:szCs w:val="28"/>
          <w:lang w:val="ro-MO"/>
        </w:rPr>
        <w:t>(</w:t>
      </w:r>
      <w:r w:rsidRPr="00640732">
        <w:rPr>
          <w:rFonts w:ascii="Times New Roman" w:hAnsi="Times New Roman" w:cs="Times New Roman"/>
          <w:sz w:val="28"/>
          <w:szCs w:val="28"/>
          <w:lang w:val="ro-MO"/>
        </w:rPr>
        <w:t>Î.S. „Gaudeamus</w:t>
      </w:r>
      <w:r>
        <w:rPr>
          <w:rFonts w:ascii="Times New Roman" w:hAnsi="Times New Roman" w:cs="Times New Roman"/>
          <w:sz w:val="28"/>
          <w:szCs w:val="28"/>
          <w:lang w:val="ro-MO"/>
        </w:rPr>
        <w:t xml:space="preserve">-cinema”, Î.S. </w:t>
      </w:r>
      <w:r w:rsidRPr="00640732">
        <w:rPr>
          <w:rFonts w:ascii="Times New Roman" w:hAnsi="Times New Roman" w:cs="Times New Roman"/>
          <w:sz w:val="28"/>
          <w:szCs w:val="28"/>
          <w:lang w:val="ro-MO"/>
        </w:rPr>
        <w:t>Publica</w:t>
      </w:r>
      <w:r w:rsidR="00137C7F">
        <w:rPr>
          <w:rFonts w:ascii="Times New Roman" w:hAnsi="Times New Roman" w:cs="Times New Roman"/>
          <w:sz w:val="28"/>
          <w:szCs w:val="28"/>
          <w:lang w:val="ro-MO"/>
        </w:rPr>
        <w:t>ţ</w:t>
      </w:r>
      <w:r w:rsidRPr="00640732">
        <w:rPr>
          <w:rFonts w:ascii="Times New Roman" w:hAnsi="Times New Roman" w:cs="Times New Roman"/>
          <w:sz w:val="28"/>
          <w:szCs w:val="28"/>
          <w:lang w:val="ro-MO"/>
        </w:rPr>
        <w:t xml:space="preserve">ia Periodică Revista Social-Culturală „Moldova”). </w:t>
      </w:r>
      <w:r>
        <w:rPr>
          <w:rFonts w:ascii="Times New Roman" w:hAnsi="Times New Roman" w:cs="Times New Roman"/>
          <w:sz w:val="28"/>
          <w:szCs w:val="28"/>
          <w:lang w:val="ro-MO"/>
        </w:rPr>
        <w:t>O s</w:t>
      </w:r>
      <w:r w:rsidRPr="00640732">
        <w:rPr>
          <w:rFonts w:ascii="Times New Roman" w:hAnsi="Times New Roman" w:cs="Times New Roman"/>
          <w:sz w:val="28"/>
          <w:szCs w:val="28"/>
          <w:lang w:val="ro-MO"/>
        </w:rPr>
        <w:t>itua</w:t>
      </w:r>
      <w:r w:rsidR="00137C7F">
        <w:rPr>
          <w:rFonts w:ascii="Times New Roman" w:hAnsi="Times New Roman" w:cs="Times New Roman"/>
          <w:sz w:val="28"/>
          <w:szCs w:val="28"/>
          <w:lang w:val="ro-MO"/>
        </w:rPr>
        <w:t>ţ</w:t>
      </w:r>
      <w:r w:rsidRPr="00640732">
        <w:rPr>
          <w:rFonts w:ascii="Times New Roman" w:hAnsi="Times New Roman" w:cs="Times New Roman"/>
          <w:sz w:val="28"/>
          <w:szCs w:val="28"/>
          <w:lang w:val="ro-MO"/>
        </w:rPr>
        <w:t>ie analogică se atest</w:t>
      </w:r>
      <w:r>
        <w:rPr>
          <w:rFonts w:ascii="Times New Roman" w:hAnsi="Times New Roman" w:cs="Times New Roman"/>
          <w:sz w:val="28"/>
          <w:szCs w:val="28"/>
          <w:lang w:val="ro-MO"/>
        </w:rPr>
        <w:t>ă</w:t>
      </w:r>
      <w:r w:rsidRPr="00640732">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sidRPr="00640732">
        <w:rPr>
          <w:rFonts w:ascii="Times New Roman" w:hAnsi="Times New Roman" w:cs="Times New Roman"/>
          <w:sz w:val="28"/>
          <w:szCs w:val="28"/>
          <w:lang w:val="ro-MO"/>
        </w:rPr>
        <w:t xml:space="preserve">i în activitatea a </w:t>
      </w:r>
      <w:r>
        <w:rPr>
          <w:rFonts w:ascii="Times New Roman" w:hAnsi="Times New Roman" w:cs="Times New Roman"/>
          <w:sz w:val="28"/>
          <w:szCs w:val="28"/>
          <w:lang w:val="ro-MO"/>
        </w:rPr>
        <w:t>4</w:t>
      </w:r>
      <w:r w:rsidRPr="00640732">
        <w:rPr>
          <w:rFonts w:ascii="Times New Roman" w:hAnsi="Times New Roman" w:cs="Times New Roman"/>
          <w:sz w:val="28"/>
          <w:szCs w:val="28"/>
          <w:lang w:val="ro-MO"/>
        </w:rPr>
        <w:t xml:space="preserve"> teatre şi </w:t>
      </w:r>
      <w:r>
        <w:rPr>
          <w:rFonts w:ascii="Times New Roman" w:hAnsi="Times New Roman" w:cs="Times New Roman"/>
          <w:sz w:val="28"/>
          <w:szCs w:val="28"/>
          <w:lang w:val="ro-MO"/>
        </w:rPr>
        <w:t>la o</w:t>
      </w:r>
      <w:r w:rsidRPr="00640732">
        <w:rPr>
          <w:rFonts w:ascii="Times New Roman" w:hAnsi="Times New Roman" w:cs="Times New Roman"/>
          <w:sz w:val="28"/>
          <w:szCs w:val="28"/>
          <w:lang w:val="ro-MO"/>
        </w:rPr>
        <w:t xml:space="preserve"> institu</w:t>
      </w:r>
      <w:r w:rsidR="00137C7F">
        <w:rPr>
          <w:rFonts w:ascii="Times New Roman" w:hAnsi="Times New Roman" w:cs="Times New Roman"/>
          <w:sz w:val="28"/>
          <w:szCs w:val="28"/>
          <w:lang w:val="ro-MO"/>
        </w:rPr>
        <w:t>ţ</w:t>
      </w:r>
      <w:r w:rsidRPr="00640732">
        <w:rPr>
          <w:rFonts w:ascii="Times New Roman" w:hAnsi="Times New Roman" w:cs="Times New Roman"/>
          <w:sz w:val="28"/>
          <w:szCs w:val="28"/>
          <w:lang w:val="ro-MO"/>
        </w:rPr>
        <w:t>i</w:t>
      </w:r>
      <w:r>
        <w:rPr>
          <w:rFonts w:ascii="Times New Roman" w:hAnsi="Times New Roman" w:cs="Times New Roman"/>
          <w:sz w:val="28"/>
          <w:szCs w:val="28"/>
          <w:lang w:val="ro-MO"/>
        </w:rPr>
        <w:t>e</w:t>
      </w:r>
      <w:r w:rsidRPr="00640732">
        <w:rPr>
          <w:rFonts w:ascii="Times New Roman" w:hAnsi="Times New Roman" w:cs="Times New Roman"/>
          <w:sz w:val="28"/>
          <w:szCs w:val="28"/>
          <w:lang w:val="ro-MO"/>
        </w:rPr>
        <w:t xml:space="preserve"> conce</w:t>
      </w:r>
      <w:r>
        <w:rPr>
          <w:rFonts w:ascii="Times New Roman" w:hAnsi="Times New Roman" w:cs="Times New Roman"/>
          <w:sz w:val="28"/>
          <w:szCs w:val="28"/>
          <w:lang w:val="ro-MO"/>
        </w:rPr>
        <w:t>rtistică</w:t>
      </w:r>
      <w:r w:rsidRPr="00640732">
        <w:rPr>
          <w:rFonts w:ascii="Times New Roman" w:hAnsi="Times New Roman" w:cs="Times New Roman"/>
          <w:sz w:val="28"/>
          <w:szCs w:val="28"/>
          <w:lang w:val="ro-MO"/>
        </w:rPr>
        <w:t xml:space="preserve"> care dispun de forma organizatorico-juridică de</w:t>
      </w:r>
      <w:r>
        <w:rPr>
          <w:rFonts w:ascii="Times New Roman" w:hAnsi="Times New Roman" w:cs="Times New Roman"/>
          <w:sz w:val="28"/>
          <w:szCs w:val="28"/>
          <w:lang w:val="ro-MO"/>
        </w:rPr>
        <w:t xml:space="preserve"> întreprindere de stat, la care</w:t>
      </w:r>
      <w:r w:rsidRPr="00640732">
        <w:rPr>
          <w:rFonts w:ascii="Times New Roman" w:hAnsi="Times New Roman" w:cs="Times New Roman"/>
          <w:sz w:val="28"/>
          <w:szCs w:val="28"/>
          <w:lang w:val="ro-MO"/>
        </w:rPr>
        <w:t xml:space="preserve"> n-a fost elaborat Regulamentul </w:t>
      </w:r>
      <w:r>
        <w:rPr>
          <w:rFonts w:ascii="Times New Roman" w:hAnsi="Times New Roman" w:cs="Times New Roman"/>
          <w:sz w:val="28"/>
          <w:szCs w:val="28"/>
          <w:lang w:val="ro-MO"/>
        </w:rPr>
        <w:t xml:space="preserve">de activitate a </w:t>
      </w:r>
      <w:r w:rsidRPr="00640732">
        <w:rPr>
          <w:rFonts w:ascii="Times New Roman" w:hAnsi="Times New Roman" w:cs="Times New Roman"/>
          <w:sz w:val="28"/>
          <w:szCs w:val="28"/>
          <w:lang w:val="ro-MO"/>
        </w:rPr>
        <w:t>Consiliului de administra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ie.</w:t>
      </w:r>
      <w:r w:rsidRPr="00640732">
        <w:rPr>
          <w:rFonts w:ascii="Times New Roman" w:hAnsi="Times New Roman" w:cs="Times New Roman"/>
          <w:sz w:val="28"/>
          <w:szCs w:val="28"/>
          <w:lang w:val="ro-MO"/>
        </w:rPr>
        <w:t xml:space="preserve">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 xml:space="preserve">Deşi, potrivit art.7 </w:t>
      </w:r>
      <w:r>
        <w:rPr>
          <w:rFonts w:ascii="Times New Roman" w:hAnsi="Times New Roman" w:cs="Times New Roman"/>
          <w:sz w:val="28"/>
          <w:szCs w:val="28"/>
          <w:lang w:val="ro-MO"/>
        </w:rPr>
        <w:t xml:space="preserve">din </w:t>
      </w:r>
      <w:r w:rsidRPr="000C198D">
        <w:rPr>
          <w:rFonts w:ascii="Times New Roman" w:hAnsi="Times New Roman" w:cs="Times New Roman"/>
          <w:sz w:val="28"/>
          <w:szCs w:val="28"/>
          <w:lang w:val="ro-MO"/>
        </w:rPr>
        <w:t>Leg</w:t>
      </w:r>
      <w:r>
        <w:rPr>
          <w:rFonts w:ascii="Times New Roman" w:hAnsi="Times New Roman" w:cs="Times New Roman"/>
          <w:sz w:val="28"/>
          <w:szCs w:val="28"/>
          <w:lang w:val="ro-MO"/>
        </w:rPr>
        <w:t>ea</w:t>
      </w:r>
      <w:r w:rsidRPr="000C198D">
        <w:rPr>
          <w:rFonts w:ascii="Times New Roman" w:hAnsi="Times New Roman" w:cs="Times New Roman"/>
          <w:sz w:val="28"/>
          <w:szCs w:val="28"/>
          <w:lang w:val="ro-MO"/>
        </w:rPr>
        <w:t xml:space="preserve"> nr.146-XIII din 16.06.1994, în componen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Consiliului de administra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ie creat în cadrul unor întreprinderi de stat au fost incluşi în mod obligatoriu reprezentan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 ai Ministerului Economiei şi Ministerului Finan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elor, aceştia n-au constituit majoritatea</w:t>
      </w:r>
      <w:r>
        <w:rPr>
          <w:rFonts w:ascii="Times New Roman" w:hAnsi="Times New Roman" w:cs="Times New Roman"/>
          <w:sz w:val="28"/>
          <w:szCs w:val="28"/>
          <w:lang w:val="ro-MO"/>
        </w:rPr>
        <w:t>, întrucît entită</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ile date au delegat cîte un reprezentant.</w:t>
      </w:r>
      <w:r w:rsidRPr="000C198D">
        <w:rPr>
          <w:rFonts w:ascii="Times New Roman" w:hAnsi="Times New Roman" w:cs="Times New Roman"/>
          <w:sz w:val="28"/>
          <w:szCs w:val="28"/>
          <w:lang w:val="ro-MO"/>
        </w:rPr>
        <w:t xml:space="preserve"> </w:t>
      </w:r>
    </w:p>
    <w:p w:rsidR="004F4D97"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color w:val="000000"/>
          <w:sz w:val="28"/>
          <w:szCs w:val="28"/>
          <w:lang w:val="ro-MO"/>
        </w:rPr>
        <w:t>Ne</w:t>
      </w:r>
      <w:r>
        <w:rPr>
          <w:rFonts w:ascii="Times New Roman" w:hAnsi="Times New Roman" w:cs="Times New Roman"/>
          <w:color w:val="000000"/>
          <w:sz w:val="28"/>
          <w:szCs w:val="28"/>
          <w:lang w:val="ro-MO"/>
        </w:rPr>
        <w:t xml:space="preserve">respectîndu-se </w:t>
      </w:r>
      <w:r w:rsidRPr="000C198D">
        <w:rPr>
          <w:rFonts w:ascii="Times New Roman" w:hAnsi="Times New Roman" w:cs="Times New Roman"/>
          <w:color w:val="000000"/>
          <w:sz w:val="28"/>
          <w:szCs w:val="28"/>
          <w:lang w:val="ro-MO"/>
        </w:rPr>
        <w:t xml:space="preserve">prevederile art.7 alin.(8) din Legea nr.146-XIII </w:t>
      </w:r>
      <w:r w:rsidRPr="000C198D">
        <w:rPr>
          <w:rFonts w:ascii="Times New Roman" w:hAnsi="Times New Roman" w:cs="Times New Roman"/>
          <w:sz w:val="28"/>
          <w:szCs w:val="28"/>
          <w:lang w:val="ro-MO"/>
        </w:rPr>
        <w:t>din 16.06.1994, la toate întreprinderile</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w:t>
      </w:r>
      <w:r w:rsidRPr="000C198D">
        <w:rPr>
          <w:rFonts w:ascii="Times New Roman" w:hAnsi="Times New Roman" w:cs="Times New Roman"/>
          <w:color w:val="000000"/>
          <w:sz w:val="28"/>
          <w:szCs w:val="28"/>
          <w:lang w:val="ro-MO"/>
        </w:rPr>
        <w:t>Consiliul de administra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ie n-a </w:t>
      </w:r>
      <w:r w:rsidRPr="000C198D">
        <w:rPr>
          <w:rFonts w:ascii="Times New Roman" w:hAnsi="Times New Roman" w:cs="Times New Roman"/>
          <w:sz w:val="28"/>
          <w:szCs w:val="28"/>
          <w:lang w:val="ro-MO"/>
        </w:rPr>
        <w:t>aprobat: direc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iile </w:t>
      </w:r>
      <w:r w:rsidRPr="000C198D">
        <w:rPr>
          <w:rFonts w:ascii="Times New Roman" w:hAnsi="Times New Roman" w:cs="Times New Roman"/>
          <w:sz w:val="28"/>
          <w:szCs w:val="28"/>
          <w:lang w:val="ro-MO"/>
        </w:rPr>
        <w:lastRenderedPageBreak/>
        <w:t>prioritare şi p</w:t>
      </w:r>
      <w:r>
        <w:rPr>
          <w:rFonts w:ascii="Times New Roman" w:hAnsi="Times New Roman" w:cs="Times New Roman"/>
          <w:sz w:val="28"/>
          <w:szCs w:val="28"/>
          <w:lang w:val="ro-MO"/>
        </w:rPr>
        <w:t>lanurile anuale de dezvoltare a</w:t>
      </w:r>
      <w:r w:rsidRPr="000C198D">
        <w:rPr>
          <w:rFonts w:ascii="Times New Roman" w:hAnsi="Times New Roman" w:cs="Times New Roman"/>
          <w:sz w:val="28"/>
          <w:szCs w:val="28"/>
          <w:lang w:val="ro-MO"/>
        </w:rPr>
        <w:t xml:space="preserve"> întreprinderilor, devizul anual de venituri şi cheltuieli, dările de seamă trimestriale ale administratorului referitor la rezultatele activită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economico-financiare a întreprinderii. </w:t>
      </w:r>
      <w:r>
        <w:rPr>
          <w:rFonts w:ascii="Times New Roman" w:hAnsi="Times New Roman" w:cs="Times New Roman"/>
          <w:sz w:val="28"/>
          <w:szCs w:val="28"/>
          <w:lang w:val="ro-MO"/>
        </w:rPr>
        <w:t xml:space="preserve">De asemenea, n-au fost prezentate auditului probe referitor la convocarea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edin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elor Consiliului de administra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ie, care urmau să aibă loc nu mai rar decît o dată în trimestru. </w:t>
      </w:r>
    </w:p>
    <w:p w:rsidR="004F4D97" w:rsidRDefault="004F4D97" w:rsidP="004F4D97">
      <w:pPr>
        <w:spacing w:after="0" w:line="240" w:lineRule="auto"/>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P</w:t>
      </w:r>
      <w:r w:rsidRPr="000C198D">
        <w:rPr>
          <w:rFonts w:ascii="Times New Roman" w:hAnsi="Times New Roman" w:cs="Times New Roman"/>
          <w:sz w:val="28"/>
          <w:szCs w:val="28"/>
          <w:lang w:val="ro-MO"/>
        </w:rPr>
        <w:t>rin decizia MC, în anii 2007-2008</w:t>
      </w:r>
      <w:r>
        <w:rPr>
          <w:rFonts w:ascii="Times New Roman" w:hAnsi="Times New Roman" w:cs="Times New Roman"/>
          <w:sz w:val="28"/>
          <w:szCs w:val="28"/>
          <w:lang w:val="ro-MO"/>
        </w:rPr>
        <w:t xml:space="preserve"> Î.S. ,,Agen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ia de Impresariat” </w:t>
      </w:r>
      <w:r w:rsidRPr="000C198D">
        <w:rPr>
          <w:rFonts w:ascii="Times New Roman" w:hAnsi="Times New Roman" w:cs="Times New Roman"/>
          <w:sz w:val="28"/>
          <w:szCs w:val="28"/>
          <w:lang w:val="ro-MO"/>
        </w:rPr>
        <w:t>i-au fost transmise în gestiune 3 edificii</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care anterior apar</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ineau, respectiv, Î.S. OCI „Moldova-Concert”, S.A. „Circul din Chi</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inău”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Ministerului Culturii. Conform statutului, întreprinderea dată urma să </w:t>
      </w:r>
      <w:r>
        <w:rPr>
          <w:rFonts w:ascii="Times New Roman" w:hAnsi="Times New Roman" w:cs="Times New Roman"/>
          <w:sz w:val="28"/>
          <w:szCs w:val="28"/>
          <w:lang w:val="ro-MO"/>
        </w:rPr>
        <w:t>desfă</w:t>
      </w:r>
      <w:r w:rsidR="00137C7F">
        <w:rPr>
          <w:rFonts w:ascii="Times New Roman" w:hAnsi="Times New Roman" w:cs="Times New Roman"/>
          <w:sz w:val="28"/>
          <w:szCs w:val="28"/>
          <w:lang w:val="ro-MO"/>
        </w:rPr>
        <w:t>ş</w:t>
      </w:r>
      <w:r>
        <w:rPr>
          <w:rFonts w:ascii="Times New Roman" w:hAnsi="Times New Roman" w:cs="Times New Roman"/>
          <w:sz w:val="28"/>
          <w:szCs w:val="28"/>
          <w:lang w:val="ro-MO"/>
        </w:rPr>
        <w:t>oare</w:t>
      </w:r>
      <w:r w:rsidRPr="000C198D">
        <w:rPr>
          <w:rFonts w:ascii="Times New Roman" w:hAnsi="Times New Roman" w:cs="Times New Roman"/>
          <w:sz w:val="28"/>
          <w:szCs w:val="28"/>
          <w:lang w:val="ro-MO"/>
        </w:rPr>
        <w:t xml:space="preserve"> peste 13 genuri de activitate, principalul fiind activitatea de impresariat. </w:t>
      </w:r>
      <w:r>
        <w:rPr>
          <w:rFonts w:ascii="Times New Roman" w:hAnsi="Times New Roman" w:cs="Times New Roman"/>
          <w:sz w:val="28"/>
          <w:szCs w:val="28"/>
          <w:lang w:val="ro-MO"/>
        </w:rPr>
        <w:t xml:space="preserve">Verificările auditului au constatat că </w:t>
      </w:r>
      <w:r w:rsidRPr="000C198D">
        <w:rPr>
          <w:rFonts w:ascii="Times New Roman" w:hAnsi="Times New Roman" w:cs="Times New Roman"/>
          <w:sz w:val="28"/>
          <w:szCs w:val="28"/>
          <w:lang w:val="ro-MO"/>
        </w:rPr>
        <w:t xml:space="preserve">în perioada anului 2012, precum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în anii preceden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 activitatea acestei întreprinderi s-a axat doar pe darea în arendă a imobilului. Mijloacele acumulate în anul 2012 în sumă de 1941,1 mii lei au fost utilizate la între</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inerea personalului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achitarea serviciilor comunale. La situa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ia din 01.01.2013, întreprinderea a </w:t>
      </w:r>
      <w:r>
        <w:rPr>
          <w:rFonts w:ascii="Times New Roman" w:hAnsi="Times New Roman" w:cs="Times New Roman"/>
          <w:sz w:val="28"/>
          <w:szCs w:val="28"/>
          <w:lang w:val="ro-MO"/>
        </w:rPr>
        <w:t xml:space="preserve">înregistrat </w:t>
      </w:r>
      <w:r w:rsidRPr="000C198D">
        <w:rPr>
          <w:rFonts w:ascii="Times New Roman" w:hAnsi="Times New Roman" w:cs="Times New Roman"/>
          <w:sz w:val="28"/>
          <w:szCs w:val="28"/>
          <w:lang w:val="ro-MO"/>
        </w:rPr>
        <w:t>datorii creditoare în sumă de 1</w:t>
      </w:r>
      <w:r>
        <w:rPr>
          <w:rFonts w:ascii="Times New Roman" w:hAnsi="Times New Roman" w:cs="Times New Roman"/>
          <w:sz w:val="28"/>
          <w:szCs w:val="28"/>
          <w:lang w:val="ro-MO"/>
        </w:rPr>
        <w:t>873,6</w:t>
      </w:r>
      <w:r w:rsidRPr="000C198D">
        <w:rPr>
          <w:rFonts w:ascii="Times New Roman" w:hAnsi="Times New Roman" w:cs="Times New Roman"/>
          <w:sz w:val="28"/>
          <w:szCs w:val="28"/>
          <w:lang w:val="ro-MO"/>
        </w:rPr>
        <w:t xml:space="preserve"> mii lei</w:t>
      </w:r>
      <w:r>
        <w:rPr>
          <w:rFonts w:ascii="Times New Roman" w:hAnsi="Times New Roman" w:cs="Times New Roman"/>
          <w:sz w:val="28"/>
          <w:szCs w:val="28"/>
          <w:lang w:val="ro-MO"/>
        </w:rPr>
        <w:t xml:space="preserve"> (fa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ă de 2667,6 mii lei </w:t>
      </w:r>
      <w:r w:rsidRPr="000C198D">
        <w:rPr>
          <w:rFonts w:ascii="Times New Roman" w:hAnsi="Times New Roman" w:cs="Times New Roman"/>
          <w:sz w:val="28"/>
          <w:szCs w:val="28"/>
          <w:lang w:val="ro-MO"/>
        </w:rPr>
        <w:t>–</w:t>
      </w:r>
      <w:r>
        <w:rPr>
          <w:rFonts w:ascii="Times New Roman" w:hAnsi="Times New Roman" w:cs="Times New Roman"/>
          <w:sz w:val="28"/>
          <w:szCs w:val="28"/>
          <w:lang w:val="ro-MO"/>
        </w:rPr>
        <w:t xml:space="preserve"> la 31.12.2009)</w:t>
      </w:r>
      <w:r w:rsidRPr="000C198D">
        <w:rPr>
          <w:rFonts w:ascii="Times New Roman" w:hAnsi="Times New Roman" w:cs="Times New Roman"/>
          <w:sz w:val="28"/>
          <w:szCs w:val="28"/>
          <w:lang w:val="ro-MO"/>
        </w:rPr>
        <w:t>, inclusiv 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de personal –</w:t>
      </w:r>
      <w:r>
        <w:rPr>
          <w:rFonts w:ascii="Times New Roman" w:hAnsi="Times New Roman" w:cs="Times New Roman"/>
          <w:sz w:val="28"/>
          <w:szCs w:val="28"/>
          <w:lang w:val="ro-MO"/>
        </w:rPr>
        <w:t xml:space="preserve"> de 599,0 mii lei,</w:t>
      </w:r>
      <w:r w:rsidRPr="000C198D">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datorii debitoare – de 878,0 mii lei. </w:t>
      </w:r>
    </w:p>
    <w:p w:rsidR="004F4D97" w:rsidRDefault="004F4D97" w:rsidP="004F4D97">
      <w:pPr>
        <w:spacing w:after="0" w:line="240" w:lineRule="auto"/>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P</w:t>
      </w:r>
      <w:r w:rsidRPr="000C198D">
        <w:rPr>
          <w:rFonts w:ascii="Times New Roman" w:hAnsi="Times New Roman" w:cs="Times New Roman"/>
          <w:sz w:val="28"/>
          <w:szCs w:val="28"/>
          <w:lang w:val="ro-MO"/>
        </w:rPr>
        <w:t>înă la momentul actual nu este majorat regulamentar capitalul social în baza imobilului transmis din gestiunea S.A. „Circul din Chi</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inău” în </w:t>
      </w:r>
      <w:r>
        <w:rPr>
          <w:rFonts w:ascii="Times New Roman" w:hAnsi="Times New Roman" w:cs="Times New Roman"/>
          <w:sz w:val="28"/>
          <w:szCs w:val="28"/>
          <w:lang w:val="ro-MO"/>
        </w:rPr>
        <w:t>valoare d</w:t>
      </w:r>
      <w:r w:rsidRPr="000C198D">
        <w:rPr>
          <w:rFonts w:ascii="Times New Roman" w:hAnsi="Times New Roman" w:cs="Times New Roman"/>
          <w:sz w:val="28"/>
          <w:szCs w:val="28"/>
          <w:lang w:val="ro-MO"/>
        </w:rPr>
        <w:t>e 11641,0 mii lei. Activitatea întreprinderii în astfel de condi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generează riscul de înstrăinare a patrimoniului public</w:t>
      </w:r>
      <w:r>
        <w:rPr>
          <w:rFonts w:ascii="Times New Roman" w:hAnsi="Times New Roman" w:cs="Times New Roman"/>
          <w:sz w:val="28"/>
          <w:szCs w:val="28"/>
          <w:lang w:val="ro-MO"/>
        </w:rPr>
        <w:t>,</w:t>
      </w:r>
      <w:r w:rsidRPr="00CD37E5">
        <w:rPr>
          <w:rFonts w:ascii="Times New Roman" w:hAnsi="Times New Roman" w:cs="Times New Roman"/>
          <w:sz w:val="28"/>
          <w:szCs w:val="28"/>
          <w:lang w:val="ro-MO"/>
        </w:rPr>
        <w:t xml:space="preserve"> </w:t>
      </w:r>
      <w:r>
        <w:rPr>
          <w:rFonts w:ascii="Times New Roman" w:hAnsi="Times New Roman" w:cs="Times New Roman"/>
          <w:sz w:val="28"/>
          <w:szCs w:val="28"/>
          <w:lang w:val="ro-MO"/>
        </w:rPr>
        <w:t>m</w:t>
      </w:r>
      <w:r w:rsidRPr="00CD37E5">
        <w:rPr>
          <w:rFonts w:ascii="Times New Roman" w:hAnsi="Times New Roman" w:cs="Times New Roman"/>
          <w:sz w:val="28"/>
          <w:szCs w:val="28"/>
          <w:lang w:val="ro-MO"/>
        </w:rPr>
        <w:t xml:space="preserve">inisterul motivînd că organul cadastral n-a acceptat înregistrarea din </w:t>
      </w:r>
      <w:r>
        <w:rPr>
          <w:rFonts w:ascii="Times New Roman" w:hAnsi="Times New Roman" w:cs="Times New Roman"/>
          <w:sz w:val="28"/>
          <w:szCs w:val="28"/>
          <w:lang w:val="ro-MO"/>
        </w:rPr>
        <w:t>cauza</w:t>
      </w:r>
      <w:r w:rsidRPr="00CD37E5">
        <w:rPr>
          <w:rFonts w:ascii="Times New Roman" w:hAnsi="Times New Roman" w:cs="Times New Roman"/>
          <w:sz w:val="28"/>
          <w:szCs w:val="28"/>
          <w:lang w:val="ro-MO"/>
        </w:rPr>
        <w:t xml:space="preserve"> modificării în actul de primire-predare a suprafe</w:t>
      </w:r>
      <w:r w:rsidR="00137C7F">
        <w:rPr>
          <w:rFonts w:ascii="Times New Roman" w:hAnsi="Times New Roman" w:cs="Times New Roman"/>
          <w:sz w:val="28"/>
          <w:szCs w:val="28"/>
          <w:lang w:val="ro-MO"/>
        </w:rPr>
        <w:t>ţ</w:t>
      </w:r>
      <w:r w:rsidRPr="00CD37E5">
        <w:rPr>
          <w:rFonts w:ascii="Times New Roman" w:hAnsi="Times New Roman" w:cs="Times New Roman"/>
          <w:sz w:val="28"/>
          <w:szCs w:val="28"/>
          <w:lang w:val="ro-MO"/>
        </w:rPr>
        <w:t>ei totale a imobilului, iar actul ulterior întocmit n-a fost acceptat de către administratorul circului.</w:t>
      </w:r>
      <w:r>
        <w:rPr>
          <w:rFonts w:ascii="Times New Roman" w:hAnsi="Times New Roman" w:cs="Times New Roman"/>
          <w:sz w:val="28"/>
          <w:szCs w:val="28"/>
          <w:lang w:val="ro-MO"/>
        </w:rPr>
        <w:t xml:space="preserve"> Totodată, conform documentelor suplimentare prezentate auditului, Î.S. ,,Cadastru”, la cererea prealabilă a Î.S. ,,Agen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ia de Impresariat”, a comunicat că, întru efectuarea unor rectificări în Registrul bunurilor imobile, urmează a fi prezentate actele prevăzute de legisla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ia în vigoare (art.26, art.28 din Legea cadastrului bunurilor imobile).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Pe parcursul anului 2012, Ministerul Culturii a administrat pachetul de ac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iuni ale statului în 3 societă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 pe ac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iuni, inclusiv: S.A. „Moldova-film” – 100%, S.A. „Moldcinema” – 100%, S.A. „Circul din Chişinău” – 83,32%. </w:t>
      </w:r>
      <w:r w:rsidRPr="000C198D">
        <w:rPr>
          <w:rFonts w:ascii="Times New Roman" w:hAnsi="Times New Roman" w:cs="Times New Roman"/>
          <w:i/>
          <w:iCs/>
          <w:sz w:val="28"/>
          <w:szCs w:val="28"/>
          <w:lang w:val="ro-MO"/>
        </w:rPr>
        <w:t xml:space="preserve"> </w:t>
      </w:r>
    </w:p>
    <w:p w:rsidR="004F4D97" w:rsidRPr="000C198D" w:rsidRDefault="004F4D97" w:rsidP="004F4D97">
      <w:pPr>
        <w:pStyle w:val="a3"/>
        <w:ind w:firstLine="708"/>
        <w:rPr>
          <w:sz w:val="28"/>
          <w:szCs w:val="28"/>
          <w:lang w:val="ro-MO"/>
        </w:rPr>
      </w:pPr>
      <w:r w:rsidRPr="000C198D">
        <w:rPr>
          <w:iCs/>
          <w:sz w:val="28"/>
          <w:szCs w:val="28"/>
          <w:lang w:val="ro-MO"/>
        </w:rPr>
        <w:t>Auditul</w:t>
      </w:r>
      <w:r w:rsidRPr="000C198D">
        <w:rPr>
          <w:i/>
          <w:iCs/>
          <w:sz w:val="28"/>
          <w:szCs w:val="28"/>
          <w:lang w:val="ro-MO"/>
        </w:rPr>
        <w:t xml:space="preserve"> </w:t>
      </w:r>
      <w:r>
        <w:rPr>
          <w:sz w:val="28"/>
          <w:szCs w:val="28"/>
          <w:lang w:val="ro-MO"/>
        </w:rPr>
        <w:t>a constatat că S.A.</w:t>
      </w:r>
      <w:r w:rsidRPr="000C198D">
        <w:rPr>
          <w:sz w:val="28"/>
          <w:szCs w:val="28"/>
          <w:lang w:val="ro-MO"/>
        </w:rPr>
        <w:t>„Circul din Chi</w:t>
      </w:r>
      <w:r w:rsidR="00137C7F">
        <w:rPr>
          <w:sz w:val="28"/>
          <w:szCs w:val="28"/>
          <w:lang w:val="ro-MO"/>
        </w:rPr>
        <w:t>ş</w:t>
      </w:r>
      <w:r w:rsidRPr="000C198D">
        <w:rPr>
          <w:sz w:val="28"/>
          <w:szCs w:val="28"/>
          <w:lang w:val="ro-MO"/>
        </w:rPr>
        <w:t>inău” de</w:t>
      </w:r>
      <w:r w:rsidR="00137C7F">
        <w:rPr>
          <w:sz w:val="28"/>
          <w:szCs w:val="28"/>
          <w:lang w:val="ro-MO"/>
        </w:rPr>
        <w:t>ţ</w:t>
      </w:r>
      <w:r w:rsidRPr="000C198D">
        <w:rPr>
          <w:sz w:val="28"/>
          <w:szCs w:val="28"/>
          <w:lang w:val="ro-MO"/>
        </w:rPr>
        <w:t>ine în proprietate edificiul Complexului cultural de prezentări artistice ,,Circul din Chi</w:t>
      </w:r>
      <w:r w:rsidR="00137C7F">
        <w:rPr>
          <w:sz w:val="28"/>
          <w:szCs w:val="28"/>
          <w:lang w:val="ro-MO"/>
        </w:rPr>
        <w:t>ş</w:t>
      </w:r>
      <w:r w:rsidRPr="000C198D">
        <w:rPr>
          <w:sz w:val="28"/>
          <w:szCs w:val="28"/>
          <w:lang w:val="ro-MO"/>
        </w:rPr>
        <w:t>inău”</w:t>
      </w:r>
      <w:r>
        <w:rPr>
          <w:sz w:val="28"/>
          <w:szCs w:val="28"/>
          <w:lang w:val="ro-MO"/>
        </w:rPr>
        <w:t>,</w:t>
      </w:r>
      <w:r w:rsidRPr="000C198D">
        <w:rPr>
          <w:sz w:val="28"/>
          <w:szCs w:val="28"/>
          <w:lang w:val="ro-MO"/>
        </w:rPr>
        <w:t xml:space="preserve"> cu valoarea de bilan</w:t>
      </w:r>
      <w:r w:rsidR="00137C7F">
        <w:rPr>
          <w:sz w:val="28"/>
          <w:szCs w:val="28"/>
          <w:lang w:val="ro-MO"/>
        </w:rPr>
        <w:t>ţ</w:t>
      </w:r>
      <w:r w:rsidRPr="000C198D">
        <w:rPr>
          <w:sz w:val="28"/>
          <w:szCs w:val="28"/>
          <w:lang w:val="ro-MO"/>
        </w:rPr>
        <w:t xml:space="preserve"> de 58278,7 mii lei, capitalul social constituind 67748,6 mii lei. Prin Hotărîrea Cur</w:t>
      </w:r>
      <w:r w:rsidR="00137C7F">
        <w:rPr>
          <w:sz w:val="28"/>
          <w:szCs w:val="28"/>
          <w:lang w:val="ro-MO"/>
        </w:rPr>
        <w:t>ţ</w:t>
      </w:r>
      <w:r w:rsidRPr="000C198D">
        <w:rPr>
          <w:sz w:val="28"/>
          <w:szCs w:val="28"/>
          <w:lang w:val="ro-MO"/>
        </w:rPr>
        <w:t>ii de Apel Chi</w:t>
      </w:r>
      <w:r w:rsidR="00137C7F">
        <w:rPr>
          <w:sz w:val="28"/>
          <w:szCs w:val="28"/>
          <w:lang w:val="ro-MO"/>
        </w:rPr>
        <w:t>ş</w:t>
      </w:r>
      <w:r w:rsidRPr="000C198D">
        <w:rPr>
          <w:sz w:val="28"/>
          <w:szCs w:val="28"/>
          <w:lang w:val="ro-MO"/>
        </w:rPr>
        <w:t xml:space="preserve">inău din 20.11.2012, s-a dispus intentarea procesului de insolvabilitate </w:t>
      </w:r>
      <w:r>
        <w:rPr>
          <w:sz w:val="28"/>
          <w:szCs w:val="28"/>
          <w:lang w:val="ro-MO"/>
        </w:rPr>
        <w:t>a</w:t>
      </w:r>
      <w:r w:rsidRPr="000C198D">
        <w:rPr>
          <w:sz w:val="28"/>
          <w:szCs w:val="28"/>
          <w:lang w:val="ro-MO"/>
        </w:rPr>
        <w:t xml:space="preserve"> S.A. „Circul din Chi</w:t>
      </w:r>
      <w:r w:rsidR="00137C7F">
        <w:rPr>
          <w:sz w:val="28"/>
          <w:szCs w:val="28"/>
          <w:lang w:val="ro-MO"/>
        </w:rPr>
        <w:t>ş</w:t>
      </w:r>
      <w:r w:rsidRPr="000C198D">
        <w:rPr>
          <w:sz w:val="28"/>
          <w:szCs w:val="28"/>
          <w:lang w:val="ro-MO"/>
        </w:rPr>
        <w:t>inău”, la cererea introductivă depusă de 2 fo</w:t>
      </w:r>
      <w:r w:rsidR="00137C7F">
        <w:rPr>
          <w:sz w:val="28"/>
          <w:szCs w:val="28"/>
          <w:lang w:val="ro-MO"/>
        </w:rPr>
        <w:t>ş</w:t>
      </w:r>
      <w:r w:rsidRPr="000C198D">
        <w:rPr>
          <w:sz w:val="28"/>
          <w:szCs w:val="28"/>
          <w:lang w:val="ro-MO"/>
        </w:rPr>
        <w:t>ti angaja</w:t>
      </w:r>
      <w:r w:rsidR="00137C7F">
        <w:rPr>
          <w:sz w:val="28"/>
          <w:szCs w:val="28"/>
          <w:lang w:val="ro-MO"/>
        </w:rPr>
        <w:t>ţ</w:t>
      </w:r>
      <w:r w:rsidRPr="000C198D">
        <w:rPr>
          <w:sz w:val="28"/>
          <w:szCs w:val="28"/>
          <w:lang w:val="ro-MO"/>
        </w:rPr>
        <w:t>i, care au pretins încasarea plă</w:t>
      </w:r>
      <w:r w:rsidR="00137C7F">
        <w:rPr>
          <w:sz w:val="28"/>
          <w:szCs w:val="28"/>
          <w:lang w:val="ro-MO"/>
        </w:rPr>
        <w:t>ţ</w:t>
      </w:r>
      <w:r w:rsidRPr="000C198D">
        <w:rPr>
          <w:sz w:val="28"/>
          <w:szCs w:val="28"/>
          <w:lang w:val="ro-MO"/>
        </w:rPr>
        <w:t>ilor salariale în sumă totală de 14,3 mii lei. Verificarea documentelor MC cu privire la procesul de insolvabilitate intentat relevă că, de</w:t>
      </w:r>
      <w:r w:rsidR="00137C7F">
        <w:rPr>
          <w:sz w:val="28"/>
          <w:szCs w:val="28"/>
          <w:lang w:val="ro-MO"/>
        </w:rPr>
        <w:t>ş</w:t>
      </w:r>
      <w:r w:rsidRPr="000C198D">
        <w:rPr>
          <w:sz w:val="28"/>
          <w:szCs w:val="28"/>
          <w:lang w:val="ro-MO"/>
        </w:rPr>
        <w:t xml:space="preserve">i în </w:t>
      </w:r>
      <w:r w:rsidR="00137C7F">
        <w:rPr>
          <w:sz w:val="28"/>
          <w:szCs w:val="28"/>
          <w:lang w:val="ro-MO"/>
        </w:rPr>
        <w:t>ş</w:t>
      </w:r>
      <w:r w:rsidRPr="000C198D">
        <w:rPr>
          <w:sz w:val="28"/>
          <w:szCs w:val="28"/>
          <w:lang w:val="ro-MO"/>
        </w:rPr>
        <w:t>edin</w:t>
      </w:r>
      <w:r w:rsidR="00137C7F">
        <w:rPr>
          <w:sz w:val="28"/>
          <w:szCs w:val="28"/>
          <w:lang w:val="ro-MO"/>
        </w:rPr>
        <w:t>ţ</w:t>
      </w:r>
      <w:r w:rsidRPr="000C198D">
        <w:rPr>
          <w:sz w:val="28"/>
          <w:szCs w:val="28"/>
          <w:lang w:val="ro-MO"/>
        </w:rPr>
        <w:t>a de judecată creditorii (cele 2 persoane fizice) au înaintat un demers, prin care au solicitat instan</w:t>
      </w:r>
      <w:r w:rsidR="00137C7F">
        <w:rPr>
          <w:sz w:val="28"/>
          <w:szCs w:val="28"/>
          <w:lang w:val="ro-MO"/>
        </w:rPr>
        <w:t>ţ</w:t>
      </w:r>
      <w:r w:rsidRPr="000C198D">
        <w:rPr>
          <w:sz w:val="28"/>
          <w:szCs w:val="28"/>
          <w:lang w:val="ro-MO"/>
        </w:rPr>
        <w:t xml:space="preserve">ei retragerea cererii introductive privind intentarea procesului de insolvabilitate, fapt consemnat în procesul-verbal al </w:t>
      </w:r>
      <w:r w:rsidR="00137C7F">
        <w:rPr>
          <w:sz w:val="28"/>
          <w:szCs w:val="28"/>
          <w:lang w:val="ro-MO"/>
        </w:rPr>
        <w:t>ş</w:t>
      </w:r>
      <w:r w:rsidRPr="000C198D">
        <w:rPr>
          <w:sz w:val="28"/>
          <w:szCs w:val="28"/>
          <w:lang w:val="ro-MO"/>
        </w:rPr>
        <w:t>edin</w:t>
      </w:r>
      <w:r w:rsidR="00137C7F">
        <w:rPr>
          <w:sz w:val="28"/>
          <w:szCs w:val="28"/>
          <w:lang w:val="ro-MO"/>
        </w:rPr>
        <w:t>ţ</w:t>
      </w:r>
      <w:r w:rsidRPr="000C198D">
        <w:rPr>
          <w:sz w:val="28"/>
          <w:szCs w:val="28"/>
          <w:lang w:val="ro-MO"/>
        </w:rPr>
        <w:t>ei de judecată, directorul S.A. „Circul din Chi</w:t>
      </w:r>
      <w:r w:rsidR="00137C7F">
        <w:rPr>
          <w:sz w:val="28"/>
          <w:szCs w:val="28"/>
          <w:lang w:val="ro-MO"/>
        </w:rPr>
        <w:t>ş</w:t>
      </w:r>
      <w:r w:rsidRPr="000C198D">
        <w:rPr>
          <w:sz w:val="28"/>
          <w:szCs w:val="28"/>
          <w:lang w:val="ro-MO"/>
        </w:rPr>
        <w:t>inău”, fiind de acord cu pozi</w:t>
      </w:r>
      <w:r w:rsidR="00137C7F">
        <w:rPr>
          <w:sz w:val="28"/>
          <w:szCs w:val="28"/>
          <w:lang w:val="ro-MO"/>
        </w:rPr>
        <w:t>ţ</w:t>
      </w:r>
      <w:r w:rsidRPr="000C198D">
        <w:rPr>
          <w:sz w:val="28"/>
          <w:szCs w:val="28"/>
          <w:lang w:val="ro-MO"/>
        </w:rPr>
        <w:t>ia administratorului provizoriu, a lăsat la discre</w:t>
      </w:r>
      <w:r w:rsidR="00137C7F">
        <w:rPr>
          <w:sz w:val="28"/>
          <w:szCs w:val="28"/>
          <w:lang w:val="ro-MO"/>
        </w:rPr>
        <w:t>ţ</w:t>
      </w:r>
      <w:r w:rsidRPr="000C198D">
        <w:rPr>
          <w:sz w:val="28"/>
          <w:szCs w:val="28"/>
          <w:lang w:val="ro-MO"/>
        </w:rPr>
        <w:t>ia instan</w:t>
      </w:r>
      <w:r w:rsidR="00137C7F">
        <w:rPr>
          <w:sz w:val="28"/>
          <w:szCs w:val="28"/>
          <w:lang w:val="ro-MO"/>
        </w:rPr>
        <w:t>ţ</w:t>
      </w:r>
      <w:r w:rsidRPr="000C198D">
        <w:rPr>
          <w:sz w:val="28"/>
          <w:szCs w:val="28"/>
          <w:lang w:val="ro-MO"/>
        </w:rPr>
        <w:t>ei solu</w:t>
      </w:r>
      <w:r w:rsidR="00137C7F">
        <w:rPr>
          <w:sz w:val="28"/>
          <w:szCs w:val="28"/>
          <w:lang w:val="ro-MO"/>
        </w:rPr>
        <w:t>ţ</w:t>
      </w:r>
      <w:r w:rsidRPr="000C198D">
        <w:rPr>
          <w:sz w:val="28"/>
          <w:szCs w:val="28"/>
          <w:lang w:val="ro-MO"/>
        </w:rPr>
        <w:t>ionarea demersului înaintat, iar conform deciziei instan</w:t>
      </w:r>
      <w:r w:rsidR="00137C7F">
        <w:rPr>
          <w:sz w:val="28"/>
          <w:szCs w:val="28"/>
          <w:lang w:val="ro-MO"/>
        </w:rPr>
        <w:t>ţ</w:t>
      </w:r>
      <w:r w:rsidRPr="000C198D">
        <w:rPr>
          <w:sz w:val="28"/>
          <w:szCs w:val="28"/>
          <w:lang w:val="ro-MO"/>
        </w:rPr>
        <w:t>ei de judecată</w:t>
      </w:r>
      <w:r>
        <w:rPr>
          <w:sz w:val="28"/>
          <w:szCs w:val="28"/>
          <w:lang w:val="ro-MO"/>
        </w:rPr>
        <w:t>,</w:t>
      </w:r>
      <w:r w:rsidRPr="000C198D">
        <w:rPr>
          <w:sz w:val="28"/>
          <w:szCs w:val="28"/>
          <w:lang w:val="ro-MO"/>
        </w:rPr>
        <w:t xml:space="preserve"> a fost intentat procesul de insolvabilitate.</w:t>
      </w:r>
    </w:p>
    <w:p w:rsidR="004F4D97" w:rsidRDefault="004F4D97" w:rsidP="004F4D97">
      <w:pPr>
        <w:spacing w:after="0" w:line="240" w:lineRule="auto"/>
        <w:ind w:firstLine="708"/>
        <w:jc w:val="both"/>
        <w:rPr>
          <w:rFonts w:ascii="Times New Roman" w:hAnsi="Times New Roman" w:cs="Times New Roman"/>
          <w:sz w:val="28"/>
          <w:szCs w:val="28"/>
          <w:lang w:val="ro-MO"/>
        </w:rPr>
      </w:pPr>
      <w:r w:rsidRPr="0083544E">
        <w:rPr>
          <w:rFonts w:ascii="Times New Roman" w:hAnsi="Times New Roman" w:cs="Times New Roman"/>
          <w:color w:val="000000"/>
          <w:sz w:val="28"/>
          <w:szCs w:val="28"/>
          <w:lang w:val="ro-MO"/>
        </w:rPr>
        <w:t>Astfel,</w:t>
      </w:r>
      <w:r w:rsidRPr="0083544E">
        <w:rPr>
          <w:rFonts w:ascii="Times New Roman" w:hAnsi="Times New Roman" w:cs="Times New Roman"/>
          <w:sz w:val="28"/>
          <w:szCs w:val="28"/>
          <w:lang w:val="ro-MO"/>
        </w:rPr>
        <w:t xml:space="preserve"> </w:t>
      </w:r>
      <w:r w:rsidRPr="0083544E">
        <w:rPr>
          <w:rFonts w:ascii="Times New Roman" w:hAnsi="Times New Roman" w:cs="Times New Roman"/>
          <w:color w:val="000000"/>
          <w:sz w:val="28"/>
          <w:szCs w:val="28"/>
          <w:lang w:val="ro-MO"/>
        </w:rPr>
        <w:t>Ministerul Culturii, în calitatea sa de fondator unic, care</w:t>
      </w:r>
      <w:r w:rsidRPr="0083544E">
        <w:rPr>
          <w:rFonts w:ascii="Times New Roman" w:hAnsi="Times New Roman" w:cs="Times New Roman"/>
          <w:sz w:val="28"/>
          <w:szCs w:val="28"/>
          <w:lang w:val="ro-MO"/>
        </w:rPr>
        <w:t xml:space="preserve"> îşi exercită drepturile de gestionar al acestei societă</w:t>
      </w:r>
      <w:r w:rsidR="00137C7F">
        <w:rPr>
          <w:rFonts w:ascii="Times New Roman" w:hAnsi="Times New Roman" w:cs="Times New Roman"/>
          <w:sz w:val="28"/>
          <w:szCs w:val="28"/>
          <w:lang w:val="ro-MO"/>
        </w:rPr>
        <w:t>ţ</w:t>
      </w:r>
      <w:r w:rsidRPr="0083544E">
        <w:rPr>
          <w:rFonts w:ascii="Times New Roman" w:hAnsi="Times New Roman" w:cs="Times New Roman"/>
          <w:sz w:val="28"/>
          <w:szCs w:val="28"/>
          <w:lang w:val="ro-MO"/>
        </w:rPr>
        <w:t>i</w:t>
      </w:r>
      <w:r>
        <w:rPr>
          <w:rFonts w:ascii="Times New Roman" w:hAnsi="Times New Roman" w:cs="Times New Roman"/>
          <w:sz w:val="28"/>
          <w:szCs w:val="28"/>
          <w:lang w:val="ro-MO"/>
        </w:rPr>
        <w:t xml:space="preserve"> pe ac</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iuni</w:t>
      </w:r>
      <w:r w:rsidRPr="0083544E">
        <w:rPr>
          <w:rFonts w:ascii="Times New Roman" w:hAnsi="Times New Roman" w:cs="Times New Roman"/>
          <w:sz w:val="28"/>
          <w:szCs w:val="28"/>
          <w:lang w:val="ro-MO"/>
        </w:rPr>
        <w:t xml:space="preserve">, </w:t>
      </w:r>
      <w:r w:rsidRPr="0083544E">
        <w:rPr>
          <w:rFonts w:ascii="Times New Roman" w:hAnsi="Times New Roman" w:cs="Times New Roman"/>
          <w:color w:val="000000"/>
          <w:sz w:val="28"/>
          <w:szCs w:val="28"/>
          <w:lang w:val="ro-MO"/>
        </w:rPr>
        <w:t>prin intermediul atribu</w:t>
      </w:r>
      <w:r w:rsidR="00137C7F">
        <w:rPr>
          <w:rFonts w:ascii="Times New Roman" w:hAnsi="Times New Roman" w:cs="Times New Roman"/>
          <w:color w:val="000000"/>
          <w:sz w:val="28"/>
          <w:szCs w:val="28"/>
          <w:lang w:val="ro-MO"/>
        </w:rPr>
        <w:t>ţ</w:t>
      </w:r>
      <w:r w:rsidRPr="0083544E">
        <w:rPr>
          <w:rFonts w:ascii="Times New Roman" w:hAnsi="Times New Roman" w:cs="Times New Roman"/>
          <w:color w:val="000000"/>
          <w:sz w:val="28"/>
          <w:szCs w:val="28"/>
          <w:lang w:val="ro-MO"/>
        </w:rPr>
        <w:t>iilor</w:t>
      </w:r>
      <w:r>
        <w:rPr>
          <w:rFonts w:ascii="Times New Roman" w:hAnsi="Times New Roman" w:cs="Times New Roman"/>
          <w:color w:val="000000"/>
          <w:sz w:val="28"/>
          <w:szCs w:val="28"/>
          <w:lang w:val="ro-MO"/>
        </w:rPr>
        <w:t>,</w:t>
      </w:r>
      <w:r w:rsidRPr="0083544E">
        <w:rPr>
          <w:rFonts w:ascii="Times New Roman" w:hAnsi="Times New Roman" w:cs="Times New Roman"/>
          <w:color w:val="000000"/>
          <w:sz w:val="28"/>
          <w:szCs w:val="28"/>
          <w:lang w:val="ro-MO"/>
        </w:rPr>
        <w:t xml:space="preserve"> </w:t>
      </w:r>
      <w:r w:rsidRPr="0083544E">
        <w:rPr>
          <w:rFonts w:ascii="Times New Roman" w:hAnsi="Times New Roman" w:cs="Times New Roman"/>
          <w:color w:val="000000"/>
          <w:sz w:val="28"/>
          <w:szCs w:val="28"/>
          <w:lang w:val="ro-MO"/>
        </w:rPr>
        <w:lastRenderedPageBreak/>
        <w:t>neachitînd plă</w:t>
      </w:r>
      <w:r w:rsidR="00137C7F">
        <w:rPr>
          <w:rFonts w:ascii="Times New Roman" w:hAnsi="Times New Roman" w:cs="Times New Roman"/>
          <w:color w:val="000000"/>
          <w:sz w:val="28"/>
          <w:szCs w:val="28"/>
          <w:lang w:val="ro-MO"/>
        </w:rPr>
        <w:t>ţ</w:t>
      </w:r>
      <w:r w:rsidRPr="0083544E">
        <w:rPr>
          <w:rFonts w:ascii="Times New Roman" w:hAnsi="Times New Roman" w:cs="Times New Roman"/>
          <w:color w:val="000000"/>
          <w:sz w:val="28"/>
          <w:szCs w:val="28"/>
          <w:lang w:val="ro-MO"/>
        </w:rPr>
        <w:t>ile salariale celor 2 persoane, nu a prevenit</w:t>
      </w:r>
      <w:r w:rsidRPr="0083544E">
        <w:rPr>
          <w:rFonts w:ascii="Times New Roman" w:hAnsi="Times New Roman" w:cs="Times New Roman"/>
          <w:sz w:val="28"/>
          <w:szCs w:val="28"/>
          <w:lang w:val="ro-MO"/>
        </w:rPr>
        <w:t xml:space="preserve"> intentarea procesului de insolvabilitate, fiindu-i refuzată intervenirea în procesul de insolvabilitate ca ac</w:t>
      </w:r>
      <w:r w:rsidR="00137C7F">
        <w:rPr>
          <w:rFonts w:ascii="Times New Roman" w:hAnsi="Times New Roman" w:cs="Times New Roman"/>
          <w:sz w:val="28"/>
          <w:szCs w:val="28"/>
          <w:lang w:val="ro-MO"/>
        </w:rPr>
        <w:t>ţ</w:t>
      </w:r>
      <w:r w:rsidRPr="0083544E">
        <w:rPr>
          <w:rFonts w:ascii="Times New Roman" w:hAnsi="Times New Roman" w:cs="Times New Roman"/>
          <w:sz w:val="28"/>
          <w:szCs w:val="28"/>
          <w:lang w:val="ro-MO"/>
        </w:rPr>
        <w:t xml:space="preserve">ionar </w:t>
      </w:r>
      <w:r w:rsidR="00137C7F">
        <w:rPr>
          <w:rFonts w:ascii="Times New Roman" w:hAnsi="Times New Roman" w:cs="Times New Roman"/>
          <w:sz w:val="28"/>
          <w:szCs w:val="28"/>
          <w:lang w:val="ro-MO"/>
        </w:rPr>
        <w:t>ş</w:t>
      </w:r>
      <w:r w:rsidRPr="0083544E">
        <w:rPr>
          <w:rFonts w:ascii="Times New Roman" w:hAnsi="Times New Roman" w:cs="Times New Roman"/>
          <w:sz w:val="28"/>
          <w:szCs w:val="28"/>
          <w:lang w:val="ro-MO"/>
        </w:rPr>
        <w:t>i administrator al proprietă</w:t>
      </w:r>
      <w:r w:rsidR="00137C7F">
        <w:rPr>
          <w:rFonts w:ascii="Times New Roman" w:hAnsi="Times New Roman" w:cs="Times New Roman"/>
          <w:sz w:val="28"/>
          <w:szCs w:val="28"/>
          <w:lang w:val="ro-MO"/>
        </w:rPr>
        <w:t>ţ</w:t>
      </w:r>
      <w:r w:rsidRPr="0083544E">
        <w:rPr>
          <w:rFonts w:ascii="Times New Roman" w:hAnsi="Times New Roman" w:cs="Times New Roman"/>
          <w:sz w:val="28"/>
          <w:szCs w:val="28"/>
          <w:lang w:val="ro-MO"/>
        </w:rPr>
        <w:t>ii statului.</w:t>
      </w:r>
    </w:p>
    <w:p w:rsidR="004F4D97" w:rsidRPr="00041AE8" w:rsidRDefault="004F4D97" w:rsidP="004F4D97">
      <w:pPr>
        <w:spacing w:after="0" w:line="240" w:lineRule="auto"/>
        <w:ind w:firstLine="708"/>
        <w:jc w:val="both"/>
        <w:rPr>
          <w:rFonts w:ascii="Times New Roman" w:hAnsi="Times New Roman" w:cs="Times New Roman"/>
          <w:i/>
          <w:sz w:val="28"/>
          <w:szCs w:val="28"/>
          <w:lang w:val="ro-MO"/>
        </w:rPr>
      </w:pPr>
      <w:r w:rsidRPr="000A6264">
        <w:rPr>
          <w:rFonts w:ascii="Times New Roman" w:hAnsi="Times New Roman" w:cs="Times New Roman"/>
          <w:b/>
          <w:i/>
          <w:sz w:val="28"/>
          <w:szCs w:val="28"/>
          <w:lang w:val="ro-MO"/>
        </w:rPr>
        <w:t>Notă:</w:t>
      </w:r>
      <w:r w:rsidRPr="00041AE8">
        <w:rPr>
          <w:rFonts w:ascii="Times New Roman" w:hAnsi="Times New Roman" w:cs="Times New Roman"/>
          <w:i/>
          <w:sz w:val="28"/>
          <w:szCs w:val="28"/>
          <w:lang w:val="ro-MO"/>
        </w:rPr>
        <w:t xml:space="preserve"> La 28.03.2013</w:t>
      </w:r>
      <w:r>
        <w:rPr>
          <w:rFonts w:ascii="Times New Roman" w:hAnsi="Times New Roman" w:cs="Times New Roman"/>
          <w:i/>
          <w:sz w:val="28"/>
          <w:szCs w:val="28"/>
          <w:lang w:val="ro-MO"/>
        </w:rPr>
        <w:t>,</w:t>
      </w:r>
      <w:r w:rsidRPr="00041AE8">
        <w:rPr>
          <w:rFonts w:ascii="Times New Roman" w:hAnsi="Times New Roman" w:cs="Times New Roman"/>
          <w:i/>
          <w:sz w:val="28"/>
          <w:szCs w:val="28"/>
          <w:lang w:val="ro-MO"/>
        </w:rPr>
        <w:t xml:space="preserve"> ministerul a prezentat auditului documente</w:t>
      </w:r>
      <w:r>
        <w:rPr>
          <w:rFonts w:ascii="Times New Roman" w:hAnsi="Times New Roman" w:cs="Times New Roman"/>
          <w:i/>
          <w:sz w:val="28"/>
          <w:szCs w:val="28"/>
          <w:lang w:val="ro-MO"/>
        </w:rPr>
        <w:t>le</w:t>
      </w:r>
      <w:r w:rsidRPr="00041AE8">
        <w:rPr>
          <w:rFonts w:ascii="Times New Roman" w:hAnsi="Times New Roman" w:cs="Times New Roman"/>
          <w:i/>
          <w:sz w:val="28"/>
          <w:szCs w:val="28"/>
          <w:lang w:val="ro-MO"/>
        </w:rPr>
        <w:t xml:space="preserve"> ce confirmă </w:t>
      </w:r>
      <w:r>
        <w:rPr>
          <w:rFonts w:ascii="Times New Roman" w:hAnsi="Times New Roman" w:cs="Times New Roman"/>
          <w:i/>
          <w:sz w:val="28"/>
          <w:szCs w:val="28"/>
          <w:lang w:val="ro-MO"/>
        </w:rPr>
        <w:t>aflarea pe rol a</w:t>
      </w:r>
      <w:r w:rsidRPr="00041AE8">
        <w:rPr>
          <w:rFonts w:ascii="Times New Roman" w:hAnsi="Times New Roman" w:cs="Times New Roman"/>
          <w:i/>
          <w:sz w:val="28"/>
          <w:szCs w:val="28"/>
          <w:lang w:val="ro-MO"/>
        </w:rPr>
        <w:t xml:space="preserve"> litigiului de judecată cu privire la procesul de insolvabilitate a S</w:t>
      </w:r>
      <w:r>
        <w:rPr>
          <w:rFonts w:ascii="Times New Roman" w:hAnsi="Times New Roman" w:cs="Times New Roman"/>
          <w:i/>
          <w:sz w:val="28"/>
          <w:szCs w:val="28"/>
          <w:lang w:val="ro-MO"/>
        </w:rPr>
        <w:t>.</w:t>
      </w:r>
      <w:r w:rsidRPr="00041AE8">
        <w:rPr>
          <w:rFonts w:ascii="Times New Roman" w:hAnsi="Times New Roman" w:cs="Times New Roman"/>
          <w:i/>
          <w:sz w:val="28"/>
          <w:szCs w:val="28"/>
          <w:lang w:val="ro-MO"/>
        </w:rPr>
        <w:t>A</w:t>
      </w:r>
      <w:r>
        <w:rPr>
          <w:rFonts w:ascii="Times New Roman" w:hAnsi="Times New Roman" w:cs="Times New Roman"/>
          <w:i/>
          <w:sz w:val="28"/>
          <w:szCs w:val="28"/>
          <w:lang w:val="ro-MO"/>
        </w:rPr>
        <w:t>.</w:t>
      </w:r>
      <w:r w:rsidRPr="00041AE8">
        <w:rPr>
          <w:rFonts w:ascii="Times New Roman" w:hAnsi="Times New Roman" w:cs="Times New Roman"/>
          <w:i/>
          <w:sz w:val="28"/>
          <w:szCs w:val="28"/>
          <w:lang w:val="ro-MO"/>
        </w:rPr>
        <w:t xml:space="preserve"> ,,Circul din Chi</w:t>
      </w:r>
      <w:r w:rsidR="00137C7F">
        <w:rPr>
          <w:rFonts w:ascii="Times New Roman" w:hAnsi="Times New Roman" w:cs="Times New Roman"/>
          <w:i/>
          <w:sz w:val="28"/>
          <w:szCs w:val="28"/>
          <w:lang w:val="ro-MO"/>
        </w:rPr>
        <w:t>ş</w:t>
      </w:r>
      <w:r w:rsidRPr="00041AE8">
        <w:rPr>
          <w:rFonts w:ascii="Times New Roman" w:hAnsi="Times New Roman" w:cs="Times New Roman"/>
          <w:i/>
          <w:sz w:val="28"/>
          <w:szCs w:val="28"/>
          <w:lang w:val="ro-MO"/>
        </w:rPr>
        <w:t xml:space="preserve">inău”.  </w:t>
      </w:r>
    </w:p>
    <w:p w:rsidR="004F4D97" w:rsidRDefault="004F4D97" w:rsidP="004F4D97">
      <w:pPr>
        <w:spacing w:after="0" w:line="240" w:lineRule="auto"/>
        <w:ind w:firstLine="708"/>
        <w:jc w:val="both"/>
        <w:rPr>
          <w:rFonts w:ascii="Times New Roman" w:hAnsi="Times New Roman" w:cs="Times New Roman"/>
          <w:color w:val="000000"/>
          <w:sz w:val="16"/>
          <w:szCs w:val="16"/>
          <w:lang w:val="ro-MO"/>
        </w:rPr>
      </w:pPr>
    </w:p>
    <w:p w:rsidR="004F4D97" w:rsidRPr="00041AE8" w:rsidRDefault="004F4D97" w:rsidP="004F4D97">
      <w:pPr>
        <w:spacing w:after="0" w:line="240" w:lineRule="auto"/>
        <w:ind w:firstLine="708"/>
        <w:jc w:val="both"/>
        <w:rPr>
          <w:rFonts w:ascii="Times New Roman" w:hAnsi="Times New Roman" w:cs="Times New Roman"/>
          <w:b/>
          <w:bCs/>
          <w:color w:val="000000"/>
          <w:sz w:val="28"/>
          <w:szCs w:val="28"/>
          <w:lang w:val="ro-MO"/>
        </w:rPr>
      </w:pPr>
      <w:r w:rsidRPr="00041AE8">
        <w:rPr>
          <w:rFonts w:ascii="Times New Roman" w:hAnsi="Times New Roman" w:cs="Times New Roman"/>
          <w:b/>
          <w:bCs/>
          <w:i/>
          <w:iCs/>
          <w:color w:val="000000"/>
          <w:sz w:val="28"/>
          <w:szCs w:val="28"/>
          <w:lang w:val="ro-MO"/>
        </w:rPr>
        <w:t>3.4.2. Cu privire la regularitatea gestionării patrimoniului cultural</w:t>
      </w:r>
      <w:r w:rsidRPr="00041AE8">
        <w:rPr>
          <w:rFonts w:ascii="Times New Roman" w:hAnsi="Times New Roman" w:cs="Times New Roman"/>
          <w:b/>
          <w:bCs/>
          <w:color w:val="000000"/>
          <w:sz w:val="28"/>
          <w:szCs w:val="28"/>
          <w:lang w:val="ro-MO"/>
        </w:rPr>
        <w:t xml:space="preserve"> </w:t>
      </w:r>
    </w:p>
    <w:p w:rsidR="004F4D97" w:rsidRPr="000C198D" w:rsidRDefault="004F4D97" w:rsidP="004F4D97">
      <w:pPr>
        <w:spacing w:after="0" w:line="240" w:lineRule="auto"/>
        <w:ind w:firstLine="708"/>
        <w:jc w:val="both"/>
        <w:rPr>
          <w:rFonts w:ascii="Times New Roman" w:hAnsi="Times New Roman" w:cs="Times New Roman"/>
          <w:color w:val="000000"/>
          <w:sz w:val="28"/>
          <w:szCs w:val="28"/>
          <w:lang w:val="ro-MO"/>
        </w:rPr>
      </w:pPr>
      <w:r>
        <w:rPr>
          <w:rFonts w:ascii="Times New Roman" w:hAnsi="Times New Roman" w:cs="Times New Roman"/>
          <w:sz w:val="28"/>
          <w:szCs w:val="28"/>
          <w:lang w:val="ro-MO"/>
        </w:rPr>
        <w:t xml:space="preserve">În </w:t>
      </w:r>
      <w:r w:rsidRPr="000C198D">
        <w:rPr>
          <w:rFonts w:ascii="Times New Roman" w:hAnsi="Times New Roman" w:cs="Times New Roman"/>
          <w:sz w:val="28"/>
          <w:szCs w:val="28"/>
          <w:lang w:val="ro-MO"/>
        </w:rPr>
        <w:t xml:space="preserve">Registrul monumentelor Republicii Moldova ocrotite de stat, aprobat prin </w:t>
      </w:r>
      <w:r w:rsidRPr="000C198D">
        <w:rPr>
          <w:rFonts w:ascii="Times New Roman" w:hAnsi="Times New Roman" w:cs="Times New Roman"/>
          <w:color w:val="000000"/>
          <w:sz w:val="28"/>
          <w:szCs w:val="28"/>
          <w:lang w:val="ro-MO"/>
        </w:rPr>
        <w:t>Hotărîrea Parlamentului</w:t>
      </w:r>
      <w:r w:rsidRPr="000C198D">
        <w:rPr>
          <w:rFonts w:ascii="Times New Roman" w:hAnsi="Times New Roman" w:cs="Times New Roman"/>
          <w:b/>
          <w:bCs/>
          <w:color w:val="000000"/>
          <w:sz w:val="28"/>
          <w:szCs w:val="28"/>
          <w:lang w:val="ro-MO"/>
        </w:rPr>
        <w:t xml:space="preserve"> </w:t>
      </w:r>
      <w:r w:rsidRPr="000C198D">
        <w:rPr>
          <w:rFonts w:ascii="Times New Roman" w:hAnsi="Times New Roman" w:cs="Times New Roman"/>
          <w:color w:val="000000"/>
          <w:sz w:val="28"/>
          <w:szCs w:val="28"/>
          <w:lang w:val="ro-MO"/>
        </w:rPr>
        <w:t>nr.1531-XII din 22.06.1993</w:t>
      </w:r>
      <w:r w:rsidRPr="000C198D">
        <w:rPr>
          <w:rStyle w:val="a8"/>
          <w:rFonts w:ascii="Times New Roman" w:hAnsi="Times New Roman" w:cs="Times New Roman"/>
          <w:lang w:val="ro-MO"/>
        </w:rPr>
        <w:footnoteReference w:id="34"/>
      </w:r>
      <w:r>
        <w:rPr>
          <w:rFonts w:ascii="Times New Roman" w:hAnsi="Times New Roman" w:cs="Times New Roman"/>
          <w:color w:val="000000"/>
          <w:sz w:val="28"/>
          <w:szCs w:val="28"/>
          <w:lang w:val="ro-MO"/>
        </w:rPr>
        <w:t xml:space="preserve">, sînt înscrise </w:t>
      </w:r>
      <w:r w:rsidRPr="000C198D">
        <w:rPr>
          <w:rFonts w:ascii="Times New Roman" w:hAnsi="Times New Roman" w:cs="Times New Roman"/>
          <w:sz w:val="28"/>
          <w:szCs w:val="28"/>
          <w:lang w:val="ro-MO"/>
        </w:rPr>
        <w:t>5706 obiecte cu statut de monumente de importan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ională, inclusiv în mun.Chi</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inău – 425, mun.Băl</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 – 43, mun.Bender –37, mun.Tiraspol – 58, în Zona de Nord – 3007, în Zona de Centru – 1720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 respectiv, în Zona de Sud – 416.</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Auditul</w:t>
      </w:r>
      <w:r>
        <w:rPr>
          <w:rFonts w:ascii="Times New Roman" w:hAnsi="Times New Roman" w:cs="Times New Roman"/>
          <w:sz w:val="28"/>
          <w:szCs w:val="28"/>
          <w:lang w:val="ro-MO"/>
        </w:rPr>
        <w:t xml:space="preserve"> a constatat </w:t>
      </w:r>
      <w:r w:rsidRPr="000C198D">
        <w:rPr>
          <w:rFonts w:ascii="Times New Roman" w:hAnsi="Times New Roman" w:cs="Times New Roman"/>
          <w:sz w:val="28"/>
          <w:szCs w:val="28"/>
          <w:lang w:val="ro-MO"/>
        </w:rPr>
        <w:t>nerespectarea prevederilor legale</w:t>
      </w:r>
      <w:r w:rsidRPr="000C198D">
        <w:rPr>
          <w:rStyle w:val="a8"/>
          <w:rFonts w:ascii="Times New Roman" w:hAnsi="Times New Roman" w:cs="Times New Roman"/>
          <w:lang w:val="ro-MO"/>
        </w:rPr>
        <w:footnoteReference w:id="35"/>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 xml:space="preserve">conform cărora organele de stat pentru ocrotirea monumentelor urmau să efectueze inventarierea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să reactualizeze, în intervalul de 3 ani, Registrul monumentelor ocrotite de stat. La rîndul său, Ministerul Culturii urma să centralizeze, să verifice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să prelucreze rezultatele acestor date. Totodată, </w:t>
      </w:r>
      <w:r>
        <w:rPr>
          <w:rFonts w:ascii="Times New Roman" w:hAnsi="Times New Roman" w:cs="Times New Roman"/>
          <w:sz w:val="28"/>
          <w:szCs w:val="28"/>
          <w:lang w:val="ro-MO"/>
        </w:rPr>
        <w:t>s-au</w:t>
      </w:r>
      <w:r w:rsidRPr="000C198D">
        <w:rPr>
          <w:rFonts w:ascii="Times New Roman" w:hAnsi="Times New Roman" w:cs="Times New Roman"/>
          <w:sz w:val="28"/>
          <w:szCs w:val="28"/>
          <w:lang w:val="ro-MO"/>
        </w:rPr>
        <w:t xml:space="preserve"> constatat divergen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e între datele Registrului monumentelor ocrotite de stat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datele Registrului bunurilor imobile, </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inut de oficiile cadastrale, </w:t>
      </w:r>
      <w:r>
        <w:rPr>
          <w:rFonts w:ascii="Times New Roman" w:hAnsi="Times New Roman" w:cs="Times New Roman"/>
          <w:sz w:val="28"/>
          <w:szCs w:val="28"/>
          <w:lang w:val="ro-MO"/>
        </w:rPr>
        <w:t>în ce prive</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te </w:t>
      </w:r>
      <w:r w:rsidRPr="000C198D">
        <w:rPr>
          <w:rFonts w:ascii="Times New Roman" w:hAnsi="Times New Roman" w:cs="Times New Roman"/>
          <w:sz w:val="28"/>
          <w:szCs w:val="28"/>
          <w:lang w:val="ro-MO"/>
        </w:rPr>
        <w:t>adresa de amplasare a clădirilor–păr</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 componente ale monumentelor de istorie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arhitectură.</w:t>
      </w:r>
      <w:r w:rsidRPr="000C198D">
        <w:rPr>
          <w:rFonts w:ascii="Times New Roman" w:hAnsi="Times New Roman" w:cs="Times New Roman"/>
          <w:i/>
          <w:iCs/>
          <w:sz w:val="28"/>
          <w:szCs w:val="28"/>
          <w:lang w:val="ro-MO"/>
        </w:rPr>
        <w:t xml:space="preserve"> Aceste circumstan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e,</w:t>
      </w:r>
      <w:r>
        <w:rPr>
          <w:rFonts w:ascii="Times New Roman" w:hAnsi="Times New Roman" w:cs="Times New Roman"/>
          <w:i/>
          <w:iCs/>
          <w:sz w:val="28"/>
          <w:szCs w:val="28"/>
          <w:lang w:val="ro-MO"/>
        </w:rPr>
        <w:t xml:space="preserve"> </w:t>
      </w:r>
      <w:r w:rsidRPr="000C198D">
        <w:rPr>
          <w:rFonts w:ascii="Times New Roman" w:hAnsi="Times New Roman" w:cs="Times New Roman"/>
          <w:i/>
          <w:iCs/>
          <w:sz w:val="28"/>
          <w:szCs w:val="28"/>
          <w:lang w:val="ro-MO"/>
        </w:rPr>
        <w:t xml:space="preserve">precum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informa</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ii</w:t>
      </w:r>
      <w:r>
        <w:rPr>
          <w:rFonts w:ascii="Times New Roman" w:hAnsi="Times New Roman" w:cs="Times New Roman"/>
          <w:i/>
          <w:iCs/>
          <w:sz w:val="28"/>
          <w:szCs w:val="28"/>
          <w:lang w:val="ro-MO"/>
        </w:rPr>
        <w:t>le</w:t>
      </w:r>
      <w:r w:rsidRPr="000C198D">
        <w:rPr>
          <w:rFonts w:ascii="Times New Roman" w:hAnsi="Times New Roman" w:cs="Times New Roman"/>
          <w:i/>
          <w:iCs/>
          <w:sz w:val="28"/>
          <w:szCs w:val="28"/>
          <w:lang w:val="ro-MO"/>
        </w:rPr>
        <w:t xml:space="preserve"> </w:t>
      </w:r>
      <w:r>
        <w:rPr>
          <w:rFonts w:ascii="Times New Roman" w:hAnsi="Times New Roman" w:cs="Times New Roman"/>
          <w:i/>
          <w:iCs/>
          <w:sz w:val="28"/>
          <w:szCs w:val="28"/>
          <w:lang w:val="ro-MO"/>
        </w:rPr>
        <w:t xml:space="preserve">diferite </w:t>
      </w:r>
      <w:r w:rsidRPr="000C198D">
        <w:rPr>
          <w:rFonts w:ascii="Times New Roman" w:hAnsi="Times New Roman" w:cs="Times New Roman"/>
          <w:i/>
          <w:iCs/>
          <w:sz w:val="28"/>
          <w:szCs w:val="28"/>
          <w:lang w:val="ro-MO"/>
        </w:rPr>
        <w:t>a</w:t>
      </w:r>
      <w:r>
        <w:rPr>
          <w:rFonts w:ascii="Times New Roman" w:hAnsi="Times New Roman" w:cs="Times New Roman"/>
          <w:i/>
          <w:iCs/>
          <w:sz w:val="28"/>
          <w:szCs w:val="28"/>
          <w:lang w:val="ro-MO"/>
        </w:rPr>
        <w:t>le m</w:t>
      </w:r>
      <w:r w:rsidRPr="000C198D">
        <w:rPr>
          <w:rFonts w:ascii="Times New Roman" w:hAnsi="Times New Roman" w:cs="Times New Roman"/>
          <w:i/>
          <w:iCs/>
          <w:sz w:val="28"/>
          <w:szCs w:val="28"/>
          <w:lang w:val="ro-MO"/>
        </w:rPr>
        <w:t>inisterului referitor la păr</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ile integre ale monumentelor creează o situa</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ie incertă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generează interpretări diferite cu privire la statutul acestora, fapt care a condi</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ionat privatizarea </w:t>
      </w:r>
      <w:r>
        <w:rPr>
          <w:rFonts w:ascii="Times New Roman" w:hAnsi="Times New Roman" w:cs="Times New Roman"/>
          <w:i/>
          <w:iCs/>
          <w:sz w:val="28"/>
          <w:szCs w:val="28"/>
          <w:lang w:val="ro-MO"/>
        </w:rPr>
        <w:t>neregulamentară</w:t>
      </w:r>
      <w:r w:rsidRPr="000C198D">
        <w:rPr>
          <w:rStyle w:val="a8"/>
          <w:rFonts w:ascii="Times New Roman" w:hAnsi="Times New Roman" w:cs="Times New Roman"/>
          <w:lang w:val="ro-MO"/>
        </w:rPr>
        <w:footnoteReference w:id="36"/>
      </w:r>
      <w:r w:rsidRPr="000C198D">
        <w:rPr>
          <w:rFonts w:ascii="Times New Roman" w:hAnsi="Times New Roman" w:cs="Times New Roman"/>
          <w:i/>
          <w:iCs/>
          <w:sz w:val="28"/>
          <w:szCs w:val="28"/>
          <w:lang w:val="ro-MO"/>
        </w:rPr>
        <w:t xml:space="preserve"> a unor clădiri înscrise în Registrul monumentelor Republicii Moldova ocrotite de stat.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Astfel, Conacul u</w:t>
      </w:r>
      <w:r w:rsidRPr="000C198D">
        <w:rPr>
          <w:rFonts w:ascii="Times New Roman" w:hAnsi="Times New Roman" w:cs="Times New Roman"/>
          <w:sz w:val="28"/>
          <w:szCs w:val="28"/>
          <w:lang w:val="ro-MO"/>
        </w:rPr>
        <w:t>rban Ingle</w:t>
      </w:r>
      <w:r>
        <w:rPr>
          <w:rFonts w:ascii="Times New Roman" w:hAnsi="Times New Roman" w:cs="Times New Roman"/>
          <w:sz w:val="28"/>
          <w:szCs w:val="28"/>
          <w:lang w:val="ro-MO"/>
        </w:rPr>
        <w:t>z</w:t>
      </w:r>
      <w:r w:rsidRPr="000C198D">
        <w:rPr>
          <w:rFonts w:ascii="Times New Roman" w:hAnsi="Times New Roman" w:cs="Times New Roman"/>
          <w:sz w:val="28"/>
          <w:szCs w:val="28"/>
          <w:lang w:val="ro-MO"/>
        </w:rPr>
        <w:t xml:space="preserve">i </w:t>
      </w:r>
      <w:r>
        <w:rPr>
          <w:rFonts w:ascii="Times New Roman" w:hAnsi="Times New Roman" w:cs="Times New Roman"/>
          <w:sz w:val="28"/>
          <w:szCs w:val="28"/>
          <w:lang w:val="ro-MO"/>
        </w:rPr>
        <w:t>(1873-1875) este înscris în Registrul monumentelor Republicii Moldova ocrotite de stat, aprobat prin Hotărîrea Parlamentului nr.1531 din 22.06.1993, în calitate de monument de categorie na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ională cu numărul 249, amplasat în mun.Chi</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inău, str.Mihai Eminescu 52. Conform procesului-verbal al Comisiei de expertizare istorico-arhitecturală, semnat de 4 persoane, inclusiv din cadrul ministerului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 Institutului Patrimoniului Cultural al Academiei de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tiin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e a Moldovei,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 aprobat la 04.07.2011 de către viceministrul culturii, acest Conac este constituit din 3 obiective de bază: </w:t>
      </w:r>
      <w:r w:rsidRPr="000C198D">
        <w:rPr>
          <w:rFonts w:ascii="Times New Roman" w:hAnsi="Times New Roman" w:cs="Times New Roman"/>
          <w:sz w:val="28"/>
          <w:szCs w:val="28"/>
          <w:lang w:val="ro-MO"/>
        </w:rPr>
        <w:t xml:space="preserve">clădirea centrală a Conacului cu poarta de intrare (A01), clădirea Remizei pentru trăsuri cu grajdul de cai (B05)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edificiul pentru portar la intrarea secundară pe teritoriul Conacului (V02). Verificările efectuate de audit denotă că 2 </w:t>
      </w:r>
      <w:r>
        <w:rPr>
          <w:rFonts w:ascii="Times New Roman" w:hAnsi="Times New Roman" w:cs="Times New Roman"/>
          <w:sz w:val="28"/>
          <w:szCs w:val="28"/>
          <w:lang w:val="ro-MO"/>
        </w:rPr>
        <w:t>(</w:t>
      </w:r>
      <w:r w:rsidRPr="000C198D">
        <w:rPr>
          <w:rFonts w:ascii="Times New Roman" w:hAnsi="Times New Roman" w:cs="Times New Roman"/>
          <w:sz w:val="28"/>
          <w:szCs w:val="28"/>
          <w:lang w:val="ro-MO"/>
        </w:rPr>
        <w:t>din cele 3</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păr</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 componente</w:t>
      </w:r>
      <w:r>
        <w:rPr>
          <w:rFonts w:ascii="Times New Roman" w:hAnsi="Times New Roman" w:cs="Times New Roman"/>
          <w:sz w:val="28"/>
          <w:szCs w:val="28"/>
          <w:lang w:val="ro-MO"/>
        </w:rPr>
        <w:t xml:space="preserve"> ale Conacului urban Inglez</w:t>
      </w:r>
      <w:r w:rsidRPr="000C198D">
        <w:rPr>
          <w:rFonts w:ascii="Times New Roman" w:hAnsi="Times New Roman" w:cs="Times New Roman"/>
          <w:sz w:val="28"/>
          <w:szCs w:val="28"/>
          <w:lang w:val="ro-MO"/>
        </w:rPr>
        <w:t>i – B05 (suprafa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la sol de 214,60 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V02 (suprafa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la sol de 63,50 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sz w:val="28"/>
          <w:szCs w:val="28"/>
          <w:lang w:val="ro-MO"/>
        </w:rPr>
        <w:t>), cărora în anul 2011 li s-au atribuit adrese po</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tale diferite, au fost înstrăinate</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în baza Hotărîrii Comisiei de privatizare nr.23 din 26.12.2012</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unor agen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 economici.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Ca bază a înstrăinării imobilelor men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ionate a servit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informa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Ministerului Culturii către Agen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Proprietă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Publice din 14.12.2011, în care se specifică că obiect</w:t>
      </w:r>
      <w:r>
        <w:rPr>
          <w:rFonts w:ascii="Times New Roman" w:hAnsi="Times New Roman" w:cs="Times New Roman"/>
          <w:sz w:val="28"/>
          <w:szCs w:val="28"/>
          <w:lang w:val="ro-MO"/>
        </w:rPr>
        <w:t>e</w:t>
      </w:r>
      <w:r w:rsidRPr="000C198D">
        <w:rPr>
          <w:rFonts w:ascii="Times New Roman" w:hAnsi="Times New Roman" w:cs="Times New Roman"/>
          <w:sz w:val="28"/>
          <w:szCs w:val="28"/>
          <w:lang w:val="ro-MO"/>
        </w:rPr>
        <w:t>le istorice privatizate sînt amplasate, conform da</w:t>
      </w:r>
      <w:r>
        <w:rPr>
          <w:rFonts w:ascii="Times New Roman" w:hAnsi="Times New Roman" w:cs="Times New Roman"/>
          <w:sz w:val="28"/>
          <w:szCs w:val="28"/>
          <w:lang w:val="ro-MO"/>
        </w:rPr>
        <w:t>telor OCT, pe str.</w:t>
      </w:r>
      <w:r w:rsidRPr="000C198D">
        <w:rPr>
          <w:rFonts w:ascii="Times New Roman" w:hAnsi="Times New Roman" w:cs="Times New Roman"/>
          <w:sz w:val="28"/>
          <w:szCs w:val="28"/>
          <w:lang w:val="ro-MO"/>
        </w:rPr>
        <w:t xml:space="preserve">M. Eminescu 52/1 (fosta B05)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respectiv, 52/2 (fosta V02)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nu </w:t>
      </w:r>
      <w:r>
        <w:rPr>
          <w:rFonts w:ascii="Times New Roman" w:hAnsi="Times New Roman" w:cs="Times New Roman"/>
          <w:sz w:val="28"/>
          <w:szCs w:val="28"/>
          <w:lang w:val="ro-MO"/>
        </w:rPr>
        <w:t xml:space="preserve">sînt </w:t>
      </w:r>
      <w:r w:rsidRPr="000C198D">
        <w:rPr>
          <w:rFonts w:ascii="Times New Roman" w:hAnsi="Times New Roman" w:cs="Times New Roman"/>
          <w:sz w:val="28"/>
          <w:szCs w:val="28"/>
          <w:lang w:val="ro-MO"/>
        </w:rPr>
        <w:t xml:space="preserve">înregistrate cu </w:t>
      </w:r>
      <w:r w:rsidRPr="000C198D">
        <w:rPr>
          <w:rFonts w:ascii="Times New Roman" w:hAnsi="Times New Roman" w:cs="Times New Roman"/>
          <w:sz w:val="28"/>
          <w:szCs w:val="28"/>
          <w:lang w:val="ro-MO"/>
        </w:rPr>
        <w:lastRenderedPageBreak/>
        <w:t>statut de monumente ale Republicii Moldova ocrotite de stat.</w:t>
      </w:r>
      <w:r>
        <w:rPr>
          <w:rFonts w:ascii="Times New Roman" w:hAnsi="Times New Roman" w:cs="Times New Roman"/>
          <w:sz w:val="28"/>
          <w:szCs w:val="28"/>
          <w:lang w:val="ro-MO"/>
        </w:rPr>
        <w:t xml:space="preserve"> În acest context, ministerul consideră crearea Comisiei de expertizare ca fiind nelegitimă (în lipsa ordinului), iar semnăturile aplicate asupra procesului-verbal – neveridice. Totodată, prezentînd scrisoarea din 25.03.2013 a Institutului Patrimoniului Cultural (cu o zi înainte de examinarea raportului), persoana care a alcătuit-o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a participat la întocmirea procesului-verbal al Comisiei de expertizare istorico-arhitecturală a afirmat că pe adresa dată este înregistrată o singură clădire în perioada 1873-1875.</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rPr>
      </w:pPr>
      <w:r w:rsidRPr="000C198D">
        <w:rPr>
          <w:rFonts w:ascii="Times New Roman" w:hAnsi="Times New Roman" w:cs="Times New Roman"/>
          <w:i/>
          <w:iCs/>
          <w:sz w:val="28"/>
          <w:szCs w:val="28"/>
          <w:lang w:val="ro-MO"/>
        </w:rPr>
        <w:t xml:space="preserve">O altă problemă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situa</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ie de risc care a</w:t>
      </w:r>
      <w:r>
        <w:rPr>
          <w:rFonts w:ascii="Times New Roman" w:hAnsi="Times New Roman" w:cs="Times New Roman"/>
          <w:i/>
          <w:iCs/>
          <w:sz w:val="28"/>
          <w:szCs w:val="28"/>
          <w:lang w:val="ro-MO"/>
        </w:rPr>
        <w:t>u</w:t>
      </w:r>
      <w:r w:rsidRPr="000C198D">
        <w:rPr>
          <w:rFonts w:ascii="Times New Roman" w:hAnsi="Times New Roman" w:cs="Times New Roman"/>
          <w:i/>
          <w:iCs/>
          <w:sz w:val="28"/>
          <w:szCs w:val="28"/>
          <w:lang w:val="ro-MO"/>
        </w:rPr>
        <w:t xml:space="preserve"> stat la baza privatizării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demolării unor monumente de arhitectură </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in de faptul că unele clădiri de acest tip aveau statut locativ, iar Ministerul Culturii n-a avut încheiate cu proprietarii contracte de asigurare a monumentelor sub formă de bunuri imobile, aceste clădiri fiind privatizate contrar legii</w:t>
      </w:r>
      <w:r>
        <w:rPr>
          <w:rFonts w:ascii="Times New Roman" w:hAnsi="Times New Roman" w:cs="Times New Roman"/>
          <w:i/>
          <w:iCs/>
          <w:sz w:val="28"/>
          <w:szCs w:val="28"/>
          <w:lang w:val="ro-MO"/>
        </w:rPr>
        <w:t xml:space="preserve">, iar </w:t>
      </w:r>
      <w:r w:rsidRPr="000C198D">
        <w:rPr>
          <w:rFonts w:ascii="Times New Roman" w:hAnsi="Times New Roman" w:cs="Times New Roman"/>
          <w:i/>
          <w:iCs/>
          <w:sz w:val="28"/>
          <w:szCs w:val="28"/>
          <w:lang w:val="ro-MO"/>
        </w:rPr>
        <w:t>ulterior comercializa</w:t>
      </w:r>
      <w:r>
        <w:rPr>
          <w:rFonts w:ascii="Times New Roman" w:hAnsi="Times New Roman" w:cs="Times New Roman"/>
          <w:i/>
          <w:iCs/>
          <w:sz w:val="28"/>
          <w:szCs w:val="28"/>
          <w:lang w:val="ro-MO"/>
        </w:rPr>
        <w:t>te</w:t>
      </w:r>
      <w:r w:rsidRPr="000C198D">
        <w:rPr>
          <w:rFonts w:ascii="Times New Roman" w:hAnsi="Times New Roman" w:cs="Times New Roman"/>
          <w:i/>
          <w:iCs/>
          <w:sz w:val="28"/>
          <w:szCs w:val="28"/>
          <w:lang w:val="ro-MO"/>
        </w:rPr>
        <w:t xml:space="preserve"> unor agen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 economici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demolate. </w:t>
      </w:r>
      <w:r w:rsidRPr="000C198D">
        <w:rPr>
          <w:rFonts w:ascii="Times New Roman" w:hAnsi="Times New Roman" w:cs="Times New Roman"/>
          <w:sz w:val="28"/>
          <w:szCs w:val="28"/>
          <w:lang w:val="ro-MO"/>
        </w:rPr>
        <w:t xml:space="preserve">În </w:t>
      </w:r>
      <w:r>
        <w:rPr>
          <w:rFonts w:ascii="Times New Roman" w:hAnsi="Times New Roman" w:cs="Times New Roman"/>
          <w:sz w:val="28"/>
          <w:szCs w:val="28"/>
          <w:lang w:val="ro-MO"/>
        </w:rPr>
        <w:t xml:space="preserve">acest sens, exemplificăm cazul </w:t>
      </w:r>
      <w:r w:rsidRPr="000C198D">
        <w:rPr>
          <w:rFonts w:ascii="Times New Roman" w:hAnsi="Times New Roman" w:cs="Times New Roman"/>
          <w:sz w:val="28"/>
          <w:szCs w:val="28"/>
          <w:lang w:val="ro-MO"/>
        </w:rPr>
        <w:t xml:space="preserve">privatizării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demolării unui imobil din Complexul de clădiri şi grădina peisajeră ale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colii de pomicultură şi viticultură, care este înscris în Registrul monumentelor </w:t>
      </w:r>
      <w:r>
        <w:rPr>
          <w:rFonts w:ascii="Times New Roman" w:hAnsi="Times New Roman" w:cs="Times New Roman"/>
          <w:sz w:val="28"/>
          <w:szCs w:val="28"/>
          <w:lang w:val="ro-MO"/>
        </w:rPr>
        <w:t xml:space="preserve">Republicii Moldova </w:t>
      </w:r>
      <w:r w:rsidRPr="000C198D">
        <w:rPr>
          <w:rFonts w:ascii="Times New Roman" w:hAnsi="Times New Roman" w:cs="Times New Roman"/>
          <w:sz w:val="28"/>
          <w:szCs w:val="28"/>
          <w:lang w:val="ro-MO"/>
        </w:rPr>
        <w:t>ocrotite de stat în calitate de monument de categorie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ională</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c</w:t>
      </w:r>
      <w:r>
        <w:rPr>
          <w:rFonts w:ascii="Times New Roman" w:hAnsi="Times New Roman" w:cs="Times New Roman"/>
          <w:sz w:val="28"/>
          <w:szCs w:val="28"/>
          <w:lang w:val="ro-MO"/>
        </w:rPr>
        <w:t>u</w:t>
      </w:r>
      <w:r w:rsidRPr="000C198D">
        <w:rPr>
          <w:rFonts w:ascii="Times New Roman" w:hAnsi="Times New Roman" w:cs="Times New Roman"/>
          <w:sz w:val="28"/>
          <w:szCs w:val="28"/>
          <w:lang w:val="ro-MO"/>
        </w:rPr>
        <w:t xml:space="preserve"> valoare istorico-arhitecturală, </w:t>
      </w:r>
      <w:r>
        <w:rPr>
          <w:rFonts w:ascii="Times New Roman" w:hAnsi="Times New Roman" w:cs="Times New Roman"/>
          <w:sz w:val="28"/>
          <w:szCs w:val="28"/>
          <w:lang w:val="ro-MO"/>
        </w:rPr>
        <w:t>amplasat în mun. Chi</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inău, str.</w:t>
      </w:r>
      <w:r w:rsidRPr="000C198D">
        <w:rPr>
          <w:rFonts w:ascii="Times New Roman" w:hAnsi="Times New Roman" w:cs="Times New Roman"/>
          <w:sz w:val="28"/>
          <w:szCs w:val="28"/>
          <w:lang w:val="ro-MO"/>
        </w:rPr>
        <w:t xml:space="preserve">Sarmizegetusa 48. Conform concluziei Comisiei de expertizare istorico-arhitecturală (aprobată de minister la 21.03.2011), Complexul cuprinde 4 clădiri (blocul central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alte 3 clădiri fără denumiri înscrise </w:t>
      </w:r>
      <w:r>
        <w:rPr>
          <w:rFonts w:ascii="Times New Roman" w:hAnsi="Times New Roman" w:cs="Times New Roman"/>
          <w:sz w:val="28"/>
          <w:szCs w:val="28"/>
          <w:lang w:val="ro-MO"/>
        </w:rPr>
        <w:t>cu</w:t>
      </w:r>
      <w:r w:rsidRPr="000C198D">
        <w:rPr>
          <w:rFonts w:ascii="Times New Roman" w:hAnsi="Times New Roman" w:cs="Times New Roman"/>
          <w:sz w:val="28"/>
          <w:szCs w:val="28"/>
          <w:lang w:val="ro-MO"/>
        </w:rPr>
        <w:t xml:space="preserve"> frac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iile 48/8, 48/9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48/12), toate avînd o valoare arhitecturală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istorică deosebită, fapt ce a determinat înscrierea Complexului, inclusiv a terenului, ca grădină peisajeră în Registrul monumentelor Republicii Moldova</w:t>
      </w:r>
      <w:r>
        <w:rPr>
          <w:rFonts w:ascii="Times New Roman" w:hAnsi="Times New Roman" w:cs="Times New Roman"/>
          <w:sz w:val="28"/>
          <w:szCs w:val="28"/>
          <w:lang w:val="ro-MO"/>
        </w:rPr>
        <w:t xml:space="preserve"> ocrotite de stat</w:t>
      </w:r>
      <w:r w:rsidRPr="000C198D">
        <w:rPr>
          <w:rFonts w:ascii="Times New Roman" w:hAnsi="Times New Roman" w:cs="Times New Roman"/>
          <w:sz w:val="28"/>
          <w:szCs w:val="28"/>
          <w:lang w:val="ro-MO"/>
        </w:rPr>
        <w:t xml:space="preserve">.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Conform probel</w:t>
      </w:r>
      <w:r>
        <w:rPr>
          <w:rFonts w:ascii="Times New Roman" w:hAnsi="Times New Roman" w:cs="Times New Roman"/>
          <w:sz w:val="28"/>
          <w:szCs w:val="28"/>
          <w:lang w:val="ro-MO"/>
        </w:rPr>
        <w:t>or ob</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inute de audit, imobilul</w:t>
      </w:r>
      <w:r w:rsidRPr="000C198D">
        <w:rPr>
          <w:rFonts w:ascii="Times New Roman" w:hAnsi="Times New Roman" w:cs="Times New Roman"/>
          <w:sz w:val="28"/>
          <w:szCs w:val="28"/>
          <w:lang w:val="ro-MO"/>
        </w:rPr>
        <w:t xml:space="preserve"> înscris </w:t>
      </w:r>
      <w:r>
        <w:rPr>
          <w:rFonts w:ascii="Times New Roman" w:hAnsi="Times New Roman" w:cs="Times New Roman"/>
          <w:sz w:val="28"/>
          <w:szCs w:val="28"/>
          <w:lang w:val="ro-MO"/>
        </w:rPr>
        <w:t>cu</w:t>
      </w:r>
      <w:r w:rsidRPr="000C198D">
        <w:rPr>
          <w:rFonts w:ascii="Times New Roman" w:hAnsi="Times New Roman" w:cs="Times New Roman"/>
          <w:sz w:val="28"/>
          <w:szCs w:val="28"/>
          <w:lang w:val="ro-MO"/>
        </w:rPr>
        <w:t xml:space="preserve"> frac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48/12 a fost privatizat în anii preceden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 de către 4 persoane fizice, care în anul 2011 l-au înstrăinat unui agent economic, </w:t>
      </w:r>
      <w:r>
        <w:rPr>
          <w:rFonts w:ascii="Times New Roman" w:hAnsi="Times New Roman" w:cs="Times New Roman"/>
          <w:sz w:val="28"/>
          <w:szCs w:val="28"/>
          <w:lang w:val="ro-MO"/>
        </w:rPr>
        <w:t xml:space="preserve">acesta </w:t>
      </w:r>
      <w:r w:rsidRPr="000C198D">
        <w:rPr>
          <w:rFonts w:ascii="Times New Roman" w:hAnsi="Times New Roman" w:cs="Times New Roman"/>
          <w:sz w:val="28"/>
          <w:szCs w:val="28"/>
          <w:lang w:val="ro-MO"/>
        </w:rPr>
        <w:t>ulterior</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demol</w:t>
      </w:r>
      <w:r>
        <w:rPr>
          <w:rFonts w:ascii="Times New Roman" w:hAnsi="Times New Roman" w:cs="Times New Roman"/>
          <w:sz w:val="28"/>
          <w:szCs w:val="28"/>
          <w:lang w:val="ro-MO"/>
        </w:rPr>
        <w:t>îndu-l</w:t>
      </w:r>
      <w:r w:rsidRPr="000C198D">
        <w:rPr>
          <w:rFonts w:ascii="Times New Roman" w:hAnsi="Times New Roman" w:cs="Times New Roman"/>
          <w:sz w:val="28"/>
          <w:szCs w:val="28"/>
          <w:lang w:val="ro-MO"/>
        </w:rPr>
        <w:t>.</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Pe marginea proiectului de decizie a Consiliului municipal Chi</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inău privind darea în arendă a terenului respectiv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desfiin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area apartamentelor privatizate, Ministerul Culturii, în anul 2011, a expus 2 concluzii diferite cu privire la statutul acestei clădiri. În prima concluzie, adresată Consiliului municipal Chi</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inău,</w:t>
      </w:r>
      <w:r>
        <w:rPr>
          <w:rFonts w:ascii="Times New Roman" w:hAnsi="Times New Roman" w:cs="Times New Roman"/>
          <w:sz w:val="28"/>
          <w:szCs w:val="28"/>
          <w:lang w:val="ro-MO"/>
        </w:rPr>
        <w:t xml:space="preserve"> m</w:t>
      </w:r>
      <w:r w:rsidRPr="000C198D">
        <w:rPr>
          <w:rFonts w:ascii="Times New Roman" w:hAnsi="Times New Roman" w:cs="Times New Roman"/>
          <w:sz w:val="28"/>
          <w:szCs w:val="28"/>
          <w:lang w:val="ro-MO"/>
        </w:rPr>
        <w:t xml:space="preserve">inisterul a reiterat că imobilul înscris </w:t>
      </w:r>
      <w:r>
        <w:rPr>
          <w:rFonts w:ascii="Times New Roman" w:hAnsi="Times New Roman" w:cs="Times New Roman"/>
          <w:sz w:val="28"/>
          <w:szCs w:val="28"/>
          <w:lang w:val="ro-MO"/>
        </w:rPr>
        <w:t>cu</w:t>
      </w:r>
      <w:r w:rsidRPr="000C198D">
        <w:rPr>
          <w:rFonts w:ascii="Times New Roman" w:hAnsi="Times New Roman" w:cs="Times New Roman"/>
          <w:sz w:val="28"/>
          <w:szCs w:val="28"/>
          <w:lang w:val="ro-MO"/>
        </w:rPr>
        <w:t xml:space="preserve"> frac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ia 48/12 este parte componentă a Complexului de clădiri al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colii de pomicultură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viticultură, cu statut de monument protejat de categorie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ională, înscris în Registrul monumentelor</w:t>
      </w:r>
      <w:r>
        <w:rPr>
          <w:rFonts w:ascii="Times New Roman" w:hAnsi="Times New Roman" w:cs="Times New Roman"/>
          <w:sz w:val="28"/>
          <w:szCs w:val="28"/>
          <w:lang w:val="ro-MO"/>
        </w:rPr>
        <w:t xml:space="preserve"> Republicii Moldova</w:t>
      </w:r>
      <w:r w:rsidRPr="000C198D">
        <w:rPr>
          <w:rFonts w:ascii="Times New Roman" w:hAnsi="Times New Roman" w:cs="Times New Roman"/>
          <w:sz w:val="28"/>
          <w:szCs w:val="28"/>
          <w:lang w:val="ro-MO"/>
        </w:rPr>
        <w:t xml:space="preserve"> ocrotite de stat, iar în a doua concluzie Ministerul Culturii afirmă că imobilul situat pe str</w:t>
      </w:r>
      <w:r>
        <w:rPr>
          <w:rFonts w:ascii="Times New Roman" w:hAnsi="Times New Roman" w:cs="Times New Roman"/>
          <w:sz w:val="28"/>
          <w:szCs w:val="28"/>
          <w:lang w:val="ro-MO"/>
        </w:rPr>
        <w:t>. Sarmizegetusa 48/12</w:t>
      </w:r>
      <w:r w:rsidRPr="000C198D">
        <w:rPr>
          <w:rFonts w:ascii="Times New Roman" w:hAnsi="Times New Roman" w:cs="Times New Roman"/>
          <w:sz w:val="28"/>
          <w:szCs w:val="28"/>
          <w:lang w:val="ro-MO"/>
        </w:rPr>
        <w:t>, la moment dispunînd de adresă distinctă, nu este inclus în lista specificată, prin urmare nu dispune de statut de monument protejat de categorie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ională, fapt ce a permis demolarea imobilului men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ionat.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i/>
          <w:iCs/>
          <w:sz w:val="28"/>
          <w:szCs w:val="28"/>
          <w:lang w:val="ro-MO"/>
        </w:rPr>
        <w:t xml:space="preserve">În unele cazuri, monumentele de istorie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arhitectură nu sînt înregistrate în Registrul bunurilor imobile. </w:t>
      </w:r>
      <w:r>
        <w:rPr>
          <w:rFonts w:ascii="Times New Roman" w:hAnsi="Times New Roman" w:cs="Times New Roman"/>
          <w:sz w:val="28"/>
          <w:szCs w:val="28"/>
          <w:lang w:val="ro-MO"/>
        </w:rPr>
        <w:t>Astfel, clădirile amplasate pe str.</w:t>
      </w:r>
      <w:r w:rsidRPr="000C198D">
        <w:rPr>
          <w:rFonts w:ascii="Times New Roman" w:hAnsi="Times New Roman" w:cs="Times New Roman"/>
          <w:sz w:val="28"/>
          <w:szCs w:val="28"/>
          <w:lang w:val="ro-MO"/>
        </w:rPr>
        <w:t>Armenească 96</w:t>
      </w:r>
      <w:r>
        <w:rPr>
          <w:rFonts w:ascii="Times New Roman" w:hAnsi="Times New Roman" w:cs="Times New Roman"/>
          <w:sz w:val="28"/>
          <w:szCs w:val="28"/>
          <w:lang w:val="ro-MO"/>
        </w:rPr>
        <w:t>, str.Moara Ro</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ie 5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str. Serghei Lazo 24 din mun.</w:t>
      </w:r>
      <w:r w:rsidRPr="000C198D">
        <w:rPr>
          <w:rFonts w:ascii="Times New Roman" w:hAnsi="Times New Roman" w:cs="Times New Roman"/>
          <w:sz w:val="28"/>
          <w:szCs w:val="28"/>
          <w:lang w:val="ro-MO"/>
        </w:rPr>
        <w:t>Chi</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inău, înscrise în Registrul monumentelor</w:t>
      </w:r>
      <w:r>
        <w:rPr>
          <w:rFonts w:ascii="Times New Roman" w:hAnsi="Times New Roman" w:cs="Times New Roman"/>
          <w:sz w:val="28"/>
          <w:szCs w:val="28"/>
          <w:lang w:val="ro-MO"/>
        </w:rPr>
        <w:t xml:space="preserve"> Republicii Moldova ocrotite de stat</w:t>
      </w:r>
      <w:r w:rsidRPr="000C198D">
        <w:rPr>
          <w:rFonts w:ascii="Times New Roman" w:hAnsi="Times New Roman" w:cs="Times New Roman"/>
          <w:sz w:val="28"/>
          <w:szCs w:val="28"/>
          <w:lang w:val="ro-MO"/>
        </w:rPr>
        <w:t xml:space="preserve"> nu sînt înregistrate la organele cadastrale, ceea ce prezintă un risc a</w:t>
      </w:r>
      <w:r>
        <w:rPr>
          <w:rFonts w:ascii="Times New Roman" w:hAnsi="Times New Roman" w:cs="Times New Roman"/>
          <w:sz w:val="28"/>
          <w:szCs w:val="28"/>
          <w:lang w:val="ro-MO"/>
        </w:rPr>
        <w:t>l ne</w:t>
      </w:r>
      <w:r w:rsidRPr="000C198D">
        <w:rPr>
          <w:rFonts w:ascii="Times New Roman" w:hAnsi="Times New Roman" w:cs="Times New Roman"/>
          <w:sz w:val="28"/>
          <w:szCs w:val="28"/>
          <w:lang w:val="ro-MO"/>
        </w:rPr>
        <w:t>integrită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înstrăinării neregulamentare a acestor clădiri.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i/>
          <w:iCs/>
          <w:sz w:val="28"/>
          <w:szCs w:val="28"/>
          <w:lang w:val="ro-MO"/>
        </w:rPr>
        <w:t xml:space="preserve">Un risc de înstrăinare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demolare a monumentelor prezintă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divergen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ele între adresa reală de amplasare a monumentului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cea </w:t>
      </w:r>
      <w:r>
        <w:rPr>
          <w:rFonts w:ascii="Times New Roman" w:hAnsi="Times New Roman" w:cs="Times New Roman"/>
          <w:i/>
          <w:iCs/>
          <w:sz w:val="28"/>
          <w:szCs w:val="28"/>
          <w:lang w:val="ro-MO"/>
        </w:rPr>
        <w:t>indicată</w:t>
      </w:r>
      <w:r w:rsidRPr="000C198D">
        <w:rPr>
          <w:rFonts w:ascii="Times New Roman" w:hAnsi="Times New Roman" w:cs="Times New Roman"/>
          <w:i/>
          <w:iCs/>
          <w:sz w:val="28"/>
          <w:szCs w:val="28"/>
          <w:lang w:val="ro-MO"/>
        </w:rPr>
        <w:t xml:space="preserve"> în Registrul bunurilor imobile. </w:t>
      </w:r>
      <w:r w:rsidRPr="000C198D">
        <w:rPr>
          <w:rFonts w:ascii="Times New Roman" w:hAnsi="Times New Roman" w:cs="Times New Roman"/>
          <w:sz w:val="28"/>
          <w:szCs w:val="28"/>
          <w:lang w:val="ro-MO"/>
        </w:rPr>
        <w:t>Astfel, Conacul urban</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înscris cu nr.269 în Registrul </w:t>
      </w:r>
      <w:r w:rsidRPr="000C198D">
        <w:rPr>
          <w:rFonts w:ascii="Times New Roman" w:hAnsi="Times New Roman" w:cs="Times New Roman"/>
          <w:sz w:val="28"/>
          <w:szCs w:val="28"/>
          <w:lang w:val="ro-MO"/>
        </w:rPr>
        <w:lastRenderedPageBreak/>
        <w:t>monumentelor</w:t>
      </w:r>
      <w:r>
        <w:rPr>
          <w:rFonts w:ascii="Times New Roman" w:hAnsi="Times New Roman" w:cs="Times New Roman"/>
          <w:sz w:val="28"/>
          <w:szCs w:val="28"/>
          <w:lang w:val="ro-MO"/>
        </w:rPr>
        <w:t xml:space="preserve"> Republicii Moldova ocrotite de stat</w:t>
      </w:r>
      <w:r w:rsidRPr="000C198D">
        <w:rPr>
          <w:rFonts w:ascii="Times New Roman" w:hAnsi="Times New Roman" w:cs="Times New Roman"/>
          <w:sz w:val="28"/>
          <w:szCs w:val="28"/>
          <w:lang w:val="ro-MO"/>
        </w:rPr>
        <w:t>, în realitate amplasat pe str.31 August 1989 nr.153, în Registrul bunurilor imobile este înregistrat pe</w:t>
      </w:r>
      <w:r>
        <w:rPr>
          <w:rFonts w:ascii="Times New Roman" w:hAnsi="Times New Roman" w:cs="Times New Roman"/>
          <w:sz w:val="28"/>
          <w:szCs w:val="28"/>
          <w:lang w:val="ro-MO"/>
        </w:rPr>
        <w:t xml:space="preserve"> str.</w:t>
      </w:r>
      <w:r w:rsidRPr="000C198D">
        <w:rPr>
          <w:rFonts w:ascii="Times New Roman" w:hAnsi="Times New Roman" w:cs="Times New Roman"/>
          <w:sz w:val="28"/>
          <w:szCs w:val="28"/>
          <w:lang w:val="ro-MO"/>
        </w:rPr>
        <w:t>31 August 1989 nr.53.</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rPr>
      </w:pPr>
      <w:r w:rsidRPr="000C198D">
        <w:rPr>
          <w:rFonts w:ascii="Times New Roman" w:hAnsi="Times New Roman" w:cs="Times New Roman"/>
          <w:i/>
          <w:iCs/>
          <w:sz w:val="28"/>
          <w:szCs w:val="28"/>
          <w:lang w:val="ro-MO"/>
        </w:rPr>
        <w:t>Auditul a identificat risc</w:t>
      </w:r>
      <w:r>
        <w:rPr>
          <w:rFonts w:ascii="Times New Roman" w:hAnsi="Times New Roman" w:cs="Times New Roman"/>
          <w:i/>
          <w:iCs/>
          <w:sz w:val="28"/>
          <w:szCs w:val="28"/>
          <w:lang w:val="ro-MO"/>
        </w:rPr>
        <w:t>ul</w:t>
      </w:r>
      <w:r w:rsidRPr="000C198D">
        <w:rPr>
          <w:rFonts w:ascii="Times New Roman" w:hAnsi="Times New Roman" w:cs="Times New Roman"/>
          <w:i/>
          <w:iCs/>
          <w:sz w:val="28"/>
          <w:szCs w:val="28"/>
          <w:lang w:val="ro-MO"/>
        </w:rPr>
        <w:t xml:space="preserve"> dispari</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ie</w:t>
      </w:r>
      <w:r>
        <w:rPr>
          <w:rFonts w:ascii="Times New Roman" w:hAnsi="Times New Roman" w:cs="Times New Roman"/>
          <w:i/>
          <w:iCs/>
          <w:sz w:val="28"/>
          <w:szCs w:val="28"/>
          <w:lang w:val="ro-MO"/>
        </w:rPr>
        <w:t>i</w:t>
      </w:r>
      <w:r w:rsidRPr="000C198D">
        <w:rPr>
          <w:rFonts w:ascii="Times New Roman" w:hAnsi="Times New Roman" w:cs="Times New Roman"/>
          <w:i/>
          <w:iCs/>
          <w:sz w:val="28"/>
          <w:szCs w:val="28"/>
          <w:lang w:val="ro-MO"/>
        </w:rPr>
        <w:t xml:space="preserve"> unor monumente protejate în condi</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iile Legii nr.1530-XII din 22.06.1993, datorită anexării lor la clădiri neînregistrate în Registrul monumentelor Republicii Moldova ocrotite de stat, cu modificarea adresei juridice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neînregistrarea ac</w:t>
      </w:r>
      <w:r>
        <w:rPr>
          <w:rFonts w:ascii="Times New Roman" w:hAnsi="Times New Roman" w:cs="Times New Roman"/>
          <w:i/>
          <w:iCs/>
          <w:sz w:val="28"/>
          <w:szCs w:val="28"/>
          <w:lang w:val="ro-MO"/>
        </w:rPr>
        <w:t xml:space="preserve">estei modificări în Registrul </w:t>
      </w:r>
      <w:r w:rsidRPr="000C198D">
        <w:rPr>
          <w:rFonts w:ascii="Times New Roman" w:hAnsi="Times New Roman" w:cs="Times New Roman"/>
          <w:i/>
          <w:iCs/>
          <w:sz w:val="28"/>
          <w:szCs w:val="28"/>
          <w:lang w:val="ro-MO"/>
        </w:rPr>
        <w:t>bunurilor imobile</w:t>
      </w:r>
      <w:r>
        <w:rPr>
          <w:rFonts w:ascii="Times New Roman" w:hAnsi="Times New Roman" w:cs="Times New Roman"/>
          <w:i/>
          <w:iCs/>
          <w:sz w:val="28"/>
          <w:szCs w:val="28"/>
          <w:lang w:val="ro-MO"/>
        </w:rPr>
        <w:t>, precum</w:t>
      </w:r>
      <w:r w:rsidRPr="000C198D">
        <w:rPr>
          <w:rFonts w:ascii="Times New Roman" w:hAnsi="Times New Roman" w:cs="Times New Roman"/>
          <w:i/>
          <w:iCs/>
          <w:sz w:val="28"/>
          <w:szCs w:val="28"/>
          <w:lang w:val="ro-MO"/>
        </w:rPr>
        <w:t xml:space="preserv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fără modificarea corespunzătoare </w:t>
      </w:r>
      <w:r>
        <w:rPr>
          <w:rFonts w:ascii="Times New Roman" w:hAnsi="Times New Roman" w:cs="Times New Roman"/>
          <w:i/>
          <w:iCs/>
          <w:sz w:val="28"/>
          <w:szCs w:val="28"/>
          <w:lang w:val="ro-MO"/>
        </w:rPr>
        <w:t xml:space="preserve">în </w:t>
      </w:r>
      <w:r w:rsidRPr="000C198D">
        <w:rPr>
          <w:rFonts w:ascii="Times New Roman" w:hAnsi="Times New Roman" w:cs="Times New Roman"/>
          <w:i/>
          <w:iCs/>
          <w:sz w:val="28"/>
          <w:szCs w:val="28"/>
          <w:lang w:val="ro-MO"/>
        </w:rPr>
        <w:t xml:space="preserve">Registrul monumentelor </w:t>
      </w:r>
      <w:r>
        <w:rPr>
          <w:rFonts w:ascii="Times New Roman" w:hAnsi="Times New Roman" w:cs="Times New Roman"/>
          <w:i/>
          <w:iCs/>
          <w:sz w:val="28"/>
          <w:szCs w:val="28"/>
          <w:lang w:val="ro-MO"/>
        </w:rPr>
        <w:t xml:space="preserve">Republicii Moldova </w:t>
      </w:r>
      <w:r w:rsidRPr="000C198D">
        <w:rPr>
          <w:rFonts w:ascii="Times New Roman" w:hAnsi="Times New Roman" w:cs="Times New Roman"/>
          <w:i/>
          <w:iCs/>
          <w:sz w:val="28"/>
          <w:szCs w:val="28"/>
          <w:lang w:val="ro-MO"/>
        </w:rPr>
        <w:t>ocrotite de stat.</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Astfel, Conacul urban Cazimir</w:t>
      </w:r>
      <w:r>
        <w:rPr>
          <w:rFonts w:ascii="Times New Roman" w:hAnsi="Times New Roman" w:cs="Times New Roman"/>
          <w:sz w:val="28"/>
          <w:szCs w:val="28"/>
          <w:lang w:val="ro-MO"/>
        </w:rPr>
        <w:t xml:space="preserve"> – </w:t>
      </w:r>
      <w:r w:rsidRPr="000C198D">
        <w:rPr>
          <w:rFonts w:ascii="Times New Roman" w:hAnsi="Times New Roman" w:cs="Times New Roman"/>
          <w:sz w:val="28"/>
          <w:szCs w:val="28"/>
          <w:lang w:val="ro-MO"/>
        </w:rPr>
        <w:t>Cheşco este înregistrat în calitate de monument de însemnătate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ională în Registrul monumentelor Republicii Moldova ocrotite de s</w:t>
      </w:r>
      <w:r>
        <w:rPr>
          <w:rFonts w:ascii="Times New Roman" w:hAnsi="Times New Roman" w:cs="Times New Roman"/>
          <w:sz w:val="28"/>
          <w:szCs w:val="28"/>
          <w:lang w:val="ro-MO"/>
        </w:rPr>
        <w:t>tat, cu nr.254, pe adresa str.</w:t>
      </w:r>
      <w:r w:rsidRPr="000C198D">
        <w:rPr>
          <w:rFonts w:ascii="Times New Roman" w:hAnsi="Times New Roman" w:cs="Times New Roman"/>
          <w:sz w:val="28"/>
          <w:szCs w:val="28"/>
          <w:lang w:val="ro-MO"/>
        </w:rPr>
        <w:t xml:space="preserve">S.Lazo 24. Conform Hotărîrii Guvernului nr.351 din 23.03.2005, acesta se află în gestiunea Academiei de Muzică, Teatru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Arte Plastice, </w:t>
      </w:r>
      <w:r>
        <w:rPr>
          <w:rFonts w:ascii="Times New Roman" w:hAnsi="Times New Roman" w:cs="Times New Roman"/>
          <w:sz w:val="28"/>
          <w:szCs w:val="28"/>
          <w:lang w:val="ro-MO"/>
        </w:rPr>
        <w:t xml:space="preserve">în care </w:t>
      </w:r>
      <w:r w:rsidRPr="000C198D">
        <w:rPr>
          <w:rFonts w:ascii="Times New Roman" w:hAnsi="Times New Roman" w:cs="Times New Roman"/>
          <w:sz w:val="28"/>
          <w:szCs w:val="28"/>
          <w:lang w:val="ro-MO"/>
        </w:rPr>
        <w:t>este amplasat blocul de studii nr.4, cu suprafa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de 382,0 m</w:t>
      </w:r>
      <w:r w:rsidRPr="000C198D">
        <w:rPr>
          <w:rFonts w:ascii="Times New Roman" w:hAnsi="Times New Roman" w:cs="Times New Roman"/>
          <w:sz w:val="28"/>
          <w:szCs w:val="28"/>
          <w:vertAlign w:val="superscript"/>
          <w:lang w:val="ro-MO"/>
        </w:rPr>
        <w:t>2</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w:t>
      </w:r>
      <w:r>
        <w:rPr>
          <w:rFonts w:ascii="Times New Roman" w:hAnsi="Times New Roman" w:cs="Times New Roman"/>
          <w:sz w:val="28"/>
          <w:szCs w:val="28"/>
          <w:lang w:val="ro-MO"/>
        </w:rPr>
        <w:t>pe adresa - mun.Chi</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inău, str.</w:t>
      </w:r>
      <w:r w:rsidRPr="000C198D">
        <w:rPr>
          <w:rFonts w:ascii="Times New Roman" w:hAnsi="Times New Roman" w:cs="Times New Roman"/>
          <w:sz w:val="28"/>
          <w:szCs w:val="28"/>
          <w:lang w:val="ro-MO"/>
        </w:rPr>
        <w:t>S.Lazo 24. La întocmirea dosarului tehnic cadastral (03.07.2007), imobilul men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ionat a fost anexat la clădirea blocului de studii nr.3 al Academiei, care are o suprafa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de 1224,8 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nu dispune de statut de monument protejat. Totodată, a fost modificată adresa - în str.31 August 1989 nr.137, precum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datele eviden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ei contabile. Datele Registrului bunurilor imobile relevă înregistrarea pe adresa dată doar a blocului nr.3 (1224,8 m</w:t>
      </w:r>
      <w:r w:rsidRPr="000C198D">
        <w:rPr>
          <w:rFonts w:ascii="Times New Roman" w:hAnsi="Times New Roman" w:cs="Times New Roman"/>
          <w:sz w:val="28"/>
          <w:szCs w:val="28"/>
          <w:vertAlign w:val="superscript"/>
          <w:lang w:val="ro-MO"/>
        </w:rPr>
        <w:t>2</w:t>
      </w:r>
      <w:r w:rsidRPr="000C198D">
        <w:rPr>
          <w:rFonts w:ascii="Times New Roman" w:hAnsi="Times New Roman" w:cs="Times New Roman"/>
          <w:sz w:val="28"/>
          <w:szCs w:val="28"/>
          <w:lang w:val="ro-MO"/>
        </w:rPr>
        <w:t>), care nu dispune de statut de monument protejat, situa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ie ce generează un risc major de dispari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ie a monumen</w:t>
      </w:r>
      <w:r>
        <w:rPr>
          <w:rFonts w:ascii="Times New Roman" w:hAnsi="Times New Roman" w:cs="Times New Roman"/>
          <w:sz w:val="28"/>
          <w:szCs w:val="28"/>
          <w:lang w:val="ro-MO"/>
        </w:rPr>
        <w:t>tului de categorie na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ională – Conacul </w:t>
      </w:r>
      <w:r w:rsidRPr="000C198D">
        <w:rPr>
          <w:rFonts w:ascii="Times New Roman" w:hAnsi="Times New Roman" w:cs="Times New Roman"/>
          <w:sz w:val="28"/>
          <w:szCs w:val="28"/>
          <w:lang w:val="ro-MO"/>
        </w:rPr>
        <w:t xml:space="preserve">urban Cazimir </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Cheşco, în contextul neini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ierii procedurii de modificare corespunzătoare a Registrului monumentelor Republicii Moldova ocrotite de stat.</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i/>
          <w:iCs/>
          <w:sz w:val="28"/>
          <w:szCs w:val="28"/>
          <w:lang w:val="ro-MO"/>
        </w:rPr>
        <w:t xml:space="preserve">Auditul </w:t>
      </w:r>
      <w:r>
        <w:rPr>
          <w:rFonts w:ascii="Times New Roman" w:hAnsi="Times New Roman" w:cs="Times New Roman"/>
          <w:i/>
          <w:iCs/>
          <w:sz w:val="28"/>
          <w:szCs w:val="28"/>
          <w:lang w:val="ro-MO"/>
        </w:rPr>
        <w:t>men</w:t>
      </w:r>
      <w:r w:rsidR="00137C7F">
        <w:rPr>
          <w:rFonts w:ascii="Times New Roman" w:hAnsi="Times New Roman" w:cs="Times New Roman"/>
          <w:i/>
          <w:iCs/>
          <w:sz w:val="28"/>
          <w:szCs w:val="28"/>
          <w:lang w:val="ro-MO"/>
        </w:rPr>
        <w:t>ţ</w:t>
      </w:r>
      <w:r>
        <w:rPr>
          <w:rFonts w:ascii="Times New Roman" w:hAnsi="Times New Roman" w:cs="Times New Roman"/>
          <w:i/>
          <w:iCs/>
          <w:sz w:val="28"/>
          <w:szCs w:val="28"/>
          <w:lang w:val="ro-MO"/>
        </w:rPr>
        <w:t>ionează</w:t>
      </w:r>
      <w:r w:rsidRPr="000C198D">
        <w:rPr>
          <w:rFonts w:ascii="Times New Roman" w:hAnsi="Times New Roman" w:cs="Times New Roman"/>
          <w:i/>
          <w:iCs/>
          <w:sz w:val="28"/>
          <w:szCs w:val="28"/>
          <w:lang w:val="ro-MO"/>
        </w:rPr>
        <w:t xml:space="preserv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necesitatea îmbunătă</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irii procesului de monitorizare a executării contractelor de loca</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iune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 xml:space="preserve">i </w:t>
      </w:r>
      <w:r>
        <w:rPr>
          <w:rFonts w:ascii="Times New Roman" w:hAnsi="Times New Roman" w:cs="Times New Roman"/>
          <w:i/>
          <w:iCs/>
          <w:sz w:val="28"/>
          <w:szCs w:val="28"/>
          <w:lang w:val="ro-MO"/>
        </w:rPr>
        <w:t xml:space="preserve">de </w:t>
      </w:r>
      <w:r w:rsidRPr="000C198D">
        <w:rPr>
          <w:rFonts w:ascii="Times New Roman" w:hAnsi="Times New Roman" w:cs="Times New Roman"/>
          <w:i/>
          <w:iCs/>
          <w:sz w:val="28"/>
          <w:szCs w:val="28"/>
          <w:lang w:val="ro-MO"/>
        </w:rPr>
        <w:t>restaurare a patrimoniului cultural</w:t>
      </w:r>
      <w:r>
        <w:rPr>
          <w:rFonts w:ascii="Times New Roman" w:hAnsi="Times New Roman" w:cs="Times New Roman"/>
          <w:i/>
          <w:iCs/>
          <w:sz w:val="28"/>
          <w:szCs w:val="28"/>
          <w:lang w:val="ro-MO"/>
        </w:rPr>
        <w:t>,</w:t>
      </w:r>
      <w:r w:rsidRPr="000C198D">
        <w:rPr>
          <w:rFonts w:ascii="Times New Roman" w:hAnsi="Times New Roman" w:cs="Times New Roman"/>
          <w:i/>
          <w:iCs/>
          <w:sz w:val="28"/>
          <w:szCs w:val="28"/>
          <w:lang w:val="ro-MO"/>
        </w:rPr>
        <w:t xml:space="preserve"> încheiate în anii preceden</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 xml:space="preserve">i. </w:t>
      </w:r>
      <w:r w:rsidRPr="000C198D">
        <w:rPr>
          <w:rFonts w:ascii="Times New Roman" w:hAnsi="Times New Roman" w:cs="Times New Roman"/>
          <w:sz w:val="28"/>
          <w:szCs w:val="28"/>
          <w:lang w:val="ro-MO"/>
        </w:rPr>
        <w:t>Astfel, la 25.03.2003</w:t>
      </w:r>
      <w:r>
        <w:rPr>
          <w:rFonts w:ascii="Times New Roman" w:hAnsi="Times New Roman" w:cs="Times New Roman"/>
          <w:sz w:val="28"/>
          <w:szCs w:val="28"/>
          <w:lang w:val="ro-MO"/>
        </w:rPr>
        <w:t>, Ministerul Culturii a încheiat</w:t>
      </w:r>
      <w:r w:rsidRPr="000C198D">
        <w:rPr>
          <w:rFonts w:ascii="Times New Roman" w:hAnsi="Times New Roman" w:cs="Times New Roman"/>
          <w:sz w:val="28"/>
          <w:szCs w:val="28"/>
          <w:lang w:val="ro-MO"/>
        </w:rPr>
        <w:t xml:space="preserve"> un contract de colaborare cu S.R.L. „Iux Com”, conform căruia ultima s-a obligat, pe lîngă construc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propriului imobil, să reconstituie în ace</w:t>
      </w:r>
      <w:r>
        <w:rPr>
          <w:rFonts w:ascii="Times New Roman" w:hAnsi="Times New Roman" w:cs="Times New Roman"/>
          <w:sz w:val="28"/>
          <w:szCs w:val="28"/>
          <w:lang w:val="ro-MO"/>
        </w:rPr>
        <w:t>i</w:t>
      </w:r>
      <w:r w:rsidRPr="000C198D">
        <w:rPr>
          <w:rFonts w:ascii="Times New Roman" w:hAnsi="Times New Roman" w:cs="Times New Roman"/>
          <w:sz w:val="28"/>
          <w:szCs w:val="28"/>
          <w:lang w:val="ro-MO"/>
        </w:rPr>
        <w:t>a</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parametri tridimensionali sala fostului Teatru din </w:t>
      </w:r>
      <w:r>
        <w:rPr>
          <w:rFonts w:ascii="Times New Roman" w:hAnsi="Times New Roman" w:cs="Times New Roman"/>
          <w:sz w:val="28"/>
          <w:szCs w:val="28"/>
          <w:lang w:val="ro-MO"/>
        </w:rPr>
        <w:t>anul 1818 (imobilul din str.</w:t>
      </w:r>
      <w:r w:rsidRPr="000C198D">
        <w:rPr>
          <w:rFonts w:ascii="Times New Roman" w:hAnsi="Times New Roman" w:cs="Times New Roman"/>
          <w:sz w:val="28"/>
          <w:szCs w:val="28"/>
          <w:lang w:val="ro-MO"/>
        </w:rPr>
        <w:t>Columna 102 ,,Casa Boierului Krupenski”, înscris cu nr.260 în Registrul monumentelor de importan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locală), iar la finalizarea edificării să transmită gratis această sală în posesi</w:t>
      </w:r>
      <w:r>
        <w:rPr>
          <w:rFonts w:ascii="Times New Roman" w:hAnsi="Times New Roman" w:cs="Times New Roman"/>
          <w:sz w:val="28"/>
          <w:szCs w:val="28"/>
          <w:lang w:val="ro-MO"/>
        </w:rPr>
        <w:t>a</w:t>
      </w:r>
      <w:r w:rsidRPr="000C198D">
        <w:rPr>
          <w:rFonts w:ascii="Times New Roman" w:hAnsi="Times New Roman" w:cs="Times New Roman"/>
          <w:sz w:val="28"/>
          <w:szCs w:val="28"/>
          <w:lang w:val="ro-MO"/>
        </w:rPr>
        <w:t xml:space="preserve"> ministerului, pentru instituirea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amplasarea Muzeului T</w:t>
      </w:r>
      <w:r>
        <w:rPr>
          <w:rFonts w:ascii="Times New Roman" w:hAnsi="Times New Roman" w:cs="Times New Roman"/>
          <w:sz w:val="28"/>
          <w:szCs w:val="28"/>
          <w:lang w:val="ro-MO"/>
        </w:rPr>
        <w:t xml:space="preserve">eatrului, Literaturii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Artei S</w:t>
      </w:r>
      <w:r w:rsidRPr="000C198D">
        <w:rPr>
          <w:rFonts w:ascii="Times New Roman" w:hAnsi="Times New Roman" w:cs="Times New Roman"/>
          <w:sz w:val="28"/>
          <w:szCs w:val="28"/>
          <w:lang w:val="ro-MO"/>
        </w:rPr>
        <w:t>cenografice din Basarabia. Totodată, s-a obligat să procure, în decurs de 2 săptămîni de la data încheierii contractului, birotică pentru instituirea pe lîngă Muzeul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 de Etnogra</w:t>
      </w:r>
      <w:r>
        <w:rPr>
          <w:rFonts w:ascii="Times New Roman" w:hAnsi="Times New Roman" w:cs="Times New Roman"/>
          <w:sz w:val="28"/>
          <w:szCs w:val="28"/>
          <w:lang w:val="ro-MO"/>
        </w:rPr>
        <w:t xml:space="preserve">fie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Istorie Naturală a unui C</w:t>
      </w:r>
      <w:r w:rsidRPr="000C198D">
        <w:rPr>
          <w:rFonts w:ascii="Times New Roman" w:hAnsi="Times New Roman" w:cs="Times New Roman"/>
          <w:sz w:val="28"/>
          <w:szCs w:val="28"/>
          <w:lang w:val="ro-MO"/>
        </w:rPr>
        <w:t>entru de editare de materiale promo</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ionale. Verificările relevă că la momentul efectuării auditului clădirea încă nu era transmisă în pose</w:t>
      </w:r>
      <w:r>
        <w:rPr>
          <w:rFonts w:ascii="Times New Roman" w:hAnsi="Times New Roman" w:cs="Times New Roman"/>
          <w:sz w:val="28"/>
          <w:szCs w:val="28"/>
          <w:lang w:val="ro-MO"/>
        </w:rPr>
        <w:t xml:space="preserve">sia ministerului, </w:t>
      </w:r>
      <w:r w:rsidRPr="000C198D">
        <w:rPr>
          <w:rFonts w:ascii="Times New Roman" w:hAnsi="Times New Roman" w:cs="Times New Roman"/>
          <w:sz w:val="28"/>
          <w:szCs w:val="28"/>
          <w:lang w:val="ro-MO"/>
        </w:rPr>
        <w:t>iar Centrul men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ionat n-a fost instituit. De asemenea, ministerul nu de</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ine informa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cu privire la respectarea de către S.R.L. „Iux Com”, la reconstruc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ia clădirii, a parametrilor tridimensionali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decorativi originali.</w:t>
      </w:r>
    </w:p>
    <w:p w:rsidR="004F4D97" w:rsidRPr="000C198D" w:rsidRDefault="004F4D97" w:rsidP="004F4D97">
      <w:pPr>
        <w:pStyle w:val="a3"/>
        <w:ind w:firstLine="708"/>
        <w:rPr>
          <w:sz w:val="28"/>
          <w:szCs w:val="28"/>
          <w:lang w:val="ro-MO"/>
        </w:rPr>
      </w:pPr>
      <w:r w:rsidRPr="00AE3795">
        <w:rPr>
          <w:i/>
          <w:iCs/>
          <w:sz w:val="28"/>
          <w:szCs w:val="28"/>
          <w:lang w:val="ro-MO"/>
        </w:rPr>
        <w:t>Pînă în prezent nu este solu</w:t>
      </w:r>
      <w:r w:rsidR="00137C7F">
        <w:rPr>
          <w:i/>
          <w:iCs/>
          <w:sz w:val="28"/>
          <w:szCs w:val="28"/>
          <w:lang w:val="ro-MO"/>
        </w:rPr>
        <w:t>ţ</w:t>
      </w:r>
      <w:r w:rsidRPr="00AE3795">
        <w:rPr>
          <w:i/>
          <w:iCs/>
          <w:sz w:val="28"/>
          <w:szCs w:val="28"/>
          <w:lang w:val="ro-MO"/>
        </w:rPr>
        <w:t xml:space="preserve">ionată, conform cadrului regulator, problema privind acumularea </w:t>
      </w:r>
      <w:r w:rsidR="00137C7F">
        <w:rPr>
          <w:i/>
          <w:iCs/>
          <w:sz w:val="28"/>
          <w:szCs w:val="28"/>
          <w:lang w:val="ro-MO"/>
        </w:rPr>
        <w:t>ş</w:t>
      </w:r>
      <w:r w:rsidRPr="00AE3795">
        <w:rPr>
          <w:i/>
          <w:iCs/>
          <w:sz w:val="28"/>
          <w:szCs w:val="28"/>
          <w:lang w:val="ro-MO"/>
        </w:rPr>
        <w:t>i utilizarea plă</w:t>
      </w:r>
      <w:r w:rsidR="00137C7F">
        <w:rPr>
          <w:i/>
          <w:iCs/>
          <w:sz w:val="28"/>
          <w:szCs w:val="28"/>
          <w:lang w:val="ro-MO"/>
        </w:rPr>
        <w:t>ţ</w:t>
      </w:r>
      <w:r w:rsidRPr="00AE3795">
        <w:rPr>
          <w:i/>
          <w:iCs/>
          <w:sz w:val="28"/>
          <w:szCs w:val="28"/>
          <w:lang w:val="ro-MO"/>
        </w:rPr>
        <w:t>ilor de la arenda monumentelor, inclusiv a zonelor lor de protec</w:t>
      </w:r>
      <w:r w:rsidR="00137C7F">
        <w:rPr>
          <w:i/>
          <w:iCs/>
          <w:sz w:val="28"/>
          <w:szCs w:val="28"/>
          <w:lang w:val="ro-MO"/>
        </w:rPr>
        <w:t>ţ</w:t>
      </w:r>
      <w:r w:rsidRPr="00AE3795">
        <w:rPr>
          <w:i/>
          <w:iCs/>
          <w:sz w:val="28"/>
          <w:szCs w:val="28"/>
          <w:lang w:val="ro-MO"/>
        </w:rPr>
        <w:t xml:space="preserve">ie. </w:t>
      </w:r>
      <w:r w:rsidRPr="00AE3795">
        <w:rPr>
          <w:iCs/>
          <w:sz w:val="28"/>
          <w:szCs w:val="28"/>
          <w:lang w:val="ro-MO"/>
        </w:rPr>
        <w:t>Astfel, r</w:t>
      </w:r>
      <w:r w:rsidRPr="00AE3795">
        <w:rPr>
          <w:sz w:val="28"/>
          <w:szCs w:val="28"/>
          <w:lang w:val="ro-MO"/>
        </w:rPr>
        <w:t>eie</w:t>
      </w:r>
      <w:r w:rsidR="00137C7F">
        <w:rPr>
          <w:sz w:val="28"/>
          <w:szCs w:val="28"/>
          <w:lang w:val="ro-MO"/>
        </w:rPr>
        <w:t>ş</w:t>
      </w:r>
      <w:r w:rsidRPr="00AE3795">
        <w:rPr>
          <w:sz w:val="28"/>
          <w:szCs w:val="28"/>
          <w:lang w:val="ro-MO"/>
        </w:rPr>
        <w:t>ind din prevederile art.27 alin.(3) din Legea nr.413-XIV din 27.05.1999</w:t>
      </w:r>
      <w:r w:rsidRPr="000C198D">
        <w:rPr>
          <w:rStyle w:val="a8"/>
          <w:lang w:val="ro-MO"/>
        </w:rPr>
        <w:footnoteReference w:id="37"/>
      </w:r>
      <w:r w:rsidRPr="000C198D">
        <w:rPr>
          <w:sz w:val="28"/>
          <w:szCs w:val="28"/>
          <w:lang w:val="ro-MO"/>
        </w:rPr>
        <w:t xml:space="preserve">, art.35 </w:t>
      </w:r>
      <w:r w:rsidR="00137C7F">
        <w:rPr>
          <w:sz w:val="28"/>
          <w:szCs w:val="28"/>
          <w:lang w:val="ro-MO"/>
        </w:rPr>
        <w:t>ş</w:t>
      </w:r>
      <w:r w:rsidRPr="000C198D">
        <w:rPr>
          <w:sz w:val="28"/>
          <w:szCs w:val="28"/>
          <w:lang w:val="ro-MO"/>
        </w:rPr>
        <w:t xml:space="preserve">i art.38 din </w:t>
      </w:r>
      <w:r>
        <w:rPr>
          <w:sz w:val="28"/>
          <w:szCs w:val="28"/>
          <w:lang w:val="ro-MO"/>
        </w:rPr>
        <w:t>Legea nr.1530-</w:t>
      </w:r>
      <w:r w:rsidRPr="000C198D">
        <w:rPr>
          <w:sz w:val="28"/>
          <w:szCs w:val="28"/>
          <w:lang w:val="ro-MO"/>
        </w:rPr>
        <w:t>XII din 22.06.1993</w:t>
      </w:r>
      <w:r>
        <w:rPr>
          <w:sz w:val="28"/>
          <w:szCs w:val="28"/>
          <w:lang w:val="ro-MO"/>
        </w:rPr>
        <w:t>,</w:t>
      </w:r>
      <w:r w:rsidRPr="000C198D">
        <w:rPr>
          <w:sz w:val="28"/>
          <w:szCs w:val="28"/>
          <w:lang w:val="ro-MO"/>
        </w:rPr>
        <w:t xml:space="preserve"> </w:t>
      </w:r>
      <w:r w:rsidRPr="000C198D">
        <w:rPr>
          <w:sz w:val="28"/>
          <w:szCs w:val="28"/>
          <w:lang w:val="ro-MO"/>
        </w:rPr>
        <w:lastRenderedPageBreak/>
        <w:t>mijloacele ob</w:t>
      </w:r>
      <w:r w:rsidR="00137C7F">
        <w:rPr>
          <w:sz w:val="28"/>
          <w:szCs w:val="28"/>
          <w:lang w:val="ro-MO"/>
        </w:rPr>
        <w:t>ţ</w:t>
      </w:r>
      <w:r w:rsidRPr="000C198D">
        <w:rPr>
          <w:sz w:val="28"/>
          <w:szCs w:val="28"/>
          <w:lang w:val="ro-MO"/>
        </w:rPr>
        <w:t>inute de la transmiterea în folosin</w:t>
      </w:r>
      <w:r w:rsidR="00137C7F">
        <w:rPr>
          <w:sz w:val="28"/>
          <w:szCs w:val="28"/>
          <w:lang w:val="ro-MO"/>
        </w:rPr>
        <w:t>ţ</w:t>
      </w:r>
      <w:r w:rsidRPr="000C198D">
        <w:rPr>
          <w:sz w:val="28"/>
          <w:szCs w:val="28"/>
          <w:lang w:val="ro-MO"/>
        </w:rPr>
        <w:t>ă temporară a monumentelor, inclusiv a zonelor lor de protec</w:t>
      </w:r>
      <w:r w:rsidR="00137C7F">
        <w:rPr>
          <w:sz w:val="28"/>
          <w:szCs w:val="28"/>
          <w:lang w:val="ro-MO"/>
        </w:rPr>
        <w:t>ţ</w:t>
      </w:r>
      <w:r w:rsidRPr="000C198D">
        <w:rPr>
          <w:sz w:val="28"/>
          <w:szCs w:val="28"/>
          <w:lang w:val="ro-MO"/>
        </w:rPr>
        <w:t>ie</w:t>
      </w:r>
      <w:r w:rsidRPr="000C198D">
        <w:rPr>
          <w:rStyle w:val="a8"/>
          <w:sz w:val="28"/>
          <w:szCs w:val="28"/>
          <w:lang w:val="ro-MO"/>
        </w:rPr>
        <w:footnoteReference w:id="38"/>
      </w:r>
      <w:r w:rsidRPr="000C198D">
        <w:rPr>
          <w:sz w:val="28"/>
          <w:szCs w:val="28"/>
          <w:lang w:val="ro-MO"/>
        </w:rPr>
        <w:t>, urmau a fi utilizate pentru finan</w:t>
      </w:r>
      <w:r w:rsidR="00137C7F">
        <w:rPr>
          <w:sz w:val="28"/>
          <w:szCs w:val="28"/>
          <w:lang w:val="ro-MO"/>
        </w:rPr>
        <w:t>ţ</w:t>
      </w:r>
      <w:r w:rsidRPr="000C198D">
        <w:rPr>
          <w:sz w:val="28"/>
          <w:szCs w:val="28"/>
          <w:lang w:val="ro-MO"/>
        </w:rPr>
        <w:t>area activită</w:t>
      </w:r>
      <w:r w:rsidR="00137C7F">
        <w:rPr>
          <w:sz w:val="28"/>
          <w:szCs w:val="28"/>
          <w:lang w:val="ro-MO"/>
        </w:rPr>
        <w:t>ţ</w:t>
      </w:r>
      <w:r w:rsidRPr="000C198D">
        <w:rPr>
          <w:sz w:val="28"/>
          <w:szCs w:val="28"/>
          <w:lang w:val="ro-MO"/>
        </w:rPr>
        <w:t>ii privind eviden</w:t>
      </w:r>
      <w:r w:rsidR="00137C7F">
        <w:rPr>
          <w:sz w:val="28"/>
          <w:szCs w:val="28"/>
          <w:lang w:val="ro-MO"/>
        </w:rPr>
        <w:t>ţ</w:t>
      </w:r>
      <w:r w:rsidRPr="000C198D">
        <w:rPr>
          <w:sz w:val="28"/>
          <w:szCs w:val="28"/>
          <w:lang w:val="ro-MO"/>
        </w:rPr>
        <w:t>a, studierea, punerea în valoare, salvarea, protejarea, conservarea şi restaurarea monumentelor. Astfel, 9 institu</w:t>
      </w:r>
      <w:r w:rsidR="00137C7F">
        <w:rPr>
          <w:sz w:val="28"/>
          <w:szCs w:val="28"/>
          <w:lang w:val="ro-MO"/>
        </w:rPr>
        <w:t>ţ</w:t>
      </w:r>
      <w:r w:rsidRPr="000C198D">
        <w:rPr>
          <w:sz w:val="28"/>
          <w:szCs w:val="28"/>
          <w:lang w:val="ro-MO"/>
        </w:rPr>
        <w:t>ii din subordinea Ministerului Culturii au ob</w:t>
      </w:r>
      <w:r w:rsidR="00137C7F">
        <w:rPr>
          <w:sz w:val="28"/>
          <w:szCs w:val="28"/>
          <w:lang w:val="ro-MO"/>
        </w:rPr>
        <w:t>ţ</w:t>
      </w:r>
      <w:r w:rsidRPr="000C198D">
        <w:rPr>
          <w:sz w:val="28"/>
          <w:szCs w:val="28"/>
          <w:lang w:val="ro-MO"/>
        </w:rPr>
        <w:t>inut mijloace în sumă totală de 10434,2 mii lei de la transmiterea în folosin</w:t>
      </w:r>
      <w:r w:rsidR="00137C7F">
        <w:rPr>
          <w:sz w:val="28"/>
          <w:szCs w:val="28"/>
          <w:lang w:val="ro-MO"/>
        </w:rPr>
        <w:t>ţ</w:t>
      </w:r>
      <w:r w:rsidRPr="000C198D">
        <w:rPr>
          <w:sz w:val="28"/>
          <w:szCs w:val="28"/>
          <w:lang w:val="ro-MO"/>
        </w:rPr>
        <w:t>ă temporară a spa</w:t>
      </w:r>
      <w:r w:rsidR="00137C7F">
        <w:rPr>
          <w:sz w:val="28"/>
          <w:szCs w:val="28"/>
          <w:lang w:val="ro-MO"/>
        </w:rPr>
        <w:t>ţ</w:t>
      </w:r>
      <w:r w:rsidRPr="000C198D">
        <w:rPr>
          <w:sz w:val="28"/>
          <w:szCs w:val="28"/>
          <w:lang w:val="ro-MO"/>
        </w:rPr>
        <w:t>iilor/suprafe</w:t>
      </w:r>
      <w:r w:rsidR="00137C7F">
        <w:rPr>
          <w:sz w:val="28"/>
          <w:szCs w:val="28"/>
          <w:lang w:val="ro-MO"/>
        </w:rPr>
        <w:t>ţ</w:t>
      </w:r>
      <w:r w:rsidRPr="000C198D">
        <w:rPr>
          <w:sz w:val="28"/>
          <w:szCs w:val="28"/>
          <w:lang w:val="ro-MO"/>
        </w:rPr>
        <w:t>elor de 12501,2 m</w:t>
      </w:r>
      <w:r w:rsidRPr="000C198D">
        <w:rPr>
          <w:sz w:val="28"/>
          <w:szCs w:val="28"/>
          <w:vertAlign w:val="superscript"/>
          <w:lang w:val="ro-MO"/>
        </w:rPr>
        <w:t>2</w:t>
      </w:r>
      <w:r w:rsidRPr="000C198D">
        <w:rPr>
          <w:sz w:val="28"/>
          <w:szCs w:val="28"/>
          <w:lang w:val="ro-MO"/>
        </w:rPr>
        <w:t xml:space="preserve"> din clădirile înregistrate în Registrul monumentelor </w:t>
      </w:r>
      <w:r>
        <w:rPr>
          <w:sz w:val="28"/>
          <w:szCs w:val="28"/>
          <w:lang w:val="ro-MO"/>
        </w:rPr>
        <w:t xml:space="preserve">Republicii Moldova </w:t>
      </w:r>
      <w:r w:rsidRPr="000C198D">
        <w:rPr>
          <w:sz w:val="28"/>
          <w:szCs w:val="28"/>
          <w:lang w:val="ro-MO"/>
        </w:rPr>
        <w:t>ocrotite de stat</w:t>
      </w:r>
      <w:r>
        <w:rPr>
          <w:sz w:val="28"/>
          <w:szCs w:val="28"/>
          <w:lang w:val="ro-MO"/>
        </w:rPr>
        <w:t>,</w:t>
      </w:r>
      <w:r w:rsidRPr="000C198D">
        <w:rPr>
          <w:sz w:val="28"/>
          <w:szCs w:val="28"/>
          <w:lang w:val="ro-MO"/>
        </w:rPr>
        <w:t xml:space="preserve"> care beneficiază de statut protejat, utilizînd mijloacele respective</w:t>
      </w:r>
      <w:r>
        <w:rPr>
          <w:sz w:val="28"/>
          <w:szCs w:val="28"/>
          <w:lang w:val="ro-MO"/>
        </w:rPr>
        <w:t>,</w:t>
      </w:r>
      <w:r w:rsidRPr="000C198D">
        <w:rPr>
          <w:sz w:val="28"/>
          <w:szCs w:val="28"/>
          <w:lang w:val="ro-MO"/>
        </w:rPr>
        <w:t xml:space="preserve"> în baza devizelor de venituri şi cheltuieli aprobate, în alte scopuri decît ocrotirea monumentelor.</w:t>
      </w:r>
    </w:p>
    <w:p w:rsidR="004F4D97" w:rsidRPr="000C198D" w:rsidRDefault="004F4D97" w:rsidP="004F4D97">
      <w:pPr>
        <w:spacing w:after="0" w:line="240" w:lineRule="auto"/>
        <w:ind w:firstLine="708"/>
        <w:jc w:val="both"/>
        <w:rPr>
          <w:rFonts w:ascii="Times New Roman" w:hAnsi="Times New Roman" w:cs="Times New Roman"/>
          <w:color w:val="000000"/>
          <w:sz w:val="28"/>
          <w:szCs w:val="28"/>
          <w:lang w:val="ro-MO"/>
        </w:rPr>
      </w:pPr>
      <w:r>
        <w:rPr>
          <w:rFonts w:ascii="Times New Roman" w:hAnsi="Times New Roman" w:cs="Times New Roman"/>
          <w:i/>
          <w:iCs/>
          <w:sz w:val="28"/>
          <w:szCs w:val="28"/>
          <w:lang w:val="ro-MO" w:eastAsia="ru-RU"/>
        </w:rPr>
        <w:t xml:space="preserve">Auditul a constatat </w:t>
      </w:r>
      <w:r w:rsidRPr="000C198D">
        <w:rPr>
          <w:rFonts w:ascii="Times New Roman" w:hAnsi="Times New Roman" w:cs="Times New Roman"/>
          <w:i/>
          <w:iCs/>
          <w:sz w:val="28"/>
          <w:szCs w:val="28"/>
          <w:lang w:val="ro-MO" w:eastAsia="ru-RU"/>
        </w:rPr>
        <w:t>că în ultimii ani n-au fost respectate întocmai prevederile legisla</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iei na</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ionale în domeniul protejării patrimoniului cultural</w:t>
      </w:r>
      <w:r w:rsidRPr="000C198D">
        <w:rPr>
          <w:rFonts w:ascii="Times New Roman" w:hAnsi="Times New Roman" w:cs="Times New Roman"/>
          <w:color w:val="000000"/>
          <w:sz w:val="28"/>
          <w:szCs w:val="28"/>
          <w:lang w:val="ro-MO"/>
        </w:rPr>
        <w:t>–</w:t>
      </w:r>
      <w:r w:rsidRPr="000C198D">
        <w:rPr>
          <w:rFonts w:ascii="Times New Roman" w:hAnsi="Times New Roman" w:cs="Times New Roman"/>
          <w:i/>
          <w:iCs/>
          <w:sz w:val="28"/>
          <w:szCs w:val="28"/>
          <w:lang w:val="ro-MO" w:eastAsia="ru-RU"/>
        </w:rPr>
        <w:t>istoric, iar nesanc</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ionarea celor care, prin ac</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 xml:space="preserve">iunile lor, distrug obiectele de patrimoniu cultural </w:t>
      </w:r>
      <w:r>
        <w:rPr>
          <w:rFonts w:ascii="Times New Roman" w:hAnsi="Times New Roman" w:cs="Times New Roman"/>
          <w:i/>
          <w:iCs/>
          <w:sz w:val="28"/>
          <w:szCs w:val="28"/>
          <w:lang w:val="ro-MO" w:eastAsia="ru-RU"/>
        </w:rPr>
        <w:t xml:space="preserve">determină riscul </w:t>
      </w:r>
      <w:r w:rsidRPr="000C198D">
        <w:rPr>
          <w:rFonts w:ascii="Times New Roman" w:hAnsi="Times New Roman" w:cs="Times New Roman"/>
          <w:i/>
          <w:iCs/>
          <w:sz w:val="28"/>
          <w:szCs w:val="28"/>
          <w:lang w:val="ro-MO" w:eastAsia="ru-RU"/>
        </w:rPr>
        <w:t>admiter</w:t>
      </w:r>
      <w:r>
        <w:rPr>
          <w:rFonts w:ascii="Times New Roman" w:hAnsi="Times New Roman" w:cs="Times New Roman"/>
          <w:i/>
          <w:iCs/>
          <w:sz w:val="28"/>
          <w:szCs w:val="28"/>
          <w:lang w:val="ro-MO" w:eastAsia="ru-RU"/>
        </w:rPr>
        <w:t>ii</w:t>
      </w:r>
      <w:r w:rsidRPr="000C198D">
        <w:rPr>
          <w:rFonts w:ascii="Times New Roman" w:hAnsi="Times New Roman" w:cs="Times New Roman"/>
          <w:i/>
          <w:iCs/>
          <w:sz w:val="28"/>
          <w:szCs w:val="28"/>
          <w:lang w:val="ro-MO" w:eastAsia="ru-RU"/>
        </w:rPr>
        <w:t xml:space="preserve"> </w:t>
      </w:r>
      <w:r w:rsidR="00137C7F">
        <w:rPr>
          <w:rFonts w:ascii="Times New Roman" w:hAnsi="Times New Roman" w:cs="Times New Roman"/>
          <w:i/>
          <w:iCs/>
          <w:sz w:val="28"/>
          <w:szCs w:val="28"/>
          <w:lang w:val="ro-MO" w:eastAsia="ru-RU"/>
        </w:rPr>
        <w:t>ş</w:t>
      </w:r>
      <w:r w:rsidRPr="000C198D">
        <w:rPr>
          <w:rFonts w:ascii="Times New Roman" w:hAnsi="Times New Roman" w:cs="Times New Roman"/>
          <w:i/>
          <w:iCs/>
          <w:sz w:val="28"/>
          <w:szCs w:val="28"/>
          <w:lang w:val="ro-MO" w:eastAsia="ru-RU"/>
        </w:rPr>
        <w:t>i în continuare a ilegalită</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 xml:space="preserve">ilor în domeniul dat. </w:t>
      </w:r>
      <w:r w:rsidRPr="000C198D">
        <w:rPr>
          <w:rFonts w:ascii="Times New Roman" w:hAnsi="Times New Roman" w:cs="Times New Roman"/>
          <w:color w:val="000000"/>
          <w:sz w:val="28"/>
          <w:szCs w:val="28"/>
          <w:lang w:val="ro-MO"/>
        </w:rPr>
        <w:t>Astfel, conform Raportului Agen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iei de inspectare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restaurare a monumentelor a Ministerului Culturii</w:t>
      </w:r>
      <w:r>
        <w:rPr>
          <w:rFonts w:ascii="Times New Roman" w:hAnsi="Times New Roman" w:cs="Times New Roman"/>
          <w:color w:val="000000"/>
          <w:sz w:val="28"/>
          <w:szCs w:val="28"/>
          <w:lang w:val="ro-MO"/>
        </w:rPr>
        <w:t xml:space="preserve"> </w:t>
      </w:r>
      <w:r w:rsidRPr="000C198D">
        <w:rPr>
          <w:rFonts w:ascii="Times New Roman" w:hAnsi="Times New Roman" w:cs="Times New Roman"/>
          <w:color w:val="000000"/>
          <w:sz w:val="28"/>
          <w:szCs w:val="28"/>
          <w:lang w:val="ro-MO"/>
        </w:rPr>
        <w:t>(în continuare–Agen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ia), în baza inspectărilor efectuate în perioada anilor 2010-2012 în 32 de raioane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 xml:space="preserve">i 3 municipii din Republica Moldova, se relevă 103 cazuri de demolare a imobilelor ocrotite de stat. </w:t>
      </w:r>
      <w:r w:rsidRPr="00243050">
        <w:rPr>
          <w:rFonts w:ascii="Times New Roman" w:hAnsi="Times New Roman" w:cs="Times New Roman"/>
          <w:color w:val="000000"/>
          <w:sz w:val="28"/>
          <w:szCs w:val="28"/>
          <w:lang w:val="ro-MO"/>
        </w:rPr>
        <w:t>Î</w:t>
      </w:r>
      <w:r w:rsidRPr="00243050">
        <w:rPr>
          <w:rFonts w:ascii="Times New Roman" w:hAnsi="Times New Roman" w:cs="Times New Roman"/>
          <w:iCs/>
          <w:color w:val="000000"/>
          <w:sz w:val="28"/>
          <w:szCs w:val="28"/>
          <w:lang w:val="ro-MO"/>
        </w:rPr>
        <w:t>n anul 2012, Agen</w:t>
      </w:r>
      <w:r w:rsidR="00137C7F">
        <w:rPr>
          <w:rFonts w:ascii="Times New Roman" w:hAnsi="Times New Roman" w:cs="Times New Roman"/>
          <w:iCs/>
          <w:color w:val="000000"/>
          <w:sz w:val="28"/>
          <w:szCs w:val="28"/>
          <w:lang w:val="ro-MO"/>
        </w:rPr>
        <w:t>ţ</w:t>
      </w:r>
      <w:r w:rsidRPr="00243050">
        <w:rPr>
          <w:rFonts w:ascii="Times New Roman" w:hAnsi="Times New Roman" w:cs="Times New Roman"/>
          <w:iCs/>
          <w:color w:val="000000"/>
          <w:sz w:val="28"/>
          <w:szCs w:val="28"/>
          <w:lang w:val="ro-MO"/>
        </w:rPr>
        <w:t xml:space="preserve">ia, a întocmit </w:t>
      </w:r>
      <w:r w:rsidR="00137C7F">
        <w:rPr>
          <w:rFonts w:ascii="Times New Roman" w:hAnsi="Times New Roman" w:cs="Times New Roman"/>
          <w:iCs/>
          <w:color w:val="000000"/>
          <w:sz w:val="28"/>
          <w:szCs w:val="28"/>
          <w:lang w:val="ro-MO"/>
        </w:rPr>
        <w:t>ş</w:t>
      </w:r>
      <w:r w:rsidRPr="00243050">
        <w:rPr>
          <w:rFonts w:ascii="Times New Roman" w:hAnsi="Times New Roman" w:cs="Times New Roman"/>
          <w:iCs/>
          <w:color w:val="000000"/>
          <w:sz w:val="28"/>
          <w:szCs w:val="28"/>
          <w:lang w:val="ro-MO"/>
        </w:rPr>
        <w:t>i a transmis organelor Procuraturii 8 sesizări</w:t>
      </w:r>
      <w:r w:rsidRPr="0070624B">
        <w:rPr>
          <w:rFonts w:ascii="Times New Roman" w:hAnsi="Times New Roman" w:cs="Times New Roman"/>
          <w:iCs/>
          <w:color w:val="000000"/>
          <w:sz w:val="28"/>
          <w:szCs w:val="28"/>
          <w:lang w:val="ro-MO"/>
        </w:rPr>
        <w:t xml:space="preserve"> </w:t>
      </w:r>
      <w:r w:rsidRPr="00243050">
        <w:rPr>
          <w:rFonts w:ascii="Times New Roman" w:hAnsi="Times New Roman" w:cs="Times New Roman"/>
          <w:iCs/>
          <w:color w:val="000000"/>
          <w:sz w:val="28"/>
          <w:szCs w:val="28"/>
          <w:lang w:val="ro-MO"/>
        </w:rPr>
        <w:t>privind asemenea cazuri, din care 2 sesizări au servit drept temei pentru pornirea cauzei penale.</w:t>
      </w:r>
      <w:r w:rsidRPr="000C198D">
        <w:rPr>
          <w:rFonts w:ascii="Times New Roman" w:hAnsi="Times New Roman" w:cs="Times New Roman"/>
          <w:i/>
          <w:iCs/>
          <w:color w:val="000000"/>
          <w:sz w:val="28"/>
          <w:szCs w:val="28"/>
          <w:lang w:val="ro-MO"/>
        </w:rPr>
        <w:t xml:space="preserve"> </w:t>
      </w:r>
      <w:r w:rsidRPr="000C198D">
        <w:rPr>
          <w:rFonts w:ascii="Times New Roman" w:hAnsi="Times New Roman" w:cs="Times New Roman"/>
          <w:color w:val="000000"/>
          <w:sz w:val="28"/>
          <w:szCs w:val="28"/>
          <w:lang w:val="ro-MO"/>
        </w:rPr>
        <w:t>Conform datelor Agen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iei, în stare de degradare se află 40 de monumente, dintre care 30 </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 xml:space="preserve"> în stare de degradare avansată, iar altele 17 </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 xml:space="preserve"> ruinate.  Auditul a constatat că pînă la momentul actual atît clădirile, cît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zonele protejate înscrise în Registrul monumentelor nu dispun de pa</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 xml:space="preserve">apoarte tehnice </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în care să fie stabilite zonele de protec</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ie a acestora</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 xml:space="preserve">, de planuri cadastrale, dosare de inventar, acte de verificare a stării tehnice, </w:t>
      </w:r>
      <w:r>
        <w:rPr>
          <w:rFonts w:ascii="Times New Roman" w:hAnsi="Times New Roman" w:cs="Times New Roman"/>
          <w:color w:val="000000"/>
          <w:sz w:val="28"/>
          <w:szCs w:val="28"/>
          <w:lang w:val="ro-MO"/>
        </w:rPr>
        <w:t xml:space="preserve">precum </w:t>
      </w:r>
      <w:r w:rsidR="00137C7F">
        <w:rPr>
          <w:rFonts w:ascii="Times New Roman" w:hAnsi="Times New Roman" w:cs="Times New Roman"/>
          <w:color w:val="000000"/>
          <w:sz w:val="28"/>
          <w:szCs w:val="28"/>
          <w:lang w:val="ro-MO"/>
        </w:rPr>
        <w:t>ş</w:t>
      </w:r>
      <w:r>
        <w:rPr>
          <w:rFonts w:ascii="Times New Roman" w:hAnsi="Times New Roman" w:cs="Times New Roman"/>
          <w:color w:val="000000"/>
          <w:sz w:val="28"/>
          <w:szCs w:val="28"/>
          <w:lang w:val="ro-MO"/>
        </w:rPr>
        <w:t>i</w:t>
      </w:r>
      <w:r w:rsidRPr="000C198D">
        <w:rPr>
          <w:rFonts w:ascii="Times New Roman" w:hAnsi="Times New Roman" w:cs="Times New Roman"/>
          <w:color w:val="000000"/>
          <w:sz w:val="28"/>
          <w:szCs w:val="28"/>
          <w:lang w:val="ro-MO"/>
        </w:rPr>
        <w:t xml:space="preserve"> nu sînt asigurate prin încheierea contractelor de dare în arendă/folosin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ă. Factorii de decizie a</w:t>
      </w:r>
      <w:r>
        <w:rPr>
          <w:rFonts w:ascii="Times New Roman" w:hAnsi="Times New Roman" w:cs="Times New Roman"/>
          <w:color w:val="000000"/>
          <w:sz w:val="28"/>
          <w:szCs w:val="28"/>
          <w:lang w:val="ro-MO"/>
        </w:rPr>
        <w:t>i</w:t>
      </w:r>
      <w:r w:rsidRPr="000C198D">
        <w:rPr>
          <w:rFonts w:ascii="Times New Roman" w:hAnsi="Times New Roman" w:cs="Times New Roman"/>
          <w:color w:val="000000"/>
          <w:sz w:val="28"/>
          <w:szCs w:val="28"/>
          <w:lang w:val="ro-MO"/>
        </w:rPr>
        <w:t xml:space="preserve"> ministerului motivează degradarea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 xml:space="preserve">i distrugerea edificiilor cu statut de monument protejat </w:t>
      </w:r>
      <w:r>
        <w:rPr>
          <w:rFonts w:ascii="Times New Roman" w:hAnsi="Times New Roman" w:cs="Times New Roman"/>
          <w:color w:val="000000"/>
          <w:sz w:val="28"/>
          <w:szCs w:val="28"/>
          <w:lang w:val="ro-MO"/>
        </w:rPr>
        <w:t xml:space="preserve">prin </w:t>
      </w:r>
      <w:r w:rsidRPr="000C198D">
        <w:rPr>
          <w:rFonts w:ascii="Times New Roman" w:hAnsi="Times New Roman" w:cs="Times New Roman"/>
          <w:color w:val="000000"/>
          <w:sz w:val="28"/>
          <w:szCs w:val="28"/>
          <w:lang w:val="ro-MO"/>
        </w:rPr>
        <w:t>faptul că MC nu dispune de capacită</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ile institu</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ionale necesare pentru </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inerea eviden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ei patrimoniului cultural construit în condi</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iile legisla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iei na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ionale în vigoare</w:t>
      </w:r>
      <w:r w:rsidRPr="000C198D">
        <w:rPr>
          <w:rStyle w:val="a8"/>
          <w:rFonts w:ascii="Times New Roman" w:hAnsi="Times New Roman" w:cs="Times New Roman"/>
          <w:lang w:val="ro-MO"/>
        </w:rPr>
        <w:footnoteReference w:id="39"/>
      </w:r>
      <w:r>
        <w:rPr>
          <w:rFonts w:ascii="Times New Roman" w:hAnsi="Times New Roman" w:cs="Times New Roman"/>
          <w:color w:val="000000"/>
          <w:sz w:val="28"/>
          <w:szCs w:val="28"/>
          <w:lang w:val="ro-MO"/>
        </w:rPr>
        <w:t xml:space="preserve">, </w:t>
      </w:r>
      <w:r w:rsidRPr="000C198D">
        <w:rPr>
          <w:rFonts w:ascii="Times New Roman" w:hAnsi="Times New Roman" w:cs="Times New Roman"/>
          <w:color w:val="000000"/>
          <w:sz w:val="28"/>
          <w:szCs w:val="28"/>
          <w:lang w:val="ro-MO"/>
        </w:rPr>
        <w:t>Conven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iilor UNESCO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Consiliului Europei ratificate de Republica Moldova</w:t>
      </w:r>
      <w:r w:rsidRPr="000C198D">
        <w:rPr>
          <w:rStyle w:val="a8"/>
          <w:rFonts w:ascii="Times New Roman" w:hAnsi="Times New Roman" w:cs="Times New Roman"/>
          <w:lang w:val="ro-MO"/>
        </w:rPr>
        <w:footnoteReference w:id="40"/>
      </w:r>
      <w:r w:rsidRPr="000C198D">
        <w:rPr>
          <w:rFonts w:ascii="Times New Roman" w:hAnsi="Times New Roman" w:cs="Times New Roman"/>
          <w:color w:val="000000"/>
          <w:sz w:val="28"/>
          <w:szCs w:val="28"/>
          <w:lang w:val="ro-MO"/>
        </w:rPr>
        <w:t xml:space="preserve">, precum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 xml:space="preserve">i </w:t>
      </w:r>
      <w:r>
        <w:rPr>
          <w:rFonts w:ascii="Times New Roman" w:hAnsi="Times New Roman" w:cs="Times New Roman"/>
          <w:color w:val="000000"/>
          <w:sz w:val="28"/>
          <w:szCs w:val="28"/>
          <w:lang w:val="ro-MO"/>
        </w:rPr>
        <w:t>prin lipsa unei</w:t>
      </w:r>
      <w:r w:rsidRPr="000C198D">
        <w:rPr>
          <w:rFonts w:ascii="Times New Roman" w:hAnsi="Times New Roman" w:cs="Times New Roman"/>
          <w:color w:val="000000"/>
          <w:sz w:val="28"/>
          <w:szCs w:val="28"/>
          <w:lang w:val="ro-MO"/>
        </w:rPr>
        <w:t xml:space="preserve"> institu</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ii de proiectare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 xml:space="preserve">i cercetare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tiin</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ifico-practică care ar asigura </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inerea Registrului na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ional al patrimoniului cultural imobil. De asemenea</w:t>
      </w:r>
      <w:r>
        <w:rPr>
          <w:rFonts w:ascii="Times New Roman" w:hAnsi="Times New Roman" w:cs="Times New Roman"/>
          <w:color w:val="000000"/>
          <w:sz w:val="28"/>
          <w:szCs w:val="28"/>
          <w:lang w:val="ro-MO"/>
        </w:rPr>
        <w:t>,</w:t>
      </w:r>
      <w:r w:rsidRPr="000C198D">
        <w:rPr>
          <w:rFonts w:ascii="Times New Roman" w:hAnsi="Times New Roman" w:cs="Times New Roman"/>
          <w:color w:val="000000"/>
          <w:sz w:val="28"/>
          <w:szCs w:val="28"/>
          <w:lang w:val="ro-MO"/>
        </w:rPr>
        <w:t xml:space="preserve"> </w:t>
      </w:r>
      <w:r>
        <w:rPr>
          <w:rFonts w:ascii="Times New Roman" w:hAnsi="Times New Roman" w:cs="Times New Roman"/>
          <w:color w:val="000000"/>
          <w:sz w:val="28"/>
          <w:szCs w:val="28"/>
          <w:lang w:val="ro-MO"/>
        </w:rPr>
        <w:t>m</w:t>
      </w:r>
      <w:r w:rsidRPr="000C198D">
        <w:rPr>
          <w:rFonts w:ascii="Times New Roman" w:hAnsi="Times New Roman" w:cs="Times New Roman"/>
          <w:color w:val="000000"/>
          <w:sz w:val="28"/>
          <w:szCs w:val="28"/>
          <w:lang w:val="ro-MO"/>
        </w:rPr>
        <w:t>inisterul motivează această situa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prin lipsa speciali</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tilor în proiect</w:t>
      </w:r>
      <w:r>
        <w:rPr>
          <w:rFonts w:ascii="Times New Roman" w:hAnsi="Times New Roman" w:cs="Times New Roman"/>
          <w:color w:val="000000"/>
          <w:sz w:val="28"/>
          <w:szCs w:val="28"/>
          <w:lang w:val="ro-MO"/>
        </w:rPr>
        <w:t>area</w:t>
      </w:r>
      <w:r w:rsidRPr="000C198D">
        <w:rPr>
          <w:rFonts w:ascii="Times New Roman" w:hAnsi="Times New Roman" w:cs="Times New Roman"/>
          <w:color w:val="000000"/>
          <w:sz w:val="28"/>
          <w:szCs w:val="28"/>
          <w:lang w:val="ro-MO"/>
        </w:rPr>
        <w:t xml:space="preserve"> lucrărilor de restaurare, rezolv</w:t>
      </w:r>
      <w:r>
        <w:rPr>
          <w:rFonts w:ascii="Times New Roman" w:hAnsi="Times New Roman" w:cs="Times New Roman"/>
          <w:color w:val="000000"/>
          <w:sz w:val="28"/>
          <w:szCs w:val="28"/>
          <w:lang w:val="ro-MO"/>
        </w:rPr>
        <w:t>area</w:t>
      </w:r>
      <w:r w:rsidRPr="000C198D">
        <w:rPr>
          <w:rFonts w:ascii="Times New Roman" w:hAnsi="Times New Roman" w:cs="Times New Roman"/>
          <w:color w:val="000000"/>
          <w:sz w:val="28"/>
          <w:szCs w:val="28"/>
          <w:lang w:val="ro-MO"/>
        </w:rPr>
        <w:t xml:space="preserve"> problemelor tehnice ale obiectivelor conservate/restaurate în conformitate cu standardele na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ionale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interna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ionale în domeniu.</w:t>
      </w:r>
    </w:p>
    <w:p w:rsidR="004F4D97" w:rsidRPr="000C198D" w:rsidRDefault="004F4D97" w:rsidP="004F4D97">
      <w:pPr>
        <w:spacing w:after="0" w:line="240" w:lineRule="auto"/>
        <w:ind w:firstLine="708"/>
        <w:jc w:val="both"/>
        <w:rPr>
          <w:rFonts w:ascii="Times New Roman" w:hAnsi="Times New Roman" w:cs="Times New Roman"/>
          <w:sz w:val="24"/>
          <w:szCs w:val="24"/>
          <w:lang w:val="ro-MO"/>
        </w:rPr>
      </w:pPr>
      <w:r w:rsidRPr="000C198D">
        <w:rPr>
          <w:rFonts w:ascii="Times New Roman" w:hAnsi="Times New Roman" w:cs="Times New Roman"/>
          <w:color w:val="000000"/>
          <w:sz w:val="28"/>
          <w:szCs w:val="28"/>
          <w:lang w:val="ro-MO"/>
        </w:rPr>
        <w:t xml:space="preserve"> </w:t>
      </w:r>
    </w:p>
    <w:p w:rsidR="004F4D97" w:rsidRDefault="004F4D97" w:rsidP="004F4D97">
      <w:pPr>
        <w:spacing w:after="0" w:line="240" w:lineRule="auto"/>
        <w:ind w:firstLine="708"/>
        <w:jc w:val="both"/>
        <w:rPr>
          <w:rFonts w:ascii="Times New Roman" w:hAnsi="Times New Roman" w:cs="Times New Roman"/>
          <w:b/>
          <w:bCs/>
          <w:color w:val="000000"/>
          <w:sz w:val="28"/>
          <w:szCs w:val="28"/>
          <w:lang w:val="ro-MO"/>
        </w:rPr>
      </w:pPr>
      <w:r w:rsidRPr="000C198D">
        <w:rPr>
          <w:rFonts w:ascii="Times New Roman" w:hAnsi="Times New Roman" w:cs="Times New Roman"/>
          <w:b/>
          <w:bCs/>
          <w:color w:val="000000"/>
          <w:sz w:val="28"/>
          <w:szCs w:val="28"/>
          <w:lang w:val="ro-MO"/>
        </w:rPr>
        <w:t xml:space="preserve">Concluzii: </w:t>
      </w:r>
    </w:p>
    <w:p w:rsidR="004F4D97" w:rsidRPr="000C198D" w:rsidRDefault="004F4D97" w:rsidP="004F4D97">
      <w:pPr>
        <w:spacing w:after="0" w:line="240" w:lineRule="auto"/>
        <w:ind w:firstLine="708"/>
        <w:jc w:val="both"/>
        <w:rPr>
          <w:rFonts w:ascii="Times New Roman" w:hAnsi="Times New Roman" w:cs="Times New Roman"/>
          <w:b/>
          <w:bCs/>
          <w:color w:val="000000"/>
          <w:sz w:val="28"/>
          <w:szCs w:val="28"/>
          <w:lang w:val="ro-MO"/>
        </w:rPr>
      </w:pPr>
      <w:r w:rsidRPr="0026184B">
        <w:rPr>
          <w:rFonts w:ascii="Times New Roman" w:hAnsi="Times New Roman" w:cs="Times New Roman"/>
          <w:bCs/>
          <w:color w:val="000000"/>
          <w:sz w:val="28"/>
          <w:szCs w:val="28"/>
          <w:lang w:val="ro-MO"/>
        </w:rPr>
        <w:t>Nivelul actual al managementului</w:t>
      </w:r>
      <w:r>
        <w:rPr>
          <w:rFonts w:ascii="Times New Roman" w:hAnsi="Times New Roman" w:cs="Times New Roman"/>
          <w:b/>
          <w:bCs/>
          <w:color w:val="000000"/>
          <w:sz w:val="28"/>
          <w:szCs w:val="28"/>
          <w:lang w:val="ro-MO"/>
        </w:rPr>
        <w:t xml:space="preserv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w:t>
      </w:r>
      <w:r>
        <w:rPr>
          <w:rFonts w:ascii="Times New Roman" w:hAnsi="Times New Roman" w:cs="Times New Roman"/>
          <w:sz w:val="28"/>
          <w:szCs w:val="28"/>
          <w:lang w:val="ro-MO"/>
        </w:rPr>
        <w:t xml:space="preserve">al sistemului de control intern în cadrul </w:t>
      </w:r>
      <w:r w:rsidRPr="000C198D">
        <w:rPr>
          <w:rFonts w:ascii="Times New Roman" w:hAnsi="Times New Roman" w:cs="Times New Roman"/>
          <w:sz w:val="28"/>
          <w:szCs w:val="28"/>
          <w:lang w:val="ro-MO"/>
        </w:rPr>
        <w:t xml:space="preserve">ministerului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institu</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iilor subordonate a condi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ionat gestionarea </w:t>
      </w:r>
      <w:r>
        <w:rPr>
          <w:rFonts w:ascii="Times New Roman" w:hAnsi="Times New Roman" w:cs="Times New Roman"/>
          <w:sz w:val="28"/>
          <w:szCs w:val="28"/>
          <w:lang w:val="ro-MO"/>
        </w:rPr>
        <w:t>irelevantă</w:t>
      </w:r>
      <w:r w:rsidRPr="000C198D">
        <w:rPr>
          <w:rFonts w:ascii="Times New Roman" w:hAnsi="Times New Roman" w:cs="Times New Roman"/>
          <w:sz w:val="28"/>
          <w:szCs w:val="28"/>
          <w:lang w:val="ro-MO"/>
        </w:rPr>
        <w:t xml:space="preserve"> a patrimoniului public, neasigurînd în deplină măsură înregistrarea la organele cadastrale a drepturilor patrimoniale asupra 77 </w:t>
      </w:r>
      <w:r>
        <w:rPr>
          <w:rFonts w:ascii="Times New Roman" w:hAnsi="Times New Roman" w:cs="Times New Roman"/>
          <w:sz w:val="28"/>
          <w:szCs w:val="28"/>
          <w:lang w:val="ro-MO"/>
        </w:rPr>
        <w:t xml:space="preserve">de </w:t>
      </w:r>
      <w:r w:rsidRPr="000C198D">
        <w:rPr>
          <w:rFonts w:ascii="Times New Roman" w:hAnsi="Times New Roman" w:cs="Times New Roman"/>
          <w:color w:val="000000"/>
          <w:sz w:val="28"/>
          <w:szCs w:val="28"/>
          <w:lang w:val="ro-MO"/>
        </w:rPr>
        <w:t>clădiri cu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a totală de 52,7 </w:t>
      </w:r>
      <w:r w:rsidRPr="000C198D">
        <w:rPr>
          <w:rFonts w:ascii="Times New Roman" w:hAnsi="Times New Roman" w:cs="Times New Roman"/>
          <w:color w:val="000000"/>
          <w:sz w:val="28"/>
          <w:szCs w:val="28"/>
          <w:lang w:val="ro-MO"/>
        </w:rPr>
        <w:lastRenderedPageBreak/>
        <w:t>mii m</w:t>
      </w:r>
      <w:r w:rsidRPr="000C198D">
        <w:rPr>
          <w:rFonts w:ascii="Times New Roman" w:hAnsi="Times New Roman" w:cs="Times New Roman"/>
          <w:color w:val="000000"/>
          <w:sz w:val="28"/>
          <w:szCs w:val="28"/>
          <w:vertAlign w:val="superscript"/>
          <w:lang w:val="ro-MO"/>
        </w:rPr>
        <w:t>2</w:t>
      </w:r>
      <w:r w:rsidRPr="000C198D">
        <w:rPr>
          <w:rFonts w:ascii="Times New Roman" w:hAnsi="Times New Roman" w:cs="Times New Roman"/>
          <w:color w:val="000000"/>
          <w:sz w:val="28"/>
          <w:szCs w:val="28"/>
          <w:vertAlign w:val="subscript"/>
          <w:lang w:val="ro-MO"/>
        </w:rPr>
        <w:t xml:space="preserve">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a 6 terenuri cu suprafa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a de 52,03 ha, fapt ce </w:t>
      </w:r>
      <w:r w:rsidRPr="000C198D">
        <w:rPr>
          <w:rFonts w:ascii="Times New Roman" w:hAnsi="Times New Roman" w:cs="Times New Roman"/>
          <w:sz w:val="28"/>
          <w:szCs w:val="28"/>
          <w:lang w:val="ro-MO"/>
        </w:rPr>
        <w:t xml:space="preserve">nu </w:t>
      </w:r>
      <w:r>
        <w:rPr>
          <w:rFonts w:ascii="Times New Roman" w:hAnsi="Times New Roman" w:cs="Times New Roman"/>
          <w:sz w:val="28"/>
          <w:szCs w:val="28"/>
          <w:lang w:val="ro-MO"/>
        </w:rPr>
        <w:t>permite</w:t>
      </w:r>
      <w:r w:rsidRPr="000C198D">
        <w:rPr>
          <w:rFonts w:ascii="Times New Roman" w:hAnsi="Times New Roman" w:cs="Times New Roman"/>
          <w:sz w:val="28"/>
          <w:szCs w:val="28"/>
          <w:lang w:val="ro-MO"/>
        </w:rPr>
        <w:t xml:space="preserve"> identificarea </w:t>
      </w:r>
      <w:r w:rsidRPr="000C198D">
        <w:rPr>
          <w:rFonts w:ascii="Times New Roman" w:hAnsi="Times New Roman" w:cs="Times New Roman"/>
          <w:color w:val="000000"/>
          <w:sz w:val="28"/>
          <w:szCs w:val="28"/>
          <w:lang w:val="ro-MO"/>
        </w:rPr>
        <w:t>prin sistemul contabil</w:t>
      </w:r>
      <w:r w:rsidRPr="000C198D">
        <w:rPr>
          <w:rFonts w:ascii="Times New Roman" w:hAnsi="Times New Roman" w:cs="Times New Roman"/>
          <w:sz w:val="28"/>
          <w:szCs w:val="28"/>
          <w:lang w:val="ro-MO"/>
        </w:rPr>
        <w:t xml:space="preserve"> a opera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iunilor de </w:t>
      </w:r>
      <w:r w:rsidRPr="000C198D">
        <w:rPr>
          <w:rFonts w:ascii="Times New Roman" w:hAnsi="Times New Roman" w:cs="Times New Roman"/>
          <w:color w:val="000000"/>
          <w:sz w:val="28"/>
          <w:szCs w:val="28"/>
          <w:lang w:val="ro-MO"/>
        </w:rPr>
        <w:t xml:space="preserve">scoatere din uz a </w:t>
      </w:r>
      <w:r>
        <w:rPr>
          <w:rFonts w:ascii="Times New Roman" w:hAnsi="Times New Roman" w:cs="Times New Roman"/>
          <w:color w:val="000000"/>
          <w:sz w:val="28"/>
          <w:szCs w:val="28"/>
          <w:lang w:val="ro-MO"/>
        </w:rPr>
        <w:t>acestora</w:t>
      </w:r>
      <w:r w:rsidRPr="000C198D">
        <w:rPr>
          <w:rFonts w:ascii="Times New Roman" w:hAnsi="Times New Roman" w:cs="Times New Roman"/>
          <w:color w:val="000000"/>
          <w:sz w:val="28"/>
          <w:szCs w:val="28"/>
          <w:lang w:val="ro-MO"/>
        </w:rPr>
        <w:t xml:space="preserve">.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 xml:space="preserve">Modul insuficient de administrare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monitorizare a patrimoniului S.A. „Circul din Chi</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inău” condi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ionează apari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unui risc major de înstrăinare a proprietă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statului.    </w:t>
      </w:r>
      <w:r w:rsidRPr="000C198D">
        <w:rPr>
          <w:rFonts w:ascii="Times New Roman" w:hAnsi="Times New Roman" w:cs="Times New Roman"/>
          <w:b/>
          <w:bCs/>
          <w:i/>
          <w:iCs/>
          <w:sz w:val="28"/>
          <w:szCs w:val="28"/>
          <w:lang w:val="ro-MO"/>
        </w:rPr>
        <w:t xml:space="preserve"> </w:t>
      </w:r>
    </w:p>
    <w:p w:rsidR="004F4D97" w:rsidRDefault="004F4D97" w:rsidP="004F4D97">
      <w:pPr>
        <w:spacing w:after="0" w:line="240" w:lineRule="auto"/>
        <w:ind w:firstLine="708"/>
        <w:jc w:val="both"/>
        <w:rPr>
          <w:rFonts w:ascii="Times New Roman" w:hAnsi="Times New Roman" w:cs="Times New Roman"/>
          <w:color w:val="000000"/>
          <w:sz w:val="28"/>
          <w:szCs w:val="28"/>
          <w:lang w:val="ro-MO"/>
        </w:rPr>
      </w:pPr>
      <w:r w:rsidRPr="000C198D">
        <w:rPr>
          <w:rFonts w:ascii="Times New Roman" w:hAnsi="Times New Roman" w:cs="Times New Roman"/>
          <w:color w:val="000000"/>
          <w:sz w:val="28"/>
          <w:szCs w:val="28"/>
          <w:lang w:val="ro-MO"/>
        </w:rPr>
        <w:t>Actualul sistem de protejare a patrimoniului cultural nu este suficient pentru monitorizarea stării de lucruri în domeniu atît la nivel na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ional, cît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la nivel local.</w:t>
      </w:r>
      <w:r w:rsidRPr="000C198D">
        <w:rPr>
          <w:rFonts w:ascii="Times New Roman" w:hAnsi="Times New Roman" w:cs="Times New Roman"/>
          <w:sz w:val="28"/>
          <w:szCs w:val="28"/>
          <w:lang w:val="ro-MO"/>
        </w:rPr>
        <w:t xml:space="preserve"> Managementul irelevant din partea organelor de stat pentru ocrotirea monumentelor</w:t>
      </w:r>
      <w:r>
        <w:rPr>
          <w:rFonts w:ascii="Times New Roman" w:hAnsi="Times New Roman" w:cs="Times New Roman"/>
          <w:sz w:val="28"/>
          <w:szCs w:val="28"/>
          <w:lang w:val="ro-MO"/>
        </w:rPr>
        <w:t xml:space="preserve"> la toate nivelurile</w:t>
      </w:r>
      <w:r w:rsidRPr="000C198D">
        <w:rPr>
          <w:rFonts w:ascii="Times New Roman" w:hAnsi="Times New Roman" w:cs="Times New Roman"/>
          <w:sz w:val="28"/>
          <w:szCs w:val="28"/>
          <w:lang w:val="ro-MO"/>
        </w:rPr>
        <w:t xml:space="preserve"> a condi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ionat gestionarea neregulamentară a monumentelor de istorie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arhitectură ce constituie patrimoniu cultural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w:t>
      </w:r>
      <w:r w:rsidRPr="000C198D">
        <w:rPr>
          <w:rFonts w:ascii="Times New Roman" w:hAnsi="Times New Roman" w:cs="Times New Roman"/>
          <w:color w:val="000000"/>
          <w:sz w:val="28"/>
          <w:szCs w:val="28"/>
          <w:lang w:val="ro-MO"/>
        </w:rPr>
        <w:t>. Informa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iile</w:t>
      </w:r>
      <w:r w:rsidRPr="000C198D">
        <w:rPr>
          <w:rFonts w:ascii="Times New Roman" w:hAnsi="Times New Roman" w:cs="Times New Roman"/>
          <w:sz w:val="28"/>
          <w:szCs w:val="28"/>
          <w:lang w:val="ro-MO"/>
        </w:rPr>
        <w:t xml:space="preserve"> distincte ale Ministerului Culturii asupra monumentelor de istorie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arhitectură, pe fundalul unor imperfec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iuni ale cadrului normativ, precum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schimbarea, frac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ionarea de către autorită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ile locale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cadastrale a adresei indicate în Registru, fără anun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area prealabilă a Ministerului Culturii în vederea înaintării în Parlamentul RM a propunerilor pentru modificarea Registrului</w:t>
      </w:r>
      <w:r w:rsidRPr="000C198D">
        <w:rPr>
          <w:rFonts w:ascii="Times New Roman" w:hAnsi="Times New Roman" w:cs="Times New Roman"/>
          <w:b/>
          <w:bCs/>
          <w:sz w:val="28"/>
          <w:szCs w:val="28"/>
          <w:lang w:val="ro-MO"/>
        </w:rPr>
        <w:t xml:space="preserve"> </w:t>
      </w:r>
      <w:r w:rsidRPr="000C198D">
        <w:rPr>
          <w:rFonts w:ascii="Times New Roman" w:hAnsi="Times New Roman" w:cs="Times New Roman"/>
          <w:sz w:val="28"/>
          <w:szCs w:val="28"/>
          <w:lang w:val="ro-MO"/>
        </w:rPr>
        <w:t>monumentelor Republicii Moldova ocrotite de stat, generează o problemă majoră privi</w:t>
      </w:r>
      <w:r>
        <w:rPr>
          <w:rFonts w:ascii="Times New Roman" w:hAnsi="Times New Roman" w:cs="Times New Roman"/>
          <w:sz w:val="28"/>
          <w:szCs w:val="28"/>
          <w:lang w:val="ro-MO"/>
        </w:rPr>
        <w:t>nd</w:t>
      </w:r>
      <w:r w:rsidRPr="000C198D">
        <w:rPr>
          <w:rFonts w:ascii="Times New Roman" w:hAnsi="Times New Roman" w:cs="Times New Roman"/>
          <w:sz w:val="28"/>
          <w:szCs w:val="28"/>
          <w:lang w:val="ro-MO"/>
        </w:rPr>
        <w:t xml:space="preserve"> determinarea statutului juridic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protejarea de către stat a acestor </w:t>
      </w:r>
      <w:r w:rsidRPr="000C198D">
        <w:rPr>
          <w:rFonts w:ascii="Times New Roman" w:hAnsi="Times New Roman" w:cs="Times New Roman"/>
          <w:color w:val="000000"/>
          <w:sz w:val="28"/>
          <w:szCs w:val="28"/>
          <w:lang w:val="ro-MO"/>
        </w:rPr>
        <w:t xml:space="preserve">obiective ca patrimoniu cultural. </w:t>
      </w:r>
    </w:p>
    <w:p w:rsidR="004F4D97" w:rsidRPr="00B9327A" w:rsidRDefault="004F4D97" w:rsidP="004F4D97">
      <w:pPr>
        <w:spacing w:after="0" w:line="240" w:lineRule="auto"/>
        <w:ind w:firstLine="708"/>
        <w:jc w:val="both"/>
        <w:rPr>
          <w:rFonts w:ascii="Times New Roman" w:hAnsi="Times New Roman" w:cs="Times New Roman"/>
          <w:b/>
          <w:i/>
          <w:color w:val="000000"/>
          <w:sz w:val="28"/>
          <w:szCs w:val="28"/>
          <w:lang w:val="ro-MO"/>
        </w:rPr>
      </w:pPr>
      <w:r w:rsidRPr="00B9327A">
        <w:rPr>
          <w:rFonts w:ascii="Times New Roman" w:hAnsi="Times New Roman" w:cs="Times New Roman"/>
          <w:b/>
          <w:i/>
          <w:color w:val="000000"/>
          <w:sz w:val="28"/>
          <w:szCs w:val="28"/>
          <w:lang w:val="ro-MO"/>
        </w:rPr>
        <w:t>Notă</w:t>
      </w:r>
      <w:r>
        <w:rPr>
          <w:rFonts w:ascii="Times New Roman" w:hAnsi="Times New Roman" w:cs="Times New Roman"/>
          <w:b/>
          <w:i/>
          <w:color w:val="000000"/>
          <w:sz w:val="28"/>
          <w:szCs w:val="28"/>
          <w:lang w:val="ro-MO"/>
        </w:rPr>
        <w:t xml:space="preserve">: </w:t>
      </w:r>
      <w:r w:rsidRPr="00B9327A">
        <w:rPr>
          <w:rFonts w:ascii="Times New Roman" w:hAnsi="Times New Roman" w:cs="Times New Roman"/>
          <w:i/>
          <w:color w:val="000000"/>
          <w:sz w:val="28"/>
          <w:szCs w:val="28"/>
          <w:lang w:val="ro-MO"/>
        </w:rPr>
        <w:t>Ministerul Culturii</w:t>
      </w:r>
      <w:r>
        <w:rPr>
          <w:rFonts w:ascii="Times New Roman" w:hAnsi="Times New Roman" w:cs="Times New Roman"/>
          <w:i/>
          <w:color w:val="000000"/>
          <w:sz w:val="28"/>
          <w:szCs w:val="28"/>
          <w:lang w:val="ro-MO"/>
        </w:rPr>
        <w:t xml:space="preserve"> a elaborat Strategia de dezvoltare a culturii ,,Cultura 2020”, care prevede </w:t>
      </w:r>
      <w:r w:rsidR="00137C7F">
        <w:rPr>
          <w:rFonts w:ascii="Times New Roman" w:hAnsi="Times New Roman" w:cs="Times New Roman"/>
          <w:i/>
          <w:color w:val="000000"/>
          <w:sz w:val="28"/>
          <w:szCs w:val="28"/>
          <w:lang w:val="ro-MO"/>
        </w:rPr>
        <w:t>ş</w:t>
      </w:r>
      <w:r>
        <w:rPr>
          <w:rFonts w:ascii="Times New Roman" w:hAnsi="Times New Roman" w:cs="Times New Roman"/>
          <w:i/>
          <w:color w:val="000000"/>
          <w:sz w:val="28"/>
          <w:szCs w:val="28"/>
          <w:lang w:val="ro-MO"/>
        </w:rPr>
        <w:t xml:space="preserve">i documentarea patrimoniului cultural. </w:t>
      </w:r>
    </w:p>
    <w:p w:rsidR="004F4D97" w:rsidRPr="0046671A" w:rsidRDefault="004F4D97" w:rsidP="004F4D97">
      <w:pPr>
        <w:spacing w:after="0" w:line="240" w:lineRule="auto"/>
        <w:ind w:firstLine="708"/>
        <w:jc w:val="both"/>
        <w:rPr>
          <w:rFonts w:ascii="Times New Roman" w:hAnsi="Times New Roman" w:cs="Times New Roman"/>
          <w:i/>
          <w:iCs/>
          <w:color w:val="000000"/>
          <w:sz w:val="16"/>
          <w:szCs w:val="16"/>
          <w:lang w:val="ro-MO"/>
        </w:rPr>
      </w:pPr>
    </w:p>
    <w:p w:rsidR="004F4D97" w:rsidRPr="000C198D" w:rsidRDefault="004F4D97" w:rsidP="004F4D97">
      <w:pPr>
        <w:spacing w:after="0" w:line="240" w:lineRule="auto"/>
        <w:ind w:firstLine="708"/>
        <w:jc w:val="both"/>
        <w:rPr>
          <w:rFonts w:ascii="Times New Roman" w:hAnsi="Times New Roman" w:cs="Times New Roman"/>
          <w:b/>
          <w:bCs/>
          <w:i/>
          <w:iCs/>
          <w:color w:val="000000"/>
          <w:sz w:val="28"/>
          <w:szCs w:val="28"/>
          <w:lang w:val="ro-MO"/>
        </w:rPr>
      </w:pPr>
      <w:r w:rsidRPr="000C198D">
        <w:rPr>
          <w:rFonts w:ascii="Times New Roman" w:hAnsi="Times New Roman" w:cs="Times New Roman"/>
          <w:b/>
          <w:bCs/>
          <w:i/>
          <w:iCs/>
          <w:color w:val="000000"/>
          <w:sz w:val="28"/>
          <w:szCs w:val="28"/>
          <w:lang w:val="ro-MO"/>
        </w:rPr>
        <w:t>Recomandări Ministerului Culturii:</w:t>
      </w:r>
    </w:p>
    <w:p w:rsidR="004F4D97" w:rsidRPr="000C198D" w:rsidRDefault="004F4D97" w:rsidP="004F4D97">
      <w:pPr>
        <w:spacing w:after="0" w:line="240" w:lineRule="auto"/>
        <w:ind w:firstLine="708"/>
        <w:jc w:val="both"/>
        <w:rPr>
          <w:rFonts w:ascii="Times New Roman" w:hAnsi="Times New Roman" w:cs="Times New Roman"/>
          <w:i/>
          <w:iCs/>
          <w:color w:val="000000"/>
          <w:sz w:val="28"/>
          <w:szCs w:val="28"/>
          <w:lang w:val="ro-MO"/>
        </w:rPr>
      </w:pPr>
      <w:r>
        <w:rPr>
          <w:rFonts w:ascii="Times New Roman" w:hAnsi="Times New Roman" w:cs="Times New Roman"/>
          <w:b/>
          <w:i/>
          <w:iCs/>
          <w:color w:val="000000"/>
          <w:sz w:val="28"/>
          <w:szCs w:val="28"/>
          <w:lang w:val="ro-MO"/>
        </w:rPr>
        <w:t>9</w:t>
      </w:r>
      <w:r w:rsidRPr="000C198D">
        <w:rPr>
          <w:rFonts w:ascii="Times New Roman" w:hAnsi="Times New Roman" w:cs="Times New Roman"/>
          <w:b/>
          <w:i/>
          <w:iCs/>
          <w:color w:val="000000"/>
          <w:sz w:val="28"/>
          <w:szCs w:val="28"/>
          <w:lang w:val="ro-MO"/>
        </w:rPr>
        <w:t>.</w:t>
      </w:r>
      <w:r w:rsidRPr="000C198D">
        <w:rPr>
          <w:rFonts w:ascii="Times New Roman" w:hAnsi="Times New Roman" w:cs="Times New Roman"/>
          <w:i/>
          <w:iCs/>
          <w:color w:val="000000"/>
          <w:sz w:val="28"/>
          <w:szCs w:val="28"/>
          <w:lang w:val="ro-MO"/>
        </w:rPr>
        <w:t xml:space="preserve"> </w:t>
      </w:r>
      <w:r>
        <w:rPr>
          <w:rFonts w:ascii="Times New Roman" w:hAnsi="Times New Roman" w:cs="Times New Roman"/>
          <w:i/>
          <w:iCs/>
          <w:color w:val="000000"/>
          <w:sz w:val="28"/>
          <w:szCs w:val="28"/>
          <w:lang w:val="ro-MO"/>
        </w:rPr>
        <w:t>S</w:t>
      </w:r>
      <w:r w:rsidRPr="000C198D">
        <w:rPr>
          <w:rFonts w:ascii="Times New Roman" w:hAnsi="Times New Roman" w:cs="Times New Roman"/>
          <w:i/>
          <w:iCs/>
          <w:color w:val="000000"/>
          <w:sz w:val="28"/>
          <w:szCs w:val="28"/>
          <w:lang w:val="ro-MO"/>
        </w:rPr>
        <w:t xml:space="preserve">ă </w:t>
      </w:r>
      <w:r>
        <w:rPr>
          <w:rFonts w:ascii="Times New Roman" w:hAnsi="Times New Roman" w:cs="Times New Roman"/>
          <w:i/>
          <w:iCs/>
          <w:color w:val="000000"/>
          <w:sz w:val="28"/>
          <w:szCs w:val="28"/>
          <w:lang w:val="ro-MO"/>
        </w:rPr>
        <w:t>examineze, de comun acord cu autorită</w:t>
      </w:r>
      <w:r w:rsidR="00137C7F">
        <w:rPr>
          <w:rFonts w:ascii="Times New Roman" w:hAnsi="Times New Roman" w:cs="Times New Roman"/>
          <w:i/>
          <w:iCs/>
          <w:color w:val="000000"/>
          <w:sz w:val="28"/>
          <w:szCs w:val="28"/>
          <w:lang w:val="ro-MO"/>
        </w:rPr>
        <w:t>ţ</w:t>
      </w:r>
      <w:r>
        <w:rPr>
          <w:rFonts w:ascii="Times New Roman" w:hAnsi="Times New Roman" w:cs="Times New Roman"/>
          <w:i/>
          <w:iCs/>
          <w:color w:val="000000"/>
          <w:sz w:val="28"/>
          <w:szCs w:val="28"/>
          <w:lang w:val="ro-MO"/>
        </w:rPr>
        <w:t>ile publice de competen</w:t>
      </w:r>
      <w:r w:rsidR="00137C7F">
        <w:rPr>
          <w:rFonts w:ascii="Times New Roman" w:hAnsi="Times New Roman" w:cs="Times New Roman"/>
          <w:i/>
          <w:iCs/>
          <w:color w:val="000000"/>
          <w:sz w:val="28"/>
          <w:szCs w:val="28"/>
          <w:lang w:val="ro-MO"/>
        </w:rPr>
        <w:t>ţ</w:t>
      </w:r>
      <w:r>
        <w:rPr>
          <w:rFonts w:ascii="Times New Roman" w:hAnsi="Times New Roman" w:cs="Times New Roman"/>
          <w:i/>
          <w:iCs/>
          <w:color w:val="000000"/>
          <w:sz w:val="28"/>
          <w:szCs w:val="28"/>
          <w:lang w:val="ro-MO"/>
        </w:rPr>
        <w:t>ă, posibilitatea ini</w:t>
      </w:r>
      <w:r w:rsidR="00137C7F">
        <w:rPr>
          <w:rFonts w:ascii="Times New Roman" w:hAnsi="Times New Roman" w:cs="Times New Roman"/>
          <w:i/>
          <w:iCs/>
          <w:color w:val="000000"/>
          <w:sz w:val="28"/>
          <w:szCs w:val="28"/>
          <w:lang w:val="ro-MO"/>
        </w:rPr>
        <w:t>ţ</w:t>
      </w:r>
      <w:r>
        <w:rPr>
          <w:rFonts w:ascii="Times New Roman" w:hAnsi="Times New Roman" w:cs="Times New Roman"/>
          <w:i/>
          <w:iCs/>
          <w:color w:val="000000"/>
          <w:sz w:val="28"/>
          <w:szCs w:val="28"/>
          <w:lang w:val="ro-MO"/>
        </w:rPr>
        <w:t xml:space="preserve">ierii procedurii de reactualizare a </w:t>
      </w:r>
      <w:r w:rsidRPr="000C198D">
        <w:rPr>
          <w:rFonts w:ascii="Times New Roman" w:hAnsi="Times New Roman" w:cs="Times New Roman"/>
          <w:i/>
          <w:iCs/>
          <w:sz w:val="28"/>
          <w:szCs w:val="28"/>
          <w:lang w:val="ro-MO"/>
        </w:rPr>
        <w:t>Registrului monumentelor Republicii Moldova ocrotite de stat</w:t>
      </w:r>
      <w:r>
        <w:rPr>
          <w:rFonts w:ascii="Times New Roman" w:hAnsi="Times New Roman" w:cs="Times New Roman"/>
          <w:i/>
          <w:iCs/>
          <w:sz w:val="28"/>
          <w:szCs w:val="28"/>
          <w:lang w:val="ro-MO"/>
        </w:rPr>
        <w:t xml:space="preserve">, prin prisma Legii privind ocrotirea monumentelor, cu ajustarea la Registrul bunurilor imobile, </w:t>
      </w:r>
      <w:r w:rsidR="00137C7F">
        <w:rPr>
          <w:rFonts w:ascii="Times New Roman" w:hAnsi="Times New Roman" w:cs="Times New Roman"/>
          <w:i/>
          <w:iCs/>
          <w:sz w:val="28"/>
          <w:szCs w:val="28"/>
          <w:lang w:val="ro-MO"/>
        </w:rPr>
        <w:t>ţ</w:t>
      </w:r>
      <w:r>
        <w:rPr>
          <w:rFonts w:ascii="Times New Roman" w:hAnsi="Times New Roman" w:cs="Times New Roman"/>
          <w:i/>
          <w:iCs/>
          <w:sz w:val="28"/>
          <w:szCs w:val="28"/>
          <w:lang w:val="ro-MO"/>
        </w:rPr>
        <w:t>inut de organele cadastrale.</w:t>
      </w:r>
      <w:r w:rsidRPr="000C198D">
        <w:rPr>
          <w:rFonts w:ascii="Times New Roman" w:hAnsi="Times New Roman" w:cs="Times New Roman"/>
          <w:i/>
          <w:iCs/>
          <w:color w:val="000000"/>
          <w:sz w:val="28"/>
          <w:szCs w:val="28"/>
          <w:lang w:val="ro-MO"/>
        </w:rPr>
        <w:t xml:space="preserve"> </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eastAsia="ru-RU"/>
        </w:rPr>
      </w:pPr>
      <w:r w:rsidRPr="000C198D">
        <w:rPr>
          <w:rFonts w:ascii="Times New Roman" w:hAnsi="Times New Roman" w:cs="Times New Roman"/>
          <w:b/>
          <w:i/>
          <w:iCs/>
          <w:color w:val="000000"/>
          <w:sz w:val="28"/>
          <w:szCs w:val="28"/>
          <w:lang w:val="ro-MO"/>
        </w:rPr>
        <w:t>1</w:t>
      </w:r>
      <w:r>
        <w:rPr>
          <w:rFonts w:ascii="Times New Roman" w:hAnsi="Times New Roman" w:cs="Times New Roman"/>
          <w:b/>
          <w:i/>
          <w:iCs/>
          <w:color w:val="000000"/>
          <w:sz w:val="28"/>
          <w:szCs w:val="28"/>
          <w:lang w:val="ro-MO"/>
        </w:rPr>
        <w:t>0</w:t>
      </w:r>
      <w:r w:rsidRPr="000C198D">
        <w:rPr>
          <w:rFonts w:ascii="Times New Roman" w:hAnsi="Times New Roman" w:cs="Times New Roman"/>
          <w:b/>
          <w:i/>
          <w:iCs/>
          <w:color w:val="000000"/>
          <w:sz w:val="28"/>
          <w:szCs w:val="28"/>
          <w:lang w:val="ro-MO"/>
        </w:rPr>
        <w:t>.</w:t>
      </w:r>
      <w:r w:rsidRPr="000C198D">
        <w:rPr>
          <w:rFonts w:ascii="Times New Roman" w:hAnsi="Times New Roman" w:cs="Times New Roman"/>
          <w:i/>
          <w:iCs/>
          <w:color w:val="000000"/>
          <w:sz w:val="28"/>
          <w:szCs w:val="28"/>
          <w:lang w:val="ro-MO"/>
        </w:rPr>
        <w:t xml:space="preserve"> </w:t>
      </w:r>
      <w:r w:rsidRPr="000C198D">
        <w:rPr>
          <w:rFonts w:ascii="Times New Roman" w:hAnsi="Times New Roman" w:cs="Times New Roman"/>
          <w:i/>
          <w:iCs/>
          <w:sz w:val="28"/>
          <w:szCs w:val="28"/>
          <w:lang w:val="ro-MO" w:eastAsia="ru-RU"/>
        </w:rPr>
        <w:t xml:space="preserve">Să examineze </w:t>
      </w:r>
      <w:r>
        <w:rPr>
          <w:rFonts w:ascii="Times New Roman" w:hAnsi="Times New Roman" w:cs="Times New Roman"/>
          <w:i/>
          <w:iCs/>
          <w:sz w:val="28"/>
          <w:szCs w:val="28"/>
          <w:lang w:val="ro-MO" w:eastAsia="ru-RU"/>
        </w:rPr>
        <w:t>situa</w:t>
      </w:r>
      <w:r w:rsidR="00137C7F">
        <w:rPr>
          <w:rFonts w:ascii="Times New Roman" w:hAnsi="Times New Roman" w:cs="Times New Roman"/>
          <w:i/>
          <w:iCs/>
          <w:sz w:val="28"/>
          <w:szCs w:val="28"/>
          <w:lang w:val="ro-MO" w:eastAsia="ru-RU"/>
        </w:rPr>
        <w:t>ţ</w:t>
      </w:r>
      <w:r>
        <w:rPr>
          <w:rFonts w:ascii="Times New Roman" w:hAnsi="Times New Roman" w:cs="Times New Roman"/>
          <w:i/>
          <w:iCs/>
          <w:sz w:val="28"/>
          <w:szCs w:val="28"/>
          <w:lang w:val="ro-MO" w:eastAsia="ru-RU"/>
        </w:rPr>
        <w:t xml:space="preserve">iile </w:t>
      </w:r>
      <w:r w:rsidR="00137C7F">
        <w:rPr>
          <w:rFonts w:ascii="Times New Roman" w:hAnsi="Times New Roman" w:cs="Times New Roman"/>
          <w:i/>
          <w:iCs/>
          <w:sz w:val="28"/>
          <w:szCs w:val="28"/>
          <w:lang w:val="ro-MO" w:eastAsia="ru-RU"/>
        </w:rPr>
        <w:t>ş</w:t>
      </w:r>
      <w:r>
        <w:rPr>
          <w:rFonts w:ascii="Times New Roman" w:hAnsi="Times New Roman" w:cs="Times New Roman"/>
          <w:i/>
          <w:iCs/>
          <w:sz w:val="28"/>
          <w:szCs w:val="28"/>
          <w:lang w:val="ro-MO" w:eastAsia="ru-RU"/>
        </w:rPr>
        <w:t>i factorii</w:t>
      </w:r>
      <w:r w:rsidRPr="000C198D">
        <w:rPr>
          <w:rFonts w:ascii="Times New Roman" w:hAnsi="Times New Roman" w:cs="Times New Roman"/>
          <w:i/>
          <w:iCs/>
          <w:sz w:val="28"/>
          <w:szCs w:val="28"/>
          <w:lang w:val="ro-MO" w:eastAsia="ru-RU"/>
        </w:rPr>
        <w:t xml:space="preserve"> care stopează procesul de înregistrare a drepturilor asupra bunurilor imobile şi terenurilor aferente, cu asigurarea înregistrării integrale a drepturilor patrimoniale.  </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eastAsia="ru-RU"/>
        </w:rPr>
      </w:pPr>
      <w:r w:rsidRPr="000C198D">
        <w:rPr>
          <w:rFonts w:ascii="Times New Roman" w:hAnsi="Times New Roman" w:cs="Times New Roman"/>
          <w:b/>
          <w:i/>
          <w:iCs/>
          <w:sz w:val="28"/>
          <w:szCs w:val="28"/>
          <w:lang w:val="ro-MO" w:eastAsia="ru-RU"/>
        </w:rPr>
        <w:t>1</w:t>
      </w:r>
      <w:r>
        <w:rPr>
          <w:rFonts w:ascii="Times New Roman" w:hAnsi="Times New Roman" w:cs="Times New Roman"/>
          <w:b/>
          <w:i/>
          <w:iCs/>
          <w:sz w:val="28"/>
          <w:szCs w:val="28"/>
          <w:lang w:val="ro-MO" w:eastAsia="ru-RU"/>
        </w:rPr>
        <w:t>1</w:t>
      </w:r>
      <w:r w:rsidRPr="000C198D">
        <w:rPr>
          <w:rFonts w:ascii="Times New Roman" w:hAnsi="Times New Roman" w:cs="Times New Roman"/>
          <w:b/>
          <w:i/>
          <w:iCs/>
          <w:sz w:val="28"/>
          <w:szCs w:val="28"/>
          <w:lang w:val="ro-MO" w:eastAsia="ru-RU"/>
        </w:rPr>
        <w:t>.</w:t>
      </w:r>
      <w:r w:rsidRPr="000C198D">
        <w:rPr>
          <w:rFonts w:ascii="Times New Roman" w:hAnsi="Times New Roman" w:cs="Times New Roman"/>
          <w:i/>
          <w:iCs/>
          <w:sz w:val="28"/>
          <w:szCs w:val="28"/>
          <w:lang w:val="ro-MO" w:eastAsia="ru-RU"/>
        </w:rPr>
        <w:t xml:space="preserve"> Să întreprindă măsuri de modificare a Hotărîrii Guvernului nr.351 din 23.05.2005 </w:t>
      </w:r>
      <w:r>
        <w:rPr>
          <w:rFonts w:ascii="Times New Roman" w:hAnsi="Times New Roman" w:cs="Times New Roman"/>
          <w:i/>
          <w:iCs/>
          <w:sz w:val="28"/>
          <w:szCs w:val="28"/>
          <w:lang w:val="ro-MO" w:eastAsia="ru-RU"/>
        </w:rPr>
        <w:t>în aspectul racordării</w:t>
      </w:r>
      <w:r w:rsidRPr="000C198D">
        <w:rPr>
          <w:rFonts w:ascii="Times New Roman" w:hAnsi="Times New Roman" w:cs="Times New Roman"/>
          <w:i/>
          <w:iCs/>
          <w:sz w:val="28"/>
          <w:szCs w:val="28"/>
          <w:lang w:val="ro-MO" w:eastAsia="ru-RU"/>
        </w:rPr>
        <w:t xml:space="preserve"> la situa</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ia reală a imobil</w:t>
      </w:r>
      <w:r>
        <w:rPr>
          <w:rFonts w:ascii="Times New Roman" w:hAnsi="Times New Roman" w:cs="Times New Roman"/>
          <w:i/>
          <w:iCs/>
          <w:sz w:val="28"/>
          <w:szCs w:val="28"/>
          <w:lang w:val="ro-MO" w:eastAsia="ru-RU"/>
        </w:rPr>
        <w:t>elor în care sînt amplasate</w:t>
      </w:r>
      <w:r w:rsidRPr="000C198D">
        <w:rPr>
          <w:rFonts w:ascii="Times New Roman" w:hAnsi="Times New Roman" w:cs="Times New Roman"/>
          <w:i/>
          <w:iCs/>
          <w:sz w:val="28"/>
          <w:szCs w:val="28"/>
          <w:lang w:val="ro-MO" w:eastAsia="ru-RU"/>
        </w:rPr>
        <w:t xml:space="preserve"> institu</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iil</w:t>
      </w:r>
      <w:r>
        <w:rPr>
          <w:rFonts w:ascii="Times New Roman" w:hAnsi="Times New Roman" w:cs="Times New Roman"/>
          <w:i/>
          <w:iCs/>
          <w:sz w:val="28"/>
          <w:szCs w:val="28"/>
          <w:lang w:val="ro-MO" w:eastAsia="ru-RU"/>
        </w:rPr>
        <w:t>e</w:t>
      </w:r>
      <w:r w:rsidRPr="000C198D">
        <w:rPr>
          <w:rFonts w:ascii="Times New Roman" w:hAnsi="Times New Roman" w:cs="Times New Roman"/>
          <w:i/>
          <w:iCs/>
          <w:sz w:val="28"/>
          <w:szCs w:val="28"/>
          <w:lang w:val="ro-MO" w:eastAsia="ru-RU"/>
        </w:rPr>
        <w:t>, întreprinderil</w:t>
      </w:r>
      <w:r>
        <w:rPr>
          <w:rFonts w:ascii="Times New Roman" w:hAnsi="Times New Roman" w:cs="Times New Roman"/>
          <w:i/>
          <w:iCs/>
          <w:sz w:val="28"/>
          <w:szCs w:val="28"/>
          <w:lang w:val="ro-MO" w:eastAsia="ru-RU"/>
        </w:rPr>
        <w:t>e</w:t>
      </w:r>
      <w:r w:rsidRPr="000C198D">
        <w:rPr>
          <w:rFonts w:ascii="Times New Roman" w:hAnsi="Times New Roman" w:cs="Times New Roman"/>
          <w:i/>
          <w:iCs/>
          <w:sz w:val="28"/>
          <w:szCs w:val="28"/>
          <w:lang w:val="ro-MO" w:eastAsia="ru-RU"/>
        </w:rPr>
        <w:t xml:space="preserve"> de stat şi societă</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il</w:t>
      </w:r>
      <w:r>
        <w:rPr>
          <w:rFonts w:ascii="Times New Roman" w:hAnsi="Times New Roman" w:cs="Times New Roman"/>
          <w:i/>
          <w:iCs/>
          <w:sz w:val="28"/>
          <w:szCs w:val="28"/>
          <w:lang w:val="ro-MO" w:eastAsia="ru-RU"/>
        </w:rPr>
        <w:t>e</w:t>
      </w:r>
      <w:r w:rsidRPr="000C198D">
        <w:rPr>
          <w:rFonts w:ascii="Times New Roman" w:hAnsi="Times New Roman" w:cs="Times New Roman"/>
          <w:i/>
          <w:iCs/>
          <w:sz w:val="28"/>
          <w:szCs w:val="28"/>
          <w:lang w:val="ro-MO" w:eastAsia="ru-RU"/>
        </w:rPr>
        <w:t xml:space="preserve"> </w:t>
      </w:r>
      <w:r>
        <w:rPr>
          <w:rFonts w:ascii="Times New Roman" w:hAnsi="Times New Roman" w:cs="Times New Roman"/>
          <w:i/>
          <w:iCs/>
          <w:sz w:val="28"/>
          <w:szCs w:val="28"/>
          <w:lang w:val="ro-MO" w:eastAsia="ru-RU"/>
        </w:rPr>
        <w:t>p</w:t>
      </w:r>
      <w:r w:rsidRPr="000C198D">
        <w:rPr>
          <w:rFonts w:ascii="Times New Roman" w:hAnsi="Times New Roman" w:cs="Times New Roman"/>
          <w:i/>
          <w:iCs/>
          <w:sz w:val="28"/>
          <w:szCs w:val="28"/>
          <w:lang w:val="ro-MO" w:eastAsia="ru-RU"/>
        </w:rPr>
        <w:t>e ac</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 xml:space="preserve">iuni </w:t>
      </w:r>
      <w:r>
        <w:rPr>
          <w:rFonts w:ascii="Times New Roman" w:hAnsi="Times New Roman" w:cs="Times New Roman"/>
          <w:i/>
          <w:iCs/>
          <w:sz w:val="28"/>
          <w:szCs w:val="28"/>
          <w:lang w:val="ro-MO" w:eastAsia="ru-RU"/>
        </w:rPr>
        <w:t xml:space="preserve">din </w:t>
      </w:r>
      <w:r w:rsidRPr="000C198D">
        <w:rPr>
          <w:rFonts w:ascii="Times New Roman" w:hAnsi="Times New Roman" w:cs="Times New Roman"/>
          <w:i/>
          <w:iCs/>
          <w:sz w:val="28"/>
          <w:szCs w:val="28"/>
          <w:lang w:val="ro-MO" w:eastAsia="ru-RU"/>
        </w:rPr>
        <w:t xml:space="preserve">subordinea </w:t>
      </w:r>
      <w:r>
        <w:rPr>
          <w:rFonts w:ascii="Times New Roman" w:hAnsi="Times New Roman" w:cs="Times New Roman"/>
          <w:i/>
          <w:iCs/>
          <w:sz w:val="28"/>
          <w:szCs w:val="28"/>
          <w:lang w:val="ro-MO" w:eastAsia="ru-RU"/>
        </w:rPr>
        <w:t>M</w:t>
      </w:r>
      <w:r w:rsidRPr="000C198D">
        <w:rPr>
          <w:rFonts w:ascii="Times New Roman" w:hAnsi="Times New Roman" w:cs="Times New Roman"/>
          <w:i/>
          <w:iCs/>
          <w:sz w:val="28"/>
          <w:szCs w:val="28"/>
          <w:lang w:val="ro-MO" w:eastAsia="ru-RU"/>
        </w:rPr>
        <w:t>inisterului</w:t>
      </w:r>
      <w:r>
        <w:rPr>
          <w:rFonts w:ascii="Times New Roman" w:hAnsi="Times New Roman" w:cs="Times New Roman"/>
          <w:i/>
          <w:iCs/>
          <w:sz w:val="28"/>
          <w:szCs w:val="28"/>
          <w:lang w:val="ro-MO" w:eastAsia="ru-RU"/>
        </w:rPr>
        <w:t xml:space="preserve"> Culturii</w:t>
      </w:r>
      <w:r w:rsidRPr="000C198D">
        <w:rPr>
          <w:rFonts w:ascii="Times New Roman" w:hAnsi="Times New Roman" w:cs="Times New Roman"/>
          <w:i/>
          <w:iCs/>
          <w:sz w:val="28"/>
          <w:szCs w:val="28"/>
          <w:lang w:val="ro-MO" w:eastAsia="ru-RU"/>
        </w:rPr>
        <w:t>.</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eastAsia="ru-RU"/>
        </w:rPr>
      </w:pPr>
      <w:r w:rsidRPr="000C198D">
        <w:rPr>
          <w:rFonts w:ascii="Times New Roman" w:hAnsi="Times New Roman" w:cs="Times New Roman"/>
          <w:b/>
          <w:i/>
          <w:iCs/>
          <w:sz w:val="28"/>
          <w:szCs w:val="28"/>
          <w:lang w:val="ro-MO" w:eastAsia="ru-RU"/>
        </w:rPr>
        <w:t>1</w:t>
      </w:r>
      <w:r>
        <w:rPr>
          <w:rFonts w:ascii="Times New Roman" w:hAnsi="Times New Roman" w:cs="Times New Roman"/>
          <w:b/>
          <w:i/>
          <w:iCs/>
          <w:sz w:val="28"/>
          <w:szCs w:val="28"/>
          <w:lang w:val="ro-MO" w:eastAsia="ru-RU"/>
        </w:rPr>
        <w:t>2</w:t>
      </w:r>
      <w:r w:rsidRPr="000C198D">
        <w:rPr>
          <w:rFonts w:ascii="Times New Roman" w:hAnsi="Times New Roman" w:cs="Times New Roman"/>
          <w:b/>
          <w:i/>
          <w:iCs/>
          <w:sz w:val="28"/>
          <w:szCs w:val="28"/>
          <w:lang w:val="ro-MO" w:eastAsia="ru-RU"/>
        </w:rPr>
        <w:t>.</w:t>
      </w:r>
      <w:r w:rsidRPr="000C198D">
        <w:rPr>
          <w:rFonts w:ascii="Times New Roman" w:hAnsi="Times New Roman" w:cs="Times New Roman"/>
          <w:i/>
          <w:iCs/>
          <w:sz w:val="28"/>
          <w:szCs w:val="28"/>
          <w:lang w:val="ro-MO" w:eastAsia="ru-RU"/>
        </w:rPr>
        <w:t xml:space="preserve"> Să asigure executarea Planului de ac</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iuni al Guvernului pentru anii 2012-2015, aprobat prin Hotărîrea Guvernului nr.289 din 07.05.2012, perfec</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ionînd în continuare capacitatea de gestionare a patrimoniului cultural prin crearea unui management adecvat.</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eastAsia="ru-RU"/>
        </w:rPr>
      </w:pPr>
      <w:r w:rsidRPr="000C198D">
        <w:rPr>
          <w:rFonts w:ascii="Times New Roman" w:hAnsi="Times New Roman" w:cs="Times New Roman"/>
          <w:b/>
          <w:i/>
          <w:iCs/>
          <w:sz w:val="28"/>
          <w:szCs w:val="28"/>
          <w:lang w:val="ro-MO" w:eastAsia="ru-RU"/>
        </w:rPr>
        <w:t>1</w:t>
      </w:r>
      <w:r>
        <w:rPr>
          <w:rFonts w:ascii="Times New Roman" w:hAnsi="Times New Roman" w:cs="Times New Roman"/>
          <w:b/>
          <w:i/>
          <w:iCs/>
          <w:sz w:val="28"/>
          <w:szCs w:val="28"/>
          <w:lang w:val="ro-MO" w:eastAsia="ru-RU"/>
        </w:rPr>
        <w:t>3</w:t>
      </w:r>
      <w:r w:rsidRPr="000C198D">
        <w:rPr>
          <w:rFonts w:ascii="Times New Roman" w:hAnsi="Times New Roman" w:cs="Times New Roman"/>
          <w:b/>
          <w:i/>
          <w:iCs/>
          <w:sz w:val="28"/>
          <w:szCs w:val="28"/>
          <w:lang w:val="ro-MO" w:eastAsia="ru-RU"/>
        </w:rPr>
        <w:t>.</w:t>
      </w:r>
      <w:r>
        <w:rPr>
          <w:rFonts w:ascii="Times New Roman" w:hAnsi="Times New Roman" w:cs="Times New Roman"/>
          <w:i/>
          <w:iCs/>
          <w:sz w:val="28"/>
          <w:szCs w:val="28"/>
          <w:lang w:val="ro-MO" w:eastAsia="ru-RU"/>
        </w:rPr>
        <w:t xml:space="preserve"> Să </w:t>
      </w:r>
      <w:r w:rsidRPr="000C198D">
        <w:rPr>
          <w:rFonts w:ascii="Times New Roman" w:hAnsi="Times New Roman" w:cs="Times New Roman"/>
          <w:i/>
          <w:iCs/>
          <w:sz w:val="28"/>
          <w:szCs w:val="28"/>
          <w:lang w:val="ro-MO" w:eastAsia="ru-RU"/>
        </w:rPr>
        <w:t>examineze oportunitatea revizuirii statutului/cadrului regulator cu privire la activitatea Î.S. „Agen</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ia de impresariat”, întru excluderea riscului de înstrăinare a imobilelor statului î</w:t>
      </w:r>
      <w:r>
        <w:rPr>
          <w:rFonts w:ascii="Times New Roman" w:hAnsi="Times New Roman" w:cs="Times New Roman"/>
          <w:i/>
          <w:iCs/>
          <w:sz w:val="28"/>
          <w:szCs w:val="28"/>
          <w:lang w:val="ro-MO" w:eastAsia="ru-RU"/>
        </w:rPr>
        <w:t>n rezultatul creării datoriilor</w:t>
      </w:r>
      <w:r w:rsidRPr="000C198D">
        <w:rPr>
          <w:rFonts w:ascii="Times New Roman" w:hAnsi="Times New Roman" w:cs="Times New Roman"/>
          <w:i/>
          <w:iCs/>
          <w:sz w:val="28"/>
          <w:szCs w:val="28"/>
          <w:lang w:val="ro-MO" w:eastAsia="ru-RU"/>
        </w:rPr>
        <w:t xml:space="preserve"> semnificative fa</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ă de personal si al</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 creditori.</w:t>
      </w:r>
    </w:p>
    <w:p w:rsidR="004F4D97" w:rsidRPr="0046671A" w:rsidRDefault="004F4D97" w:rsidP="004F4D97">
      <w:pPr>
        <w:spacing w:after="0" w:line="240" w:lineRule="auto"/>
        <w:ind w:firstLine="708"/>
        <w:jc w:val="both"/>
        <w:rPr>
          <w:rFonts w:ascii="Times New Roman" w:hAnsi="Times New Roman" w:cs="Times New Roman"/>
          <w:b/>
          <w:bCs/>
          <w:i/>
          <w:iCs/>
          <w:sz w:val="16"/>
          <w:szCs w:val="16"/>
          <w:lang w:val="ro-MO" w:eastAsia="ru-RU"/>
        </w:rPr>
      </w:pPr>
    </w:p>
    <w:p w:rsidR="004F4D97" w:rsidRPr="000C198D" w:rsidRDefault="004F4D97" w:rsidP="004F4D97">
      <w:pPr>
        <w:spacing w:after="0" w:line="240" w:lineRule="auto"/>
        <w:ind w:firstLine="708"/>
        <w:rPr>
          <w:rFonts w:ascii="Times New Roman" w:hAnsi="Times New Roman" w:cs="Times New Roman"/>
          <w:i/>
          <w:iCs/>
          <w:sz w:val="28"/>
          <w:szCs w:val="28"/>
          <w:lang w:val="ro-MO" w:eastAsia="ru-RU"/>
        </w:rPr>
      </w:pPr>
      <w:r w:rsidRPr="000C198D">
        <w:rPr>
          <w:rFonts w:ascii="Times New Roman" w:hAnsi="Times New Roman" w:cs="Times New Roman"/>
          <w:b/>
          <w:bCs/>
          <w:i/>
          <w:iCs/>
          <w:sz w:val="28"/>
          <w:szCs w:val="28"/>
          <w:lang w:val="ro-MO" w:eastAsia="ru-RU"/>
        </w:rPr>
        <w:t>3.5. Cu privire la efectuarea unor cheltuieli pentru investi</w:t>
      </w:r>
      <w:r w:rsidR="00137C7F">
        <w:rPr>
          <w:rFonts w:ascii="Times New Roman" w:hAnsi="Times New Roman" w:cs="Times New Roman"/>
          <w:b/>
          <w:bCs/>
          <w:i/>
          <w:iCs/>
          <w:sz w:val="28"/>
          <w:szCs w:val="28"/>
          <w:lang w:val="ro-MO" w:eastAsia="ru-RU"/>
        </w:rPr>
        <w:t>ţ</w:t>
      </w:r>
      <w:r w:rsidRPr="000C198D">
        <w:rPr>
          <w:rFonts w:ascii="Times New Roman" w:hAnsi="Times New Roman" w:cs="Times New Roman"/>
          <w:b/>
          <w:bCs/>
          <w:i/>
          <w:iCs/>
          <w:sz w:val="28"/>
          <w:szCs w:val="28"/>
          <w:lang w:val="ro-MO" w:eastAsia="ru-RU"/>
        </w:rPr>
        <w:t>ii capitale</w:t>
      </w:r>
    </w:p>
    <w:p w:rsidR="004F4D97" w:rsidRPr="000C198D" w:rsidRDefault="004F4D97" w:rsidP="004F4D97">
      <w:pPr>
        <w:pStyle w:val="a3"/>
        <w:ind w:firstLine="708"/>
        <w:rPr>
          <w:sz w:val="28"/>
          <w:szCs w:val="28"/>
          <w:lang w:val="ro-MO"/>
        </w:rPr>
      </w:pPr>
      <w:r w:rsidRPr="000C198D">
        <w:rPr>
          <w:sz w:val="28"/>
          <w:szCs w:val="28"/>
          <w:lang w:val="ro-MO"/>
        </w:rPr>
        <w:t>Conform Legii bugetului de stat pe anul 2012, Ministerului Culturii i-au fost  prevăzute aloca</w:t>
      </w:r>
      <w:r w:rsidR="00137C7F">
        <w:rPr>
          <w:sz w:val="28"/>
          <w:szCs w:val="28"/>
          <w:lang w:val="ro-MO"/>
        </w:rPr>
        <w:t>ţ</w:t>
      </w:r>
      <w:r w:rsidRPr="000C198D">
        <w:rPr>
          <w:sz w:val="28"/>
          <w:szCs w:val="28"/>
          <w:lang w:val="ro-MO"/>
        </w:rPr>
        <w:t>ii destinate investi</w:t>
      </w:r>
      <w:r w:rsidR="00137C7F">
        <w:rPr>
          <w:sz w:val="28"/>
          <w:szCs w:val="28"/>
          <w:lang w:val="ro-MO"/>
        </w:rPr>
        <w:t>ţ</w:t>
      </w:r>
      <w:r w:rsidRPr="000C198D">
        <w:rPr>
          <w:sz w:val="28"/>
          <w:szCs w:val="28"/>
          <w:lang w:val="ro-MO"/>
        </w:rPr>
        <w:t>iilor capitale în sumă de 11328,2 mii lei. În urma rectificărilor legii bugetare anuale, aloca</w:t>
      </w:r>
      <w:r w:rsidR="00137C7F">
        <w:rPr>
          <w:sz w:val="28"/>
          <w:szCs w:val="28"/>
          <w:lang w:val="ro-MO"/>
        </w:rPr>
        <w:t>ţ</w:t>
      </w:r>
      <w:r w:rsidRPr="000C198D">
        <w:rPr>
          <w:sz w:val="28"/>
          <w:szCs w:val="28"/>
          <w:lang w:val="ro-MO"/>
        </w:rPr>
        <w:t>iile definitivate la acest capitol au însumat 7772,2 m</w:t>
      </w:r>
      <w:r>
        <w:rPr>
          <w:sz w:val="28"/>
          <w:szCs w:val="28"/>
          <w:lang w:val="ro-MO"/>
        </w:rPr>
        <w:t>ii lei, sau 68,6% din limitele</w:t>
      </w:r>
      <w:r w:rsidRPr="000C198D">
        <w:rPr>
          <w:sz w:val="28"/>
          <w:szCs w:val="28"/>
          <w:lang w:val="ro-MO"/>
        </w:rPr>
        <w:t xml:space="preserve"> ini</w:t>
      </w:r>
      <w:r w:rsidR="00137C7F">
        <w:rPr>
          <w:sz w:val="28"/>
          <w:szCs w:val="28"/>
          <w:lang w:val="ro-MO"/>
        </w:rPr>
        <w:t>ţ</w:t>
      </w:r>
      <w:r w:rsidRPr="000C198D">
        <w:rPr>
          <w:sz w:val="28"/>
          <w:szCs w:val="28"/>
          <w:lang w:val="ro-MO"/>
        </w:rPr>
        <w:t xml:space="preserve">ial aprobate. Cheltuielile executate de la </w:t>
      </w:r>
      <w:r w:rsidRPr="000C198D">
        <w:rPr>
          <w:sz w:val="28"/>
          <w:szCs w:val="28"/>
          <w:lang w:val="ro-MO"/>
        </w:rPr>
        <w:lastRenderedPageBreak/>
        <w:t>componenta de bază au constituit 7680,</w:t>
      </w:r>
      <w:r>
        <w:rPr>
          <w:sz w:val="28"/>
          <w:szCs w:val="28"/>
          <w:lang w:val="ro-MO"/>
        </w:rPr>
        <w:t xml:space="preserve">6 mii </w:t>
      </w:r>
      <w:r w:rsidRPr="000C198D">
        <w:rPr>
          <w:sz w:val="28"/>
          <w:szCs w:val="28"/>
          <w:lang w:val="ro-MO"/>
        </w:rPr>
        <w:t>lei. Auditul relevă că, din numărul total al obiectelor aprobate ini</w:t>
      </w:r>
      <w:r w:rsidR="00137C7F">
        <w:rPr>
          <w:sz w:val="28"/>
          <w:szCs w:val="28"/>
          <w:lang w:val="ro-MO"/>
        </w:rPr>
        <w:t>ţ</w:t>
      </w:r>
      <w:r w:rsidRPr="000C198D">
        <w:rPr>
          <w:sz w:val="28"/>
          <w:szCs w:val="28"/>
          <w:lang w:val="ro-MO"/>
        </w:rPr>
        <w:t>ial pentru investi</w:t>
      </w:r>
      <w:r w:rsidR="00137C7F">
        <w:rPr>
          <w:sz w:val="28"/>
          <w:szCs w:val="28"/>
          <w:lang w:val="ro-MO"/>
        </w:rPr>
        <w:t>ţ</w:t>
      </w:r>
      <w:r w:rsidRPr="000C198D">
        <w:rPr>
          <w:sz w:val="28"/>
          <w:szCs w:val="28"/>
          <w:lang w:val="ro-MO"/>
        </w:rPr>
        <w:t>ii capitale, n-au fost executate în termen şi în volum deplin 2 obiecte. Aloca</w:t>
      </w:r>
      <w:r w:rsidR="00137C7F">
        <w:rPr>
          <w:sz w:val="28"/>
          <w:szCs w:val="28"/>
          <w:lang w:val="ro-MO"/>
        </w:rPr>
        <w:t>ţ</w:t>
      </w:r>
      <w:r w:rsidRPr="000C198D">
        <w:rPr>
          <w:sz w:val="28"/>
          <w:szCs w:val="28"/>
          <w:lang w:val="ro-MO"/>
        </w:rPr>
        <w:t>iile bugetare nevalorificate au constituit 91,6 mii lei</w:t>
      </w:r>
      <w:r>
        <w:rPr>
          <w:sz w:val="28"/>
          <w:szCs w:val="28"/>
          <w:lang w:val="ro-MO"/>
        </w:rPr>
        <w:t>.</w:t>
      </w:r>
    </w:p>
    <w:p w:rsidR="004F4D97" w:rsidRDefault="004F4D97" w:rsidP="004F4D97">
      <w:pPr>
        <w:spacing w:after="0" w:line="240" w:lineRule="auto"/>
        <w:ind w:firstLine="708"/>
        <w:jc w:val="both"/>
        <w:rPr>
          <w:rFonts w:ascii="Times New Roman" w:hAnsi="Times New Roman" w:cs="Times New Roman"/>
          <w:sz w:val="28"/>
          <w:szCs w:val="28"/>
          <w:lang w:val="ro-MO"/>
        </w:rPr>
      </w:pPr>
      <w:r w:rsidRPr="00AC1F48">
        <w:rPr>
          <w:rFonts w:ascii="Times New Roman" w:hAnsi="Times New Roman" w:cs="Times New Roman"/>
          <w:sz w:val="28"/>
          <w:szCs w:val="28"/>
          <w:lang w:val="ro-MO"/>
        </w:rPr>
        <w:t>Mijloacele alocate au fost preconizate pentru restaurarea a 7 clădiri care apar</w:t>
      </w:r>
      <w:r w:rsidR="00137C7F">
        <w:rPr>
          <w:rFonts w:ascii="Times New Roman" w:hAnsi="Times New Roman" w:cs="Times New Roman"/>
          <w:sz w:val="28"/>
          <w:szCs w:val="28"/>
          <w:lang w:val="ro-MO"/>
        </w:rPr>
        <w:t>ţ</w:t>
      </w:r>
      <w:r w:rsidRPr="00AC1F48">
        <w:rPr>
          <w:rFonts w:ascii="Times New Roman" w:hAnsi="Times New Roman" w:cs="Times New Roman"/>
          <w:sz w:val="28"/>
          <w:szCs w:val="28"/>
          <w:lang w:val="ro-MO"/>
        </w:rPr>
        <w:t xml:space="preserve">in muzeelor </w:t>
      </w:r>
      <w:r w:rsidR="00137C7F">
        <w:rPr>
          <w:rFonts w:ascii="Times New Roman" w:hAnsi="Times New Roman" w:cs="Times New Roman"/>
          <w:sz w:val="28"/>
          <w:szCs w:val="28"/>
          <w:lang w:val="ro-MO"/>
        </w:rPr>
        <w:t>ş</w:t>
      </w:r>
      <w:r w:rsidRPr="00AC1F48">
        <w:rPr>
          <w:rFonts w:ascii="Times New Roman" w:hAnsi="Times New Roman" w:cs="Times New Roman"/>
          <w:sz w:val="28"/>
          <w:szCs w:val="28"/>
          <w:lang w:val="ro-MO"/>
        </w:rPr>
        <w:t>i teatrelor din subordine. Pentru repara</w:t>
      </w:r>
      <w:r w:rsidR="00137C7F">
        <w:rPr>
          <w:rFonts w:ascii="Times New Roman" w:hAnsi="Times New Roman" w:cs="Times New Roman"/>
          <w:sz w:val="28"/>
          <w:szCs w:val="28"/>
          <w:lang w:val="ro-MO"/>
        </w:rPr>
        <w:t>ţ</w:t>
      </w:r>
      <w:r w:rsidRPr="00AC1F48">
        <w:rPr>
          <w:rFonts w:ascii="Times New Roman" w:hAnsi="Times New Roman" w:cs="Times New Roman"/>
          <w:sz w:val="28"/>
          <w:szCs w:val="28"/>
          <w:lang w:val="ro-MO"/>
        </w:rPr>
        <w:t>ii capitale, ini</w:t>
      </w:r>
      <w:r w:rsidR="00137C7F">
        <w:rPr>
          <w:rFonts w:ascii="Times New Roman" w:hAnsi="Times New Roman" w:cs="Times New Roman"/>
          <w:sz w:val="28"/>
          <w:szCs w:val="28"/>
          <w:lang w:val="ro-MO"/>
        </w:rPr>
        <w:t>ţ</w:t>
      </w:r>
      <w:r w:rsidRPr="00AC1F48">
        <w:rPr>
          <w:rFonts w:ascii="Times New Roman" w:hAnsi="Times New Roman" w:cs="Times New Roman"/>
          <w:sz w:val="28"/>
          <w:szCs w:val="28"/>
          <w:lang w:val="ro-MO"/>
        </w:rPr>
        <w:t>ial în planul de finan</w:t>
      </w:r>
      <w:r w:rsidR="00137C7F">
        <w:rPr>
          <w:rFonts w:ascii="Times New Roman" w:hAnsi="Times New Roman" w:cs="Times New Roman"/>
          <w:sz w:val="28"/>
          <w:szCs w:val="28"/>
          <w:lang w:val="ro-MO"/>
        </w:rPr>
        <w:t>ţ</w:t>
      </w:r>
      <w:r w:rsidRPr="00AC1F48">
        <w:rPr>
          <w:rFonts w:ascii="Times New Roman" w:hAnsi="Times New Roman" w:cs="Times New Roman"/>
          <w:sz w:val="28"/>
          <w:szCs w:val="28"/>
          <w:lang w:val="ro-MO"/>
        </w:rPr>
        <w:t>are al Ministerului Culturii au fost prevăzute mijloace financiare în sumă de 900,0 mii lei. În rezultatul modificărilor</w:t>
      </w:r>
      <w:r>
        <w:rPr>
          <w:rFonts w:ascii="Times New Roman" w:hAnsi="Times New Roman" w:cs="Times New Roman"/>
          <w:sz w:val="28"/>
          <w:szCs w:val="28"/>
          <w:lang w:val="ro-MO"/>
        </w:rPr>
        <w:t>,</w:t>
      </w:r>
      <w:r w:rsidRPr="00AC1F48">
        <w:rPr>
          <w:rFonts w:ascii="Times New Roman" w:hAnsi="Times New Roman" w:cs="Times New Roman"/>
          <w:sz w:val="28"/>
          <w:szCs w:val="28"/>
          <w:lang w:val="ro-MO"/>
        </w:rPr>
        <w:t xml:space="preserve"> au fost precizate 1444,0 mii lei, </w:t>
      </w:r>
      <w:r>
        <w:rPr>
          <w:rFonts w:ascii="Times New Roman" w:hAnsi="Times New Roman" w:cs="Times New Roman"/>
          <w:sz w:val="28"/>
          <w:szCs w:val="28"/>
          <w:lang w:val="ro-MO"/>
        </w:rPr>
        <w:t>dar s-au</w:t>
      </w:r>
      <w:r w:rsidRPr="00AC1F48">
        <w:rPr>
          <w:rFonts w:ascii="Times New Roman" w:hAnsi="Times New Roman" w:cs="Times New Roman"/>
          <w:sz w:val="28"/>
          <w:szCs w:val="28"/>
          <w:lang w:val="ro-MO"/>
        </w:rPr>
        <w:t xml:space="preserve"> executat în sumă de 1442,9 mii lei.</w:t>
      </w:r>
      <w:r>
        <w:rPr>
          <w:rFonts w:ascii="Times New Roman" w:hAnsi="Times New Roman" w:cs="Times New Roman"/>
          <w:sz w:val="28"/>
          <w:szCs w:val="28"/>
          <w:lang w:val="ro-MO"/>
        </w:rPr>
        <w:t xml:space="preserve"> </w:t>
      </w: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sz w:val="28"/>
          <w:szCs w:val="28"/>
          <w:lang w:val="ro-MO" w:eastAsia="ru-RU"/>
        </w:rPr>
        <w:t>M</w:t>
      </w:r>
      <w:r>
        <w:rPr>
          <w:rFonts w:ascii="Times New Roman" w:hAnsi="Times New Roman" w:cs="Times New Roman"/>
          <w:sz w:val="28"/>
          <w:szCs w:val="28"/>
          <w:lang w:val="ro-MO" w:eastAsia="ru-RU"/>
        </w:rPr>
        <w:t xml:space="preserve">inisterul </w:t>
      </w:r>
      <w:r w:rsidRPr="000C198D">
        <w:rPr>
          <w:rFonts w:ascii="Times New Roman" w:hAnsi="Times New Roman" w:cs="Times New Roman"/>
          <w:sz w:val="28"/>
          <w:szCs w:val="28"/>
          <w:lang w:val="ro-MO" w:eastAsia="ru-RU"/>
        </w:rPr>
        <w:t>C</w:t>
      </w:r>
      <w:r>
        <w:rPr>
          <w:rFonts w:ascii="Times New Roman" w:hAnsi="Times New Roman" w:cs="Times New Roman"/>
          <w:sz w:val="28"/>
          <w:szCs w:val="28"/>
          <w:lang w:val="ro-MO" w:eastAsia="ru-RU"/>
        </w:rPr>
        <w:t>ulturii,</w:t>
      </w:r>
      <w:r w:rsidRPr="000C198D">
        <w:rPr>
          <w:rFonts w:ascii="Times New Roman" w:hAnsi="Times New Roman" w:cs="Times New Roman"/>
          <w:sz w:val="28"/>
          <w:szCs w:val="28"/>
          <w:lang w:val="ro-MO" w:eastAsia="ru-RU"/>
        </w:rPr>
        <w:t xml:space="preserve"> în </w:t>
      </w:r>
      <w:r>
        <w:rPr>
          <w:rFonts w:ascii="Times New Roman" w:hAnsi="Times New Roman" w:cs="Times New Roman"/>
          <w:sz w:val="28"/>
          <w:szCs w:val="28"/>
          <w:lang w:val="ro-MO" w:eastAsia="ru-RU"/>
        </w:rPr>
        <w:t xml:space="preserve">anul 2012, </w:t>
      </w:r>
      <w:r w:rsidR="00137C7F">
        <w:rPr>
          <w:rFonts w:ascii="Times New Roman" w:hAnsi="Times New Roman" w:cs="Times New Roman"/>
          <w:sz w:val="28"/>
          <w:szCs w:val="28"/>
          <w:lang w:val="ro-MO" w:eastAsia="ru-RU"/>
        </w:rPr>
        <w:t>ş</w:t>
      </w:r>
      <w:r w:rsidRPr="000C198D">
        <w:rPr>
          <w:rFonts w:ascii="Times New Roman" w:hAnsi="Times New Roman" w:cs="Times New Roman"/>
          <w:sz w:val="28"/>
          <w:szCs w:val="28"/>
          <w:lang w:val="ro-MO" w:eastAsia="ru-RU"/>
        </w:rPr>
        <w:t xml:space="preserve">i-a asumat responsabilitatea asupra utilizării mijloacelor </w:t>
      </w:r>
      <w:r>
        <w:rPr>
          <w:rFonts w:ascii="Times New Roman" w:hAnsi="Times New Roman" w:cs="Times New Roman"/>
          <w:sz w:val="28"/>
          <w:szCs w:val="28"/>
          <w:lang w:val="ro-MO" w:eastAsia="ru-RU"/>
        </w:rPr>
        <w:t>prevăzute</w:t>
      </w:r>
      <w:r w:rsidRPr="000C198D">
        <w:rPr>
          <w:rFonts w:ascii="Times New Roman" w:hAnsi="Times New Roman" w:cs="Times New Roman"/>
          <w:sz w:val="28"/>
          <w:szCs w:val="28"/>
          <w:lang w:val="ro-MO" w:eastAsia="ru-RU"/>
        </w:rPr>
        <w:t xml:space="preserve"> pentru investi</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iile capitale la 2 obiecte, din cele 7 preconizate, </w:t>
      </w:r>
      <w:r>
        <w:rPr>
          <w:rFonts w:ascii="Times New Roman" w:hAnsi="Times New Roman" w:cs="Times New Roman"/>
          <w:sz w:val="28"/>
          <w:szCs w:val="28"/>
          <w:lang w:val="ro-MO" w:eastAsia="ru-RU"/>
        </w:rPr>
        <w:t xml:space="preserve"> la care </w:t>
      </w:r>
      <w:r w:rsidRPr="000C198D">
        <w:rPr>
          <w:rFonts w:ascii="Times New Roman" w:hAnsi="Times New Roman" w:cs="Times New Roman"/>
          <w:sz w:val="28"/>
          <w:szCs w:val="28"/>
          <w:lang w:val="ro-MO" w:eastAsia="ru-RU"/>
        </w:rPr>
        <w:t xml:space="preserve">urmau a fi valorificate 1750,0 mii lei </w:t>
      </w:r>
      <w:r w:rsidR="00137C7F">
        <w:rPr>
          <w:rFonts w:ascii="Times New Roman" w:hAnsi="Times New Roman" w:cs="Times New Roman"/>
          <w:sz w:val="28"/>
          <w:szCs w:val="28"/>
          <w:lang w:val="ro-MO" w:eastAsia="ru-RU"/>
        </w:rPr>
        <w:t>ş</w:t>
      </w:r>
      <w:r w:rsidRPr="000C198D">
        <w:rPr>
          <w:rFonts w:ascii="Times New Roman" w:hAnsi="Times New Roman" w:cs="Times New Roman"/>
          <w:sz w:val="28"/>
          <w:szCs w:val="28"/>
          <w:lang w:val="ro-MO" w:eastAsia="ru-RU"/>
        </w:rPr>
        <w:t>i, respectiv, 710,0 mii lei.</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eastAsia="ru-RU"/>
        </w:rPr>
        <w:t>Urmare licita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iilor desfă</w:t>
      </w:r>
      <w:r w:rsidR="00137C7F">
        <w:rPr>
          <w:rFonts w:ascii="Times New Roman" w:hAnsi="Times New Roman" w:cs="Times New Roman"/>
          <w:sz w:val="28"/>
          <w:szCs w:val="28"/>
          <w:lang w:val="ro-MO" w:eastAsia="ru-RU"/>
        </w:rPr>
        <w:t>ş</w:t>
      </w:r>
      <w:r w:rsidRPr="000C198D">
        <w:rPr>
          <w:rFonts w:ascii="Times New Roman" w:hAnsi="Times New Roman" w:cs="Times New Roman"/>
          <w:sz w:val="28"/>
          <w:szCs w:val="28"/>
          <w:lang w:val="ro-MO" w:eastAsia="ru-RU"/>
        </w:rPr>
        <w:t>urate</w:t>
      </w:r>
      <w:r>
        <w:rPr>
          <w:rFonts w:ascii="Times New Roman" w:hAnsi="Times New Roman" w:cs="Times New Roman"/>
          <w:sz w:val="28"/>
          <w:szCs w:val="28"/>
          <w:lang w:val="ro-MO" w:eastAsia="ru-RU"/>
        </w:rPr>
        <w:t xml:space="preserve"> de către m</w:t>
      </w:r>
      <w:r w:rsidRPr="000C198D">
        <w:rPr>
          <w:rFonts w:ascii="Times New Roman" w:hAnsi="Times New Roman" w:cs="Times New Roman"/>
          <w:sz w:val="28"/>
          <w:szCs w:val="28"/>
          <w:lang w:val="ro-MO" w:eastAsia="ru-RU"/>
        </w:rPr>
        <w:t xml:space="preserve">inister la </w:t>
      </w:r>
      <w:r w:rsidRPr="000C198D">
        <w:rPr>
          <w:rFonts w:ascii="Times New Roman" w:hAnsi="Times New Roman" w:cs="Times New Roman"/>
          <w:sz w:val="28"/>
          <w:szCs w:val="28"/>
          <w:lang w:val="ro-MO"/>
        </w:rPr>
        <w:t>12.03.2012</w:t>
      </w:r>
      <w:r>
        <w:rPr>
          <w:rFonts w:ascii="Times New Roman" w:hAnsi="Times New Roman" w:cs="Times New Roman"/>
          <w:sz w:val="28"/>
          <w:szCs w:val="28"/>
          <w:lang w:val="ro-MO"/>
        </w:rPr>
        <w:t xml:space="preserve">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 la </w:t>
      </w:r>
      <w:r w:rsidRPr="000C198D">
        <w:rPr>
          <w:rFonts w:ascii="Times New Roman" w:hAnsi="Times New Roman" w:cs="Times New Roman"/>
          <w:sz w:val="28"/>
          <w:szCs w:val="28"/>
          <w:lang w:val="ro-MO"/>
        </w:rPr>
        <w:t>22.06.2012</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au fost încheiate 2 contracte de executare a lucrărilor de restaurare, inclusiv la Sala cu Orgă</w:t>
      </w:r>
      <w:r>
        <w:rPr>
          <w:rFonts w:ascii="Times New Roman" w:hAnsi="Times New Roman" w:cs="Times New Roman"/>
          <w:sz w:val="28"/>
          <w:szCs w:val="28"/>
          <w:lang w:val="ro-MO"/>
        </w:rPr>
        <w:t xml:space="preserve"> </w:t>
      </w:r>
      <w:r w:rsidRPr="000C198D">
        <w:rPr>
          <w:rFonts w:ascii="Times New Roman" w:hAnsi="Times New Roman" w:cs="Times New Roman"/>
          <w:color w:val="000000"/>
          <w:sz w:val="28"/>
          <w:szCs w:val="28"/>
          <w:lang w:val="ro-MO"/>
        </w:rPr>
        <w:t>–</w:t>
      </w:r>
      <w:r>
        <w:rPr>
          <w:rFonts w:ascii="Times New Roman" w:hAnsi="Times New Roman" w:cs="Times New Roman"/>
          <w:color w:val="000000"/>
          <w:sz w:val="28"/>
          <w:szCs w:val="28"/>
          <w:lang w:val="ro-MO"/>
        </w:rPr>
        <w:t xml:space="preserve"> </w:t>
      </w:r>
      <w:r w:rsidRPr="000C198D">
        <w:rPr>
          <w:rFonts w:ascii="Times New Roman" w:hAnsi="Times New Roman" w:cs="Times New Roman"/>
          <w:sz w:val="28"/>
          <w:szCs w:val="28"/>
          <w:lang w:val="ro-MO"/>
        </w:rPr>
        <w:t xml:space="preserve">pentru finalizarea lucrărilor de restaurare a cupolei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montarea sistemului de ventilare şi condi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ionare a aerului în sumă de 1589,2 mii lei,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la Teatrul „B.P. Hajdeu”</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or.</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 xml:space="preserve">Cahul </w:t>
      </w:r>
      <w:r w:rsidRPr="000C198D">
        <w:rPr>
          <w:rFonts w:ascii="Times New Roman" w:hAnsi="Times New Roman" w:cs="Times New Roman"/>
          <w:color w:val="000000"/>
          <w:sz w:val="28"/>
          <w:szCs w:val="28"/>
          <w:lang w:val="ro-MO"/>
        </w:rPr>
        <w:t>–</w:t>
      </w:r>
      <w:r>
        <w:rPr>
          <w:rFonts w:ascii="Times New Roman" w:hAnsi="Times New Roman" w:cs="Times New Roman"/>
          <w:color w:val="000000"/>
          <w:sz w:val="28"/>
          <w:szCs w:val="28"/>
          <w:lang w:val="ro-MO"/>
        </w:rPr>
        <w:t xml:space="preserve"> </w:t>
      </w:r>
      <w:r w:rsidRPr="000C198D">
        <w:rPr>
          <w:rFonts w:ascii="Times New Roman" w:hAnsi="Times New Roman" w:cs="Times New Roman"/>
          <w:sz w:val="28"/>
          <w:szCs w:val="28"/>
          <w:lang w:val="ro-MO"/>
        </w:rPr>
        <w:t>pentru servicii de proiectare a lucrărilor de reconstruc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ie a edificiului avariat în sumă de 678,0 mii lei. </w:t>
      </w:r>
    </w:p>
    <w:p w:rsidR="004F4D97" w:rsidRPr="00A7154D" w:rsidRDefault="004F4D97" w:rsidP="004F4D97">
      <w:pPr>
        <w:spacing w:after="0" w:line="240" w:lineRule="auto"/>
        <w:ind w:firstLine="708"/>
        <w:jc w:val="both"/>
        <w:rPr>
          <w:rFonts w:ascii="Times New Roman" w:hAnsi="Times New Roman" w:cs="Times New Roman"/>
          <w:i/>
          <w:iCs/>
          <w:sz w:val="28"/>
          <w:szCs w:val="28"/>
          <w:lang w:val="ro-MO"/>
        </w:rPr>
      </w:pPr>
      <w:r w:rsidRPr="00A7154D">
        <w:rPr>
          <w:rFonts w:ascii="Times New Roman" w:hAnsi="Times New Roman" w:cs="Times New Roman"/>
          <w:i/>
          <w:iCs/>
          <w:sz w:val="28"/>
          <w:szCs w:val="28"/>
          <w:lang w:val="ro-MO"/>
        </w:rPr>
        <w:t xml:space="preserve">Verificările </w:t>
      </w:r>
      <w:r>
        <w:rPr>
          <w:rFonts w:ascii="Times New Roman" w:hAnsi="Times New Roman" w:cs="Times New Roman"/>
          <w:i/>
          <w:iCs/>
          <w:sz w:val="28"/>
          <w:szCs w:val="28"/>
          <w:lang w:val="ro-MO"/>
        </w:rPr>
        <w:t xml:space="preserve">asupra </w:t>
      </w:r>
      <w:r w:rsidRPr="00A7154D">
        <w:rPr>
          <w:rFonts w:ascii="Times New Roman" w:hAnsi="Times New Roman" w:cs="Times New Roman"/>
          <w:i/>
          <w:iCs/>
          <w:sz w:val="28"/>
          <w:szCs w:val="28"/>
          <w:lang w:val="ro-MO"/>
        </w:rPr>
        <w:t>utilizării mijloacelor în urma achizi</w:t>
      </w:r>
      <w:r w:rsidR="00137C7F">
        <w:rPr>
          <w:rFonts w:ascii="Times New Roman" w:hAnsi="Times New Roman" w:cs="Times New Roman"/>
          <w:i/>
          <w:iCs/>
          <w:sz w:val="28"/>
          <w:szCs w:val="28"/>
          <w:lang w:val="ro-MO"/>
        </w:rPr>
        <w:t>ţ</w:t>
      </w:r>
      <w:r w:rsidRPr="00A7154D">
        <w:rPr>
          <w:rFonts w:ascii="Times New Roman" w:hAnsi="Times New Roman" w:cs="Times New Roman"/>
          <w:i/>
          <w:iCs/>
          <w:sz w:val="28"/>
          <w:szCs w:val="28"/>
          <w:lang w:val="ro-MO"/>
        </w:rPr>
        <w:t xml:space="preserve">iilor efectuate </w:t>
      </w:r>
      <w:r w:rsidR="00137C7F">
        <w:rPr>
          <w:rFonts w:ascii="Times New Roman" w:hAnsi="Times New Roman" w:cs="Times New Roman"/>
          <w:i/>
          <w:iCs/>
          <w:sz w:val="28"/>
          <w:szCs w:val="28"/>
          <w:lang w:val="ro-MO"/>
        </w:rPr>
        <w:t>ş</w:t>
      </w:r>
      <w:r w:rsidRPr="00A7154D">
        <w:rPr>
          <w:rFonts w:ascii="Times New Roman" w:hAnsi="Times New Roman" w:cs="Times New Roman"/>
          <w:i/>
          <w:iCs/>
          <w:sz w:val="28"/>
          <w:szCs w:val="28"/>
          <w:lang w:val="ro-MO"/>
        </w:rPr>
        <w:t>i contractelor încheiate au relevat unele deficien</w:t>
      </w:r>
      <w:r w:rsidR="00137C7F">
        <w:rPr>
          <w:rFonts w:ascii="Times New Roman" w:hAnsi="Times New Roman" w:cs="Times New Roman"/>
          <w:i/>
          <w:iCs/>
          <w:sz w:val="28"/>
          <w:szCs w:val="28"/>
          <w:lang w:val="ro-MO"/>
        </w:rPr>
        <w:t>ţ</w:t>
      </w:r>
      <w:r w:rsidRPr="00A7154D">
        <w:rPr>
          <w:rFonts w:ascii="Times New Roman" w:hAnsi="Times New Roman" w:cs="Times New Roman"/>
          <w:i/>
          <w:iCs/>
          <w:sz w:val="28"/>
          <w:szCs w:val="28"/>
          <w:lang w:val="ro-MO"/>
        </w:rPr>
        <w:t xml:space="preserve">e </w:t>
      </w:r>
      <w:r w:rsidR="00137C7F">
        <w:rPr>
          <w:rFonts w:ascii="Times New Roman" w:hAnsi="Times New Roman" w:cs="Times New Roman"/>
          <w:i/>
          <w:iCs/>
          <w:sz w:val="28"/>
          <w:szCs w:val="28"/>
          <w:lang w:val="ro-MO"/>
        </w:rPr>
        <w:t>ş</w:t>
      </w:r>
      <w:r w:rsidRPr="00A7154D">
        <w:rPr>
          <w:rFonts w:ascii="Times New Roman" w:hAnsi="Times New Roman" w:cs="Times New Roman"/>
          <w:i/>
          <w:iCs/>
          <w:sz w:val="28"/>
          <w:szCs w:val="28"/>
          <w:lang w:val="ro-MO"/>
        </w:rPr>
        <w:t>i situa</w:t>
      </w:r>
      <w:r w:rsidR="00137C7F">
        <w:rPr>
          <w:rFonts w:ascii="Times New Roman" w:hAnsi="Times New Roman" w:cs="Times New Roman"/>
          <w:i/>
          <w:iCs/>
          <w:sz w:val="28"/>
          <w:szCs w:val="28"/>
          <w:lang w:val="ro-MO"/>
        </w:rPr>
        <w:t>ţ</w:t>
      </w:r>
      <w:r w:rsidRPr="00A7154D">
        <w:rPr>
          <w:rFonts w:ascii="Times New Roman" w:hAnsi="Times New Roman" w:cs="Times New Roman"/>
          <w:i/>
          <w:iCs/>
          <w:sz w:val="28"/>
          <w:szCs w:val="28"/>
          <w:lang w:val="ro-MO"/>
        </w:rPr>
        <w:t>ii problematice, care se exprimă prin următoarele:</w:t>
      </w:r>
    </w:p>
    <w:p w:rsidR="004F4D97" w:rsidRPr="00A7154D" w:rsidRDefault="004F4D97" w:rsidP="004F4D97">
      <w:pPr>
        <w:pStyle w:val="a5"/>
        <w:numPr>
          <w:ilvl w:val="0"/>
          <w:numId w:val="11"/>
        </w:numPr>
        <w:tabs>
          <w:tab w:val="left" w:pos="993"/>
        </w:tabs>
        <w:spacing w:after="0" w:line="240" w:lineRule="auto"/>
        <w:ind w:left="0"/>
        <w:jc w:val="both"/>
        <w:rPr>
          <w:rFonts w:ascii="Times New Roman" w:hAnsi="Times New Roman" w:cs="Times New Roman"/>
          <w:sz w:val="28"/>
          <w:szCs w:val="28"/>
          <w:lang w:val="ro-MO"/>
        </w:rPr>
      </w:pPr>
      <w:r w:rsidRPr="00A7154D">
        <w:rPr>
          <w:rFonts w:ascii="Times New Roman" w:hAnsi="Times New Roman" w:cs="Times New Roman"/>
          <w:sz w:val="28"/>
          <w:szCs w:val="28"/>
          <w:lang w:val="ro-MO"/>
        </w:rPr>
        <w:t>Nu s-au respectat termenele de efectuare a lucrărilor prevăzute de contractele încheiate. Astfel, la finalizarea auditului (01.03.2013), la Sala cu Orgă lucrările au fost executate la nivel de 89,8% (1427,2 mii lei) din valoarea contractului, de</w:t>
      </w:r>
      <w:r w:rsidR="00137C7F">
        <w:rPr>
          <w:rFonts w:ascii="Times New Roman" w:hAnsi="Times New Roman" w:cs="Times New Roman"/>
          <w:sz w:val="28"/>
          <w:szCs w:val="28"/>
          <w:lang w:val="ro-MO"/>
        </w:rPr>
        <w:t>ş</w:t>
      </w:r>
      <w:r w:rsidRPr="00A7154D">
        <w:rPr>
          <w:rFonts w:ascii="Times New Roman" w:hAnsi="Times New Roman" w:cs="Times New Roman"/>
          <w:sz w:val="28"/>
          <w:szCs w:val="28"/>
          <w:lang w:val="ro-MO"/>
        </w:rPr>
        <w:t>i acestea urmau a fi finalizate pînă la 22.11.2012. La Teatrul „B.P Hajdeu”, or.Cahul n-au fost prezentate documentele de executare a contractului nici la 01.01.2013, de</w:t>
      </w:r>
      <w:r w:rsidR="00137C7F">
        <w:rPr>
          <w:rFonts w:ascii="Times New Roman" w:hAnsi="Times New Roman" w:cs="Times New Roman"/>
          <w:sz w:val="28"/>
          <w:szCs w:val="28"/>
          <w:lang w:val="ro-MO"/>
        </w:rPr>
        <w:t>ş</w:t>
      </w:r>
      <w:r w:rsidRPr="00A7154D">
        <w:rPr>
          <w:rFonts w:ascii="Times New Roman" w:hAnsi="Times New Roman" w:cs="Times New Roman"/>
          <w:sz w:val="28"/>
          <w:szCs w:val="28"/>
          <w:lang w:val="ro-MO"/>
        </w:rPr>
        <w:t>i termenul de executare a lucrărilor a fost stabilit pînă la 01.08.2012.</w:t>
      </w:r>
    </w:p>
    <w:p w:rsidR="004F4D97" w:rsidRPr="00A7154D" w:rsidRDefault="004F4D97" w:rsidP="004F4D97">
      <w:pPr>
        <w:pStyle w:val="a5"/>
        <w:numPr>
          <w:ilvl w:val="0"/>
          <w:numId w:val="11"/>
        </w:numPr>
        <w:tabs>
          <w:tab w:val="left" w:pos="993"/>
        </w:tabs>
        <w:spacing w:after="0" w:line="240" w:lineRule="auto"/>
        <w:ind w:left="0"/>
        <w:jc w:val="both"/>
        <w:rPr>
          <w:rFonts w:ascii="Times New Roman" w:hAnsi="Times New Roman" w:cs="Times New Roman"/>
          <w:sz w:val="28"/>
          <w:szCs w:val="28"/>
          <w:lang w:val="ro-MO"/>
        </w:rPr>
      </w:pPr>
      <w:r w:rsidRPr="00A7154D">
        <w:rPr>
          <w:rFonts w:ascii="Times New Roman" w:hAnsi="Times New Roman" w:cs="Times New Roman"/>
          <w:sz w:val="28"/>
          <w:szCs w:val="28"/>
          <w:lang w:val="ro-MO"/>
        </w:rPr>
        <w:t>Nerespectînd condi</w:t>
      </w:r>
      <w:r w:rsidR="00137C7F">
        <w:rPr>
          <w:rFonts w:ascii="Times New Roman" w:hAnsi="Times New Roman" w:cs="Times New Roman"/>
          <w:sz w:val="28"/>
          <w:szCs w:val="28"/>
          <w:lang w:val="ro-MO"/>
        </w:rPr>
        <w:t>ţ</w:t>
      </w:r>
      <w:r w:rsidRPr="00A7154D">
        <w:rPr>
          <w:rFonts w:ascii="Times New Roman" w:hAnsi="Times New Roman" w:cs="Times New Roman"/>
          <w:sz w:val="28"/>
          <w:szCs w:val="28"/>
          <w:lang w:val="ro-MO"/>
        </w:rPr>
        <w:t>iile de achitare prevăzute de contract, pentru lucrările de proiectare a reconstruc</w:t>
      </w:r>
      <w:r w:rsidR="00137C7F">
        <w:rPr>
          <w:rFonts w:ascii="Times New Roman" w:hAnsi="Times New Roman" w:cs="Times New Roman"/>
          <w:sz w:val="28"/>
          <w:szCs w:val="28"/>
          <w:lang w:val="ro-MO"/>
        </w:rPr>
        <w:t>ţ</w:t>
      </w:r>
      <w:r w:rsidRPr="00A7154D">
        <w:rPr>
          <w:rFonts w:ascii="Times New Roman" w:hAnsi="Times New Roman" w:cs="Times New Roman"/>
          <w:sz w:val="28"/>
          <w:szCs w:val="28"/>
          <w:lang w:val="ro-MO"/>
        </w:rPr>
        <w:t>iei teatrului, MC a transferat în avans antreprenorului suma totală contractată de 678,0 mii lei.</w:t>
      </w:r>
    </w:p>
    <w:p w:rsidR="004F4D97" w:rsidRPr="00281F77" w:rsidRDefault="004F4D97" w:rsidP="004F4D97">
      <w:pPr>
        <w:pStyle w:val="a5"/>
        <w:numPr>
          <w:ilvl w:val="0"/>
          <w:numId w:val="11"/>
        </w:numPr>
        <w:tabs>
          <w:tab w:val="left" w:pos="993"/>
        </w:tabs>
        <w:spacing w:after="0" w:line="240" w:lineRule="auto"/>
        <w:ind w:left="0"/>
        <w:jc w:val="both"/>
        <w:rPr>
          <w:rFonts w:ascii="Times New Roman" w:hAnsi="Times New Roman" w:cs="Times New Roman"/>
          <w:sz w:val="28"/>
          <w:szCs w:val="28"/>
          <w:lang w:val="ro-MO"/>
        </w:rPr>
      </w:pPr>
      <w:r>
        <w:rPr>
          <w:rFonts w:ascii="Times New Roman" w:hAnsi="Times New Roman" w:cs="Times New Roman"/>
          <w:sz w:val="28"/>
          <w:szCs w:val="28"/>
          <w:lang w:val="ro-MO"/>
        </w:rPr>
        <w:t>Neasigurarea</w:t>
      </w:r>
      <w:r w:rsidRPr="00A7154D">
        <w:rPr>
          <w:rFonts w:ascii="Times New Roman" w:hAnsi="Times New Roman" w:cs="Times New Roman"/>
          <w:sz w:val="28"/>
          <w:szCs w:val="28"/>
          <w:lang w:val="ro-MO"/>
        </w:rPr>
        <w:t xml:space="preserve"> coordonării</w:t>
      </w:r>
      <w:r w:rsidRPr="00281F77">
        <w:rPr>
          <w:rFonts w:ascii="Times New Roman" w:hAnsi="Times New Roman" w:cs="Times New Roman"/>
          <w:sz w:val="28"/>
          <w:szCs w:val="28"/>
          <w:lang w:val="ro-MO"/>
        </w:rPr>
        <w:t xml:space="preserve"> documenta</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 xml:space="preserve">iei de proiect </w:t>
      </w:r>
      <w:r w:rsidR="00137C7F">
        <w:rPr>
          <w:rFonts w:ascii="Times New Roman" w:hAnsi="Times New Roman" w:cs="Times New Roman"/>
          <w:sz w:val="28"/>
          <w:szCs w:val="28"/>
          <w:lang w:val="ro-MO"/>
        </w:rPr>
        <w:t>ş</w:t>
      </w:r>
      <w:r w:rsidRPr="00281F77">
        <w:rPr>
          <w:rFonts w:ascii="Times New Roman" w:hAnsi="Times New Roman" w:cs="Times New Roman"/>
          <w:sz w:val="28"/>
          <w:szCs w:val="28"/>
          <w:lang w:val="ro-MO"/>
        </w:rPr>
        <w:t>i a devizului de cheltuieli cu Serviciul de Stat pentru Verificarea şi Expertizarea Proiectelor şi Construc</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iilor (în continuare - SSVEPC) </w:t>
      </w:r>
      <w:r w:rsidRPr="00281F77">
        <w:rPr>
          <w:rFonts w:ascii="Times New Roman" w:hAnsi="Times New Roman" w:cs="Times New Roman"/>
          <w:sz w:val="28"/>
          <w:szCs w:val="28"/>
          <w:lang w:val="ro-MO"/>
        </w:rPr>
        <w:t>atît la obiectele men</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 xml:space="preserve">ionate, cît </w:t>
      </w:r>
      <w:r w:rsidR="00137C7F">
        <w:rPr>
          <w:rFonts w:ascii="Times New Roman" w:hAnsi="Times New Roman" w:cs="Times New Roman"/>
          <w:sz w:val="28"/>
          <w:szCs w:val="28"/>
          <w:lang w:val="ro-MO"/>
        </w:rPr>
        <w:t>ş</w:t>
      </w:r>
      <w:r w:rsidRPr="00281F77">
        <w:rPr>
          <w:rFonts w:ascii="Times New Roman" w:hAnsi="Times New Roman" w:cs="Times New Roman"/>
          <w:sz w:val="28"/>
          <w:szCs w:val="28"/>
          <w:lang w:val="ro-MO"/>
        </w:rPr>
        <w:t>i la alte lucrări de reconstruc</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 xml:space="preserve">ie </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ine de lipsa în baza na</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ională de deviz a normativelor pentru întocmirea devizelor la aprecierea costului lucrărilor de restaurare. Normativele men</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ionate n-au fost elabor</w:t>
      </w:r>
      <w:r>
        <w:rPr>
          <w:rFonts w:ascii="Times New Roman" w:hAnsi="Times New Roman" w:cs="Times New Roman"/>
          <w:sz w:val="28"/>
          <w:szCs w:val="28"/>
          <w:lang w:val="ro-MO"/>
        </w:rPr>
        <w:t>ate, de</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conform informa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iei M</w:t>
      </w:r>
      <w:r w:rsidRPr="00281F77">
        <w:rPr>
          <w:rFonts w:ascii="Times New Roman" w:hAnsi="Times New Roman" w:cs="Times New Roman"/>
          <w:sz w:val="28"/>
          <w:szCs w:val="28"/>
          <w:lang w:val="ro-MO"/>
        </w:rPr>
        <w:t>inisterul</w:t>
      </w:r>
      <w:r>
        <w:rPr>
          <w:rFonts w:ascii="Times New Roman" w:hAnsi="Times New Roman" w:cs="Times New Roman"/>
          <w:sz w:val="28"/>
          <w:szCs w:val="28"/>
          <w:lang w:val="ro-MO"/>
        </w:rPr>
        <w:t>ui</w:t>
      </w:r>
      <w:r w:rsidRPr="00281F77">
        <w:rPr>
          <w:rFonts w:ascii="Times New Roman" w:hAnsi="Times New Roman" w:cs="Times New Roman"/>
          <w:sz w:val="28"/>
          <w:szCs w:val="28"/>
          <w:lang w:val="ro-MO"/>
        </w:rPr>
        <w:t xml:space="preserve"> Construc</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iilor şi Dezvoltării Teritoriului, bazată pe indica</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 xml:space="preserve">iile Guvernului </w:t>
      </w:r>
      <w:r>
        <w:rPr>
          <w:rFonts w:ascii="Times New Roman" w:hAnsi="Times New Roman" w:cs="Times New Roman"/>
          <w:sz w:val="28"/>
          <w:szCs w:val="28"/>
          <w:lang w:val="ro-MO"/>
        </w:rPr>
        <w:t>(</w:t>
      </w:r>
      <w:r w:rsidRPr="00281F77">
        <w:rPr>
          <w:rFonts w:ascii="Times New Roman" w:hAnsi="Times New Roman" w:cs="Times New Roman"/>
          <w:sz w:val="28"/>
          <w:szCs w:val="28"/>
          <w:lang w:val="ro-MO"/>
        </w:rPr>
        <w:t>nr.02004-1239 din 21.11.2008</w:t>
      </w:r>
      <w:r>
        <w:rPr>
          <w:rFonts w:ascii="Times New Roman" w:hAnsi="Times New Roman" w:cs="Times New Roman"/>
          <w:sz w:val="28"/>
          <w:szCs w:val="28"/>
          <w:lang w:val="ro-MO"/>
        </w:rPr>
        <w:t>)</w:t>
      </w:r>
      <w:r w:rsidRPr="00281F77">
        <w:rPr>
          <w:rFonts w:ascii="Times New Roman" w:hAnsi="Times New Roman" w:cs="Times New Roman"/>
          <w:sz w:val="28"/>
          <w:szCs w:val="28"/>
          <w:lang w:val="ro-MO"/>
        </w:rPr>
        <w:t>, ministerul urma să le prezinte Guvernului pînă la 01.02.2009, acestea fiind doar incluse de către ultimul în Proiectul Planului tematic de elaborare a documentelor normative în construc</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ii pe anii 2009-2010, care urma a fi aprobat de Guvern.</w:t>
      </w:r>
      <w:r>
        <w:rPr>
          <w:rFonts w:ascii="Times New Roman" w:hAnsi="Times New Roman" w:cs="Times New Roman"/>
          <w:sz w:val="28"/>
          <w:szCs w:val="28"/>
          <w:lang w:val="ro-MO"/>
        </w:rPr>
        <w:t xml:space="preserve"> Cele men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ionate au generat efectuarea lucrărilor </w:t>
      </w:r>
      <w:r w:rsidRPr="00281F77">
        <w:rPr>
          <w:rFonts w:ascii="Times New Roman" w:hAnsi="Times New Roman" w:cs="Times New Roman"/>
          <w:sz w:val="28"/>
          <w:szCs w:val="28"/>
          <w:lang w:val="ro-MO"/>
        </w:rPr>
        <w:t>de restaurare a cupolei Sălii cu Orgă în lipsa documenta</w:t>
      </w:r>
      <w:r w:rsidR="00137C7F">
        <w:rPr>
          <w:rFonts w:ascii="Times New Roman" w:hAnsi="Times New Roman" w:cs="Times New Roman"/>
          <w:sz w:val="28"/>
          <w:szCs w:val="28"/>
          <w:lang w:val="ro-MO"/>
        </w:rPr>
        <w:t>ţ</w:t>
      </w:r>
      <w:r w:rsidRPr="00281F77">
        <w:rPr>
          <w:rFonts w:ascii="Times New Roman" w:hAnsi="Times New Roman" w:cs="Times New Roman"/>
          <w:sz w:val="28"/>
          <w:szCs w:val="28"/>
          <w:lang w:val="ro-MO"/>
        </w:rPr>
        <w:t>iei de proiect şi a devizului de cheltuieli aprobat de SSVEPC, prin ce n-au fost respectate prevederile art.13 din Legea nr.721-XIII din 02.02.1996</w:t>
      </w:r>
      <w:r w:rsidRPr="000C198D">
        <w:rPr>
          <w:rStyle w:val="a8"/>
          <w:rFonts w:ascii="Times New Roman" w:hAnsi="Times New Roman" w:cs="Times New Roman"/>
          <w:lang w:val="ro-MO"/>
        </w:rPr>
        <w:footnoteReference w:id="41"/>
      </w:r>
      <w:r w:rsidRPr="00281F77">
        <w:rPr>
          <w:rFonts w:ascii="Times New Roman" w:hAnsi="Times New Roman" w:cs="Times New Roman"/>
          <w:sz w:val="28"/>
          <w:szCs w:val="28"/>
          <w:lang w:val="ro-MO"/>
        </w:rPr>
        <w:t>.</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Pr>
          <w:rFonts w:ascii="Times New Roman" w:hAnsi="Times New Roman" w:cs="Times New Roman"/>
          <w:i/>
          <w:sz w:val="28"/>
          <w:szCs w:val="28"/>
          <w:lang w:val="ro-MO"/>
        </w:rPr>
        <w:lastRenderedPageBreak/>
        <w:t>Auditul a constatat cazuri de elaborare a proiectelor de reconstruc</w:t>
      </w:r>
      <w:r w:rsidR="00137C7F">
        <w:rPr>
          <w:rFonts w:ascii="Times New Roman" w:hAnsi="Times New Roman" w:cs="Times New Roman"/>
          <w:i/>
          <w:sz w:val="28"/>
          <w:szCs w:val="28"/>
          <w:lang w:val="ro-MO"/>
        </w:rPr>
        <w:t>ţ</w:t>
      </w:r>
      <w:r>
        <w:rPr>
          <w:rFonts w:ascii="Times New Roman" w:hAnsi="Times New Roman" w:cs="Times New Roman"/>
          <w:i/>
          <w:sz w:val="28"/>
          <w:szCs w:val="28"/>
          <w:lang w:val="ro-MO"/>
        </w:rPr>
        <w:t>ie</w:t>
      </w:r>
      <w:r w:rsidRPr="000C198D">
        <w:rPr>
          <w:rFonts w:ascii="Times New Roman" w:hAnsi="Times New Roman" w:cs="Times New Roman"/>
          <w:i/>
          <w:sz w:val="28"/>
          <w:szCs w:val="28"/>
          <w:lang w:val="ro-MO"/>
        </w:rPr>
        <w:t xml:space="preserve"> </w:t>
      </w:r>
      <w:r>
        <w:rPr>
          <w:rFonts w:ascii="Times New Roman" w:hAnsi="Times New Roman" w:cs="Times New Roman"/>
          <w:i/>
          <w:sz w:val="28"/>
          <w:szCs w:val="28"/>
          <w:lang w:val="ro-MO"/>
        </w:rPr>
        <w:t xml:space="preserve">care ulterior n-au dispus de acoperire financiară conform planului aprobat de MC. </w:t>
      </w:r>
      <w:r w:rsidRPr="000C198D">
        <w:rPr>
          <w:rFonts w:ascii="Times New Roman" w:hAnsi="Times New Roman" w:cs="Times New Roman"/>
          <w:sz w:val="28"/>
          <w:szCs w:val="28"/>
          <w:lang w:val="ro-MO"/>
        </w:rPr>
        <w:t xml:space="preserve">Astfel, pentru elaborarea proiectului </w:t>
      </w:r>
      <w:r>
        <w:rPr>
          <w:rFonts w:ascii="Times New Roman" w:hAnsi="Times New Roman" w:cs="Times New Roman"/>
          <w:sz w:val="28"/>
          <w:szCs w:val="28"/>
          <w:lang w:val="ro-MO"/>
        </w:rPr>
        <w:t>de</w:t>
      </w:r>
      <w:r w:rsidRPr="000C198D">
        <w:rPr>
          <w:rFonts w:ascii="Times New Roman" w:hAnsi="Times New Roman" w:cs="Times New Roman"/>
          <w:sz w:val="28"/>
          <w:szCs w:val="28"/>
          <w:lang w:val="ro-MO"/>
        </w:rPr>
        <w:t xml:space="preserve"> reconstru</w:t>
      </w:r>
      <w:r>
        <w:rPr>
          <w:rFonts w:ascii="Times New Roman" w:hAnsi="Times New Roman" w:cs="Times New Roman"/>
          <w:sz w:val="28"/>
          <w:szCs w:val="28"/>
          <w:lang w:val="ro-MO"/>
        </w:rPr>
        <w:t>c</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ie a Teatrului „B.P. Hajdeu”, or.</w:t>
      </w:r>
      <w:r w:rsidRPr="000C198D">
        <w:rPr>
          <w:rFonts w:ascii="Times New Roman" w:hAnsi="Times New Roman" w:cs="Times New Roman"/>
          <w:sz w:val="28"/>
          <w:szCs w:val="28"/>
          <w:lang w:val="ro-MO"/>
        </w:rPr>
        <w:t>Cahul</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w:t>
      </w:r>
      <w:r>
        <w:rPr>
          <w:rFonts w:ascii="Times New Roman" w:hAnsi="Times New Roman" w:cs="Times New Roman"/>
          <w:sz w:val="28"/>
          <w:szCs w:val="28"/>
          <w:lang w:val="ro-MO"/>
        </w:rPr>
        <w:t>în anul 2012</w:t>
      </w:r>
      <w:r w:rsidRPr="000C198D">
        <w:rPr>
          <w:rFonts w:ascii="Times New Roman" w:hAnsi="Times New Roman" w:cs="Times New Roman"/>
          <w:sz w:val="28"/>
          <w:szCs w:val="28"/>
          <w:lang w:val="ro-MO"/>
        </w:rPr>
        <w:t xml:space="preserve"> s-au cheltuit 678,0 mii lei, fără a fi aloca</w:t>
      </w:r>
      <w:r>
        <w:rPr>
          <w:rFonts w:ascii="Times New Roman" w:hAnsi="Times New Roman" w:cs="Times New Roman"/>
          <w:sz w:val="28"/>
          <w:szCs w:val="28"/>
          <w:lang w:val="ro-MO"/>
        </w:rPr>
        <w:t>te</w:t>
      </w:r>
      <w:r w:rsidRPr="000C198D">
        <w:rPr>
          <w:rFonts w:ascii="Times New Roman" w:hAnsi="Times New Roman" w:cs="Times New Roman"/>
          <w:sz w:val="28"/>
          <w:szCs w:val="28"/>
          <w:lang w:val="ro-MO"/>
        </w:rPr>
        <w:t xml:space="preserve"> mijloace pentru reconstruc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ie în anul 2013. Examinările efectuate de audit asupra  cheltuielilor înregistrate la contul contabil „Cheltuieli bugetare pentru investi</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ii capitale” denotă că</w:t>
      </w:r>
      <w:r w:rsidRPr="000C198D">
        <w:rPr>
          <w:rFonts w:ascii="Times New Roman" w:hAnsi="Times New Roman" w:cs="Times New Roman"/>
          <w:sz w:val="28"/>
          <w:szCs w:val="28"/>
          <w:lang w:val="ro-MO"/>
        </w:rPr>
        <w:t xml:space="preserve"> pentru elaborarea proiectelor au fost </w:t>
      </w:r>
      <w:r>
        <w:rPr>
          <w:rFonts w:ascii="Times New Roman" w:hAnsi="Times New Roman" w:cs="Times New Roman"/>
          <w:sz w:val="28"/>
          <w:szCs w:val="28"/>
          <w:lang w:val="ro-MO"/>
        </w:rPr>
        <w:t xml:space="preserve">utilizate mijloace, în baza Hotărîrilor de Guvern,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în anii preceden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 ulterior construc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iile propriu-zise </w:t>
      </w:r>
      <w:r>
        <w:rPr>
          <w:rFonts w:ascii="Times New Roman" w:hAnsi="Times New Roman" w:cs="Times New Roman"/>
          <w:sz w:val="28"/>
          <w:szCs w:val="28"/>
          <w:lang w:val="ro-MO"/>
        </w:rPr>
        <w:t>ne</w:t>
      </w:r>
      <w:r w:rsidRPr="000C198D">
        <w:rPr>
          <w:rFonts w:ascii="Times New Roman" w:hAnsi="Times New Roman" w:cs="Times New Roman"/>
          <w:sz w:val="28"/>
          <w:szCs w:val="28"/>
          <w:lang w:val="ro-MO"/>
        </w:rPr>
        <w:t xml:space="preserve">fiind </w:t>
      </w:r>
      <w:r>
        <w:rPr>
          <w:rFonts w:ascii="Times New Roman" w:hAnsi="Times New Roman" w:cs="Times New Roman"/>
          <w:sz w:val="28"/>
          <w:szCs w:val="28"/>
          <w:lang w:val="ro-MO"/>
        </w:rPr>
        <w:t>începute/</w:t>
      </w:r>
      <w:r w:rsidRPr="000C198D">
        <w:rPr>
          <w:rFonts w:ascii="Times New Roman" w:hAnsi="Times New Roman" w:cs="Times New Roman"/>
          <w:sz w:val="28"/>
          <w:szCs w:val="28"/>
          <w:lang w:val="ro-MO"/>
        </w:rPr>
        <w:t>conservate. Astfel, pentru construc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Complexului de studii al Colegiului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 de Coregrafie</w:t>
      </w:r>
      <w:r>
        <w:rPr>
          <w:rFonts w:ascii="Times New Roman" w:hAnsi="Times New Roman" w:cs="Times New Roman"/>
          <w:sz w:val="28"/>
          <w:szCs w:val="28"/>
          <w:lang w:val="ro-MO"/>
        </w:rPr>
        <w:t>, mun.Chi</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inău</w:t>
      </w:r>
      <w:r w:rsidRPr="000C198D">
        <w:rPr>
          <w:rFonts w:ascii="Times New Roman" w:hAnsi="Times New Roman" w:cs="Times New Roman"/>
          <w:sz w:val="28"/>
          <w:szCs w:val="28"/>
          <w:lang w:val="ro-MO"/>
        </w:rPr>
        <w:t xml:space="preserve"> (costul de deviz </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79,4 mil.lei)</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în anul 2008</w:t>
      </w:r>
      <w:r>
        <w:rPr>
          <w:rFonts w:ascii="Times New Roman" w:hAnsi="Times New Roman" w:cs="Times New Roman"/>
          <w:sz w:val="28"/>
          <w:szCs w:val="28"/>
          <w:lang w:val="ro-MO"/>
        </w:rPr>
        <w:t>, s-au utilizat</w:t>
      </w:r>
      <w:r w:rsidRPr="000C198D">
        <w:rPr>
          <w:rFonts w:ascii="Times New Roman" w:hAnsi="Times New Roman" w:cs="Times New Roman"/>
          <w:sz w:val="28"/>
          <w:szCs w:val="28"/>
          <w:lang w:val="ro-MO"/>
        </w:rPr>
        <w:t xml:space="preserve"> pentru elab</w:t>
      </w:r>
      <w:r>
        <w:rPr>
          <w:rFonts w:ascii="Times New Roman" w:hAnsi="Times New Roman" w:cs="Times New Roman"/>
          <w:sz w:val="28"/>
          <w:szCs w:val="28"/>
          <w:lang w:val="ro-MO"/>
        </w:rPr>
        <w:t>orarea documenta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iei de proiect</w:t>
      </w:r>
      <w:r w:rsidRPr="000C198D">
        <w:rPr>
          <w:rFonts w:ascii="Times New Roman" w:hAnsi="Times New Roman" w:cs="Times New Roman"/>
          <w:sz w:val="28"/>
          <w:szCs w:val="28"/>
          <w:lang w:val="ro-MO"/>
        </w:rPr>
        <w:t xml:space="preserve"> 1619,0 mii lei; pentru construc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blocului de studii cu 3 nivelur</w:t>
      </w:r>
      <w:r>
        <w:rPr>
          <w:rFonts w:ascii="Times New Roman" w:hAnsi="Times New Roman" w:cs="Times New Roman"/>
          <w:sz w:val="28"/>
          <w:szCs w:val="28"/>
          <w:lang w:val="ro-MO"/>
        </w:rPr>
        <w:t xml:space="preserve">i al Colegiului de Arte, or. </w:t>
      </w:r>
      <w:r w:rsidRPr="000C198D">
        <w:rPr>
          <w:rFonts w:ascii="Times New Roman" w:hAnsi="Times New Roman" w:cs="Times New Roman"/>
          <w:sz w:val="28"/>
          <w:szCs w:val="28"/>
          <w:lang w:val="ro-MO"/>
        </w:rPr>
        <w:t xml:space="preserve">Soroca (costul de deviz </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21,9 mil.lei), în anul 2007, s-au utilizat 599,0 mii lei; pentru reconstruc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Teatrului Republican „Luceafărul”</w:t>
      </w:r>
      <w:r>
        <w:rPr>
          <w:rFonts w:ascii="Times New Roman" w:hAnsi="Times New Roman" w:cs="Times New Roman"/>
          <w:sz w:val="28"/>
          <w:szCs w:val="28"/>
          <w:lang w:val="ro-MO"/>
        </w:rPr>
        <w:t>, mun.Chi</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inău</w:t>
      </w:r>
      <w:r w:rsidRPr="000C198D">
        <w:rPr>
          <w:rFonts w:ascii="Times New Roman" w:hAnsi="Times New Roman" w:cs="Times New Roman"/>
          <w:sz w:val="28"/>
          <w:szCs w:val="28"/>
          <w:lang w:val="ro-MO"/>
        </w:rPr>
        <w:t xml:space="preserve"> (costul de deviz </w:t>
      </w:r>
      <w:r>
        <w:rPr>
          <w:rFonts w:ascii="Times New Roman" w:hAnsi="Times New Roman" w:cs="Times New Roman"/>
          <w:sz w:val="28"/>
          <w:szCs w:val="28"/>
          <w:lang w:val="ro-MO"/>
        </w:rPr>
        <w:t>–</w:t>
      </w:r>
      <w:r w:rsidRPr="000C198D">
        <w:rPr>
          <w:rFonts w:ascii="Times New Roman" w:hAnsi="Times New Roman" w:cs="Times New Roman"/>
          <w:sz w:val="28"/>
          <w:szCs w:val="28"/>
          <w:lang w:val="ro-MO"/>
        </w:rPr>
        <w:t>51,</w:t>
      </w:r>
      <w:r>
        <w:rPr>
          <w:rFonts w:ascii="Times New Roman" w:hAnsi="Times New Roman" w:cs="Times New Roman"/>
          <w:sz w:val="28"/>
          <w:szCs w:val="28"/>
          <w:lang w:val="ro-MO"/>
        </w:rPr>
        <w:t xml:space="preserve">7 mil.lei), în anul 2011, s-au </w:t>
      </w:r>
      <w:r w:rsidRPr="000C198D">
        <w:rPr>
          <w:rFonts w:ascii="Times New Roman" w:hAnsi="Times New Roman" w:cs="Times New Roman"/>
          <w:sz w:val="28"/>
          <w:szCs w:val="28"/>
          <w:lang w:val="ro-MO"/>
        </w:rPr>
        <w:t xml:space="preserve">utilizat 841,0 mii lei, </w:t>
      </w:r>
      <w:r>
        <w:rPr>
          <w:rFonts w:ascii="Times New Roman" w:hAnsi="Times New Roman" w:cs="Times New Roman"/>
          <w:sz w:val="28"/>
          <w:szCs w:val="28"/>
          <w:lang w:val="ro-MO"/>
        </w:rPr>
        <w:t xml:space="preserve">dar </w:t>
      </w:r>
      <w:r w:rsidRPr="000C198D">
        <w:rPr>
          <w:rFonts w:ascii="Times New Roman" w:hAnsi="Times New Roman" w:cs="Times New Roman"/>
          <w:sz w:val="28"/>
          <w:szCs w:val="28"/>
          <w:lang w:val="ro-MO"/>
        </w:rPr>
        <w:t xml:space="preserve">de facto </w:t>
      </w:r>
      <w:r>
        <w:rPr>
          <w:rFonts w:ascii="Times New Roman" w:hAnsi="Times New Roman" w:cs="Times New Roman"/>
          <w:sz w:val="28"/>
          <w:szCs w:val="28"/>
          <w:lang w:val="ro-MO"/>
        </w:rPr>
        <w:t>construc</w:t>
      </w:r>
      <w:r w:rsidR="00137C7F">
        <w:rPr>
          <w:rFonts w:ascii="Times New Roman" w:hAnsi="Times New Roman" w:cs="Times New Roman"/>
          <w:sz w:val="28"/>
          <w:szCs w:val="28"/>
          <w:lang w:val="ro-MO"/>
        </w:rPr>
        <w:t>ţ</w:t>
      </w:r>
      <w:r>
        <w:rPr>
          <w:rFonts w:ascii="Times New Roman" w:hAnsi="Times New Roman" w:cs="Times New Roman"/>
          <w:sz w:val="28"/>
          <w:szCs w:val="28"/>
          <w:lang w:val="ro-MO"/>
        </w:rPr>
        <w:t xml:space="preserve">iile au fost conservate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 xml:space="preserve">i n-au </w:t>
      </w:r>
      <w:r w:rsidRPr="000C198D">
        <w:rPr>
          <w:rFonts w:ascii="Times New Roman" w:hAnsi="Times New Roman" w:cs="Times New Roman"/>
          <w:sz w:val="28"/>
          <w:szCs w:val="28"/>
          <w:lang w:val="ro-MO"/>
        </w:rPr>
        <w:t xml:space="preserve">început. </w:t>
      </w:r>
      <w:r>
        <w:rPr>
          <w:rFonts w:ascii="Times New Roman" w:hAnsi="Times New Roman" w:cs="Times New Roman"/>
          <w:sz w:val="28"/>
          <w:szCs w:val="28"/>
          <w:lang w:val="ro-MO"/>
        </w:rPr>
        <w:t>Î</w:t>
      </w:r>
      <w:r w:rsidRPr="000C198D">
        <w:rPr>
          <w:rFonts w:ascii="Times New Roman" w:hAnsi="Times New Roman" w:cs="Times New Roman"/>
          <w:sz w:val="28"/>
          <w:szCs w:val="28"/>
          <w:lang w:val="ro-MO"/>
        </w:rPr>
        <w:t>n cazurile men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ionate s-au efectuat che</w:t>
      </w:r>
      <w:r>
        <w:rPr>
          <w:rFonts w:ascii="Times New Roman" w:hAnsi="Times New Roman" w:cs="Times New Roman"/>
          <w:sz w:val="28"/>
          <w:szCs w:val="28"/>
          <w:lang w:val="ro-MO"/>
        </w:rPr>
        <w:t xml:space="preserve">ltuieli în sumă de </w:t>
      </w:r>
      <w:r w:rsidRPr="000C198D">
        <w:rPr>
          <w:rFonts w:ascii="Times New Roman" w:hAnsi="Times New Roman" w:cs="Times New Roman"/>
          <w:sz w:val="28"/>
          <w:szCs w:val="28"/>
          <w:lang w:val="ro-MO"/>
        </w:rPr>
        <w:t xml:space="preserve">3737,0 mii lei. </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B67B83">
        <w:rPr>
          <w:rFonts w:ascii="Times New Roman" w:eastAsia="Calibri" w:hAnsi="Times New Roman" w:cs="Times New Roman"/>
          <w:i/>
          <w:sz w:val="28"/>
          <w:szCs w:val="28"/>
          <w:lang w:val="ro-MO"/>
        </w:rPr>
        <w:t>Nefinan</w:t>
      </w:r>
      <w:r w:rsidR="00137C7F">
        <w:rPr>
          <w:rFonts w:ascii="Times New Roman" w:eastAsia="Calibri" w:hAnsi="Times New Roman" w:cs="Times New Roman"/>
          <w:i/>
          <w:sz w:val="28"/>
          <w:szCs w:val="28"/>
          <w:lang w:val="ro-MO"/>
        </w:rPr>
        <w:t>ţ</w:t>
      </w:r>
      <w:r w:rsidRPr="00B67B83">
        <w:rPr>
          <w:rFonts w:ascii="Times New Roman" w:eastAsia="Calibri" w:hAnsi="Times New Roman" w:cs="Times New Roman"/>
          <w:i/>
          <w:sz w:val="28"/>
          <w:szCs w:val="28"/>
          <w:lang w:val="ro-MO"/>
        </w:rPr>
        <w:t>area în volum deplin a investi</w:t>
      </w:r>
      <w:r w:rsidR="00137C7F">
        <w:rPr>
          <w:rFonts w:ascii="Times New Roman" w:eastAsia="Calibri" w:hAnsi="Times New Roman" w:cs="Times New Roman"/>
          <w:i/>
          <w:sz w:val="28"/>
          <w:szCs w:val="28"/>
          <w:lang w:val="ro-MO"/>
        </w:rPr>
        <w:t>ţ</w:t>
      </w:r>
      <w:r w:rsidRPr="00B67B83">
        <w:rPr>
          <w:rFonts w:ascii="Times New Roman" w:eastAsia="Calibri" w:hAnsi="Times New Roman" w:cs="Times New Roman"/>
          <w:i/>
          <w:sz w:val="28"/>
          <w:szCs w:val="28"/>
          <w:lang w:val="ro-MO"/>
        </w:rPr>
        <w:t>iilor planificate duce la majorarea costului de deviz al proiectelor de reconstruc</w:t>
      </w:r>
      <w:r w:rsidR="00137C7F">
        <w:rPr>
          <w:rFonts w:ascii="Times New Roman" w:eastAsia="Calibri" w:hAnsi="Times New Roman" w:cs="Times New Roman"/>
          <w:i/>
          <w:sz w:val="28"/>
          <w:szCs w:val="28"/>
          <w:lang w:val="ro-MO"/>
        </w:rPr>
        <w:t>ţ</w:t>
      </w:r>
      <w:r w:rsidRPr="00B67B83">
        <w:rPr>
          <w:rFonts w:ascii="Times New Roman" w:eastAsia="Calibri" w:hAnsi="Times New Roman" w:cs="Times New Roman"/>
          <w:i/>
          <w:sz w:val="28"/>
          <w:szCs w:val="28"/>
          <w:lang w:val="ro-MO"/>
        </w:rPr>
        <w:t xml:space="preserve">ie </w:t>
      </w:r>
      <w:r w:rsidR="00137C7F">
        <w:rPr>
          <w:rFonts w:ascii="Times New Roman" w:eastAsia="Calibri" w:hAnsi="Times New Roman" w:cs="Times New Roman"/>
          <w:i/>
          <w:sz w:val="28"/>
          <w:szCs w:val="28"/>
          <w:lang w:val="ro-MO"/>
        </w:rPr>
        <w:t>ş</w:t>
      </w:r>
      <w:r w:rsidRPr="00B67B83">
        <w:rPr>
          <w:rFonts w:ascii="Times New Roman" w:eastAsia="Calibri" w:hAnsi="Times New Roman" w:cs="Times New Roman"/>
          <w:i/>
          <w:sz w:val="28"/>
          <w:szCs w:val="28"/>
          <w:lang w:val="ro-MO"/>
        </w:rPr>
        <w:t>i la apari</w:t>
      </w:r>
      <w:r w:rsidR="00137C7F">
        <w:rPr>
          <w:rFonts w:ascii="Times New Roman" w:eastAsia="Calibri" w:hAnsi="Times New Roman" w:cs="Times New Roman"/>
          <w:i/>
          <w:sz w:val="28"/>
          <w:szCs w:val="28"/>
          <w:lang w:val="ro-MO"/>
        </w:rPr>
        <w:t>ţ</w:t>
      </w:r>
      <w:r w:rsidRPr="00B67B83">
        <w:rPr>
          <w:rFonts w:ascii="Times New Roman" w:eastAsia="Calibri" w:hAnsi="Times New Roman" w:cs="Times New Roman"/>
          <w:i/>
          <w:sz w:val="28"/>
          <w:szCs w:val="28"/>
          <w:lang w:val="ro-MO"/>
        </w:rPr>
        <w:t xml:space="preserve">ia riscului de </w:t>
      </w:r>
      <w:r w:rsidRPr="00B67B83">
        <w:rPr>
          <w:rFonts w:ascii="Times New Roman" w:hAnsi="Times New Roman" w:cs="Times New Roman"/>
          <w:i/>
          <w:sz w:val="28"/>
          <w:szCs w:val="28"/>
          <w:lang w:val="ro-MO"/>
        </w:rPr>
        <w:t>deteriorare</w:t>
      </w:r>
      <w:r w:rsidRPr="00B67B83">
        <w:rPr>
          <w:rFonts w:ascii="Times New Roman" w:eastAsia="Calibri" w:hAnsi="Times New Roman" w:cs="Times New Roman"/>
          <w:i/>
          <w:sz w:val="28"/>
          <w:szCs w:val="28"/>
          <w:lang w:val="ro-MO"/>
        </w:rPr>
        <w:t xml:space="preserve"> a imobilelor </w:t>
      </w:r>
      <w:r w:rsidRPr="00B67B83">
        <w:rPr>
          <w:rFonts w:ascii="Times New Roman" w:hAnsi="Times New Roman" w:cs="Times New Roman"/>
          <w:i/>
          <w:sz w:val="28"/>
          <w:szCs w:val="28"/>
          <w:lang w:val="ro-MO"/>
        </w:rPr>
        <w:t>reconstruite.</w:t>
      </w:r>
      <w:r w:rsidRPr="006660A8">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Astfel, la Muzeul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 de Artă (Casa Her</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şi Casa Kligman din bd. Ştefan cel Mare 115), lucrările de restaurare au demarat în anul 2006,</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fiind investite, pînă în anul 2012, mijloace financiare în sumă de 18,2 mil</w:t>
      </w:r>
      <w:r>
        <w:rPr>
          <w:rFonts w:ascii="Times New Roman" w:hAnsi="Times New Roman" w:cs="Times New Roman"/>
          <w:sz w:val="28"/>
          <w:szCs w:val="28"/>
          <w:lang w:val="ro-MO"/>
        </w:rPr>
        <w:t>.</w:t>
      </w:r>
      <w:r w:rsidRPr="000C198D">
        <w:rPr>
          <w:rFonts w:ascii="Times New Roman" w:hAnsi="Times New Roman" w:cs="Times New Roman"/>
          <w:sz w:val="28"/>
          <w:szCs w:val="28"/>
          <w:lang w:val="ro-MO"/>
        </w:rPr>
        <w:t>lei (46,7%), 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de costul de deviz de 30,2 mil.lei. La ed</w:t>
      </w:r>
      <w:r>
        <w:rPr>
          <w:rFonts w:ascii="Times New Roman" w:hAnsi="Times New Roman" w:cs="Times New Roman"/>
          <w:sz w:val="28"/>
          <w:szCs w:val="28"/>
          <w:lang w:val="ro-MO"/>
        </w:rPr>
        <w:t>ificiul „Dadiani” din str.31 A</w:t>
      </w:r>
      <w:r w:rsidRPr="000C198D">
        <w:rPr>
          <w:rFonts w:ascii="Times New Roman" w:hAnsi="Times New Roman" w:cs="Times New Roman"/>
          <w:sz w:val="28"/>
          <w:szCs w:val="28"/>
          <w:lang w:val="ro-MO"/>
        </w:rPr>
        <w:t xml:space="preserve">ugust 1989 nr.115, lucrările au demarat în anul 2006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s-au investit 15,4 mil.lei (57,9%), 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de costul de deviz de 36,6 mil.lei. În total, pe parcursul anilor 2006-2010, la 26 de obiecte cu costul de deviz de 288,1 mil.lei au fost executate lucrări în sumă de 111,03 mil.lei, inclusiv în anul 2012 – în sumă de 6,5 mil.lei. Nefinisarea acestor construc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condi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ionează riscul ca unele imobile să se deterioreze din nou, iar în condi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iile economiei de pia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ă </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modificarea pre</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ului de deviz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apari</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ia necesită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efectuării unor lucrări suplimentare. Astfel, la restaurarea blocului administrativ al Muzeului Na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ional de</w:t>
      </w:r>
      <w:r>
        <w:rPr>
          <w:rFonts w:ascii="Times New Roman" w:hAnsi="Times New Roman" w:cs="Times New Roman"/>
          <w:sz w:val="28"/>
          <w:szCs w:val="28"/>
          <w:lang w:val="ro-MO"/>
        </w:rPr>
        <w:t xml:space="preserve"> Etnografie şi Istorie Naturală, </w:t>
      </w:r>
      <w:r w:rsidRPr="000C198D">
        <w:rPr>
          <w:rFonts w:ascii="Times New Roman" w:hAnsi="Times New Roman" w:cs="Times New Roman"/>
          <w:sz w:val="28"/>
          <w:szCs w:val="28"/>
          <w:lang w:val="ro-MO"/>
        </w:rPr>
        <w:t>lucrările au început în anul 2008, cu costul de deviz de 2867,5 mii lei, şi pînă la finalizare – în luna septembrie 2012, cheltuielile de executare a acestor lucrări a</w:t>
      </w:r>
      <w:r>
        <w:rPr>
          <w:rFonts w:ascii="Times New Roman" w:hAnsi="Times New Roman" w:cs="Times New Roman"/>
          <w:sz w:val="28"/>
          <w:szCs w:val="28"/>
          <w:lang w:val="ro-MO"/>
        </w:rPr>
        <w:t>u</w:t>
      </w:r>
      <w:r w:rsidRPr="000C198D">
        <w:rPr>
          <w:rFonts w:ascii="Times New Roman" w:hAnsi="Times New Roman" w:cs="Times New Roman"/>
          <w:sz w:val="28"/>
          <w:szCs w:val="28"/>
          <w:lang w:val="ro-MO"/>
        </w:rPr>
        <w:t xml:space="preserve"> constituit 6488,0 mii lei, ori cu 3620,5 mii lei mai mult fa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ă de devizul de cheltuieli prevăzut în documentele de proiect.</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i/>
          <w:sz w:val="28"/>
          <w:szCs w:val="28"/>
          <w:lang w:val="ro-MO"/>
        </w:rPr>
        <w:t>Examinările efectuate d</w:t>
      </w:r>
      <w:r>
        <w:rPr>
          <w:rFonts w:ascii="Times New Roman" w:hAnsi="Times New Roman" w:cs="Times New Roman"/>
          <w:i/>
          <w:sz w:val="28"/>
          <w:szCs w:val="28"/>
          <w:lang w:val="ro-MO"/>
        </w:rPr>
        <w:t>e audit asupra datoriilor formate</w:t>
      </w:r>
      <w:r w:rsidRPr="000C198D">
        <w:rPr>
          <w:rFonts w:ascii="Times New Roman" w:hAnsi="Times New Roman" w:cs="Times New Roman"/>
          <w:i/>
          <w:sz w:val="28"/>
          <w:szCs w:val="28"/>
          <w:lang w:val="ro-MO"/>
        </w:rPr>
        <w:t xml:space="preserve"> la 01.01.2013 </w:t>
      </w:r>
      <w:r>
        <w:rPr>
          <w:rFonts w:ascii="Times New Roman" w:hAnsi="Times New Roman" w:cs="Times New Roman"/>
          <w:i/>
          <w:sz w:val="28"/>
          <w:szCs w:val="28"/>
          <w:lang w:val="ro-MO"/>
        </w:rPr>
        <w:t xml:space="preserve">denotă generarea unora dintre acestea ca rezultat al achitării de către minister a </w:t>
      </w:r>
      <w:r w:rsidRPr="000C198D">
        <w:rPr>
          <w:rFonts w:ascii="Times New Roman" w:hAnsi="Times New Roman" w:cs="Times New Roman"/>
          <w:i/>
          <w:sz w:val="28"/>
          <w:szCs w:val="28"/>
          <w:lang w:val="ro-MO"/>
        </w:rPr>
        <w:t>lucrărilor/serviciilor care de facto n-au fost executate</w:t>
      </w:r>
      <w:r>
        <w:rPr>
          <w:rFonts w:ascii="Times New Roman" w:hAnsi="Times New Roman" w:cs="Times New Roman"/>
          <w:sz w:val="28"/>
          <w:szCs w:val="28"/>
          <w:lang w:val="ro-MO"/>
        </w:rPr>
        <w:t xml:space="preserve">. </w:t>
      </w:r>
      <w:r w:rsidRPr="000C198D">
        <w:rPr>
          <w:rFonts w:ascii="Times New Roman" w:hAnsi="Times New Roman" w:cs="Times New Roman"/>
          <w:sz w:val="28"/>
          <w:szCs w:val="28"/>
          <w:lang w:val="ro-MO"/>
        </w:rPr>
        <w:t>Astfel, la 14.07.2011</w:t>
      </w:r>
      <w:r>
        <w:rPr>
          <w:rFonts w:ascii="Times New Roman" w:hAnsi="Times New Roman" w:cs="Times New Roman"/>
          <w:sz w:val="28"/>
          <w:szCs w:val="28"/>
          <w:lang w:val="ro-MO"/>
        </w:rPr>
        <w:t>, m</w:t>
      </w:r>
      <w:r w:rsidRPr="000C198D">
        <w:rPr>
          <w:rFonts w:ascii="Times New Roman" w:hAnsi="Times New Roman" w:cs="Times New Roman"/>
          <w:sz w:val="28"/>
          <w:szCs w:val="28"/>
          <w:lang w:val="ro-MO"/>
        </w:rPr>
        <w:t>inisterul a încheiat cu un antreprenor contractul privind elaborarea documenta</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iei de </w:t>
      </w:r>
      <w:r w:rsidRPr="000C198D">
        <w:rPr>
          <w:rFonts w:ascii="Times New Roman" w:hAnsi="Times New Roman" w:cs="Times New Roman"/>
          <w:bCs/>
          <w:sz w:val="28"/>
          <w:szCs w:val="28"/>
          <w:lang w:val="ro-MO"/>
        </w:rPr>
        <w:t>proiect a lucrărilor de reconstruc</w:t>
      </w:r>
      <w:r w:rsidR="00137C7F">
        <w:rPr>
          <w:rFonts w:ascii="Times New Roman" w:hAnsi="Times New Roman" w:cs="Times New Roman"/>
          <w:bCs/>
          <w:sz w:val="28"/>
          <w:szCs w:val="28"/>
          <w:lang w:val="ro-MO"/>
        </w:rPr>
        <w:t>ţ</w:t>
      </w:r>
      <w:r w:rsidRPr="000C198D">
        <w:rPr>
          <w:rFonts w:ascii="Times New Roman" w:hAnsi="Times New Roman" w:cs="Times New Roman"/>
          <w:bCs/>
          <w:sz w:val="28"/>
          <w:szCs w:val="28"/>
          <w:lang w:val="ro-MO"/>
        </w:rPr>
        <w:t>ie a edificiului Teatrului „Eugene Ionescu”. Conform contractului</w:t>
      </w:r>
      <w:r>
        <w:rPr>
          <w:rFonts w:ascii="Times New Roman" w:hAnsi="Times New Roman" w:cs="Times New Roman"/>
          <w:bCs/>
          <w:sz w:val="28"/>
          <w:szCs w:val="28"/>
          <w:lang w:val="ro-MO"/>
        </w:rPr>
        <w:t>,</w:t>
      </w:r>
      <w:r w:rsidRPr="000C198D">
        <w:rPr>
          <w:rFonts w:ascii="Times New Roman" w:hAnsi="Times New Roman" w:cs="Times New Roman"/>
          <w:bCs/>
          <w:sz w:val="28"/>
          <w:szCs w:val="28"/>
          <w:lang w:val="ro-MO"/>
        </w:rPr>
        <w:t xml:space="preserve"> antreprenorul urma să prezinte beneficiarului serviciile de proiectare</w:t>
      </w:r>
      <w:r>
        <w:rPr>
          <w:rFonts w:ascii="Times New Roman" w:hAnsi="Times New Roman" w:cs="Times New Roman"/>
          <w:bCs/>
          <w:sz w:val="28"/>
          <w:szCs w:val="28"/>
          <w:lang w:val="ro-MO"/>
        </w:rPr>
        <w:t>, iar m</w:t>
      </w:r>
      <w:r w:rsidRPr="000C198D">
        <w:rPr>
          <w:rFonts w:ascii="Times New Roman" w:hAnsi="Times New Roman" w:cs="Times New Roman"/>
          <w:bCs/>
          <w:sz w:val="28"/>
          <w:szCs w:val="28"/>
          <w:lang w:val="ro-MO"/>
        </w:rPr>
        <w:t xml:space="preserve">inisterul </w:t>
      </w:r>
      <w:r>
        <w:rPr>
          <w:rFonts w:ascii="Times New Roman" w:hAnsi="Times New Roman" w:cs="Times New Roman"/>
          <w:bCs/>
          <w:sz w:val="28"/>
          <w:szCs w:val="28"/>
          <w:lang w:val="ro-MO"/>
        </w:rPr>
        <w:t xml:space="preserve">trebuia </w:t>
      </w:r>
      <w:r w:rsidRPr="000C198D">
        <w:rPr>
          <w:rFonts w:ascii="Times New Roman" w:hAnsi="Times New Roman" w:cs="Times New Roman"/>
          <w:bCs/>
          <w:sz w:val="28"/>
          <w:szCs w:val="28"/>
          <w:lang w:val="ro-MO"/>
        </w:rPr>
        <w:t>să achite serviciile pînă la 31.11.2011</w:t>
      </w:r>
      <w:r>
        <w:rPr>
          <w:rFonts w:ascii="Times New Roman" w:hAnsi="Times New Roman" w:cs="Times New Roman"/>
          <w:bCs/>
          <w:sz w:val="28"/>
          <w:szCs w:val="28"/>
          <w:lang w:val="ro-MO"/>
        </w:rPr>
        <w:t>,</w:t>
      </w:r>
      <w:r w:rsidRPr="000C198D">
        <w:rPr>
          <w:rFonts w:ascii="Times New Roman" w:hAnsi="Times New Roman" w:cs="Times New Roman"/>
          <w:bCs/>
          <w:sz w:val="28"/>
          <w:szCs w:val="28"/>
          <w:lang w:val="ro-MO"/>
        </w:rPr>
        <w:t xml:space="preserve"> în conformitate cu G</w:t>
      </w:r>
      <w:r>
        <w:rPr>
          <w:rFonts w:ascii="Times New Roman" w:hAnsi="Times New Roman" w:cs="Times New Roman"/>
          <w:bCs/>
          <w:sz w:val="28"/>
          <w:szCs w:val="28"/>
          <w:lang w:val="ro-MO"/>
        </w:rPr>
        <w:t>raficul de predare-primire</w:t>
      </w:r>
      <w:r w:rsidRPr="000C198D">
        <w:rPr>
          <w:rFonts w:ascii="Times New Roman" w:hAnsi="Times New Roman" w:cs="Times New Roman"/>
          <w:bCs/>
          <w:sz w:val="28"/>
          <w:szCs w:val="28"/>
          <w:lang w:val="ro-MO"/>
        </w:rPr>
        <w:t>. De facto, nerespectînd c</w:t>
      </w:r>
      <w:r>
        <w:rPr>
          <w:rFonts w:ascii="Times New Roman" w:hAnsi="Times New Roman" w:cs="Times New Roman"/>
          <w:bCs/>
          <w:sz w:val="28"/>
          <w:szCs w:val="28"/>
          <w:lang w:val="ro-MO"/>
        </w:rPr>
        <w:t>ondi</w:t>
      </w:r>
      <w:r w:rsidR="00137C7F">
        <w:rPr>
          <w:rFonts w:ascii="Times New Roman" w:hAnsi="Times New Roman" w:cs="Times New Roman"/>
          <w:bCs/>
          <w:sz w:val="28"/>
          <w:szCs w:val="28"/>
          <w:lang w:val="ro-MO"/>
        </w:rPr>
        <w:t>ţ</w:t>
      </w:r>
      <w:r>
        <w:rPr>
          <w:rFonts w:ascii="Times New Roman" w:hAnsi="Times New Roman" w:cs="Times New Roman"/>
          <w:bCs/>
          <w:sz w:val="28"/>
          <w:szCs w:val="28"/>
          <w:lang w:val="ro-MO"/>
        </w:rPr>
        <w:t>iile contractului,</w:t>
      </w:r>
      <w:r w:rsidRPr="000C198D">
        <w:rPr>
          <w:rFonts w:ascii="Times New Roman" w:hAnsi="Times New Roman" w:cs="Times New Roman"/>
          <w:bCs/>
          <w:sz w:val="28"/>
          <w:szCs w:val="28"/>
          <w:lang w:val="ro-MO"/>
        </w:rPr>
        <w:t xml:space="preserve"> antreprenorul n-a predat nici la situa</w:t>
      </w:r>
      <w:r w:rsidR="00137C7F">
        <w:rPr>
          <w:rFonts w:ascii="Times New Roman" w:hAnsi="Times New Roman" w:cs="Times New Roman"/>
          <w:bCs/>
          <w:sz w:val="28"/>
          <w:szCs w:val="28"/>
          <w:lang w:val="ro-MO"/>
        </w:rPr>
        <w:t>ţ</w:t>
      </w:r>
      <w:r w:rsidRPr="000C198D">
        <w:rPr>
          <w:rFonts w:ascii="Times New Roman" w:hAnsi="Times New Roman" w:cs="Times New Roman"/>
          <w:bCs/>
          <w:sz w:val="28"/>
          <w:szCs w:val="28"/>
          <w:lang w:val="ro-MO"/>
        </w:rPr>
        <w:t>ia din 01.01.2013 documentele de proiect</w:t>
      </w:r>
      <w:r>
        <w:rPr>
          <w:rFonts w:ascii="Times New Roman" w:hAnsi="Times New Roman" w:cs="Times New Roman"/>
          <w:bCs/>
          <w:sz w:val="28"/>
          <w:szCs w:val="28"/>
          <w:lang w:val="ro-MO"/>
        </w:rPr>
        <w:t>, iar m</w:t>
      </w:r>
      <w:r w:rsidRPr="000C198D">
        <w:rPr>
          <w:rFonts w:ascii="Times New Roman" w:hAnsi="Times New Roman" w:cs="Times New Roman"/>
          <w:bCs/>
          <w:sz w:val="28"/>
          <w:szCs w:val="28"/>
          <w:lang w:val="ro-MO"/>
        </w:rPr>
        <w:t xml:space="preserve">inisterul a transferat la 27.07.2011 </w:t>
      </w:r>
      <w:r>
        <w:rPr>
          <w:rFonts w:ascii="Times New Roman" w:hAnsi="Times New Roman" w:cs="Times New Roman"/>
          <w:bCs/>
          <w:sz w:val="28"/>
          <w:szCs w:val="28"/>
          <w:lang w:val="ro-MO"/>
        </w:rPr>
        <w:t xml:space="preserve">un </w:t>
      </w:r>
      <w:r w:rsidRPr="000C198D">
        <w:rPr>
          <w:rFonts w:ascii="Times New Roman" w:hAnsi="Times New Roman" w:cs="Times New Roman"/>
          <w:bCs/>
          <w:sz w:val="28"/>
          <w:szCs w:val="28"/>
          <w:lang w:val="ro-MO"/>
        </w:rPr>
        <w:t>avans în s</w:t>
      </w:r>
      <w:r>
        <w:rPr>
          <w:rFonts w:ascii="Times New Roman" w:hAnsi="Times New Roman" w:cs="Times New Roman"/>
          <w:bCs/>
          <w:sz w:val="28"/>
          <w:szCs w:val="28"/>
          <w:lang w:val="ro-MO"/>
        </w:rPr>
        <w:t xml:space="preserve">umă de 73,3 mii lei. </w:t>
      </w:r>
      <w:r>
        <w:rPr>
          <w:rFonts w:ascii="Times New Roman" w:hAnsi="Times New Roman" w:cs="Times New Roman"/>
          <w:bCs/>
          <w:sz w:val="28"/>
          <w:szCs w:val="28"/>
          <w:lang w:val="ro-MO"/>
        </w:rPr>
        <w:lastRenderedPageBreak/>
        <w:t>Totodată, m</w:t>
      </w:r>
      <w:r w:rsidRPr="000C198D">
        <w:rPr>
          <w:rFonts w:ascii="Times New Roman" w:hAnsi="Times New Roman" w:cs="Times New Roman"/>
          <w:bCs/>
          <w:sz w:val="28"/>
          <w:szCs w:val="28"/>
          <w:lang w:val="ro-MO"/>
        </w:rPr>
        <w:t>inisterul</w:t>
      </w:r>
      <w:r>
        <w:rPr>
          <w:rFonts w:ascii="Times New Roman" w:hAnsi="Times New Roman" w:cs="Times New Roman"/>
          <w:bCs/>
          <w:sz w:val="28"/>
          <w:szCs w:val="28"/>
          <w:lang w:val="ro-MO"/>
        </w:rPr>
        <w:t>,</w:t>
      </w:r>
      <w:r w:rsidRPr="000C198D">
        <w:rPr>
          <w:rFonts w:ascii="Times New Roman" w:hAnsi="Times New Roman" w:cs="Times New Roman"/>
          <w:bCs/>
          <w:sz w:val="28"/>
          <w:szCs w:val="28"/>
          <w:lang w:val="ro-MO"/>
        </w:rPr>
        <w:t xml:space="preserve"> la 25.08.2011</w:t>
      </w:r>
      <w:r>
        <w:rPr>
          <w:rFonts w:ascii="Times New Roman" w:hAnsi="Times New Roman" w:cs="Times New Roman"/>
          <w:bCs/>
          <w:sz w:val="28"/>
          <w:szCs w:val="28"/>
          <w:lang w:val="ro-MO"/>
        </w:rPr>
        <w:t>,</w:t>
      </w:r>
      <w:r w:rsidRPr="000C198D">
        <w:rPr>
          <w:rFonts w:ascii="Times New Roman" w:hAnsi="Times New Roman" w:cs="Times New Roman"/>
          <w:bCs/>
          <w:sz w:val="28"/>
          <w:szCs w:val="28"/>
          <w:lang w:val="ro-MO"/>
        </w:rPr>
        <w:t xml:space="preserve"> a acceptat factura prezentată de antreprenor </w:t>
      </w:r>
      <w:r w:rsidR="00137C7F">
        <w:rPr>
          <w:rFonts w:ascii="Times New Roman" w:hAnsi="Times New Roman" w:cs="Times New Roman"/>
          <w:bCs/>
          <w:sz w:val="28"/>
          <w:szCs w:val="28"/>
          <w:lang w:val="ro-MO"/>
        </w:rPr>
        <w:t>ş</w:t>
      </w:r>
      <w:r w:rsidRPr="000C198D">
        <w:rPr>
          <w:rFonts w:ascii="Times New Roman" w:hAnsi="Times New Roman" w:cs="Times New Roman"/>
          <w:bCs/>
          <w:sz w:val="28"/>
          <w:szCs w:val="28"/>
          <w:lang w:val="ro-MO"/>
        </w:rPr>
        <w:t xml:space="preserve">i </w:t>
      </w:r>
      <w:r>
        <w:rPr>
          <w:rFonts w:ascii="Times New Roman" w:hAnsi="Times New Roman" w:cs="Times New Roman"/>
          <w:bCs/>
          <w:sz w:val="28"/>
          <w:szCs w:val="28"/>
          <w:lang w:val="ro-MO"/>
        </w:rPr>
        <w:t xml:space="preserve">a achitat 226,3 mii lei pentru </w:t>
      </w:r>
      <w:r w:rsidRPr="000C198D">
        <w:rPr>
          <w:rFonts w:ascii="Times New Roman" w:hAnsi="Times New Roman" w:cs="Times New Roman"/>
          <w:bCs/>
          <w:sz w:val="28"/>
          <w:szCs w:val="28"/>
          <w:lang w:val="ro-MO"/>
        </w:rPr>
        <w:t>servicii care de facto nu erau executate</w:t>
      </w:r>
      <w:r>
        <w:rPr>
          <w:rFonts w:ascii="Times New Roman" w:hAnsi="Times New Roman" w:cs="Times New Roman"/>
          <w:bCs/>
          <w:sz w:val="28"/>
          <w:szCs w:val="28"/>
          <w:lang w:val="ro-MO"/>
        </w:rPr>
        <w:t>,</w:t>
      </w:r>
      <w:r w:rsidRPr="000C198D">
        <w:rPr>
          <w:rFonts w:ascii="Times New Roman" w:hAnsi="Times New Roman" w:cs="Times New Roman"/>
          <w:bCs/>
          <w:sz w:val="28"/>
          <w:szCs w:val="28"/>
          <w:lang w:val="ro-MO"/>
        </w:rPr>
        <w:t xml:space="preserve"> a</w:t>
      </w:r>
      <w:r>
        <w:rPr>
          <w:rFonts w:ascii="Times New Roman" w:hAnsi="Times New Roman" w:cs="Times New Roman"/>
          <w:bCs/>
          <w:sz w:val="28"/>
          <w:szCs w:val="28"/>
          <w:lang w:val="ro-MO"/>
        </w:rPr>
        <w:t>stfel</w:t>
      </w:r>
      <w:r w:rsidRPr="000C198D">
        <w:rPr>
          <w:rFonts w:ascii="Times New Roman" w:hAnsi="Times New Roman" w:cs="Times New Roman"/>
          <w:bCs/>
          <w:sz w:val="28"/>
          <w:szCs w:val="28"/>
          <w:lang w:val="ro-MO"/>
        </w:rPr>
        <w:t xml:space="preserve"> generînd </w:t>
      </w:r>
      <w:r>
        <w:rPr>
          <w:rFonts w:ascii="Times New Roman" w:hAnsi="Times New Roman" w:cs="Times New Roman"/>
          <w:bCs/>
          <w:sz w:val="28"/>
          <w:szCs w:val="28"/>
          <w:lang w:val="ro-MO"/>
        </w:rPr>
        <w:t>formarea la situa</w:t>
      </w:r>
      <w:r w:rsidR="00137C7F">
        <w:rPr>
          <w:rFonts w:ascii="Times New Roman" w:hAnsi="Times New Roman" w:cs="Times New Roman"/>
          <w:bCs/>
          <w:sz w:val="28"/>
          <w:szCs w:val="28"/>
          <w:lang w:val="ro-MO"/>
        </w:rPr>
        <w:t>ţ</w:t>
      </w:r>
      <w:r>
        <w:rPr>
          <w:rFonts w:ascii="Times New Roman" w:hAnsi="Times New Roman" w:cs="Times New Roman"/>
          <w:bCs/>
          <w:sz w:val="28"/>
          <w:szCs w:val="28"/>
          <w:lang w:val="ro-MO"/>
        </w:rPr>
        <w:t>ia din 01</w:t>
      </w:r>
      <w:r w:rsidRPr="000C198D">
        <w:rPr>
          <w:rFonts w:ascii="Times New Roman" w:hAnsi="Times New Roman" w:cs="Times New Roman"/>
          <w:bCs/>
          <w:sz w:val="28"/>
          <w:szCs w:val="28"/>
          <w:lang w:val="ro-MO"/>
        </w:rPr>
        <w:t xml:space="preserve">.01.2013 a datoriei de 300,0 mii lei, </w:t>
      </w:r>
      <w:r w:rsidRPr="000C198D">
        <w:rPr>
          <w:rFonts w:ascii="Times New Roman" w:hAnsi="Times New Roman" w:cs="Times New Roman"/>
          <w:sz w:val="28"/>
          <w:szCs w:val="28"/>
          <w:lang w:val="ro-MO"/>
        </w:rPr>
        <w:t>care în prezent constituie obiect de examinare în instan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de judecată.</w:t>
      </w: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sz w:val="28"/>
          <w:szCs w:val="28"/>
          <w:lang w:val="ro-MO" w:eastAsia="ru-RU"/>
        </w:rPr>
        <w:t xml:space="preserve">Auditul a </w:t>
      </w:r>
      <w:r>
        <w:rPr>
          <w:rFonts w:ascii="Times New Roman" w:hAnsi="Times New Roman" w:cs="Times New Roman"/>
          <w:sz w:val="28"/>
          <w:szCs w:val="28"/>
          <w:lang w:val="ro-MO" w:eastAsia="ru-RU"/>
        </w:rPr>
        <w:t>constatat</w:t>
      </w:r>
      <w:r w:rsidRPr="000C198D">
        <w:rPr>
          <w:rFonts w:ascii="Times New Roman" w:hAnsi="Times New Roman" w:cs="Times New Roman"/>
          <w:sz w:val="28"/>
          <w:szCs w:val="28"/>
          <w:lang w:val="ro-MO" w:eastAsia="ru-RU"/>
        </w:rPr>
        <w:t xml:space="preserve"> că bunurile ob</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inute în rezultatul demolării unor păr</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 ale  construc</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iil</w:t>
      </w:r>
      <w:r>
        <w:rPr>
          <w:rFonts w:ascii="Times New Roman" w:hAnsi="Times New Roman" w:cs="Times New Roman"/>
          <w:sz w:val="28"/>
          <w:szCs w:val="28"/>
          <w:lang w:val="ro-MO" w:eastAsia="ru-RU"/>
        </w:rPr>
        <w:t>or aferente imobilului din str.</w:t>
      </w:r>
      <w:r w:rsidRPr="000C198D">
        <w:rPr>
          <w:rFonts w:ascii="Times New Roman" w:hAnsi="Times New Roman" w:cs="Times New Roman"/>
          <w:sz w:val="28"/>
          <w:szCs w:val="28"/>
          <w:lang w:val="ro-MO" w:eastAsia="ru-RU"/>
        </w:rPr>
        <w:t>Sciusev 103, lit. A, al Muzeului Na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ional de Etnografie </w:t>
      </w:r>
      <w:r w:rsidR="00137C7F">
        <w:rPr>
          <w:rFonts w:ascii="Times New Roman" w:hAnsi="Times New Roman" w:cs="Times New Roman"/>
          <w:sz w:val="28"/>
          <w:szCs w:val="28"/>
          <w:lang w:val="ro-MO" w:eastAsia="ru-RU"/>
        </w:rPr>
        <w:t>ş</w:t>
      </w:r>
      <w:r w:rsidRPr="000C198D">
        <w:rPr>
          <w:rFonts w:ascii="Times New Roman" w:hAnsi="Times New Roman" w:cs="Times New Roman"/>
          <w:sz w:val="28"/>
          <w:szCs w:val="28"/>
          <w:lang w:val="ro-MO" w:eastAsia="ru-RU"/>
        </w:rPr>
        <w:t>i Istorie Naturală</w:t>
      </w:r>
      <w:r>
        <w:rPr>
          <w:rFonts w:ascii="Times New Roman" w:hAnsi="Times New Roman" w:cs="Times New Roman"/>
          <w:sz w:val="28"/>
          <w:szCs w:val="28"/>
          <w:lang w:val="ro-MO" w:eastAsia="ru-RU"/>
        </w:rPr>
        <w:t>,</w:t>
      </w:r>
      <w:r w:rsidRPr="000C198D">
        <w:rPr>
          <w:rFonts w:ascii="Times New Roman" w:hAnsi="Times New Roman" w:cs="Times New Roman"/>
          <w:sz w:val="28"/>
          <w:szCs w:val="28"/>
          <w:lang w:val="ro-MO" w:eastAsia="ru-RU"/>
        </w:rPr>
        <w:t xml:space="preserve"> în </w:t>
      </w:r>
      <w:r>
        <w:rPr>
          <w:rFonts w:ascii="Times New Roman" w:hAnsi="Times New Roman" w:cs="Times New Roman"/>
          <w:sz w:val="28"/>
          <w:szCs w:val="28"/>
          <w:lang w:val="ro-MO" w:eastAsia="ru-RU"/>
        </w:rPr>
        <w:t>urma</w:t>
      </w:r>
      <w:r w:rsidRPr="000C198D">
        <w:rPr>
          <w:rFonts w:ascii="Times New Roman" w:hAnsi="Times New Roman" w:cs="Times New Roman"/>
          <w:sz w:val="28"/>
          <w:szCs w:val="28"/>
          <w:lang w:val="ro-MO" w:eastAsia="ru-RU"/>
        </w:rPr>
        <w:t xml:space="preserve"> reconstruc</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iei</w:t>
      </w:r>
      <w:r>
        <w:rPr>
          <w:rFonts w:ascii="Times New Roman" w:hAnsi="Times New Roman" w:cs="Times New Roman"/>
          <w:sz w:val="28"/>
          <w:szCs w:val="28"/>
          <w:lang w:val="ro-MO" w:eastAsia="ru-RU"/>
        </w:rPr>
        <w:t>,</w:t>
      </w:r>
      <w:r w:rsidRPr="000C198D">
        <w:rPr>
          <w:rFonts w:ascii="Times New Roman" w:hAnsi="Times New Roman" w:cs="Times New Roman"/>
          <w:sz w:val="28"/>
          <w:szCs w:val="28"/>
          <w:lang w:val="ro-MO" w:eastAsia="ru-RU"/>
        </w:rPr>
        <w:t xml:space="preserve"> n-au fost evaluate </w:t>
      </w:r>
      <w:r w:rsidR="00137C7F">
        <w:rPr>
          <w:rFonts w:ascii="Times New Roman" w:hAnsi="Times New Roman" w:cs="Times New Roman"/>
          <w:sz w:val="28"/>
          <w:szCs w:val="28"/>
          <w:lang w:val="ro-MO" w:eastAsia="ru-RU"/>
        </w:rPr>
        <w:t>ş</w:t>
      </w:r>
      <w:r w:rsidRPr="000C198D">
        <w:rPr>
          <w:rFonts w:ascii="Times New Roman" w:hAnsi="Times New Roman" w:cs="Times New Roman"/>
          <w:sz w:val="28"/>
          <w:szCs w:val="28"/>
          <w:lang w:val="ro-MO" w:eastAsia="ru-RU"/>
        </w:rPr>
        <w:t>i înregistrate în eviden</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a contabilă a subdiviziunilor. </w:t>
      </w:r>
    </w:p>
    <w:p w:rsidR="004F4D97" w:rsidRPr="007042F7" w:rsidRDefault="004F4D97" w:rsidP="004F4D97">
      <w:pPr>
        <w:spacing w:after="0" w:line="240" w:lineRule="auto"/>
        <w:ind w:firstLine="708"/>
        <w:jc w:val="both"/>
        <w:rPr>
          <w:rFonts w:ascii="Times New Roman" w:hAnsi="Times New Roman" w:cs="Times New Roman"/>
          <w:i/>
          <w:sz w:val="28"/>
          <w:szCs w:val="28"/>
          <w:lang w:val="ro-MO" w:eastAsia="ru-RU"/>
        </w:rPr>
      </w:pPr>
      <w:r w:rsidRPr="007042F7">
        <w:rPr>
          <w:rFonts w:ascii="Times New Roman" w:hAnsi="Times New Roman" w:cs="Times New Roman"/>
          <w:b/>
          <w:i/>
          <w:sz w:val="28"/>
          <w:szCs w:val="28"/>
          <w:lang w:val="ro-MO" w:eastAsia="ru-RU"/>
        </w:rPr>
        <w:t>Notă</w:t>
      </w:r>
      <w:r w:rsidRPr="007042F7">
        <w:rPr>
          <w:rFonts w:ascii="Times New Roman" w:hAnsi="Times New Roman" w:cs="Times New Roman"/>
          <w:i/>
          <w:sz w:val="28"/>
          <w:szCs w:val="28"/>
          <w:lang w:val="ro-MO" w:eastAsia="ru-RU"/>
        </w:rPr>
        <w:t xml:space="preserve">: </w:t>
      </w:r>
      <w:r>
        <w:rPr>
          <w:rFonts w:ascii="Times New Roman" w:hAnsi="Times New Roman" w:cs="Times New Roman"/>
          <w:i/>
          <w:sz w:val="28"/>
          <w:szCs w:val="28"/>
          <w:lang w:val="ro-MO" w:eastAsia="ru-RU"/>
        </w:rPr>
        <w:t xml:space="preserve">La momentul efectuării </w:t>
      </w:r>
      <w:r w:rsidRPr="007042F7">
        <w:rPr>
          <w:rFonts w:ascii="Times New Roman" w:hAnsi="Times New Roman" w:cs="Times New Roman"/>
          <w:i/>
          <w:sz w:val="28"/>
          <w:szCs w:val="28"/>
          <w:lang w:val="ro-MO" w:eastAsia="ru-RU"/>
        </w:rPr>
        <w:t>auditului a fost înregistrată în eviden</w:t>
      </w:r>
      <w:r w:rsidR="00137C7F">
        <w:rPr>
          <w:rFonts w:ascii="Times New Roman" w:hAnsi="Times New Roman" w:cs="Times New Roman"/>
          <w:i/>
          <w:sz w:val="28"/>
          <w:szCs w:val="28"/>
          <w:lang w:val="ro-MO" w:eastAsia="ru-RU"/>
        </w:rPr>
        <w:t>ţ</w:t>
      </w:r>
      <w:r w:rsidRPr="007042F7">
        <w:rPr>
          <w:rFonts w:ascii="Times New Roman" w:hAnsi="Times New Roman" w:cs="Times New Roman"/>
          <w:i/>
          <w:sz w:val="28"/>
          <w:szCs w:val="28"/>
          <w:lang w:val="ro-MO" w:eastAsia="ru-RU"/>
        </w:rPr>
        <w:t>a contabilă a Muzeului Na</w:t>
      </w:r>
      <w:r w:rsidR="00137C7F">
        <w:rPr>
          <w:rFonts w:ascii="Times New Roman" w:hAnsi="Times New Roman" w:cs="Times New Roman"/>
          <w:i/>
          <w:sz w:val="28"/>
          <w:szCs w:val="28"/>
          <w:lang w:val="ro-MO" w:eastAsia="ru-RU"/>
        </w:rPr>
        <w:t>ţ</w:t>
      </w:r>
      <w:r w:rsidRPr="007042F7">
        <w:rPr>
          <w:rFonts w:ascii="Times New Roman" w:hAnsi="Times New Roman" w:cs="Times New Roman"/>
          <w:i/>
          <w:sz w:val="28"/>
          <w:szCs w:val="28"/>
          <w:lang w:val="ro-MO" w:eastAsia="ru-RU"/>
        </w:rPr>
        <w:t xml:space="preserve">ional de Etnografie </w:t>
      </w:r>
      <w:r w:rsidR="00137C7F">
        <w:rPr>
          <w:rFonts w:ascii="Times New Roman" w:hAnsi="Times New Roman" w:cs="Times New Roman"/>
          <w:i/>
          <w:sz w:val="28"/>
          <w:szCs w:val="28"/>
          <w:lang w:val="ro-MO" w:eastAsia="ru-RU"/>
        </w:rPr>
        <w:t>ş</w:t>
      </w:r>
      <w:r w:rsidRPr="007042F7">
        <w:rPr>
          <w:rFonts w:ascii="Times New Roman" w:hAnsi="Times New Roman" w:cs="Times New Roman"/>
          <w:i/>
          <w:sz w:val="28"/>
          <w:szCs w:val="28"/>
          <w:lang w:val="ro-MO" w:eastAsia="ru-RU"/>
        </w:rPr>
        <w:t xml:space="preserve">i </w:t>
      </w:r>
      <w:r w:rsidRPr="007042F7">
        <w:rPr>
          <w:rFonts w:ascii="Times New Roman" w:hAnsi="Times New Roman" w:cs="Times New Roman"/>
          <w:i/>
          <w:sz w:val="28"/>
          <w:szCs w:val="28"/>
          <w:lang w:val="ro-MO"/>
        </w:rPr>
        <w:t xml:space="preserve">Istorie Naturală </w:t>
      </w:r>
      <w:r w:rsidRPr="007042F7">
        <w:rPr>
          <w:rFonts w:ascii="Times New Roman" w:hAnsi="Times New Roman" w:cs="Times New Roman"/>
          <w:i/>
          <w:sz w:val="28"/>
          <w:szCs w:val="28"/>
          <w:lang w:val="ro-MO" w:eastAsia="ru-RU"/>
        </w:rPr>
        <w:t>piatr</w:t>
      </w:r>
      <w:r>
        <w:rPr>
          <w:rFonts w:ascii="Times New Roman" w:hAnsi="Times New Roman" w:cs="Times New Roman"/>
          <w:i/>
          <w:sz w:val="28"/>
          <w:szCs w:val="28"/>
          <w:lang w:val="ro-MO" w:eastAsia="ru-RU"/>
        </w:rPr>
        <w:t>ă</w:t>
      </w:r>
      <w:r w:rsidRPr="007042F7">
        <w:rPr>
          <w:rFonts w:ascii="Times New Roman" w:hAnsi="Times New Roman" w:cs="Times New Roman"/>
          <w:i/>
          <w:sz w:val="28"/>
          <w:szCs w:val="28"/>
          <w:lang w:val="ro-MO" w:eastAsia="ru-RU"/>
        </w:rPr>
        <w:t xml:space="preserve"> (cotile</w:t>
      </w:r>
      <w:r w:rsidR="00137C7F">
        <w:rPr>
          <w:rFonts w:ascii="Times New Roman" w:hAnsi="Times New Roman" w:cs="Times New Roman"/>
          <w:i/>
          <w:sz w:val="28"/>
          <w:szCs w:val="28"/>
          <w:lang w:val="ro-MO" w:eastAsia="ru-RU"/>
        </w:rPr>
        <w:t>ţ</w:t>
      </w:r>
      <w:r w:rsidRPr="007042F7">
        <w:rPr>
          <w:rFonts w:ascii="Times New Roman" w:hAnsi="Times New Roman" w:cs="Times New Roman"/>
          <w:i/>
          <w:sz w:val="28"/>
          <w:szCs w:val="28"/>
          <w:lang w:val="ro-MO" w:eastAsia="ru-RU"/>
        </w:rPr>
        <w:t>) în volum de 15 m</w:t>
      </w:r>
      <w:r w:rsidRPr="007042F7">
        <w:rPr>
          <w:rFonts w:ascii="Times New Roman" w:hAnsi="Times New Roman" w:cs="Times New Roman"/>
          <w:i/>
          <w:sz w:val="28"/>
          <w:szCs w:val="28"/>
          <w:vertAlign w:val="superscript"/>
          <w:lang w:val="ro-MO" w:eastAsia="ru-RU"/>
        </w:rPr>
        <w:t>3</w:t>
      </w:r>
      <w:r>
        <w:rPr>
          <w:rFonts w:ascii="Times New Roman" w:hAnsi="Times New Roman" w:cs="Times New Roman"/>
          <w:i/>
          <w:sz w:val="28"/>
          <w:szCs w:val="28"/>
          <w:lang w:val="ro-MO" w:eastAsia="ru-RU"/>
        </w:rPr>
        <w:t>,</w:t>
      </w:r>
      <w:r w:rsidRPr="007042F7">
        <w:rPr>
          <w:rFonts w:ascii="Times New Roman" w:hAnsi="Times New Roman" w:cs="Times New Roman"/>
          <w:i/>
          <w:sz w:val="28"/>
          <w:szCs w:val="28"/>
          <w:lang w:val="ro-MO" w:eastAsia="ru-RU"/>
        </w:rPr>
        <w:t xml:space="preserve"> ob</w:t>
      </w:r>
      <w:r w:rsidR="00137C7F">
        <w:rPr>
          <w:rFonts w:ascii="Times New Roman" w:hAnsi="Times New Roman" w:cs="Times New Roman"/>
          <w:i/>
          <w:sz w:val="28"/>
          <w:szCs w:val="28"/>
          <w:lang w:val="ro-MO" w:eastAsia="ru-RU"/>
        </w:rPr>
        <w:t>ţ</w:t>
      </w:r>
      <w:r w:rsidRPr="007042F7">
        <w:rPr>
          <w:rFonts w:ascii="Times New Roman" w:hAnsi="Times New Roman" w:cs="Times New Roman"/>
          <w:i/>
          <w:sz w:val="28"/>
          <w:szCs w:val="28"/>
          <w:lang w:val="ro-MO" w:eastAsia="ru-RU"/>
        </w:rPr>
        <w:t>inut</w:t>
      </w:r>
      <w:r>
        <w:rPr>
          <w:rFonts w:ascii="Times New Roman" w:hAnsi="Times New Roman" w:cs="Times New Roman"/>
          <w:i/>
          <w:sz w:val="28"/>
          <w:szCs w:val="28"/>
          <w:lang w:val="ro-MO" w:eastAsia="ru-RU"/>
        </w:rPr>
        <w:t>ă</w:t>
      </w:r>
      <w:r w:rsidRPr="007042F7">
        <w:rPr>
          <w:rFonts w:ascii="Times New Roman" w:hAnsi="Times New Roman" w:cs="Times New Roman"/>
          <w:i/>
          <w:sz w:val="28"/>
          <w:szCs w:val="28"/>
          <w:lang w:val="ro-MO" w:eastAsia="ru-RU"/>
        </w:rPr>
        <w:t xml:space="preserve"> de la </w:t>
      </w:r>
      <w:r>
        <w:rPr>
          <w:rFonts w:ascii="Times New Roman" w:hAnsi="Times New Roman" w:cs="Times New Roman"/>
          <w:i/>
          <w:sz w:val="28"/>
          <w:szCs w:val="28"/>
          <w:lang w:val="ro-MO" w:eastAsia="ru-RU"/>
        </w:rPr>
        <w:t xml:space="preserve">demolarea </w:t>
      </w:r>
      <w:r w:rsidRPr="007042F7">
        <w:rPr>
          <w:rFonts w:ascii="Times New Roman" w:hAnsi="Times New Roman" w:cs="Times New Roman"/>
          <w:i/>
          <w:sz w:val="28"/>
          <w:szCs w:val="28"/>
          <w:lang w:val="ro-MO" w:eastAsia="ru-RU"/>
        </w:rPr>
        <w:t>clădir</w:t>
      </w:r>
      <w:r>
        <w:rPr>
          <w:rFonts w:ascii="Times New Roman" w:hAnsi="Times New Roman" w:cs="Times New Roman"/>
          <w:i/>
          <w:sz w:val="28"/>
          <w:szCs w:val="28"/>
          <w:lang w:val="ro-MO" w:eastAsia="ru-RU"/>
        </w:rPr>
        <w:t>ii</w:t>
      </w:r>
      <w:r w:rsidRPr="007042F7">
        <w:rPr>
          <w:rFonts w:ascii="Times New Roman" w:hAnsi="Times New Roman" w:cs="Times New Roman"/>
          <w:i/>
          <w:sz w:val="28"/>
          <w:szCs w:val="28"/>
          <w:lang w:val="ro-MO" w:eastAsia="ru-RU"/>
        </w:rPr>
        <w:t xml:space="preserve"> demolată în anul 2011.  </w:t>
      </w:r>
    </w:p>
    <w:p w:rsidR="004F4D97" w:rsidRPr="000C198D" w:rsidRDefault="004F4D97" w:rsidP="004F4D97">
      <w:pPr>
        <w:spacing w:after="0" w:line="240" w:lineRule="auto"/>
        <w:ind w:firstLine="708"/>
        <w:jc w:val="both"/>
        <w:rPr>
          <w:rFonts w:ascii="Times New Roman" w:hAnsi="Times New Roman" w:cs="Times New Roman"/>
          <w:sz w:val="24"/>
          <w:szCs w:val="24"/>
          <w:lang w:val="ro-MO"/>
        </w:rPr>
      </w:pPr>
    </w:p>
    <w:p w:rsidR="004F4D97" w:rsidRDefault="004F4D97" w:rsidP="004F4D97">
      <w:pPr>
        <w:pStyle w:val="a3"/>
        <w:ind w:firstLine="0"/>
        <w:rPr>
          <w:lang w:val="ro-MO"/>
        </w:rPr>
      </w:pPr>
      <w:r w:rsidRPr="000C198D">
        <w:rPr>
          <w:sz w:val="28"/>
          <w:szCs w:val="28"/>
          <w:lang w:val="ro-MO"/>
        </w:rPr>
        <w:t xml:space="preserve"> </w:t>
      </w:r>
      <w:r w:rsidRPr="000C198D">
        <w:rPr>
          <w:sz w:val="28"/>
          <w:szCs w:val="28"/>
          <w:lang w:val="ro-MO"/>
        </w:rPr>
        <w:tab/>
      </w:r>
      <w:r w:rsidRPr="000C198D">
        <w:rPr>
          <w:b/>
          <w:bCs/>
          <w:sz w:val="28"/>
          <w:szCs w:val="28"/>
          <w:lang w:val="ro-MO"/>
        </w:rPr>
        <w:t>Concluzii:</w:t>
      </w:r>
      <w:r w:rsidRPr="000C198D">
        <w:rPr>
          <w:lang w:val="ro-MO"/>
        </w:rPr>
        <w:t xml:space="preserve"> </w:t>
      </w:r>
    </w:p>
    <w:p w:rsidR="004F4D97" w:rsidRPr="000C198D" w:rsidRDefault="004F4D97" w:rsidP="004F4D97">
      <w:pPr>
        <w:pStyle w:val="a3"/>
        <w:ind w:firstLine="708"/>
        <w:rPr>
          <w:b/>
          <w:bCs/>
          <w:sz w:val="28"/>
          <w:szCs w:val="28"/>
          <w:lang w:val="ro-MO"/>
        </w:rPr>
      </w:pPr>
      <w:r w:rsidRPr="000C198D">
        <w:rPr>
          <w:sz w:val="28"/>
          <w:szCs w:val="28"/>
          <w:lang w:val="ro-MO"/>
        </w:rPr>
        <w:t>Documenta</w:t>
      </w:r>
      <w:r w:rsidR="00137C7F">
        <w:rPr>
          <w:sz w:val="28"/>
          <w:szCs w:val="28"/>
          <w:lang w:val="ro-MO"/>
        </w:rPr>
        <w:t>ţ</w:t>
      </w:r>
      <w:r w:rsidRPr="000C198D">
        <w:rPr>
          <w:sz w:val="28"/>
          <w:szCs w:val="28"/>
          <w:lang w:val="ro-MO"/>
        </w:rPr>
        <w:t xml:space="preserve">ia de proiect </w:t>
      </w:r>
      <w:r w:rsidR="00137C7F">
        <w:rPr>
          <w:sz w:val="28"/>
          <w:szCs w:val="28"/>
          <w:lang w:val="ro-MO"/>
        </w:rPr>
        <w:t>ş</w:t>
      </w:r>
      <w:r w:rsidRPr="000C198D">
        <w:rPr>
          <w:sz w:val="28"/>
          <w:szCs w:val="28"/>
          <w:lang w:val="ro-MO"/>
        </w:rPr>
        <w:t xml:space="preserve">i devizul de cheltuieli nu se aprobă în modul stabilit de lege. </w:t>
      </w:r>
      <w:r>
        <w:rPr>
          <w:sz w:val="28"/>
          <w:szCs w:val="28"/>
          <w:lang w:val="ro-MO"/>
        </w:rPr>
        <w:t>U</w:t>
      </w:r>
      <w:r w:rsidRPr="000C198D">
        <w:rPr>
          <w:sz w:val="28"/>
          <w:szCs w:val="28"/>
          <w:lang w:val="ro-MO"/>
        </w:rPr>
        <w:t xml:space="preserve">nii antreprenori </w:t>
      </w:r>
      <w:r>
        <w:rPr>
          <w:sz w:val="28"/>
          <w:szCs w:val="28"/>
          <w:lang w:val="ro-MO"/>
        </w:rPr>
        <w:t xml:space="preserve">n-au respectat </w:t>
      </w:r>
      <w:r w:rsidRPr="000C198D">
        <w:rPr>
          <w:sz w:val="28"/>
          <w:szCs w:val="28"/>
          <w:lang w:val="ro-MO"/>
        </w:rPr>
        <w:t>ter</w:t>
      </w:r>
      <w:r>
        <w:rPr>
          <w:sz w:val="28"/>
          <w:szCs w:val="28"/>
          <w:lang w:val="ro-MO"/>
        </w:rPr>
        <w:t xml:space="preserve">menul de executare a lucrărilor </w:t>
      </w:r>
      <w:r w:rsidR="00137C7F">
        <w:rPr>
          <w:sz w:val="28"/>
          <w:szCs w:val="28"/>
          <w:lang w:val="ro-MO"/>
        </w:rPr>
        <w:t>ş</w:t>
      </w:r>
      <w:r>
        <w:rPr>
          <w:sz w:val="28"/>
          <w:szCs w:val="28"/>
          <w:lang w:val="ro-MO"/>
        </w:rPr>
        <w:t>i</w:t>
      </w:r>
      <w:r w:rsidRPr="000C198D">
        <w:rPr>
          <w:sz w:val="28"/>
          <w:szCs w:val="28"/>
          <w:lang w:val="ro-MO"/>
        </w:rPr>
        <w:t xml:space="preserve"> </w:t>
      </w:r>
      <w:r>
        <w:rPr>
          <w:sz w:val="28"/>
          <w:szCs w:val="28"/>
          <w:lang w:val="ro-MO"/>
        </w:rPr>
        <w:t>m</w:t>
      </w:r>
      <w:r w:rsidRPr="000C198D">
        <w:rPr>
          <w:sz w:val="28"/>
          <w:szCs w:val="28"/>
          <w:lang w:val="ro-MO"/>
        </w:rPr>
        <w:t>inisterul n-a asigurat aplica</w:t>
      </w:r>
      <w:r>
        <w:rPr>
          <w:sz w:val="28"/>
          <w:szCs w:val="28"/>
          <w:lang w:val="ro-MO"/>
        </w:rPr>
        <w:t>rea</w:t>
      </w:r>
      <w:r w:rsidRPr="000C198D">
        <w:rPr>
          <w:sz w:val="28"/>
          <w:szCs w:val="28"/>
          <w:lang w:val="ro-MO"/>
        </w:rPr>
        <w:t xml:space="preserve"> sanc</w:t>
      </w:r>
      <w:r w:rsidR="00137C7F">
        <w:rPr>
          <w:sz w:val="28"/>
          <w:szCs w:val="28"/>
          <w:lang w:val="ro-MO"/>
        </w:rPr>
        <w:t>ţ</w:t>
      </w:r>
      <w:r w:rsidRPr="000C198D">
        <w:rPr>
          <w:sz w:val="28"/>
          <w:szCs w:val="28"/>
          <w:lang w:val="ro-MO"/>
        </w:rPr>
        <w:t>iunil</w:t>
      </w:r>
      <w:r>
        <w:rPr>
          <w:sz w:val="28"/>
          <w:szCs w:val="28"/>
          <w:lang w:val="ro-MO"/>
        </w:rPr>
        <w:t>or</w:t>
      </w:r>
      <w:r w:rsidRPr="000C198D">
        <w:rPr>
          <w:sz w:val="28"/>
          <w:szCs w:val="28"/>
          <w:lang w:val="ro-MO"/>
        </w:rPr>
        <w:t xml:space="preserve"> impuse de prevederile contractuale, iar achitarea unor lucrări în avans a generat formarea datoriilor în sumă de 300,0 mii lei.</w:t>
      </w:r>
      <w:r>
        <w:rPr>
          <w:sz w:val="28"/>
          <w:szCs w:val="28"/>
          <w:lang w:val="ro-MO"/>
        </w:rPr>
        <w:t xml:space="preserve"> A fost</w:t>
      </w:r>
      <w:r w:rsidRPr="000C198D">
        <w:rPr>
          <w:sz w:val="28"/>
          <w:szCs w:val="28"/>
          <w:lang w:val="ro-MO"/>
        </w:rPr>
        <w:t xml:space="preserve"> elaborat</w:t>
      </w:r>
      <w:r>
        <w:rPr>
          <w:sz w:val="28"/>
          <w:szCs w:val="28"/>
          <w:lang w:val="ro-MO"/>
        </w:rPr>
        <w:t>ă</w:t>
      </w:r>
      <w:r w:rsidRPr="000C198D">
        <w:rPr>
          <w:sz w:val="28"/>
          <w:szCs w:val="28"/>
          <w:lang w:val="ro-MO"/>
        </w:rPr>
        <w:t xml:space="preserve"> documenta</w:t>
      </w:r>
      <w:r w:rsidR="00137C7F">
        <w:rPr>
          <w:sz w:val="28"/>
          <w:szCs w:val="28"/>
          <w:lang w:val="ro-MO"/>
        </w:rPr>
        <w:t>ţ</w:t>
      </w:r>
      <w:r>
        <w:rPr>
          <w:sz w:val="28"/>
          <w:szCs w:val="28"/>
          <w:lang w:val="ro-MO"/>
        </w:rPr>
        <w:t>ia</w:t>
      </w:r>
      <w:r w:rsidRPr="000C198D">
        <w:rPr>
          <w:sz w:val="28"/>
          <w:szCs w:val="28"/>
          <w:lang w:val="ro-MO"/>
        </w:rPr>
        <w:t xml:space="preserve"> de proiect la unele obiecte la care nu s-au executat lucrări, ca rezultat mijloacele financiare utilizate au constituit 3737,0 mii lei. Planificarea fragmentată a investi</w:t>
      </w:r>
      <w:r w:rsidR="00137C7F">
        <w:rPr>
          <w:sz w:val="28"/>
          <w:szCs w:val="28"/>
          <w:lang w:val="ro-MO"/>
        </w:rPr>
        <w:t>ţ</w:t>
      </w:r>
      <w:r w:rsidRPr="000C198D">
        <w:rPr>
          <w:sz w:val="28"/>
          <w:szCs w:val="28"/>
          <w:lang w:val="ro-MO"/>
        </w:rPr>
        <w:t>iilor duce la majorarea costului de deviz al proiectelor de reconstruc</w:t>
      </w:r>
      <w:r w:rsidR="00137C7F">
        <w:rPr>
          <w:sz w:val="28"/>
          <w:szCs w:val="28"/>
          <w:lang w:val="ro-MO"/>
        </w:rPr>
        <w:t>ţ</w:t>
      </w:r>
      <w:r w:rsidRPr="000C198D">
        <w:rPr>
          <w:sz w:val="28"/>
          <w:szCs w:val="28"/>
          <w:lang w:val="ro-MO"/>
        </w:rPr>
        <w:t xml:space="preserve">ie, precum </w:t>
      </w:r>
      <w:r w:rsidR="00137C7F">
        <w:rPr>
          <w:sz w:val="28"/>
          <w:szCs w:val="28"/>
          <w:lang w:val="ro-MO"/>
        </w:rPr>
        <w:t>ş</w:t>
      </w:r>
      <w:r w:rsidRPr="000C198D">
        <w:rPr>
          <w:sz w:val="28"/>
          <w:szCs w:val="28"/>
          <w:lang w:val="ro-MO"/>
        </w:rPr>
        <w:t>i la apari</w:t>
      </w:r>
      <w:r w:rsidR="00137C7F">
        <w:rPr>
          <w:sz w:val="28"/>
          <w:szCs w:val="28"/>
          <w:lang w:val="ro-MO"/>
        </w:rPr>
        <w:t>ţ</w:t>
      </w:r>
      <w:r w:rsidRPr="000C198D">
        <w:rPr>
          <w:sz w:val="28"/>
          <w:szCs w:val="28"/>
          <w:lang w:val="ro-MO"/>
        </w:rPr>
        <w:t>ia riscului de deteriorare</w:t>
      </w:r>
      <w:r>
        <w:rPr>
          <w:sz w:val="28"/>
          <w:szCs w:val="28"/>
          <w:lang w:val="ro-MO"/>
        </w:rPr>
        <w:t xml:space="preserve"> a imobilelor</w:t>
      </w:r>
      <w:r w:rsidRPr="000C198D">
        <w:rPr>
          <w:sz w:val="28"/>
          <w:szCs w:val="28"/>
          <w:lang w:val="ro-MO"/>
        </w:rPr>
        <w:t>.</w:t>
      </w:r>
    </w:p>
    <w:p w:rsidR="004F4D97" w:rsidRPr="000C198D" w:rsidRDefault="004F4D97" w:rsidP="004F4D97">
      <w:pPr>
        <w:pStyle w:val="a3"/>
        <w:ind w:firstLine="708"/>
        <w:rPr>
          <w:sz w:val="28"/>
          <w:szCs w:val="28"/>
          <w:lang w:val="ro-MO"/>
        </w:rPr>
      </w:pPr>
      <w:r w:rsidRPr="000C198D">
        <w:rPr>
          <w:sz w:val="28"/>
          <w:szCs w:val="28"/>
          <w:lang w:val="ro-MO"/>
        </w:rPr>
        <w:t>Cele men</w:t>
      </w:r>
      <w:r w:rsidR="00137C7F">
        <w:rPr>
          <w:sz w:val="28"/>
          <w:szCs w:val="28"/>
          <w:lang w:val="ro-MO"/>
        </w:rPr>
        <w:t>ţ</w:t>
      </w:r>
      <w:r w:rsidRPr="000C198D">
        <w:rPr>
          <w:sz w:val="28"/>
          <w:szCs w:val="28"/>
          <w:lang w:val="ro-MO"/>
        </w:rPr>
        <w:t xml:space="preserve">ionate au fost cauzate de lipsa normativelor pentru întocmirea devizelor la aprecierea costului lucrărilor de restaurare, de controlul intern  insuficient în cadrul Ministerului Culturii la etapele de planificare </w:t>
      </w:r>
      <w:r w:rsidR="00137C7F">
        <w:rPr>
          <w:sz w:val="28"/>
          <w:szCs w:val="28"/>
          <w:lang w:val="ro-MO"/>
        </w:rPr>
        <w:t>ş</w:t>
      </w:r>
      <w:r w:rsidRPr="000C198D">
        <w:rPr>
          <w:sz w:val="28"/>
          <w:szCs w:val="28"/>
          <w:lang w:val="ro-MO"/>
        </w:rPr>
        <w:t xml:space="preserve">i </w:t>
      </w:r>
      <w:r>
        <w:rPr>
          <w:sz w:val="28"/>
          <w:szCs w:val="28"/>
          <w:lang w:val="ro-MO"/>
        </w:rPr>
        <w:t xml:space="preserve">de </w:t>
      </w:r>
      <w:r w:rsidRPr="000C198D">
        <w:rPr>
          <w:sz w:val="28"/>
          <w:szCs w:val="28"/>
          <w:lang w:val="ro-MO"/>
        </w:rPr>
        <w:t xml:space="preserve">executare a cheltuielilor, precum </w:t>
      </w:r>
      <w:r w:rsidR="00137C7F">
        <w:rPr>
          <w:sz w:val="28"/>
          <w:szCs w:val="28"/>
          <w:lang w:val="ro-MO"/>
        </w:rPr>
        <w:t>ş</w:t>
      </w:r>
      <w:r w:rsidRPr="000C198D">
        <w:rPr>
          <w:sz w:val="28"/>
          <w:szCs w:val="28"/>
          <w:lang w:val="ro-MO"/>
        </w:rPr>
        <w:t>i de nedeterminarea responsabilită</w:t>
      </w:r>
      <w:r w:rsidR="00137C7F">
        <w:rPr>
          <w:sz w:val="28"/>
          <w:szCs w:val="28"/>
          <w:lang w:val="ro-MO"/>
        </w:rPr>
        <w:t>ţ</w:t>
      </w:r>
      <w:r w:rsidRPr="000C198D">
        <w:rPr>
          <w:sz w:val="28"/>
          <w:szCs w:val="28"/>
          <w:lang w:val="ro-MO"/>
        </w:rPr>
        <w:t xml:space="preserve">ilor </w:t>
      </w:r>
      <w:r>
        <w:rPr>
          <w:sz w:val="28"/>
          <w:szCs w:val="28"/>
          <w:lang w:val="ro-MO"/>
        </w:rPr>
        <w:t>privind monitorizare</w:t>
      </w:r>
      <w:r w:rsidRPr="000C198D">
        <w:rPr>
          <w:sz w:val="28"/>
          <w:szCs w:val="28"/>
          <w:lang w:val="ro-MO"/>
        </w:rPr>
        <w:t>a lucrărilor, ceea ce duce la valorificarea ineficientă a banilor publici destina</w:t>
      </w:r>
      <w:r w:rsidR="00137C7F">
        <w:rPr>
          <w:sz w:val="28"/>
          <w:szCs w:val="28"/>
          <w:lang w:val="ro-MO"/>
        </w:rPr>
        <w:t>ţ</w:t>
      </w:r>
      <w:r w:rsidRPr="000C198D">
        <w:rPr>
          <w:sz w:val="28"/>
          <w:szCs w:val="28"/>
          <w:lang w:val="ro-MO"/>
        </w:rPr>
        <w:t>i investi</w:t>
      </w:r>
      <w:r w:rsidR="00137C7F">
        <w:rPr>
          <w:sz w:val="28"/>
          <w:szCs w:val="28"/>
          <w:lang w:val="ro-MO"/>
        </w:rPr>
        <w:t>ţ</w:t>
      </w:r>
      <w:r w:rsidRPr="000C198D">
        <w:rPr>
          <w:sz w:val="28"/>
          <w:szCs w:val="28"/>
          <w:lang w:val="ro-MO"/>
        </w:rPr>
        <w:t xml:space="preserve">iilor capitale. </w:t>
      </w:r>
    </w:p>
    <w:p w:rsidR="004F4D97" w:rsidRPr="000C198D" w:rsidRDefault="004F4D97" w:rsidP="004F4D97">
      <w:pPr>
        <w:pStyle w:val="a3"/>
        <w:ind w:firstLine="0"/>
        <w:rPr>
          <w:b/>
          <w:bCs/>
          <w:sz w:val="28"/>
          <w:szCs w:val="28"/>
          <w:lang w:val="ro-MO"/>
        </w:rPr>
      </w:pPr>
    </w:p>
    <w:p w:rsidR="004F4D97" w:rsidRPr="000C198D" w:rsidRDefault="004F4D97" w:rsidP="004F4D97">
      <w:pPr>
        <w:pStyle w:val="a3"/>
        <w:ind w:firstLine="708"/>
        <w:rPr>
          <w:b/>
          <w:bCs/>
          <w:i/>
          <w:sz w:val="28"/>
          <w:szCs w:val="28"/>
          <w:lang w:val="ro-MO"/>
        </w:rPr>
      </w:pPr>
      <w:r w:rsidRPr="000C198D">
        <w:rPr>
          <w:b/>
          <w:bCs/>
          <w:i/>
          <w:sz w:val="28"/>
          <w:szCs w:val="28"/>
          <w:lang w:val="ro-MO"/>
        </w:rPr>
        <w:t>Recomandări Ministerului Culturii:</w:t>
      </w:r>
    </w:p>
    <w:p w:rsidR="004F4D97" w:rsidRPr="000C198D" w:rsidRDefault="004F4D97" w:rsidP="004F4D97">
      <w:pPr>
        <w:spacing w:after="0" w:line="240" w:lineRule="auto"/>
        <w:ind w:firstLine="708"/>
        <w:jc w:val="both"/>
        <w:rPr>
          <w:rFonts w:ascii="Times New Roman" w:hAnsi="Times New Roman" w:cs="Times New Roman"/>
          <w:sz w:val="16"/>
          <w:szCs w:val="16"/>
          <w:lang w:val="ro-MO" w:eastAsia="ru-RU"/>
        </w:rPr>
      </w:pP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b/>
          <w:i/>
          <w:sz w:val="28"/>
          <w:szCs w:val="28"/>
          <w:lang w:val="ro-MO" w:eastAsia="ru-RU"/>
        </w:rPr>
        <w:t>1</w:t>
      </w:r>
      <w:r>
        <w:rPr>
          <w:rFonts w:ascii="Times New Roman" w:hAnsi="Times New Roman" w:cs="Times New Roman"/>
          <w:b/>
          <w:i/>
          <w:sz w:val="28"/>
          <w:szCs w:val="28"/>
          <w:lang w:val="ro-MO" w:eastAsia="ru-RU"/>
        </w:rPr>
        <w:t>4</w:t>
      </w:r>
      <w:r w:rsidRPr="000C198D">
        <w:rPr>
          <w:rFonts w:ascii="Times New Roman" w:hAnsi="Times New Roman" w:cs="Times New Roman"/>
          <w:b/>
          <w:i/>
          <w:sz w:val="28"/>
          <w:szCs w:val="28"/>
          <w:lang w:val="ro-MO" w:eastAsia="ru-RU"/>
        </w:rPr>
        <w:t xml:space="preserve">. </w:t>
      </w:r>
      <w:r w:rsidRPr="000C198D">
        <w:rPr>
          <w:rFonts w:ascii="Times New Roman" w:hAnsi="Times New Roman" w:cs="Times New Roman"/>
          <w:i/>
          <w:iCs/>
          <w:sz w:val="28"/>
          <w:szCs w:val="28"/>
          <w:lang w:val="ro-MO" w:eastAsia="ru-RU"/>
        </w:rPr>
        <w:t>Să efectueze o inventariere regulamentară a obiectelor de investi</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ii capitale nefinalizate, cu prioritizarea finan</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ării acestora şi înaintarea propunerilor corespunzătoare.</w:t>
      </w:r>
      <w:r w:rsidRPr="000C198D">
        <w:rPr>
          <w:rFonts w:ascii="Times New Roman" w:hAnsi="Times New Roman" w:cs="Times New Roman"/>
          <w:sz w:val="28"/>
          <w:szCs w:val="28"/>
          <w:lang w:val="ro-MO" w:eastAsia="ru-RU"/>
        </w:rPr>
        <w:t xml:space="preserve"> </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eastAsia="ru-RU"/>
        </w:rPr>
      </w:pPr>
      <w:r w:rsidRPr="000C198D">
        <w:rPr>
          <w:rFonts w:ascii="Times New Roman" w:hAnsi="Times New Roman" w:cs="Times New Roman"/>
          <w:b/>
          <w:i/>
          <w:sz w:val="28"/>
          <w:szCs w:val="28"/>
          <w:lang w:val="ro-MO" w:eastAsia="ru-RU"/>
        </w:rPr>
        <w:t>1</w:t>
      </w:r>
      <w:r>
        <w:rPr>
          <w:rFonts w:ascii="Times New Roman" w:hAnsi="Times New Roman" w:cs="Times New Roman"/>
          <w:b/>
          <w:i/>
          <w:sz w:val="28"/>
          <w:szCs w:val="28"/>
          <w:lang w:val="ro-MO" w:eastAsia="ru-RU"/>
        </w:rPr>
        <w:t>5</w:t>
      </w:r>
      <w:r w:rsidRPr="000C198D">
        <w:rPr>
          <w:rFonts w:ascii="Times New Roman" w:hAnsi="Times New Roman" w:cs="Times New Roman"/>
          <w:b/>
          <w:i/>
          <w:sz w:val="28"/>
          <w:szCs w:val="28"/>
          <w:lang w:val="ro-MO" w:eastAsia="ru-RU"/>
        </w:rPr>
        <w:t>.</w:t>
      </w:r>
      <w:r w:rsidRPr="000C198D">
        <w:rPr>
          <w:rFonts w:ascii="Times New Roman" w:hAnsi="Times New Roman" w:cs="Times New Roman"/>
          <w:i/>
          <w:iCs/>
          <w:sz w:val="28"/>
          <w:szCs w:val="28"/>
          <w:lang w:val="ro-MO" w:eastAsia="ru-RU"/>
        </w:rPr>
        <w:t xml:space="preserve"> Să asigure, în condi</w:t>
      </w:r>
      <w:r w:rsidR="00137C7F">
        <w:rPr>
          <w:rFonts w:ascii="Times New Roman" w:hAnsi="Times New Roman" w:cs="Times New Roman"/>
          <w:i/>
          <w:iCs/>
          <w:sz w:val="28"/>
          <w:szCs w:val="28"/>
          <w:lang w:val="ro-MO" w:eastAsia="ru-RU"/>
        </w:rPr>
        <w:t>ţ</w:t>
      </w:r>
      <w:r w:rsidRPr="000C198D">
        <w:rPr>
          <w:rFonts w:ascii="Times New Roman" w:hAnsi="Times New Roman" w:cs="Times New Roman"/>
          <w:i/>
          <w:iCs/>
          <w:sz w:val="28"/>
          <w:szCs w:val="28"/>
          <w:lang w:val="ro-MO" w:eastAsia="ru-RU"/>
        </w:rPr>
        <w:t xml:space="preserve">iile legii, </w:t>
      </w:r>
      <w:r>
        <w:rPr>
          <w:rFonts w:ascii="Times New Roman" w:hAnsi="Times New Roman" w:cs="Times New Roman"/>
          <w:i/>
          <w:iCs/>
          <w:sz w:val="28"/>
          <w:szCs w:val="28"/>
          <w:lang w:val="ro-MO" w:eastAsia="ru-RU"/>
        </w:rPr>
        <w:t>încasare</w:t>
      </w:r>
      <w:r w:rsidRPr="000C198D">
        <w:rPr>
          <w:rFonts w:ascii="Times New Roman" w:hAnsi="Times New Roman" w:cs="Times New Roman"/>
          <w:i/>
          <w:iCs/>
          <w:sz w:val="28"/>
          <w:szCs w:val="28"/>
          <w:lang w:val="ro-MO" w:eastAsia="ru-RU"/>
        </w:rPr>
        <w:t>a datoriilor formate în r</w:t>
      </w:r>
      <w:r>
        <w:rPr>
          <w:rFonts w:ascii="Times New Roman" w:hAnsi="Times New Roman" w:cs="Times New Roman"/>
          <w:i/>
          <w:iCs/>
          <w:sz w:val="28"/>
          <w:szCs w:val="28"/>
          <w:lang w:val="ro-MO" w:eastAsia="ru-RU"/>
        </w:rPr>
        <w:t>ezultatul achitărilor în prealabil</w:t>
      </w:r>
      <w:r w:rsidRPr="000C198D">
        <w:rPr>
          <w:rFonts w:ascii="Times New Roman" w:hAnsi="Times New Roman" w:cs="Times New Roman"/>
          <w:i/>
          <w:iCs/>
          <w:sz w:val="28"/>
          <w:szCs w:val="28"/>
          <w:lang w:val="ro-MO" w:eastAsia="ru-RU"/>
        </w:rPr>
        <w:t xml:space="preserve">. </w:t>
      </w:r>
    </w:p>
    <w:p w:rsidR="004F4D97" w:rsidRPr="000C198D" w:rsidRDefault="004F4D97" w:rsidP="004F4D97">
      <w:pPr>
        <w:spacing w:after="0" w:line="240" w:lineRule="auto"/>
        <w:ind w:firstLine="708"/>
        <w:jc w:val="both"/>
        <w:rPr>
          <w:rFonts w:ascii="Times New Roman" w:hAnsi="Times New Roman" w:cs="Times New Roman"/>
          <w:i/>
          <w:iCs/>
          <w:sz w:val="28"/>
          <w:szCs w:val="28"/>
          <w:lang w:val="ro-MO" w:eastAsia="ru-RU"/>
        </w:rPr>
      </w:pPr>
    </w:p>
    <w:p w:rsidR="004F4D97" w:rsidRPr="000C198D" w:rsidRDefault="004F4D97" w:rsidP="004F4D97">
      <w:pPr>
        <w:spacing w:after="0" w:line="240" w:lineRule="auto"/>
        <w:ind w:firstLine="708"/>
        <w:jc w:val="both"/>
        <w:rPr>
          <w:rFonts w:ascii="Times New Roman" w:hAnsi="Times New Roman" w:cs="Times New Roman"/>
          <w:b/>
          <w:bCs/>
          <w:i/>
          <w:iCs/>
          <w:sz w:val="28"/>
          <w:szCs w:val="28"/>
          <w:lang w:val="ro-MO" w:eastAsia="ru-RU"/>
        </w:rPr>
      </w:pPr>
      <w:r w:rsidRPr="000C198D">
        <w:rPr>
          <w:rFonts w:ascii="Times New Roman" w:hAnsi="Times New Roman" w:cs="Times New Roman"/>
          <w:b/>
          <w:bCs/>
          <w:i/>
          <w:iCs/>
          <w:sz w:val="28"/>
          <w:szCs w:val="28"/>
          <w:lang w:val="ro-MO" w:eastAsia="ru-RU"/>
        </w:rPr>
        <w:t>3.6. Cu privire la managementul auditului intern</w:t>
      </w:r>
    </w:p>
    <w:p w:rsidR="004F4D97" w:rsidRPr="000C198D" w:rsidRDefault="004F4D97" w:rsidP="004F4D97">
      <w:pPr>
        <w:pStyle w:val="a3"/>
        <w:shd w:val="clear" w:color="auto" w:fill="FFFFFF"/>
        <w:ind w:firstLine="708"/>
        <w:rPr>
          <w:color w:val="000000"/>
          <w:sz w:val="28"/>
          <w:szCs w:val="28"/>
          <w:lang w:val="ro-MO"/>
        </w:rPr>
      </w:pPr>
      <w:r w:rsidRPr="000C198D">
        <w:rPr>
          <w:color w:val="000000"/>
          <w:sz w:val="28"/>
          <w:szCs w:val="28"/>
          <w:lang w:val="ro-MO"/>
        </w:rPr>
        <w:t>P</w:t>
      </w:r>
      <w:r>
        <w:rPr>
          <w:color w:val="000000"/>
          <w:sz w:val="28"/>
          <w:szCs w:val="28"/>
          <w:lang w:val="ro-MO"/>
        </w:rPr>
        <w:t>otrivit schemei de încadrare a A</w:t>
      </w:r>
      <w:r w:rsidRPr="000C198D">
        <w:rPr>
          <w:color w:val="000000"/>
          <w:sz w:val="28"/>
          <w:szCs w:val="28"/>
          <w:lang w:val="ro-MO"/>
        </w:rPr>
        <w:t xml:space="preserve">paratului central al Ministerului Culturii, Serviciul audit intern include </w:t>
      </w:r>
      <w:r w:rsidRPr="000C198D">
        <w:rPr>
          <w:sz w:val="28"/>
          <w:szCs w:val="28"/>
          <w:lang w:val="ro-MO"/>
        </w:rPr>
        <w:t>2 unită</w:t>
      </w:r>
      <w:r w:rsidR="00137C7F">
        <w:rPr>
          <w:sz w:val="28"/>
          <w:szCs w:val="28"/>
          <w:lang w:val="ro-MO"/>
        </w:rPr>
        <w:t>ţ</w:t>
      </w:r>
      <w:r w:rsidRPr="000C198D">
        <w:rPr>
          <w:sz w:val="28"/>
          <w:szCs w:val="28"/>
          <w:lang w:val="ro-MO"/>
        </w:rPr>
        <w:t>i, dintre care</w:t>
      </w:r>
      <w:r>
        <w:rPr>
          <w:sz w:val="28"/>
          <w:szCs w:val="28"/>
          <w:lang w:val="ro-MO"/>
        </w:rPr>
        <w:t>,</w:t>
      </w:r>
      <w:r w:rsidRPr="000C198D">
        <w:rPr>
          <w:sz w:val="28"/>
          <w:szCs w:val="28"/>
          <w:lang w:val="ro-MO"/>
        </w:rPr>
        <w:t xml:space="preserve"> la momentul </w:t>
      </w:r>
      <w:r>
        <w:rPr>
          <w:sz w:val="28"/>
          <w:szCs w:val="28"/>
          <w:lang w:val="ro-MO"/>
        </w:rPr>
        <w:t xml:space="preserve">efectuării </w:t>
      </w:r>
      <w:r w:rsidRPr="000C198D">
        <w:rPr>
          <w:sz w:val="28"/>
          <w:szCs w:val="28"/>
          <w:lang w:val="ro-MO"/>
        </w:rPr>
        <w:t>auditului</w:t>
      </w:r>
      <w:r>
        <w:rPr>
          <w:sz w:val="28"/>
          <w:szCs w:val="28"/>
          <w:lang w:val="ro-MO"/>
        </w:rPr>
        <w:t>,</w:t>
      </w:r>
      <w:r w:rsidRPr="000C198D">
        <w:rPr>
          <w:sz w:val="28"/>
          <w:szCs w:val="28"/>
          <w:lang w:val="ro-MO"/>
        </w:rPr>
        <w:t xml:space="preserve"> o func</w:t>
      </w:r>
      <w:r w:rsidR="00137C7F">
        <w:rPr>
          <w:sz w:val="28"/>
          <w:szCs w:val="28"/>
          <w:lang w:val="ro-MO"/>
        </w:rPr>
        <w:t>ţ</w:t>
      </w:r>
      <w:r w:rsidRPr="000C198D">
        <w:rPr>
          <w:sz w:val="28"/>
          <w:szCs w:val="28"/>
          <w:lang w:val="ro-MO"/>
        </w:rPr>
        <w:t>ie era vacantă.</w:t>
      </w:r>
      <w:r w:rsidRPr="000C198D">
        <w:rPr>
          <w:color w:val="FF0000"/>
          <w:sz w:val="28"/>
          <w:szCs w:val="28"/>
          <w:lang w:val="ro-MO"/>
        </w:rPr>
        <w:t xml:space="preserve"> </w:t>
      </w:r>
      <w:r w:rsidRPr="000C198D">
        <w:rPr>
          <w:color w:val="000000"/>
          <w:sz w:val="28"/>
          <w:szCs w:val="28"/>
          <w:lang w:val="ro-MO"/>
        </w:rPr>
        <w:t>Serviciul audit intern, în perioada anului 2012, a efectuat 3 misiuni de audit</w:t>
      </w:r>
      <w:r>
        <w:rPr>
          <w:color w:val="000000"/>
          <w:sz w:val="28"/>
          <w:szCs w:val="28"/>
          <w:lang w:val="ro-MO"/>
        </w:rPr>
        <w:t xml:space="preserve"> (</w:t>
      </w:r>
      <w:r w:rsidRPr="000C198D">
        <w:rPr>
          <w:color w:val="000000"/>
          <w:sz w:val="28"/>
          <w:szCs w:val="28"/>
          <w:lang w:val="ro-MO"/>
        </w:rPr>
        <w:t>din 6 planificate</w:t>
      </w:r>
      <w:r>
        <w:rPr>
          <w:color w:val="000000"/>
          <w:sz w:val="28"/>
          <w:szCs w:val="28"/>
          <w:lang w:val="ro-MO"/>
        </w:rPr>
        <w:t>)</w:t>
      </w:r>
      <w:r w:rsidRPr="000C198D">
        <w:rPr>
          <w:color w:val="000000"/>
          <w:sz w:val="28"/>
          <w:szCs w:val="28"/>
          <w:lang w:val="ro-MO"/>
        </w:rPr>
        <w:t xml:space="preserve">. În cadrul misiunilor de audit au fost identificate unele riscuri ce </w:t>
      </w:r>
      <w:r w:rsidR="00137C7F">
        <w:rPr>
          <w:color w:val="000000"/>
          <w:sz w:val="28"/>
          <w:szCs w:val="28"/>
          <w:lang w:val="ro-MO"/>
        </w:rPr>
        <w:t>ţ</w:t>
      </w:r>
      <w:r w:rsidRPr="000C198D">
        <w:rPr>
          <w:color w:val="000000"/>
          <w:sz w:val="28"/>
          <w:szCs w:val="28"/>
          <w:lang w:val="ro-MO"/>
        </w:rPr>
        <w:t xml:space="preserve">in de gestionarea </w:t>
      </w:r>
      <w:r>
        <w:rPr>
          <w:color w:val="000000"/>
          <w:sz w:val="28"/>
          <w:szCs w:val="28"/>
          <w:lang w:val="ro-MO"/>
        </w:rPr>
        <w:t>ne</w:t>
      </w:r>
      <w:r w:rsidRPr="000C198D">
        <w:rPr>
          <w:color w:val="000000"/>
          <w:sz w:val="28"/>
          <w:szCs w:val="28"/>
          <w:lang w:val="ro-MO"/>
        </w:rPr>
        <w:t xml:space="preserve">regulamentară a mijloacelor bugetare </w:t>
      </w:r>
      <w:r w:rsidR="00137C7F">
        <w:rPr>
          <w:color w:val="000000"/>
          <w:sz w:val="28"/>
          <w:szCs w:val="28"/>
          <w:lang w:val="ro-MO"/>
        </w:rPr>
        <w:t>ş</w:t>
      </w:r>
      <w:r w:rsidRPr="000C198D">
        <w:rPr>
          <w:color w:val="000000"/>
          <w:sz w:val="28"/>
          <w:szCs w:val="28"/>
          <w:lang w:val="ro-MO"/>
        </w:rPr>
        <w:t>i repartizarea căr</w:t>
      </w:r>
      <w:r w:rsidR="00137C7F">
        <w:rPr>
          <w:color w:val="000000"/>
          <w:sz w:val="28"/>
          <w:szCs w:val="28"/>
          <w:lang w:val="ro-MO"/>
        </w:rPr>
        <w:t>ţ</w:t>
      </w:r>
      <w:r w:rsidRPr="000C198D">
        <w:rPr>
          <w:color w:val="000000"/>
          <w:sz w:val="28"/>
          <w:szCs w:val="28"/>
          <w:lang w:val="ro-MO"/>
        </w:rPr>
        <w:t>ilor editate, eliminîndu-se anumite cazuri de încălcare a legisla</w:t>
      </w:r>
      <w:r w:rsidR="00137C7F">
        <w:rPr>
          <w:color w:val="000000"/>
          <w:sz w:val="28"/>
          <w:szCs w:val="28"/>
          <w:lang w:val="ro-MO"/>
        </w:rPr>
        <w:t>ţ</w:t>
      </w:r>
      <w:r w:rsidRPr="000C198D">
        <w:rPr>
          <w:color w:val="000000"/>
          <w:sz w:val="28"/>
          <w:szCs w:val="28"/>
          <w:lang w:val="ro-MO"/>
        </w:rPr>
        <w:t xml:space="preserve">iei în vigoare, în rezultatul cărora materialele au fost remise la organele de control </w:t>
      </w:r>
      <w:r>
        <w:rPr>
          <w:color w:val="000000"/>
          <w:sz w:val="28"/>
          <w:szCs w:val="28"/>
          <w:lang w:val="ro-MO"/>
        </w:rPr>
        <w:t xml:space="preserve">financiar, precum </w:t>
      </w:r>
      <w:r w:rsidR="00137C7F">
        <w:rPr>
          <w:color w:val="000000"/>
          <w:sz w:val="28"/>
          <w:szCs w:val="28"/>
          <w:lang w:val="ro-MO"/>
        </w:rPr>
        <w:t>ş</w:t>
      </w:r>
      <w:r>
        <w:rPr>
          <w:color w:val="000000"/>
          <w:sz w:val="28"/>
          <w:szCs w:val="28"/>
          <w:lang w:val="ro-MO"/>
        </w:rPr>
        <w:t>i la C</w:t>
      </w:r>
      <w:r w:rsidRPr="000C198D">
        <w:rPr>
          <w:color w:val="000000"/>
          <w:sz w:val="28"/>
          <w:szCs w:val="28"/>
          <w:lang w:val="ro-MO"/>
        </w:rPr>
        <w:t>omisia de disciplină.</w:t>
      </w:r>
    </w:p>
    <w:p w:rsidR="004F4D97" w:rsidRPr="000C198D" w:rsidRDefault="004F4D97" w:rsidP="004F4D97">
      <w:pPr>
        <w:pStyle w:val="a3"/>
        <w:shd w:val="clear" w:color="auto" w:fill="FFFFFF"/>
        <w:ind w:firstLine="708"/>
        <w:rPr>
          <w:sz w:val="28"/>
          <w:szCs w:val="28"/>
          <w:lang w:val="ro-MO"/>
        </w:rPr>
      </w:pPr>
      <w:r w:rsidRPr="000C198D">
        <w:rPr>
          <w:sz w:val="28"/>
          <w:szCs w:val="28"/>
          <w:lang w:val="ro-MO"/>
        </w:rPr>
        <w:lastRenderedPageBreak/>
        <w:t xml:space="preserve">Verificările efectuate asupra respectării cadrului normativ </w:t>
      </w:r>
      <w:r>
        <w:rPr>
          <w:sz w:val="28"/>
          <w:szCs w:val="28"/>
          <w:lang w:val="ro-MO"/>
        </w:rPr>
        <w:t>privind activitatea</w:t>
      </w:r>
      <w:r w:rsidRPr="000C198D">
        <w:rPr>
          <w:sz w:val="28"/>
          <w:szCs w:val="28"/>
          <w:lang w:val="ro-MO"/>
        </w:rPr>
        <w:t xml:space="preserve"> auditului intern relevă prezen</w:t>
      </w:r>
      <w:r w:rsidR="00137C7F">
        <w:rPr>
          <w:sz w:val="28"/>
          <w:szCs w:val="28"/>
          <w:lang w:val="ro-MO"/>
        </w:rPr>
        <w:t>ţ</w:t>
      </w:r>
      <w:r w:rsidRPr="000C198D">
        <w:rPr>
          <w:sz w:val="28"/>
          <w:szCs w:val="28"/>
          <w:lang w:val="ro-MO"/>
        </w:rPr>
        <w:t>a unor neregularită</w:t>
      </w:r>
      <w:r w:rsidR="00137C7F">
        <w:rPr>
          <w:sz w:val="28"/>
          <w:szCs w:val="28"/>
          <w:lang w:val="ro-MO"/>
        </w:rPr>
        <w:t>ţ</w:t>
      </w:r>
      <w:r w:rsidRPr="000C198D">
        <w:rPr>
          <w:sz w:val="28"/>
          <w:szCs w:val="28"/>
          <w:lang w:val="ro-MO"/>
        </w:rPr>
        <w:t>i, şi anume:</w:t>
      </w:r>
    </w:p>
    <w:p w:rsidR="004F4D97" w:rsidRPr="000C198D" w:rsidRDefault="004F4D97" w:rsidP="004F4D97">
      <w:pPr>
        <w:pStyle w:val="a5"/>
        <w:numPr>
          <w:ilvl w:val="0"/>
          <w:numId w:val="12"/>
        </w:numPr>
        <w:tabs>
          <w:tab w:val="left" w:pos="993"/>
        </w:tabs>
        <w:spacing w:after="0" w:line="240" w:lineRule="auto"/>
        <w:ind w:left="0" w:firstLine="709"/>
        <w:jc w:val="both"/>
        <w:rPr>
          <w:rFonts w:ascii="Times New Roman" w:hAnsi="Times New Roman" w:cs="Times New Roman"/>
          <w:sz w:val="28"/>
          <w:szCs w:val="28"/>
          <w:lang w:val="ro-MO"/>
        </w:rPr>
      </w:pPr>
      <w:r w:rsidRPr="000C198D">
        <w:rPr>
          <w:rFonts w:ascii="Times New Roman" w:hAnsi="Times New Roman" w:cs="Times New Roman"/>
          <w:sz w:val="28"/>
          <w:szCs w:val="28"/>
          <w:shd w:val="clear" w:color="auto" w:fill="FFFFFF"/>
          <w:lang w:val="ro-MO"/>
        </w:rPr>
        <w:t>Cu nerespectarea prevederilor art.22 alin.(2)</w:t>
      </w:r>
      <w:r>
        <w:rPr>
          <w:rFonts w:ascii="Times New Roman" w:hAnsi="Times New Roman" w:cs="Times New Roman"/>
          <w:sz w:val="28"/>
          <w:szCs w:val="28"/>
          <w:shd w:val="clear" w:color="auto" w:fill="FFFFFF"/>
          <w:lang w:val="ro-MO"/>
        </w:rPr>
        <w:t>,</w:t>
      </w:r>
      <w:r w:rsidRPr="000C198D">
        <w:rPr>
          <w:rFonts w:ascii="Times New Roman" w:hAnsi="Times New Roman" w:cs="Times New Roman"/>
          <w:sz w:val="28"/>
          <w:szCs w:val="28"/>
          <w:shd w:val="clear" w:color="auto" w:fill="FFFFFF"/>
          <w:lang w:val="ro-MO"/>
        </w:rPr>
        <w:t xml:space="preserve"> lit. b) din </w:t>
      </w:r>
      <w:r w:rsidRPr="000C198D">
        <w:rPr>
          <w:rFonts w:ascii="Times New Roman" w:hAnsi="Times New Roman" w:cs="Times New Roman"/>
          <w:color w:val="000000"/>
          <w:sz w:val="28"/>
          <w:szCs w:val="28"/>
          <w:lang w:val="ro-MO"/>
        </w:rPr>
        <w:t xml:space="preserve">Legea privind controlul financiar public intern nr.229 din 23.09.2010, nu </w:t>
      </w:r>
      <w:r w:rsidRPr="000C198D">
        <w:rPr>
          <w:rFonts w:ascii="Times New Roman" w:hAnsi="Times New Roman" w:cs="Times New Roman"/>
          <w:sz w:val="28"/>
          <w:szCs w:val="28"/>
          <w:shd w:val="clear" w:color="auto" w:fill="FFFFFF"/>
          <w:lang w:val="ro-MO"/>
        </w:rPr>
        <w:t xml:space="preserve">este elaborat </w:t>
      </w:r>
      <w:r w:rsidR="00137C7F">
        <w:rPr>
          <w:rFonts w:ascii="Times New Roman" w:hAnsi="Times New Roman" w:cs="Times New Roman"/>
          <w:sz w:val="28"/>
          <w:szCs w:val="28"/>
          <w:shd w:val="clear" w:color="auto" w:fill="FFFFFF"/>
          <w:lang w:val="ro-MO"/>
        </w:rPr>
        <w:t>ş</w:t>
      </w:r>
      <w:r w:rsidRPr="000C198D">
        <w:rPr>
          <w:rFonts w:ascii="Times New Roman" w:hAnsi="Times New Roman" w:cs="Times New Roman"/>
          <w:sz w:val="28"/>
          <w:szCs w:val="28"/>
          <w:shd w:val="clear" w:color="auto" w:fill="FFFFFF"/>
          <w:lang w:val="ro-MO"/>
        </w:rPr>
        <w:t xml:space="preserve">i aprobat </w:t>
      </w:r>
      <w:r>
        <w:rPr>
          <w:rFonts w:ascii="Times New Roman" w:hAnsi="Times New Roman" w:cs="Times New Roman"/>
          <w:color w:val="000000"/>
          <w:sz w:val="28"/>
          <w:szCs w:val="28"/>
          <w:lang w:val="ro-MO"/>
        </w:rPr>
        <w:t>P</w:t>
      </w:r>
      <w:r w:rsidRPr="000C198D">
        <w:rPr>
          <w:rFonts w:ascii="Times New Roman" w:hAnsi="Times New Roman" w:cs="Times New Roman"/>
          <w:color w:val="000000"/>
          <w:sz w:val="28"/>
          <w:szCs w:val="28"/>
          <w:lang w:val="ro-MO"/>
        </w:rPr>
        <w:t>lanul strategic al activită</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ii de audit intern, precum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nu este elaborată  Instruc</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iunea proprie de aplicare a Normelor metodologice pentru implementarea auditului intern în sectorul public</w:t>
      </w:r>
      <w:r>
        <w:rPr>
          <w:rFonts w:ascii="Times New Roman" w:hAnsi="Times New Roman" w:cs="Times New Roman"/>
          <w:color w:val="000000"/>
          <w:sz w:val="28"/>
          <w:szCs w:val="28"/>
          <w:lang w:val="ro-MO"/>
        </w:rPr>
        <w:t>.</w:t>
      </w:r>
      <w:r w:rsidRPr="000C198D">
        <w:rPr>
          <w:rFonts w:ascii="Times New Roman" w:hAnsi="Times New Roman" w:cs="Times New Roman"/>
          <w:lang w:val="ro-MO"/>
        </w:rPr>
        <w:t xml:space="preserve"> </w:t>
      </w:r>
    </w:p>
    <w:p w:rsidR="004F4D97" w:rsidRPr="000C198D" w:rsidRDefault="004F4D97" w:rsidP="004F4D97">
      <w:pPr>
        <w:pStyle w:val="a5"/>
        <w:numPr>
          <w:ilvl w:val="0"/>
          <w:numId w:val="12"/>
        </w:numPr>
        <w:tabs>
          <w:tab w:val="left" w:pos="993"/>
        </w:tabs>
        <w:spacing w:after="0" w:line="240" w:lineRule="auto"/>
        <w:ind w:left="0" w:firstLine="709"/>
        <w:jc w:val="both"/>
        <w:rPr>
          <w:rFonts w:ascii="Times New Roman" w:hAnsi="Times New Roman" w:cs="Times New Roman"/>
          <w:sz w:val="28"/>
          <w:szCs w:val="28"/>
          <w:lang w:val="ro-MO"/>
        </w:rPr>
      </w:pPr>
      <w:r w:rsidRPr="000C198D">
        <w:rPr>
          <w:rFonts w:ascii="Times New Roman" w:hAnsi="Times New Roman" w:cs="Times New Roman"/>
          <w:color w:val="000000"/>
          <w:sz w:val="28"/>
          <w:szCs w:val="28"/>
          <w:lang w:val="ro-MO"/>
        </w:rPr>
        <w:t xml:space="preserve">Nerespectînd prevederile art.27 alin.(2) din Legea nr.229 din 23.09.2010, </w:t>
      </w:r>
      <w:r w:rsidRPr="000C198D">
        <w:rPr>
          <w:rFonts w:ascii="Times New Roman" w:hAnsi="Times New Roman" w:cs="Times New Roman"/>
          <w:sz w:val="28"/>
          <w:szCs w:val="28"/>
          <w:lang w:val="ro-MO"/>
        </w:rPr>
        <w:t>conducătorul unită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de audit intern participă la efectuarea unor </w:t>
      </w:r>
      <w:r w:rsidRPr="000C198D">
        <w:rPr>
          <w:rFonts w:ascii="Times New Roman" w:hAnsi="Times New Roman" w:cs="Times New Roman"/>
          <w:color w:val="000000"/>
          <w:sz w:val="28"/>
          <w:szCs w:val="28"/>
          <w:lang w:val="ro-MO"/>
        </w:rPr>
        <w:t>inspec</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ii </w:t>
      </w:r>
      <w:r w:rsidR="00137C7F">
        <w:rPr>
          <w:rFonts w:ascii="Times New Roman" w:hAnsi="Times New Roman" w:cs="Times New Roman"/>
          <w:color w:val="000000"/>
          <w:sz w:val="28"/>
          <w:szCs w:val="28"/>
          <w:lang w:val="ro-MO"/>
        </w:rPr>
        <w:t>ş</w:t>
      </w:r>
      <w:r w:rsidRPr="000C198D">
        <w:rPr>
          <w:rFonts w:ascii="Times New Roman" w:hAnsi="Times New Roman" w:cs="Times New Roman"/>
          <w:color w:val="000000"/>
          <w:sz w:val="28"/>
          <w:szCs w:val="28"/>
          <w:lang w:val="ro-MO"/>
        </w:rPr>
        <w:t>i la realizarea altor sarcini opera</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ionale </w:t>
      </w:r>
      <w:r w:rsidRPr="000C198D">
        <w:rPr>
          <w:rFonts w:ascii="Times New Roman" w:hAnsi="Times New Roman" w:cs="Times New Roman"/>
          <w:sz w:val="28"/>
          <w:szCs w:val="28"/>
          <w:lang w:val="ro-MO"/>
        </w:rPr>
        <w:t>neprevăzute în Planul anual al activită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ii  Serviciulu</w:t>
      </w:r>
      <w:r>
        <w:rPr>
          <w:rFonts w:ascii="Times New Roman" w:hAnsi="Times New Roman" w:cs="Times New Roman"/>
          <w:sz w:val="28"/>
          <w:szCs w:val="28"/>
          <w:lang w:val="ro-MO"/>
        </w:rPr>
        <w:t>i audit intern.</w:t>
      </w:r>
    </w:p>
    <w:p w:rsidR="004F4D97" w:rsidRPr="007042F7" w:rsidRDefault="004F4D97" w:rsidP="004F4D97">
      <w:pPr>
        <w:pStyle w:val="a5"/>
        <w:tabs>
          <w:tab w:val="left" w:pos="993"/>
        </w:tabs>
        <w:spacing w:after="0" w:line="240" w:lineRule="auto"/>
        <w:ind w:left="0" w:firstLine="709"/>
        <w:jc w:val="both"/>
        <w:rPr>
          <w:rFonts w:ascii="Times New Roman" w:hAnsi="Times New Roman" w:cs="Times New Roman"/>
          <w:sz w:val="16"/>
          <w:szCs w:val="16"/>
          <w:lang w:val="ro-MO"/>
        </w:rPr>
      </w:pPr>
    </w:p>
    <w:p w:rsidR="004F4D97" w:rsidRPr="000C198D" w:rsidRDefault="004F4D97" w:rsidP="004F4D97">
      <w:pPr>
        <w:pStyle w:val="a5"/>
        <w:spacing w:after="0" w:line="240" w:lineRule="auto"/>
        <w:ind w:left="0" w:firstLine="708"/>
        <w:jc w:val="both"/>
        <w:rPr>
          <w:rFonts w:ascii="Times New Roman" w:hAnsi="Times New Roman" w:cs="Times New Roman"/>
          <w:b/>
          <w:bCs/>
          <w:sz w:val="28"/>
          <w:szCs w:val="28"/>
          <w:lang w:val="ro-MO"/>
        </w:rPr>
      </w:pPr>
      <w:r w:rsidRPr="000C198D">
        <w:rPr>
          <w:rFonts w:ascii="Times New Roman" w:hAnsi="Times New Roman" w:cs="Times New Roman"/>
          <w:b/>
          <w:bCs/>
          <w:sz w:val="28"/>
          <w:szCs w:val="28"/>
          <w:lang w:val="ro-MO"/>
        </w:rPr>
        <w:t xml:space="preserve">Concluzii: </w:t>
      </w:r>
    </w:p>
    <w:p w:rsidR="004F4D97" w:rsidRPr="000C198D" w:rsidRDefault="004F4D97" w:rsidP="004F4D97">
      <w:pPr>
        <w:pStyle w:val="a5"/>
        <w:spacing w:after="0" w:line="240" w:lineRule="auto"/>
        <w:ind w:left="0" w:firstLine="708"/>
        <w:jc w:val="both"/>
        <w:rPr>
          <w:rFonts w:ascii="Times New Roman" w:hAnsi="Times New Roman" w:cs="Times New Roman"/>
          <w:b/>
          <w:bCs/>
          <w:sz w:val="28"/>
          <w:szCs w:val="28"/>
          <w:lang w:val="ro-MO"/>
        </w:rPr>
      </w:pPr>
      <w:r w:rsidRPr="000C198D">
        <w:rPr>
          <w:rFonts w:ascii="Times New Roman" w:hAnsi="Times New Roman" w:cs="Times New Roman"/>
          <w:sz w:val="28"/>
          <w:szCs w:val="28"/>
          <w:lang w:val="ro-MO"/>
        </w:rPr>
        <w:t>Pe parcursul anului 2012, Serviciul a</w:t>
      </w:r>
      <w:r>
        <w:rPr>
          <w:rFonts w:ascii="Times New Roman" w:hAnsi="Times New Roman" w:cs="Times New Roman"/>
          <w:sz w:val="28"/>
          <w:szCs w:val="28"/>
          <w:lang w:val="ro-MO"/>
        </w:rPr>
        <w:t>udit intern a activat în lipsa P</w:t>
      </w:r>
      <w:r w:rsidRPr="000C198D">
        <w:rPr>
          <w:rFonts w:ascii="Times New Roman" w:hAnsi="Times New Roman" w:cs="Times New Roman"/>
          <w:sz w:val="28"/>
          <w:szCs w:val="28"/>
          <w:lang w:val="ro-MO"/>
        </w:rPr>
        <w:t>lanului strategic al activită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a normelor metodologice pentru implementarea auditului în sectorul public. </w:t>
      </w:r>
      <w:r>
        <w:rPr>
          <w:rFonts w:ascii="Times New Roman" w:hAnsi="Times New Roman" w:cs="Times New Roman"/>
          <w:sz w:val="28"/>
          <w:szCs w:val="28"/>
          <w:lang w:val="ro-MO"/>
        </w:rPr>
        <w:t xml:space="preserve"> </w:t>
      </w:r>
    </w:p>
    <w:p w:rsidR="004F4D97" w:rsidRPr="007042F7" w:rsidRDefault="004F4D97" w:rsidP="004F4D97">
      <w:pPr>
        <w:pStyle w:val="a5"/>
        <w:spacing w:after="0" w:line="240" w:lineRule="auto"/>
        <w:ind w:left="0"/>
        <w:jc w:val="both"/>
        <w:rPr>
          <w:rFonts w:ascii="Times New Roman" w:hAnsi="Times New Roman" w:cs="Times New Roman"/>
          <w:b/>
          <w:bCs/>
          <w:i/>
          <w:iCs/>
          <w:sz w:val="16"/>
          <w:szCs w:val="16"/>
          <w:lang w:val="ro-MO"/>
        </w:rPr>
      </w:pPr>
    </w:p>
    <w:p w:rsidR="004F4D97" w:rsidRPr="000C198D" w:rsidRDefault="004F4D97" w:rsidP="004F4D97">
      <w:pPr>
        <w:pStyle w:val="a5"/>
        <w:spacing w:after="0" w:line="240" w:lineRule="auto"/>
        <w:ind w:left="0" w:firstLine="708"/>
        <w:jc w:val="both"/>
        <w:rPr>
          <w:rFonts w:ascii="Times New Roman" w:hAnsi="Times New Roman" w:cs="Times New Roman"/>
          <w:b/>
          <w:bCs/>
          <w:i/>
          <w:iCs/>
          <w:sz w:val="28"/>
          <w:szCs w:val="28"/>
          <w:lang w:val="ro-MO"/>
        </w:rPr>
      </w:pPr>
      <w:r w:rsidRPr="000C198D">
        <w:rPr>
          <w:rFonts w:ascii="Times New Roman" w:hAnsi="Times New Roman" w:cs="Times New Roman"/>
          <w:b/>
          <w:bCs/>
          <w:i/>
          <w:iCs/>
          <w:sz w:val="28"/>
          <w:szCs w:val="28"/>
          <w:lang w:val="ro-MO"/>
        </w:rPr>
        <w:t>Recomandări Ministerului Culturii:</w:t>
      </w:r>
    </w:p>
    <w:p w:rsidR="004F4D97" w:rsidRPr="000C198D" w:rsidRDefault="004F4D97" w:rsidP="004F4D97">
      <w:pPr>
        <w:pStyle w:val="a5"/>
        <w:spacing w:after="0" w:line="240" w:lineRule="auto"/>
        <w:ind w:left="0" w:firstLine="708"/>
        <w:jc w:val="both"/>
        <w:rPr>
          <w:rFonts w:ascii="Times New Roman" w:hAnsi="Times New Roman" w:cs="Times New Roman"/>
          <w:i/>
          <w:iCs/>
          <w:sz w:val="28"/>
          <w:szCs w:val="28"/>
          <w:lang w:val="ro-MO"/>
        </w:rPr>
      </w:pPr>
      <w:r w:rsidRPr="000C198D">
        <w:rPr>
          <w:rFonts w:ascii="Times New Roman" w:hAnsi="Times New Roman" w:cs="Times New Roman"/>
          <w:b/>
          <w:bCs/>
          <w:i/>
          <w:iCs/>
          <w:sz w:val="28"/>
          <w:szCs w:val="28"/>
          <w:lang w:val="ro-MO"/>
        </w:rPr>
        <w:t>1</w:t>
      </w:r>
      <w:r>
        <w:rPr>
          <w:rFonts w:ascii="Times New Roman" w:hAnsi="Times New Roman" w:cs="Times New Roman"/>
          <w:b/>
          <w:bCs/>
          <w:i/>
          <w:iCs/>
          <w:sz w:val="28"/>
          <w:szCs w:val="28"/>
          <w:lang w:val="ro-MO"/>
        </w:rPr>
        <w:t>6</w:t>
      </w:r>
      <w:r w:rsidRPr="000C198D">
        <w:rPr>
          <w:rFonts w:ascii="Times New Roman" w:hAnsi="Times New Roman" w:cs="Times New Roman"/>
          <w:b/>
          <w:bCs/>
          <w:i/>
          <w:iCs/>
          <w:sz w:val="28"/>
          <w:szCs w:val="28"/>
          <w:lang w:val="ro-MO"/>
        </w:rPr>
        <w:t xml:space="preserve">. </w:t>
      </w:r>
      <w:r w:rsidRPr="000C198D">
        <w:rPr>
          <w:rFonts w:ascii="Times New Roman" w:hAnsi="Times New Roman" w:cs="Times New Roman"/>
          <w:i/>
          <w:iCs/>
          <w:sz w:val="28"/>
          <w:szCs w:val="28"/>
          <w:lang w:val="ro-MO"/>
        </w:rPr>
        <w:t xml:space="preserve">Să reglementeze </w:t>
      </w:r>
      <w:r w:rsidR="00137C7F">
        <w:rPr>
          <w:rFonts w:ascii="Times New Roman" w:hAnsi="Times New Roman" w:cs="Times New Roman"/>
          <w:i/>
          <w:iCs/>
          <w:sz w:val="28"/>
          <w:szCs w:val="28"/>
          <w:lang w:val="ro-MO"/>
        </w:rPr>
        <w:t>ş</w:t>
      </w:r>
      <w:r w:rsidRPr="000C198D">
        <w:rPr>
          <w:rFonts w:ascii="Times New Roman" w:hAnsi="Times New Roman" w:cs="Times New Roman"/>
          <w:i/>
          <w:iCs/>
          <w:sz w:val="28"/>
          <w:szCs w:val="28"/>
          <w:lang w:val="ro-MO"/>
        </w:rPr>
        <w:t>i să conformeze a</w:t>
      </w:r>
      <w:r>
        <w:rPr>
          <w:rFonts w:ascii="Times New Roman" w:hAnsi="Times New Roman" w:cs="Times New Roman"/>
          <w:i/>
          <w:iCs/>
          <w:sz w:val="28"/>
          <w:szCs w:val="28"/>
          <w:lang w:val="ro-MO"/>
        </w:rPr>
        <w:t>ctivitatea auditului intern la</w:t>
      </w:r>
      <w:r w:rsidRPr="000C198D">
        <w:rPr>
          <w:rFonts w:ascii="Times New Roman" w:hAnsi="Times New Roman" w:cs="Times New Roman"/>
          <w:i/>
          <w:iCs/>
          <w:sz w:val="28"/>
          <w:szCs w:val="28"/>
          <w:lang w:val="ro-MO"/>
        </w:rPr>
        <w:t xml:space="preserve"> prevederile legale, identificînd rezervele de îmbunătă</w:t>
      </w:r>
      <w:r w:rsidR="00137C7F">
        <w:rPr>
          <w:rFonts w:ascii="Times New Roman" w:hAnsi="Times New Roman" w:cs="Times New Roman"/>
          <w:i/>
          <w:iCs/>
          <w:sz w:val="28"/>
          <w:szCs w:val="28"/>
          <w:lang w:val="ro-MO"/>
        </w:rPr>
        <w:t>ţ</w:t>
      </w:r>
      <w:r w:rsidRPr="000C198D">
        <w:rPr>
          <w:rFonts w:ascii="Times New Roman" w:hAnsi="Times New Roman" w:cs="Times New Roman"/>
          <w:i/>
          <w:iCs/>
          <w:sz w:val="28"/>
          <w:szCs w:val="28"/>
          <w:lang w:val="ro-MO"/>
        </w:rPr>
        <w:t>ire a sistemului de management şi control intern în cadrul ministerului.</w:t>
      </w:r>
    </w:p>
    <w:p w:rsidR="004F4D97" w:rsidRPr="0064009A" w:rsidRDefault="004F4D97" w:rsidP="004F4D97">
      <w:pPr>
        <w:pStyle w:val="a5"/>
        <w:spacing w:after="0" w:line="240" w:lineRule="auto"/>
        <w:ind w:left="0"/>
        <w:jc w:val="both"/>
        <w:rPr>
          <w:rFonts w:ascii="Times New Roman" w:hAnsi="Times New Roman" w:cs="Times New Roman"/>
          <w:sz w:val="16"/>
          <w:szCs w:val="16"/>
          <w:lang w:val="ro-MO"/>
        </w:rPr>
      </w:pPr>
    </w:p>
    <w:p w:rsidR="004F4D97" w:rsidRPr="000C198D" w:rsidRDefault="004F4D97" w:rsidP="004F4D97">
      <w:pPr>
        <w:pStyle w:val="a5"/>
        <w:spacing w:after="0" w:line="240" w:lineRule="auto"/>
        <w:ind w:left="0" w:firstLine="708"/>
        <w:jc w:val="both"/>
        <w:rPr>
          <w:rFonts w:ascii="Times New Roman" w:hAnsi="Times New Roman" w:cs="Times New Roman"/>
          <w:i/>
          <w:iCs/>
          <w:sz w:val="28"/>
          <w:szCs w:val="28"/>
          <w:lang w:val="ro-MO"/>
        </w:rPr>
      </w:pPr>
      <w:r w:rsidRPr="000C198D">
        <w:rPr>
          <w:rFonts w:ascii="Times New Roman" w:hAnsi="Times New Roman" w:cs="Times New Roman"/>
          <w:b/>
          <w:bCs/>
          <w:i/>
          <w:iCs/>
          <w:sz w:val="28"/>
          <w:szCs w:val="28"/>
          <w:lang w:val="ro-MO"/>
        </w:rPr>
        <w:t>3.7.</w:t>
      </w:r>
      <w:r w:rsidRPr="000C198D">
        <w:rPr>
          <w:rFonts w:ascii="Times New Roman" w:hAnsi="Times New Roman" w:cs="Times New Roman"/>
          <w:sz w:val="28"/>
          <w:szCs w:val="28"/>
          <w:lang w:val="ro-MO"/>
        </w:rPr>
        <w:t xml:space="preserve"> </w:t>
      </w:r>
      <w:r w:rsidRPr="000C198D">
        <w:rPr>
          <w:rFonts w:ascii="Times New Roman" w:hAnsi="Times New Roman" w:cs="Times New Roman"/>
          <w:b/>
          <w:bCs/>
          <w:i/>
          <w:iCs/>
          <w:sz w:val="28"/>
          <w:szCs w:val="28"/>
          <w:lang w:val="ro-MO"/>
        </w:rPr>
        <w:t xml:space="preserve">Cu privire la regularitatea raportării </w:t>
      </w:r>
      <w:r w:rsidR="00137C7F">
        <w:rPr>
          <w:rFonts w:ascii="Times New Roman" w:hAnsi="Times New Roman" w:cs="Times New Roman"/>
          <w:b/>
          <w:bCs/>
          <w:i/>
          <w:iCs/>
          <w:sz w:val="28"/>
          <w:szCs w:val="28"/>
          <w:lang w:val="ro-MO"/>
        </w:rPr>
        <w:t>ş</w:t>
      </w:r>
      <w:r w:rsidRPr="000C198D">
        <w:rPr>
          <w:rFonts w:ascii="Times New Roman" w:hAnsi="Times New Roman" w:cs="Times New Roman"/>
          <w:b/>
          <w:bCs/>
          <w:i/>
          <w:iCs/>
          <w:sz w:val="28"/>
          <w:szCs w:val="28"/>
          <w:lang w:val="ro-MO"/>
        </w:rPr>
        <w:t xml:space="preserve">i </w:t>
      </w:r>
      <w:r w:rsidR="00137C7F">
        <w:rPr>
          <w:rFonts w:ascii="Times New Roman" w:hAnsi="Times New Roman" w:cs="Times New Roman"/>
          <w:b/>
          <w:bCs/>
          <w:i/>
          <w:iCs/>
          <w:sz w:val="28"/>
          <w:szCs w:val="28"/>
          <w:lang w:val="ro-MO"/>
        </w:rPr>
        <w:t>ţ</w:t>
      </w:r>
      <w:r w:rsidRPr="000C198D">
        <w:rPr>
          <w:rFonts w:ascii="Times New Roman" w:hAnsi="Times New Roman" w:cs="Times New Roman"/>
          <w:b/>
          <w:bCs/>
          <w:i/>
          <w:iCs/>
          <w:sz w:val="28"/>
          <w:szCs w:val="28"/>
          <w:lang w:val="ro-MO"/>
        </w:rPr>
        <w:t>inerii eviden</w:t>
      </w:r>
      <w:r w:rsidR="00137C7F">
        <w:rPr>
          <w:rFonts w:ascii="Times New Roman" w:hAnsi="Times New Roman" w:cs="Times New Roman"/>
          <w:b/>
          <w:bCs/>
          <w:i/>
          <w:iCs/>
          <w:sz w:val="28"/>
          <w:szCs w:val="28"/>
          <w:lang w:val="ro-MO"/>
        </w:rPr>
        <w:t>ţ</w:t>
      </w:r>
      <w:r w:rsidRPr="000C198D">
        <w:rPr>
          <w:rFonts w:ascii="Times New Roman" w:hAnsi="Times New Roman" w:cs="Times New Roman"/>
          <w:b/>
          <w:bCs/>
          <w:i/>
          <w:iCs/>
          <w:sz w:val="28"/>
          <w:szCs w:val="28"/>
          <w:lang w:val="ro-MO"/>
        </w:rPr>
        <w:t>ei contabile</w:t>
      </w:r>
    </w:p>
    <w:p w:rsidR="004F4D97" w:rsidRPr="000C198D" w:rsidRDefault="004F4D97" w:rsidP="004F4D97">
      <w:pPr>
        <w:spacing w:after="0" w:line="240" w:lineRule="auto"/>
        <w:ind w:firstLine="708"/>
        <w:jc w:val="both"/>
        <w:rPr>
          <w:rFonts w:ascii="Times New Roman" w:hAnsi="Times New Roman" w:cs="Times New Roman"/>
          <w:sz w:val="28"/>
          <w:szCs w:val="28"/>
          <w:lang w:val="ro-MO"/>
        </w:rPr>
      </w:pPr>
      <w:r w:rsidRPr="000C198D">
        <w:rPr>
          <w:rFonts w:ascii="Times New Roman" w:hAnsi="Times New Roman" w:cs="Times New Roman"/>
          <w:sz w:val="28"/>
          <w:szCs w:val="28"/>
          <w:lang w:val="ro-MO"/>
        </w:rPr>
        <w:t>Eviden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contabilă în cadrul Apa</w:t>
      </w:r>
      <w:r>
        <w:rPr>
          <w:rFonts w:ascii="Times New Roman" w:hAnsi="Times New Roman" w:cs="Times New Roman"/>
          <w:sz w:val="28"/>
          <w:szCs w:val="28"/>
          <w:lang w:val="ro-MO"/>
        </w:rPr>
        <w:t>ratului central al M</w:t>
      </w:r>
      <w:r w:rsidRPr="000C198D">
        <w:rPr>
          <w:rFonts w:ascii="Times New Roman" w:hAnsi="Times New Roman" w:cs="Times New Roman"/>
          <w:sz w:val="28"/>
          <w:szCs w:val="28"/>
          <w:lang w:val="ro-MO"/>
        </w:rPr>
        <w:t>inisterului</w:t>
      </w:r>
      <w:r w:rsidRPr="000C198D">
        <w:rPr>
          <w:rFonts w:ascii="Times New Roman" w:hAnsi="Times New Roman" w:cs="Times New Roman"/>
          <w:sz w:val="28"/>
          <w:szCs w:val="28"/>
          <w:lang w:val="ro-MO" w:eastAsia="ru-RU"/>
        </w:rPr>
        <w:t xml:space="preserve"> </w:t>
      </w:r>
      <w:r>
        <w:rPr>
          <w:rFonts w:ascii="Times New Roman" w:hAnsi="Times New Roman" w:cs="Times New Roman"/>
          <w:sz w:val="28"/>
          <w:szCs w:val="28"/>
          <w:lang w:val="ro-MO" w:eastAsia="ru-RU"/>
        </w:rPr>
        <w:t xml:space="preserve">Culturii </w:t>
      </w:r>
      <w:r w:rsidRPr="000C198D">
        <w:rPr>
          <w:rFonts w:ascii="Times New Roman" w:hAnsi="Times New Roman" w:cs="Times New Roman"/>
          <w:sz w:val="28"/>
          <w:szCs w:val="28"/>
          <w:lang w:val="ro-MO" w:eastAsia="ru-RU"/>
        </w:rPr>
        <w:t xml:space="preserve">urma a fi </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inută în conformitate cu prevederile Instruc</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iunii </w:t>
      </w:r>
      <w:r>
        <w:rPr>
          <w:rFonts w:ascii="Times New Roman" w:hAnsi="Times New Roman" w:cs="Times New Roman"/>
          <w:sz w:val="28"/>
          <w:szCs w:val="28"/>
          <w:lang w:val="ro-MO" w:eastAsia="ru-RU"/>
        </w:rPr>
        <w:t>aprobate prin Ordinul ministrului finan</w:t>
      </w:r>
      <w:r w:rsidR="00137C7F">
        <w:rPr>
          <w:rFonts w:ascii="Times New Roman" w:hAnsi="Times New Roman" w:cs="Times New Roman"/>
          <w:sz w:val="28"/>
          <w:szCs w:val="28"/>
          <w:lang w:val="ro-MO" w:eastAsia="ru-RU"/>
        </w:rPr>
        <w:t>ţ</w:t>
      </w:r>
      <w:r>
        <w:rPr>
          <w:rFonts w:ascii="Times New Roman" w:hAnsi="Times New Roman" w:cs="Times New Roman"/>
          <w:sz w:val="28"/>
          <w:szCs w:val="28"/>
          <w:lang w:val="ro-MO" w:eastAsia="ru-RU"/>
        </w:rPr>
        <w:t xml:space="preserve">elor nr.93 din 19.07.2010. </w:t>
      </w:r>
      <w:r>
        <w:rPr>
          <w:rFonts w:ascii="Times New Roman" w:hAnsi="Times New Roman" w:cs="Times New Roman"/>
          <w:sz w:val="28"/>
          <w:szCs w:val="28"/>
          <w:lang w:val="ro-MO"/>
        </w:rPr>
        <w:t>Totodată, auditul men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ionează prezen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a unor nereguli ce nu depă</w:t>
      </w:r>
      <w:r w:rsidR="00137C7F">
        <w:rPr>
          <w:rFonts w:ascii="Times New Roman" w:hAnsi="Times New Roman" w:cs="Times New Roman"/>
          <w:sz w:val="28"/>
          <w:szCs w:val="28"/>
          <w:lang w:val="ro-MO"/>
        </w:rPr>
        <w:t>ş</w:t>
      </w:r>
      <w:r>
        <w:rPr>
          <w:rFonts w:ascii="Times New Roman" w:hAnsi="Times New Roman" w:cs="Times New Roman"/>
          <w:sz w:val="28"/>
          <w:szCs w:val="28"/>
          <w:lang w:val="ro-MO"/>
        </w:rPr>
        <w:t>esc pragul de semnifica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ie, nefiind denaturate datele raportate.</w:t>
      </w:r>
    </w:p>
    <w:p w:rsidR="004F4D97" w:rsidRDefault="004F4D97" w:rsidP="004F4D97">
      <w:pPr>
        <w:spacing w:after="0" w:line="240" w:lineRule="auto"/>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Astfel, v</w:t>
      </w:r>
      <w:r w:rsidRPr="000C198D">
        <w:rPr>
          <w:rFonts w:ascii="Times New Roman" w:hAnsi="Times New Roman" w:cs="Times New Roman"/>
          <w:sz w:val="28"/>
          <w:szCs w:val="28"/>
          <w:lang w:val="ro-MO"/>
        </w:rPr>
        <w:t xml:space="preserve">erificările efectuate au </w:t>
      </w:r>
      <w:r>
        <w:rPr>
          <w:rFonts w:ascii="Times New Roman" w:hAnsi="Times New Roman" w:cs="Times New Roman"/>
          <w:sz w:val="28"/>
          <w:szCs w:val="28"/>
          <w:lang w:val="ro-MO"/>
        </w:rPr>
        <w:t xml:space="preserve">relevat </w:t>
      </w:r>
      <w:r w:rsidRPr="000C198D">
        <w:rPr>
          <w:rFonts w:ascii="Times New Roman" w:hAnsi="Times New Roman" w:cs="Times New Roman"/>
          <w:sz w:val="28"/>
          <w:szCs w:val="28"/>
          <w:lang w:val="ro-MO"/>
        </w:rPr>
        <w:t>cazuri de nerespectare a Instruc</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iunii </w:t>
      </w:r>
      <w:r w:rsidRPr="00CD37BC">
        <w:rPr>
          <w:rFonts w:ascii="Times New Roman" w:hAnsi="Times New Roman" w:cs="Times New Roman"/>
          <w:sz w:val="28"/>
          <w:szCs w:val="28"/>
          <w:lang w:val="ro-MO"/>
        </w:rPr>
        <w:t>men</w:t>
      </w:r>
      <w:r w:rsidR="00137C7F">
        <w:rPr>
          <w:rFonts w:ascii="Times New Roman" w:hAnsi="Times New Roman" w:cs="Times New Roman"/>
          <w:sz w:val="28"/>
          <w:szCs w:val="28"/>
          <w:lang w:val="ro-MO"/>
        </w:rPr>
        <w:t>ţ</w:t>
      </w:r>
      <w:r w:rsidRPr="00CD37BC">
        <w:rPr>
          <w:rFonts w:ascii="Times New Roman" w:hAnsi="Times New Roman" w:cs="Times New Roman"/>
          <w:sz w:val="28"/>
          <w:szCs w:val="28"/>
          <w:lang w:val="ro-MO"/>
        </w:rPr>
        <w:t xml:space="preserve">ionate, </w:t>
      </w:r>
      <w:r>
        <w:rPr>
          <w:rFonts w:ascii="Times New Roman" w:hAnsi="Times New Roman" w:cs="Times New Roman"/>
          <w:sz w:val="28"/>
          <w:szCs w:val="28"/>
          <w:lang w:val="ro-MO"/>
        </w:rPr>
        <w:t>care vizează</w:t>
      </w:r>
      <w:r w:rsidRPr="00CD37BC">
        <w:rPr>
          <w:rFonts w:ascii="Times New Roman" w:hAnsi="Times New Roman" w:cs="Times New Roman"/>
          <w:sz w:val="28"/>
          <w:szCs w:val="28"/>
          <w:lang w:val="ro-MO"/>
        </w:rPr>
        <w:t xml:space="preserve"> </w:t>
      </w:r>
      <w:r>
        <w:rPr>
          <w:rFonts w:ascii="Times New Roman" w:hAnsi="Times New Roman" w:cs="Times New Roman"/>
          <w:sz w:val="28"/>
          <w:szCs w:val="28"/>
          <w:lang w:val="ro-MO"/>
        </w:rPr>
        <w:t>ne</w:t>
      </w:r>
      <w:r w:rsidRPr="00CD37BC">
        <w:rPr>
          <w:rFonts w:ascii="Times New Roman" w:hAnsi="Times New Roman" w:cs="Times New Roman"/>
          <w:sz w:val="28"/>
          <w:szCs w:val="28"/>
          <w:lang w:val="ro-MO"/>
        </w:rPr>
        <w:t>întocm</w:t>
      </w:r>
      <w:r>
        <w:rPr>
          <w:rFonts w:ascii="Times New Roman" w:hAnsi="Times New Roman" w:cs="Times New Roman"/>
          <w:sz w:val="28"/>
          <w:szCs w:val="28"/>
          <w:lang w:val="ro-MO"/>
        </w:rPr>
        <w:t>irea</w:t>
      </w:r>
      <w:r w:rsidRPr="00CD37BC">
        <w:rPr>
          <w:rFonts w:ascii="Times New Roman" w:hAnsi="Times New Roman" w:cs="Times New Roman"/>
          <w:sz w:val="28"/>
          <w:szCs w:val="28"/>
          <w:lang w:val="ro-MO"/>
        </w:rPr>
        <w:t xml:space="preserve"> regulamentar</w:t>
      </w:r>
      <w:r>
        <w:rPr>
          <w:rFonts w:ascii="Times New Roman" w:hAnsi="Times New Roman" w:cs="Times New Roman"/>
          <w:sz w:val="28"/>
          <w:szCs w:val="28"/>
          <w:lang w:val="ro-MO"/>
        </w:rPr>
        <w:t>ă a</w:t>
      </w:r>
      <w:r w:rsidRPr="00CD37BC">
        <w:rPr>
          <w:rFonts w:ascii="Times New Roman" w:hAnsi="Times New Roman" w:cs="Times New Roman"/>
          <w:sz w:val="28"/>
          <w:szCs w:val="28"/>
          <w:lang w:val="ro-MO"/>
        </w:rPr>
        <w:t xml:space="preserve"> dosarel</w:t>
      </w:r>
      <w:r>
        <w:rPr>
          <w:rFonts w:ascii="Times New Roman" w:hAnsi="Times New Roman" w:cs="Times New Roman"/>
          <w:sz w:val="28"/>
          <w:szCs w:val="28"/>
          <w:lang w:val="ro-MO"/>
        </w:rPr>
        <w:t>or</w:t>
      </w:r>
      <w:r w:rsidRPr="00CD37BC">
        <w:rPr>
          <w:rFonts w:ascii="Times New Roman" w:hAnsi="Times New Roman" w:cs="Times New Roman"/>
          <w:sz w:val="28"/>
          <w:szCs w:val="28"/>
          <w:lang w:val="ro-MO"/>
        </w:rPr>
        <w:t xml:space="preserve"> contabile, </w:t>
      </w:r>
      <w:r>
        <w:rPr>
          <w:rFonts w:ascii="Times New Roman" w:hAnsi="Times New Roman" w:cs="Times New Roman"/>
          <w:sz w:val="28"/>
          <w:szCs w:val="28"/>
          <w:lang w:val="ro-MO"/>
        </w:rPr>
        <w:t xml:space="preserve">nearanjarea </w:t>
      </w:r>
      <w:r w:rsidR="00137C7F">
        <w:rPr>
          <w:rFonts w:ascii="Times New Roman" w:hAnsi="Times New Roman" w:cs="Times New Roman"/>
          <w:sz w:val="28"/>
          <w:szCs w:val="28"/>
          <w:lang w:val="ro-MO"/>
        </w:rPr>
        <w:t>ş</w:t>
      </w:r>
      <w:r>
        <w:rPr>
          <w:rFonts w:ascii="Times New Roman" w:hAnsi="Times New Roman" w:cs="Times New Roman"/>
          <w:sz w:val="28"/>
          <w:szCs w:val="28"/>
          <w:lang w:val="ro-MO"/>
        </w:rPr>
        <w:t>i ne</w:t>
      </w:r>
      <w:r w:rsidRPr="000C198D">
        <w:rPr>
          <w:rFonts w:ascii="Times New Roman" w:hAnsi="Times New Roman" w:cs="Times New Roman"/>
          <w:sz w:val="28"/>
          <w:szCs w:val="28"/>
          <w:lang w:val="ro-MO"/>
        </w:rPr>
        <w:t>bro</w:t>
      </w:r>
      <w:r w:rsidR="00137C7F">
        <w:rPr>
          <w:rFonts w:ascii="Times New Roman" w:hAnsi="Times New Roman" w:cs="Times New Roman"/>
          <w:sz w:val="28"/>
          <w:szCs w:val="28"/>
          <w:lang w:val="ro-MO"/>
        </w:rPr>
        <w:t>ş</w:t>
      </w:r>
      <w:r>
        <w:rPr>
          <w:rFonts w:ascii="Times New Roman" w:hAnsi="Times New Roman" w:cs="Times New Roman"/>
          <w:sz w:val="28"/>
          <w:szCs w:val="28"/>
          <w:lang w:val="ro-MO"/>
        </w:rPr>
        <w:t>urarea</w:t>
      </w:r>
      <w:r w:rsidRPr="000C198D">
        <w:rPr>
          <w:rFonts w:ascii="Times New Roman" w:hAnsi="Times New Roman" w:cs="Times New Roman"/>
          <w:sz w:val="28"/>
          <w:szCs w:val="28"/>
          <w:lang w:val="ro-MO"/>
        </w:rPr>
        <w:t xml:space="preserve"> notel</w:t>
      </w:r>
      <w:r>
        <w:rPr>
          <w:rFonts w:ascii="Times New Roman" w:hAnsi="Times New Roman" w:cs="Times New Roman"/>
          <w:sz w:val="28"/>
          <w:szCs w:val="28"/>
          <w:lang w:val="ro-MO"/>
        </w:rPr>
        <w:t>or</w:t>
      </w:r>
      <w:r w:rsidRPr="000C198D">
        <w:rPr>
          <w:rFonts w:ascii="Times New Roman" w:hAnsi="Times New Roman" w:cs="Times New Roman"/>
          <w:sz w:val="28"/>
          <w:szCs w:val="28"/>
          <w:lang w:val="ro-MO"/>
        </w:rPr>
        <w:t xml:space="preserve"> contabile, </w:t>
      </w:r>
      <w:r>
        <w:rPr>
          <w:rFonts w:ascii="Times New Roman" w:hAnsi="Times New Roman" w:cs="Times New Roman"/>
          <w:sz w:val="28"/>
          <w:szCs w:val="28"/>
          <w:lang w:val="ro-MO"/>
        </w:rPr>
        <w:t>ne</w:t>
      </w:r>
      <w:r w:rsidRPr="000C198D">
        <w:rPr>
          <w:rFonts w:ascii="Times New Roman" w:hAnsi="Times New Roman" w:cs="Times New Roman"/>
          <w:sz w:val="28"/>
          <w:szCs w:val="28"/>
          <w:lang w:val="ro-MO"/>
        </w:rPr>
        <w:t>închei</w:t>
      </w:r>
      <w:r>
        <w:rPr>
          <w:rFonts w:ascii="Times New Roman" w:hAnsi="Times New Roman" w:cs="Times New Roman"/>
          <w:sz w:val="28"/>
          <w:szCs w:val="28"/>
          <w:lang w:val="ro-MO"/>
        </w:rPr>
        <w:t>erea</w:t>
      </w:r>
      <w:r w:rsidRPr="000C198D">
        <w:rPr>
          <w:rFonts w:ascii="Times New Roman" w:hAnsi="Times New Roman" w:cs="Times New Roman"/>
          <w:sz w:val="28"/>
          <w:szCs w:val="28"/>
          <w:lang w:val="ro-MO"/>
        </w:rPr>
        <w:t xml:space="preserve"> contractel</w:t>
      </w:r>
      <w:r>
        <w:rPr>
          <w:rFonts w:ascii="Times New Roman" w:hAnsi="Times New Roman" w:cs="Times New Roman"/>
          <w:sz w:val="28"/>
          <w:szCs w:val="28"/>
          <w:lang w:val="ro-MO"/>
        </w:rPr>
        <w:t>or</w:t>
      </w:r>
      <w:r w:rsidRPr="000C198D">
        <w:rPr>
          <w:rFonts w:ascii="Times New Roman" w:hAnsi="Times New Roman" w:cs="Times New Roman"/>
          <w:sz w:val="28"/>
          <w:szCs w:val="28"/>
          <w:lang w:val="ro-MO"/>
        </w:rPr>
        <w:t xml:space="preserve"> privind responsabilitatea materială individuală cu persoanele responsabile de păstrarea mijloacelor băneşti şi a valorilor materiale, </w:t>
      </w:r>
      <w:r>
        <w:rPr>
          <w:rFonts w:ascii="Times New Roman" w:hAnsi="Times New Roman" w:cs="Times New Roman"/>
          <w:sz w:val="28"/>
          <w:szCs w:val="28"/>
          <w:lang w:val="ro-MO"/>
        </w:rPr>
        <w:t xml:space="preserve">de </w:t>
      </w:r>
      <w:r w:rsidRPr="000C198D">
        <w:rPr>
          <w:rFonts w:ascii="Times New Roman" w:hAnsi="Times New Roman" w:cs="Times New Roman"/>
          <w:sz w:val="28"/>
          <w:szCs w:val="28"/>
          <w:lang w:val="ro-MO"/>
        </w:rPr>
        <w:t xml:space="preserve">păstrarea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eviden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a numerarului</w:t>
      </w:r>
      <w:r>
        <w:rPr>
          <w:rFonts w:ascii="Times New Roman" w:hAnsi="Times New Roman" w:cs="Times New Roman"/>
          <w:sz w:val="28"/>
          <w:szCs w:val="28"/>
          <w:lang w:val="ro-MO"/>
        </w:rPr>
        <w:t>.</w:t>
      </w:r>
    </w:p>
    <w:p w:rsidR="004F4D97" w:rsidRPr="000C198D" w:rsidRDefault="004F4D97" w:rsidP="004F4D97">
      <w:pPr>
        <w:spacing w:after="0" w:line="240" w:lineRule="auto"/>
        <w:ind w:firstLine="708"/>
        <w:jc w:val="both"/>
        <w:rPr>
          <w:rFonts w:ascii="Times New Roman" w:hAnsi="Times New Roman" w:cs="Times New Roman"/>
          <w:sz w:val="28"/>
          <w:szCs w:val="28"/>
          <w:lang w:val="ro-MO" w:eastAsia="ru-RU"/>
        </w:rPr>
      </w:pPr>
      <w:r w:rsidRPr="000C198D">
        <w:rPr>
          <w:rFonts w:ascii="Times New Roman" w:hAnsi="Times New Roman" w:cs="Times New Roman"/>
          <w:sz w:val="28"/>
          <w:szCs w:val="28"/>
          <w:lang w:val="ro-MO"/>
        </w:rPr>
        <w:t>Pînă la finalizarea auditului, n-a f</w:t>
      </w:r>
      <w:r>
        <w:rPr>
          <w:rFonts w:ascii="Times New Roman" w:hAnsi="Times New Roman" w:cs="Times New Roman"/>
          <w:sz w:val="28"/>
          <w:szCs w:val="28"/>
          <w:lang w:val="ro-MO"/>
        </w:rPr>
        <w:t xml:space="preserve">ost efectuată inventarierea pe </w:t>
      </w:r>
      <w:r w:rsidRPr="000C198D">
        <w:rPr>
          <w:rFonts w:ascii="Times New Roman" w:hAnsi="Times New Roman" w:cs="Times New Roman"/>
          <w:sz w:val="28"/>
          <w:szCs w:val="28"/>
          <w:lang w:val="ro-MO"/>
        </w:rPr>
        <w:t xml:space="preserve">anul 2012. Totodată, se atestă atitudinea formală </w:t>
      </w:r>
      <w:r>
        <w:rPr>
          <w:rFonts w:ascii="Times New Roman" w:hAnsi="Times New Roman" w:cs="Times New Roman"/>
          <w:sz w:val="28"/>
          <w:szCs w:val="28"/>
          <w:lang w:val="ro-MO"/>
        </w:rPr>
        <w:t>l</w:t>
      </w:r>
      <w:r w:rsidRPr="000C198D">
        <w:rPr>
          <w:rFonts w:ascii="Times New Roman" w:hAnsi="Times New Roman" w:cs="Times New Roman"/>
          <w:sz w:val="28"/>
          <w:szCs w:val="28"/>
          <w:lang w:val="ro-MO"/>
        </w:rPr>
        <w:t>a efectu</w:t>
      </w:r>
      <w:r>
        <w:rPr>
          <w:rFonts w:ascii="Times New Roman" w:hAnsi="Times New Roman" w:cs="Times New Roman"/>
          <w:sz w:val="28"/>
          <w:szCs w:val="28"/>
          <w:lang w:val="ro-MO"/>
        </w:rPr>
        <w:t>area</w:t>
      </w:r>
      <w:r w:rsidRPr="000C198D">
        <w:rPr>
          <w:rFonts w:ascii="Times New Roman" w:hAnsi="Times New Roman" w:cs="Times New Roman"/>
          <w:sz w:val="28"/>
          <w:szCs w:val="28"/>
          <w:lang w:val="ro-MO"/>
        </w:rPr>
        <w:t xml:space="preserve"> inventarierii bunurilor materiale pe anul 2011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raportării rezultatelor acesteia în anul 2012</w:t>
      </w:r>
      <w:r>
        <w:rPr>
          <w:rFonts w:ascii="Times New Roman" w:hAnsi="Times New Roman" w:cs="Times New Roman"/>
          <w:sz w:val="28"/>
          <w:szCs w:val="28"/>
          <w:lang w:val="ro-MO"/>
        </w:rPr>
        <w:t>, ceea ce prezintă un risc sporit al neveridicită</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ii situa</w:t>
      </w:r>
      <w:r w:rsidR="00137C7F">
        <w:rPr>
          <w:rFonts w:ascii="Times New Roman" w:hAnsi="Times New Roman" w:cs="Times New Roman"/>
          <w:sz w:val="28"/>
          <w:szCs w:val="28"/>
          <w:lang w:val="ro-MO"/>
        </w:rPr>
        <w:t>ţ</w:t>
      </w:r>
      <w:r>
        <w:rPr>
          <w:rFonts w:ascii="Times New Roman" w:hAnsi="Times New Roman" w:cs="Times New Roman"/>
          <w:sz w:val="28"/>
          <w:szCs w:val="28"/>
          <w:lang w:val="ro-MO"/>
        </w:rPr>
        <w:t>iei la începutul anului 2012</w:t>
      </w:r>
      <w:r w:rsidRPr="000C198D">
        <w:rPr>
          <w:rFonts w:ascii="Times New Roman" w:hAnsi="Times New Roman" w:cs="Times New Roman"/>
          <w:sz w:val="28"/>
          <w:szCs w:val="28"/>
          <w:lang w:val="ro-MO"/>
        </w:rPr>
        <w:t>. În acest context, conform ordinului ministrului culturii, Comisia de inventariere (6 membri) urma să efectueze inventarierea pînă la 15.12.2011, iar preşedintele Comisiei urma să prezinte rezultatele ei pînă la 25.12.2011. Contrar cerin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elor Regulamentului</w:t>
      </w:r>
      <w:r w:rsidRPr="000C198D">
        <w:rPr>
          <w:rStyle w:val="a8"/>
          <w:rFonts w:ascii="Times New Roman" w:hAnsi="Times New Roman" w:cs="Times New Roman"/>
          <w:lang w:val="ro-MO"/>
        </w:rPr>
        <w:footnoteReference w:id="42"/>
      </w:r>
      <w:r w:rsidRPr="000C198D">
        <w:rPr>
          <w:rFonts w:ascii="Times New Roman" w:hAnsi="Times New Roman" w:cs="Times New Roman"/>
          <w:sz w:val="28"/>
          <w:szCs w:val="28"/>
          <w:lang w:val="ro-MO"/>
        </w:rPr>
        <w:t>, Comisia, fiind responsabilă de corectitudinea şi oportunitatea perfectării materialelor inventarierii, n-a asigurat întocmirea regulamentară a rezultatelor ac</w:t>
      </w:r>
      <w:r>
        <w:rPr>
          <w:rFonts w:ascii="Times New Roman" w:hAnsi="Times New Roman" w:cs="Times New Roman"/>
          <w:sz w:val="28"/>
          <w:szCs w:val="28"/>
          <w:lang w:val="ro-MO"/>
        </w:rPr>
        <w:t>esteia</w:t>
      </w:r>
      <w:r w:rsidRPr="000C198D">
        <w:rPr>
          <w:rFonts w:ascii="Times New Roman" w:hAnsi="Times New Roman" w:cs="Times New Roman"/>
          <w:sz w:val="28"/>
          <w:szCs w:val="28"/>
          <w:lang w:val="ro-MO"/>
        </w:rPr>
        <w:t xml:space="preserve">. Astfel, după 7 luni de la data emiterii ordinului, a fost întocmit un proces-verbal de verificare, fără a fi întocmite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listele de inventariere pe subdiviziuni, precum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registrul de verificare a rezultatelor inventarierii, după cum prevede  Regulamentul. Mai mult decît atît, în baza procesului-verbal men</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ionat, s-au trecut la pierderi </w:t>
      </w:r>
      <w:r w:rsidRPr="000C198D">
        <w:rPr>
          <w:rFonts w:ascii="Times New Roman" w:hAnsi="Times New Roman" w:cs="Times New Roman"/>
          <w:sz w:val="28"/>
          <w:szCs w:val="28"/>
          <w:lang w:val="ro-MO"/>
        </w:rPr>
        <w:lastRenderedPageBreak/>
        <w:t xml:space="preserve">bunuri materiale în </w:t>
      </w:r>
      <w:r>
        <w:rPr>
          <w:rFonts w:ascii="Times New Roman" w:hAnsi="Times New Roman" w:cs="Times New Roman"/>
          <w:sz w:val="28"/>
          <w:szCs w:val="28"/>
          <w:lang w:val="ro-MO"/>
        </w:rPr>
        <w:t xml:space="preserve">valoare </w:t>
      </w:r>
      <w:r w:rsidRPr="000C198D">
        <w:rPr>
          <w:rFonts w:ascii="Times New Roman" w:hAnsi="Times New Roman" w:cs="Times New Roman"/>
          <w:sz w:val="28"/>
          <w:szCs w:val="28"/>
          <w:lang w:val="ro-MO"/>
        </w:rPr>
        <w:t xml:space="preserve">de 279,1 mii lei, inclusiv în </w:t>
      </w:r>
      <w:r>
        <w:rPr>
          <w:rFonts w:ascii="Times New Roman" w:hAnsi="Times New Roman" w:cs="Times New Roman"/>
          <w:sz w:val="28"/>
          <w:szCs w:val="28"/>
          <w:lang w:val="ro-MO"/>
        </w:rPr>
        <w:t>valoare</w:t>
      </w:r>
      <w:r w:rsidRPr="000C198D">
        <w:rPr>
          <w:rFonts w:ascii="Times New Roman" w:hAnsi="Times New Roman" w:cs="Times New Roman"/>
          <w:sz w:val="28"/>
          <w:szCs w:val="28"/>
          <w:lang w:val="ro-MO"/>
        </w:rPr>
        <w:t xml:space="preserve"> de 185,3 mii lei – ca utilizate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necasate în perioada de 6 ani,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 xml:space="preserve">i </w:t>
      </w:r>
      <w:r>
        <w:rPr>
          <w:rFonts w:ascii="Times New Roman" w:hAnsi="Times New Roman" w:cs="Times New Roman"/>
          <w:sz w:val="28"/>
          <w:szCs w:val="28"/>
          <w:lang w:val="ro-MO"/>
        </w:rPr>
        <w:t xml:space="preserve">în valoare </w:t>
      </w:r>
      <w:r w:rsidRPr="000C198D">
        <w:rPr>
          <w:rFonts w:ascii="Times New Roman" w:hAnsi="Times New Roman" w:cs="Times New Roman"/>
          <w:sz w:val="28"/>
          <w:szCs w:val="28"/>
          <w:lang w:val="ro-MO"/>
        </w:rPr>
        <w:t>de 93,8 mii lei – ca lipsuri în urma neidentificării persoanelor responsabile de gestionarea şi păstrarea bunurilor.</w:t>
      </w:r>
    </w:p>
    <w:p w:rsidR="004F4D97" w:rsidRPr="000C198D" w:rsidRDefault="004F4D97" w:rsidP="004F4D97">
      <w:pPr>
        <w:pStyle w:val="a3"/>
        <w:ind w:firstLine="708"/>
        <w:rPr>
          <w:sz w:val="28"/>
          <w:szCs w:val="28"/>
          <w:lang w:val="ro-MO"/>
        </w:rPr>
      </w:pPr>
      <w:r w:rsidRPr="000C198D">
        <w:rPr>
          <w:sz w:val="28"/>
          <w:szCs w:val="28"/>
          <w:lang w:val="ro-MO"/>
        </w:rPr>
        <w:t xml:space="preserve">Atitudinea </w:t>
      </w:r>
      <w:r>
        <w:rPr>
          <w:sz w:val="28"/>
          <w:szCs w:val="28"/>
          <w:lang w:val="ro-MO"/>
        </w:rPr>
        <w:t xml:space="preserve">neconformă privind </w:t>
      </w:r>
      <w:r w:rsidRPr="000C198D">
        <w:rPr>
          <w:sz w:val="28"/>
          <w:szCs w:val="28"/>
          <w:lang w:val="ro-MO"/>
        </w:rPr>
        <w:t>efectu</w:t>
      </w:r>
      <w:r>
        <w:rPr>
          <w:sz w:val="28"/>
          <w:szCs w:val="28"/>
          <w:lang w:val="ro-MO"/>
        </w:rPr>
        <w:t>area</w:t>
      </w:r>
      <w:r w:rsidRPr="000C198D">
        <w:rPr>
          <w:sz w:val="28"/>
          <w:szCs w:val="28"/>
          <w:lang w:val="ro-MO"/>
        </w:rPr>
        <w:t xml:space="preserve"> inventarierii a condi</w:t>
      </w:r>
      <w:r w:rsidR="00137C7F">
        <w:rPr>
          <w:sz w:val="28"/>
          <w:szCs w:val="28"/>
          <w:lang w:val="ro-MO"/>
        </w:rPr>
        <w:t>ţ</w:t>
      </w:r>
      <w:r w:rsidRPr="000C198D">
        <w:rPr>
          <w:sz w:val="28"/>
          <w:szCs w:val="28"/>
          <w:lang w:val="ro-MO"/>
        </w:rPr>
        <w:t>ionat înreg</w:t>
      </w:r>
      <w:r>
        <w:rPr>
          <w:sz w:val="28"/>
          <w:szCs w:val="28"/>
          <w:lang w:val="ro-MO"/>
        </w:rPr>
        <w:t>istrarea în eviden</w:t>
      </w:r>
      <w:r w:rsidR="00137C7F">
        <w:rPr>
          <w:sz w:val="28"/>
          <w:szCs w:val="28"/>
          <w:lang w:val="ro-MO"/>
        </w:rPr>
        <w:t>ţ</w:t>
      </w:r>
      <w:r>
        <w:rPr>
          <w:sz w:val="28"/>
          <w:szCs w:val="28"/>
          <w:lang w:val="ro-MO"/>
        </w:rPr>
        <w:t>a contabilă</w:t>
      </w:r>
      <w:r w:rsidRPr="000C198D">
        <w:rPr>
          <w:sz w:val="28"/>
          <w:szCs w:val="28"/>
          <w:lang w:val="ro-MO"/>
        </w:rPr>
        <w:t xml:space="preserve"> a mijloacelor fixe care real nu se </w:t>
      </w:r>
      <w:r>
        <w:rPr>
          <w:sz w:val="28"/>
          <w:szCs w:val="28"/>
          <w:lang w:val="ro-MO"/>
        </w:rPr>
        <w:t>află în administrarea Aparatului central al Mi</w:t>
      </w:r>
      <w:r w:rsidRPr="000C198D">
        <w:rPr>
          <w:sz w:val="28"/>
          <w:szCs w:val="28"/>
          <w:lang w:val="ro-MO"/>
        </w:rPr>
        <w:t>nisterului</w:t>
      </w:r>
      <w:r>
        <w:rPr>
          <w:sz w:val="28"/>
          <w:szCs w:val="28"/>
          <w:lang w:val="ro-MO"/>
        </w:rPr>
        <w:t xml:space="preserve"> Culturii</w:t>
      </w:r>
      <w:r w:rsidRPr="000C198D">
        <w:rPr>
          <w:sz w:val="28"/>
          <w:szCs w:val="28"/>
          <w:lang w:val="ro-MO"/>
        </w:rPr>
        <w:t xml:space="preserve">. Astfel, autoturismul GAZ – 31029, la </w:t>
      </w:r>
      <w:r>
        <w:rPr>
          <w:sz w:val="28"/>
          <w:szCs w:val="28"/>
          <w:lang w:val="ro-MO"/>
        </w:rPr>
        <w:t>momentul</w:t>
      </w:r>
      <w:r w:rsidRPr="000C198D">
        <w:rPr>
          <w:sz w:val="28"/>
          <w:szCs w:val="28"/>
          <w:lang w:val="ro-MO"/>
        </w:rPr>
        <w:t xml:space="preserve"> efectuării auditului, </w:t>
      </w:r>
      <w:r w:rsidRPr="0094417A">
        <w:rPr>
          <w:sz w:val="28"/>
          <w:szCs w:val="28"/>
          <w:lang w:val="ro-MO"/>
        </w:rPr>
        <w:t>era înregistrat</w:t>
      </w:r>
      <w:r w:rsidRPr="000C198D">
        <w:rPr>
          <w:sz w:val="28"/>
          <w:szCs w:val="28"/>
          <w:lang w:val="ro-MO"/>
        </w:rPr>
        <w:t xml:space="preserve"> în eviden</w:t>
      </w:r>
      <w:r w:rsidR="00137C7F">
        <w:rPr>
          <w:sz w:val="28"/>
          <w:szCs w:val="28"/>
          <w:lang w:val="ro-MO"/>
        </w:rPr>
        <w:t>ţ</w:t>
      </w:r>
      <w:r w:rsidRPr="000C198D">
        <w:rPr>
          <w:sz w:val="28"/>
          <w:szCs w:val="28"/>
          <w:lang w:val="ro-MO"/>
        </w:rPr>
        <w:t xml:space="preserve">a </w:t>
      </w:r>
      <w:r>
        <w:rPr>
          <w:sz w:val="28"/>
          <w:szCs w:val="28"/>
          <w:lang w:val="ro-MO"/>
        </w:rPr>
        <w:t>contabilă a A</w:t>
      </w:r>
      <w:r w:rsidRPr="000C198D">
        <w:rPr>
          <w:sz w:val="28"/>
          <w:szCs w:val="28"/>
          <w:lang w:val="ro-MO"/>
        </w:rPr>
        <w:t>paratului central, de</w:t>
      </w:r>
      <w:r w:rsidR="00137C7F">
        <w:rPr>
          <w:sz w:val="28"/>
          <w:szCs w:val="28"/>
          <w:lang w:val="ro-MO"/>
        </w:rPr>
        <w:t>ş</w:t>
      </w:r>
      <w:r w:rsidRPr="000C198D">
        <w:rPr>
          <w:sz w:val="28"/>
          <w:szCs w:val="28"/>
          <w:lang w:val="ro-MO"/>
        </w:rPr>
        <w:t>i acesta, prin Ordinul ministrului culturii din anul 2005, a fost transmis Filarmonicii Na</w:t>
      </w:r>
      <w:r w:rsidR="00137C7F">
        <w:rPr>
          <w:sz w:val="28"/>
          <w:szCs w:val="28"/>
          <w:lang w:val="ro-MO"/>
        </w:rPr>
        <w:t>ţ</w:t>
      </w:r>
      <w:r w:rsidRPr="000C198D">
        <w:rPr>
          <w:sz w:val="28"/>
          <w:szCs w:val="28"/>
          <w:lang w:val="ro-MO"/>
        </w:rPr>
        <w:t>ionale „Serghei Lunchevici” şi este înregistrat în eviden</w:t>
      </w:r>
      <w:r w:rsidR="00137C7F">
        <w:rPr>
          <w:sz w:val="28"/>
          <w:szCs w:val="28"/>
          <w:lang w:val="ro-MO"/>
        </w:rPr>
        <w:t>ţ</w:t>
      </w:r>
      <w:r w:rsidRPr="000C198D">
        <w:rPr>
          <w:sz w:val="28"/>
          <w:szCs w:val="28"/>
          <w:lang w:val="ro-MO"/>
        </w:rPr>
        <w:t>a institu</w:t>
      </w:r>
      <w:r w:rsidR="00137C7F">
        <w:rPr>
          <w:sz w:val="28"/>
          <w:szCs w:val="28"/>
          <w:lang w:val="ro-MO"/>
        </w:rPr>
        <w:t>ţ</w:t>
      </w:r>
      <w:r w:rsidRPr="000C198D">
        <w:rPr>
          <w:sz w:val="28"/>
          <w:szCs w:val="28"/>
          <w:lang w:val="ro-MO"/>
        </w:rPr>
        <w:t>iei respective. Microbuzul de marcă „TOYOTA”, care e</w:t>
      </w:r>
      <w:r>
        <w:rPr>
          <w:sz w:val="28"/>
          <w:szCs w:val="28"/>
          <w:lang w:val="ro-MO"/>
        </w:rPr>
        <w:t>ste</w:t>
      </w:r>
      <w:r w:rsidRPr="000C198D">
        <w:rPr>
          <w:sz w:val="28"/>
          <w:szCs w:val="28"/>
          <w:lang w:val="ro-MO"/>
        </w:rPr>
        <w:t xml:space="preserve"> înregistrat în eviden</w:t>
      </w:r>
      <w:r w:rsidR="00137C7F">
        <w:rPr>
          <w:sz w:val="28"/>
          <w:szCs w:val="28"/>
          <w:lang w:val="ro-MO"/>
        </w:rPr>
        <w:t>ţ</w:t>
      </w:r>
      <w:r w:rsidRPr="000C198D">
        <w:rPr>
          <w:sz w:val="28"/>
          <w:szCs w:val="28"/>
          <w:lang w:val="ro-MO"/>
        </w:rPr>
        <w:t xml:space="preserve">a contabilă a </w:t>
      </w:r>
      <w:r>
        <w:rPr>
          <w:sz w:val="28"/>
          <w:szCs w:val="28"/>
          <w:lang w:val="ro-MO"/>
        </w:rPr>
        <w:t>Aparatului central al m</w:t>
      </w:r>
      <w:r w:rsidRPr="000C198D">
        <w:rPr>
          <w:sz w:val="28"/>
          <w:szCs w:val="28"/>
          <w:lang w:val="ro-MO"/>
        </w:rPr>
        <w:t>inisterului în valoare de 40,0 mii lei, a fost transmis gratuit, pe un termen nedeterminat, Centrului Na</w:t>
      </w:r>
      <w:r w:rsidR="00137C7F">
        <w:rPr>
          <w:sz w:val="28"/>
          <w:szCs w:val="28"/>
          <w:lang w:val="ro-MO"/>
        </w:rPr>
        <w:t>ţ</w:t>
      </w:r>
      <w:r w:rsidRPr="000C198D">
        <w:rPr>
          <w:sz w:val="28"/>
          <w:szCs w:val="28"/>
          <w:lang w:val="ro-MO"/>
        </w:rPr>
        <w:t>ional de Perfec</w:t>
      </w:r>
      <w:r w:rsidR="00137C7F">
        <w:rPr>
          <w:sz w:val="28"/>
          <w:szCs w:val="28"/>
          <w:lang w:val="ro-MO"/>
        </w:rPr>
        <w:t>ţ</w:t>
      </w:r>
      <w:r w:rsidRPr="000C198D">
        <w:rPr>
          <w:sz w:val="28"/>
          <w:szCs w:val="28"/>
          <w:lang w:val="ro-MO"/>
        </w:rPr>
        <w:t>ionare a Cadrelor din Industria Turismului, conform unui contract din anul 2005 (prelungit în anul 2007). Verificările audit</w:t>
      </w:r>
      <w:r>
        <w:rPr>
          <w:sz w:val="28"/>
          <w:szCs w:val="28"/>
          <w:lang w:val="ro-MO"/>
        </w:rPr>
        <w:t>ului</w:t>
      </w:r>
      <w:r w:rsidRPr="000C198D">
        <w:rPr>
          <w:sz w:val="28"/>
          <w:szCs w:val="28"/>
          <w:lang w:val="ro-MO"/>
        </w:rPr>
        <w:t xml:space="preserve"> la această institu</w:t>
      </w:r>
      <w:r w:rsidR="00137C7F">
        <w:rPr>
          <w:sz w:val="28"/>
          <w:szCs w:val="28"/>
          <w:lang w:val="ro-MO"/>
        </w:rPr>
        <w:t>ţ</w:t>
      </w:r>
      <w:r w:rsidRPr="000C198D">
        <w:rPr>
          <w:sz w:val="28"/>
          <w:szCs w:val="28"/>
          <w:lang w:val="ro-MO"/>
        </w:rPr>
        <w:t>ie a</w:t>
      </w:r>
      <w:r>
        <w:rPr>
          <w:sz w:val="28"/>
          <w:szCs w:val="28"/>
          <w:lang w:val="ro-MO"/>
        </w:rPr>
        <w:t>u relevat că</w:t>
      </w:r>
      <w:r w:rsidRPr="000C198D">
        <w:rPr>
          <w:sz w:val="28"/>
          <w:szCs w:val="28"/>
          <w:lang w:val="ro-MO"/>
        </w:rPr>
        <w:t xml:space="preserve"> atît automobilul, cît </w:t>
      </w:r>
      <w:r w:rsidR="00137C7F">
        <w:rPr>
          <w:sz w:val="28"/>
          <w:szCs w:val="28"/>
          <w:lang w:val="ro-MO"/>
        </w:rPr>
        <w:t>ş</w:t>
      </w:r>
      <w:r w:rsidRPr="000C198D">
        <w:rPr>
          <w:sz w:val="28"/>
          <w:szCs w:val="28"/>
          <w:lang w:val="ro-MO"/>
        </w:rPr>
        <w:t>i alte bunuri transmise concomitent (Risograf</w:t>
      </w:r>
      <w:r>
        <w:rPr>
          <w:sz w:val="28"/>
          <w:szCs w:val="28"/>
          <w:lang w:val="ro-MO"/>
        </w:rPr>
        <w:t>,</w:t>
      </w:r>
      <w:r w:rsidRPr="000C198D">
        <w:rPr>
          <w:sz w:val="28"/>
          <w:szCs w:val="28"/>
          <w:lang w:val="ro-MO"/>
        </w:rPr>
        <w:t xml:space="preserve"> cu unele păr</w:t>
      </w:r>
      <w:r w:rsidR="00137C7F">
        <w:rPr>
          <w:sz w:val="28"/>
          <w:szCs w:val="28"/>
          <w:lang w:val="ro-MO"/>
        </w:rPr>
        <w:t>ţ</w:t>
      </w:r>
      <w:r w:rsidRPr="000C198D">
        <w:rPr>
          <w:sz w:val="28"/>
          <w:szCs w:val="28"/>
          <w:lang w:val="ro-MO"/>
        </w:rPr>
        <w:t xml:space="preserve">i componente), în </w:t>
      </w:r>
      <w:r>
        <w:rPr>
          <w:sz w:val="28"/>
          <w:szCs w:val="28"/>
          <w:lang w:val="ro-MO"/>
        </w:rPr>
        <w:t xml:space="preserve">valoare </w:t>
      </w:r>
      <w:r w:rsidRPr="000C198D">
        <w:rPr>
          <w:sz w:val="28"/>
          <w:szCs w:val="28"/>
          <w:lang w:val="ro-MO"/>
        </w:rPr>
        <w:t>de 130,3 mii lei, nu sînt înregistrate în e</w:t>
      </w:r>
      <w:r>
        <w:rPr>
          <w:sz w:val="28"/>
          <w:szCs w:val="28"/>
          <w:lang w:val="ro-MO"/>
        </w:rPr>
        <w:t>viden</w:t>
      </w:r>
      <w:r w:rsidR="00137C7F">
        <w:rPr>
          <w:sz w:val="28"/>
          <w:szCs w:val="28"/>
          <w:lang w:val="ro-MO"/>
        </w:rPr>
        <w:t>ţ</w:t>
      </w:r>
      <w:r>
        <w:rPr>
          <w:sz w:val="28"/>
          <w:szCs w:val="28"/>
          <w:lang w:val="ro-MO"/>
        </w:rPr>
        <w:t xml:space="preserve">a contabilă a acesteia </w:t>
      </w:r>
      <w:r w:rsidR="00137C7F">
        <w:rPr>
          <w:sz w:val="28"/>
          <w:szCs w:val="28"/>
          <w:lang w:val="ro-MO"/>
        </w:rPr>
        <w:t>ş</w:t>
      </w:r>
      <w:r>
        <w:rPr>
          <w:sz w:val="28"/>
          <w:szCs w:val="28"/>
          <w:lang w:val="ro-MO"/>
        </w:rPr>
        <w:t>i, de facto,</w:t>
      </w:r>
      <w:r w:rsidRPr="000C198D">
        <w:rPr>
          <w:sz w:val="28"/>
          <w:szCs w:val="28"/>
          <w:lang w:val="ro-MO"/>
        </w:rPr>
        <w:t xml:space="preserve"> lipsesc la entitate. </w:t>
      </w:r>
    </w:p>
    <w:p w:rsidR="004F4D97" w:rsidRPr="000C198D" w:rsidRDefault="004F4D97" w:rsidP="004F4D97">
      <w:pPr>
        <w:pStyle w:val="a3"/>
        <w:ind w:firstLine="708"/>
        <w:rPr>
          <w:sz w:val="28"/>
          <w:szCs w:val="28"/>
          <w:lang w:val="ro-MO"/>
        </w:rPr>
      </w:pPr>
      <w:r>
        <w:rPr>
          <w:sz w:val="28"/>
          <w:szCs w:val="28"/>
          <w:lang w:val="ro-MO"/>
        </w:rPr>
        <w:t>În eviden</w:t>
      </w:r>
      <w:r w:rsidR="00137C7F">
        <w:rPr>
          <w:sz w:val="28"/>
          <w:szCs w:val="28"/>
          <w:lang w:val="ro-MO"/>
        </w:rPr>
        <w:t>ţ</w:t>
      </w:r>
      <w:r>
        <w:rPr>
          <w:sz w:val="28"/>
          <w:szCs w:val="28"/>
          <w:lang w:val="ro-MO"/>
        </w:rPr>
        <w:t>a contabilă a A</w:t>
      </w:r>
      <w:r w:rsidRPr="000C198D">
        <w:rPr>
          <w:sz w:val="28"/>
          <w:szCs w:val="28"/>
          <w:lang w:val="ro-MO"/>
        </w:rPr>
        <w:t>paratului central al Ministerul</w:t>
      </w:r>
      <w:r>
        <w:rPr>
          <w:sz w:val="28"/>
          <w:szCs w:val="28"/>
          <w:lang w:val="ro-MO"/>
        </w:rPr>
        <w:t>ui Culturii sînt înregistrate</w:t>
      </w:r>
      <w:r w:rsidRPr="000C198D">
        <w:rPr>
          <w:sz w:val="28"/>
          <w:szCs w:val="28"/>
          <w:lang w:val="ro-MO"/>
        </w:rPr>
        <w:t xml:space="preserve"> 52 de filme artistice, documentare şi de scurt metraj pe suport Betacam SP, în valoare de 9037,1 mii lei, din</w:t>
      </w:r>
      <w:r>
        <w:rPr>
          <w:sz w:val="28"/>
          <w:szCs w:val="28"/>
          <w:lang w:val="ro-MO"/>
        </w:rPr>
        <w:t>tre</w:t>
      </w:r>
      <w:r w:rsidRPr="000C198D">
        <w:rPr>
          <w:sz w:val="28"/>
          <w:szCs w:val="28"/>
          <w:lang w:val="ro-MO"/>
        </w:rPr>
        <w:t xml:space="preserve"> care 33 de filme în valoare de 5304,7 mii lei nu au fişe de inventar </w:t>
      </w:r>
      <w:r w:rsidR="00137C7F">
        <w:rPr>
          <w:sz w:val="28"/>
          <w:szCs w:val="28"/>
          <w:lang w:val="ro-MO"/>
        </w:rPr>
        <w:t>ş</w:t>
      </w:r>
      <w:r w:rsidRPr="000C198D">
        <w:rPr>
          <w:sz w:val="28"/>
          <w:szCs w:val="28"/>
          <w:lang w:val="ro-MO"/>
        </w:rPr>
        <w:t xml:space="preserve">i nu este documentată transmiterea lor </w:t>
      </w:r>
      <w:r>
        <w:rPr>
          <w:sz w:val="28"/>
          <w:szCs w:val="28"/>
          <w:lang w:val="ro-MO"/>
        </w:rPr>
        <w:t>pentru</w:t>
      </w:r>
      <w:r w:rsidRPr="000C198D">
        <w:rPr>
          <w:sz w:val="28"/>
          <w:szCs w:val="28"/>
          <w:lang w:val="ro-MO"/>
        </w:rPr>
        <w:t xml:space="preserve"> păstrare în Colec</w:t>
      </w:r>
      <w:r w:rsidR="00137C7F">
        <w:rPr>
          <w:sz w:val="28"/>
          <w:szCs w:val="28"/>
          <w:lang w:val="ro-MO"/>
        </w:rPr>
        <w:t>ţ</w:t>
      </w:r>
      <w:r w:rsidRPr="000C198D">
        <w:rPr>
          <w:sz w:val="28"/>
          <w:szCs w:val="28"/>
          <w:lang w:val="ro-MO"/>
        </w:rPr>
        <w:t>ia de Stat a Fondului Cinematografic al S.A. „Moldova-film”.</w:t>
      </w:r>
    </w:p>
    <w:p w:rsidR="004F4D97" w:rsidRPr="000C198D" w:rsidRDefault="004F4D97" w:rsidP="004F4D97">
      <w:pPr>
        <w:pStyle w:val="a3"/>
        <w:ind w:firstLine="708"/>
        <w:rPr>
          <w:sz w:val="28"/>
          <w:szCs w:val="28"/>
          <w:lang w:val="ro-MO"/>
        </w:rPr>
      </w:pPr>
      <w:r w:rsidRPr="0094417A">
        <w:rPr>
          <w:sz w:val="28"/>
          <w:szCs w:val="28"/>
          <w:lang w:val="ro-MO"/>
        </w:rPr>
        <w:t xml:space="preserve"> </w:t>
      </w:r>
      <w:r w:rsidRPr="00D506A0">
        <w:rPr>
          <w:sz w:val="28"/>
          <w:szCs w:val="28"/>
          <w:lang w:val="ro-MO"/>
        </w:rPr>
        <w:t xml:space="preserve">Se atestă că bunurile </w:t>
      </w:r>
      <w:r w:rsidR="00137C7F">
        <w:rPr>
          <w:sz w:val="28"/>
          <w:szCs w:val="28"/>
          <w:lang w:val="ro-MO"/>
        </w:rPr>
        <w:t>ş</w:t>
      </w:r>
      <w:r w:rsidRPr="00D506A0">
        <w:rPr>
          <w:sz w:val="28"/>
          <w:szCs w:val="28"/>
          <w:lang w:val="ro-MO"/>
        </w:rPr>
        <w:t>i mijloacele fixe care lipsesc la institu</w:t>
      </w:r>
      <w:r w:rsidR="00137C7F">
        <w:rPr>
          <w:sz w:val="28"/>
          <w:szCs w:val="28"/>
          <w:lang w:val="ro-MO"/>
        </w:rPr>
        <w:t>ţ</w:t>
      </w:r>
      <w:r w:rsidRPr="00D506A0">
        <w:rPr>
          <w:sz w:val="28"/>
          <w:szCs w:val="28"/>
          <w:lang w:val="ro-MO"/>
        </w:rPr>
        <w:t>ia respectivă sînt reflectate în eviden</w:t>
      </w:r>
      <w:r w:rsidR="00137C7F">
        <w:rPr>
          <w:sz w:val="28"/>
          <w:szCs w:val="28"/>
          <w:lang w:val="ro-MO"/>
        </w:rPr>
        <w:t>ţ</w:t>
      </w:r>
      <w:r w:rsidRPr="00D506A0">
        <w:rPr>
          <w:sz w:val="28"/>
          <w:szCs w:val="28"/>
          <w:lang w:val="ro-MO"/>
        </w:rPr>
        <w:t xml:space="preserve">a contabilă </w:t>
      </w:r>
      <w:r w:rsidR="00137C7F">
        <w:rPr>
          <w:sz w:val="28"/>
          <w:szCs w:val="28"/>
          <w:lang w:val="ro-MO"/>
        </w:rPr>
        <w:t>ş</w:t>
      </w:r>
      <w:r w:rsidRPr="00D506A0">
        <w:rPr>
          <w:sz w:val="28"/>
          <w:szCs w:val="28"/>
          <w:lang w:val="ro-MO"/>
        </w:rPr>
        <w:t>i în rapoartele anuale, fapt ce denotă raportarea neveridică a situa</w:t>
      </w:r>
      <w:r w:rsidR="00137C7F">
        <w:rPr>
          <w:sz w:val="28"/>
          <w:szCs w:val="28"/>
          <w:lang w:val="ro-MO"/>
        </w:rPr>
        <w:t>ţ</w:t>
      </w:r>
      <w:r w:rsidRPr="00D506A0">
        <w:rPr>
          <w:sz w:val="28"/>
          <w:szCs w:val="28"/>
          <w:lang w:val="ro-MO"/>
        </w:rPr>
        <w:t>iei reale a patrimoniului.</w:t>
      </w:r>
    </w:p>
    <w:p w:rsidR="004F4D97" w:rsidRPr="000C198D" w:rsidRDefault="004F4D97" w:rsidP="004F4D97">
      <w:pPr>
        <w:spacing w:after="0" w:line="240" w:lineRule="auto"/>
        <w:ind w:firstLine="708"/>
        <w:jc w:val="both"/>
        <w:rPr>
          <w:rFonts w:ascii="Times New Roman" w:hAnsi="Times New Roman" w:cs="Times New Roman"/>
          <w:bCs/>
          <w:iCs/>
          <w:sz w:val="28"/>
          <w:szCs w:val="28"/>
          <w:lang w:val="ro-MO"/>
        </w:rPr>
      </w:pPr>
      <w:r w:rsidRPr="000C198D">
        <w:rPr>
          <w:rFonts w:ascii="Times New Roman" w:hAnsi="Times New Roman" w:cs="Times New Roman"/>
          <w:sz w:val="28"/>
          <w:szCs w:val="28"/>
          <w:lang w:val="ro-MO"/>
        </w:rPr>
        <w:t>Verificările asupra regularită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ii cheltuielilor </w:t>
      </w:r>
      <w:r w:rsidRPr="000C198D">
        <w:rPr>
          <w:rFonts w:ascii="Times New Roman" w:hAnsi="Times New Roman" w:cs="Times New Roman"/>
          <w:bCs/>
          <w:iCs/>
          <w:sz w:val="28"/>
          <w:szCs w:val="28"/>
          <w:lang w:val="ro-MO"/>
        </w:rPr>
        <w:t xml:space="preserve">efectuate pentru deplasări în interes de serviciu </w:t>
      </w:r>
      <w:r w:rsidRPr="000C198D">
        <w:rPr>
          <w:rFonts w:ascii="Times New Roman" w:hAnsi="Times New Roman" w:cs="Times New Roman"/>
          <w:sz w:val="28"/>
          <w:szCs w:val="28"/>
          <w:lang w:val="ro-MO"/>
        </w:rPr>
        <w:t xml:space="preserve">relevă </w:t>
      </w:r>
      <w:r>
        <w:rPr>
          <w:rFonts w:ascii="Times New Roman" w:hAnsi="Times New Roman" w:cs="Times New Roman"/>
          <w:sz w:val="28"/>
          <w:szCs w:val="28"/>
          <w:lang w:val="ro-MO"/>
        </w:rPr>
        <w:t>existen</w:t>
      </w:r>
      <w:r w:rsidR="00137C7F">
        <w:rPr>
          <w:rFonts w:ascii="Times New Roman" w:hAnsi="Times New Roman" w:cs="Times New Roman"/>
          <w:sz w:val="28"/>
          <w:szCs w:val="28"/>
          <w:lang w:val="ro-MO"/>
        </w:rPr>
        <w:t>ţ</w:t>
      </w:r>
      <w:r>
        <w:rPr>
          <w:rFonts w:ascii="Times New Roman" w:hAnsi="Times New Roman" w:cs="Times New Roman"/>
          <w:sz w:val="28"/>
          <w:szCs w:val="28"/>
          <w:lang w:val="ro-MO"/>
        </w:rPr>
        <w:t>a</w:t>
      </w:r>
      <w:r w:rsidRPr="000C198D">
        <w:rPr>
          <w:rFonts w:ascii="Times New Roman" w:hAnsi="Times New Roman" w:cs="Times New Roman"/>
          <w:sz w:val="28"/>
          <w:szCs w:val="28"/>
          <w:lang w:val="ro-MO"/>
        </w:rPr>
        <w:t xml:space="preserve"> unor neregularită</w:t>
      </w:r>
      <w:r w:rsidR="00137C7F">
        <w:rPr>
          <w:rFonts w:ascii="Times New Roman" w:hAnsi="Times New Roman" w:cs="Times New Roman"/>
          <w:sz w:val="28"/>
          <w:szCs w:val="28"/>
          <w:lang w:val="ro-MO"/>
        </w:rPr>
        <w:t>ţ</w:t>
      </w:r>
      <w:r w:rsidRPr="000C198D">
        <w:rPr>
          <w:rFonts w:ascii="Times New Roman" w:hAnsi="Times New Roman" w:cs="Times New Roman"/>
          <w:sz w:val="28"/>
          <w:szCs w:val="28"/>
          <w:lang w:val="ro-MO"/>
        </w:rPr>
        <w:t xml:space="preserve">i, </w:t>
      </w:r>
      <w:r w:rsidR="00137C7F">
        <w:rPr>
          <w:rFonts w:ascii="Times New Roman" w:hAnsi="Times New Roman" w:cs="Times New Roman"/>
          <w:sz w:val="28"/>
          <w:szCs w:val="28"/>
          <w:lang w:val="ro-MO"/>
        </w:rPr>
        <w:t>ş</w:t>
      </w:r>
      <w:r w:rsidRPr="000C198D">
        <w:rPr>
          <w:rFonts w:ascii="Times New Roman" w:hAnsi="Times New Roman" w:cs="Times New Roman"/>
          <w:sz w:val="28"/>
          <w:szCs w:val="28"/>
          <w:lang w:val="ro-MO"/>
        </w:rPr>
        <w:t>i anume: nerespectarea</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în unele cazuri</w:t>
      </w:r>
      <w:r>
        <w:rPr>
          <w:rFonts w:ascii="Times New Roman" w:hAnsi="Times New Roman" w:cs="Times New Roman"/>
          <w:sz w:val="28"/>
          <w:szCs w:val="28"/>
          <w:lang w:val="ro-MO"/>
        </w:rPr>
        <w:t>,</w:t>
      </w:r>
      <w:r w:rsidRPr="000C198D">
        <w:rPr>
          <w:rFonts w:ascii="Times New Roman" w:hAnsi="Times New Roman" w:cs="Times New Roman"/>
          <w:sz w:val="28"/>
          <w:szCs w:val="28"/>
          <w:lang w:val="ro-MO"/>
        </w:rPr>
        <w:t xml:space="preserve"> a termenului legal</w:t>
      </w:r>
      <w:r w:rsidRPr="000C198D">
        <w:rPr>
          <w:rStyle w:val="a8"/>
          <w:rFonts w:ascii="Times New Roman" w:hAnsi="Times New Roman" w:cs="Times New Roman"/>
          <w:lang w:val="ro-MO"/>
        </w:rPr>
        <w:footnoteReference w:id="43"/>
      </w:r>
      <w:r w:rsidRPr="000C198D">
        <w:rPr>
          <w:rFonts w:ascii="Times New Roman" w:hAnsi="Times New Roman" w:cs="Times New Roman"/>
          <w:sz w:val="28"/>
          <w:szCs w:val="28"/>
          <w:lang w:val="ro-MO"/>
        </w:rPr>
        <w:t xml:space="preserve"> de prezentare a</w:t>
      </w:r>
      <w:r w:rsidRPr="000C198D">
        <w:rPr>
          <w:rFonts w:ascii="Times New Roman" w:hAnsi="Times New Roman" w:cs="Times New Roman"/>
          <w:sz w:val="28"/>
          <w:szCs w:val="28"/>
          <w:lang w:val="ro-MO" w:eastAsia="ru-RU"/>
        </w:rPr>
        <w:t xml:space="preserve"> informa</w:t>
      </w:r>
      <w:r w:rsidR="00137C7F">
        <w:rPr>
          <w:rFonts w:ascii="Times New Roman" w:hAnsi="Times New Roman" w:cs="Times New Roman"/>
          <w:sz w:val="28"/>
          <w:szCs w:val="28"/>
          <w:lang w:val="ro-MO" w:eastAsia="ru-RU"/>
        </w:rPr>
        <w:t>ţ</w:t>
      </w:r>
      <w:r w:rsidRPr="000C198D">
        <w:rPr>
          <w:rFonts w:ascii="Times New Roman" w:hAnsi="Times New Roman" w:cs="Times New Roman"/>
          <w:sz w:val="28"/>
          <w:szCs w:val="28"/>
          <w:lang w:val="ro-MO" w:eastAsia="ru-RU"/>
        </w:rPr>
        <w:t xml:space="preserve">iei privind scopul </w:t>
      </w:r>
      <w:r w:rsidR="00137C7F">
        <w:rPr>
          <w:rFonts w:ascii="Times New Roman" w:hAnsi="Times New Roman" w:cs="Times New Roman"/>
          <w:sz w:val="28"/>
          <w:szCs w:val="28"/>
          <w:lang w:val="ro-MO" w:eastAsia="ru-RU"/>
        </w:rPr>
        <w:t>ş</w:t>
      </w:r>
      <w:r w:rsidRPr="000C198D">
        <w:rPr>
          <w:rFonts w:ascii="Times New Roman" w:hAnsi="Times New Roman" w:cs="Times New Roman"/>
          <w:sz w:val="28"/>
          <w:szCs w:val="28"/>
          <w:lang w:val="ro-MO" w:eastAsia="ru-RU"/>
        </w:rPr>
        <w:t xml:space="preserve">i rezultatele deplasării; </w:t>
      </w:r>
      <w:r w:rsidRPr="000C198D">
        <w:rPr>
          <w:rFonts w:ascii="Times New Roman" w:hAnsi="Times New Roman" w:cs="Times New Roman"/>
          <w:sz w:val="28"/>
          <w:szCs w:val="28"/>
          <w:lang w:val="ro-MO"/>
        </w:rPr>
        <w:t>necontabilizarea în termenul prevăzut de actele normative</w:t>
      </w:r>
      <w:r w:rsidRPr="000C198D">
        <w:rPr>
          <w:rStyle w:val="a8"/>
          <w:rFonts w:ascii="Times New Roman" w:hAnsi="Times New Roman" w:cs="Times New Roman"/>
          <w:lang w:val="ro-MO"/>
        </w:rPr>
        <w:footnoteReference w:id="44"/>
      </w:r>
      <w:r w:rsidRPr="000C198D">
        <w:rPr>
          <w:rFonts w:ascii="Times New Roman" w:hAnsi="Times New Roman" w:cs="Times New Roman"/>
          <w:sz w:val="28"/>
          <w:szCs w:val="28"/>
          <w:lang w:val="ro-MO"/>
        </w:rPr>
        <w:t xml:space="preserve"> a dărilor de seamă </w:t>
      </w:r>
      <w:r w:rsidRPr="000C198D">
        <w:rPr>
          <w:rFonts w:ascii="Times New Roman" w:hAnsi="Times New Roman" w:cs="Times New Roman"/>
          <w:color w:val="000000"/>
          <w:sz w:val="28"/>
          <w:szCs w:val="28"/>
          <w:lang w:val="ro-MO"/>
        </w:rPr>
        <w:t>privind sumele utilizate, care au condi</w:t>
      </w:r>
      <w:r w:rsidR="00137C7F">
        <w:rPr>
          <w:rFonts w:ascii="Times New Roman" w:hAnsi="Times New Roman" w:cs="Times New Roman"/>
          <w:color w:val="000000"/>
          <w:sz w:val="28"/>
          <w:szCs w:val="28"/>
          <w:lang w:val="ro-MO"/>
        </w:rPr>
        <w:t>ţ</w:t>
      </w:r>
      <w:r w:rsidRPr="000C198D">
        <w:rPr>
          <w:rFonts w:ascii="Times New Roman" w:hAnsi="Times New Roman" w:cs="Times New Roman"/>
          <w:color w:val="000000"/>
          <w:sz w:val="28"/>
          <w:szCs w:val="28"/>
          <w:lang w:val="ro-MO"/>
        </w:rPr>
        <w:t xml:space="preserve">ionat </w:t>
      </w:r>
      <w:r w:rsidRPr="000C198D">
        <w:rPr>
          <w:rFonts w:ascii="Times New Roman" w:hAnsi="Times New Roman" w:cs="Times New Roman"/>
          <w:sz w:val="28"/>
          <w:szCs w:val="28"/>
          <w:lang w:val="ro-MO"/>
        </w:rPr>
        <w:t>formarea la 01.01.2013 a datoriei în sumă de 1,</w:t>
      </w:r>
      <w:r>
        <w:rPr>
          <w:rFonts w:ascii="Times New Roman" w:hAnsi="Times New Roman" w:cs="Times New Roman"/>
          <w:sz w:val="28"/>
          <w:szCs w:val="28"/>
          <w:lang w:val="ro-MO"/>
        </w:rPr>
        <w:t>7</w:t>
      </w:r>
      <w:r w:rsidRPr="000C198D">
        <w:rPr>
          <w:rFonts w:ascii="Times New Roman" w:hAnsi="Times New Roman" w:cs="Times New Roman"/>
          <w:sz w:val="28"/>
          <w:szCs w:val="28"/>
          <w:lang w:val="ro-MO"/>
        </w:rPr>
        <w:t xml:space="preserve"> mii lei</w:t>
      </w:r>
      <w:r>
        <w:rPr>
          <w:rFonts w:ascii="Times New Roman" w:hAnsi="Times New Roman" w:cs="Times New Roman"/>
          <w:sz w:val="28"/>
          <w:szCs w:val="28"/>
          <w:lang w:val="ro-MO"/>
        </w:rPr>
        <w:t>.</w:t>
      </w:r>
    </w:p>
    <w:p w:rsidR="004F4D97" w:rsidRPr="0046671A" w:rsidRDefault="004F4D97" w:rsidP="004F4D97">
      <w:pPr>
        <w:pStyle w:val="a3"/>
        <w:ind w:firstLine="0"/>
        <w:rPr>
          <w:sz w:val="16"/>
          <w:szCs w:val="16"/>
          <w:lang w:val="ro-MO"/>
        </w:rPr>
      </w:pPr>
    </w:p>
    <w:p w:rsidR="004F4D97" w:rsidRDefault="004F4D97" w:rsidP="004F4D97">
      <w:pPr>
        <w:pStyle w:val="a3"/>
        <w:ind w:firstLine="708"/>
        <w:rPr>
          <w:sz w:val="28"/>
          <w:szCs w:val="28"/>
          <w:lang w:val="ro-MO"/>
        </w:rPr>
      </w:pPr>
      <w:r w:rsidRPr="000C198D">
        <w:rPr>
          <w:b/>
          <w:bCs/>
          <w:sz w:val="28"/>
          <w:szCs w:val="28"/>
          <w:lang w:val="ro-MO"/>
        </w:rPr>
        <w:t>Concluzii:</w:t>
      </w:r>
      <w:r w:rsidRPr="000C198D">
        <w:rPr>
          <w:sz w:val="28"/>
          <w:szCs w:val="28"/>
          <w:lang w:val="ro-MO"/>
        </w:rPr>
        <w:t xml:space="preserve"> </w:t>
      </w:r>
    </w:p>
    <w:p w:rsidR="004F4D97" w:rsidRPr="000C198D" w:rsidRDefault="004F4D97" w:rsidP="004F4D97">
      <w:pPr>
        <w:pStyle w:val="a3"/>
        <w:ind w:firstLine="708"/>
        <w:rPr>
          <w:sz w:val="28"/>
          <w:szCs w:val="28"/>
          <w:lang w:val="ro-MO"/>
        </w:rPr>
      </w:pPr>
      <w:r>
        <w:rPr>
          <w:sz w:val="28"/>
          <w:szCs w:val="28"/>
          <w:lang w:val="ro-MO"/>
        </w:rPr>
        <w:t>M</w:t>
      </w:r>
      <w:r w:rsidRPr="000C198D">
        <w:rPr>
          <w:sz w:val="28"/>
          <w:szCs w:val="28"/>
          <w:lang w:val="ro-MO"/>
        </w:rPr>
        <w:t>anagementul financiar şi unele elemente ale sistemul</w:t>
      </w:r>
      <w:r>
        <w:rPr>
          <w:sz w:val="28"/>
          <w:szCs w:val="28"/>
          <w:lang w:val="ro-MO"/>
        </w:rPr>
        <w:t>ui de control intern în cadrul A</w:t>
      </w:r>
      <w:r w:rsidRPr="000C198D">
        <w:rPr>
          <w:sz w:val="28"/>
          <w:szCs w:val="28"/>
          <w:lang w:val="ro-MO"/>
        </w:rPr>
        <w:t>paratului central al M</w:t>
      </w:r>
      <w:r>
        <w:rPr>
          <w:sz w:val="28"/>
          <w:szCs w:val="28"/>
          <w:lang w:val="ro-MO"/>
        </w:rPr>
        <w:t xml:space="preserve">inisterului </w:t>
      </w:r>
      <w:r w:rsidRPr="000C198D">
        <w:rPr>
          <w:sz w:val="28"/>
          <w:szCs w:val="28"/>
          <w:lang w:val="ro-MO"/>
        </w:rPr>
        <w:t>C</w:t>
      </w:r>
      <w:r>
        <w:rPr>
          <w:sz w:val="28"/>
          <w:szCs w:val="28"/>
          <w:lang w:val="ro-MO"/>
        </w:rPr>
        <w:t>ulturii</w:t>
      </w:r>
      <w:r w:rsidRPr="000C198D">
        <w:rPr>
          <w:sz w:val="28"/>
          <w:szCs w:val="28"/>
          <w:lang w:val="ro-MO"/>
        </w:rPr>
        <w:t xml:space="preserve"> nu asigură respectarea regulilor generale de reglementare a contabilită</w:t>
      </w:r>
      <w:r w:rsidR="00137C7F">
        <w:rPr>
          <w:sz w:val="28"/>
          <w:szCs w:val="28"/>
          <w:lang w:val="ro-MO"/>
        </w:rPr>
        <w:t>ţ</w:t>
      </w:r>
      <w:r w:rsidRPr="000C198D">
        <w:rPr>
          <w:sz w:val="28"/>
          <w:szCs w:val="28"/>
          <w:lang w:val="ro-MO"/>
        </w:rPr>
        <w:t>ii, regularitatea func</w:t>
      </w:r>
      <w:r w:rsidR="00137C7F">
        <w:rPr>
          <w:sz w:val="28"/>
          <w:szCs w:val="28"/>
          <w:lang w:val="ro-MO"/>
        </w:rPr>
        <w:t>ţ</w:t>
      </w:r>
      <w:r w:rsidRPr="000C198D">
        <w:rPr>
          <w:sz w:val="28"/>
          <w:szCs w:val="28"/>
          <w:lang w:val="ro-MO"/>
        </w:rPr>
        <w:t xml:space="preserve">ionării adecvate a serviciului contabil, </w:t>
      </w:r>
      <w:r>
        <w:rPr>
          <w:sz w:val="28"/>
          <w:szCs w:val="28"/>
          <w:lang w:val="ro-MO"/>
        </w:rPr>
        <w:t>ceea</w:t>
      </w:r>
      <w:r w:rsidRPr="000C198D">
        <w:rPr>
          <w:sz w:val="28"/>
          <w:szCs w:val="28"/>
          <w:lang w:val="ro-MO"/>
        </w:rPr>
        <w:t xml:space="preserve"> ce cauzează raportarea eronată, nereflectîndu-se o situa</w:t>
      </w:r>
      <w:r w:rsidR="00137C7F">
        <w:rPr>
          <w:sz w:val="28"/>
          <w:szCs w:val="28"/>
          <w:lang w:val="ro-MO"/>
        </w:rPr>
        <w:t>ţ</w:t>
      </w:r>
      <w:r w:rsidRPr="000C198D">
        <w:rPr>
          <w:sz w:val="28"/>
          <w:szCs w:val="28"/>
          <w:lang w:val="ro-MO"/>
        </w:rPr>
        <w:t>ie identică cu datele eviden</w:t>
      </w:r>
      <w:r w:rsidR="00137C7F">
        <w:rPr>
          <w:sz w:val="28"/>
          <w:szCs w:val="28"/>
          <w:lang w:val="ro-MO"/>
        </w:rPr>
        <w:t>ţ</w:t>
      </w:r>
      <w:r w:rsidRPr="000C198D">
        <w:rPr>
          <w:sz w:val="28"/>
          <w:szCs w:val="28"/>
          <w:lang w:val="ro-MO"/>
        </w:rPr>
        <w:t>ei contabile.</w:t>
      </w:r>
    </w:p>
    <w:p w:rsidR="004F4D97" w:rsidRPr="000C198D" w:rsidRDefault="004F4D97" w:rsidP="004F4D97">
      <w:pPr>
        <w:pStyle w:val="a3"/>
        <w:ind w:firstLine="708"/>
        <w:rPr>
          <w:sz w:val="28"/>
          <w:szCs w:val="28"/>
          <w:lang w:val="ro-MO"/>
        </w:rPr>
      </w:pPr>
      <w:r w:rsidRPr="000C198D">
        <w:rPr>
          <w:sz w:val="28"/>
          <w:szCs w:val="28"/>
          <w:lang w:val="ro-MO"/>
        </w:rPr>
        <w:t xml:space="preserve">Inventarierea mijloacelor fixe </w:t>
      </w:r>
      <w:r w:rsidR="00137C7F">
        <w:rPr>
          <w:sz w:val="28"/>
          <w:szCs w:val="28"/>
          <w:lang w:val="ro-MO"/>
        </w:rPr>
        <w:t>ş</w:t>
      </w:r>
      <w:r w:rsidRPr="000C198D">
        <w:rPr>
          <w:sz w:val="28"/>
          <w:szCs w:val="28"/>
          <w:lang w:val="ro-MO"/>
        </w:rPr>
        <w:t xml:space="preserve">i a altor bunuri materiale, în unele cazuri, se execută cu abateri de la prevederile regulamentare, </w:t>
      </w:r>
      <w:r>
        <w:rPr>
          <w:sz w:val="28"/>
          <w:szCs w:val="28"/>
          <w:lang w:val="ro-MO"/>
        </w:rPr>
        <w:t>exprimate prin</w:t>
      </w:r>
      <w:r w:rsidRPr="000C198D">
        <w:rPr>
          <w:sz w:val="28"/>
          <w:szCs w:val="28"/>
          <w:lang w:val="ro-MO"/>
        </w:rPr>
        <w:t xml:space="preserve"> neincluderea în listele de inventariere şi nereflectarea în registrul de verificare a rezultatelor inventarierii,  astfel nereflectîndu-se în eviden</w:t>
      </w:r>
      <w:r w:rsidR="00137C7F">
        <w:rPr>
          <w:sz w:val="28"/>
          <w:szCs w:val="28"/>
          <w:lang w:val="ro-MO"/>
        </w:rPr>
        <w:t>ţ</w:t>
      </w:r>
      <w:r w:rsidRPr="000C198D">
        <w:rPr>
          <w:sz w:val="28"/>
          <w:szCs w:val="28"/>
          <w:lang w:val="ro-MO"/>
        </w:rPr>
        <w:t>a contabilă lipsurile în sumă de 279,1 mii lei, materialele de construc</w:t>
      </w:r>
      <w:r w:rsidR="00137C7F">
        <w:rPr>
          <w:sz w:val="28"/>
          <w:szCs w:val="28"/>
          <w:lang w:val="ro-MO"/>
        </w:rPr>
        <w:t>ţ</w:t>
      </w:r>
      <w:r w:rsidRPr="000C198D">
        <w:rPr>
          <w:sz w:val="28"/>
          <w:szCs w:val="28"/>
          <w:lang w:val="ro-MO"/>
        </w:rPr>
        <w:t>ie ob</w:t>
      </w:r>
      <w:r w:rsidR="00137C7F">
        <w:rPr>
          <w:sz w:val="28"/>
          <w:szCs w:val="28"/>
          <w:lang w:val="ro-MO"/>
        </w:rPr>
        <w:t>ţ</w:t>
      </w:r>
      <w:r w:rsidRPr="000C198D">
        <w:rPr>
          <w:sz w:val="28"/>
          <w:szCs w:val="28"/>
          <w:lang w:val="ro-MO"/>
        </w:rPr>
        <w:t xml:space="preserve">inute de la demolarea unor obiecte în sumă de 2,6 mii lei, precum </w:t>
      </w:r>
      <w:r w:rsidR="00137C7F">
        <w:rPr>
          <w:sz w:val="28"/>
          <w:szCs w:val="28"/>
          <w:lang w:val="ro-MO"/>
        </w:rPr>
        <w:t>ş</w:t>
      </w:r>
      <w:r w:rsidRPr="000C198D">
        <w:rPr>
          <w:sz w:val="28"/>
          <w:szCs w:val="28"/>
          <w:lang w:val="ro-MO"/>
        </w:rPr>
        <w:t>i prin neexcluderea din eviden</w:t>
      </w:r>
      <w:r w:rsidR="00137C7F">
        <w:rPr>
          <w:sz w:val="28"/>
          <w:szCs w:val="28"/>
          <w:lang w:val="ro-MO"/>
        </w:rPr>
        <w:t>ţ</w:t>
      </w:r>
      <w:r w:rsidRPr="000C198D">
        <w:rPr>
          <w:sz w:val="28"/>
          <w:szCs w:val="28"/>
          <w:lang w:val="ro-MO"/>
        </w:rPr>
        <w:t>ă a bunurilor care efectiv</w:t>
      </w:r>
      <w:r>
        <w:rPr>
          <w:sz w:val="28"/>
          <w:szCs w:val="28"/>
          <w:lang w:val="ro-MO"/>
        </w:rPr>
        <w:t xml:space="preserve"> lipsesc</w:t>
      </w:r>
      <w:r w:rsidRPr="000C198D">
        <w:rPr>
          <w:sz w:val="28"/>
          <w:szCs w:val="28"/>
          <w:lang w:val="ro-MO"/>
        </w:rPr>
        <w:t xml:space="preserve"> </w:t>
      </w:r>
      <w:r w:rsidRPr="000C198D">
        <w:rPr>
          <w:sz w:val="28"/>
          <w:szCs w:val="28"/>
          <w:lang w:val="ro-MO"/>
        </w:rPr>
        <w:lastRenderedPageBreak/>
        <w:t>la entitate</w:t>
      </w:r>
      <w:r>
        <w:rPr>
          <w:sz w:val="28"/>
          <w:szCs w:val="28"/>
          <w:lang w:val="ro-MO"/>
        </w:rPr>
        <w:t>,</w:t>
      </w:r>
      <w:r w:rsidRPr="000C198D">
        <w:rPr>
          <w:sz w:val="28"/>
          <w:szCs w:val="28"/>
          <w:lang w:val="ro-MO"/>
        </w:rPr>
        <w:t xml:space="preserve"> în valoare de 170,3 mii lei</w:t>
      </w:r>
      <w:r w:rsidRPr="000C198D">
        <w:rPr>
          <w:b/>
          <w:bCs/>
          <w:i/>
          <w:iCs/>
          <w:sz w:val="28"/>
          <w:szCs w:val="28"/>
          <w:lang w:val="ro-MO"/>
        </w:rPr>
        <w:t>,</w:t>
      </w:r>
      <w:r w:rsidRPr="000C198D">
        <w:rPr>
          <w:sz w:val="28"/>
          <w:szCs w:val="28"/>
          <w:lang w:val="ro-MO"/>
        </w:rPr>
        <w:t xml:space="preserve"> </w:t>
      </w:r>
      <w:r>
        <w:rPr>
          <w:sz w:val="28"/>
          <w:szCs w:val="28"/>
          <w:lang w:val="ro-MO"/>
        </w:rPr>
        <w:t>ne</w:t>
      </w:r>
      <w:r w:rsidRPr="000C198D">
        <w:rPr>
          <w:sz w:val="28"/>
          <w:szCs w:val="28"/>
          <w:lang w:val="ro-MO"/>
        </w:rPr>
        <w:t>documentarea tranzac</w:t>
      </w:r>
      <w:r w:rsidR="00137C7F">
        <w:rPr>
          <w:sz w:val="28"/>
          <w:szCs w:val="28"/>
          <w:lang w:val="ro-MO"/>
        </w:rPr>
        <w:t>ţ</w:t>
      </w:r>
      <w:r w:rsidRPr="000C198D">
        <w:rPr>
          <w:sz w:val="28"/>
          <w:szCs w:val="28"/>
          <w:lang w:val="ro-MO"/>
        </w:rPr>
        <w:t xml:space="preserve">iilor de transmitere a bunurilor în sumă de 9037,1 mii lei </w:t>
      </w:r>
      <w:r w:rsidR="00137C7F">
        <w:rPr>
          <w:sz w:val="28"/>
          <w:szCs w:val="28"/>
          <w:lang w:val="ro-MO"/>
        </w:rPr>
        <w:t>ş</w:t>
      </w:r>
      <w:r w:rsidRPr="000C198D">
        <w:rPr>
          <w:sz w:val="28"/>
          <w:szCs w:val="28"/>
          <w:lang w:val="ro-MO"/>
        </w:rPr>
        <w:t>i neelucidarea situa</w:t>
      </w:r>
      <w:r w:rsidR="00137C7F">
        <w:rPr>
          <w:sz w:val="28"/>
          <w:szCs w:val="28"/>
          <w:lang w:val="ro-MO"/>
        </w:rPr>
        <w:t>ţ</w:t>
      </w:r>
      <w:r w:rsidRPr="000C198D">
        <w:rPr>
          <w:sz w:val="28"/>
          <w:szCs w:val="28"/>
          <w:lang w:val="ro-MO"/>
        </w:rPr>
        <w:t>iilor privind datoriile formate.</w:t>
      </w:r>
    </w:p>
    <w:p w:rsidR="004F4D97" w:rsidRPr="0064009A" w:rsidRDefault="004F4D97" w:rsidP="004F4D97">
      <w:pPr>
        <w:pStyle w:val="a3"/>
        <w:ind w:firstLine="708"/>
        <w:rPr>
          <w:b/>
          <w:bCs/>
          <w:i/>
          <w:iCs/>
          <w:sz w:val="16"/>
          <w:szCs w:val="16"/>
          <w:lang w:val="ro-MO"/>
        </w:rPr>
      </w:pPr>
    </w:p>
    <w:p w:rsidR="004F4D97" w:rsidRPr="000C198D" w:rsidRDefault="004F4D97" w:rsidP="004F4D97">
      <w:pPr>
        <w:pStyle w:val="a3"/>
        <w:ind w:firstLine="708"/>
        <w:rPr>
          <w:i/>
          <w:iCs/>
          <w:sz w:val="28"/>
          <w:szCs w:val="28"/>
          <w:lang w:val="ro-MO"/>
        </w:rPr>
      </w:pPr>
      <w:r w:rsidRPr="000C198D">
        <w:rPr>
          <w:b/>
          <w:bCs/>
          <w:i/>
          <w:iCs/>
          <w:sz w:val="28"/>
          <w:szCs w:val="28"/>
          <w:lang w:val="ro-MO"/>
        </w:rPr>
        <w:t>Recomandări  Ministerului Culturii :</w:t>
      </w:r>
      <w:r w:rsidRPr="000C198D">
        <w:rPr>
          <w:i/>
          <w:iCs/>
          <w:sz w:val="28"/>
          <w:szCs w:val="28"/>
          <w:lang w:val="ro-MO"/>
        </w:rPr>
        <w:t xml:space="preserve"> </w:t>
      </w:r>
    </w:p>
    <w:p w:rsidR="004F4D97" w:rsidRPr="000C198D" w:rsidRDefault="004F4D97" w:rsidP="004F4D97">
      <w:pPr>
        <w:pStyle w:val="a3"/>
        <w:ind w:firstLine="708"/>
        <w:rPr>
          <w:i/>
          <w:iCs/>
          <w:sz w:val="28"/>
          <w:szCs w:val="28"/>
          <w:lang w:val="ro-MO"/>
        </w:rPr>
      </w:pPr>
      <w:r w:rsidRPr="000C198D">
        <w:rPr>
          <w:b/>
          <w:i/>
          <w:iCs/>
          <w:sz w:val="28"/>
          <w:szCs w:val="28"/>
          <w:lang w:val="ro-MO"/>
        </w:rPr>
        <w:t>1</w:t>
      </w:r>
      <w:r>
        <w:rPr>
          <w:b/>
          <w:i/>
          <w:iCs/>
          <w:sz w:val="28"/>
          <w:szCs w:val="28"/>
          <w:lang w:val="ro-MO"/>
        </w:rPr>
        <w:t>7</w:t>
      </w:r>
      <w:r w:rsidRPr="000C198D">
        <w:rPr>
          <w:b/>
          <w:i/>
          <w:iCs/>
          <w:sz w:val="28"/>
          <w:szCs w:val="28"/>
          <w:lang w:val="ro-MO"/>
        </w:rPr>
        <w:t>.</w:t>
      </w:r>
      <w:r>
        <w:rPr>
          <w:b/>
          <w:i/>
          <w:iCs/>
          <w:sz w:val="28"/>
          <w:szCs w:val="28"/>
          <w:lang w:val="ro-MO"/>
        </w:rPr>
        <w:t xml:space="preserve"> </w:t>
      </w:r>
      <w:r w:rsidRPr="000C198D">
        <w:rPr>
          <w:i/>
          <w:iCs/>
          <w:sz w:val="28"/>
          <w:szCs w:val="28"/>
          <w:lang w:val="ro-MO"/>
        </w:rPr>
        <w:t xml:space="preserve">Să asigure </w:t>
      </w:r>
      <w:r>
        <w:rPr>
          <w:i/>
          <w:iCs/>
          <w:sz w:val="28"/>
          <w:szCs w:val="28"/>
          <w:lang w:val="ro-MO"/>
        </w:rPr>
        <w:t>regularitatea efectuării</w:t>
      </w:r>
      <w:r w:rsidRPr="000C198D">
        <w:rPr>
          <w:i/>
          <w:iCs/>
          <w:sz w:val="28"/>
          <w:szCs w:val="28"/>
          <w:lang w:val="ro-MO"/>
        </w:rPr>
        <w:t xml:space="preserve"> inventarierii tuturor activelor, cu stabilirea existen</w:t>
      </w:r>
      <w:r w:rsidR="00137C7F">
        <w:rPr>
          <w:i/>
          <w:iCs/>
          <w:sz w:val="28"/>
          <w:szCs w:val="28"/>
          <w:lang w:val="ro-MO"/>
        </w:rPr>
        <w:t>ţ</w:t>
      </w:r>
      <w:r w:rsidRPr="000C198D">
        <w:rPr>
          <w:i/>
          <w:iCs/>
          <w:sz w:val="28"/>
          <w:szCs w:val="28"/>
          <w:lang w:val="ro-MO"/>
        </w:rPr>
        <w:t xml:space="preserve">ei, stării reale </w:t>
      </w:r>
      <w:r w:rsidR="00137C7F">
        <w:rPr>
          <w:i/>
          <w:iCs/>
          <w:sz w:val="28"/>
          <w:szCs w:val="28"/>
          <w:lang w:val="ro-MO"/>
        </w:rPr>
        <w:t>ş</w:t>
      </w:r>
      <w:r w:rsidRPr="000C198D">
        <w:rPr>
          <w:i/>
          <w:iCs/>
          <w:sz w:val="28"/>
          <w:szCs w:val="28"/>
          <w:lang w:val="ro-MO"/>
        </w:rPr>
        <w:t>i necesită</w:t>
      </w:r>
      <w:r w:rsidR="00137C7F">
        <w:rPr>
          <w:i/>
          <w:iCs/>
          <w:sz w:val="28"/>
          <w:szCs w:val="28"/>
          <w:lang w:val="ro-MO"/>
        </w:rPr>
        <w:t>ţ</w:t>
      </w:r>
      <w:r w:rsidRPr="000C198D">
        <w:rPr>
          <w:i/>
          <w:iCs/>
          <w:sz w:val="28"/>
          <w:szCs w:val="28"/>
          <w:lang w:val="ro-MO"/>
        </w:rPr>
        <w:t>ii lor în activitatea autorită</w:t>
      </w:r>
      <w:r w:rsidR="00137C7F">
        <w:rPr>
          <w:i/>
          <w:iCs/>
          <w:sz w:val="28"/>
          <w:szCs w:val="28"/>
          <w:lang w:val="ro-MO"/>
        </w:rPr>
        <w:t>ţ</w:t>
      </w:r>
      <w:r w:rsidRPr="000C198D">
        <w:rPr>
          <w:i/>
          <w:iCs/>
          <w:sz w:val="28"/>
          <w:szCs w:val="28"/>
          <w:lang w:val="ro-MO"/>
        </w:rPr>
        <w:t>ii publice</w:t>
      </w:r>
      <w:r>
        <w:rPr>
          <w:i/>
          <w:iCs/>
          <w:sz w:val="28"/>
          <w:szCs w:val="28"/>
          <w:lang w:val="ro-MO"/>
        </w:rPr>
        <w:t xml:space="preserve"> </w:t>
      </w:r>
      <w:r w:rsidR="00137C7F">
        <w:rPr>
          <w:i/>
          <w:iCs/>
          <w:sz w:val="28"/>
          <w:szCs w:val="28"/>
          <w:lang w:val="ro-MO"/>
        </w:rPr>
        <w:t>ş</w:t>
      </w:r>
      <w:r>
        <w:rPr>
          <w:i/>
          <w:iCs/>
          <w:sz w:val="28"/>
          <w:szCs w:val="28"/>
          <w:lang w:val="ro-MO"/>
        </w:rPr>
        <w:t>i</w:t>
      </w:r>
      <w:r w:rsidRPr="000C198D">
        <w:rPr>
          <w:i/>
          <w:iCs/>
          <w:sz w:val="28"/>
          <w:szCs w:val="28"/>
          <w:lang w:val="ro-MO"/>
        </w:rPr>
        <w:t xml:space="preserve"> reflectarea  rezultatelor inventarierii în conformitate cu cerin</w:t>
      </w:r>
      <w:r w:rsidR="00137C7F">
        <w:rPr>
          <w:i/>
          <w:iCs/>
          <w:sz w:val="28"/>
          <w:szCs w:val="28"/>
          <w:lang w:val="ro-MO"/>
        </w:rPr>
        <w:t>ţ</w:t>
      </w:r>
      <w:r w:rsidRPr="000C198D">
        <w:rPr>
          <w:i/>
          <w:iCs/>
          <w:sz w:val="28"/>
          <w:szCs w:val="28"/>
          <w:lang w:val="ro-MO"/>
        </w:rPr>
        <w:t>ele legale.</w:t>
      </w:r>
    </w:p>
    <w:p w:rsidR="004F4D97" w:rsidRPr="0064009A" w:rsidRDefault="004F4D97" w:rsidP="004F4D97">
      <w:pPr>
        <w:pStyle w:val="a3"/>
        <w:ind w:firstLine="0"/>
        <w:rPr>
          <w:i/>
          <w:iCs/>
          <w:sz w:val="16"/>
          <w:szCs w:val="16"/>
          <w:lang w:val="ro-MO"/>
        </w:rPr>
      </w:pPr>
    </w:p>
    <w:p w:rsidR="004F4D97" w:rsidRPr="0064009A" w:rsidRDefault="004F4D97" w:rsidP="004F4D97">
      <w:pPr>
        <w:pStyle w:val="a3"/>
        <w:ind w:firstLine="708"/>
        <w:rPr>
          <w:i/>
          <w:iCs/>
          <w:sz w:val="28"/>
          <w:szCs w:val="28"/>
          <w:lang w:val="ro-MO"/>
        </w:rPr>
      </w:pPr>
      <w:r w:rsidRPr="0064009A">
        <w:rPr>
          <w:b/>
          <w:i/>
          <w:iCs/>
          <w:sz w:val="28"/>
          <w:szCs w:val="28"/>
          <w:lang w:val="ro-MO"/>
        </w:rPr>
        <w:t>Notă:</w:t>
      </w:r>
      <w:r w:rsidRPr="0064009A">
        <w:rPr>
          <w:i/>
          <w:iCs/>
          <w:sz w:val="28"/>
          <w:szCs w:val="28"/>
          <w:lang w:val="ro-MO"/>
        </w:rPr>
        <w:t xml:space="preserve"> </w:t>
      </w:r>
      <w:r>
        <w:rPr>
          <w:i/>
          <w:iCs/>
          <w:sz w:val="28"/>
          <w:szCs w:val="28"/>
          <w:lang w:val="ro-MO"/>
        </w:rPr>
        <w:t>Î</w:t>
      </w:r>
      <w:r w:rsidRPr="0064009A">
        <w:rPr>
          <w:i/>
          <w:iCs/>
          <w:sz w:val="28"/>
          <w:szCs w:val="28"/>
          <w:lang w:val="ro-MO"/>
        </w:rPr>
        <w:t xml:space="preserve">n perioada </w:t>
      </w:r>
      <w:r>
        <w:rPr>
          <w:i/>
          <w:iCs/>
          <w:sz w:val="28"/>
          <w:szCs w:val="28"/>
          <w:lang w:val="ro-MO"/>
        </w:rPr>
        <w:t xml:space="preserve">efectuării </w:t>
      </w:r>
      <w:r w:rsidRPr="0064009A">
        <w:rPr>
          <w:i/>
          <w:iCs/>
          <w:sz w:val="28"/>
          <w:szCs w:val="28"/>
          <w:lang w:val="ro-MO"/>
        </w:rPr>
        <w:t>audit</w:t>
      </w:r>
      <w:r>
        <w:rPr>
          <w:i/>
          <w:iCs/>
          <w:sz w:val="28"/>
          <w:szCs w:val="28"/>
          <w:lang w:val="ro-MO"/>
        </w:rPr>
        <w:t>ului, din eviden</w:t>
      </w:r>
      <w:r w:rsidR="00137C7F">
        <w:rPr>
          <w:i/>
          <w:iCs/>
          <w:sz w:val="28"/>
          <w:szCs w:val="28"/>
          <w:lang w:val="ro-MO"/>
        </w:rPr>
        <w:t>ţ</w:t>
      </w:r>
      <w:r>
        <w:rPr>
          <w:i/>
          <w:iCs/>
          <w:sz w:val="28"/>
          <w:szCs w:val="28"/>
          <w:lang w:val="ro-MO"/>
        </w:rPr>
        <w:t>a contabilă a A</w:t>
      </w:r>
      <w:r w:rsidRPr="0064009A">
        <w:rPr>
          <w:i/>
          <w:iCs/>
          <w:sz w:val="28"/>
          <w:szCs w:val="28"/>
          <w:lang w:val="ro-MO"/>
        </w:rPr>
        <w:t xml:space="preserve">paratului </w:t>
      </w:r>
      <w:r>
        <w:rPr>
          <w:i/>
          <w:iCs/>
          <w:sz w:val="28"/>
          <w:szCs w:val="28"/>
          <w:lang w:val="ro-MO"/>
        </w:rPr>
        <w:t>central al M</w:t>
      </w:r>
      <w:r w:rsidRPr="0064009A">
        <w:rPr>
          <w:i/>
          <w:iCs/>
          <w:sz w:val="28"/>
          <w:szCs w:val="28"/>
          <w:lang w:val="ro-MO"/>
        </w:rPr>
        <w:t xml:space="preserve">inisterului </w:t>
      </w:r>
      <w:r>
        <w:rPr>
          <w:i/>
          <w:iCs/>
          <w:sz w:val="28"/>
          <w:szCs w:val="28"/>
          <w:lang w:val="ro-MO"/>
        </w:rPr>
        <w:t xml:space="preserve">Culturii </w:t>
      </w:r>
      <w:r w:rsidRPr="0064009A">
        <w:rPr>
          <w:i/>
          <w:iCs/>
          <w:sz w:val="28"/>
          <w:szCs w:val="28"/>
          <w:lang w:val="ro-MO"/>
        </w:rPr>
        <w:t>a fost exclus automobilul transmis Filarmonicii Na</w:t>
      </w:r>
      <w:r w:rsidR="00137C7F">
        <w:rPr>
          <w:i/>
          <w:iCs/>
          <w:sz w:val="28"/>
          <w:szCs w:val="28"/>
          <w:lang w:val="ro-MO"/>
        </w:rPr>
        <w:t>ţ</w:t>
      </w:r>
      <w:r w:rsidRPr="0064009A">
        <w:rPr>
          <w:i/>
          <w:iCs/>
          <w:sz w:val="28"/>
          <w:szCs w:val="28"/>
          <w:lang w:val="ro-MO"/>
        </w:rPr>
        <w:t xml:space="preserve">ionale „Serghei Lunchevici” </w:t>
      </w:r>
      <w:r w:rsidR="00137C7F">
        <w:rPr>
          <w:i/>
          <w:iCs/>
          <w:sz w:val="28"/>
          <w:szCs w:val="28"/>
          <w:lang w:val="ro-MO"/>
        </w:rPr>
        <w:t>ş</w:t>
      </w:r>
      <w:r w:rsidRPr="0064009A">
        <w:rPr>
          <w:i/>
          <w:iCs/>
          <w:sz w:val="28"/>
          <w:szCs w:val="28"/>
          <w:lang w:val="ro-MO"/>
        </w:rPr>
        <w:t xml:space="preserve">i </w:t>
      </w:r>
      <w:r>
        <w:rPr>
          <w:i/>
          <w:iCs/>
          <w:sz w:val="28"/>
          <w:szCs w:val="28"/>
          <w:lang w:val="ro-MO"/>
        </w:rPr>
        <w:t>s-a documentat</w:t>
      </w:r>
      <w:r w:rsidRPr="0064009A">
        <w:rPr>
          <w:i/>
          <w:iCs/>
          <w:sz w:val="28"/>
          <w:szCs w:val="28"/>
          <w:lang w:val="ro-MO"/>
        </w:rPr>
        <w:t xml:space="preserve"> transmiterea filmelor artistice în Fondul Cinematografic al S.A. „Moldova-film”.</w:t>
      </w:r>
    </w:p>
    <w:p w:rsidR="004F4D97" w:rsidRPr="0064009A" w:rsidRDefault="004F4D97" w:rsidP="004F4D97">
      <w:pPr>
        <w:pStyle w:val="a5"/>
        <w:spacing w:after="0" w:line="240" w:lineRule="auto"/>
        <w:ind w:left="0"/>
        <w:jc w:val="both"/>
        <w:rPr>
          <w:rFonts w:ascii="Times New Roman" w:hAnsi="Times New Roman" w:cs="Times New Roman"/>
          <w:b/>
          <w:bCs/>
          <w:sz w:val="16"/>
          <w:szCs w:val="16"/>
          <w:lang w:val="ro-MO"/>
        </w:rPr>
      </w:pPr>
    </w:p>
    <w:p w:rsidR="004F4D97" w:rsidRPr="006211AD" w:rsidRDefault="004F4D97" w:rsidP="004F4D97">
      <w:pPr>
        <w:pStyle w:val="cb"/>
        <w:rPr>
          <w:rFonts w:eastAsia="Times New Roman"/>
          <w:sz w:val="28"/>
          <w:szCs w:val="28"/>
          <w:lang w:val="ro-MO"/>
        </w:rPr>
      </w:pPr>
      <w:r w:rsidRPr="000C198D">
        <w:rPr>
          <w:rFonts w:eastAsia="Times New Roman"/>
          <w:sz w:val="28"/>
          <w:szCs w:val="28"/>
          <w:lang w:val="ro-MO"/>
        </w:rPr>
        <w:t>IV. Opinii de audit</w:t>
      </w:r>
    </w:p>
    <w:p w:rsidR="004F4D97" w:rsidRPr="00D809BA" w:rsidRDefault="004F4D97" w:rsidP="004F4D97">
      <w:pPr>
        <w:spacing w:after="0" w:line="240" w:lineRule="auto"/>
        <w:jc w:val="center"/>
        <w:rPr>
          <w:rFonts w:ascii="Times New Roman" w:eastAsia="Times New Roman" w:hAnsi="Times New Roman" w:cs="Times New Roman"/>
          <w:b/>
          <w:bCs/>
          <w:sz w:val="16"/>
          <w:szCs w:val="16"/>
          <w:lang w:val="ro-MO" w:eastAsia="ru-RU"/>
        </w:rPr>
      </w:pPr>
      <w:r>
        <w:rPr>
          <w:rFonts w:ascii="Times New Roman" w:eastAsia="Times New Roman" w:hAnsi="Times New Roman" w:cs="Times New Roman"/>
          <w:sz w:val="28"/>
          <w:szCs w:val="28"/>
          <w:lang w:val="ro-MO" w:eastAsia="ru-RU"/>
        </w:rPr>
        <w:t xml:space="preserve"> </w:t>
      </w:r>
    </w:p>
    <w:p w:rsidR="004F4D97" w:rsidRPr="000C198D" w:rsidRDefault="004F4D97" w:rsidP="004F4D97">
      <w:pPr>
        <w:spacing w:after="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b/>
          <w:bCs/>
          <w:sz w:val="28"/>
          <w:szCs w:val="28"/>
          <w:lang w:val="ro-MO" w:eastAsia="ru-RU"/>
        </w:rPr>
        <w:t xml:space="preserve">Opinie fără </w:t>
      </w:r>
      <w:r w:rsidRPr="000C198D">
        <w:rPr>
          <w:rFonts w:ascii="Times New Roman" w:eastAsia="Times New Roman" w:hAnsi="Times New Roman" w:cs="Times New Roman"/>
          <w:b/>
          <w:bCs/>
          <w:sz w:val="28"/>
          <w:szCs w:val="28"/>
          <w:lang w:val="ro-MO" w:eastAsia="ru-RU"/>
        </w:rPr>
        <w:t>rezerve privind raportul financiar</w:t>
      </w:r>
      <w:r>
        <w:rPr>
          <w:rFonts w:ascii="Times New Roman" w:eastAsia="Times New Roman" w:hAnsi="Times New Roman" w:cs="Times New Roman"/>
          <w:b/>
          <w:bCs/>
          <w:sz w:val="28"/>
          <w:szCs w:val="28"/>
          <w:lang w:val="ro-MO" w:eastAsia="ru-RU"/>
        </w:rPr>
        <w:t>:</w:t>
      </w:r>
      <w:r w:rsidRPr="000C198D">
        <w:rPr>
          <w:rFonts w:ascii="Times New Roman" w:eastAsia="Times New Roman" w:hAnsi="Times New Roman" w:cs="Times New Roman"/>
          <w:sz w:val="28"/>
          <w:szCs w:val="28"/>
          <w:lang w:val="ro-MO" w:eastAsia="ru-RU"/>
        </w:rPr>
        <w:t xml:space="preserve"> </w:t>
      </w:r>
    </w:p>
    <w:p w:rsidR="004F4D97" w:rsidRPr="000C198D" w:rsidRDefault="004F4D97" w:rsidP="004F4D97">
      <w:pPr>
        <w:spacing w:after="0" w:line="240" w:lineRule="auto"/>
        <w:ind w:firstLine="567"/>
        <w:jc w:val="both"/>
        <w:rPr>
          <w:rFonts w:ascii="Times New Roman" w:eastAsia="Times New Roman" w:hAnsi="Times New Roman" w:cs="Times New Roman"/>
          <w:sz w:val="28"/>
          <w:szCs w:val="28"/>
          <w:lang w:val="ro-MO" w:eastAsia="ru-RU"/>
        </w:rPr>
      </w:pPr>
      <w:r w:rsidRPr="000C198D">
        <w:rPr>
          <w:rFonts w:ascii="Times New Roman" w:eastAsia="Times New Roman" w:hAnsi="Times New Roman" w:cs="Times New Roman"/>
          <w:sz w:val="28"/>
          <w:szCs w:val="28"/>
          <w:lang w:val="ro-MO" w:eastAsia="ru-RU"/>
        </w:rPr>
        <w:t>În opinia echipei de audit, bazată pe activită</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ile de audit efectuate, raportul consolidat, sub</w:t>
      </w:r>
      <w:r>
        <w:rPr>
          <w:rFonts w:ascii="Times New Roman" w:eastAsia="Times New Roman" w:hAnsi="Times New Roman" w:cs="Times New Roman"/>
          <w:sz w:val="28"/>
          <w:szCs w:val="28"/>
          <w:lang w:val="ro-MO" w:eastAsia="ru-RU"/>
        </w:rPr>
        <w:t xml:space="preserve"> toate aspectele semnificative,</w:t>
      </w:r>
      <w:r w:rsidRPr="000C198D">
        <w:rPr>
          <w:rFonts w:ascii="Times New Roman" w:eastAsia="Times New Roman" w:hAnsi="Times New Roman" w:cs="Times New Roman"/>
          <w:sz w:val="28"/>
          <w:szCs w:val="28"/>
          <w:lang w:val="ro-MO" w:eastAsia="ru-RU"/>
        </w:rPr>
        <w:t xml:space="preserve"> oferă o imagine reală şi fidelă a situa</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iei financiare şi a celei patrimoniale ale</w:t>
      </w:r>
      <w:r>
        <w:rPr>
          <w:rFonts w:ascii="Times New Roman" w:eastAsia="Times New Roman" w:hAnsi="Times New Roman" w:cs="Times New Roman"/>
          <w:sz w:val="28"/>
          <w:szCs w:val="28"/>
          <w:lang w:val="ro-MO" w:eastAsia="ru-RU"/>
        </w:rPr>
        <w:t xml:space="preserve"> Aparatului central al</w:t>
      </w:r>
      <w:r w:rsidRPr="000C198D">
        <w:rPr>
          <w:rFonts w:ascii="Times New Roman" w:eastAsia="Times New Roman" w:hAnsi="Times New Roman" w:cs="Times New Roman"/>
          <w:sz w:val="28"/>
          <w:szCs w:val="28"/>
          <w:lang w:val="ro-MO" w:eastAsia="ru-RU"/>
        </w:rPr>
        <w:t xml:space="preserve"> Ministerului Cul</w:t>
      </w:r>
      <w:r>
        <w:rPr>
          <w:rFonts w:ascii="Times New Roman" w:eastAsia="Times New Roman" w:hAnsi="Times New Roman" w:cs="Times New Roman"/>
          <w:sz w:val="28"/>
          <w:szCs w:val="28"/>
          <w:lang w:val="ro-MO" w:eastAsia="ru-RU"/>
        </w:rPr>
        <w:t>turii</w:t>
      </w:r>
      <w:r w:rsidRPr="000C198D">
        <w:rPr>
          <w:rFonts w:ascii="Times New Roman" w:eastAsia="Times New Roman" w:hAnsi="Times New Roman" w:cs="Times New Roman"/>
          <w:sz w:val="28"/>
          <w:szCs w:val="28"/>
          <w:lang w:val="ro-MO" w:eastAsia="ru-RU"/>
        </w:rPr>
        <w:t xml:space="preserve"> la data</w:t>
      </w:r>
      <w:r>
        <w:rPr>
          <w:rFonts w:ascii="Times New Roman" w:eastAsia="Times New Roman" w:hAnsi="Times New Roman" w:cs="Times New Roman"/>
          <w:sz w:val="28"/>
          <w:szCs w:val="28"/>
          <w:lang w:val="ro-MO" w:eastAsia="ru-RU"/>
        </w:rPr>
        <w:t xml:space="preserve"> de 31.12.2012</w:t>
      </w:r>
      <w:r w:rsidRPr="000C198D">
        <w:rPr>
          <w:rFonts w:ascii="Times New Roman" w:eastAsia="Times New Roman" w:hAnsi="Times New Roman" w:cs="Times New Roman"/>
          <w:sz w:val="28"/>
          <w:szCs w:val="28"/>
          <w:lang w:val="ro-MO" w:eastAsia="ru-RU"/>
        </w:rPr>
        <w:t>, fiind întocmit în conformitate cu cadrul aplicabil de raportare financiară.</w:t>
      </w:r>
    </w:p>
    <w:p w:rsidR="004F4D97" w:rsidRPr="006211AD" w:rsidRDefault="004F4D97" w:rsidP="004F4D97">
      <w:pPr>
        <w:spacing w:after="0" w:line="240" w:lineRule="auto"/>
        <w:ind w:firstLine="567"/>
        <w:jc w:val="both"/>
        <w:rPr>
          <w:rFonts w:ascii="Times New Roman" w:eastAsia="Times New Roman" w:hAnsi="Times New Roman" w:cs="Times New Roman"/>
          <w:sz w:val="16"/>
          <w:szCs w:val="16"/>
          <w:lang w:val="ro-MO" w:eastAsia="ru-RU"/>
        </w:rPr>
      </w:pPr>
    </w:p>
    <w:p w:rsidR="004F4D97" w:rsidRPr="000C198D" w:rsidRDefault="004F4D97" w:rsidP="004F4D97">
      <w:pPr>
        <w:spacing w:after="0" w:line="240" w:lineRule="auto"/>
        <w:ind w:firstLine="567"/>
        <w:jc w:val="both"/>
        <w:rPr>
          <w:rFonts w:ascii="Times New Roman" w:eastAsia="Times New Roman" w:hAnsi="Times New Roman" w:cs="Times New Roman"/>
          <w:sz w:val="28"/>
          <w:szCs w:val="28"/>
          <w:lang w:val="ro-MO" w:eastAsia="ru-RU"/>
        </w:rPr>
      </w:pPr>
      <w:r w:rsidRPr="000C198D">
        <w:rPr>
          <w:rFonts w:ascii="Times New Roman" w:eastAsia="Times New Roman" w:hAnsi="Times New Roman" w:cs="Times New Roman"/>
          <w:b/>
          <w:bCs/>
          <w:sz w:val="28"/>
          <w:szCs w:val="28"/>
          <w:lang w:val="ro-MO" w:eastAsia="ru-RU"/>
        </w:rPr>
        <w:t>Opinie cu rezerve privind regularitatea</w:t>
      </w:r>
      <w:r>
        <w:rPr>
          <w:rFonts w:ascii="Times New Roman" w:eastAsia="Times New Roman" w:hAnsi="Times New Roman" w:cs="Times New Roman"/>
          <w:b/>
          <w:bCs/>
          <w:sz w:val="28"/>
          <w:szCs w:val="28"/>
          <w:lang w:val="ro-MO" w:eastAsia="ru-RU"/>
        </w:rPr>
        <w:t>:</w:t>
      </w:r>
      <w:r w:rsidRPr="000C198D">
        <w:rPr>
          <w:rFonts w:ascii="Times New Roman" w:eastAsia="Times New Roman" w:hAnsi="Times New Roman" w:cs="Times New Roman"/>
          <w:sz w:val="28"/>
          <w:szCs w:val="28"/>
          <w:lang w:val="ro-MO" w:eastAsia="ru-RU"/>
        </w:rPr>
        <w:t xml:space="preserve"> </w:t>
      </w:r>
    </w:p>
    <w:p w:rsidR="004F4D97" w:rsidRPr="000C198D" w:rsidRDefault="004F4D97" w:rsidP="004F4D97">
      <w:pPr>
        <w:spacing w:after="0" w:line="240" w:lineRule="auto"/>
        <w:ind w:firstLine="567"/>
        <w:jc w:val="both"/>
        <w:rPr>
          <w:rFonts w:ascii="Times New Roman" w:eastAsia="Times New Roman" w:hAnsi="Times New Roman" w:cs="Times New Roman"/>
          <w:sz w:val="28"/>
          <w:szCs w:val="28"/>
          <w:lang w:val="ro-MO" w:eastAsia="ru-RU"/>
        </w:rPr>
      </w:pPr>
      <w:r w:rsidRPr="000C198D">
        <w:rPr>
          <w:rFonts w:ascii="Times New Roman" w:eastAsia="Times New Roman" w:hAnsi="Times New Roman" w:cs="Times New Roman"/>
          <w:sz w:val="28"/>
          <w:szCs w:val="28"/>
          <w:lang w:val="ro-MO" w:eastAsia="ru-RU"/>
        </w:rPr>
        <w:t>În opinia echipei de audit, bazată pe activită</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ile de audit efectuate, cu excep</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 xml:space="preserve">ia efectelor posibile ale aspectelor ce </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in de neregularită</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ile şi deficien</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ele constatate la remunerarea muncii angaja</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ilor, organizarea achizi</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 xml:space="preserve">iilor publice, înregistrarea drepturilor asupra unor imobile, stingerea datoriilor etc., gestionarea mijloacelor publice şi administrarea patrimoniului public, sub toate aspectele semnificative, s-au efectuat regulamentar. </w:t>
      </w:r>
    </w:p>
    <w:p w:rsidR="004F4D97" w:rsidRDefault="004F4D97" w:rsidP="004F4D97">
      <w:pPr>
        <w:spacing w:after="0" w:line="240" w:lineRule="auto"/>
        <w:ind w:firstLine="567"/>
        <w:jc w:val="both"/>
        <w:rPr>
          <w:rFonts w:ascii="Times New Roman" w:eastAsia="Times New Roman" w:hAnsi="Times New Roman" w:cs="Times New Roman"/>
          <w:sz w:val="28"/>
          <w:szCs w:val="28"/>
          <w:lang w:val="ro-MO" w:eastAsia="ru-RU"/>
        </w:rPr>
      </w:pPr>
      <w:r w:rsidRPr="000C198D">
        <w:rPr>
          <w:rFonts w:ascii="Times New Roman" w:eastAsia="Times New Roman" w:hAnsi="Times New Roman" w:cs="Times New Roman"/>
          <w:sz w:val="28"/>
          <w:szCs w:val="28"/>
          <w:lang w:val="ro-MO" w:eastAsia="ru-RU"/>
        </w:rPr>
        <w:t xml:space="preserve">Prezentul Raport </w:t>
      </w:r>
      <w:r>
        <w:rPr>
          <w:rFonts w:ascii="Times New Roman" w:eastAsia="Times New Roman" w:hAnsi="Times New Roman" w:cs="Times New Roman"/>
          <w:sz w:val="28"/>
          <w:szCs w:val="28"/>
          <w:lang w:val="ro-MO" w:eastAsia="ru-RU"/>
        </w:rPr>
        <w:t xml:space="preserve">de audit </w:t>
      </w:r>
      <w:r w:rsidRPr="000C198D">
        <w:rPr>
          <w:rFonts w:ascii="Times New Roman" w:eastAsia="Times New Roman" w:hAnsi="Times New Roman" w:cs="Times New Roman"/>
          <w:sz w:val="28"/>
          <w:szCs w:val="28"/>
          <w:lang w:val="ro-MO" w:eastAsia="ru-RU"/>
        </w:rPr>
        <w:t>a fost întocmit în baza activită</w:t>
      </w:r>
      <w:r w:rsidR="00137C7F">
        <w:rPr>
          <w:rFonts w:ascii="Times New Roman" w:eastAsia="Times New Roman" w:hAnsi="Times New Roman" w:cs="Times New Roman"/>
          <w:sz w:val="28"/>
          <w:szCs w:val="28"/>
          <w:lang w:val="ro-MO" w:eastAsia="ru-RU"/>
        </w:rPr>
        <w:t>ţ</w:t>
      </w:r>
      <w:r w:rsidRPr="000C198D">
        <w:rPr>
          <w:rFonts w:ascii="Times New Roman" w:eastAsia="Times New Roman" w:hAnsi="Times New Roman" w:cs="Times New Roman"/>
          <w:sz w:val="28"/>
          <w:szCs w:val="28"/>
          <w:lang w:val="ro-MO" w:eastAsia="ru-RU"/>
        </w:rPr>
        <w:t xml:space="preserve">ilor de audit efectuate de către </w:t>
      </w:r>
      <w:r>
        <w:rPr>
          <w:rFonts w:ascii="Times New Roman" w:eastAsia="Times New Roman" w:hAnsi="Times New Roman" w:cs="Times New Roman"/>
          <w:sz w:val="28"/>
          <w:szCs w:val="28"/>
          <w:lang w:val="ro-MO" w:eastAsia="ru-RU"/>
        </w:rPr>
        <w:t>echipa de audit, în următoarea componen</w:t>
      </w:r>
      <w:r w:rsidR="00137C7F">
        <w:rPr>
          <w:rFonts w:ascii="Times New Roman" w:eastAsia="Times New Roman" w:hAnsi="Times New Roman" w:cs="Times New Roman"/>
          <w:sz w:val="28"/>
          <w:szCs w:val="28"/>
          <w:lang w:val="ro-MO" w:eastAsia="ru-RU"/>
        </w:rPr>
        <w:t>ţ</w:t>
      </w:r>
      <w:r>
        <w:rPr>
          <w:rFonts w:ascii="Times New Roman" w:eastAsia="Times New Roman" w:hAnsi="Times New Roman" w:cs="Times New Roman"/>
          <w:sz w:val="28"/>
          <w:szCs w:val="28"/>
          <w:lang w:val="ro-MO" w:eastAsia="ru-RU"/>
        </w:rPr>
        <w:t>ă:</w:t>
      </w:r>
      <w:r w:rsidRPr="000C198D">
        <w:rPr>
          <w:rFonts w:ascii="Times New Roman" w:eastAsia="Times New Roman" w:hAnsi="Times New Roman" w:cs="Times New Roman"/>
          <w:sz w:val="28"/>
          <w:szCs w:val="28"/>
          <w:lang w:val="ro-MO" w:eastAsia="ru-RU"/>
        </w:rPr>
        <w:t xml:space="preserve"> </w:t>
      </w:r>
    </w:p>
    <w:p w:rsidR="004F4D97" w:rsidRDefault="004F4D97" w:rsidP="004F4D97">
      <w:pPr>
        <w:spacing w:after="0" w:line="240" w:lineRule="auto"/>
        <w:ind w:firstLine="222"/>
        <w:rPr>
          <w:rFonts w:ascii="Times New Roman" w:eastAsia="Times New Roman" w:hAnsi="Times New Roman" w:cs="Times New Roman"/>
          <w:b/>
          <w:bCs/>
          <w:sz w:val="24"/>
          <w:szCs w:val="24"/>
          <w:lang w:val="ro-MO" w:eastAsia="ru-RU"/>
        </w:rPr>
      </w:pPr>
    </w:p>
    <w:p w:rsidR="004F4D97" w:rsidRDefault="004F4D97" w:rsidP="004F4D97">
      <w:pPr>
        <w:spacing w:after="0" w:line="240" w:lineRule="auto"/>
        <w:ind w:firstLine="222"/>
        <w:rPr>
          <w:rFonts w:ascii="Times New Roman" w:eastAsia="Times New Roman" w:hAnsi="Times New Roman" w:cs="Times New Roman"/>
          <w:b/>
          <w:bCs/>
          <w:sz w:val="24"/>
          <w:szCs w:val="24"/>
          <w:lang w:val="ro-MO" w:eastAsia="ru-RU"/>
        </w:rPr>
      </w:pPr>
      <w:r w:rsidRPr="00FB3B5E">
        <w:rPr>
          <w:rFonts w:ascii="Times New Roman" w:eastAsia="Times New Roman" w:hAnsi="Times New Roman" w:cs="Times New Roman"/>
          <w:b/>
          <w:bCs/>
          <w:sz w:val="24"/>
          <w:szCs w:val="24"/>
          <w:lang w:val="ro-MO" w:eastAsia="ru-RU"/>
        </w:rPr>
        <w:t xml:space="preserve">Responsabil de </w:t>
      </w:r>
      <w:r>
        <w:rPr>
          <w:rFonts w:ascii="Times New Roman" w:eastAsia="Times New Roman" w:hAnsi="Times New Roman" w:cs="Times New Roman"/>
          <w:b/>
          <w:bCs/>
          <w:sz w:val="24"/>
          <w:szCs w:val="24"/>
          <w:lang w:val="ro-MO" w:eastAsia="ru-RU"/>
        </w:rPr>
        <w:t xml:space="preserve">executarea auditului </w:t>
      </w:r>
    </w:p>
    <w:p w:rsidR="004F4D97" w:rsidRPr="00FB3B5E" w:rsidRDefault="00137C7F" w:rsidP="004F4D97">
      <w:pPr>
        <w:spacing w:after="0" w:line="240" w:lineRule="auto"/>
        <w:ind w:firstLine="222"/>
        <w:rPr>
          <w:rFonts w:ascii="Times New Roman" w:eastAsia="Times New Roman" w:hAnsi="Times New Roman" w:cs="Times New Roman"/>
          <w:b/>
          <w:bCs/>
          <w:sz w:val="24"/>
          <w:szCs w:val="24"/>
          <w:lang w:val="ro-MO" w:eastAsia="ru-RU"/>
        </w:rPr>
      </w:pPr>
      <w:r>
        <w:rPr>
          <w:rFonts w:ascii="Times New Roman" w:eastAsia="Times New Roman" w:hAnsi="Times New Roman" w:cs="Times New Roman"/>
          <w:b/>
          <w:bCs/>
          <w:sz w:val="24"/>
          <w:szCs w:val="24"/>
          <w:lang w:val="ro-MO" w:eastAsia="ru-RU"/>
        </w:rPr>
        <w:t>ş</w:t>
      </w:r>
      <w:r w:rsidR="004F4D97">
        <w:rPr>
          <w:rFonts w:ascii="Times New Roman" w:eastAsia="Times New Roman" w:hAnsi="Times New Roman" w:cs="Times New Roman"/>
          <w:b/>
          <w:bCs/>
          <w:sz w:val="24"/>
          <w:szCs w:val="24"/>
          <w:lang w:val="ro-MO" w:eastAsia="ru-RU"/>
        </w:rPr>
        <w:t xml:space="preserve">i </w:t>
      </w:r>
      <w:r w:rsidR="004F4D97" w:rsidRPr="00FB3B5E">
        <w:rPr>
          <w:rFonts w:ascii="Times New Roman" w:eastAsia="Times New Roman" w:hAnsi="Times New Roman" w:cs="Times New Roman"/>
          <w:b/>
          <w:bCs/>
          <w:sz w:val="24"/>
          <w:szCs w:val="24"/>
          <w:lang w:val="ro-MO" w:eastAsia="ru-RU"/>
        </w:rPr>
        <w:t xml:space="preserve">consolidarea raportului:                                                           </w:t>
      </w:r>
      <w:r w:rsidR="004F4D97">
        <w:rPr>
          <w:rFonts w:ascii="Times New Roman" w:eastAsia="Times New Roman" w:hAnsi="Times New Roman" w:cs="Times New Roman"/>
          <w:b/>
          <w:bCs/>
          <w:sz w:val="24"/>
          <w:szCs w:val="24"/>
          <w:lang w:val="ro-MO" w:eastAsia="ru-RU"/>
        </w:rPr>
        <w:t xml:space="preserve">                         </w:t>
      </w:r>
      <w:r w:rsidR="004F4D97" w:rsidRPr="00FB3B5E">
        <w:rPr>
          <w:rFonts w:ascii="Times New Roman" w:eastAsia="Times New Roman" w:hAnsi="Times New Roman" w:cs="Times New Roman"/>
          <w:b/>
          <w:bCs/>
          <w:sz w:val="24"/>
          <w:szCs w:val="24"/>
          <w:lang w:val="ro-MO" w:eastAsia="ru-RU"/>
        </w:rPr>
        <w:t>Tudor Suhan,</w:t>
      </w:r>
    </w:p>
    <w:p w:rsidR="004F4D97" w:rsidRPr="00FB3B5E" w:rsidRDefault="004F4D97" w:rsidP="004F4D97">
      <w:pPr>
        <w:spacing w:after="0" w:line="240" w:lineRule="auto"/>
        <w:ind w:firstLine="222"/>
        <w:jc w:val="right"/>
        <w:rPr>
          <w:rFonts w:ascii="Times New Roman" w:eastAsia="Times New Roman" w:hAnsi="Times New Roman" w:cs="Times New Roman"/>
          <w:b/>
          <w:bCs/>
          <w:i/>
          <w:sz w:val="24"/>
          <w:szCs w:val="24"/>
          <w:lang w:val="ro-MO" w:eastAsia="ru-RU"/>
        </w:rPr>
      </w:pPr>
      <w:r w:rsidRPr="00FB3B5E">
        <w:rPr>
          <w:rFonts w:ascii="Times New Roman" w:eastAsia="Times New Roman" w:hAnsi="Times New Roman" w:cs="Times New Roman"/>
          <w:b/>
          <w:bCs/>
          <w:sz w:val="24"/>
          <w:szCs w:val="24"/>
          <w:lang w:val="ro-MO" w:eastAsia="ru-RU"/>
        </w:rPr>
        <w:t xml:space="preserve"> </w:t>
      </w:r>
      <w:r w:rsidR="00137C7F">
        <w:rPr>
          <w:rFonts w:ascii="Times New Roman" w:eastAsia="Times New Roman" w:hAnsi="Times New Roman" w:cs="Times New Roman"/>
          <w:b/>
          <w:bCs/>
          <w:i/>
          <w:sz w:val="24"/>
          <w:szCs w:val="24"/>
          <w:lang w:val="ro-MO" w:eastAsia="ru-RU"/>
        </w:rPr>
        <w:t>ş</w:t>
      </w:r>
      <w:r w:rsidRPr="00FB3B5E">
        <w:rPr>
          <w:rFonts w:ascii="Times New Roman" w:eastAsia="Times New Roman" w:hAnsi="Times New Roman" w:cs="Times New Roman"/>
          <w:b/>
          <w:bCs/>
          <w:i/>
          <w:sz w:val="24"/>
          <w:szCs w:val="24"/>
          <w:lang w:val="ro-MO" w:eastAsia="ru-RU"/>
        </w:rPr>
        <w:t>ef de Direc</w:t>
      </w:r>
      <w:r w:rsidR="00137C7F">
        <w:rPr>
          <w:rFonts w:ascii="Times New Roman" w:eastAsia="Times New Roman" w:hAnsi="Times New Roman" w:cs="Times New Roman"/>
          <w:b/>
          <w:bCs/>
          <w:i/>
          <w:sz w:val="24"/>
          <w:szCs w:val="24"/>
          <w:lang w:val="ro-MO" w:eastAsia="ru-RU"/>
        </w:rPr>
        <w:t>ţ</w:t>
      </w:r>
      <w:r w:rsidRPr="00FB3B5E">
        <w:rPr>
          <w:rFonts w:ascii="Times New Roman" w:eastAsia="Times New Roman" w:hAnsi="Times New Roman" w:cs="Times New Roman"/>
          <w:b/>
          <w:bCs/>
          <w:i/>
          <w:sz w:val="24"/>
          <w:szCs w:val="24"/>
          <w:lang w:val="ro-MO" w:eastAsia="ru-RU"/>
        </w:rPr>
        <w:t>ie în cadrul Direc</w:t>
      </w:r>
      <w:r w:rsidR="00137C7F">
        <w:rPr>
          <w:rFonts w:ascii="Times New Roman" w:eastAsia="Times New Roman" w:hAnsi="Times New Roman" w:cs="Times New Roman"/>
          <w:b/>
          <w:bCs/>
          <w:i/>
          <w:sz w:val="24"/>
          <w:szCs w:val="24"/>
          <w:lang w:val="ro-MO" w:eastAsia="ru-RU"/>
        </w:rPr>
        <w:t>ţ</w:t>
      </w:r>
      <w:r w:rsidRPr="00FB3B5E">
        <w:rPr>
          <w:rFonts w:ascii="Times New Roman" w:eastAsia="Times New Roman" w:hAnsi="Times New Roman" w:cs="Times New Roman"/>
          <w:b/>
          <w:bCs/>
          <w:i/>
          <w:sz w:val="24"/>
          <w:szCs w:val="24"/>
          <w:lang w:val="ro-MO" w:eastAsia="ru-RU"/>
        </w:rPr>
        <w:t>iei generale de audit I:</w:t>
      </w:r>
    </w:p>
    <w:p w:rsidR="004F4D97" w:rsidRPr="00D809BA" w:rsidRDefault="004F4D97" w:rsidP="004F4D97">
      <w:pPr>
        <w:spacing w:after="0" w:line="240" w:lineRule="auto"/>
        <w:ind w:firstLine="222"/>
        <w:jc w:val="right"/>
        <w:rPr>
          <w:rFonts w:ascii="Times New Roman" w:eastAsia="Times New Roman" w:hAnsi="Times New Roman" w:cs="Times New Roman"/>
          <w:b/>
          <w:bCs/>
          <w:i/>
          <w:sz w:val="24"/>
          <w:szCs w:val="24"/>
          <w:lang w:val="ro-MO" w:eastAsia="ru-RU"/>
        </w:rPr>
      </w:pPr>
      <w:r w:rsidRPr="00FB3B5E">
        <w:rPr>
          <w:rFonts w:ascii="Times New Roman" w:eastAsia="Times New Roman" w:hAnsi="Times New Roman" w:cs="Times New Roman"/>
          <w:b/>
          <w:bCs/>
          <w:i/>
          <w:sz w:val="24"/>
          <w:szCs w:val="24"/>
          <w:lang w:val="ro-MO" w:eastAsia="ru-RU"/>
        </w:rPr>
        <w:t>(auditul bugetului de stat şi patrimoniu</w:t>
      </w:r>
      <w:r>
        <w:rPr>
          <w:rFonts w:ascii="Times New Roman" w:eastAsia="Times New Roman" w:hAnsi="Times New Roman" w:cs="Times New Roman"/>
          <w:b/>
          <w:bCs/>
          <w:i/>
          <w:sz w:val="24"/>
          <w:szCs w:val="24"/>
          <w:lang w:val="ro-MO" w:eastAsia="ru-RU"/>
        </w:rPr>
        <w:t>lui</w:t>
      </w:r>
      <w:r w:rsidRPr="00FB3B5E">
        <w:rPr>
          <w:rFonts w:ascii="Times New Roman" w:eastAsia="Times New Roman" w:hAnsi="Times New Roman" w:cs="Times New Roman"/>
          <w:b/>
          <w:bCs/>
          <w:i/>
          <w:sz w:val="24"/>
          <w:szCs w:val="24"/>
          <w:lang w:val="ro-MO" w:eastAsia="ru-RU"/>
        </w:rPr>
        <w:t>), auditor public</w:t>
      </w:r>
    </w:p>
    <w:p w:rsidR="004F4D97" w:rsidRPr="00583905" w:rsidRDefault="004F4D97" w:rsidP="004F4D97">
      <w:pPr>
        <w:spacing w:after="0" w:line="240" w:lineRule="auto"/>
        <w:ind w:firstLine="222"/>
        <w:rPr>
          <w:rFonts w:ascii="Times New Roman" w:eastAsia="Times New Roman" w:hAnsi="Times New Roman" w:cs="Times New Roman"/>
          <w:b/>
          <w:sz w:val="24"/>
          <w:szCs w:val="24"/>
          <w:lang w:val="ro-MO" w:eastAsia="ru-RU"/>
        </w:rPr>
      </w:pPr>
      <w:r w:rsidRPr="00583905">
        <w:rPr>
          <w:rFonts w:ascii="Times New Roman" w:eastAsia="Times New Roman" w:hAnsi="Times New Roman" w:cs="Times New Roman"/>
          <w:b/>
          <w:sz w:val="24"/>
          <w:szCs w:val="24"/>
          <w:lang w:val="ro-MO" w:eastAsia="ru-RU"/>
        </w:rPr>
        <w:t xml:space="preserve">Echipa de audit: </w:t>
      </w:r>
    </w:p>
    <w:p w:rsidR="004F4D97" w:rsidRDefault="004F4D97" w:rsidP="004F4D97">
      <w:pPr>
        <w:spacing w:after="0" w:line="240" w:lineRule="auto"/>
        <w:ind w:firstLine="222"/>
        <w:rPr>
          <w:rFonts w:ascii="Times New Roman" w:eastAsia="Times New Roman" w:hAnsi="Times New Roman" w:cs="Times New Roman"/>
          <w:sz w:val="28"/>
          <w:szCs w:val="28"/>
          <w:lang w:val="ro-MO" w:eastAsia="ru-RU"/>
        </w:rPr>
      </w:pPr>
    </w:p>
    <w:p w:rsidR="004F4D97" w:rsidRPr="00583905" w:rsidRDefault="004F4D97" w:rsidP="004F4D97">
      <w:pPr>
        <w:spacing w:after="0" w:line="240" w:lineRule="auto"/>
        <w:ind w:firstLine="222"/>
        <w:rPr>
          <w:rFonts w:ascii="Times New Roman" w:eastAsia="Times New Roman" w:hAnsi="Times New Roman" w:cs="Times New Roman"/>
          <w:sz w:val="24"/>
          <w:szCs w:val="24"/>
          <w:lang w:val="ro-MO" w:eastAsia="ru-RU"/>
        </w:rPr>
      </w:pPr>
      <w:r w:rsidRPr="00583905">
        <w:rPr>
          <w:rFonts w:ascii="Times New Roman" w:eastAsia="Times New Roman" w:hAnsi="Times New Roman" w:cs="Times New Roman"/>
          <w:sz w:val="24"/>
          <w:szCs w:val="24"/>
          <w:lang w:val="ro-MO" w:eastAsia="ru-RU"/>
        </w:rPr>
        <w:t xml:space="preserve">Controlor de stat superior, </w:t>
      </w:r>
    </w:p>
    <w:p w:rsidR="004F4D97" w:rsidRPr="00583905" w:rsidRDefault="004F4D97" w:rsidP="004F4D97">
      <w:pPr>
        <w:spacing w:after="0" w:line="240" w:lineRule="auto"/>
        <w:ind w:firstLine="222"/>
        <w:rPr>
          <w:rFonts w:ascii="Times New Roman" w:eastAsia="Times New Roman" w:hAnsi="Times New Roman" w:cs="Times New Roman"/>
          <w:b/>
          <w:sz w:val="24"/>
          <w:szCs w:val="24"/>
          <w:lang w:val="ro-MO" w:eastAsia="ru-RU"/>
        </w:rPr>
      </w:pPr>
      <w:r w:rsidRPr="00583905">
        <w:rPr>
          <w:rFonts w:ascii="Times New Roman" w:eastAsia="Times New Roman" w:hAnsi="Times New Roman" w:cs="Times New Roman"/>
          <w:sz w:val="24"/>
          <w:szCs w:val="24"/>
          <w:lang w:val="ro-MO" w:eastAsia="ru-RU"/>
        </w:rPr>
        <w:t xml:space="preserve">auditor public                                                                                                 </w:t>
      </w:r>
      <w:r>
        <w:rPr>
          <w:rFonts w:ascii="Times New Roman" w:eastAsia="Times New Roman" w:hAnsi="Times New Roman" w:cs="Times New Roman"/>
          <w:sz w:val="24"/>
          <w:szCs w:val="24"/>
          <w:lang w:val="ro-MO" w:eastAsia="ru-RU"/>
        </w:rPr>
        <w:t xml:space="preserve">                    </w:t>
      </w:r>
      <w:r w:rsidRPr="00583905">
        <w:rPr>
          <w:rFonts w:ascii="Times New Roman" w:eastAsia="Times New Roman" w:hAnsi="Times New Roman" w:cs="Times New Roman"/>
          <w:b/>
          <w:sz w:val="24"/>
          <w:szCs w:val="24"/>
          <w:lang w:val="ro-MO" w:eastAsia="ru-RU"/>
        </w:rPr>
        <w:t>N.Misail</w:t>
      </w:r>
    </w:p>
    <w:p w:rsidR="004F4D97" w:rsidRPr="00583905" w:rsidRDefault="004F4D97" w:rsidP="004F4D97">
      <w:pPr>
        <w:spacing w:after="0" w:line="240" w:lineRule="auto"/>
        <w:ind w:firstLine="222"/>
        <w:rPr>
          <w:rFonts w:ascii="Times New Roman" w:eastAsia="Times New Roman" w:hAnsi="Times New Roman" w:cs="Times New Roman"/>
          <w:b/>
          <w:bCs/>
          <w:sz w:val="24"/>
          <w:szCs w:val="24"/>
          <w:lang w:val="ro-MO" w:eastAsia="ru-RU"/>
        </w:rPr>
      </w:pPr>
      <w:r w:rsidRPr="00583905">
        <w:rPr>
          <w:rFonts w:ascii="Times New Roman" w:eastAsia="Times New Roman" w:hAnsi="Times New Roman" w:cs="Times New Roman"/>
          <w:sz w:val="24"/>
          <w:szCs w:val="24"/>
          <w:lang w:val="ro-MO" w:eastAsia="ru-RU"/>
        </w:rPr>
        <w:t xml:space="preserve">Controlor de stat superior                                                                           </w:t>
      </w:r>
      <w:r>
        <w:rPr>
          <w:rFonts w:ascii="Times New Roman" w:eastAsia="Times New Roman" w:hAnsi="Times New Roman" w:cs="Times New Roman"/>
          <w:sz w:val="24"/>
          <w:szCs w:val="24"/>
          <w:lang w:val="ro-MO" w:eastAsia="ru-RU"/>
        </w:rPr>
        <w:t xml:space="preserve">                    </w:t>
      </w:r>
      <w:r w:rsidRPr="00583905">
        <w:rPr>
          <w:rFonts w:ascii="Times New Roman" w:eastAsia="Times New Roman" w:hAnsi="Times New Roman" w:cs="Times New Roman"/>
          <w:b/>
          <w:sz w:val="24"/>
          <w:szCs w:val="24"/>
          <w:lang w:val="ro-MO" w:eastAsia="ru-RU"/>
        </w:rPr>
        <w:t>I.Bulmaga</w:t>
      </w:r>
    </w:p>
    <w:p w:rsidR="004F4D97" w:rsidRDefault="004F4D97" w:rsidP="004F4D97">
      <w:pPr>
        <w:spacing w:after="0" w:line="240" w:lineRule="auto"/>
        <w:ind w:firstLine="222"/>
        <w:rPr>
          <w:rFonts w:ascii="Times New Roman" w:eastAsia="Times New Roman" w:hAnsi="Times New Roman" w:cs="Times New Roman"/>
          <w:b/>
          <w:bCs/>
          <w:sz w:val="24"/>
          <w:szCs w:val="24"/>
          <w:lang w:val="ro-MO" w:eastAsia="ru-RU"/>
        </w:rPr>
      </w:pPr>
    </w:p>
    <w:p w:rsidR="004F4D97" w:rsidRPr="00FB3B5E" w:rsidRDefault="004F4D97" w:rsidP="004F4D97">
      <w:pPr>
        <w:spacing w:after="0" w:line="240" w:lineRule="auto"/>
        <w:ind w:firstLine="222"/>
        <w:rPr>
          <w:rFonts w:ascii="Times New Roman" w:eastAsia="Times New Roman" w:hAnsi="Times New Roman" w:cs="Times New Roman"/>
          <w:b/>
          <w:bCs/>
          <w:sz w:val="24"/>
          <w:szCs w:val="24"/>
          <w:lang w:val="ro-MO" w:eastAsia="ru-RU"/>
        </w:rPr>
      </w:pPr>
      <w:r w:rsidRPr="00FB3B5E">
        <w:rPr>
          <w:rFonts w:ascii="Times New Roman" w:eastAsia="Times New Roman" w:hAnsi="Times New Roman" w:cs="Times New Roman"/>
          <w:b/>
          <w:bCs/>
          <w:sz w:val="24"/>
          <w:szCs w:val="24"/>
          <w:lang w:val="ro-MO" w:eastAsia="ru-RU"/>
        </w:rPr>
        <w:t xml:space="preserve">Responsabil de monitorizarea realizării </w:t>
      </w:r>
      <w:r w:rsidR="00137C7F">
        <w:rPr>
          <w:rFonts w:ascii="Times New Roman" w:eastAsia="Times New Roman" w:hAnsi="Times New Roman" w:cs="Times New Roman"/>
          <w:b/>
          <w:bCs/>
          <w:sz w:val="24"/>
          <w:szCs w:val="24"/>
          <w:lang w:val="ro-MO" w:eastAsia="ru-RU"/>
        </w:rPr>
        <w:t>ş</w:t>
      </w:r>
      <w:r w:rsidRPr="00FB3B5E">
        <w:rPr>
          <w:rFonts w:ascii="Times New Roman" w:eastAsia="Times New Roman" w:hAnsi="Times New Roman" w:cs="Times New Roman"/>
          <w:b/>
          <w:bCs/>
          <w:sz w:val="24"/>
          <w:szCs w:val="24"/>
          <w:lang w:val="ro-MO" w:eastAsia="ru-RU"/>
        </w:rPr>
        <w:t xml:space="preserve">i </w:t>
      </w:r>
    </w:p>
    <w:p w:rsidR="004F4D97" w:rsidRPr="00FB3B5E" w:rsidRDefault="004F4D97" w:rsidP="004F4D97">
      <w:pPr>
        <w:spacing w:after="0" w:line="240" w:lineRule="auto"/>
        <w:ind w:firstLine="222"/>
        <w:rPr>
          <w:rFonts w:ascii="Times New Roman" w:eastAsia="Times New Roman" w:hAnsi="Times New Roman" w:cs="Times New Roman"/>
          <w:b/>
          <w:bCs/>
          <w:sz w:val="24"/>
          <w:szCs w:val="24"/>
          <w:lang w:val="ro-MO" w:eastAsia="ru-RU"/>
        </w:rPr>
      </w:pPr>
      <w:r w:rsidRPr="00FB3B5E">
        <w:rPr>
          <w:rFonts w:ascii="Times New Roman" w:eastAsia="Times New Roman" w:hAnsi="Times New Roman" w:cs="Times New Roman"/>
          <w:b/>
          <w:bCs/>
          <w:sz w:val="24"/>
          <w:szCs w:val="24"/>
          <w:lang w:val="ro-MO" w:eastAsia="ru-RU"/>
        </w:rPr>
        <w:t xml:space="preserve">raportării auditului:                                                                                          Natalia Trofim  </w:t>
      </w:r>
    </w:p>
    <w:p w:rsidR="004F4D97" w:rsidRPr="00FB3B5E" w:rsidRDefault="004F4D97" w:rsidP="004F4D97">
      <w:pPr>
        <w:spacing w:after="0" w:line="240" w:lineRule="auto"/>
        <w:ind w:firstLine="222"/>
        <w:jc w:val="right"/>
        <w:rPr>
          <w:rFonts w:ascii="Times New Roman" w:eastAsia="Times New Roman" w:hAnsi="Times New Roman" w:cs="Times New Roman"/>
          <w:b/>
          <w:bCs/>
          <w:i/>
          <w:sz w:val="24"/>
          <w:szCs w:val="24"/>
          <w:lang w:val="ro-MO" w:eastAsia="ru-RU"/>
        </w:rPr>
      </w:pPr>
      <w:r w:rsidRPr="00FB3B5E">
        <w:rPr>
          <w:rFonts w:ascii="Times New Roman" w:eastAsia="Times New Roman" w:hAnsi="Times New Roman" w:cs="Times New Roman"/>
          <w:b/>
          <w:bCs/>
          <w:sz w:val="24"/>
          <w:szCs w:val="24"/>
          <w:lang w:val="ro-MO" w:eastAsia="ru-RU"/>
        </w:rPr>
        <w:t xml:space="preserve"> </w:t>
      </w:r>
      <w:r w:rsidR="00137C7F">
        <w:rPr>
          <w:rFonts w:ascii="Times New Roman" w:eastAsia="Times New Roman" w:hAnsi="Times New Roman" w:cs="Times New Roman"/>
          <w:b/>
          <w:bCs/>
          <w:i/>
          <w:sz w:val="24"/>
          <w:szCs w:val="24"/>
          <w:lang w:val="ro-MO" w:eastAsia="ru-RU"/>
        </w:rPr>
        <w:t>ş</w:t>
      </w:r>
      <w:r w:rsidRPr="00FB3B5E">
        <w:rPr>
          <w:rFonts w:ascii="Times New Roman" w:eastAsia="Times New Roman" w:hAnsi="Times New Roman" w:cs="Times New Roman"/>
          <w:b/>
          <w:bCs/>
          <w:i/>
          <w:sz w:val="24"/>
          <w:szCs w:val="24"/>
          <w:lang w:val="ro-MO" w:eastAsia="ru-RU"/>
        </w:rPr>
        <w:t>eful Direc</w:t>
      </w:r>
      <w:r w:rsidR="00137C7F">
        <w:rPr>
          <w:rFonts w:ascii="Times New Roman" w:eastAsia="Times New Roman" w:hAnsi="Times New Roman" w:cs="Times New Roman"/>
          <w:b/>
          <w:bCs/>
          <w:i/>
          <w:sz w:val="24"/>
          <w:szCs w:val="24"/>
          <w:lang w:val="ro-MO" w:eastAsia="ru-RU"/>
        </w:rPr>
        <w:t>ţ</w:t>
      </w:r>
      <w:r w:rsidRPr="00FB3B5E">
        <w:rPr>
          <w:rFonts w:ascii="Times New Roman" w:eastAsia="Times New Roman" w:hAnsi="Times New Roman" w:cs="Times New Roman"/>
          <w:b/>
          <w:bCs/>
          <w:i/>
          <w:sz w:val="24"/>
          <w:szCs w:val="24"/>
          <w:lang w:val="ro-MO" w:eastAsia="ru-RU"/>
        </w:rPr>
        <w:t>iei generale de audit I:</w:t>
      </w:r>
    </w:p>
    <w:p w:rsidR="004F4D97" w:rsidRPr="000C198D" w:rsidRDefault="004F4D97" w:rsidP="004F4D97">
      <w:pPr>
        <w:spacing w:after="0" w:line="240" w:lineRule="auto"/>
        <w:ind w:firstLine="222"/>
        <w:jc w:val="right"/>
        <w:rPr>
          <w:rFonts w:ascii="Times New Roman" w:eastAsia="Times New Roman" w:hAnsi="Times New Roman" w:cs="Times New Roman"/>
          <w:sz w:val="28"/>
          <w:szCs w:val="28"/>
          <w:lang w:val="ro-MO" w:eastAsia="ru-RU"/>
        </w:rPr>
      </w:pPr>
      <w:r w:rsidRPr="00FB3B5E">
        <w:rPr>
          <w:rFonts w:ascii="Times New Roman" w:eastAsia="Times New Roman" w:hAnsi="Times New Roman" w:cs="Times New Roman"/>
          <w:b/>
          <w:bCs/>
          <w:i/>
          <w:sz w:val="24"/>
          <w:szCs w:val="24"/>
          <w:lang w:val="ro-MO" w:eastAsia="ru-RU"/>
        </w:rPr>
        <w:t>(auditul bugetului de stat şi patrimoniu</w:t>
      </w:r>
      <w:r>
        <w:rPr>
          <w:rFonts w:ascii="Times New Roman" w:eastAsia="Times New Roman" w:hAnsi="Times New Roman" w:cs="Times New Roman"/>
          <w:b/>
          <w:bCs/>
          <w:i/>
          <w:sz w:val="24"/>
          <w:szCs w:val="24"/>
          <w:lang w:val="ro-MO" w:eastAsia="ru-RU"/>
        </w:rPr>
        <w:t>lui</w:t>
      </w:r>
      <w:r w:rsidRPr="00FB3B5E">
        <w:rPr>
          <w:rFonts w:ascii="Times New Roman" w:eastAsia="Times New Roman" w:hAnsi="Times New Roman" w:cs="Times New Roman"/>
          <w:b/>
          <w:bCs/>
          <w:i/>
          <w:sz w:val="24"/>
          <w:szCs w:val="24"/>
          <w:lang w:val="ro-MO" w:eastAsia="ru-RU"/>
        </w:rPr>
        <w:t>), auditor public</w:t>
      </w:r>
      <w:r w:rsidRPr="000C198D">
        <w:rPr>
          <w:rFonts w:ascii="Times New Roman" w:eastAsia="Times New Roman" w:hAnsi="Times New Roman" w:cs="Times New Roman"/>
          <w:sz w:val="28"/>
          <w:szCs w:val="28"/>
          <w:lang w:val="ro-MO" w:eastAsia="ru-RU"/>
        </w:rPr>
        <w:t xml:space="preserve"> </w:t>
      </w:r>
    </w:p>
    <w:p w:rsidR="00ED4C23" w:rsidRDefault="00ED4C23"/>
    <w:sectPr w:rsidR="00ED4C23" w:rsidSect="00D809BA">
      <w:footerReference w:type="default" r:id="rId8"/>
      <w:pgSz w:w="11906" w:h="16838"/>
      <w:pgMar w:top="567" w:right="851" w:bottom="51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F2" w:rsidRDefault="005A51F2" w:rsidP="004F4D97">
      <w:pPr>
        <w:spacing w:after="0" w:line="240" w:lineRule="auto"/>
      </w:pPr>
      <w:r>
        <w:separator/>
      </w:r>
    </w:p>
  </w:endnote>
  <w:endnote w:type="continuationSeparator" w:id="0">
    <w:p w:rsidR="005A51F2" w:rsidRDefault="005A51F2" w:rsidP="004F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88" w:rsidRDefault="00E91217">
    <w:pPr>
      <w:pStyle w:val="ad"/>
      <w:jc w:val="right"/>
    </w:pPr>
    <w:r>
      <w:fldChar w:fldCharType="begin"/>
    </w:r>
    <w:r>
      <w:instrText xml:space="preserve"> PAGE   \* MERGEFORMAT </w:instrText>
    </w:r>
    <w:r>
      <w:fldChar w:fldCharType="separate"/>
    </w:r>
    <w:r w:rsidR="00137C7F">
      <w:rPr>
        <w:noProof/>
      </w:rPr>
      <w:t>5</w:t>
    </w:r>
    <w:r>
      <w:rPr>
        <w:noProof/>
      </w:rPr>
      <w:fldChar w:fldCharType="end"/>
    </w:r>
  </w:p>
  <w:p w:rsidR="00E10088" w:rsidRDefault="005A51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F2" w:rsidRDefault="005A51F2" w:rsidP="004F4D97">
      <w:pPr>
        <w:spacing w:after="0" w:line="240" w:lineRule="auto"/>
      </w:pPr>
      <w:r>
        <w:separator/>
      </w:r>
    </w:p>
  </w:footnote>
  <w:footnote w:type="continuationSeparator" w:id="0">
    <w:p w:rsidR="005A51F2" w:rsidRDefault="005A51F2" w:rsidP="004F4D97">
      <w:pPr>
        <w:spacing w:after="0" w:line="240" w:lineRule="auto"/>
      </w:pPr>
      <w:r>
        <w:continuationSeparator/>
      </w:r>
    </w:p>
  </w:footnote>
  <w:footnote w:id="1">
    <w:p w:rsidR="004F4D97" w:rsidRPr="009F6E20" w:rsidRDefault="004F4D97" w:rsidP="004F4D97">
      <w:pPr>
        <w:pStyle w:val="a6"/>
        <w:jc w:val="both"/>
        <w:rPr>
          <w:sz w:val="16"/>
          <w:szCs w:val="16"/>
          <w:lang w:val="en-US"/>
        </w:rPr>
      </w:pPr>
      <w:r w:rsidRPr="009F6E20">
        <w:rPr>
          <w:rStyle w:val="a8"/>
          <w:sz w:val="16"/>
          <w:szCs w:val="16"/>
        </w:rPr>
        <w:footnoteRef/>
      </w:r>
      <w:r>
        <w:rPr>
          <w:sz w:val="16"/>
          <w:szCs w:val="16"/>
          <w:lang w:val="ro-MO"/>
        </w:rPr>
        <w:t xml:space="preserve"> </w:t>
      </w:r>
      <w:r w:rsidRPr="009F6E20">
        <w:rPr>
          <w:sz w:val="16"/>
          <w:szCs w:val="16"/>
          <w:lang w:val="ro-MO"/>
        </w:rPr>
        <w:t>Legea Curții de Conturi nr.261-XVI din 05.12.2008 (cu mod</w:t>
      </w:r>
      <w:r>
        <w:rPr>
          <w:sz w:val="16"/>
          <w:szCs w:val="16"/>
          <w:lang w:val="ro-MO"/>
        </w:rPr>
        <w:t>ificările ulterioare</w:t>
      </w:r>
      <w:r w:rsidRPr="009F6E20">
        <w:rPr>
          <w:sz w:val="16"/>
          <w:szCs w:val="16"/>
          <w:lang w:val="ro-MO"/>
        </w:rPr>
        <w:t>).</w:t>
      </w:r>
    </w:p>
  </w:footnote>
  <w:footnote w:id="2">
    <w:p w:rsidR="004F4D97" w:rsidRPr="009F6E20" w:rsidRDefault="004F4D97" w:rsidP="004F4D97">
      <w:pPr>
        <w:pStyle w:val="a6"/>
        <w:jc w:val="both"/>
        <w:rPr>
          <w:sz w:val="16"/>
          <w:szCs w:val="16"/>
          <w:lang w:val="en-US"/>
        </w:rPr>
      </w:pPr>
      <w:r w:rsidRPr="009F6E20">
        <w:rPr>
          <w:rStyle w:val="a8"/>
          <w:sz w:val="16"/>
          <w:szCs w:val="16"/>
        </w:rPr>
        <w:footnoteRef/>
      </w:r>
      <w:r w:rsidRPr="009F6E20">
        <w:rPr>
          <w:sz w:val="16"/>
          <w:szCs w:val="16"/>
          <w:lang w:val="en-US"/>
        </w:rPr>
        <w:t xml:space="preserve"> </w:t>
      </w:r>
      <w:r w:rsidRPr="009F6E20">
        <w:rPr>
          <w:sz w:val="16"/>
          <w:szCs w:val="16"/>
          <w:lang w:val="ro-MO"/>
        </w:rPr>
        <w:t xml:space="preserve">Hotărîrea Curţii de Conturi nr.80 din 22 decembrie 2011 </w:t>
      </w:r>
      <w:r>
        <w:rPr>
          <w:sz w:val="16"/>
          <w:szCs w:val="16"/>
          <w:lang w:val="ro-MO"/>
        </w:rPr>
        <w:t>,,P</w:t>
      </w:r>
      <w:r w:rsidRPr="009F6E20">
        <w:rPr>
          <w:sz w:val="16"/>
          <w:szCs w:val="16"/>
          <w:lang w:val="ro-MO"/>
        </w:rPr>
        <w:t>rivind aprobarea Programului activităţii de audit a Curţii de Conturi pe anul 2012</w:t>
      </w:r>
      <w:r>
        <w:rPr>
          <w:sz w:val="16"/>
          <w:szCs w:val="16"/>
          <w:lang w:val="ro-MO"/>
        </w:rPr>
        <w:t>”</w:t>
      </w:r>
      <w:r w:rsidRPr="009F6E20">
        <w:rPr>
          <w:sz w:val="16"/>
          <w:szCs w:val="16"/>
          <w:lang w:val="ro-MO"/>
        </w:rPr>
        <w:t xml:space="preserve">. </w:t>
      </w:r>
      <w:r w:rsidRPr="009F6E20">
        <w:rPr>
          <w:rFonts w:ascii="Tahoma" w:hAnsi="Tahoma" w:cs="Tahoma"/>
          <w:i/>
          <w:iCs/>
          <w:sz w:val="16"/>
          <w:szCs w:val="16"/>
          <w:lang w:val="ro-MO"/>
        </w:rPr>
        <w:t xml:space="preserve"> </w:t>
      </w:r>
    </w:p>
  </w:footnote>
  <w:footnote w:id="3">
    <w:p w:rsidR="004F4D97" w:rsidRPr="00451F42" w:rsidRDefault="004F4D97" w:rsidP="004F4D97">
      <w:pPr>
        <w:pStyle w:val="a6"/>
        <w:jc w:val="both"/>
        <w:rPr>
          <w:lang w:val="en-US"/>
        </w:rPr>
      </w:pPr>
      <w:r w:rsidRPr="009F6E20">
        <w:rPr>
          <w:rStyle w:val="a8"/>
          <w:sz w:val="16"/>
          <w:szCs w:val="16"/>
        </w:rPr>
        <w:footnoteRef/>
      </w:r>
      <w:r w:rsidRPr="009F6E20">
        <w:rPr>
          <w:sz w:val="16"/>
          <w:szCs w:val="16"/>
          <w:lang w:val="en-US"/>
        </w:rPr>
        <w:t xml:space="preserve"> </w:t>
      </w:r>
      <w:r w:rsidRPr="009F6E20">
        <w:rPr>
          <w:sz w:val="16"/>
          <w:szCs w:val="16"/>
          <w:lang w:val="ro-MO"/>
        </w:rPr>
        <w:t>Legea contabilității nr.113-XVI din 27.04. 2007</w:t>
      </w:r>
      <w:r>
        <w:rPr>
          <w:sz w:val="16"/>
          <w:szCs w:val="16"/>
          <w:lang w:val="ro-MO"/>
        </w:rPr>
        <w:t>.</w:t>
      </w:r>
    </w:p>
  </w:footnote>
  <w:footnote w:id="4">
    <w:p w:rsidR="004F4D97" w:rsidRPr="00850BD6" w:rsidRDefault="004F4D97" w:rsidP="004F4D97">
      <w:pPr>
        <w:pStyle w:val="a6"/>
        <w:jc w:val="both"/>
        <w:rPr>
          <w:sz w:val="16"/>
          <w:szCs w:val="16"/>
          <w:lang w:val="en-US"/>
        </w:rPr>
      </w:pPr>
      <w:r w:rsidRPr="00850BD6">
        <w:rPr>
          <w:rStyle w:val="a8"/>
          <w:sz w:val="16"/>
          <w:szCs w:val="16"/>
        </w:rPr>
        <w:footnoteRef/>
      </w:r>
      <w:r w:rsidRPr="00850BD6">
        <w:rPr>
          <w:sz w:val="16"/>
          <w:szCs w:val="16"/>
          <w:lang w:val="en-US"/>
        </w:rPr>
        <w:t xml:space="preserve"> </w:t>
      </w:r>
      <w:r w:rsidRPr="00850BD6">
        <w:rPr>
          <w:sz w:val="16"/>
          <w:szCs w:val="16"/>
          <w:lang w:val="ro-MO"/>
        </w:rPr>
        <w:t>Hotărîrea Curţii de Conturi nr.58 din 28.12.2009 „Despre aprobarea Standardelor generale de audit şi Standardelor auditului regularităţii”.</w:t>
      </w:r>
    </w:p>
  </w:footnote>
  <w:footnote w:id="5">
    <w:p w:rsidR="004F4D97" w:rsidRPr="00850BD6" w:rsidRDefault="004F4D97" w:rsidP="004F4D97">
      <w:pPr>
        <w:pStyle w:val="a6"/>
        <w:jc w:val="both"/>
        <w:rPr>
          <w:sz w:val="16"/>
          <w:szCs w:val="16"/>
          <w:lang w:val="en-US"/>
        </w:rPr>
      </w:pPr>
      <w:r w:rsidRPr="00850BD6">
        <w:rPr>
          <w:rStyle w:val="a8"/>
          <w:sz w:val="16"/>
          <w:szCs w:val="16"/>
        </w:rPr>
        <w:footnoteRef/>
      </w:r>
      <w:r w:rsidRPr="00850BD6">
        <w:rPr>
          <w:sz w:val="16"/>
          <w:szCs w:val="16"/>
          <w:lang w:val="en-US"/>
        </w:rPr>
        <w:t xml:space="preserve"> </w:t>
      </w:r>
      <w:r w:rsidRPr="00850BD6">
        <w:rPr>
          <w:color w:val="000000"/>
          <w:sz w:val="16"/>
          <w:szCs w:val="16"/>
          <w:lang w:val="ro-RO"/>
        </w:rPr>
        <w:t xml:space="preserve">Instrucţiunea cu privire la evidenţa contabilă în instituţiile publice, </w:t>
      </w:r>
      <w:r w:rsidRPr="00850BD6">
        <w:rPr>
          <w:sz w:val="16"/>
          <w:szCs w:val="16"/>
          <w:lang w:val="ro-RO"/>
        </w:rPr>
        <w:t xml:space="preserve">aprobată  prin Ordinul ministrului finanţelor nr.93 din 19.07.2010 (în continuare - </w:t>
      </w:r>
      <w:r w:rsidRPr="00850BD6">
        <w:rPr>
          <w:color w:val="000000"/>
          <w:sz w:val="16"/>
          <w:szCs w:val="16"/>
          <w:lang w:val="ro-RO"/>
        </w:rPr>
        <w:t xml:space="preserve">Instrucţiunea  </w:t>
      </w:r>
      <w:r w:rsidRPr="00850BD6">
        <w:rPr>
          <w:sz w:val="16"/>
          <w:szCs w:val="16"/>
          <w:lang w:val="ro-RO"/>
        </w:rPr>
        <w:t>aprobată  prin Ordinul ministrului finanţelor nr.93 din 19.07.2010).</w:t>
      </w:r>
    </w:p>
  </w:footnote>
  <w:footnote w:id="6">
    <w:p w:rsidR="004F4D97" w:rsidRPr="00A445F5" w:rsidRDefault="004F4D97" w:rsidP="004F4D97">
      <w:pPr>
        <w:pStyle w:val="a6"/>
        <w:jc w:val="both"/>
        <w:rPr>
          <w:sz w:val="16"/>
          <w:szCs w:val="16"/>
          <w:lang w:val="en-US"/>
        </w:rPr>
      </w:pPr>
      <w:r w:rsidRPr="00A445F5">
        <w:rPr>
          <w:rStyle w:val="a8"/>
          <w:sz w:val="16"/>
          <w:szCs w:val="16"/>
        </w:rPr>
        <w:footnoteRef/>
      </w:r>
      <w:r w:rsidRPr="00A445F5">
        <w:rPr>
          <w:sz w:val="16"/>
          <w:szCs w:val="16"/>
          <w:lang w:val="en-US"/>
        </w:rPr>
        <w:t xml:space="preserve"> </w:t>
      </w:r>
      <w:r>
        <w:rPr>
          <w:sz w:val="16"/>
          <w:szCs w:val="16"/>
          <w:lang w:val="ro-MO"/>
        </w:rPr>
        <w:t>Hotărîrea Guvernului nr.</w:t>
      </w:r>
      <w:r w:rsidRPr="00A445F5">
        <w:rPr>
          <w:sz w:val="16"/>
          <w:szCs w:val="16"/>
          <w:lang w:val="ro-MO"/>
        </w:rPr>
        <w:t>696 din 19.11.2009„Pentru aprobarea Regulamentului privind organizarea și funcționarea Ministerului Culturii, structurii și efectivului-limită ale aparatului central al acestuia”.</w:t>
      </w:r>
    </w:p>
  </w:footnote>
  <w:footnote w:id="7">
    <w:p w:rsidR="004F4D97" w:rsidRPr="00A445F5" w:rsidRDefault="004F4D97" w:rsidP="004F4D97">
      <w:pPr>
        <w:pStyle w:val="a6"/>
        <w:jc w:val="both"/>
        <w:rPr>
          <w:sz w:val="16"/>
          <w:szCs w:val="16"/>
          <w:lang w:val="ro-RO"/>
        </w:rPr>
      </w:pPr>
      <w:r w:rsidRPr="00A445F5">
        <w:rPr>
          <w:rStyle w:val="a8"/>
          <w:sz w:val="16"/>
          <w:szCs w:val="16"/>
        </w:rPr>
        <w:footnoteRef/>
      </w:r>
      <w:r w:rsidRPr="00A445F5">
        <w:rPr>
          <w:sz w:val="16"/>
          <w:szCs w:val="16"/>
          <w:lang w:val="en-US"/>
        </w:rPr>
        <w:t xml:space="preserve"> </w:t>
      </w:r>
      <w:r w:rsidRPr="00A445F5">
        <w:rPr>
          <w:sz w:val="16"/>
          <w:szCs w:val="16"/>
          <w:lang w:val="ro-MO"/>
        </w:rPr>
        <w:t>Hotărîrea Guvernului nr.586 din 29.07.2011 „Cu privire la unele măsuri ce țin de eficientizarea procesului de administrare și deetatizare a bunurilor proprietate publică de stat” (în continuare - Hotărîrea Guvernului nr.586 din 29.07.2011).</w:t>
      </w:r>
    </w:p>
  </w:footnote>
  <w:footnote w:id="8">
    <w:p w:rsidR="004F4D97" w:rsidRPr="00A445F5" w:rsidRDefault="004F4D97" w:rsidP="004F4D97">
      <w:pPr>
        <w:pStyle w:val="a6"/>
        <w:jc w:val="both"/>
        <w:rPr>
          <w:lang w:val="ro-RO"/>
        </w:rPr>
      </w:pPr>
      <w:r w:rsidRPr="00A445F5">
        <w:rPr>
          <w:rStyle w:val="a8"/>
          <w:sz w:val="16"/>
          <w:szCs w:val="16"/>
        </w:rPr>
        <w:footnoteRef/>
      </w:r>
      <w:r w:rsidRPr="00A445F5">
        <w:rPr>
          <w:sz w:val="16"/>
          <w:szCs w:val="16"/>
          <w:lang w:val="en-US"/>
        </w:rPr>
        <w:t xml:space="preserve"> </w:t>
      </w:r>
      <w:r w:rsidRPr="00A445F5">
        <w:rPr>
          <w:bCs/>
          <w:iCs/>
          <w:sz w:val="16"/>
          <w:szCs w:val="16"/>
          <w:lang w:val="ro-MO"/>
        </w:rPr>
        <w:t>Legea nr.1421-XV din 31.10.2002 „Cu privire la teatre, circuri şi organizaţii concertistice” (în continuare – Legea nr.1421-XV din 31.10.2002).</w:t>
      </w:r>
    </w:p>
  </w:footnote>
  <w:footnote w:id="9">
    <w:p w:rsidR="004F4D97" w:rsidRPr="009F6E20" w:rsidRDefault="004F4D97" w:rsidP="004F4D97">
      <w:pPr>
        <w:pStyle w:val="a6"/>
        <w:jc w:val="both"/>
        <w:rPr>
          <w:sz w:val="16"/>
          <w:szCs w:val="16"/>
          <w:lang w:val="ro-RO"/>
        </w:rPr>
      </w:pPr>
      <w:r w:rsidRPr="009F6E20">
        <w:rPr>
          <w:rStyle w:val="a8"/>
          <w:sz w:val="16"/>
          <w:szCs w:val="16"/>
        </w:rPr>
        <w:footnoteRef/>
      </w:r>
      <w:r w:rsidRPr="009F6E20">
        <w:rPr>
          <w:sz w:val="16"/>
          <w:szCs w:val="16"/>
          <w:lang w:val="en-US"/>
        </w:rPr>
        <w:t xml:space="preserve"> </w:t>
      </w:r>
      <w:r w:rsidRPr="009F6E20">
        <w:rPr>
          <w:sz w:val="16"/>
          <w:szCs w:val="16"/>
          <w:lang w:val="ro-RO"/>
        </w:rPr>
        <w:t>Art.66 alin. (5) din Codul muncii</w:t>
      </w:r>
      <w:r>
        <w:rPr>
          <w:sz w:val="16"/>
          <w:szCs w:val="16"/>
          <w:lang w:val="ro-RO"/>
        </w:rPr>
        <w:t>,</w:t>
      </w:r>
      <w:r w:rsidRPr="009F6E20">
        <w:rPr>
          <w:sz w:val="16"/>
          <w:szCs w:val="16"/>
          <w:lang w:val="ro-RO"/>
        </w:rPr>
        <w:t xml:space="preserve"> aprobat prin Legea </w:t>
      </w:r>
      <w:r>
        <w:rPr>
          <w:sz w:val="16"/>
          <w:szCs w:val="16"/>
          <w:lang w:val="ro-RO"/>
        </w:rPr>
        <w:t>nr.</w:t>
      </w:r>
      <w:r w:rsidRPr="009F6E20">
        <w:rPr>
          <w:sz w:val="16"/>
          <w:szCs w:val="16"/>
          <w:lang w:val="ro-RO"/>
        </w:rPr>
        <w:t>154-XV din 28. 03. 2003; pct.22, pct.39 lit.(d) din Regulamentul cu privire la perioada de probă pentru funcţionarul public debutant, aprobat prin Hotărîrea Guvernului nr.201 din 11.03.2009.</w:t>
      </w:r>
    </w:p>
  </w:footnote>
  <w:footnote w:id="10">
    <w:p w:rsidR="004F4D97" w:rsidRPr="00BA1857" w:rsidRDefault="004F4D97" w:rsidP="004F4D97">
      <w:pPr>
        <w:spacing w:after="0" w:line="240" w:lineRule="auto"/>
        <w:jc w:val="both"/>
        <w:rPr>
          <w:rFonts w:ascii="Times New Roman" w:hAnsi="Times New Roman" w:cs="Times New Roman"/>
          <w:sz w:val="16"/>
          <w:szCs w:val="16"/>
          <w:lang w:val="ro-MO"/>
        </w:rPr>
      </w:pPr>
      <w:r w:rsidRPr="00BA1857">
        <w:rPr>
          <w:rStyle w:val="a8"/>
          <w:rFonts w:ascii="Times New Roman" w:hAnsi="Times New Roman" w:cs="Times New Roman"/>
          <w:sz w:val="16"/>
          <w:szCs w:val="16"/>
          <w:lang w:val="ro-MO"/>
        </w:rPr>
        <w:footnoteRef/>
      </w:r>
      <w:r w:rsidRPr="00BA1857">
        <w:rPr>
          <w:rFonts w:ascii="Times New Roman" w:hAnsi="Times New Roman" w:cs="Times New Roman"/>
          <w:sz w:val="16"/>
          <w:szCs w:val="16"/>
          <w:lang w:val="ro-MO"/>
        </w:rPr>
        <w:t xml:space="preserve"> </w:t>
      </w:r>
      <w:r w:rsidRPr="00BA1857">
        <w:rPr>
          <w:rFonts w:ascii="Times New Roman" w:hAnsi="Times New Roman" w:cs="Times New Roman"/>
          <w:color w:val="000000"/>
          <w:sz w:val="16"/>
          <w:szCs w:val="16"/>
          <w:lang w:val="ro-MO"/>
        </w:rPr>
        <w:t xml:space="preserve">Pct.2 din Regulamentul cu privire la activitatea grupului de lucru pentru achiziții, aprobat prin Hotărîrea Guvernului nr.1380 din </w:t>
      </w:r>
      <w:r w:rsidRPr="00BA1857">
        <w:rPr>
          <w:rFonts w:ascii="Times New Roman" w:hAnsi="Times New Roman" w:cs="Times New Roman"/>
          <w:sz w:val="16"/>
          <w:szCs w:val="16"/>
          <w:lang w:val="ro-MO"/>
        </w:rPr>
        <w:t>10.12.2007</w:t>
      </w:r>
      <w:r>
        <w:rPr>
          <w:rFonts w:ascii="Times New Roman" w:hAnsi="Times New Roman" w:cs="Times New Roman"/>
          <w:sz w:val="16"/>
          <w:szCs w:val="16"/>
          <w:lang w:val="ro-MO"/>
        </w:rPr>
        <w:t xml:space="preserve"> (în continuare - </w:t>
      </w:r>
      <w:r w:rsidRPr="00BA1857">
        <w:rPr>
          <w:rFonts w:ascii="Times New Roman" w:hAnsi="Times New Roman" w:cs="Times New Roman"/>
          <w:color w:val="000000"/>
          <w:sz w:val="16"/>
          <w:szCs w:val="16"/>
          <w:lang w:val="ro-MO"/>
        </w:rPr>
        <w:t xml:space="preserve">Hotărîrea Guvernului nr.1380 din </w:t>
      </w:r>
      <w:r w:rsidRPr="00BA1857">
        <w:rPr>
          <w:rFonts w:ascii="Times New Roman" w:hAnsi="Times New Roman" w:cs="Times New Roman"/>
          <w:sz w:val="16"/>
          <w:szCs w:val="16"/>
          <w:lang w:val="ro-MO"/>
        </w:rPr>
        <w:t>10.12.2007</w:t>
      </w:r>
      <w:r>
        <w:rPr>
          <w:rFonts w:ascii="Times New Roman" w:hAnsi="Times New Roman" w:cs="Times New Roman"/>
          <w:sz w:val="16"/>
          <w:szCs w:val="16"/>
          <w:lang w:val="ro-MO"/>
        </w:rPr>
        <w:t>)</w:t>
      </w:r>
      <w:r w:rsidRPr="00BA1857">
        <w:rPr>
          <w:rFonts w:ascii="Times New Roman" w:hAnsi="Times New Roman" w:cs="Times New Roman"/>
          <w:color w:val="000000"/>
          <w:sz w:val="16"/>
          <w:szCs w:val="16"/>
          <w:lang w:val="ro-MO"/>
        </w:rPr>
        <w:t xml:space="preserve">. </w:t>
      </w:r>
    </w:p>
  </w:footnote>
  <w:footnote w:id="11">
    <w:p w:rsidR="004F4D97" w:rsidRPr="00BA1857" w:rsidRDefault="004F4D97" w:rsidP="004F4D97">
      <w:pPr>
        <w:pStyle w:val="a6"/>
        <w:jc w:val="both"/>
        <w:rPr>
          <w:sz w:val="16"/>
          <w:szCs w:val="16"/>
          <w:lang w:val="ro-MO"/>
        </w:rPr>
      </w:pPr>
      <w:r w:rsidRPr="00BA1857">
        <w:rPr>
          <w:rStyle w:val="a8"/>
          <w:sz w:val="16"/>
          <w:szCs w:val="16"/>
          <w:lang w:val="ro-MO"/>
        </w:rPr>
        <w:footnoteRef/>
      </w:r>
      <w:r>
        <w:rPr>
          <w:rFonts w:eastAsia="Times New Roman"/>
          <w:sz w:val="16"/>
          <w:szCs w:val="16"/>
          <w:lang w:val="ro-MO"/>
        </w:rPr>
        <w:t xml:space="preserve"> </w:t>
      </w:r>
      <w:r w:rsidRPr="00BA1857">
        <w:rPr>
          <w:rFonts w:eastAsia="Times New Roman"/>
          <w:sz w:val="16"/>
          <w:szCs w:val="16"/>
          <w:lang w:val="ro-MO"/>
        </w:rPr>
        <w:t>Art.</w:t>
      </w:r>
      <w:r w:rsidRPr="00BA1857">
        <w:rPr>
          <w:rStyle w:val="docbody1"/>
          <w:bCs/>
          <w:sz w:val="16"/>
          <w:szCs w:val="16"/>
          <w:lang w:val="ro-MO"/>
        </w:rPr>
        <w:t>13 alin.(1) lit.b)</w:t>
      </w:r>
      <w:r w:rsidRPr="00BA1857">
        <w:rPr>
          <w:rStyle w:val="docbody1"/>
          <w:sz w:val="16"/>
          <w:szCs w:val="16"/>
          <w:lang w:val="ro-MO"/>
        </w:rPr>
        <w:t xml:space="preserve"> și art.19 din Legea </w:t>
      </w:r>
      <w:r w:rsidRPr="00BA1857">
        <w:rPr>
          <w:rFonts w:eastAsia="Times New Roman"/>
          <w:color w:val="000000"/>
          <w:sz w:val="16"/>
          <w:szCs w:val="16"/>
          <w:lang w:val="ro-MO"/>
        </w:rPr>
        <w:t>privind achizițiile publice</w:t>
      </w:r>
      <w:r w:rsidRPr="00BA1857">
        <w:rPr>
          <w:rStyle w:val="docbody1"/>
          <w:sz w:val="16"/>
          <w:szCs w:val="16"/>
          <w:lang w:val="ro-MO"/>
        </w:rPr>
        <w:t xml:space="preserve"> n</w:t>
      </w:r>
      <w:r w:rsidRPr="00BA1857">
        <w:rPr>
          <w:rFonts w:eastAsia="Times New Roman"/>
          <w:color w:val="000000"/>
          <w:sz w:val="16"/>
          <w:szCs w:val="16"/>
          <w:lang w:val="ro-MO"/>
        </w:rPr>
        <w:t xml:space="preserve">r.96-XVI  din 13.04.2007; pct.7 lit.a) și lit.b) din </w:t>
      </w:r>
      <w:r w:rsidRPr="00BA1857">
        <w:rPr>
          <w:sz w:val="16"/>
          <w:szCs w:val="16"/>
          <w:lang w:val="ro-MO"/>
        </w:rPr>
        <w:t>Hotărîrea Guvernului nr.1380 din 10.12.2007.</w:t>
      </w:r>
    </w:p>
  </w:footnote>
  <w:footnote w:id="12">
    <w:p w:rsidR="004F4D97" w:rsidRPr="00BA1857" w:rsidRDefault="004F4D97" w:rsidP="004F4D97">
      <w:pPr>
        <w:spacing w:after="0" w:line="240" w:lineRule="auto"/>
        <w:jc w:val="both"/>
        <w:rPr>
          <w:rFonts w:ascii="Times New Roman" w:hAnsi="Times New Roman" w:cs="Times New Roman"/>
          <w:sz w:val="16"/>
          <w:szCs w:val="16"/>
          <w:lang w:val="ro-MO"/>
        </w:rPr>
      </w:pPr>
      <w:r w:rsidRPr="00BA1857">
        <w:rPr>
          <w:rStyle w:val="a8"/>
          <w:rFonts w:ascii="Times New Roman" w:hAnsi="Times New Roman" w:cs="Times New Roman"/>
          <w:sz w:val="16"/>
          <w:szCs w:val="16"/>
          <w:lang w:val="ro-MO"/>
        </w:rPr>
        <w:footnoteRef/>
      </w:r>
      <w:r>
        <w:rPr>
          <w:rFonts w:ascii="Times New Roman" w:hAnsi="Times New Roman" w:cs="Times New Roman"/>
          <w:sz w:val="16"/>
          <w:szCs w:val="16"/>
          <w:lang w:val="ro-MO"/>
        </w:rPr>
        <w:t xml:space="preserve"> </w:t>
      </w:r>
      <w:r w:rsidRPr="00BA1857">
        <w:rPr>
          <w:rFonts w:ascii="Times New Roman" w:hAnsi="Times New Roman" w:cs="Times New Roman"/>
          <w:sz w:val="16"/>
          <w:szCs w:val="16"/>
          <w:lang w:val="ro-MO"/>
        </w:rPr>
        <w:t>Pct.5</w:t>
      </w:r>
      <w:r w:rsidRPr="00BA1857">
        <w:rPr>
          <w:rFonts w:ascii="Times New Roman" w:hAnsi="Times New Roman" w:cs="Times New Roman"/>
          <w:color w:val="000000"/>
          <w:sz w:val="16"/>
          <w:szCs w:val="16"/>
          <w:lang w:val="ro-MO"/>
        </w:rPr>
        <w:t xml:space="preserve"> din Regulamentul cu privire la activitatea grupului de lucru pentru achiziții, aprobat prin Hotărîrea Guvernului nr.1380 din </w:t>
      </w:r>
      <w:r w:rsidRPr="00BA1857">
        <w:rPr>
          <w:rFonts w:ascii="Times New Roman" w:hAnsi="Times New Roman" w:cs="Times New Roman"/>
          <w:sz w:val="16"/>
          <w:szCs w:val="16"/>
          <w:lang w:val="ro-MO"/>
        </w:rPr>
        <w:t>10.12.2007</w:t>
      </w:r>
      <w:r w:rsidRPr="00BA1857">
        <w:rPr>
          <w:rFonts w:ascii="Times New Roman" w:hAnsi="Times New Roman" w:cs="Times New Roman"/>
          <w:color w:val="000000"/>
          <w:sz w:val="16"/>
          <w:szCs w:val="16"/>
          <w:lang w:val="ro-MO"/>
        </w:rPr>
        <w:t xml:space="preserve">. </w:t>
      </w:r>
    </w:p>
  </w:footnote>
  <w:footnote w:id="13">
    <w:p w:rsidR="004F4D97" w:rsidRPr="00BA1857" w:rsidRDefault="004F4D97" w:rsidP="004F4D97">
      <w:pPr>
        <w:spacing w:after="0" w:line="240" w:lineRule="auto"/>
        <w:jc w:val="both"/>
        <w:rPr>
          <w:rFonts w:ascii="Times New Roman" w:hAnsi="Times New Roman" w:cs="Times New Roman"/>
          <w:sz w:val="16"/>
          <w:szCs w:val="16"/>
          <w:lang w:val="ro-MO"/>
        </w:rPr>
      </w:pPr>
      <w:r w:rsidRPr="00BA1857">
        <w:rPr>
          <w:rStyle w:val="a8"/>
          <w:rFonts w:ascii="Times New Roman" w:hAnsi="Times New Roman" w:cs="Times New Roman"/>
          <w:sz w:val="16"/>
          <w:szCs w:val="16"/>
          <w:lang w:val="ro-MO"/>
        </w:rPr>
        <w:footnoteRef/>
      </w:r>
      <w:r w:rsidRPr="00BA1857">
        <w:rPr>
          <w:rFonts w:ascii="Times New Roman" w:hAnsi="Times New Roman" w:cs="Times New Roman"/>
          <w:sz w:val="16"/>
          <w:szCs w:val="16"/>
          <w:lang w:val="ro-MO"/>
        </w:rPr>
        <w:t xml:space="preserve"> </w:t>
      </w:r>
      <w:r w:rsidRPr="00BA1857">
        <w:rPr>
          <w:rFonts w:ascii="Times New Roman" w:hAnsi="Times New Roman" w:cs="Times New Roman"/>
          <w:color w:val="000000"/>
          <w:sz w:val="16"/>
          <w:szCs w:val="16"/>
          <w:lang w:val="ro-MO"/>
        </w:rPr>
        <w:t>Punctele 2,3,4,5,6,8</w:t>
      </w:r>
      <w:r w:rsidRPr="00BA1857">
        <w:rPr>
          <w:rFonts w:ascii="Times New Roman" w:hAnsi="Times New Roman" w:cs="Times New Roman"/>
          <w:snapToGrid w:val="0"/>
          <w:sz w:val="16"/>
          <w:szCs w:val="16"/>
          <w:lang w:val="ro-MO"/>
        </w:rPr>
        <w:t xml:space="preserve"> din</w:t>
      </w:r>
      <w:r w:rsidRPr="00BA1857">
        <w:rPr>
          <w:rFonts w:ascii="Times New Roman" w:hAnsi="Times New Roman" w:cs="Times New Roman"/>
          <w:sz w:val="16"/>
          <w:szCs w:val="16"/>
          <w:lang w:val="ro-MO"/>
        </w:rPr>
        <w:t xml:space="preserve"> Regulamentul cu</w:t>
      </w:r>
      <w:r w:rsidRPr="00BA1857">
        <w:rPr>
          <w:rFonts w:ascii="Times New Roman" w:hAnsi="Times New Roman" w:cs="Times New Roman"/>
          <w:snapToGrid w:val="0"/>
          <w:sz w:val="16"/>
          <w:szCs w:val="16"/>
          <w:lang w:val="ro-MO"/>
        </w:rPr>
        <w:t xml:space="preserve"> privire la întocmirea şi păstrarea dosarului achiziţiei publice, aprobat prin Hotărîrea Guvernului nr.9 din 17.01.2008</w:t>
      </w:r>
      <w:r w:rsidRPr="00BA1857">
        <w:rPr>
          <w:rFonts w:ascii="Times New Roman" w:hAnsi="Times New Roman" w:cs="Times New Roman"/>
          <w:sz w:val="16"/>
          <w:szCs w:val="16"/>
          <w:lang w:val="ro-MO"/>
        </w:rPr>
        <w:t>.</w:t>
      </w:r>
    </w:p>
  </w:footnote>
  <w:footnote w:id="14">
    <w:p w:rsidR="004F4D97" w:rsidRPr="00BA1857" w:rsidRDefault="004F4D97" w:rsidP="004F4D97">
      <w:pPr>
        <w:pStyle w:val="a6"/>
        <w:jc w:val="both"/>
        <w:rPr>
          <w:sz w:val="16"/>
          <w:szCs w:val="16"/>
          <w:lang w:val="ro-MO"/>
        </w:rPr>
      </w:pPr>
      <w:r w:rsidRPr="00BA1857">
        <w:rPr>
          <w:rStyle w:val="a8"/>
          <w:sz w:val="16"/>
          <w:szCs w:val="16"/>
          <w:lang w:val="ro-MO"/>
        </w:rPr>
        <w:footnoteRef/>
      </w:r>
      <w:r w:rsidRPr="00BA1857">
        <w:rPr>
          <w:sz w:val="16"/>
          <w:szCs w:val="16"/>
          <w:lang w:val="ro-MO"/>
        </w:rPr>
        <w:t xml:space="preserve"> Pct.29 din Regulamentul cu privire la achiziţia bunurilor şi serviciilor prin cererea ofertelor de preţuri, aprobat prin Hotărîrea Guvernului nr.245 din 04.03.2008</w:t>
      </w:r>
      <w:r>
        <w:rPr>
          <w:sz w:val="16"/>
          <w:szCs w:val="16"/>
          <w:lang w:val="ro-MO"/>
        </w:rPr>
        <w:t>.</w:t>
      </w:r>
    </w:p>
  </w:footnote>
  <w:footnote w:id="15">
    <w:p w:rsidR="004F4D97" w:rsidRPr="00BA1857" w:rsidRDefault="004F4D97" w:rsidP="004F4D97">
      <w:pPr>
        <w:pStyle w:val="a6"/>
        <w:jc w:val="both"/>
        <w:rPr>
          <w:lang w:val="en-US"/>
        </w:rPr>
      </w:pPr>
      <w:r w:rsidRPr="00BA1857">
        <w:rPr>
          <w:rStyle w:val="a8"/>
          <w:sz w:val="16"/>
          <w:szCs w:val="16"/>
          <w:lang w:val="ro-MO"/>
        </w:rPr>
        <w:footnoteRef/>
      </w:r>
      <w:r w:rsidRPr="00BA1857">
        <w:rPr>
          <w:sz w:val="16"/>
          <w:szCs w:val="16"/>
          <w:lang w:val="ro-MO"/>
        </w:rPr>
        <w:t xml:space="preserve"> </w:t>
      </w:r>
      <w:r w:rsidRPr="00BA1857">
        <w:rPr>
          <w:color w:val="000000"/>
          <w:sz w:val="16"/>
          <w:szCs w:val="16"/>
          <w:lang w:val="ro-MO"/>
        </w:rPr>
        <w:t>Art.14 alin.(3)</w:t>
      </w:r>
      <w:r>
        <w:rPr>
          <w:color w:val="000000"/>
          <w:sz w:val="16"/>
          <w:szCs w:val="16"/>
          <w:lang w:val="ro-MO"/>
        </w:rPr>
        <w:t>,a</w:t>
      </w:r>
      <w:r w:rsidRPr="00BA1857">
        <w:rPr>
          <w:sz w:val="16"/>
          <w:szCs w:val="16"/>
          <w:lang w:val="ro-MO"/>
        </w:rPr>
        <w:t xml:space="preserve">rt.21 alin.(1) </w:t>
      </w:r>
      <w:r w:rsidRPr="00BA1857">
        <w:rPr>
          <w:color w:val="000000"/>
          <w:sz w:val="16"/>
          <w:szCs w:val="16"/>
          <w:lang w:val="ro-MO"/>
        </w:rPr>
        <w:t>din Legea</w:t>
      </w:r>
      <w:r w:rsidRPr="00BA1857">
        <w:rPr>
          <w:rStyle w:val="docbody1"/>
          <w:sz w:val="16"/>
          <w:szCs w:val="16"/>
          <w:lang w:val="ro-MO"/>
        </w:rPr>
        <w:t xml:space="preserve"> </w:t>
      </w:r>
      <w:r w:rsidRPr="00BA1857">
        <w:rPr>
          <w:color w:val="000000"/>
          <w:sz w:val="16"/>
          <w:szCs w:val="16"/>
          <w:lang w:val="ro-MO"/>
        </w:rPr>
        <w:t>privind achizițiile publice</w:t>
      </w:r>
      <w:r w:rsidRPr="00BA1857">
        <w:rPr>
          <w:rStyle w:val="docbody1"/>
          <w:sz w:val="16"/>
          <w:szCs w:val="16"/>
          <w:lang w:val="ro-MO"/>
        </w:rPr>
        <w:t xml:space="preserve"> n</w:t>
      </w:r>
      <w:r w:rsidRPr="00BA1857">
        <w:rPr>
          <w:color w:val="000000"/>
          <w:sz w:val="16"/>
          <w:szCs w:val="16"/>
          <w:lang w:val="ro-MO"/>
        </w:rPr>
        <w:t>r.96-XVI  din 13.04.2007</w:t>
      </w:r>
      <w:r>
        <w:rPr>
          <w:color w:val="000000"/>
          <w:sz w:val="16"/>
          <w:szCs w:val="16"/>
          <w:lang w:val="ro-MO"/>
        </w:rPr>
        <w:t xml:space="preserve"> (în continuare -</w:t>
      </w:r>
      <w:r w:rsidRPr="00BA1857">
        <w:rPr>
          <w:color w:val="000000"/>
          <w:sz w:val="16"/>
          <w:szCs w:val="16"/>
          <w:lang w:val="ro-MO"/>
        </w:rPr>
        <w:t xml:space="preserve"> Legea</w:t>
      </w:r>
      <w:r w:rsidRPr="00BA1857">
        <w:rPr>
          <w:rStyle w:val="docbody1"/>
          <w:sz w:val="16"/>
          <w:szCs w:val="16"/>
          <w:lang w:val="ro-MO"/>
        </w:rPr>
        <w:t xml:space="preserve"> n</w:t>
      </w:r>
      <w:r w:rsidRPr="00BA1857">
        <w:rPr>
          <w:color w:val="000000"/>
          <w:sz w:val="16"/>
          <w:szCs w:val="16"/>
          <w:lang w:val="ro-MO"/>
        </w:rPr>
        <w:t>r.96-XVI  din 13.04.2007</w:t>
      </w:r>
      <w:r>
        <w:rPr>
          <w:color w:val="000000"/>
          <w:sz w:val="16"/>
          <w:szCs w:val="16"/>
          <w:lang w:val="ro-MO"/>
        </w:rPr>
        <w:t>)</w:t>
      </w:r>
      <w:r w:rsidRPr="00BA1857">
        <w:rPr>
          <w:color w:val="000000"/>
          <w:sz w:val="16"/>
          <w:szCs w:val="16"/>
          <w:lang w:val="ro-MO"/>
        </w:rPr>
        <w:t xml:space="preserve"> .</w:t>
      </w:r>
    </w:p>
  </w:footnote>
  <w:footnote w:id="16">
    <w:p w:rsidR="004F4D97" w:rsidRPr="00BA1857" w:rsidRDefault="004F4D97" w:rsidP="004F4D97">
      <w:pPr>
        <w:pStyle w:val="a6"/>
        <w:jc w:val="both"/>
        <w:rPr>
          <w:sz w:val="16"/>
          <w:szCs w:val="16"/>
          <w:lang w:val="ro-MO"/>
        </w:rPr>
      </w:pPr>
      <w:r w:rsidRPr="00BA1857">
        <w:rPr>
          <w:rStyle w:val="a8"/>
          <w:sz w:val="16"/>
          <w:szCs w:val="16"/>
          <w:lang w:val="ro-MO"/>
        </w:rPr>
        <w:footnoteRef/>
      </w:r>
      <w:r w:rsidRPr="00BA1857">
        <w:rPr>
          <w:sz w:val="16"/>
          <w:szCs w:val="16"/>
          <w:lang w:val="ro-MO"/>
        </w:rPr>
        <w:t xml:space="preserve"> </w:t>
      </w:r>
      <w:r w:rsidRPr="00BA1857">
        <w:rPr>
          <w:color w:val="000000"/>
          <w:sz w:val="16"/>
          <w:szCs w:val="16"/>
          <w:lang w:val="ro-MO"/>
        </w:rPr>
        <w:t>Art.4</w:t>
      </w:r>
      <w:r w:rsidRPr="00BA1857">
        <w:rPr>
          <w:color w:val="000000"/>
          <w:sz w:val="16"/>
          <w:szCs w:val="16"/>
          <w:vertAlign w:val="superscript"/>
          <w:lang w:val="ro-MO"/>
        </w:rPr>
        <w:t>1</w:t>
      </w:r>
      <w:r w:rsidRPr="00BA1857">
        <w:rPr>
          <w:color w:val="000000"/>
          <w:sz w:val="16"/>
          <w:szCs w:val="16"/>
          <w:lang w:val="ro-MO"/>
        </w:rPr>
        <w:t xml:space="preserve">din </w:t>
      </w:r>
      <w:r w:rsidRPr="00BA1857">
        <w:rPr>
          <w:sz w:val="16"/>
          <w:szCs w:val="16"/>
          <w:lang w:val="ro-MO"/>
        </w:rPr>
        <w:t>Legea cu privire la activitatea editorială nr.939-XIV din 20.04.2000</w:t>
      </w:r>
      <w:r>
        <w:rPr>
          <w:sz w:val="16"/>
          <w:szCs w:val="16"/>
          <w:lang w:val="ro-MO"/>
        </w:rPr>
        <w:t>.</w:t>
      </w:r>
    </w:p>
  </w:footnote>
  <w:footnote w:id="17">
    <w:p w:rsidR="004F4D97" w:rsidRPr="00BA1857" w:rsidRDefault="004F4D97" w:rsidP="004F4D97">
      <w:pPr>
        <w:pStyle w:val="a6"/>
        <w:jc w:val="both"/>
        <w:rPr>
          <w:sz w:val="16"/>
          <w:szCs w:val="16"/>
          <w:lang w:val="ro-MO"/>
        </w:rPr>
      </w:pPr>
      <w:r w:rsidRPr="00BA1857">
        <w:rPr>
          <w:rStyle w:val="a8"/>
          <w:sz w:val="16"/>
          <w:szCs w:val="16"/>
          <w:lang w:val="ro-MO"/>
        </w:rPr>
        <w:footnoteRef/>
      </w:r>
      <w:r w:rsidRPr="00BA1857">
        <w:rPr>
          <w:sz w:val="16"/>
          <w:szCs w:val="16"/>
          <w:lang w:val="ro-MO"/>
        </w:rPr>
        <w:t xml:space="preserve"> </w:t>
      </w:r>
      <w:r w:rsidRPr="00BA1857">
        <w:rPr>
          <w:rFonts w:eastAsia="Times New Roman"/>
          <w:bCs/>
          <w:sz w:val="16"/>
          <w:szCs w:val="16"/>
          <w:lang w:val="ro-MO"/>
        </w:rPr>
        <w:t>Art.69 alin.(3)</w:t>
      </w:r>
      <w:r w:rsidRPr="00BA1857">
        <w:rPr>
          <w:rFonts w:eastAsia="Times New Roman"/>
          <w:sz w:val="16"/>
          <w:szCs w:val="16"/>
          <w:lang w:val="ro-MO"/>
        </w:rPr>
        <w:t xml:space="preserve"> din</w:t>
      </w:r>
      <w:r w:rsidRPr="00BA1857">
        <w:rPr>
          <w:rFonts w:eastAsia="Times New Roman"/>
          <w:bCs/>
          <w:sz w:val="16"/>
          <w:szCs w:val="16"/>
          <w:lang w:val="ro-MO"/>
        </w:rPr>
        <w:t xml:space="preserve"> Legea nr.96-XVI din 13.04.2007 și pct.25 din </w:t>
      </w:r>
      <w:r w:rsidRPr="00BA1857">
        <w:rPr>
          <w:rFonts w:eastAsia="Times New Roman"/>
          <w:sz w:val="16"/>
          <w:szCs w:val="16"/>
          <w:lang w:val="ro-MO"/>
        </w:rPr>
        <w:t>Hotărîrea Guvernului nr.1404 din 10.12.2008.</w:t>
      </w:r>
    </w:p>
  </w:footnote>
  <w:footnote w:id="18">
    <w:p w:rsidR="004F4D97" w:rsidRPr="00C145B0" w:rsidRDefault="004F4D97" w:rsidP="004F4D97">
      <w:pPr>
        <w:pStyle w:val="a6"/>
        <w:jc w:val="both"/>
        <w:rPr>
          <w:lang w:val="en-US"/>
        </w:rPr>
      </w:pPr>
      <w:r w:rsidRPr="00BA1857">
        <w:rPr>
          <w:rStyle w:val="a8"/>
          <w:sz w:val="16"/>
          <w:szCs w:val="16"/>
          <w:lang w:val="ro-MO"/>
        </w:rPr>
        <w:footnoteRef/>
      </w:r>
      <w:r w:rsidRPr="00BA1857">
        <w:rPr>
          <w:sz w:val="16"/>
          <w:szCs w:val="16"/>
          <w:lang w:val="ro-MO"/>
        </w:rPr>
        <w:t xml:space="preserve"> </w:t>
      </w:r>
      <w:r w:rsidRPr="00BA1857">
        <w:rPr>
          <w:color w:val="000000"/>
          <w:sz w:val="16"/>
          <w:szCs w:val="16"/>
          <w:lang w:val="ro-MO"/>
        </w:rPr>
        <w:t>Art.22 alin.(3) și alin.(4) din</w:t>
      </w:r>
      <w:r w:rsidRPr="00BA1857">
        <w:rPr>
          <w:sz w:val="16"/>
          <w:szCs w:val="16"/>
          <w:lang w:val="ro-MO"/>
        </w:rPr>
        <w:t xml:space="preserve"> Legea cu privire la activitatea editorială nr.939-XIV din 20.04.2000</w:t>
      </w:r>
      <w:r w:rsidRPr="00FE5A77">
        <w:rPr>
          <w:sz w:val="16"/>
          <w:szCs w:val="16"/>
          <w:lang w:val="ro-MO"/>
        </w:rPr>
        <w:t>.</w:t>
      </w:r>
    </w:p>
  </w:footnote>
  <w:footnote w:id="19">
    <w:p w:rsidR="004F4D97" w:rsidRPr="00222986" w:rsidRDefault="004F4D97" w:rsidP="004F4D97">
      <w:pPr>
        <w:pStyle w:val="a6"/>
        <w:rPr>
          <w:sz w:val="16"/>
          <w:szCs w:val="16"/>
          <w:lang w:val="en-US"/>
        </w:rPr>
      </w:pPr>
      <w:r w:rsidRPr="00222986">
        <w:rPr>
          <w:rStyle w:val="a8"/>
          <w:sz w:val="16"/>
          <w:szCs w:val="16"/>
        </w:rPr>
        <w:footnoteRef/>
      </w:r>
      <w:r w:rsidRPr="00222986">
        <w:rPr>
          <w:sz w:val="16"/>
          <w:szCs w:val="16"/>
          <w:lang w:val="en-US"/>
        </w:rPr>
        <w:t xml:space="preserve"> </w:t>
      </w:r>
      <w:r>
        <w:rPr>
          <w:sz w:val="16"/>
          <w:szCs w:val="16"/>
          <w:lang w:val="ro-RO"/>
        </w:rPr>
        <w:t>Art.</w:t>
      </w:r>
      <w:r w:rsidRPr="00222986">
        <w:rPr>
          <w:sz w:val="16"/>
          <w:szCs w:val="16"/>
          <w:lang w:val="ro-RO"/>
        </w:rPr>
        <w:t>1 din Legea nr.173-XIII din 06.07.1994  „Privind modul de publicare şi intrare în vigoare a actelor oficiale”.</w:t>
      </w:r>
    </w:p>
  </w:footnote>
  <w:footnote w:id="20">
    <w:p w:rsidR="004F4D97" w:rsidRPr="00BA1857" w:rsidRDefault="004F4D97" w:rsidP="004F4D97">
      <w:pPr>
        <w:pStyle w:val="a6"/>
        <w:jc w:val="both"/>
        <w:rPr>
          <w:sz w:val="16"/>
          <w:szCs w:val="16"/>
          <w:lang w:val="ro-MO"/>
        </w:rPr>
      </w:pPr>
      <w:r w:rsidRPr="00BA1857">
        <w:rPr>
          <w:rStyle w:val="a8"/>
          <w:sz w:val="16"/>
          <w:szCs w:val="16"/>
          <w:lang w:val="ro-RO"/>
        </w:rPr>
        <w:t xml:space="preserve"> </w:t>
      </w:r>
      <w:r w:rsidRPr="00BA1857">
        <w:rPr>
          <w:rStyle w:val="a8"/>
          <w:sz w:val="16"/>
          <w:szCs w:val="16"/>
        </w:rPr>
        <w:footnoteRef/>
      </w:r>
      <w:r w:rsidRPr="00BA1857">
        <w:rPr>
          <w:sz w:val="16"/>
          <w:szCs w:val="16"/>
          <w:lang w:val="en-US"/>
        </w:rPr>
        <w:t xml:space="preserve"> </w:t>
      </w:r>
      <w:r w:rsidRPr="00BA1857">
        <w:rPr>
          <w:bCs/>
          <w:sz w:val="16"/>
          <w:szCs w:val="16"/>
          <w:lang w:val="ro-MO"/>
        </w:rPr>
        <w:t xml:space="preserve">Hotărîrea Guvernului nr.1350 din 07.12.2004  </w:t>
      </w:r>
      <w:r>
        <w:rPr>
          <w:bCs/>
          <w:sz w:val="16"/>
          <w:szCs w:val="16"/>
          <w:lang w:val="ro-MO"/>
        </w:rPr>
        <w:t>„C</w:t>
      </w:r>
      <w:r w:rsidRPr="00BA1857">
        <w:rPr>
          <w:bCs/>
          <w:sz w:val="16"/>
          <w:szCs w:val="16"/>
          <w:lang w:val="ro-MO"/>
        </w:rPr>
        <w:t>u privire la aprobarea unor regulamente ale festivalurilor internaţionale şi a modificărilor ce se operează în Hotărîrea Guvernului nr.859 din 26 iulie 2004</w:t>
      </w:r>
      <w:r>
        <w:rPr>
          <w:bCs/>
          <w:sz w:val="16"/>
          <w:szCs w:val="16"/>
          <w:lang w:val="ro-MO"/>
        </w:rPr>
        <w:t>”</w:t>
      </w:r>
      <w:r w:rsidRPr="00BA1857">
        <w:rPr>
          <w:bCs/>
          <w:sz w:val="16"/>
          <w:szCs w:val="16"/>
          <w:lang w:val="ro-MO"/>
        </w:rPr>
        <w:t>.</w:t>
      </w:r>
      <w:r w:rsidRPr="00BA1857">
        <w:rPr>
          <w:sz w:val="16"/>
          <w:szCs w:val="16"/>
          <w:lang w:val="ro-MO"/>
        </w:rPr>
        <w:t xml:space="preserve"> </w:t>
      </w:r>
      <w:r w:rsidRPr="00BA1857">
        <w:rPr>
          <w:i/>
          <w:iCs/>
          <w:sz w:val="16"/>
          <w:szCs w:val="16"/>
          <w:lang w:val="ro-MO"/>
        </w:rPr>
        <w:t xml:space="preserve"> </w:t>
      </w:r>
    </w:p>
  </w:footnote>
  <w:footnote w:id="21">
    <w:p w:rsidR="004F4D97" w:rsidRPr="00BA1857" w:rsidRDefault="004F4D97" w:rsidP="004F4D97">
      <w:pPr>
        <w:pStyle w:val="a6"/>
        <w:jc w:val="both"/>
        <w:rPr>
          <w:sz w:val="16"/>
          <w:szCs w:val="16"/>
          <w:lang w:val="ro-MO"/>
        </w:rPr>
      </w:pPr>
      <w:r w:rsidRPr="00BA1857">
        <w:rPr>
          <w:rStyle w:val="a8"/>
          <w:sz w:val="16"/>
          <w:szCs w:val="16"/>
          <w:lang w:val="ro-MO"/>
        </w:rPr>
        <w:footnoteRef/>
      </w:r>
      <w:r w:rsidRPr="00BA1857">
        <w:rPr>
          <w:sz w:val="16"/>
          <w:szCs w:val="16"/>
          <w:lang w:val="ro-MO"/>
        </w:rPr>
        <w:t xml:space="preserve"> Art.27, </w:t>
      </w:r>
      <w:r>
        <w:rPr>
          <w:sz w:val="16"/>
          <w:szCs w:val="16"/>
          <w:lang w:val="ro-MO"/>
        </w:rPr>
        <w:t xml:space="preserve">art.69 din Legea </w:t>
      </w:r>
      <w:r w:rsidRPr="00BA1857">
        <w:rPr>
          <w:sz w:val="16"/>
          <w:szCs w:val="16"/>
          <w:lang w:val="ro-MO"/>
        </w:rPr>
        <w:t xml:space="preserve">nr.96-XVI din 13.04.2007; pct.8, pct.9 din Regulamentul cu privire la activitatea grupului de lucru pentru achiziţii, aprobat prin Hotărîrea Guvernului nr.1380 din 10.12.2007.  </w:t>
      </w:r>
    </w:p>
  </w:footnote>
  <w:footnote w:id="22">
    <w:p w:rsidR="004F4D97" w:rsidRPr="00874968" w:rsidRDefault="004F4D97" w:rsidP="004F4D97">
      <w:pPr>
        <w:pStyle w:val="a6"/>
        <w:jc w:val="both"/>
        <w:rPr>
          <w:sz w:val="16"/>
          <w:szCs w:val="16"/>
          <w:lang w:val="en-US"/>
        </w:rPr>
      </w:pPr>
      <w:r w:rsidRPr="00BA1857">
        <w:rPr>
          <w:rStyle w:val="a8"/>
          <w:sz w:val="16"/>
          <w:szCs w:val="16"/>
        </w:rPr>
        <w:footnoteRef/>
      </w:r>
      <w:r w:rsidRPr="00BA1857">
        <w:rPr>
          <w:sz w:val="16"/>
          <w:szCs w:val="16"/>
          <w:lang w:val="en-US"/>
        </w:rPr>
        <w:t xml:space="preserve"> </w:t>
      </w:r>
      <w:r w:rsidRPr="00BA1857">
        <w:rPr>
          <w:sz w:val="16"/>
          <w:szCs w:val="16"/>
          <w:lang w:val="ro-RO"/>
        </w:rPr>
        <w:t xml:space="preserve">Hotărîrea Guvernului nr.622 din 31.05.2006 </w:t>
      </w:r>
      <w:r>
        <w:rPr>
          <w:sz w:val="16"/>
          <w:szCs w:val="16"/>
          <w:lang w:val="ro-RO"/>
        </w:rPr>
        <w:t>„P</w:t>
      </w:r>
      <w:r w:rsidRPr="00BA1857">
        <w:rPr>
          <w:sz w:val="16"/>
          <w:szCs w:val="16"/>
          <w:lang w:val="ro-RO"/>
        </w:rPr>
        <w:t>rivind reglementarea cuantumului plăţilor şi modalitatea de achitare a onorariilor în cadrul acţiunilor culturale</w:t>
      </w:r>
      <w:r>
        <w:rPr>
          <w:sz w:val="16"/>
          <w:szCs w:val="16"/>
          <w:lang w:val="ro-RO"/>
        </w:rPr>
        <w:t>”</w:t>
      </w:r>
      <w:r w:rsidRPr="00BA1857">
        <w:rPr>
          <w:sz w:val="16"/>
          <w:szCs w:val="16"/>
          <w:lang w:val="ro-RO"/>
        </w:rPr>
        <w:t>.</w:t>
      </w:r>
    </w:p>
  </w:footnote>
  <w:footnote w:id="23">
    <w:p w:rsidR="004F4D97" w:rsidRPr="00874968" w:rsidRDefault="004F4D97" w:rsidP="004F4D97">
      <w:pPr>
        <w:pStyle w:val="a6"/>
        <w:jc w:val="both"/>
        <w:rPr>
          <w:sz w:val="16"/>
          <w:szCs w:val="16"/>
          <w:lang w:val="en-US"/>
        </w:rPr>
      </w:pPr>
      <w:r w:rsidRPr="00874968">
        <w:rPr>
          <w:rStyle w:val="a8"/>
          <w:sz w:val="16"/>
          <w:szCs w:val="16"/>
        </w:rPr>
        <w:footnoteRef/>
      </w:r>
      <w:r w:rsidRPr="00874968">
        <w:rPr>
          <w:sz w:val="16"/>
          <w:szCs w:val="16"/>
          <w:lang w:val="en-US"/>
        </w:rPr>
        <w:t xml:space="preserve"> </w:t>
      </w:r>
      <w:r w:rsidRPr="00964559">
        <w:rPr>
          <w:sz w:val="16"/>
          <w:szCs w:val="16"/>
          <w:lang w:val="en-US"/>
        </w:rPr>
        <w:t xml:space="preserve">Art.8 alin.(1) din </w:t>
      </w:r>
      <w:r w:rsidRPr="00964559">
        <w:rPr>
          <w:sz w:val="16"/>
          <w:szCs w:val="16"/>
          <w:lang w:val="ro-RO"/>
        </w:rPr>
        <w:t>Legea cu privire la asociațiile obșteș</w:t>
      </w:r>
      <w:r>
        <w:rPr>
          <w:sz w:val="16"/>
          <w:szCs w:val="16"/>
          <w:lang w:val="ro-RO"/>
        </w:rPr>
        <w:t>ti nr.837-</w:t>
      </w:r>
      <w:r w:rsidRPr="00964559">
        <w:rPr>
          <w:sz w:val="16"/>
          <w:szCs w:val="16"/>
          <w:lang w:val="ro-RO"/>
        </w:rPr>
        <w:t>XIII din 17.05.1996</w:t>
      </w:r>
      <w:r>
        <w:rPr>
          <w:sz w:val="16"/>
          <w:szCs w:val="16"/>
          <w:lang w:val="ro-RO"/>
        </w:rPr>
        <w:t xml:space="preserve"> (în continuare -</w:t>
      </w:r>
      <w:r w:rsidRPr="00964559">
        <w:rPr>
          <w:sz w:val="16"/>
          <w:szCs w:val="16"/>
          <w:lang w:val="ro-RO"/>
        </w:rPr>
        <w:t xml:space="preserve"> Legea </w:t>
      </w:r>
      <w:r>
        <w:rPr>
          <w:sz w:val="16"/>
          <w:szCs w:val="16"/>
          <w:lang w:val="ro-RO"/>
        </w:rPr>
        <w:t xml:space="preserve"> nr.837-</w:t>
      </w:r>
      <w:r w:rsidRPr="00964559">
        <w:rPr>
          <w:sz w:val="16"/>
          <w:szCs w:val="16"/>
          <w:lang w:val="ro-RO"/>
        </w:rPr>
        <w:t>XIII din 17.05.1996</w:t>
      </w:r>
      <w:r>
        <w:rPr>
          <w:sz w:val="16"/>
          <w:szCs w:val="16"/>
          <w:lang w:val="ro-RO"/>
        </w:rPr>
        <w:t>)</w:t>
      </w:r>
      <w:r w:rsidRPr="00964559">
        <w:rPr>
          <w:sz w:val="16"/>
          <w:szCs w:val="16"/>
          <w:lang w:val="ro-RO"/>
        </w:rPr>
        <w:t>.</w:t>
      </w:r>
    </w:p>
  </w:footnote>
  <w:footnote w:id="24">
    <w:p w:rsidR="004F4D97" w:rsidRPr="003C0FE3" w:rsidRDefault="004F4D97" w:rsidP="004F4D97">
      <w:pPr>
        <w:pStyle w:val="a6"/>
        <w:jc w:val="both"/>
        <w:rPr>
          <w:sz w:val="16"/>
          <w:szCs w:val="16"/>
          <w:lang w:val="en-US"/>
        </w:rPr>
      </w:pPr>
      <w:r w:rsidRPr="003C0FE3">
        <w:rPr>
          <w:rStyle w:val="a8"/>
          <w:sz w:val="16"/>
          <w:szCs w:val="16"/>
        </w:rPr>
        <w:footnoteRef/>
      </w:r>
      <w:r w:rsidRPr="003C0FE3">
        <w:rPr>
          <w:sz w:val="16"/>
          <w:szCs w:val="16"/>
          <w:lang w:val="en-US"/>
        </w:rPr>
        <w:t xml:space="preserve"> </w:t>
      </w:r>
      <w:r w:rsidRPr="003C0FE3">
        <w:rPr>
          <w:sz w:val="16"/>
          <w:szCs w:val="16"/>
          <w:lang w:val="ro-RO"/>
        </w:rPr>
        <w:t xml:space="preserve">Pct.11 și pct.27 lit. a) din Regulamentul cu privire la modul de finanțare din bugetul de stat a programelor, proiectelor sau acțiunilor culturale desfășurate de asociațiile obștești, aprobat prin </w:t>
      </w:r>
      <w:r w:rsidRPr="003C0FE3">
        <w:rPr>
          <w:color w:val="000000"/>
          <w:sz w:val="16"/>
          <w:szCs w:val="16"/>
          <w:lang w:val="ro-RO"/>
        </w:rPr>
        <w:t>Hotărîrea Guvernului nr.39 din 26.01.2009 (în continuare - Regulamentul aprobat prin  Hotărîtrea Guvernului nr.39 din 26.01.2009).</w:t>
      </w:r>
    </w:p>
  </w:footnote>
  <w:footnote w:id="25">
    <w:p w:rsidR="004F4D97" w:rsidRPr="003C0FE3" w:rsidRDefault="004F4D97" w:rsidP="004F4D97">
      <w:pPr>
        <w:pStyle w:val="a6"/>
        <w:jc w:val="both"/>
        <w:rPr>
          <w:sz w:val="16"/>
          <w:szCs w:val="16"/>
          <w:lang w:val="en-US"/>
        </w:rPr>
      </w:pPr>
      <w:r w:rsidRPr="003C0FE3">
        <w:rPr>
          <w:rStyle w:val="a8"/>
          <w:sz w:val="16"/>
          <w:szCs w:val="16"/>
        </w:rPr>
        <w:footnoteRef/>
      </w:r>
      <w:r w:rsidRPr="003C0FE3">
        <w:rPr>
          <w:sz w:val="16"/>
          <w:szCs w:val="16"/>
          <w:lang w:val="en-US"/>
        </w:rPr>
        <w:t xml:space="preserve"> Pct.34 și pct.35 din Regulamentul aprobat prin </w:t>
      </w:r>
      <w:r w:rsidRPr="003C0FE3">
        <w:rPr>
          <w:color w:val="000000"/>
          <w:sz w:val="16"/>
          <w:szCs w:val="16"/>
          <w:lang w:val="ro-RO"/>
        </w:rPr>
        <w:t>Hotărîrea Guvernului nr.39 din 26.01.2009.</w:t>
      </w:r>
    </w:p>
  </w:footnote>
  <w:footnote w:id="26">
    <w:p w:rsidR="004F4D97" w:rsidRPr="003C0FE3" w:rsidRDefault="004F4D97" w:rsidP="004F4D97">
      <w:pPr>
        <w:pStyle w:val="a6"/>
        <w:jc w:val="both"/>
        <w:rPr>
          <w:sz w:val="16"/>
          <w:szCs w:val="16"/>
          <w:lang w:val="en-US"/>
        </w:rPr>
      </w:pPr>
      <w:r w:rsidRPr="003C0FE3">
        <w:rPr>
          <w:rStyle w:val="a8"/>
          <w:sz w:val="16"/>
          <w:szCs w:val="16"/>
          <w:lang w:val="ro-MO"/>
        </w:rPr>
        <w:footnoteRef/>
      </w:r>
      <w:r w:rsidRPr="003C0FE3">
        <w:rPr>
          <w:color w:val="000000"/>
          <w:sz w:val="16"/>
          <w:szCs w:val="16"/>
          <w:lang w:val="ro-MO"/>
        </w:rPr>
        <w:t>Art.9 alin.(2) din Legea privind sistemul bugetar şi procesul bugetar</w:t>
      </w:r>
      <w:r>
        <w:rPr>
          <w:color w:val="000000"/>
          <w:sz w:val="16"/>
          <w:szCs w:val="16"/>
          <w:lang w:val="ro-MO"/>
        </w:rPr>
        <w:t xml:space="preserve"> nr.</w:t>
      </w:r>
      <w:r w:rsidRPr="003C0FE3">
        <w:rPr>
          <w:color w:val="000000"/>
          <w:sz w:val="16"/>
          <w:szCs w:val="16"/>
          <w:lang w:val="ro-MO"/>
        </w:rPr>
        <w:t>847-XIII din 24.05.1996 (în continuare - Legea nr.847-XIII din 24.05.1996); art.2 pct.5) din Legea bugetului de stat pe anul 2012 nr.282 din 27.12.2011.</w:t>
      </w:r>
    </w:p>
  </w:footnote>
  <w:footnote w:id="27">
    <w:p w:rsidR="004F4D97" w:rsidRPr="00AC0E43" w:rsidRDefault="004F4D97" w:rsidP="004F4D97">
      <w:pPr>
        <w:pStyle w:val="a6"/>
        <w:jc w:val="both"/>
        <w:rPr>
          <w:sz w:val="16"/>
          <w:szCs w:val="16"/>
          <w:lang w:val="en-US"/>
        </w:rPr>
      </w:pPr>
      <w:r w:rsidRPr="00964559">
        <w:rPr>
          <w:rStyle w:val="a8"/>
          <w:sz w:val="16"/>
          <w:szCs w:val="16"/>
        </w:rPr>
        <w:footnoteRef/>
      </w:r>
      <w:r w:rsidRPr="00964559">
        <w:rPr>
          <w:sz w:val="16"/>
          <w:szCs w:val="16"/>
          <w:lang w:val="en-US"/>
        </w:rPr>
        <w:t xml:space="preserve"> </w:t>
      </w:r>
      <w:r w:rsidRPr="00964559">
        <w:rPr>
          <w:sz w:val="16"/>
          <w:szCs w:val="16"/>
          <w:lang w:val="ro-RO"/>
        </w:rPr>
        <w:t>Art.4 alin.(1), alin.(2), alin.(3) lit. a) și lit.b), art.5 din Legea cadastrului bunurilor imobile nr.1543-XIII  din 25.02.1998; art.17 alin.(1) și alin.(4) din Legea nr.113-XVI din 27.04.2007; pct.40 al Instrucţiunii aprobate prin Ordinul ministrului finanțelor nr.93 din 19.07.2010;</w:t>
      </w:r>
      <w:r w:rsidRPr="00964559">
        <w:rPr>
          <w:sz w:val="16"/>
          <w:szCs w:val="16"/>
          <w:lang w:val="ro-MO"/>
        </w:rPr>
        <w:t xml:space="preserve"> art.5 alin.(4) lit. b) din Legea cu privire la activitatea de evaluare nr.989-XV din 18.04.2002</w:t>
      </w:r>
      <w:r w:rsidRPr="00964559">
        <w:rPr>
          <w:sz w:val="16"/>
          <w:szCs w:val="16"/>
          <w:lang w:val="ro-RO"/>
        </w:rPr>
        <w:t>.</w:t>
      </w:r>
    </w:p>
  </w:footnote>
  <w:footnote w:id="28">
    <w:p w:rsidR="004F4D97" w:rsidRPr="00965C25" w:rsidRDefault="004F4D97" w:rsidP="004F4D97">
      <w:pPr>
        <w:pStyle w:val="tt"/>
        <w:jc w:val="both"/>
        <w:rPr>
          <w:b w:val="0"/>
          <w:bCs w:val="0"/>
          <w:sz w:val="16"/>
          <w:szCs w:val="16"/>
          <w:lang w:val="en-US"/>
        </w:rPr>
      </w:pPr>
      <w:r w:rsidRPr="00965C25">
        <w:rPr>
          <w:rStyle w:val="a8"/>
          <w:sz w:val="16"/>
          <w:szCs w:val="16"/>
        </w:rPr>
        <w:footnoteRef/>
      </w:r>
      <w:r w:rsidRPr="00965C25">
        <w:rPr>
          <w:b w:val="0"/>
          <w:bCs w:val="0"/>
          <w:sz w:val="16"/>
          <w:szCs w:val="16"/>
          <w:lang w:val="en-US"/>
        </w:rPr>
        <w:t xml:space="preserve"> </w:t>
      </w:r>
      <w:r w:rsidRPr="00965C25">
        <w:rPr>
          <w:b w:val="0"/>
          <w:bCs w:val="0"/>
          <w:sz w:val="16"/>
          <w:szCs w:val="16"/>
          <w:lang w:val="ro-RO"/>
        </w:rPr>
        <w:t>Hotărîrea Guvernului nr.670 din 19.06.2006 „Cu privire la construcția complexului de studii al Colegiului Național de Coregrafie”;</w:t>
      </w:r>
      <w:r w:rsidRPr="00965C25">
        <w:rPr>
          <w:b w:val="0"/>
          <w:bCs w:val="0"/>
          <w:sz w:val="16"/>
          <w:szCs w:val="16"/>
          <w:lang w:val="en-US"/>
        </w:rPr>
        <w:t xml:space="preserve"> </w:t>
      </w:r>
      <w:r w:rsidRPr="00965C25">
        <w:rPr>
          <w:b w:val="0"/>
          <w:bCs w:val="0"/>
          <w:color w:val="000000"/>
          <w:sz w:val="16"/>
          <w:szCs w:val="16"/>
          <w:lang w:val="ro-MO"/>
        </w:rPr>
        <w:t>Decizia Consiliului Municipal Chișinău nr.56/31-1 din 17.10.2006.</w:t>
      </w:r>
    </w:p>
  </w:footnote>
  <w:footnote w:id="29">
    <w:p w:rsidR="004F4D97" w:rsidRPr="009A2CCC" w:rsidRDefault="004F4D97" w:rsidP="004F4D97">
      <w:pPr>
        <w:pStyle w:val="a6"/>
        <w:jc w:val="both"/>
        <w:rPr>
          <w:sz w:val="16"/>
          <w:szCs w:val="16"/>
          <w:lang w:val="ro-RO"/>
        </w:rPr>
      </w:pPr>
      <w:r w:rsidRPr="00965C25">
        <w:rPr>
          <w:rStyle w:val="a8"/>
          <w:sz w:val="16"/>
          <w:szCs w:val="16"/>
        </w:rPr>
        <w:footnoteRef/>
      </w:r>
      <w:r w:rsidRPr="00965C25">
        <w:rPr>
          <w:sz w:val="16"/>
          <w:szCs w:val="16"/>
          <w:lang w:val="en-US"/>
        </w:rPr>
        <w:t xml:space="preserve"> </w:t>
      </w:r>
      <w:r w:rsidRPr="00965C25">
        <w:rPr>
          <w:sz w:val="16"/>
          <w:szCs w:val="16"/>
          <w:lang w:val="ro-RO"/>
        </w:rPr>
        <w:t>Hotărîrea Guvernului  nr</w:t>
      </w:r>
      <w:r>
        <w:rPr>
          <w:sz w:val="16"/>
          <w:szCs w:val="16"/>
          <w:lang w:val="ro-RO"/>
        </w:rPr>
        <w:t>.</w:t>
      </w:r>
      <w:r w:rsidRPr="00965C25">
        <w:rPr>
          <w:sz w:val="16"/>
          <w:szCs w:val="16"/>
          <w:lang w:val="ro-RO"/>
        </w:rPr>
        <w:t>986 din 21.09.1998 „Cu privire la transmiterea imobilului nr</w:t>
      </w:r>
      <w:r>
        <w:rPr>
          <w:sz w:val="16"/>
          <w:szCs w:val="16"/>
          <w:lang w:val="ro-RO"/>
        </w:rPr>
        <w:t>.31 de pe str.</w:t>
      </w:r>
      <w:r w:rsidRPr="00965C25">
        <w:rPr>
          <w:sz w:val="16"/>
          <w:szCs w:val="16"/>
          <w:lang w:val="ro-RO"/>
        </w:rPr>
        <w:t>M Eminescu de la balanță la balanță”.</w:t>
      </w:r>
      <w:r w:rsidRPr="009A2CCC">
        <w:rPr>
          <w:sz w:val="16"/>
          <w:szCs w:val="16"/>
          <w:lang w:val="ro-RO"/>
        </w:rPr>
        <w:t xml:space="preserve"> </w:t>
      </w:r>
    </w:p>
  </w:footnote>
  <w:footnote w:id="30">
    <w:p w:rsidR="004F4D97" w:rsidRPr="00010940" w:rsidRDefault="004F4D97" w:rsidP="004F4D97">
      <w:pPr>
        <w:pStyle w:val="a6"/>
        <w:jc w:val="both"/>
        <w:rPr>
          <w:lang w:val="ro-RO"/>
        </w:rPr>
      </w:pPr>
      <w:r w:rsidRPr="00010940">
        <w:rPr>
          <w:rStyle w:val="a8"/>
          <w:sz w:val="16"/>
          <w:szCs w:val="16"/>
        </w:rPr>
        <w:footnoteRef/>
      </w:r>
      <w:r>
        <w:rPr>
          <w:sz w:val="16"/>
          <w:szCs w:val="16"/>
          <w:lang w:val="ro-RO"/>
        </w:rPr>
        <w:t xml:space="preserve"> </w:t>
      </w:r>
      <w:r w:rsidRPr="00640732">
        <w:rPr>
          <w:sz w:val="16"/>
          <w:szCs w:val="16"/>
          <w:lang w:val="ro-RO"/>
        </w:rPr>
        <w:t>Hotărîrea Guvernului nr.351 din 23.03.2005 „Cu privire la aprobarea listelor bunurilor imobile proprietate publică a statului și la transmiterea unor bunuri imobile” (în continuare - Hotărîrea Guvernului nr.351 din 23.03.2005).</w:t>
      </w:r>
    </w:p>
  </w:footnote>
  <w:footnote w:id="31">
    <w:p w:rsidR="004F4D97" w:rsidRPr="00010940" w:rsidRDefault="004F4D97" w:rsidP="004F4D97">
      <w:pPr>
        <w:pStyle w:val="a6"/>
        <w:jc w:val="both"/>
        <w:rPr>
          <w:sz w:val="16"/>
          <w:szCs w:val="16"/>
          <w:lang w:val="en-US"/>
        </w:rPr>
      </w:pPr>
      <w:r w:rsidRPr="00010940">
        <w:rPr>
          <w:rStyle w:val="a8"/>
          <w:sz w:val="16"/>
          <w:szCs w:val="16"/>
        </w:rPr>
        <w:footnoteRef/>
      </w:r>
      <w:r w:rsidRPr="00010940">
        <w:rPr>
          <w:sz w:val="16"/>
          <w:szCs w:val="16"/>
          <w:lang w:val="en-US"/>
        </w:rPr>
        <w:t xml:space="preserve"> Hotărîrea Guvernului nr.1030 din 12.10.1998 ,,Despre unele măsuri privind crearea cadastrului bunurilor imobile”.</w:t>
      </w:r>
    </w:p>
  </w:footnote>
  <w:footnote w:id="32">
    <w:p w:rsidR="004F4D97" w:rsidRPr="00640732" w:rsidRDefault="004F4D97" w:rsidP="004F4D97">
      <w:pPr>
        <w:pStyle w:val="a6"/>
        <w:jc w:val="both"/>
        <w:rPr>
          <w:sz w:val="16"/>
          <w:szCs w:val="16"/>
          <w:lang w:val="en-US"/>
        </w:rPr>
      </w:pPr>
      <w:r w:rsidRPr="00640732">
        <w:rPr>
          <w:rStyle w:val="a8"/>
          <w:sz w:val="16"/>
          <w:szCs w:val="16"/>
        </w:rPr>
        <w:footnoteRef/>
      </w:r>
      <w:r w:rsidRPr="00640732">
        <w:rPr>
          <w:sz w:val="16"/>
          <w:szCs w:val="16"/>
          <w:lang w:val="en-US"/>
        </w:rPr>
        <w:t xml:space="preserve"> </w:t>
      </w:r>
      <w:r w:rsidRPr="00640732">
        <w:rPr>
          <w:sz w:val="16"/>
          <w:szCs w:val="16"/>
          <w:lang w:val="ro-RO"/>
        </w:rPr>
        <w:t xml:space="preserve">Legea nr.121-XVI din 04.05.2007 „Privind administrarea şi deetatizarea proprietăţii publice” (în continuare - Legea nr.121-XVI din 04.05.2007). </w:t>
      </w:r>
    </w:p>
  </w:footnote>
  <w:footnote w:id="33">
    <w:p w:rsidR="004F4D97" w:rsidRPr="00C145B0" w:rsidRDefault="004F4D97" w:rsidP="004F4D97">
      <w:pPr>
        <w:pStyle w:val="a6"/>
        <w:jc w:val="both"/>
        <w:rPr>
          <w:lang w:val="en-US"/>
        </w:rPr>
      </w:pPr>
      <w:r w:rsidRPr="00640732">
        <w:rPr>
          <w:rStyle w:val="a8"/>
          <w:sz w:val="16"/>
          <w:szCs w:val="16"/>
        </w:rPr>
        <w:footnoteRef/>
      </w:r>
      <w:r w:rsidRPr="00640732">
        <w:rPr>
          <w:sz w:val="16"/>
          <w:szCs w:val="16"/>
          <w:lang w:val="en-US"/>
        </w:rPr>
        <w:t xml:space="preserve"> </w:t>
      </w:r>
      <w:r w:rsidRPr="00640732">
        <w:rPr>
          <w:sz w:val="16"/>
          <w:szCs w:val="16"/>
          <w:lang w:val="ro-RO"/>
        </w:rPr>
        <w:t>Art.6 alin.(2) lit.</w:t>
      </w:r>
      <w:r w:rsidRPr="00640732">
        <w:rPr>
          <w:sz w:val="16"/>
          <w:szCs w:val="16"/>
          <w:lang w:val="en-US"/>
        </w:rPr>
        <w:t>d)</w:t>
      </w:r>
      <w:r w:rsidRPr="00640732">
        <w:rPr>
          <w:sz w:val="16"/>
          <w:szCs w:val="16"/>
          <w:lang w:val="ro-RO"/>
        </w:rPr>
        <w:t xml:space="preserve"> din Legea cu privire la întreprinderea de stat nr.146-XIII din 16.06.1994 (în continuare – Legea nr.146-XIII din 16.06.1994).</w:t>
      </w:r>
      <w:r w:rsidRPr="006B4BE7">
        <w:rPr>
          <w:lang w:val="ro-RO"/>
        </w:rPr>
        <w:t xml:space="preserve"> </w:t>
      </w:r>
    </w:p>
  </w:footnote>
  <w:footnote w:id="34">
    <w:p w:rsidR="004F4D97" w:rsidRPr="00D31097" w:rsidRDefault="004F4D97" w:rsidP="004F4D97">
      <w:pPr>
        <w:pStyle w:val="a6"/>
        <w:jc w:val="both"/>
        <w:rPr>
          <w:sz w:val="16"/>
          <w:szCs w:val="16"/>
          <w:lang w:val="ro-MO"/>
        </w:rPr>
      </w:pPr>
      <w:r w:rsidRPr="00D31097">
        <w:rPr>
          <w:rStyle w:val="a8"/>
          <w:sz w:val="16"/>
          <w:szCs w:val="16"/>
          <w:lang w:val="ro-MO"/>
        </w:rPr>
        <w:footnoteRef/>
      </w:r>
      <w:r>
        <w:rPr>
          <w:sz w:val="16"/>
          <w:szCs w:val="16"/>
          <w:lang w:val="ro-MO"/>
        </w:rPr>
        <w:t xml:space="preserve"> </w:t>
      </w:r>
      <w:r w:rsidRPr="00D31097">
        <w:rPr>
          <w:sz w:val="16"/>
          <w:szCs w:val="16"/>
          <w:lang w:val="ro-MO"/>
        </w:rPr>
        <w:t>Hotărîrea Parlamentului nr.1531-XII din 22 iunie 1993 „Pentru punerea în aplicare a Legii privind ocrotirea monumentelor”.</w:t>
      </w:r>
    </w:p>
  </w:footnote>
  <w:footnote w:id="35">
    <w:p w:rsidR="004F4D97" w:rsidRPr="00D31097" w:rsidRDefault="004F4D97" w:rsidP="004F4D97">
      <w:pPr>
        <w:pStyle w:val="a6"/>
        <w:jc w:val="both"/>
        <w:rPr>
          <w:sz w:val="16"/>
          <w:szCs w:val="16"/>
          <w:lang w:val="en-US"/>
        </w:rPr>
      </w:pPr>
      <w:r w:rsidRPr="00D31097">
        <w:rPr>
          <w:rStyle w:val="a8"/>
          <w:sz w:val="16"/>
          <w:szCs w:val="16"/>
        </w:rPr>
        <w:footnoteRef/>
      </w:r>
      <w:r>
        <w:rPr>
          <w:sz w:val="16"/>
          <w:szCs w:val="16"/>
          <w:lang w:val="ro-RO"/>
        </w:rPr>
        <w:t xml:space="preserve"> </w:t>
      </w:r>
      <w:r w:rsidRPr="00D31097">
        <w:rPr>
          <w:sz w:val="16"/>
          <w:szCs w:val="16"/>
          <w:lang w:val="ro-RO"/>
        </w:rPr>
        <w:t>Art.18 din Legea privind ocrotirea monumentelor nr.1530-XII din 22.06.1993 (în continuare - Legea nr.1530-XII din 22.06.1993).</w:t>
      </w:r>
    </w:p>
  </w:footnote>
  <w:footnote w:id="36">
    <w:p w:rsidR="004F4D97" w:rsidRPr="00D31097" w:rsidRDefault="004F4D97" w:rsidP="004F4D97">
      <w:pPr>
        <w:pStyle w:val="a6"/>
        <w:jc w:val="both"/>
        <w:rPr>
          <w:sz w:val="16"/>
          <w:szCs w:val="16"/>
          <w:lang w:val="en-US"/>
        </w:rPr>
      </w:pPr>
      <w:r w:rsidRPr="00D31097">
        <w:rPr>
          <w:rStyle w:val="a8"/>
          <w:sz w:val="16"/>
          <w:szCs w:val="16"/>
        </w:rPr>
        <w:footnoteRef/>
      </w:r>
      <w:r>
        <w:rPr>
          <w:sz w:val="16"/>
          <w:szCs w:val="16"/>
          <w:lang w:val="ro-MO"/>
        </w:rPr>
        <w:t xml:space="preserve"> </w:t>
      </w:r>
      <w:r w:rsidRPr="00D31097">
        <w:rPr>
          <w:sz w:val="16"/>
          <w:szCs w:val="16"/>
          <w:lang w:val="ro-MO"/>
        </w:rPr>
        <w:t>Art.17 alin.(4) din Legea culturii nr.413-XIV din 27.05.1999; art.13 alin.(1) lit.b) și art.50 alin.(3) lit.b) din  Legea privind administrarea și deetatizarea proprietății publice nr.121-XVI din 04.05.2007 și pct.3 lit. b) din Hotărîrea Guvernului nr.468 din 25.03.2008.</w:t>
      </w:r>
    </w:p>
  </w:footnote>
  <w:footnote w:id="37">
    <w:p w:rsidR="004F4D97" w:rsidRPr="00AB2688" w:rsidRDefault="004F4D97" w:rsidP="004F4D97">
      <w:pPr>
        <w:pStyle w:val="a6"/>
        <w:jc w:val="both"/>
        <w:rPr>
          <w:sz w:val="16"/>
          <w:szCs w:val="16"/>
          <w:lang w:val="ro-MO"/>
        </w:rPr>
      </w:pPr>
      <w:r w:rsidRPr="00965C25">
        <w:rPr>
          <w:rStyle w:val="a8"/>
          <w:sz w:val="16"/>
          <w:szCs w:val="16"/>
          <w:lang w:val="ro-MO"/>
        </w:rPr>
        <w:footnoteRef/>
      </w:r>
      <w:r>
        <w:rPr>
          <w:sz w:val="16"/>
          <w:szCs w:val="16"/>
          <w:lang w:val="ro-MO"/>
        </w:rPr>
        <w:t xml:space="preserve"> Legea c</w:t>
      </w:r>
      <w:r w:rsidRPr="00965C25">
        <w:rPr>
          <w:sz w:val="16"/>
          <w:szCs w:val="16"/>
          <w:lang w:val="ro-MO"/>
        </w:rPr>
        <w:t>ulturii nr.413-XIV din 27.05 1999</w:t>
      </w:r>
      <w:r>
        <w:rPr>
          <w:sz w:val="16"/>
          <w:szCs w:val="16"/>
          <w:lang w:val="ro-MO"/>
        </w:rPr>
        <w:t>.</w:t>
      </w:r>
    </w:p>
  </w:footnote>
  <w:footnote w:id="38">
    <w:p w:rsidR="004F4D97" w:rsidRPr="00AB2688" w:rsidRDefault="004F4D97" w:rsidP="004F4D97">
      <w:pPr>
        <w:pStyle w:val="a6"/>
        <w:jc w:val="both"/>
        <w:rPr>
          <w:lang w:val="en-US"/>
        </w:rPr>
      </w:pPr>
      <w:r w:rsidRPr="00AB2688">
        <w:rPr>
          <w:rStyle w:val="a8"/>
          <w:sz w:val="16"/>
          <w:szCs w:val="16"/>
          <w:lang w:val="ro-MO"/>
        </w:rPr>
        <w:footnoteRef/>
      </w:r>
      <w:r w:rsidRPr="00AB2688">
        <w:rPr>
          <w:sz w:val="16"/>
          <w:szCs w:val="16"/>
          <w:lang w:val="ro-MO"/>
        </w:rPr>
        <w:t xml:space="preserve"> </w:t>
      </w:r>
      <w:r w:rsidRPr="00AB2688">
        <w:rPr>
          <w:iCs/>
          <w:sz w:val="16"/>
          <w:szCs w:val="16"/>
          <w:lang w:val="ro-MO"/>
        </w:rPr>
        <w:t>Lista zonelor de protecţie a monumentelor n-a fost întocmită şi  propusă spre confirmare</w:t>
      </w:r>
      <w:r>
        <w:rPr>
          <w:iCs/>
          <w:sz w:val="16"/>
          <w:szCs w:val="16"/>
          <w:lang w:val="ro-MO"/>
        </w:rPr>
        <w:t xml:space="preserve"> Guvernului (art.12 din Legea </w:t>
      </w:r>
      <w:r w:rsidRPr="00AB2688">
        <w:rPr>
          <w:iCs/>
          <w:sz w:val="16"/>
          <w:szCs w:val="16"/>
          <w:lang w:val="ro-MO"/>
        </w:rPr>
        <w:t>nr.1530-XII din 22.06.1993</w:t>
      </w:r>
      <w:r w:rsidRPr="00AB2688">
        <w:rPr>
          <w:sz w:val="16"/>
          <w:szCs w:val="16"/>
          <w:lang w:val="ro-MO"/>
        </w:rPr>
        <w:t>)</w:t>
      </w:r>
      <w:r>
        <w:rPr>
          <w:sz w:val="16"/>
          <w:szCs w:val="16"/>
          <w:lang w:val="ro-MO"/>
        </w:rPr>
        <w:t>.</w:t>
      </w:r>
    </w:p>
  </w:footnote>
  <w:footnote w:id="39">
    <w:p w:rsidR="004F4D97" w:rsidRPr="0046671A" w:rsidRDefault="004F4D97" w:rsidP="004F4D97">
      <w:pPr>
        <w:pStyle w:val="a6"/>
        <w:jc w:val="both"/>
        <w:rPr>
          <w:sz w:val="16"/>
          <w:szCs w:val="16"/>
          <w:lang w:val="ro-MO"/>
        </w:rPr>
      </w:pPr>
      <w:r w:rsidRPr="0046671A">
        <w:rPr>
          <w:rStyle w:val="a8"/>
          <w:sz w:val="16"/>
          <w:szCs w:val="16"/>
          <w:lang w:val="ro-MO"/>
        </w:rPr>
        <w:footnoteRef/>
      </w:r>
      <w:r w:rsidRPr="0046671A">
        <w:rPr>
          <w:sz w:val="16"/>
          <w:szCs w:val="16"/>
          <w:lang w:val="ro-MO"/>
        </w:rPr>
        <w:t xml:space="preserve"> </w:t>
      </w:r>
      <w:r w:rsidRPr="0046671A">
        <w:rPr>
          <w:color w:val="000000"/>
          <w:sz w:val="16"/>
          <w:szCs w:val="16"/>
          <w:lang w:val="ro-MO"/>
        </w:rPr>
        <w:t>Pct.4 din Regulamentul privind zonele protejate naturale și construite, aprobat prin Hotărîrea Guvernului nr.1009 din 05.10.2000.</w:t>
      </w:r>
    </w:p>
  </w:footnote>
  <w:footnote w:id="40">
    <w:p w:rsidR="004F4D97" w:rsidRPr="00C145B0" w:rsidRDefault="004F4D97" w:rsidP="004F4D97">
      <w:pPr>
        <w:pStyle w:val="a6"/>
        <w:jc w:val="both"/>
        <w:rPr>
          <w:lang w:val="en-US"/>
        </w:rPr>
      </w:pPr>
      <w:r w:rsidRPr="0046671A">
        <w:rPr>
          <w:rStyle w:val="a8"/>
          <w:sz w:val="16"/>
          <w:szCs w:val="16"/>
          <w:lang w:val="ro-MO"/>
        </w:rPr>
        <w:footnoteRef/>
      </w:r>
      <w:r w:rsidRPr="0046671A">
        <w:rPr>
          <w:sz w:val="16"/>
          <w:szCs w:val="16"/>
          <w:lang w:val="ro-MO"/>
        </w:rPr>
        <w:t xml:space="preserve"> Convenția pentru protecția patrimoniului arhitectural al Europei și Convenția europeană pentru protecția patrimoniului arheologic, ratificate prin Legea nr.533-XV din 11.10.2001 privind ratificarea unor convenții ale Consiliului Europei în domeniul culturii; Convenția privind protecția patrimoniului mondial cultural și natural, ratificată prin Legea nr.1113-XV din 06.06.2002 pentru aderarea Republicii Moldova la Convenția privind protecția patrimoniului mondial cultural și natural.</w:t>
      </w:r>
    </w:p>
  </w:footnote>
  <w:footnote w:id="41">
    <w:p w:rsidR="004F4D97" w:rsidRPr="00850BD6" w:rsidRDefault="004F4D97" w:rsidP="004F4D97">
      <w:pPr>
        <w:pStyle w:val="a5"/>
        <w:spacing w:after="0" w:line="240" w:lineRule="auto"/>
        <w:ind w:left="0"/>
        <w:jc w:val="both"/>
        <w:rPr>
          <w:rFonts w:ascii="Times New Roman" w:hAnsi="Times New Roman" w:cs="Times New Roman"/>
          <w:sz w:val="16"/>
          <w:szCs w:val="16"/>
          <w:lang w:val="ro-RO"/>
        </w:rPr>
      </w:pPr>
      <w:r w:rsidRPr="00850BD6">
        <w:rPr>
          <w:rStyle w:val="a8"/>
          <w:rFonts w:ascii="Times New Roman" w:hAnsi="Times New Roman" w:cs="Times New Roman"/>
          <w:sz w:val="16"/>
          <w:szCs w:val="16"/>
        </w:rPr>
        <w:footnoteRef/>
      </w:r>
      <w:r w:rsidRPr="00850BD6">
        <w:rPr>
          <w:rFonts w:ascii="Times New Roman" w:hAnsi="Times New Roman" w:cs="Times New Roman"/>
          <w:sz w:val="16"/>
          <w:szCs w:val="16"/>
        </w:rPr>
        <w:t xml:space="preserve"> </w:t>
      </w:r>
      <w:r w:rsidRPr="00850BD6">
        <w:rPr>
          <w:rFonts w:ascii="Times New Roman" w:hAnsi="Times New Roman" w:cs="Times New Roman"/>
          <w:sz w:val="16"/>
          <w:szCs w:val="16"/>
          <w:lang w:val="ro-RO"/>
        </w:rPr>
        <w:t>Legea privind calitatea în construcţii nr.721-XIII din 02.02.1996.</w:t>
      </w:r>
    </w:p>
    <w:p w:rsidR="004F4D97" w:rsidRDefault="004F4D97" w:rsidP="004F4D97">
      <w:pPr>
        <w:pStyle w:val="a5"/>
        <w:spacing w:after="0" w:line="240" w:lineRule="auto"/>
        <w:ind w:left="0"/>
        <w:jc w:val="both"/>
      </w:pPr>
    </w:p>
  </w:footnote>
  <w:footnote w:id="42">
    <w:p w:rsidR="004F4D97" w:rsidRPr="00C145B0" w:rsidRDefault="004F4D97" w:rsidP="004F4D97">
      <w:pPr>
        <w:pStyle w:val="a6"/>
        <w:jc w:val="both"/>
        <w:rPr>
          <w:lang w:val="en-US"/>
        </w:rPr>
      </w:pPr>
      <w:r w:rsidRPr="00F709D9">
        <w:rPr>
          <w:rStyle w:val="a8"/>
          <w:sz w:val="16"/>
          <w:szCs w:val="16"/>
        </w:rPr>
        <w:footnoteRef/>
      </w:r>
      <w:r w:rsidRPr="00F709D9">
        <w:rPr>
          <w:sz w:val="16"/>
          <w:szCs w:val="16"/>
          <w:lang w:val="en-US"/>
        </w:rPr>
        <w:t xml:space="preserve"> </w:t>
      </w:r>
      <w:r w:rsidRPr="00F709D9">
        <w:rPr>
          <w:sz w:val="16"/>
          <w:szCs w:val="16"/>
          <w:lang w:val="ro-RO"/>
        </w:rPr>
        <w:t>Regulamentul privind inventarierea, aprobat prin Ordinul Ministerului Finanţelor nr.60 din 29.05.2012.</w:t>
      </w:r>
    </w:p>
  </w:footnote>
  <w:footnote w:id="43">
    <w:p w:rsidR="004F4D97" w:rsidRPr="0046671A" w:rsidRDefault="004F4D97" w:rsidP="004F4D97">
      <w:pPr>
        <w:spacing w:after="0" w:line="240" w:lineRule="auto"/>
        <w:jc w:val="both"/>
        <w:rPr>
          <w:rFonts w:ascii="Times New Roman" w:hAnsi="Times New Roman" w:cs="Times New Roman"/>
          <w:sz w:val="16"/>
          <w:szCs w:val="16"/>
          <w:lang w:val="ro-MO"/>
        </w:rPr>
      </w:pPr>
      <w:r w:rsidRPr="0046671A">
        <w:rPr>
          <w:rStyle w:val="a8"/>
          <w:rFonts w:ascii="Times New Roman" w:hAnsi="Times New Roman" w:cs="Times New Roman"/>
          <w:sz w:val="16"/>
          <w:szCs w:val="16"/>
          <w:lang w:val="ro-MO"/>
        </w:rPr>
        <w:footnoteRef/>
      </w:r>
      <w:r w:rsidRPr="0046671A">
        <w:rPr>
          <w:rFonts w:ascii="Times New Roman" w:hAnsi="Times New Roman" w:cs="Times New Roman"/>
          <w:sz w:val="16"/>
          <w:szCs w:val="16"/>
          <w:lang w:val="ro-MO"/>
        </w:rPr>
        <w:t xml:space="preserve"> </w:t>
      </w:r>
      <w:r w:rsidRPr="0046671A">
        <w:rPr>
          <w:rFonts w:ascii="Times New Roman" w:hAnsi="Times New Roman" w:cs="Times New Roman"/>
          <w:sz w:val="16"/>
          <w:szCs w:val="16"/>
          <w:lang w:val="ro-MO" w:eastAsia="ru-RU"/>
        </w:rPr>
        <w:t xml:space="preserve">Pct.9 din </w:t>
      </w:r>
      <w:r w:rsidRPr="0046671A">
        <w:rPr>
          <w:rFonts w:ascii="Times New Roman" w:hAnsi="Times New Roman" w:cs="Times New Roman"/>
          <w:color w:val="000000"/>
          <w:sz w:val="16"/>
          <w:szCs w:val="16"/>
          <w:lang w:val="ro-MO"/>
        </w:rPr>
        <w:t>Regulamentul cu privire la delegarea salariaților entităților din Republica Moldova,</w:t>
      </w:r>
      <w:r w:rsidRPr="0046671A">
        <w:rPr>
          <w:rFonts w:ascii="Times New Roman" w:hAnsi="Times New Roman" w:cs="Times New Roman"/>
          <w:sz w:val="16"/>
          <w:szCs w:val="16"/>
          <w:lang w:val="ro-MO" w:eastAsia="ru-RU"/>
        </w:rPr>
        <w:t xml:space="preserve"> aprobat prin </w:t>
      </w:r>
      <w:r w:rsidRPr="0046671A">
        <w:rPr>
          <w:rFonts w:ascii="Times New Roman" w:hAnsi="Times New Roman" w:cs="Times New Roman"/>
          <w:color w:val="000000"/>
          <w:sz w:val="16"/>
          <w:szCs w:val="16"/>
          <w:lang w:val="ro-MO"/>
        </w:rPr>
        <w:t>Hotărîrea Guvernului nr.10 din 05.01.2012.</w:t>
      </w:r>
    </w:p>
  </w:footnote>
  <w:footnote w:id="44">
    <w:p w:rsidR="004F4D97" w:rsidRPr="00C145B0" w:rsidRDefault="004F4D97" w:rsidP="004F4D97">
      <w:pPr>
        <w:pStyle w:val="a6"/>
        <w:jc w:val="both"/>
        <w:rPr>
          <w:lang w:val="en-US"/>
        </w:rPr>
      </w:pPr>
      <w:r w:rsidRPr="0046671A">
        <w:rPr>
          <w:rStyle w:val="a8"/>
          <w:sz w:val="16"/>
          <w:szCs w:val="16"/>
          <w:lang w:val="ro-MO"/>
        </w:rPr>
        <w:footnoteRef/>
      </w:r>
      <w:r w:rsidRPr="0046671A">
        <w:rPr>
          <w:sz w:val="16"/>
          <w:szCs w:val="16"/>
          <w:lang w:val="ro-MO"/>
        </w:rPr>
        <w:t xml:space="preserve"> Pct.10 din </w:t>
      </w:r>
      <w:r w:rsidRPr="0046671A">
        <w:rPr>
          <w:color w:val="000000"/>
          <w:sz w:val="16"/>
          <w:szCs w:val="16"/>
          <w:lang w:val="ro-MO"/>
        </w:rPr>
        <w:t>Normele pentru efectuarea operațiunilor de casă în economia națională a Republicii Moldova, aprobate prin</w:t>
      </w:r>
      <w:r w:rsidRPr="0046671A">
        <w:rPr>
          <w:sz w:val="16"/>
          <w:szCs w:val="16"/>
          <w:lang w:val="ro-MO"/>
        </w:rPr>
        <w:t xml:space="preserve"> </w:t>
      </w:r>
      <w:r w:rsidRPr="0046671A">
        <w:rPr>
          <w:color w:val="000000"/>
          <w:sz w:val="16"/>
          <w:szCs w:val="16"/>
          <w:lang w:val="ro-MO"/>
        </w:rPr>
        <w:t>Hotărîrea Guvernului nr.764 din 25.11.1992.</w:t>
      </w:r>
      <w:r w:rsidRPr="00AF4F81">
        <w:rPr>
          <w:color w:val="000000"/>
          <w:lang w:val="en-US"/>
        </w:rPr>
        <w:t xml:space="preserve"> </w:t>
      </w:r>
      <w:r>
        <w:rPr>
          <w:color w:val="00000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412"/>
    <w:multiLevelType w:val="hybridMultilevel"/>
    <w:tmpl w:val="7846AFB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D36E07"/>
    <w:multiLevelType w:val="hybridMultilevel"/>
    <w:tmpl w:val="A6604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F2804"/>
    <w:multiLevelType w:val="hybridMultilevel"/>
    <w:tmpl w:val="B5FC3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1A1805"/>
    <w:multiLevelType w:val="hybridMultilevel"/>
    <w:tmpl w:val="5AACEA28"/>
    <w:lvl w:ilvl="0" w:tplc="AE046912">
      <w:start w:val="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13C6550B"/>
    <w:multiLevelType w:val="hybridMultilevel"/>
    <w:tmpl w:val="90D85C1A"/>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150F137A"/>
    <w:multiLevelType w:val="hybridMultilevel"/>
    <w:tmpl w:val="A42CBD08"/>
    <w:lvl w:ilvl="0" w:tplc="BE880978">
      <w:start w:val="292"/>
      <w:numFmt w:val="bullet"/>
      <w:lvlText w:val="-"/>
      <w:lvlJc w:val="left"/>
      <w:pPr>
        <w:ind w:left="720" w:hanging="360"/>
      </w:pPr>
      <w:rPr>
        <w:rFonts w:ascii="Times New Roman" w:eastAsia="PMingLiU"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1B30EA"/>
    <w:multiLevelType w:val="hybridMultilevel"/>
    <w:tmpl w:val="E54642C2"/>
    <w:lvl w:ilvl="0" w:tplc="2FFE743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163D5"/>
    <w:multiLevelType w:val="hybridMultilevel"/>
    <w:tmpl w:val="326CBAE2"/>
    <w:lvl w:ilvl="0" w:tplc="9012A8A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A6C28C8"/>
    <w:multiLevelType w:val="hybridMultilevel"/>
    <w:tmpl w:val="882A38C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F981703"/>
    <w:multiLevelType w:val="hybridMultilevel"/>
    <w:tmpl w:val="EED02284"/>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36C73BA3"/>
    <w:multiLevelType w:val="hybridMultilevel"/>
    <w:tmpl w:val="299CC8D2"/>
    <w:lvl w:ilvl="0" w:tplc="44BC6326">
      <w:start w:val="2"/>
      <w:numFmt w:val="bullet"/>
      <w:lvlText w:val="-"/>
      <w:lvlJc w:val="left"/>
      <w:pPr>
        <w:ind w:left="1428" w:hanging="360"/>
      </w:pPr>
      <w:rPr>
        <w:rFonts w:ascii="Times New Roman" w:eastAsia="PMingLiU" w:hAnsi="Times New Roman" w:cs="Times New Roman" w:hint="default"/>
        <w:b w:val="0"/>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C1C4CF6"/>
    <w:multiLevelType w:val="hybridMultilevel"/>
    <w:tmpl w:val="9FCE381C"/>
    <w:lvl w:ilvl="0" w:tplc="0419000B">
      <w:start w:val="1"/>
      <w:numFmt w:val="bullet"/>
      <w:lvlText w:val=""/>
      <w:lvlJc w:val="left"/>
      <w:pPr>
        <w:ind w:left="1211" w:hanging="360"/>
      </w:pPr>
      <w:rPr>
        <w:rFonts w:ascii="Wingdings" w:hAnsi="Wingdings" w:cs="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2">
    <w:nsid w:val="3C3C06ED"/>
    <w:multiLevelType w:val="hybridMultilevel"/>
    <w:tmpl w:val="DB0E60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E0510CF"/>
    <w:multiLevelType w:val="hybridMultilevel"/>
    <w:tmpl w:val="EC82B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7F54E53"/>
    <w:multiLevelType w:val="hybridMultilevel"/>
    <w:tmpl w:val="229629DE"/>
    <w:lvl w:ilvl="0" w:tplc="04190001">
      <w:start w:val="1"/>
      <w:numFmt w:val="bullet"/>
      <w:lvlText w:val=""/>
      <w:lvlJc w:val="left"/>
      <w:pPr>
        <w:ind w:left="1497" w:hanging="360"/>
      </w:pPr>
      <w:rPr>
        <w:rFonts w:ascii="Symbol" w:hAnsi="Symbol" w:cs="Symbol" w:hint="default"/>
      </w:rPr>
    </w:lvl>
    <w:lvl w:ilvl="1" w:tplc="04190003">
      <w:start w:val="1"/>
      <w:numFmt w:val="bullet"/>
      <w:lvlText w:val="o"/>
      <w:lvlJc w:val="left"/>
      <w:pPr>
        <w:ind w:left="2217" w:hanging="360"/>
      </w:pPr>
      <w:rPr>
        <w:rFonts w:ascii="Courier New" w:hAnsi="Courier New" w:cs="Courier New" w:hint="default"/>
      </w:rPr>
    </w:lvl>
    <w:lvl w:ilvl="2" w:tplc="04190005">
      <w:start w:val="1"/>
      <w:numFmt w:val="bullet"/>
      <w:lvlText w:val=""/>
      <w:lvlJc w:val="left"/>
      <w:pPr>
        <w:ind w:left="2937" w:hanging="360"/>
      </w:pPr>
      <w:rPr>
        <w:rFonts w:ascii="Wingdings" w:hAnsi="Wingdings" w:cs="Wingdings" w:hint="default"/>
      </w:rPr>
    </w:lvl>
    <w:lvl w:ilvl="3" w:tplc="04190001">
      <w:start w:val="1"/>
      <w:numFmt w:val="bullet"/>
      <w:lvlText w:val=""/>
      <w:lvlJc w:val="left"/>
      <w:pPr>
        <w:ind w:left="3657" w:hanging="360"/>
      </w:pPr>
      <w:rPr>
        <w:rFonts w:ascii="Symbol" w:hAnsi="Symbol" w:cs="Symbol" w:hint="default"/>
      </w:rPr>
    </w:lvl>
    <w:lvl w:ilvl="4" w:tplc="04190003">
      <w:start w:val="1"/>
      <w:numFmt w:val="bullet"/>
      <w:lvlText w:val="o"/>
      <w:lvlJc w:val="left"/>
      <w:pPr>
        <w:ind w:left="4377" w:hanging="360"/>
      </w:pPr>
      <w:rPr>
        <w:rFonts w:ascii="Courier New" w:hAnsi="Courier New" w:cs="Courier New" w:hint="default"/>
      </w:rPr>
    </w:lvl>
    <w:lvl w:ilvl="5" w:tplc="04190005">
      <w:start w:val="1"/>
      <w:numFmt w:val="bullet"/>
      <w:lvlText w:val=""/>
      <w:lvlJc w:val="left"/>
      <w:pPr>
        <w:ind w:left="5097" w:hanging="360"/>
      </w:pPr>
      <w:rPr>
        <w:rFonts w:ascii="Wingdings" w:hAnsi="Wingdings" w:cs="Wingdings" w:hint="default"/>
      </w:rPr>
    </w:lvl>
    <w:lvl w:ilvl="6" w:tplc="04190001">
      <w:start w:val="1"/>
      <w:numFmt w:val="bullet"/>
      <w:lvlText w:val=""/>
      <w:lvlJc w:val="left"/>
      <w:pPr>
        <w:ind w:left="5817" w:hanging="360"/>
      </w:pPr>
      <w:rPr>
        <w:rFonts w:ascii="Symbol" w:hAnsi="Symbol" w:cs="Symbol" w:hint="default"/>
      </w:rPr>
    </w:lvl>
    <w:lvl w:ilvl="7" w:tplc="04190003">
      <w:start w:val="1"/>
      <w:numFmt w:val="bullet"/>
      <w:lvlText w:val="o"/>
      <w:lvlJc w:val="left"/>
      <w:pPr>
        <w:ind w:left="6537" w:hanging="360"/>
      </w:pPr>
      <w:rPr>
        <w:rFonts w:ascii="Courier New" w:hAnsi="Courier New" w:cs="Courier New" w:hint="default"/>
      </w:rPr>
    </w:lvl>
    <w:lvl w:ilvl="8" w:tplc="04190005">
      <w:start w:val="1"/>
      <w:numFmt w:val="bullet"/>
      <w:lvlText w:val=""/>
      <w:lvlJc w:val="left"/>
      <w:pPr>
        <w:ind w:left="7257" w:hanging="360"/>
      </w:pPr>
      <w:rPr>
        <w:rFonts w:ascii="Wingdings" w:hAnsi="Wingdings" w:cs="Wingdings" w:hint="default"/>
      </w:rPr>
    </w:lvl>
  </w:abstractNum>
  <w:abstractNum w:abstractNumId="15">
    <w:nsid w:val="48F23122"/>
    <w:multiLevelType w:val="multilevel"/>
    <w:tmpl w:val="381CF028"/>
    <w:lvl w:ilvl="0">
      <w:start w:val="3"/>
      <w:numFmt w:val="decimal"/>
      <w:lvlText w:val="%1."/>
      <w:lvlJc w:val="left"/>
      <w:pPr>
        <w:ind w:left="675" w:hanging="675"/>
      </w:pPr>
      <w:rPr>
        <w:rFonts w:hint="default"/>
        <w:i/>
      </w:rPr>
    </w:lvl>
    <w:lvl w:ilvl="1">
      <w:start w:val="4"/>
      <w:numFmt w:val="decimal"/>
      <w:lvlText w:val="%1.%2."/>
      <w:lvlJc w:val="left"/>
      <w:pPr>
        <w:ind w:left="720" w:hanging="72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nsid w:val="4E166C2B"/>
    <w:multiLevelType w:val="hybridMultilevel"/>
    <w:tmpl w:val="DFF8E2A8"/>
    <w:lvl w:ilvl="0" w:tplc="11F092D8">
      <w:start w:val="1"/>
      <w:numFmt w:val="decimal"/>
      <w:lvlText w:val="%1."/>
      <w:lvlJc w:val="left"/>
      <w:pPr>
        <w:ind w:left="1467" w:hanging="90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F60694C"/>
    <w:multiLevelType w:val="hybridMultilevel"/>
    <w:tmpl w:val="A5621C0C"/>
    <w:lvl w:ilvl="0" w:tplc="7FEE68E6">
      <w:start w:val="2"/>
      <w:numFmt w:val="bullet"/>
      <w:lvlText w:val="-"/>
      <w:lvlJc w:val="left"/>
      <w:pPr>
        <w:ind w:left="1068" w:hanging="360"/>
      </w:pPr>
      <w:rPr>
        <w:rFonts w:ascii="Times New Roman" w:eastAsia="PMingLiU"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7A936C8"/>
    <w:multiLevelType w:val="multilevel"/>
    <w:tmpl w:val="AA0E70DA"/>
    <w:lvl w:ilvl="0">
      <w:start w:val="3"/>
      <w:numFmt w:val="decimal"/>
      <w:lvlText w:val="%1"/>
      <w:lvlJc w:val="left"/>
      <w:pPr>
        <w:ind w:left="825" w:hanging="825"/>
      </w:pPr>
      <w:rPr>
        <w:rFonts w:hint="default"/>
        <w:b w:val="0"/>
        <w:bCs w:val="0"/>
        <w:i/>
        <w:iCs/>
        <w:color w:val="000000"/>
      </w:rPr>
    </w:lvl>
    <w:lvl w:ilvl="1">
      <w:start w:val="3"/>
      <w:numFmt w:val="decimal"/>
      <w:lvlText w:val="%1.%2"/>
      <w:lvlJc w:val="left"/>
      <w:pPr>
        <w:ind w:left="825" w:hanging="825"/>
      </w:pPr>
      <w:rPr>
        <w:rFonts w:hint="default"/>
        <w:b w:val="0"/>
        <w:bCs w:val="0"/>
        <w:i/>
        <w:iCs/>
        <w:color w:val="000000"/>
      </w:rPr>
    </w:lvl>
    <w:lvl w:ilvl="2">
      <w:start w:val="6"/>
      <w:numFmt w:val="decimal"/>
      <w:lvlText w:val="%1.%2.%3"/>
      <w:lvlJc w:val="left"/>
      <w:pPr>
        <w:ind w:left="825" w:hanging="825"/>
      </w:pPr>
      <w:rPr>
        <w:rFonts w:hint="default"/>
        <w:b w:val="0"/>
        <w:bCs w:val="0"/>
        <w:i/>
        <w:iCs/>
        <w:color w:val="000000"/>
      </w:rPr>
    </w:lvl>
    <w:lvl w:ilvl="3">
      <w:start w:val="2"/>
      <w:numFmt w:val="decimal"/>
      <w:lvlText w:val="%1.%2.%3.%4"/>
      <w:lvlJc w:val="left"/>
      <w:pPr>
        <w:ind w:left="1080" w:hanging="1080"/>
      </w:pPr>
      <w:rPr>
        <w:rFonts w:hint="default"/>
        <w:b w:val="0"/>
        <w:bCs w:val="0"/>
        <w:i/>
        <w:iCs/>
        <w:color w:val="000000"/>
      </w:rPr>
    </w:lvl>
    <w:lvl w:ilvl="4">
      <w:start w:val="1"/>
      <w:numFmt w:val="decimal"/>
      <w:lvlText w:val="%1.%2.%3.%4.%5"/>
      <w:lvlJc w:val="left"/>
      <w:pPr>
        <w:ind w:left="1080" w:hanging="1080"/>
      </w:pPr>
      <w:rPr>
        <w:rFonts w:hint="default"/>
        <w:b w:val="0"/>
        <w:bCs w:val="0"/>
        <w:i/>
        <w:iCs/>
        <w:color w:val="000000"/>
      </w:rPr>
    </w:lvl>
    <w:lvl w:ilvl="5">
      <w:start w:val="1"/>
      <w:numFmt w:val="decimal"/>
      <w:lvlText w:val="%1.%2.%3.%4.%5.%6"/>
      <w:lvlJc w:val="left"/>
      <w:pPr>
        <w:ind w:left="1440" w:hanging="1440"/>
      </w:pPr>
      <w:rPr>
        <w:rFonts w:hint="default"/>
        <w:b w:val="0"/>
        <w:bCs w:val="0"/>
        <w:i/>
        <w:iCs/>
        <w:color w:val="000000"/>
      </w:rPr>
    </w:lvl>
    <w:lvl w:ilvl="6">
      <w:start w:val="1"/>
      <w:numFmt w:val="decimal"/>
      <w:lvlText w:val="%1.%2.%3.%4.%5.%6.%7"/>
      <w:lvlJc w:val="left"/>
      <w:pPr>
        <w:ind w:left="1440" w:hanging="1440"/>
      </w:pPr>
      <w:rPr>
        <w:rFonts w:hint="default"/>
        <w:b w:val="0"/>
        <w:bCs w:val="0"/>
        <w:i/>
        <w:iCs/>
        <w:color w:val="000000"/>
      </w:rPr>
    </w:lvl>
    <w:lvl w:ilvl="7">
      <w:start w:val="1"/>
      <w:numFmt w:val="decimal"/>
      <w:lvlText w:val="%1.%2.%3.%4.%5.%6.%7.%8"/>
      <w:lvlJc w:val="left"/>
      <w:pPr>
        <w:ind w:left="1800" w:hanging="1800"/>
      </w:pPr>
      <w:rPr>
        <w:rFonts w:hint="default"/>
        <w:b w:val="0"/>
        <w:bCs w:val="0"/>
        <w:i/>
        <w:iCs/>
        <w:color w:val="000000"/>
      </w:rPr>
    </w:lvl>
    <w:lvl w:ilvl="8">
      <w:start w:val="1"/>
      <w:numFmt w:val="decimal"/>
      <w:lvlText w:val="%1.%2.%3.%4.%5.%6.%7.%8.%9"/>
      <w:lvlJc w:val="left"/>
      <w:pPr>
        <w:ind w:left="2160" w:hanging="2160"/>
      </w:pPr>
      <w:rPr>
        <w:rFonts w:hint="default"/>
        <w:b w:val="0"/>
        <w:bCs w:val="0"/>
        <w:i/>
        <w:iCs/>
        <w:color w:val="000000"/>
      </w:rPr>
    </w:lvl>
  </w:abstractNum>
  <w:abstractNum w:abstractNumId="19">
    <w:nsid w:val="5C5C7DB8"/>
    <w:multiLevelType w:val="hybridMultilevel"/>
    <w:tmpl w:val="CDAA74CC"/>
    <w:lvl w:ilvl="0" w:tplc="4BEE4036">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1012FDF"/>
    <w:multiLevelType w:val="multilevel"/>
    <w:tmpl w:val="A9965166"/>
    <w:lvl w:ilvl="0">
      <w:start w:val="3"/>
      <w:numFmt w:val="decimal"/>
      <w:lvlText w:val="%1"/>
      <w:lvlJc w:val="left"/>
      <w:pPr>
        <w:ind w:left="600" w:hanging="600"/>
      </w:pPr>
      <w:rPr>
        <w:rFonts w:hint="default"/>
        <w:b w:val="0"/>
        <w:bCs w:val="0"/>
        <w:i/>
        <w:iCs/>
        <w:color w:val="000000"/>
      </w:rPr>
    </w:lvl>
    <w:lvl w:ilvl="1">
      <w:start w:val="4"/>
      <w:numFmt w:val="decimal"/>
      <w:lvlText w:val="%1.%2"/>
      <w:lvlJc w:val="left"/>
      <w:pPr>
        <w:ind w:left="780" w:hanging="600"/>
      </w:pPr>
      <w:rPr>
        <w:rFonts w:hint="default"/>
        <w:b/>
        <w:bCs/>
        <w:i/>
        <w:iCs/>
        <w:color w:val="000000"/>
      </w:rPr>
    </w:lvl>
    <w:lvl w:ilvl="2">
      <w:start w:val="2"/>
      <w:numFmt w:val="decimal"/>
      <w:lvlText w:val="%1.%2.%3"/>
      <w:lvlJc w:val="left"/>
      <w:pPr>
        <w:ind w:left="720" w:hanging="720"/>
      </w:pPr>
      <w:rPr>
        <w:rFonts w:hint="default"/>
        <w:b/>
        <w:bCs/>
        <w:i/>
        <w:iCs/>
        <w:color w:val="000000"/>
      </w:rPr>
    </w:lvl>
    <w:lvl w:ilvl="3">
      <w:start w:val="1"/>
      <w:numFmt w:val="decimal"/>
      <w:lvlText w:val="%1.%2.%3.%4"/>
      <w:lvlJc w:val="left"/>
      <w:pPr>
        <w:ind w:left="1620" w:hanging="1080"/>
      </w:pPr>
      <w:rPr>
        <w:rFonts w:hint="default"/>
        <w:b w:val="0"/>
        <w:bCs w:val="0"/>
        <w:i/>
        <w:iCs/>
        <w:color w:val="000000"/>
      </w:rPr>
    </w:lvl>
    <w:lvl w:ilvl="4">
      <w:start w:val="1"/>
      <w:numFmt w:val="decimal"/>
      <w:lvlText w:val="%1.%2.%3.%4.%5"/>
      <w:lvlJc w:val="left"/>
      <w:pPr>
        <w:ind w:left="1800" w:hanging="1080"/>
      </w:pPr>
      <w:rPr>
        <w:rFonts w:hint="default"/>
        <w:b w:val="0"/>
        <w:bCs w:val="0"/>
        <w:i/>
        <w:iCs/>
        <w:color w:val="000000"/>
      </w:rPr>
    </w:lvl>
    <w:lvl w:ilvl="5">
      <w:start w:val="1"/>
      <w:numFmt w:val="decimal"/>
      <w:lvlText w:val="%1.%2.%3.%4.%5.%6"/>
      <w:lvlJc w:val="left"/>
      <w:pPr>
        <w:ind w:left="2340" w:hanging="1440"/>
      </w:pPr>
      <w:rPr>
        <w:rFonts w:hint="default"/>
        <w:b w:val="0"/>
        <w:bCs w:val="0"/>
        <w:i/>
        <w:iCs/>
        <w:color w:val="000000"/>
      </w:rPr>
    </w:lvl>
    <w:lvl w:ilvl="6">
      <w:start w:val="1"/>
      <w:numFmt w:val="decimal"/>
      <w:lvlText w:val="%1.%2.%3.%4.%5.%6.%7"/>
      <w:lvlJc w:val="left"/>
      <w:pPr>
        <w:ind w:left="2520" w:hanging="1440"/>
      </w:pPr>
      <w:rPr>
        <w:rFonts w:hint="default"/>
        <w:b w:val="0"/>
        <w:bCs w:val="0"/>
        <w:i/>
        <w:iCs/>
        <w:color w:val="000000"/>
      </w:rPr>
    </w:lvl>
    <w:lvl w:ilvl="7">
      <w:start w:val="1"/>
      <w:numFmt w:val="decimal"/>
      <w:lvlText w:val="%1.%2.%3.%4.%5.%6.%7.%8"/>
      <w:lvlJc w:val="left"/>
      <w:pPr>
        <w:ind w:left="3060" w:hanging="1800"/>
      </w:pPr>
      <w:rPr>
        <w:rFonts w:hint="default"/>
        <w:b w:val="0"/>
        <w:bCs w:val="0"/>
        <w:i/>
        <w:iCs/>
        <w:color w:val="000000"/>
      </w:rPr>
    </w:lvl>
    <w:lvl w:ilvl="8">
      <w:start w:val="1"/>
      <w:numFmt w:val="decimal"/>
      <w:lvlText w:val="%1.%2.%3.%4.%5.%6.%7.%8.%9"/>
      <w:lvlJc w:val="left"/>
      <w:pPr>
        <w:ind w:left="3600" w:hanging="2160"/>
      </w:pPr>
      <w:rPr>
        <w:rFonts w:hint="default"/>
        <w:b w:val="0"/>
        <w:bCs w:val="0"/>
        <w:i/>
        <w:iCs/>
        <w:color w:val="000000"/>
      </w:rPr>
    </w:lvl>
  </w:abstractNum>
  <w:abstractNum w:abstractNumId="21">
    <w:nsid w:val="631F656A"/>
    <w:multiLevelType w:val="hybridMultilevel"/>
    <w:tmpl w:val="ABFC7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7D038E"/>
    <w:multiLevelType w:val="hybridMultilevel"/>
    <w:tmpl w:val="AC62BD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96B7114"/>
    <w:multiLevelType w:val="hybridMultilevel"/>
    <w:tmpl w:val="31D4E61C"/>
    <w:lvl w:ilvl="0" w:tplc="5600ACBE">
      <w:start w:val="1"/>
      <w:numFmt w:val="bullet"/>
      <w:lvlText w:val=""/>
      <w:lvlJc w:val="left"/>
      <w:pPr>
        <w:ind w:left="720" w:hanging="360"/>
      </w:pPr>
      <w:rPr>
        <w:rFonts w:ascii="Symbol" w:hAnsi="Symbol" w:cs="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DC0379B"/>
    <w:multiLevelType w:val="hybridMultilevel"/>
    <w:tmpl w:val="C6703E9E"/>
    <w:lvl w:ilvl="0" w:tplc="04190001">
      <w:start w:val="1"/>
      <w:numFmt w:val="bullet"/>
      <w:lvlText w:val=""/>
      <w:lvlJc w:val="left"/>
      <w:pPr>
        <w:ind w:left="1445" w:hanging="360"/>
      </w:pPr>
      <w:rPr>
        <w:rFonts w:ascii="Symbol" w:hAnsi="Symbol" w:cs="Symbol" w:hint="default"/>
      </w:rPr>
    </w:lvl>
    <w:lvl w:ilvl="1" w:tplc="04190003">
      <w:start w:val="1"/>
      <w:numFmt w:val="bullet"/>
      <w:lvlText w:val="o"/>
      <w:lvlJc w:val="left"/>
      <w:pPr>
        <w:ind w:left="2165" w:hanging="360"/>
      </w:pPr>
      <w:rPr>
        <w:rFonts w:ascii="Courier New" w:hAnsi="Courier New" w:cs="Courier New" w:hint="default"/>
      </w:rPr>
    </w:lvl>
    <w:lvl w:ilvl="2" w:tplc="04190005">
      <w:start w:val="1"/>
      <w:numFmt w:val="bullet"/>
      <w:lvlText w:val=""/>
      <w:lvlJc w:val="left"/>
      <w:pPr>
        <w:ind w:left="2885" w:hanging="360"/>
      </w:pPr>
      <w:rPr>
        <w:rFonts w:ascii="Wingdings" w:hAnsi="Wingdings" w:cs="Wingdings" w:hint="default"/>
      </w:rPr>
    </w:lvl>
    <w:lvl w:ilvl="3" w:tplc="04190001">
      <w:start w:val="1"/>
      <w:numFmt w:val="bullet"/>
      <w:lvlText w:val=""/>
      <w:lvlJc w:val="left"/>
      <w:pPr>
        <w:ind w:left="3605" w:hanging="360"/>
      </w:pPr>
      <w:rPr>
        <w:rFonts w:ascii="Symbol" w:hAnsi="Symbol" w:cs="Symbol" w:hint="default"/>
      </w:rPr>
    </w:lvl>
    <w:lvl w:ilvl="4" w:tplc="04190003">
      <w:start w:val="1"/>
      <w:numFmt w:val="bullet"/>
      <w:lvlText w:val="o"/>
      <w:lvlJc w:val="left"/>
      <w:pPr>
        <w:ind w:left="4325" w:hanging="360"/>
      </w:pPr>
      <w:rPr>
        <w:rFonts w:ascii="Courier New" w:hAnsi="Courier New" w:cs="Courier New" w:hint="default"/>
      </w:rPr>
    </w:lvl>
    <w:lvl w:ilvl="5" w:tplc="04190005">
      <w:start w:val="1"/>
      <w:numFmt w:val="bullet"/>
      <w:lvlText w:val=""/>
      <w:lvlJc w:val="left"/>
      <w:pPr>
        <w:ind w:left="5045" w:hanging="360"/>
      </w:pPr>
      <w:rPr>
        <w:rFonts w:ascii="Wingdings" w:hAnsi="Wingdings" w:cs="Wingdings" w:hint="default"/>
      </w:rPr>
    </w:lvl>
    <w:lvl w:ilvl="6" w:tplc="04190001">
      <w:start w:val="1"/>
      <w:numFmt w:val="bullet"/>
      <w:lvlText w:val=""/>
      <w:lvlJc w:val="left"/>
      <w:pPr>
        <w:ind w:left="5765" w:hanging="360"/>
      </w:pPr>
      <w:rPr>
        <w:rFonts w:ascii="Symbol" w:hAnsi="Symbol" w:cs="Symbol" w:hint="default"/>
      </w:rPr>
    </w:lvl>
    <w:lvl w:ilvl="7" w:tplc="04190003">
      <w:start w:val="1"/>
      <w:numFmt w:val="bullet"/>
      <w:lvlText w:val="o"/>
      <w:lvlJc w:val="left"/>
      <w:pPr>
        <w:ind w:left="6485" w:hanging="360"/>
      </w:pPr>
      <w:rPr>
        <w:rFonts w:ascii="Courier New" w:hAnsi="Courier New" w:cs="Courier New" w:hint="default"/>
      </w:rPr>
    </w:lvl>
    <w:lvl w:ilvl="8" w:tplc="04190005">
      <w:start w:val="1"/>
      <w:numFmt w:val="bullet"/>
      <w:lvlText w:val=""/>
      <w:lvlJc w:val="left"/>
      <w:pPr>
        <w:ind w:left="7205" w:hanging="360"/>
      </w:pPr>
      <w:rPr>
        <w:rFonts w:ascii="Wingdings" w:hAnsi="Wingdings" w:cs="Wingdings" w:hint="default"/>
      </w:rPr>
    </w:lvl>
  </w:abstractNum>
  <w:abstractNum w:abstractNumId="25">
    <w:nsid w:val="6EAE51E8"/>
    <w:multiLevelType w:val="hybridMultilevel"/>
    <w:tmpl w:val="8B746F86"/>
    <w:lvl w:ilvl="0" w:tplc="555615EE">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6">
    <w:nsid w:val="71080776"/>
    <w:multiLevelType w:val="hybridMultilevel"/>
    <w:tmpl w:val="F508D5E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7F70A3F"/>
    <w:multiLevelType w:val="hybridMultilevel"/>
    <w:tmpl w:val="D99EFF64"/>
    <w:lvl w:ilvl="0" w:tplc="17CE95C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6"/>
  </w:num>
  <w:num w:numId="2">
    <w:abstractNumId w:val="24"/>
  </w:num>
  <w:num w:numId="3">
    <w:abstractNumId w:val="26"/>
  </w:num>
  <w:num w:numId="4">
    <w:abstractNumId w:val="27"/>
  </w:num>
  <w:num w:numId="5">
    <w:abstractNumId w:val="11"/>
  </w:num>
  <w:num w:numId="6">
    <w:abstractNumId w:val="13"/>
  </w:num>
  <w:num w:numId="7">
    <w:abstractNumId w:val="8"/>
  </w:num>
  <w:num w:numId="8">
    <w:abstractNumId w:val="23"/>
  </w:num>
  <w:num w:numId="9">
    <w:abstractNumId w:val="18"/>
  </w:num>
  <w:num w:numId="10">
    <w:abstractNumId w:val="9"/>
  </w:num>
  <w:num w:numId="11">
    <w:abstractNumId w:val="14"/>
  </w:num>
  <w:num w:numId="12">
    <w:abstractNumId w:val="0"/>
  </w:num>
  <w:num w:numId="13">
    <w:abstractNumId w:val="22"/>
  </w:num>
  <w:num w:numId="14">
    <w:abstractNumId w:val="4"/>
  </w:num>
  <w:num w:numId="15">
    <w:abstractNumId w:val="20"/>
  </w:num>
  <w:num w:numId="16">
    <w:abstractNumId w:val="25"/>
  </w:num>
  <w:num w:numId="17">
    <w:abstractNumId w:val="19"/>
  </w:num>
  <w:num w:numId="18">
    <w:abstractNumId w:val="12"/>
  </w:num>
  <w:num w:numId="19">
    <w:abstractNumId w:val="3"/>
  </w:num>
  <w:num w:numId="20">
    <w:abstractNumId w:val="7"/>
  </w:num>
  <w:num w:numId="21">
    <w:abstractNumId w:val="6"/>
  </w:num>
  <w:num w:numId="22">
    <w:abstractNumId w:val="5"/>
  </w:num>
  <w:num w:numId="23">
    <w:abstractNumId w:val="2"/>
  </w:num>
  <w:num w:numId="24">
    <w:abstractNumId w:val="21"/>
  </w:num>
  <w:num w:numId="25">
    <w:abstractNumId w:val="17"/>
  </w:num>
  <w:num w:numId="26">
    <w:abstractNumId w:val="10"/>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28"/>
    <w:rsid w:val="00137C7F"/>
    <w:rsid w:val="004F4D97"/>
    <w:rsid w:val="005A51F2"/>
    <w:rsid w:val="006E2528"/>
    <w:rsid w:val="00E91217"/>
    <w:rsid w:val="00ED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97"/>
    <w:rPr>
      <w:rFonts w:ascii="Calibri" w:eastAsia="PMingLiU"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F4D97"/>
    <w:pPr>
      <w:spacing w:after="0" w:line="240" w:lineRule="auto"/>
      <w:ind w:firstLine="567"/>
      <w:jc w:val="both"/>
    </w:pPr>
    <w:rPr>
      <w:rFonts w:ascii="Times New Roman" w:hAnsi="Times New Roman" w:cs="Times New Roman"/>
      <w:sz w:val="24"/>
      <w:szCs w:val="24"/>
      <w:lang w:val="ru-RU" w:eastAsia="ru-RU"/>
    </w:rPr>
  </w:style>
  <w:style w:type="character" w:customStyle="1" w:styleId="a4">
    <w:name w:val="Обычный (веб) Знак"/>
    <w:basedOn w:val="a0"/>
    <w:link w:val="a3"/>
    <w:uiPriority w:val="99"/>
    <w:rsid w:val="004F4D97"/>
    <w:rPr>
      <w:rFonts w:ascii="Times New Roman" w:eastAsia="PMingLiU" w:hAnsi="Times New Roman" w:cs="Times New Roman"/>
      <w:sz w:val="24"/>
      <w:szCs w:val="24"/>
      <w:lang w:eastAsia="ru-RU"/>
    </w:rPr>
  </w:style>
  <w:style w:type="paragraph" w:styleId="a5">
    <w:name w:val="List Paragraph"/>
    <w:basedOn w:val="a"/>
    <w:uiPriority w:val="99"/>
    <w:qFormat/>
    <w:rsid w:val="004F4D97"/>
    <w:pPr>
      <w:ind w:left="720"/>
    </w:pPr>
  </w:style>
  <w:style w:type="paragraph" w:styleId="a6">
    <w:name w:val="footnote text"/>
    <w:aliases w:val="Char,Знак1, Char, Знак1"/>
    <w:basedOn w:val="a"/>
    <w:link w:val="a7"/>
    <w:rsid w:val="004F4D97"/>
    <w:pPr>
      <w:spacing w:after="0" w:line="240" w:lineRule="auto"/>
    </w:pPr>
    <w:rPr>
      <w:rFonts w:ascii="Times New Roman" w:hAnsi="Times New Roman" w:cs="Times New Roman"/>
      <w:sz w:val="20"/>
      <w:szCs w:val="20"/>
      <w:lang w:val="ru-RU" w:eastAsia="ru-RU"/>
    </w:rPr>
  </w:style>
  <w:style w:type="character" w:customStyle="1" w:styleId="a7">
    <w:name w:val="Текст сноски Знак"/>
    <w:aliases w:val="Char Знак,Знак1 Знак, Char Знак, Знак1 Знак"/>
    <w:basedOn w:val="a0"/>
    <w:link w:val="a6"/>
    <w:rsid w:val="004F4D97"/>
    <w:rPr>
      <w:rFonts w:ascii="Times New Roman" w:eastAsia="PMingLiU" w:hAnsi="Times New Roman" w:cs="Times New Roman"/>
      <w:sz w:val="20"/>
      <w:szCs w:val="20"/>
      <w:lang w:eastAsia="ru-RU"/>
    </w:rPr>
  </w:style>
  <w:style w:type="character" w:styleId="a8">
    <w:name w:val="footnote reference"/>
    <w:rsid w:val="004F4D97"/>
    <w:rPr>
      <w:vertAlign w:val="superscript"/>
    </w:rPr>
  </w:style>
  <w:style w:type="paragraph" w:customStyle="1" w:styleId="rg">
    <w:name w:val="rg"/>
    <w:basedOn w:val="a"/>
    <w:uiPriority w:val="99"/>
    <w:rsid w:val="004F4D97"/>
    <w:pPr>
      <w:spacing w:after="0" w:line="240" w:lineRule="auto"/>
      <w:jc w:val="right"/>
    </w:pPr>
    <w:rPr>
      <w:rFonts w:ascii="Times New Roman" w:hAnsi="Times New Roman" w:cs="Times New Roman"/>
      <w:sz w:val="24"/>
      <w:szCs w:val="24"/>
      <w:lang w:val="ru-RU" w:eastAsia="ru-RU"/>
    </w:rPr>
  </w:style>
  <w:style w:type="paragraph" w:customStyle="1" w:styleId="tt">
    <w:name w:val="tt"/>
    <w:basedOn w:val="a"/>
    <w:rsid w:val="004F4D97"/>
    <w:pPr>
      <w:spacing w:after="0" w:line="240" w:lineRule="auto"/>
      <w:jc w:val="center"/>
    </w:pPr>
    <w:rPr>
      <w:rFonts w:ascii="Times New Roman" w:hAnsi="Times New Roman" w:cs="Times New Roman"/>
      <w:b/>
      <w:bCs/>
      <w:sz w:val="24"/>
      <w:szCs w:val="24"/>
      <w:lang w:val="ru-RU" w:eastAsia="zh-TW"/>
    </w:rPr>
  </w:style>
  <w:style w:type="character" w:customStyle="1" w:styleId="docbody1">
    <w:name w:val="doc_body1"/>
    <w:rsid w:val="004F4D97"/>
    <w:rPr>
      <w:rFonts w:ascii="Times New Roman" w:hAnsi="Times New Roman" w:cs="Times New Roman"/>
      <w:color w:val="000000"/>
      <w:sz w:val="24"/>
      <w:szCs w:val="24"/>
    </w:rPr>
  </w:style>
  <w:style w:type="character" w:customStyle="1" w:styleId="a9">
    <w:name w:val="Основной текст Знак"/>
    <w:link w:val="aa"/>
    <w:uiPriority w:val="99"/>
    <w:locked/>
    <w:rsid w:val="004F4D97"/>
    <w:rPr>
      <w:sz w:val="24"/>
      <w:szCs w:val="24"/>
      <w:shd w:val="clear" w:color="auto" w:fill="FFFFFF"/>
    </w:rPr>
  </w:style>
  <w:style w:type="paragraph" w:styleId="aa">
    <w:name w:val="Body Text"/>
    <w:basedOn w:val="a"/>
    <w:link w:val="a9"/>
    <w:uiPriority w:val="99"/>
    <w:rsid w:val="004F4D97"/>
    <w:pPr>
      <w:shd w:val="clear" w:color="auto" w:fill="FFFFFF"/>
      <w:spacing w:before="240" w:after="0" w:line="312" w:lineRule="exact"/>
      <w:jc w:val="both"/>
    </w:pPr>
    <w:rPr>
      <w:rFonts w:asciiTheme="minorHAnsi" w:eastAsiaTheme="minorHAnsi" w:hAnsiTheme="minorHAnsi" w:cstheme="minorBidi"/>
      <w:sz w:val="24"/>
      <w:szCs w:val="24"/>
      <w:lang w:val="ru-RU"/>
    </w:rPr>
  </w:style>
  <w:style w:type="character" w:customStyle="1" w:styleId="1">
    <w:name w:val="Основной текст Знак1"/>
    <w:basedOn w:val="a0"/>
    <w:uiPriority w:val="99"/>
    <w:semiHidden/>
    <w:rsid w:val="004F4D97"/>
    <w:rPr>
      <w:rFonts w:ascii="Calibri" w:eastAsia="PMingLiU" w:hAnsi="Calibri" w:cs="Calibri"/>
      <w:lang w:val="en-US"/>
    </w:rPr>
  </w:style>
  <w:style w:type="paragraph" w:customStyle="1" w:styleId="cb">
    <w:name w:val="cb"/>
    <w:basedOn w:val="a"/>
    <w:rsid w:val="004F4D97"/>
    <w:pPr>
      <w:spacing w:after="0" w:line="240" w:lineRule="auto"/>
      <w:jc w:val="center"/>
    </w:pPr>
    <w:rPr>
      <w:rFonts w:ascii="Times New Roman" w:hAnsi="Times New Roman" w:cs="Times New Roman"/>
      <w:b/>
      <w:bCs/>
      <w:sz w:val="24"/>
      <w:szCs w:val="24"/>
      <w:lang w:val="ru-RU" w:eastAsia="ru-RU"/>
    </w:rPr>
  </w:style>
  <w:style w:type="character" w:customStyle="1" w:styleId="docbody">
    <w:name w:val="doc_body"/>
    <w:basedOn w:val="a0"/>
    <w:uiPriority w:val="99"/>
    <w:rsid w:val="004F4D97"/>
  </w:style>
  <w:style w:type="paragraph" w:customStyle="1" w:styleId="cn">
    <w:name w:val="cn"/>
    <w:basedOn w:val="a"/>
    <w:uiPriority w:val="99"/>
    <w:rsid w:val="004F4D97"/>
    <w:pPr>
      <w:spacing w:after="0" w:line="240" w:lineRule="auto"/>
      <w:jc w:val="center"/>
    </w:pPr>
    <w:rPr>
      <w:rFonts w:ascii="Times New Roman" w:hAnsi="Times New Roman" w:cs="Times New Roman"/>
      <w:sz w:val="24"/>
      <w:szCs w:val="24"/>
      <w:lang w:val="ru-RU" w:eastAsia="ru-RU"/>
    </w:rPr>
  </w:style>
  <w:style w:type="character" w:customStyle="1" w:styleId="docheader1">
    <w:name w:val="doc_header1"/>
    <w:uiPriority w:val="99"/>
    <w:rsid w:val="004F4D97"/>
    <w:rPr>
      <w:rFonts w:ascii="Times New Roman" w:hAnsi="Times New Roman" w:cs="Times New Roman"/>
      <w:b/>
      <w:bCs/>
      <w:color w:val="000000"/>
      <w:sz w:val="24"/>
      <w:szCs w:val="24"/>
    </w:rPr>
  </w:style>
  <w:style w:type="character" w:customStyle="1" w:styleId="def">
    <w:name w:val="def"/>
    <w:basedOn w:val="a0"/>
    <w:uiPriority w:val="99"/>
    <w:rsid w:val="004F4D97"/>
  </w:style>
  <w:style w:type="paragraph" w:styleId="ab">
    <w:name w:val="header"/>
    <w:basedOn w:val="a"/>
    <w:link w:val="ac"/>
    <w:uiPriority w:val="99"/>
    <w:semiHidden/>
    <w:rsid w:val="004F4D97"/>
    <w:pPr>
      <w:tabs>
        <w:tab w:val="center" w:pos="4677"/>
        <w:tab w:val="right" w:pos="9355"/>
      </w:tabs>
      <w:spacing w:after="0" w:line="240" w:lineRule="auto"/>
    </w:pPr>
    <w:rPr>
      <w:rFonts w:cs="Times New Roman"/>
      <w:sz w:val="20"/>
      <w:szCs w:val="20"/>
    </w:rPr>
  </w:style>
  <w:style w:type="character" w:customStyle="1" w:styleId="ac">
    <w:name w:val="Верхний колонтитул Знак"/>
    <w:basedOn w:val="a0"/>
    <w:link w:val="ab"/>
    <w:uiPriority w:val="99"/>
    <w:semiHidden/>
    <w:rsid w:val="004F4D97"/>
    <w:rPr>
      <w:rFonts w:ascii="Calibri" w:eastAsia="PMingLiU" w:hAnsi="Calibri" w:cs="Times New Roman"/>
      <w:sz w:val="20"/>
      <w:szCs w:val="20"/>
      <w:lang w:val="en-US"/>
    </w:rPr>
  </w:style>
  <w:style w:type="paragraph" w:styleId="ad">
    <w:name w:val="footer"/>
    <w:basedOn w:val="a"/>
    <w:link w:val="ae"/>
    <w:uiPriority w:val="99"/>
    <w:rsid w:val="004F4D97"/>
    <w:pPr>
      <w:tabs>
        <w:tab w:val="center" w:pos="4677"/>
        <w:tab w:val="right" w:pos="9355"/>
      </w:tabs>
      <w:spacing w:after="0" w:line="240" w:lineRule="auto"/>
    </w:pPr>
    <w:rPr>
      <w:rFonts w:cs="Times New Roman"/>
      <w:sz w:val="20"/>
      <w:szCs w:val="20"/>
    </w:rPr>
  </w:style>
  <w:style w:type="character" w:customStyle="1" w:styleId="ae">
    <w:name w:val="Нижний колонтитул Знак"/>
    <w:basedOn w:val="a0"/>
    <w:link w:val="ad"/>
    <w:uiPriority w:val="99"/>
    <w:rsid w:val="004F4D97"/>
    <w:rPr>
      <w:rFonts w:ascii="Calibri" w:eastAsia="PMingLiU" w:hAnsi="Calibri" w:cs="Times New Roman"/>
      <w:sz w:val="20"/>
      <w:szCs w:val="20"/>
      <w:lang w:val="en-US"/>
    </w:rPr>
  </w:style>
  <w:style w:type="paragraph" w:customStyle="1" w:styleId="cp">
    <w:name w:val="cp"/>
    <w:basedOn w:val="a"/>
    <w:rsid w:val="004F4D97"/>
    <w:pPr>
      <w:spacing w:after="0" w:line="240" w:lineRule="auto"/>
      <w:jc w:val="center"/>
    </w:pPr>
    <w:rPr>
      <w:rFonts w:ascii="Times New Roman" w:eastAsia="Times New Roman" w:hAnsi="Times New Roman" w:cs="Times New Roman"/>
      <w:b/>
      <w:bCs/>
      <w:sz w:val="24"/>
      <w:szCs w:val="24"/>
      <w:lang w:val="ru-RU" w:eastAsia="ru-RU"/>
    </w:rPr>
  </w:style>
  <w:style w:type="paragraph" w:styleId="af">
    <w:name w:val="Balloon Text"/>
    <w:basedOn w:val="a"/>
    <w:link w:val="af0"/>
    <w:uiPriority w:val="99"/>
    <w:semiHidden/>
    <w:unhideWhenUsed/>
    <w:rsid w:val="004F4D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4D97"/>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97"/>
    <w:rPr>
      <w:rFonts w:ascii="Calibri" w:eastAsia="PMingLiU"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F4D97"/>
    <w:pPr>
      <w:spacing w:after="0" w:line="240" w:lineRule="auto"/>
      <w:ind w:firstLine="567"/>
      <w:jc w:val="both"/>
    </w:pPr>
    <w:rPr>
      <w:rFonts w:ascii="Times New Roman" w:hAnsi="Times New Roman" w:cs="Times New Roman"/>
      <w:sz w:val="24"/>
      <w:szCs w:val="24"/>
      <w:lang w:val="ru-RU" w:eastAsia="ru-RU"/>
    </w:rPr>
  </w:style>
  <w:style w:type="character" w:customStyle="1" w:styleId="a4">
    <w:name w:val="Обычный (веб) Знак"/>
    <w:basedOn w:val="a0"/>
    <w:link w:val="a3"/>
    <w:uiPriority w:val="99"/>
    <w:rsid w:val="004F4D97"/>
    <w:rPr>
      <w:rFonts w:ascii="Times New Roman" w:eastAsia="PMingLiU" w:hAnsi="Times New Roman" w:cs="Times New Roman"/>
      <w:sz w:val="24"/>
      <w:szCs w:val="24"/>
      <w:lang w:eastAsia="ru-RU"/>
    </w:rPr>
  </w:style>
  <w:style w:type="paragraph" w:styleId="a5">
    <w:name w:val="List Paragraph"/>
    <w:basedOn w:val="a"/>
    <w:uiPriority w:val="99"/>
    <w:qFormat/>
    <w:rsid w:val="004F4D97"/>
    <w:pPr>
      <w:ind w:left="720"/>
    </w:pPr>
  </w:style>
  <w:style w:type="paragraph" w:styleId="a6">
    <w:name w:val="footnote text"/>
    <w:aliases w:val="Char,Знак1, Char, Знак1"/>
    <w:basedOn w:val="a"/>
    <w:link w:val="a7"/>
    <w:rsid w:val="004F4D97"/>
    <w:pPr>
      <w:spacing w:after="0" w:line="240" w:lineRule="auto"/>
    </w:pPr>
    <w:rPr>
      <w:rFonts w:ascii="Times New Roman" w:hAnsi="Times New Roman" w:cs="Times New Roman"/>
      <w:sz w:val="20"/>
      <w:szCs w:val="20"/>
      <w:lang w:val="ru-RU" w:eastAsia="ru-RU"/>
    </w:rPr>
  </w:style>
  <w:style w:type="character" w:customStyle="1" w:styleId="a7">
    <w:name w:val="Текст сноски Знак"/>
    <w:aliases w:val="Char Знак,Знак1 Знак, Char Знак, Знак1 Знак"/>
    <w:basedOn w:val="a0"/>
    <w:link w:val="a6"/>
    <w:rsid w:val="004F4D97"/>
    <w:rPr>
      <w:rFonts w:ascii="Times New Roman" w:eastAsia="PMingLiU" w:hAnsi="Times New Roman" w:cs="Times New Roman"/>
      <w:sz w:val="20"/>
      <w:szCs w:val="20"/>
      <w:lang w:eastAsia="ru-RU"/>
    </w:rPr>
  </w:style>
  <w:style w:type="character" w:styleId="a8">
    <w:name w:val="footnote reference"/>
    <w:rsid w:val="004F4D97"/>
    <w:rPr>
      <w:vertAlign w:val="superscript"/>
    </w:rPr>
  </w:style>
  <w:style w:type="paragraph" w:customStyle="1" w:styleId="rg">
    <w:name w:val="rg"/>
    <w:basedOn w:val="a"/>
    <w:uiPriority w:val="99"/>
    <w:rsid w:val="004F4D97"/>
    <w:pPr>
      <w:spacing w:after="0" w:line="240" w:lineRule="auto"/>
      <w:jc w:val="right"/>
    </w:pPr>
    <w:rPr>
      <w:rFonts w:ascii="Times New Roman" w:hAnsi="Times New Roman" w:cs="Times New Roman"/>
      <w:sz w:val="24"/>
      <w:szCs w:val="24"/>
      <w:lang w:val="ru-RU" w:eastAsia="ru-RU"/>
    </w:rPr>
  </w:style>
  <w:style w:type="paragraph" w:customStyle="1" w:styleId="tt">
    <w:name w:val="tt"/>
    <w:basedOn w:val="a"/>
    <w:rsid w:val="004F4D97"/>
    <w:pPr>
      <w:spacing w:after="0" w:line="240" w:lineRule="auto"/>
      <w:jc w:val="center"/>
    </w:pPr>
    <w:rPr>
      <w:rFonts w:ascii="Times New Roman" w:hAnsi="Times New Roman" w:cs="Times New Roman"/>
      <w:b/>
      <w:bCs/>
      <w:sz w:val="24"/>
      <w:szCs w:val="24"/>
      <w:lang w:val="ru-RU" w:eastAsia="zh-TW"/>
    </w:rPr>
  </w:style>
  <w:style w:type="character" w:customStyle="1" w:styleId="docbody1">
    <w:name w:val="doc_body1"/>
    <w:rsid w:val="004F4D97"/>
    <w:rPr>
      <w:rFonts w:ascii="Times New Roman" w:hAnsi="Times New Roman" w:cs="Times New Roman"/>
      <w:color w:val="000000"/>
      <w:sz w:val="24"/>
      <w:szCs w:val="24"/>
    </w:rPr>
  </w:style>
  <w:style w:type="character" w:customStyle="1" w:styleId="a9">
    <w:name w:val="Основной текст Знак"/>
    <w:link w:val="aa"/>
    <w:uiPriority w:val="99"/>
    <w:locked/>
    <w:rsid w:val="004F4D97"/>
    <w:rPr>
      <w:sz w:val="24"/>
      <w:szCs w:val="24"/>
      <w:shd w:val="clear" w:color="auto" w:fill="FFFFFF"/>
    </w:rPr>
  </w:style>
  <w:style w:type="paragraph" w:styleId="aa">
    <w:name w:val="Body Text"/>
    <w:basedOn w:val="a"/>
    <w:link w:val="a9"/>
    <w:uiPriority w:val="99"/>
    <w:rsid w:val="004F4D97"/>
    <w:pPr>
      <w:shd w:val="clear" w:color="auto" w:fill="FFFFFF"/>
      <w:spacing w:before="240" w:after="0" w:line="312" w:lineRule="exact"/>
      <w:jc w:val="both"/>
    </w:pPr>
    <w:rPr>
      <w:rFonts w:asciiTheme="minorHAnsi" w:eastAsiaTheme="minorHAnsi" w:hAnsiTheme="minorHAnsi" w:cstheme="minorBidi"/>
      <w:sz w:val="24"/>
      <w:szCs w:val="24"/>
      <w:lang w:val="ru-RU"/>
    </w:rPr>
  </w:style>
  <w:style w:type="character" w:customStyle="1" w:styleId="1">
    <w:name w:val="Основной текст Знак1"/>
    <w:basedOn w:val="a0"/>
    <w:uiPriority w:val="99"/>
    <w:semiHidden/>
    <w:rsid w:val="004F4D97"/>
    <w:rPr>
      <w:rFonts w:ascii="Calibri" w:eastAsia="PMingLiU" w:hAnsi="Calibri" w:cs="Calibri"/>
      <w:lang w:val="en-US"/>
    </w:rPr>
  </w:style>
  <w:style w:type="paragraph" w:customStyle="1" w:styleId="cb">
    <w:name w:val="cb"/>
    <w:basedOn w:val="a"/>
    <w:rsid w:val="004F4D97"/>
    <w:pPr>
      <w:spacing w:after="0" w:line="240" w:lineRule="auto"/>
      <w:jc w:val="center"/>
    </w:pPr>
    <w:rPr>
      <w:rFonts w:ascii="Times New Roman" w:hAnsi="Times New Roman" w:cs="Times New Roman"/>
      <w:b/>
      <w:bCs/>
      <w:sz w:val="24"/>
      <w:szCs w:val="24"/>
      <w:lang w:val="ru-RU" w:eastAsia="ru-RU"/>
    </w:rPr>
  </w:style>
  <w:style w:type="character" w:customStyle="1" w:styleId="docbody">
    <w:name w:val="doc_body"/>
    <w:basedOn w:val="a0"/>
    <w:uiPriority w:val="99"/>
    <w:rsid w:val="004F4D97"/>
  </w:style>
  <w:style w:type="paragraph" w:customStyle="1" w:styleId="cn">
    <w:name w:val="cn"/>
    <w:basedOn w:val="a"/>
    <w:uiPriority w:val="99"/>
    <w:rsid w:val="004F4D97"/>
    <w:pPr>
      <w:spacing w:after="0" w:line="240" w:lineRule="auto"/>
      <w:jc w:val="center"/>
    </w:pPr>
    <w:rPr>
      <w:rFonts w:ascii="Times New Roman" w:hAnsi="Times New Roman" w:cs="Times New Roman"/>
      <w:sz w:val="24"/>
      <w:szCs w:val="24"/>
      <w:lang w:val="ru-RU" w:eastAsia="ru-RU"/>
    </w:rPr>
  </w:style>
  <w:style w:type="character" w:customStyle="1" w:styleId="docheader1">
    <w:name w:val="doc_header1"/>
    <w:uiPriority w:val="99"/>
    <w:rsid w:val="004F4D97"/>
    <w:rPr>
      <w:rFonts w:ascii="Times New Roman" w:hAnsi="Times New Roman" w:cs="Times New Roman"/>
      <w:b/>
      <w:bCs/>
      <w:color w:val="000000"/>
      <w:sz w:val="24"/>
      <w:szCs w:val="24"/>
    </w:rPr>
  </w:style>
  <w:style w:type="character" w:customStyle="1" w:styleId="def">
    <w:name w:val="def"/>
    <w:basedOn w:val="a0"/>
    <w:uiPriority w:val="99"/>
    <w:rsid w:val="004F4D97"/>
  </w:style>
  <w:style w:type="paragraph" w:styleId="ab">
    <w:name w:val="header"/>
    <w:basedOn w:val="a"/>
    <w:link w:val="ac"/>
    <w:uiPriority w:val="99"/>
    <w:semiHidden/>
    <w:rsid w:val="004F4D97"/>
    <w:pPr>
      <w:tabs>
        <w:tab w:val="center" w:pos="4677"/>
        <w:tab w:val="right" w:pos="9355"/>
      </w:tabs>
      <w:spacing w:after="0" w:line="240" w:lineRule="auto"/>
    </w:pPr>
    <w:rPr>
      <w:rFonts w:cs="Times New Roman"/>
      <w:sz w:val="20"/>
      <w:szCs w:val="20"/>
    </w:rPr>
  </w:style>
  <w:style w:type="character" w:customStyle="1" w:styleId="ac">
    <w:name w:val="Верхний колонтитул Знак"/>
    <w:basedOn w:val="a0"/>
    <w:link w:val="ab"/>
    <w:uiPriority w:val="99"/>
    <w:semiHidden/>
    <w:rsid w:val="004F4D97"/>
    <w:rPr>
      <w:rFonts w:ascii="Calibri" w:eastAsia="PMingLiU" w:hAnsi="Calibri" w:cs="Times New Roman"/>
      <w:sz w:val="20"/>
      <w:szCs w:val="20"/>
      <w:lang w:val="en-US"/>
    </w:rPr>
  </w:style>
  <w:style w:type="paragraph" w:styleId="ad">
    <w:name w:val="footer"/>
    <w:basedOn w:val="a"/>
    <w:link w:val="ae"/>
    <w:uiPriority w:val="99"/>
    <w:rsid w:val="004F4D97"/>
    <w:pPr>
      <w:tabs>
        <w:tab w:val="center" w:pos="4677"/>
        <w:tab w:val="right" w:pos="9355"/>
      </w:tabs>
      <w:spacing w:after="0" w:line="240" w:lineRule="auto"/>
    </w:pPr>
    <w:rPr>
      <w:rFonts w:cs="Times New Roman"/>
      <w:sz w:val="20"/>
      <w:szCs w:val="20"/>
    </w:rPr>
  </w:style>
  <w:style w:type="character" w:customStyle="1" w:styleId="ae">
    <w:name w:val="Нижний колонтитул Знак"/>
    <w:basedOn w:val="a0"/>
    <w:link w:val="ad"/>
    <w:uiPriority w:val="99"/>
    <w:rsid w:val="004F4D97"/>
    <w:rPr>
      <w:rFonts w:ascii="Calibri" w:eastAsia="PMingLiU" w:hAnsi="Calibri" w:cs="Times New Roman"/>
      <w:sz w:val="20"/>
      <w:szCs w:val="20"/>
      <w:lang w:val="en-US"/>
    </w:rPr>
  </w:style>
  <w:style w:type="paragraph" w:customStyle="1" w:styleId="cp">
    <w:name w:val="cp"/>
    <w:basedOn w:val="a"/>
    <w:rsid w:val="004F4D97"/>
    <w:pPr>
      <w:spacing w:after="0" w:line="240" w:lineRule="auto"/>
      <w:jc w:val="center"/>
    </w:pPr>
    <w:rPr>
      <w:rFonts w:ascii="Times New Roman" w:eastAsia="Times New Roman" w:hAnsi="Times New Roman" w:cs="Times New Roman"/>
      <w:b/>
      <w:bCs/>
      <w:sz w:val="24"/>
      <w:szCs w:val="24"/>
      <w:lang w:val="ru-RU" w:eastAsia="ru-RU"/>
    </w:rPr>
  </w:style>
  <w:style w:type="paragraph" w:styleId="af">
    <w:name w:val="Balloon Text"/>
    <w:basedOn w:val="a"/>
    <w:link w:val="af0"/>
    <w:uiPriority w:val="99"/>
    <w:semiHidden/>
    <w:unhideWhenUsed/>
    <w:rsid w:val="004F4D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4D97"/>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13755</Words>
  <Characters>78405</Characters>
  <Application>Microsoft Office Word</Application>
  <DocSecurity>0</DocSecurity>
  <Lines>653</Lines>
  <Paragraphs>183</Paragraphs>
  <ScaleCrop>false</ScaleCrop>
  <Company>SPecialiST RePack</Company>
  <LinksUpToDate>false</LinksUpToDate>
  <CharactersWithSpaces>91977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2013-06-03T05:26:00Z</dcterms:created>
  <dcterms:modified xsi:type="dcterms:W3CDTF">2013-06-03T06:06:00Z</dcterms:modified>
</cp:coreProperties>
</file>