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6E" w:rsidRPr="001009EC" w:rsidRDefault="0013446E" w:rsidP="001344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O"/>
        </w:rPr>
      </w:pPr>
      <w:r w:rsidRPr="001009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O"/>
        </w:rPr>
        <w:t>Anexa nr.4</w:t>
      </w:r>
    </w:p>
    <w:p w:rsidR="0013446E" w:rsidRPr="001009EC" w:rsidRDefault="0013446E" w:rsidP="001344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ro-MO"/>
        </w:rPr>
      </w:pPr>
    </w:p>
    <w:p w:rsidR="0013446E" w:rsidRPr="001009EC" w:rsidRDefault="0013446E" w:rsidP="0013446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MO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MO"/>
        </w:rPr>
        <w:t xml:space="preserve">la </w:t>
      </w:r>
      <w:r w:rsidRPr="001009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MO"/>
        </w:rPr>
        <w:t xml:space="preserve">Hotărîrea Curţii de Conturi </w:t>
      </w:r>
    </w:p>
    <w:p w:rsidR="0013446E" w:rsidRPr="001009EC" w:rsidRDefault="0013446E" w:rsidP="0013446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MO"/>
        </w:rPr>
      </w:pPr>
      <w:r w:rsidRPr="001009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MO"/>
        </w:rPr>
        <w:t>nr.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MO"/>
        </w:rPr>
        <w:t>22</w:t>
      </w:r>
      <w:r w:rsidRPr="001009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MO"/>
        </w:rPr>
        <w:t xml:space="preserve"> din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MO"/>
        </w:rPr>
        <w:t>26 aprilie</w:t>
      </w:r>
      <w:r w:rsidRPr="001009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MO"/>
        </w:rPr>
        <w:t xml:space="preserve"> 2013 </w:t>
      </w:r>
    </w:p>
    <w:p w:rsidR="0013446E" w:rsidRPr="001009EC" w:rsidRDefault="0013446E" w:rsidP="001344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o-MO"/>
        </w:rPr>
      </w:pPr>
    </w:p>
    <w:p w:rsidR="0013446E" w:rsidRPr="001009EC" w:rsidRDefault="0013446E" w:rsidP="001344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o-MO"/>
        </w:rPr>
      </w:pPr>
      <w:r w:rsidRPr="001009EC">
        <w:rPr>
          <w:rFonts w:ascii="Times New Roman" w:hAnsi="Times New Roman" w:cs="Times New Roman"/>
          <w:b/>
          <w:sz w:val="32"/>
          <w:szCs w:val="32"/>
          <w:lang w:val="ro-MO"/>
        </w:rPr>
        <w:t>Raportul</w:t>
      </w:r>
    </w:p>
    <w:p w:rsidR="0013446E" w:rsidRPr="001009EC" w:rsidRDefault="0013446E" w:rsidP="00134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1009EC">
        <w:rPr>
          <w:rFonts w:ascii="Times New Roman" w:hAnsi="Times New Roman" w:cs="Times New Roman"/>
          <w:b/>
          <w:sz w:val="28"/>
          <w:szCs w:val="28"/>
          <w:lang w:val="ro-MO"/>
        </w:rPr>
        <w:t>privind executarea cerin</w:t>
      </w:r>
      <w:r w:rsidR="00CA0CB4">
        <w:rPr>
          <w:rFonts w:ascii="Times New Roman" w:hAnsi="Times New Roman" w:cs="Times New Roman"/>
          <w:b/>
          <w:sz w:val="28"/>
          <w:szCs w:val="28"/>
          <w:lang w:val="ro-MO"/>
        </w:rPr>
        <w:t>ţ</w:t>
      </w:r>
      <w:r w:rsidRPr="001009EC">
        <w:rPr>
          <w:rFonts w:ascii="Times New Roman" w:hAnsi="Times New Roman" w:cs="Times New Roman"/>
          <w:b/>
          <w:sz w:val="28"/>
          <w:szCs w:val="28"/>
          <w:lang w:val="ro-MO"/>
        </w:rPr>
        <w:t xml:space="preserve">elor </w:t>
      </w:r>
      <w:bookmarkStart w:id="0" w:name="_GoBack"/>
      <w:r w:rsidR="00CA0CB4">
        <w:rPr>
          <w:rFonts w:ascii="Times New Roman" w:hAnsi="Times New Roman" w:cs="Times New Roman"/>
          <w:b/>
          <w:sz w:val="28"/>
          <w:szCs w:val="28"/>
          <w:lang w:val="ro-MO"/>
        </w:rPr>
        <w:t>ş</w:t>
      </w:r>
      <w:bookmarkEnd w:id="0"/>
      <w:r w:rsidRPr="001009EC">
        <w:rPr>
          <w:rFonts w:ascii="Times New Roman" w:hAnsi="Times New Roman" w:cs="Times New Roman"/>
          <w:b/>
          <w:sz w:val="28"/>
          <w:szCs w:val="28"/>
          <w:lang w:val="ro-MO"/>
        </w:rPr>
        <w:t xml:space="preserve">i implementarea recomandărilor înaintate Ministerului Culturii </w:t>
      </w:r>
      <w:r w:rsidR="00CA0CB4">
        <w:rPr>
          <w:rFonts w:ascii="Times New Roman" w:hAnsi="Times New Roman" w:cs="Times New Roman"/>
          <w:b/>
          <w:sz w:val="28"/>
          <w:szCs w:val="28"/>
          <w:lang w:val="ro-MO"/>
        </w:rPr>
        <w:t>ş</w:t>
      </w:r>
      <w:r w:rsidRPr="001009EC">
        <w:rPr>
          <w:rFonts w:ascii="Times New Roman" w:hAnsi="Times New Roman" w:cs="Times New Roman"/>
          <w:b/>
          <w:sz w:val="28"/>
          <w:szCs w:val="28"/>
          <w:lang w:val="ro-MO"/>
        </w:rPr>
        <w:t>i institu</w:t>
      </w:r>
      <w:r w:rsidR="00CA0CB4">
        <w:rPr>
          <w:rFonts w:ascii="Times New Roman" w:hAnsi="Times New Roman" w:cs="Times New Roman"/>
          <w:b/>
          <w:sz w:val="28"/>
          <w:szCs w:val="28"/>
          <w:lang w:val="ro-MO"/>
        </w:rPr>
        <w:t>ţ</w:t>
      </w:r>
      <w:r w:rsidRPr="001009EC">
        <w:rPr>
          <w:rFonts w:ascii="Times New Roman" w:hAnsi="Times New Roman" w:cs="Times New Roman"/>
          <w:b/>
          <w:sz w:val="28"/>
          <w:szCs w:val="28"/>
          <w:lang w:val="ro-MO"/>
        </w:rPr>
        <w:t>iilor din subordine prin Hotărîrile adoptate anterior de Curtea de Conturi</w:t>
      </w:r>
    </w:p>
    <w:p w:rsidR="0013446E" w:rsidRPr="001009EC" w:rsidRDefault="0013446E" w:rsidP="0013446E">
      <w:pPr>
        <w:tabs>
          <w:tab w:val="left" w:pos="284"/>
          <w:tab w:val="left" w:pos="1701"/>
          <w:tab w:val="left" w:pos="2268"/>
          <w:tab w:val="left" w:pos="2835"/>
          <w:tab w:val="left" w:pos="3969"/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o-MO" w:eastAsia="lv-LV"/>
        </w:rPr>
      </w:pPr>
      <w:r w:rsidRPr="001009EC">
        <w:rPr>
          <w:rFonts w:ascii="Times New Roman" w:hAnsi="Times New Roman" w:cs="Times New Roman"/>
          <w:b/>
          <w:color w:val="000000"/>
          <w:sz w:val="28"/>
          <w:szCs w:val="28"/>
          <w:lang w:val="ro-MO" w:eastAsia="lv-LV"/>
        </w:rPr>
        <w:t xml:space="preserve"> </w:t>
      </w:r>
    </w:p>
    <w:p w:rsidR="0013446E" w:rsidRPr="001009EC" w:rsidRDefault="0013446E" w:rsidP="0013446E">
      <w:pPr>
        <w:tabs>
          <w:tab w:val="left" w:pos="284"/>
          <w:tab w:val="left" w:pos="1701"/>
          <w:tab w:val="left" w:pos="2268"/>
          <w:tab w:val="left" w:pos="2835"/>
          <w:tab w:val="left" w:pos="3969"/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o-MO" w:eastAsia="lv-LV"/>
        </w:rPr>
      </w:pPr>
    </w:p>
    <w:p w:rsidR="0013446E" w:rsidRPr="001009EC" w:rsidRDefault="0013446E" w:rsidP="0013446E">
      <w:pPr>
        <w:tabs>
          <w:tab w:val="left" w:pos="284"/>
          <w:tab w:val="left" w:pos="1701"/>
          <w:tab w:val="left" w:pos="2268"/>
          <w:tab w:val="left" w:pos="2835"/>
          <w:tab w:val="left" w:pos="3969"/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o-MO" w:eastAsia="lv-LV"/>
        </w:rPr>
      </w:pPr>
      <w:r w:rsidRPr="001009EC">
        <w:rPr>
          <w:rFonts w:ascii="Times New Roman" w:hAnsi="Times New Roman" w:cs="Times New Roman"/>
          <w:b/>
          <w:color w:val="000000"/>
          <w:sz w:val="28"/>
          <w:szCs w:val="28"/>
          <w:lang w:val="ro-MO" w:eastAsia="lv-LV"/>
        </w:rPr>
        <w:t xml:space="preserve">I. </w:t>
      </w:r>
      <w:r w:rsidRPr="001009EC">
        <w:rPr>
          <w:rFonts w:ascii="Times New Roman" w:eastAsia="Calibri" w:hAnsi="Times New Roman" w:cs="Times New Roman"/>
          <w:b/>
          <w:color w:val="000000"/>
          <w:sz w:val="28"/>
          <w:szCs w:val="28"/>
          <w:lang w:val="ro-MO" w:eastAsia="lv-LV"/>
        </w:rPr>
        <w:t>Introducere</w:t>
      </w:r>
    </w:p>
    <w:p w:rsidR="0013446E" w:rsidRPr="001009EC" w:rsidRDefault="0013446E" w:rsidP="001344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o-MO"/>
        </w:rPr>
      </w:pPr>
      <w:r w:rsidRPr="001009EC">
        <w:rPr>
          <w:rFonts w:ascii="Times New Roman" w:hAnsi="Times New Roman" w:cs="Times New Roman"/>
          <w:bCs/>
          <w:sz w:val="28"/>
          <w:szCs w:val="28"/>
          <w:lang w:val="ro-MO"/>
        </w:rPr>
        <w:tab/>
        <w:t>În conformitate cu prevederile Regulamentului cu privire la monitorizarea executării cerinţelor şi implementării recomandărilor Curţii de Conturi</w:t>
      </w:r>
      <w:r w:rsidRPr="001009EC">
        <w:rPr>
          <w:rStyle w:val="a5"/>
          <w:rFonts w:ascii="Times New Roman" w:hAnsi="Times New Roman" w:cs="Times New Roman"/>
          <w:bCs/>
          <w:sz w:val="28"/>
          <w:szCs w:val="28"/>
          <w:lang w:val="ro-MO"/>
        </w:rPr>
        <w:footnoteReference w:id="1"/>
      </w:r>
      <w:r w:rsidRPr="001009EC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,  Direcţia generală metodologie, planificare şi analiză a verificat măsurile  întreprinse de către factorii de decizie din cadrul Ministerului Culturii </w:t>
      </w:r>
      <w:r w:rsidR="00CA0CB4">
        <w:rPr>
          <w:rFonts w:ascii="Times New Roman" w:hAnsi="Times New Roman" w:cs="Times New Roman"/>
          <w:bCs/>
          <w:sz w:val="28"/>
          <w:szCs w:val="28"/>
          <w:lang w:val="ro-MO"/>
        </w:rPr>
        <w:t>ş</w:t>
      </w:r>
      <w:r w:rsidRPr="001009EC">
        <w:rPr>
          <w:rFonts w:ascii="Times New Roman" w:hAnsi="Times New Roman" w:cs="Times New Roman"/>
          <w:bCs/>
          <w:sz w:val="28"/>
          <w:szCs w:val="28"/>
          <w:lang w:val="ro-MO"/>
        </w:rPr>
        <w:t>i institu</w:t>
      </w:r>
      <w:r w:rsidR="00CA0CB4">
        <w:rPr>
          <w:rFonts w:ascii="Times New Roman" w:hAnsi="Times New Roman" w:cs="Times New Roman"/>
          <w:bCs/>
          <w:sz w:val="28"/>
          <w:szCs w:val="28"/>
          <w:lang w:val="ro-MO"/>
        </w:rPr>
        <w:t>ţ</w:t>
      </w:r>
      <w:r w:rsidRPr="001009EC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iilor din subordine  </w:t>
      </w:r>
      <w:r>
        <w:rPr>
          <w:rFonts w:ascii="Times New Roman" w:hAnsi="Times New Roman" w:cs="Times New Roman"/>
          <w:bCs/>
          <w:sz w:val="28"/>
          <w:szCs w:val="28"/>
          <w:lang w:val="ro-MO"/>
        </w:rPr>
        <w:t>pentru</w:t>
      </w:r>
      <w:r w:rsidRPr="001009EC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executarea cerinţelor expuse în:</w:t>
      </w:r>
      <w:r w:rsidRPr="001009EC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 </w:t>
      </w:r>
      <w:r w:rsidRPr="001009EC">
        <w:rPr>
          <w:rFonts w:ascii="Times New Roman" w:hAnsi="Times New Roman" w:cs="Times New Roman"/>
          <w:i/>
          <w:sz w:val="28"/>
          <w:szCs w:val="28"/>
          <w:lang w:val="ro-MO"/>
        </w:rPr>
        <w:t>Hotărîrea</w:t>
      </w:r>
      <w:r w:rsidRPr="001009EC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 </w:t>
      </w:r>
      <w:r w:rsidRPr="001009EC">
        <w:rPr>
          <w:rFonts w:ascii="Times New Roman" w:hAnsi="Times New Roman" w:cs="Times New Roman"/>
          <w:i/>
          <w:sz w:val="28"/>
          <w:szCs w:val="28"/>
          <w:lang w:val="ro-MO"/>
        </w:rPr>
        <w:t>Cur</w:t>
      </w:r>
      <w:r w:rsidR="00CA0CB4">
        <w:rPr>
          <w:rFonts w:ascii="Times New Roman" w:hAnsi="Times New Roman" w:cs="Times New Roman"/>
          <w:i/>
          <w:sz w:val="28"/>
          <w:szCs w:val="28"/>
          <w:lang w:val="ro-MO"/>
        </w:rPr>
        <w:t>ţ</w:t>
      </w:r>
      <w:r w:rsidRPr="001009EC">
        <w:rPr>
          <w:rFonts w:ascii="Times New Roman" w:hAnsi="Times New Roman" w:cs="Times New Roman"/>
          <w:i/>
          <w:sz w:val="28"/>
          <w:szCs w:val="28"/>
          <w:lang w:val="ro-MO"/>
        </w:rPr>
        <w:t>ii de Conturi nr. 66 din 18.12. 2008 „Privind Raportul asupra gestionării patrimoniului public de către institu</w:t>
      </w:r>
      <w:r w:rsidR="00CA0CB4">
        <w:rPr>
          <w:rFonts w:ascii="Times New Roman" w:hAnsi="Times New Roman" w:cs="Times New Roman"/>
          <w:i/>
          <w:sz w:val="28"/>
          <w:szCs w:val="28"/>
          <w:lang w:val="ro-MO"/>
        </w:rPr>
        <w:t>ţ</w:t>
      </w:r>
      <w:r w:rsidRPr="001009EC">
        <w:rPr>
          <w:rFonts w:ascii="Times New Roman" w:hAnsi="Times New Roman" w:cs="Times New Roman"/>
          <w:i/>
          <w:sz w:val="28"/>
          <w:szCs w:val="28"/>
          <w:lang w:val="ro-MO"/>
        </w:rPr>
        <w:t>iile teatral-concertistice în perioada anilor 2005-2008 (I semestru)”;</w:t>
      </w:r>
      <w:r w:rsidRPr="001009EC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 </w:t>
      </w:r>
      <w:r w:rsidRPr="001009EC">
        <w:rPr>
          <w:rFonts w:ascii="Times New Roman" w:hAnsi="Times New Roman" w:cs="Times New Roman"/>
          <w:i/>
          <w:sz w:val="28"/>
          <w:szCs w:val="28"/>
          <w:lang w:val="ro-MO"/>
        </w:rPr>
        <w:t>Hotărîrea Cur</w:t>
      </w:r>
      <w:r w:rsidR="00CA0CB4">
        <w:rPr>
          <w:rFonts w:ascii="Times New Roman" w:hAnsi="Times New Roman" w:cs="Times New Roman"/>
          <w:i/>
          <w:sz w:val="28"/>
          <w:szCs w:val="28"/>
          <w:lang w:val="ro-MO"/>
        </w:rPr>
        <w:t>ţ</w:t>
      </w:r>
      <w:r w:rsidRPr="001009EC">
        <w:rPr>
          <w:rFonts w:ascii="Times New Roman" w:hAnsi="Times New Roman" w:cs="Times New Roman"/>
          <w:i/>
          <w:sz w:val="28"/>
          <w:szCs w:val="28"/>
          <w:lang w:val="ro-MO"/>
        </w:rPr>
        <w:t>ii de Conturi nr. 18 din 21.05.2009  „Privind Raportul auditului regularită</w:t>
      </w:r>
      <w:r w:rsidR="00CA0CB4">
        <w:rPr>
          <w:rFonts w:ascii="Times New Roman" w:hAnsi="Times New Roman" w:cs="Times New Roman"/>
          <w:i/>
          <w:sz w:val="28"/>
          <w:szCs w:val="28"/>
          <w:lang w:val="ro-MO"/>
        </w:rPr>
        <w:t>ţ</w:t>
      </w:r>
      <w:r w:rsidRPr="001009EC">
        <w:rPr>
          <w:rFonts w:ascii="Times New Roman" w:hAnsi="Times New Roman" w:cs="Times New Roman"/>
          <w:i/>
          <w:sz w:val="28"/>
          <w:szCs w:val="28"/>
          <w:lang w:val="ro-MO"/>
        </w:rPr>
        <w:t>ii gestionării patrimoniului public prin loca</w:t>
      </w:r>
      <w:r w:rsidR="00CA0CB4">
        <w:rPr>
          <w:rFonts w:ascii="Times New Roman" w:hAnsi="Times New Roman" w:cs="Times New Roman"/>
          <w:i/>
          <w:sz w:val="28"/>
          <w:szCs w:val="28"/>
          <w:lang w:val="ro-MO"/>
        </w:rPr>
        <w:t>ţ</w:t>
      </w:r>
      <w:r w:rsidRPr="001009EC">
        <w:rPr>
          <w:rFonts w:ascii="Times New Roman" w:hAnsi="Times New Roman" w:cs="Times New Roman"/>
          <w:i/>
          <w:sz w:val="28"/>
          <w:szCs w:val="28"/>
          <w:lang w:val="ro-MO"/>
        </w:rPr>
        <w:t xml:space="preserve">iune/arendă la Ministerul Culturii </w:t>
      </w:r>
      <w:r w:rsidR="00CA0CB4">
        <w:rPr>
          <w:rFonts w:ascii="Times New Roman" w:hAnsi="Times New Roman" w:cs="Times New Roman"/>
          <w:i/>
          <w:sz w:val="28"/>
          <w:szCs w:val="28"/>
          <w:lang w:val="ro-RO"/>
        </w:rPr>
        <w:t>ş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 xml:space="preserve">i Turismului </w:t>
      </w:r>
      <w:r w:rsidRPr="001009EC">
        <w:rPr>
          <w:rFonts w:ascii="Times New Roman" w:hAnsi="Times New Roman" w:cs="Times New Roman"/>
          <w:i/>
          <w:sz w:val="28"/>
          <w:szCs w:val="28"/>
          <w:lang w:val="ro-MO"/>
        </w:rPr>
        <w:t xml:space="preserve">pe anul 2008” </w:t>
      </w:r>
      <w:r w:rsidR="00CA0CB4">
        <w:rPr>
          <w:rFonts w:ascii="Times New Roman" w:hAnsi="Times New Roman" w:cs="Times New Roman"/>
          <w:i/>
          <w:sz w:val="28"/>
          <w:szCs w:val="28"/>
          <w:lang w:val="ro-MO"/>
        </w:rPr>
        <w:t>ş</w:t>
      </w:r>
      <w:r w:rsidRPr="001009EC">
        <w:rPr>
          <w:rFonts w:ascii="Times New Roman" w:hAnsi="Times New Roman" w:cs="Times New Roman"/>
          <w:i/>
          <w:sz w:val="28"/>
          <w:szCs w:val="28"/>
          <w:lang w:val="ro-MO"/>
        </w:rPr>
        <w:t>i Hotărîrea Cur</w:t>
      </w:r>
      <w:r w:rsidR="00CA0CB4">
        <w:rPr>
          <w:rFonts w:ascii="Times New Roman" w:hAnsi="Times New Roman" w:cs="Times New Roman"/>
          <w:i/>
          <w:sz w:val="28"/>
          <w:szCs w:val="28"/>
          <w:lang w:val="ro-MO"/>
        </w:rPr>
        <w:t>ţ</w:t>
      </w:r>
      <w:r w:rsidRPr="001009EC">
        <w:rPr>
          <w:rFonts w:ascii="Times New Roman" w:hAnsi="Times New Roman" w:cs="Times New Roman"/>
          <w:i/>
          <w:sz w:val="28"/>
          <w:szCs w:val="28"/>
          <w:lang w:val="ro-MO"/>
        </w:rPr>
        <w:t>ii de Conturi nr. 3 din 19 02.2009 „Privind Raportul asupra gestionării patrimoniului public de către muzeele subordonate Ministerului Culturii</w:t>
      </w:r>
      <w:r>
        <w:rPr>
          <w:rFonts w:ascii="Times New Roman" w:hAnsi="Times New Roman" w:cs="Times New Roman"/>
          <w:i/>
          <w:sz w:val="28"/>
          <w:szCs w:val="28"/>
          <w:lang w:val="ro-MO"/>
        </w:rPr>
        <w:t xml:space="preserve"> </w:t>
      </w:r>
      <w:r w:rsidR="00CA0CB4">
        <w:rPr>
          <w:rFonts w:ascii="Times New Roman" w:hAnsi="Times New Roman" w:cs="Times New Roman"/>
          <w:i/>
          <w:sz w:val="28"/>
          <w:szCs w:val="28"/>
          <w:lang w:val="ro-RO"/>
        </w:rPr>
        <w:t>ş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i Turismului</w:t>
      </w:r>
      <w:r w:rsidRPr="001009EC">
        <w:rPr>
          <w:rFonts w:ascii="Times New Roman" w:hAnsi="Times New Roman" w:cs="Times New Roman"/>
          <w:i/>
          <w:sz w:val="28"/>
          <w:szCs w:val="28"/>
          <w:lang w:val="ro-MO"/>
        </w:rPr>
        <w:t xml:space="preserve"> în perioada anilor 2005-2008 (9 luni)”.</w:t>
      </w:r>
    </w:p>
    <w:p w:rsidR="0013446E" w:rsidRPr="001009EC" w:rsidRDefault="0013446E" w:rsidP="0013446E">
      <w:pPr>
        <w:tabs>
          <w:tab w:val="left" w:pos="284"/>
          <w:tab w:val="left" w:pos="1701"/>
          <w:tab w:val="left" w:pos="2268"/>
          <w:tab w:val="left" w:pos="2835"/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MO"/>
        </w:rPr>
      </w:pPr>
      <w:r w:rsidRPr="001009EC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Verificările respective s-au desfă</w:t>
      </w:r>
      <w:r w:rsidR="00CA0CB4">
        <w:rPr>
          <w:rFonts w:ascii="Times New Roman" w:hAnsi="Times New Roman" w:cs="Times New Roman"/>
          <w:bCs/>
          <w:sz w:val="28"/>
          <w:szCs w:val="28"/>
          <w:lang w:val="ro-MO"/>
        </w:rPr>
        <w:t>ş</w:t>
      </w:r>
      <w:r w:rsidRPr="001009EC">
        <w:rPr>
          <w:rFonts w:ascii="Times New Roman" w:hAnsi="Times New Roman" w:cs="Times New Roman"/>
          <w:bCs/>
          <w:sz w:val="28"/>
          <w:szCs w:val="28"/>
          <w:lang w:val="ro-MO"/>
        </w:rPr>
        <w:t>urat  conform Standardelor de audit ale Cur</w:t>
      </w:r>
      <w:r w:rsidR="00CA0CB4">
        <w:rPr>
          <w:rFonts w:ascii="Times New Roman" w:hAnsi="Times New Roman" w:cs="Times New Roman"/>
          <w:bCs/>
          <w:sz w:val="28"/>
          <w:szCs w:val="28"/>
          <w:lang w:val="ro-MO"/>
        </w:rPr>
        <w:t>ţ</w:t>
      </w:r>
      <w:r w:rsidRPr="001009EC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ii de Conturi </w:t>
      </w:r>
      <w:r w:rsidR="00CA0CB4">
        <w:rPr>
          <w:rFonts w:ascii="Times New Roman" w:hAnsi="Times New Roman" w:cs="Times New Roman"/>
          <w:bCs/>
          <w:sz w:val="28"/>
          <w:szCs w:val="28"/>
          <w:lang w:val="ro-MO"/>
        </w:rPr>
        <w:t>ş</w:t>
      </w:r>
      <w:r w:rsidRPr="001009EC">
        <w:rPr>
          <w:rFonts w:ascii="Times New Roman" w:hAnsi="Times New Roman" w:cs="Times New Roman"/>
          <w:bCs/>
          <w:sz w:val="28"/>
          <w:szCs w:val="28"/>
          <w:lang w:val="ro-MO"/>
        </w:rPr>
        <w:t>i Regulamentului cu privire la monitorizarea executării cerin</w:t>
      </w:r>
      <w:r w:rsidR="00CA0CB4">
        <w:rPr>
          <w:rFonts w:ascii="Times New Roman" w:hAnsi="Times New Roman" w:cs="Times New Roman"/>
          <w:bCs/>
          <w:sz w:val="28"/>
          <w:szCs w:val="28"/>
          <w:lang w:val="ro-MO"/>
        </w:rPr>
        <w:t>ţ</w:t>
      </w:r>
      <w:r w:rsidRPr="001009EC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elor </w:t>
      </w:r>
      <w:r w:rsidR="00CA0CB4">
        <w:rPr>
          <w:rFonts w:ascii="Times New Roman" w:hAnsi="Times New Roman" w:cs="Times New Roman"/>
          <w:bCs/>
          <w:sz w:val="28"/>
          <w:szCs w:val="28"/>
          <w:lang w:val="ro-MO"/>
        </w:rPr>
        <w:t>ş</w:t>
      </w:r>
      <w:r w:rsidRPr="001009EC">
        <w:rPr>
          <w:rFonts w:ascii="Times New Roman" w:hAnsi="Times New Roman" w:cs="Times New Roman"/>
          <w:bCs/>
          <w:sz w:val="28"/>
          <w:szCs w:val="28"/>
          <w:lang w:val="ro-MO"/>
        </w:rPr>
        <w:t>i implementării recomandărilor Cur</w:t>
      </w:r>
      <w:r w:rsidR="00CA0CB4">
        <w:rPr>
          <w:rFonts w:ascii="Times New Roman" w:hAnsi="Times New Roman" w:cs="Times New Roman"/>
          <w:bCs/>
          <w:sz w:val="28"/>
          <w:szCs w:val="28"/>
          <w:lang w:val="ro-MO"/>
        </w:rPr>
        <w:t>ţ</w:t>
      </w:r>
      <w:r w:rsidRPr="001009EC">
        <w:rPr>
          <w:rFonts w:ascii="Times New Roman" w:hAnsi="Times New Roman" w:cs="Times New Roman"/>
          <w:bCs/>
          <w:sz w:val="28"/>
          <w:szCs w:val="28"/>
          <w:lang w:val="ro-MO"/>
        </w:rPr>
        <w:t>ii de Conturi,</w:t>
      </w:r>
      <w:r w:rsidRPr="001009EC">
        <w:rPr>
          <w:rFonts w:ascii="Times New Roman" w:hAnsi="Times New Roman" w:cs="Times New Roman"/>
          <w:b/>
          <w:bCs/>
          <w:i/>
          <w:sz w:val="28"/>
          <w:szCs w:val="28"/>
          <w:lang w:val="ro-MO"/>
        </w:rPr>
        <w:t xml:space="preserve"> </w:t>
      </w:r>
      <w:r w:rsidRPr="001009EC">
        <w:rPr>
          <w:rFonts w:ascii="Times New Roman" w:hAnsi="Times New Roman" w:cs="Times New Roman"/>
          <w:bCs/>
          <w:sz w:val="28"/>
          <w:szCs w:val="28"/>
          <w:lang w:val="ro-MO"/>
        </w:rPr>
        <w:t>în vederea ob</w:t>
      </w:r>
      <w:r w:rsidR="00CA0CB4">
        <w:rPr>
          <w:rFonts w:ascii="Times New Roman" w:hAnsi="Times New Roman" w:cs="Times New Roman"/>
          <w:bCs/>
          <w:sz w:val="28"/>
          <w:szCs w:val="28"/>
          <w:lang w:val="ro-MO"/>
        </w:rPr>
        <w:t>ţ</w:t>
      </w:r>
      <w:r w:rsidRPr="001009EC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inerii probelor </w:t>
      </w:r>
      <w:r w:rsidR="00CA0CB4">
        <w:rPr>
          <w:rFonts w:ascii="Times New Roman" w:hAnsi="Times New Roman" w:cs="Times New Roman"/>
          <w:bCs/>
          <w:sz w:val="28"/>
          <w:szCs w:val="28"/>
          <w:lang w:val="ro-MO"/>
        </w:rPr>
        <w:t>ş</w:t>
      </w:r>
      <w:r w:rsidRPr="001009EC">
        <w:rPr>
          <w:rFonts w:ascii="Times New Roman" w:hAnsi="Times New Roman" w:cs="Times New Roman"/>
          <w:bCs/>
          <w:sz w:val="28"/>
          <w:szCs w:val="28"/>
          <w:lang w:val="ro-MO"/>
        </w:rPr>
        <w:t>i documentelor justificative</w:t>
      </w:r>
      <w:r>
        <w:rPr>
          <w:rFonts w:ascii="Times New Roman" w:hAnsi="Times New Roman" w:cs="Times New Roman"/>
          <w:bCs/>
          <w:sz w:val="28"/>
          <w:szCs w:val="28"/>
          <w:lang w:val="ro-MO"/>
        </w:rPr>
        <w:t>,</w:t>
      </w:r>
      <w:r w:rsidRPr="001009EC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care să ateste executarea cerin</w:t>
      </w:r>
      <w:r w:rsidR="00CA0CB4">
        <w:rPr>
          <w:rFonts w:ascii="Times New Roman" w:hAnsi="Times New Roman" w:cs="Times New Roman"/>
          <w:bCs/>
          <w:sz w:val="28"/>
          <w:szCs w:val="28"/>
          <w:lang w:val="ro-MO"/>
        </w:rPr>
        <w:t>ţ</w:t>
      </w:r>
      <w:r w:rsidRPr="001009EC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elor </w:t>
      </w:r>
      <w:r w:rsidR="00CA0CB4">
        <w:rPr>
          <w:rFonts w:ascii="Times New Roman" w:hAnsi="Times New Roman" w:cs="Times New Roman"/>
          <w:bCs/>
          <w:sz w:val="28"/>
          <w:szCs w:val="28"/>
          <w:lang w:val="ro-MO"/>
        </w:rPr>
        <w:t>ş</w:t>
      </w:r>
      <w:r w:rsidRPr="001009EC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i implementarea recomandărilor expuse în Rapoartele de audit </w:t>
      </w:r>
      <w:r w:rsidR="00CA0CB4">
        <w:rPr>
          <w:rFonts w:ascii="Times New Roman" w:hAnsi="Times New Roman" w:cs="Times New Roman"/>
          <w:bCs/>
          <w:sz w:val="28"/>
          <w:szCs w:val="28"/>
          <w:lang w:val="ro-MO"/>
        </w:rPr>
        <w:t>ş</w:t>
      </w:r>
      <w:r w:rsidRPr="001009EC">
        <w:rPr>
          <w:rFonts w:ascii="Times New Roman" w:hAnsi="Times New Roman" w:cs="Times New Roman"/>
          <w:bCs/>
          <w:sz w:val="28"/>
          <w:szCs w:val="28"/>
          <w:lang w:val="ro-MO"/>
        </w:rPr>
        <w:t>i Hotărîrile men</w:t>
      </w:r>
      <w:r w:rsidR="00CA0CB4">
        <w:rPr>
          <w:rFonts w:ascii="Times New Roman" w:hAnsi="Times New Roman" w:cs="Times New Roman"/>
          <w:bCs/>
          <w:sz w:val="28"/>
          <w:szCs w:val="28"/>
          <w:lang w:val="ro-MO"/>
        </w:rPr>
        <w:t>ţ</w:t>
      </w:r>
      <w:r w:rsidRPr="001009EC">
        <w:rPr>
          <w:rFonts w:ascii="Times New Roman" w:hAnsi="Times New Roman" w:cs="Times New Roman"/>
          <w:bCs/>
          <w:sz w:val="28"/>
          <w:szCs w:val="28"/>
          <w:lang w:val="ro-MO"/>
        </w:rPr>
        <w:t>ionate.</w:t>
      </w:r>
    </w:p>
    <w:p w:rsidR="0013446E" w:rsidRPr="001009EC" w:rsidRDefault="0013446E" w:rsidP="0013446E">
      <w:pPr>
        <w:tabs>
          <w:tab w:val="left" w:pos="284"/>
          <w:tab w:val="left" w:pos="1701"/>
          <w:tab w:val="left" w:pos="2268"/>
          <w:tab w:val="left" w:pos="2835"/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MO"/>
        </w:rPr>
      </w:pPr>
      <w:r w:rsidRPr="001009EC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Potrivit cerinţelor din Hotărîrile menţionate, Ministerul Culturii </w:t>
      </w:r>
      <w:r w:rsidR="00CA0CB4">
        <w:rPr>
          <w:rFonts w:ascii="Times New Roman" w:hAnsi="Times New Roman" w:cs="Times New Roman"/>
          <w:bCs/>
          <w:sz w:val="28"/>
          <w:szCs w:val="28"/>
          <w:lang w:val="ro-MO"/>
        </w:rPr>
        <w:t>ş</w:t>
      </w:r>
      <w:r w:rsidRPr="001009EC">
        <w:rPr>
          <w:rFonts w:ascii="Times New Roman" w:hAnsi="Times New Roman" w:cs="Times New Roman"/>
          <w:bCs/>
          <w:sz w:val="28"/>
          <w:szCs w:val="28"/>
          <w:lang w:val="ro-MO"/>
        </w:rPr>
        <w:t>i institu</w:t>
      </w:r>
      <w:r w:rsidR="00CA0CB4">
        <w:rPr>
          <w:rFonts w:ascii="Times New Roman" w:hAnsi="Times New Roman" w:cs="Times New Roman"/>
          <w:bCs/>
          <w:sz w:val="28"/>
          <w:szCs w:val="28"/>
          <w:lang w:val="ro-MO"/>
        </w:rPr>
        <w:t>ţ</w:t>
      </w:r>
      <w:r w:rsidRPr="001009EC">
        <w:rPr>
          <w:rFonts w:ascii="Times New Roman" w:hAnsi="Times New Roman" w:cs="Times New Roman"/>
          <w:bCs/>
          <w:sz w:val="28"/>
          <w:szCs w:val="28"/>
          <w:lang w:val="ro-MO"/>
        </w:rPr>
        <w:t>iile din subordine, în termen de 6 luni, urmau să asigure executarea acestora şi implementarea recomandărilor înaintate de Curtea de Conturi.</w:t>
      </w:r>
    </w:p>
    <w:p w:rsidR="0013446E" w:rsidRPr="001009EC" w:rsidRDefault="0013446E" w:rsidP="001344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o-MO"/>
        </w:rPr>
      </w:pPr>
      <w:r w:rsidRPr="001009EC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În perioada anilor 2008-2012, Ministerul Culturii </w:t>
      </w:r>
      <w:r w:rsidR="00CA0CB4">
        <w:rPr>
          <w:rFonts w:ascii="Times New Roman" w:hAnsi="Times New Roman" w:cs="Times New Roman"/>
          <w:bCs/>
          <w:sz w:val="28"/>
          <w:szCs w:val="28"/>
          <w:lang w:val="ro-MO"/>
        </w:rPr>
        <w:t>ş</w:t>
      </w:r>
      <w:r w:rsidRPr="001009EC">
        <w:rPr>
          <w:rFonts w:ascii="Times New Roman" w:hAnsi="Times New Roman" w:cs="Times New Roman"/>
          <w:bCs/>
          <w:sz w:val="28"/>
          <w:szCs w:val="28"/>
          <w:lang w:val="ro-MO"/>
        </w:rPr>
        <w:t>i institu</w:t>
      </w:r>
      <w:r w:rsidR="00CA0CB4">
        <w:rPr>
          <w:rFonts w:ascii="Times New Roman" w:hAnsi="Times New Roman" w:cs="Times New Roman"/>
          <w:bCs/>
          <w:sz w:val="28"/>
          <w:szCs w:val="28"/>
          <w:lang w:val="ro-MO"/>
        </w:rPr>
        <w:t>ţ</w:t>
      </w:r>
      <w:r w:rsidRPr="001009EC">
        <w:rPr>
          <w:rFonts w:ascii="Times New Roman" w:hAnsi="Times New Roman" w:cs="Times New Roman"/>
          <w:bCs/>
          <w:sz w:val="28"/>
          <w:szCs w:val="28"/>
          <w:lang w:val="ro-MO"/>
        </w:rPr>
        <w:t>iile din subordine nu au prezentat Curţii o informaţie relevantă privind măsurile întreprinse în vederea executării cerinţelor şi implementării recomandărilor înaintate,</w:t>
      </w:r>
      <w:r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fapt</w:t>
      </w:r>
      <w:r w:rsidRPr="001009EC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prin </w:t>
      </w:r>
      <w:r>
        <w:rPr>
          <w:rFonts w:ascii="Times New Roman" w:hAnsi="Times New Roman" w:cs="Times New Roman"/>
          <w:bCs/>
          <w:sz w:val="28"/>
          <w:szCs w:val="28"/>
          <w:lang w:val="ro-MO"/>
        </w:rPr>
        <w:t xml:space="preserve">care </w:t>
      </w:r>
      <w:r w:rsidRPr="001009EC">
        <w:rPr>
          <w:rFonts w:ascii="Times New Roman" w:hAnsi="Times New Roman" w:cs="Times New Roman"/>
          <w:bCs/>
          <w:sz w:val="28"/>
          <w:szCs w:val="28"/>
          <w:lang w:val="ro-MO"/>
        </w:rPr>
        <w:t>nu</w:t>
      </w:r>
      <w:r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a fost </w:t>
      </w:r>
      <w:r w:rsidRPr="001009EC">
        <w:rPr>
          <w:rFonts w:ascii="Times New Roman" w:hAnsi="Times New Roman" w:cs="Times New Roman"/>
          <w:bCs/>
          <w:sz w:val="28"/>
          <w:szCs w:val="28"/>
          <w:lang w:val="ro-MO"/>
        </w:rPr>
        <w:t>respectat</w:t>
      </w:r>
      <w:r>
        <w:rPr>
          <w:rFonts w:ascii="Times New Roman" w:hAnsi="Times New Roman" w:cs="Times New Roman"/>
          <w:bCs/>
          <w:sz w:val="28"/>
          <w:szCs w:val="28"/>
          <w:lang w:val="ro-MO"/>
        </w:rPr>
        <w:t>e</w:t>
      </w:r>
      <w:r w:rsidRPr="001009EC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prevederile art.35 alin.(2) lit.e) din Legea </w:t>
      </w:r>
      <w:r>
        <w:rPr>
          <w:rFonts w:ascii="Times New Roman" w:hAnsi="Times New Roman" w:cs="Times New Roman"/>
          <w:bCs/>
          <w:sz w:val="28"/>
          <w:szCs w:val="28"/>
          <w:lang w:val="ro-MO"/>
        </w:rPr>
        <w:t>nr.</w:t>
      </w:r>
      <w:r w:rsidRPr="001009EC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261-XVI din 05.12.2008. Acest </w:t>
      </w:r>
      <w:r>
        <w:rPr>
          <w:rFonts w:ascii="Times New Roman" w:hAnsi="Times New Roman" w:cs="Times New Roman"/>
          <w:bCs/>
          <w:sz w:val="28"/>
          <w:szCs w:val="28"/>
          <w:lang w:val="ro-MO"/>
        </w:rPr>
        <w:t xml:space="preserve">argument a servit temei pentru </w:t>
      </w:r>
      <w:r w:rsidRPr="001009EC">
        <w:rPr>
          <w:rFonts w:ascii="Times New Roman" w:hAnsi="Times New Roman" w:cs="Times New Roman"/>
          <w:bCs/>
          <w:sz w:val="28"/>
          <w:szCs w:val="28"/>
          <w:lang w:val="ro-MO"/>
        </w:rPr>
        <w:t>iniţier</w:t>
      </w:r>
      <w:r>
        <w:rPr>
          <w:rFonts w:ascii="Times New Roman" w:hAnsi="Times New Roman" w:cs="Times New Roman"/>
          <w:bCs/>
          <w:sz w:val="28"/>
          <w:szCs w:val="28"/>
          <w:lang w:val="ro-MO"/>
        </w:rPr>
        <w:t>ea</w:t>
      </w:r>
      <w:r w:rsidRPr="001009EC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prezentei verificări.</w:t>
      </w:r>
    </w:p>
    <w:p w:rsidR="0013446E" w:rsidRPr="001009EC" w:rsidRDefault="0013446E" w:rsidP="001344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o-MO"/>
        </w:rPr>
      </w:pPr>
      <w:r w:rsidRPr="001009EC">
        <w:rPr>
          <w:rFonts w:ascii="Times New Roman" w:hAnsi="Times New Roman" w:cs="Times New Roman"/>
          <w:bCs/>
          <w:sz w:val="28"/>
          <w:szCs w:val="28"/>
          <w:lang w:val="ro-MO"/>
        </w:rPr>
        <w:t>Activitatea de verificare s-a desfă</w:t>
      </w:r>
      <w:r w:rsidR="00CA0CB4">
        <w:rPr>
          <w:rFonts w:ascii="Times New Roman" w:hAnsi="Times New Roman" w:cs="Times New Roman"/>
          <w:bCs/>
          <w:sz w:val="28"/>
          <w:szCs w:val="28"/>
          <w:lang w:val="ro-MO"/>
        </w:rPr>
        <w:t>ş</w:t>
      </w:r>
      <w:r w:rsidRPr="001009EC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urat la Ministerul Culturii </w:t>
      </w:r>
      <w:r w:rsidR="00CA0CB4">
        <w:rPr>
          <w:rFonts w:ascii="Times New Roman" w:hAnsi="Times New Roman" w:cs="Times New Roman"/>
          <w:bCs/>
          <w:sz w:val="28"/>
          <w:szCs w:val="28"/>
          <w:lang w:val="ro-MO"/>
        </w:rPr>
        <w:t>ş</w:t>
      </w:r>
      <w:r w:rsidRPr="001009EC">
        <w:rPr>
          <w:rFonts w:ascii="Times New Roman" w:hAnsi="Times New Roman" w:cs="Times New Roman"/>
          <w:bCs/>
          <w:sz w:val="28"/>
          <w:szCs w:val="28"/>
          <w:lang w:val="ro-MO"/>
        </w:rPr>
        <w:t>i institu</w:t>
      </w:r>
      <w:r w:rsidR="00CA0CB4">
        <w:rPr>
          <w:rFonts w:ascii="Times New Roman" w:hAnsi="Times New Roman" w:cs="Times New Roman"/>
          <w:bCs/>
          <w:sz w:val="28"/>
          <w:szCs w:val="28"/>
          <w:lang w:val="ro-MO"/>
        </w:rPr>
        <w:t>ţ</w:t>
      </w:r>
      <w:r w:rsidRPr="001009EC">
        <w:rPr>
          <w:rFonts w:ascii="Times New Roman" w:hAnsi="Times New Roman" w:cs="Times New Roman"/>
          <w:bCs/>
          <w:sz w:val="28"/>
          <w:szCs w:val="28"/>
          <w:lang w:val="ro-MO"/>
        </w:rPr>
        <w:t>iile din subordine cu analizarea documentelor justificative privind ac</w:t>
      </w:r>
      <w:r w:rsidR="00CA0CB4">
        <w:rPr>
          <w:rFonts w:ascii="Times New Roman" w:hAnsi="Times New Roman" w:cs="Times New Roman"/>
          <w:bCs/>
          <w:sz w:val="28"/>
          <w:szCs w:val="28"/>
          <w:lang w:val="ro-MO"/>
        </w:rPr>
        <w:t>ţ</w:t>
      </w:r>
      <w:r w:rsidRPr="001009EC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iunile întreprinse în vederea executării </w:t>
      </w:r>
      <w:r>
        <w:rPr>
          <w:rFonts w:ascii="Times New Roman" w:hAnsi="Times New Roman" w:cs="Times New Roman"/>
          <w:bCs/>
          <w:sz w:val="28"/>
          <w:szCs w:val="28"/>
          <w:lang w:val="ro-MO"/>
        </w:rPr>
        <w:t>cerin</w:t>
      </w:r>
      <w:r w:rsidR="00CA0CB4">
        <w:rPr>
          <w:rFonts w:ascii="Times New Roman" w:hAnsi="Times New Roman" w:cs="Times New Roman"/>
          <w:bCs/>
          <w:sz w:val="28"/>
          <w:szCs w:val="28"/>
          <w:lang w:val="ro-MO"/>
        </w:rPr>
        <w:t>ţ</w:t>
      </w:r>
      <w:r>
        <w:rPr>
          <w:rFonts w:ascii="Times New Roman" w:hAnsi="Times New Roman" w:cs="Times New Roman"/>
          <w:bCs/>
          <w:sz w:val="28"/>
          <w:szCs w:val="28"/>
          <w:lang w:val="ro-MO"/>
        </w:rPr>
        <w:t xml:space="preserve">elor </w:t>
      </w:r>
      <w:r w:rsidR="00CA0CB4">
        <w:rPr>
          <w:rFonts w:ascii="Times New Roman" w:hAnsi="Times New Roman" w:cs="Times New Roman"/>
          <w:bCs/>
          <w:sz w:val="28"/>
          <w:szCs w:val="28"/>
          <w:lang w:val="ro-MO"/>
        </w:rPr>
        <w:t>ş</w:t>
      </w:r>
      <w:r>
        <w:rPr>
          <w:rFonts w:ascii="Times New Roman" w:hAnsi="Times New Roman" w:cs="Times New Roman"/>
          <w:bCs/>
          <w:sz w:val="28"/>
          <w:szCs w:val="28"/>
          <w:lang w:val="ro-MO"/>
        </w:rPr>
        <w:t xml:space="preserve">i implementarea recomandărilor </w:t>
      </w:r>
      <w:r w:rsidRPr="001009EC">
        <w:rPr>
          <w:rFonts w:ascii="Times New Roman" w:hAnsi="Times New Roman" w:cs="Times New Roman"/>
          <w:bCs/>
          <w:sz w:val="28"/>
          <w:szCs w:val="28"/>
          <w:lang w:val="ro-MO"/>
        </w:rPr>
        <w:t>Cur</w:t>
      </w:r>
      <w:r w:rsidR="00CA0CB4">
        <w:rPr>
          <w:rFonts w:ascii="Times New Roman" w:hAnsi="Times New Roman" w:cs="Times New Roman"/>
          <w:bCs/>
          <w:sz w:val="28"/>
          <w:szCs w:val="28"/>
          <w:lang w:val="ro-MO"/>
        </w:rPr>
        <w:t>ţ</w:t>
      </w:r>
      <w:r w:rsidRPr="001009EC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ii de Conturi. </w:t>
      </w:r>
      <w:r w:rsidRPr="001009EC">
        <w:rPr>
          <w:rFonts w:ascii="Times New Roman" w:hAnsi="Times New Roman" w:cs="Times New Roman"/>
          <w:b/>
          <w:color w:val="000000"/>
          <w:sz w:val="28"/>
          <w:szCs w:val="28"/>
          <w:lang w:val="ro-MO"/>
        </w:rPr>
        <w:t xml:space="preserve"> </w:t>
      </w:r>
    </w:p>
    <w:p w:rsidR="0013446E" w:rsidRPr="001009EC" w:rsidRDefault="0013446E" w:rsidP="0013446E">
      <w:pPr>
        <w:tabs>
          <w:tab w:val="left" w:pos="426"/>
          <w:tab w:val="left" w:pos="3686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o-MO"/>
        </w:rPr>
      </w:pPr>
    </w:p>
    <w:p w:rsidR="0013446E" w:rsidRPr="001009EC" w:rsidRDefault="0013446E" w:rsidP="0013446E">
      <w:pPr>
        <w:tabs>
          <w:tab w:val="left" w:pos="426"/>
          <w:tab w:val="left" w:pos="3686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o-MO"/>
        </w:rPr>
      </w:pPr>
      <w:r w:rsidRPr="001009EC">
        <w:rPr>
          <w:rFonts w:ascii="Times New Roman" w:hAnsi="Times New Roman" w:cs="Times New Roman"/>
          <w:b/>
          <w:color w:val="000000"/>
          <w:sz w:val="28"/>
          <w:szCs w:val="28"/>
          <w:lang w:val="ro-MO"/>
        </w:rPr>
        <w:lastRenderedPageBreak/>
        <w:t>II. Constatări, concluzii şi recomandări</w:t>
      </w:r>
    </w:p>
    <w:p w:rsidR="0013446E" w:rsidRPr="001009EC" w:rsidRDefault="0013446E" w:rsidP="0013446E">
      <w:pPr>
        <w:pStyle w:val="a7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ro-MO"/>
        </w:rPr>
      </w:pPr>
      <w:r w:rsidRPr="001009EC">
        <w:rPr>
          <w:bCs/>
          <w:sz w:val="28"/>
          <w:szCs w:val="28"/>
          <w:lang w:val="ro-MO"/>
        </w:rPr>
        <w:t>Urmare</w:t>
      </w:r>
      <w:r>
        <w:rPr>
          <w:bCs/>
          <w:sz w:val="28"/>
          <w:szCs w:val="28"/>
          <w:lang w:val="ro-MO"/>
        </w:rPr>
        <w:t xml:space="preserve"> a</w:t>
      </w:r>
      <w:r w:rsidRPr="001009EC">
        <w:rPr>
          <w:bCs/>
          <w:sz w:val="28"/>
          <w:szCs w:val="28"/>
          <w:lang w:val="ro-MO"/>
        </w:rPr>
        <w:t xml:space="preserve"> analizei informa</w:t>
      </w:r>
      <w:r w:rsidR="00CA0CB4">
        <w:rPr>
          <w:bCs/>
          <w:sz w:val="28"/>
          <w:szCs w:val="28"/>
          <w:lang w:val="ro-MO"/>
        </w:rPr>
        <w:t>ţ</w:t>
      </w:r>
      <w:r w:rsidRPr="001009EC">
        <w:rPr>
          <w:bCs/>
          <w:sz w:val="28"/>
          <w:szCs w:val="28"/>
          <w:lang w:val="ro-MO"/>
        </w:rPr>
        <w:t xml:space="preserve">iilor </w:t>
      </w:r>
      <w:r w:rsidR="00CA0CB4">
        <w:rPr>
          <w:bCs/>
          <w:sz w:val="28"/>
          <w:szCs w:val="28"/>
          <w:lang w:val="ro-MO"/>
        </w:rPr>
        <w:t>ş</w:t>
      </w:r>
      <w:r w:rsidRPr="001009EC">
        <w:rPr>
          <w:bCs/>
          <w:sz w:val="28"/>
          <w:szCs w:val="28"/>
          <w:lang w:val="ro-MO"/>
        </w:rPr>
        <w:t xml:space="preserve">i documentelor prezentate de către Ministerul Culturii </w:t>
      </w:r>
      <w:r w:rsidR="00CA0CB4">
        <w:rPr>
          <w:bCs/>
          <w:sz w:val="28"/>
          <w:szCs w:val="28"/>
          <w:lang w:val="ro-MO"/>
        </w:rPr>
        <w:t>ş</w:t>
      </w:r>
      <w:r w:rsidRPr="001009EC">
        <w:rPr>
          <w:bCs/>
          <w:sz w:val="28"/>
          <w:szCs w:val="28"/>
          <w:lang w:val="ro-MO"/>
        </w:rPr>
        <w:t>i institu</w:t>
      </w:r>
      <w:r w:rsidR="00CA0CB4">
        <w:rPr>
          <w:bCs/>
          <w:sz w:val="28"/>
          <w:szCs w:val="28"/>
          <w:lang w:val="ro-MO"/>
        </w:rPr>
        <w:t>ţ</w:t>
      </w:r>
      <w:r w:rsidRPr="001009EC">
        <w:rPr>
          <w:bCs/>
          <w:sz w:val="28"/>
          <w:szCs w:val="28"/>
          <w:lang w:val="ro-MO"/>
        </w:rPr>
        <w:t>iile din subordine, s-a constatat că, de</w:t>
      </w:r>
      <w:r w:rsidR="00CA0CB4">
        <w:rPr>
          <w:bCs/>
          <w:sz w:val="28"/>
          <w:szCs w:val="28"/>
          <w:lang w:val="ro-MO"/>
        </w:rPr>
        <w:t>ş</w:t>
      </w:r>
      <w:r w:rsidRPr="001009EC">
        <w:rPr>
          <w:bCs/>
          <w:sz w:val="28"/>
          <w:szCs w:val="28"/>
          <w:lang w:val="ro-MO"/>
        </w:rPr>
        <w:t xml:space="preserve">i s-au </w:t>
      </w:r>
      <w:r>
        <w:rPr>
          <w:bCs/>
          <w:sz w:val="28"/>
          <w:szCs w:val="28"/>
          <w:lang w:val="ro-MO"/>
        </w:rPr>
        <w:t xml:space="preserve">întreprins </w:t>
      </w:r>
      <w:r w:rsidRPr="001009EC">
        <w:rPr>
          <w:bCs/>
          <w:sz w:val="28"/>
          <w:szCs w:val="28"/>
          <w:lang w:val="ro-MO"/>
        </w:rPr>
        <w:t>unele măsuri în vederea executării/ implementării cerin</w:t>
      </w:r>
      <w:r w:rsidR="00CA0CB4">
        <w:rPr>
          <w:bCs/>
          <w:sz w:val="28"/>
          <w:szCs w:val="28"/>
          <w:lang w:val="ro-MO"/>
        </w:rPr>
        <w:t>ţ</w:t>
      </w:r>
      <w:r w:rsidRPr="001009EC">
        <w:rPr>
          <w:bCs/>
          <w:sz w:val="28"/>
          <w:szCs w:val="28"/>
          <w:lang w:val="ro-MO"/>
        </w:rPr>
        <w:t>elor/ recomandărilor înaintate de Curtea de Conturi, acestea nu au fost eficiente. Drept rezultat, unele cerin</w:t>
      </w:r>
      <w:r w:rsidR="00CA0CB4">
        <w:rPr>
          <w:bCs/>
          <w:sz w:val="28"/>
          <w:szCs w:val="28"/>
          <w:lang w:val="ro-MO"/>
        </w:rPr>
        <w:t>ţ</w:t>
      </w:r>
      <w:r w:rsidRPr="001009EC">
        <w:rPr>
          <w:bCs/>
          <w:sz w:val="28"/>
          <w:szCs w:val="28"/>
          <w:lang w:val="ro-MO"/>
        </w:rPr>
        <w:t xml:space="preserve">e au rămas neexecutate, altele s-au executat prin remedierea </w:t>
      </w:r>
      <w:r>
        <w:rPr>
          <w:bCs/>
          <w:sz w:val="28"/>
          <w:szCs w:val="28"/>
          <w:lang w:val="ro-MO"/>
        </w:rPr>
        <w:t>lor temporară (</w:t>
      </w:r>
      <w:r w:rsidRPr="001009EC">
        <w:rPr>
          <w:bCs/>
          <w:sz w:val="28"/>
          <w:szCs w:val="28"/>
          <w:lang w:val="ro-MO"/>
        </w:rPr>
        <w:t>solu</w:t>
      </w:r>
      <w:r w:rsidR="00CA0CB4">
        <w:rPr>
          <w:bCs/>
          <w:sz w:val="28"/>
          <w:szCs w:val="28"/>
          <w:lang w:val="ro-MO"/>
        </w:rPr>
        <w:t>ţ</w:t>
      </w:r>
      <w:r w:rsidRPr="001009EC">
        <w:rPr>
          <w:bCs/>
          <w:sz w:val="28"/>
          <w:szCs w:val="28"/>
          <w:lang w:val="ro-MO"/>
        </w:rPr>
        <w:t>ii tehnice de moment), fără a fi asigurată tratarea sistemică a deficien</w:t>
      </w:r>
      <w:r w:rsidR="00CA0CB4">
        <w:rPr>
          <w:bCs/>
          <w:sz w:val="28"/>
          <w:szCs w:val="28"/>
          <w:lang w:val="ro-MO"/>
        </w:rPr>
        <w:t>ţ</w:t>
      </w:r>
      <w:r w:rsidRPr="001009EC">
        <w:rPr>
          <w:bCs/>
          <w:sz w:val="28"/>
          <w:szCs w:val="28"/>
          <w:lang w:val="ro-MO"/>
        </w:rPr>
        <w:t xml:space="preserve">elor </w:t>
      </w:r>
      <w:r w:rsidR="00CA0CB4">
        <w:rPr>
          <w:bCs/>
          <w:sz w:val="28"/>
          <w:szCs w:val="28"/>
          <w:lang w:val="ro-MO"/>
        </w:rPr>
        <w:t>ş</w:t>
      </w:r>
      <w:r w:rsidRPr="001009EC">
        <w:rPr>
          <w:bCs/>
          <w:sz w:val="28"/>
          <w:szCs w:val="28"/>
          <w:lang w:val="ro-MO"/>
        </w:rPr>
        <w:t xml:space="preserve">i a abaterilor constatate anterior, prin implementarea procedurilor sistemului de control intern, acestea persistînd pînă în prezent.  Prin urmare, atît ministerul, cît </w:t>
      </w:r>
      <w:r w:rsidR="00CA0CB4">
        <w:rPr>
          <w:bCs/>
          <w:sz w:val="28"/>
          <w:szCs w:val="28"/>
          <w:lang w:val="ro-MO"/>
        </w:rPr>
        <w:t>ş</w:t>
      </w:r>
      <w:r w:rsidRPr="001009EC">
        <w:rPr>
          <w:bCs/>
          <w:sz w:val="28"/>
          <w:szCs w:val="28"/>
          <w:lang w:val="ro-MO"/>
        </w:rPr>
        <w:t>i entită</w:t>
      </w:r>
      <w:r w:rsidR="00CA0CB4">
        <w:rPr>
          <w:bCs/>
          <w:sz w:val="28"/>
          <w:szCs w:val="28"/>
          <w:lang w:val="ro-MO"/>
        </w:rPr>
        <w:t>ţ</w:t>
      </w:r>
      <w:r w:rsidRPr="001009EC">
        <w:rPr>
          <w:bCs/>
          <w:sz w:val="28"/>
          <w:szCs w:val="28"/>
          <w:lang w:val="ro-MO"/>
        </w:rPr>
        <w:t>ile din subordine au restan</w:t>
      </w:r>
      <w:r w:rsidR="00CA0CB4">
        <w:rPr>
          <w:bCs/>
          <w:sz w:val="28"/>
          <w:szCs w:val="28"/>
          <w:lang w:val="ro-MO"/>
        </w:rPr>
        <w:t>ţ</w:t>
      </w:r>
      <w:r w:rsidRPr="001009EC">
        <w:rPr>
          <w:bCs/>
          <w:sz w:val="28"/>
          <w:szCs w:val="28"/>
          <w:lang w:val="ro-MO"/>
        </w:rPr>
        <w:t>e la capitolul  „responsabilitate</w:t>
      </w:r>
      <w:r>
        <w:rPr>
          <w:bCs/>
          <w:sz w:val="28"/>
          <w:szCs w:val="28"/>
          <w:lang w:val="ro-MO"/>
        </w:rPr>
        <w:t>a managerială la</w:t>
      </w:r>
      <w:r w:rsidRPr="001009EC">
        <w:rPr>
          <w:bCs/>
          <w:sz w:val="28"/>
          <w:szCs w:val="28"/>
          <w:lang w:val="ro-MO"/>
        </w:rPr>
        <w:t xml:space="preserve"> promovarea bunelor practici de guvernare în gestionarea  mijloacelor </w:t>
      </w:r>
      <w:r w:rsidR="00CA0CB4">
        <w:rPr>
          <w:bCs/>
          <w:sz w:val="28"/>
          <w:szCs w:val="28"/>
          <w:lang w:val="ro-MO"/>
        </w:rPr>
        <w:t>ş</w:t>
      </w:r>
      <w:r w:rsidRPr="001009EC">
        <w:rPr>
          <w:bCs/>
          <w:sz w:val="28"/>
          <w:szCs w:val="28"/>
          <w:lang w:val="ro-MO"/>
        </w:rPr>
        <w:t xml:space="preserve">i patrimoniului public”. </w:t>
      </w:r>
    </w:p>
    <w:p w:rsidR="0013446E" w:rsidRPr="001009EC" w:rsidRDefault="0013446E" w:rsidP="0013446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SimSun" w:hAnsi="Times New Roman" w:cs="Times New Roman"/>
          <w:bCs/>
          <w:sz w:val="16"/>
          <w:szCs w:val="16"/>
          <w:lang w:val="ro-MO" w:eastAsia="zh-CN"/>
        </w:rPr>
      </w:pPr>
      <w:r w:rsidRPr="001009EC"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ab/>
      </w:r>
    </w:p>
    <w:p w:rsidR="0013446E" w:rsidRPr="001009EC" w:rsidRDefault="0013446E" w:rsidP="0013446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786" w:right="38"/>
        <w:jc w:val="both"/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</w:pPr>
      <w:r w:rsidRPr="001009EC">
        <w:rPr>
          <w:rFonts w:ascii="Times New Roman" w:hAnsi="Times New Roman" w:cs="Times New Roman"/>
          <w:b/>
          <w:sz w:val="28"/>
          <w:szCs w:val="28"/>
          <w:lang w:val="ro-MO"/>
        </w:rPr>
        <w:t>Referitor la recomandările implementate</w:t>
      </w:r>
    </w:p>
    <w:p w:rsidR="0013446E" w:rsidRPr="001009EC" w:rsidRDefault="0013446E" w:rsidP="0013446E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right="40" w:firstLine="510"/>
        <w:jc w:val="both"/>
        <w:rPr>
          <w:rFonts w:eastAsia="SimSun"/>
          <w:b/>
          <w:bCs/>
          <w:i/>
          <w:sz w:val="28"/>
          <w:szCs w:val="28"/>
          <w:lang w:val="ro-MO" w:eastAsia="zh-CN"/>
        </w:rPr>
      </w:pPr>
      <w:r w:rsidRPr="001009EC">
        <w:rPr>
          <w:rFonts w:eastAsia="SimSun"/>
          <w:b/>
          <w:bCs/>
          <w:i/>
          <w:sz w:val="28"/>
          <w:szCs w:val="28"/>
          <w:lang w:val="ro-MO" w:eastAsia="zh-CN"/>
        </w:rPr>
        <w:t>În scopul asigurării executării  Hotărîrilor Cur</w:t>
      </w:r>
      <w:r w:rsidR="00CA0CB4">
        <w:rPr>
          <w:rFonts w:eastAsia="SimSun"/>
          <w:b/>
          <w:bCs/>
          <w:i/>
          <w:sz w:val="28"/>
          <w:szCs w:val="28"/>
          <w:lang w:val="ro-MO" w:eastAsia="zh-CN"/>
        </w:rPr>
        <w:t>ţ</w:t>
      </w:r>
      <w:r w:rsidRPr="001009EC">
        <w:rPr>
          <w:rFonts w:eastAsia="SimSun"/>
          <w:b/>
          <w:bCs/>
          <w:i/>
          <w:sz w:val="28"/>
          <w:szCs w:val="28"/>
          <w:lang w:val="ro-MO" w:eastAsia="zh-CN"/>
        </w:rPr>
        <w:t>ii de Conturi,  Ministerul  Culturii  a  realizat  următoarele ac</w:t>
      </w:r>
      <w:r w:rsidR="00CA0CB4">
        <w:rPr>
          <w:rFonts w:eastAsia="SimSun"/>
          <w:b/>
          <w:bCs/>
          <w:i/>
          <w:sz w:val="28"/>
          <w:szCs w:val="28"/>
          <w:lang w:val="ro-MO" w:eastAsia="zh-CN"/>
        </w:rPr>
        <w:t>ţ</w:t>
      </w:r>
      <w:r w:rsidRPr="001009EC">
        <w:rPr>
          <w:rFonts w:eastAsia="SimSun"/>
          <w:b/>
          <w:bCs/>
          <w:i/>
          <w:sz w:val="28"/>
          <w:szCs w:val="28"/>
          <w:lang w:val="ro-MO" w:eastAsia="zh-CN"/>
        </w:rPr>
        <w:t>iuni :</w:t>
      </w:r>
    </w:p>
    <w:p w:rsidR="0013446E" w:rsidRPr="001009EC" w:rsidRDefault="0013446E" w:rsidP="0013446E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17"/>
          <w:tab w:val="left" w:pos="993"/>
        </w:tabs>
        <w:autoSpaceDE w:val="0"/>
        <w:autoSpaceDN w:val="0"/>
        <w:adjustRightInd w:val="0"/>
        <w:ind w:left="0" w:right="38" w:firstLine="510"/>
        <w:jc w:val="both"/>
        <w:rPr>
          <w:rFonts w:eastAsia="SimSun"/>
          <w:b/>
          <w:bCs/>
          <w:i/>
          <w:sz w:val="28"/>
          <w:szCs w:val="28"/>
          <w:lang w:val="ro-MO" w:eastAsia="zh-CN"/>
        </w:rPr>
      </w:pPr>
      <w:r>
        <w:rPr>
          <w:rFonts w:eastAsia="SimSun"/>
          <w:bCs/>
          <w:sz w:val="28"/>
          <w:szCs w:val="28"/>
          <w:lang w:val="ro-MO" w:eastAsia="zh-CN"/>
        </w:rPr>
        <w:t>l</w:t>
      </w:r>
      <w:r w:rsidRPr="001009EC">
        <w:rPr>
          <w:rFonts w:eastAsia="SimSun"/>
          <w:bCs/>
          <w:sz w:val="28"/>
          <w:szCs w:val="28"/>
          <w:lang w:val="ro-MO" w:eastAsia="zh-CN"/>
        </w:rPr>
        <w:t xml:space="preserve">a </w:t>
      </w:r>
      <w:r w:rsidR="00CA0CB4">
        <w:rPr>
          <w:rFonts w:eastAsia="SimSun"/>
          <w:bCs/>
          <w:sz w:val="28"/>
          <w:szCs w:val="28"/>
          <w:lang w:val="ro-MO" w:eastAsia="zh-CN"/>
        </w:rPr>
        <w:t>ş</w:t>
      </w:r>
      <w:r w:rsidRPr="001009EC">
        <w:rPr>
          <w:rFonts w:eastAsia="SimSun"/>
          <w:bCs/>
          <w:sz w:val="28"/>
          <w:szCs w:val="28"/>
          <w:lang w:val="ro-MO" w:eastAsia="zh-CN"/>
        </w:rPr>
        <w:t>edin</w:t>
      </w:r>
      <w:r w:rsidR="00CA0CB4">
        <w:rPr>
          <w:rFonts w:eastAsia="SimSun"/>
          <w:bCs/>
          <w:sz w:val="28"/>
          <w:szCs w:val="28"/>
          <w:lang w:val="ro-MO" w:eastAsia="zh-CN"/>
        </w:rPr>
        <w:t>ţ</w:t>
      </w:r>
      <w:r w:rsidRPr="001009EC">
        <w:rPr>
          <w:rFonts w:eastAsia="SimSun"/>
          <w:bCs/>
          <w:sz w:val="28"/>
          <w:szCs w:val="28"/>
          <w:lang w:val="ro-MO" w:eastAsia="zh-CN"/>
        </w:rPr>
        <w:t xml:space="preserve">a Colegiului ministerului din 7 iulie 2009 au fost discutate  abaterile </w:t>
      </w:r>
      <w:r w:rsidR="00CA0CB4">
        <w:rPr>
          <w:rFonts w:eastAsia="SimSun"/>
          <w:bCs/>
          <w:sz w:val="28"/>
          <w:szCs w:val="28"/>
          <w:lang w:val="ro-MO" w:eastAsia="zh-CN"/>
        </w:rPr>
        <w:t>ş</w:t>
      </w:r>
      <w:r w:rsidRPr="001009EC">
        <w:rPr>
          <w:rFonts w:eastAsia="SimSun"/>
          <w:bCs/>
          <w:sz w:val="28"/>
          <w:szCs w:val="28"/>
          <w:lang w:val="ro-MO" w:eastAsia="zh-CN"/>
        </w:rPr>
        <w:t xml:space="preserve">i neregulile constatate în rapoartele de audit,  conducătorii </w:t>
      </w:r>
      <w:r w:rsidR="00CA0CB4">
        <w:rPr>
          <w:rFonts w:eastAsia="SimSun"/>
          <w:bCs/>
          <w:sz w:val="28"/>
          <w:szCs w:val="28"/>
          <w:lang w:val="ro-MO" w:eastAsia="zh-CN"/>
        </w:rPr>
        <w:t>ş</w:t>
      </w:r>
      <w:r w:rsidRPr="001009EC">
        <w:rPr>
          <w:rFonts w:eastAsia="SimSun"/>
          <w:bCs/>
          <w:sz w:val="28"/>
          <w:szCs w:val="28"/>
          <w:lang w:val="ro-MO" w:eastAsia="zh-CN"/>
        </w:rPr>
        <w:t>i contabilii-</w:t>
      </w:r>
      <w:r w:rsidR="00CA0CB4">
        <w:rPr>
          <w:rFonts w:eastAsia="SimSun"/>
          <w:bCs/>
          <w:sz w:val="28"/>
          <w:szCs w:val="28"/>
          <w:lang w:val="ro-MO" w:eastAsia="zh-CN"/>
        </w:rPr>
        <w:t>ş</w:t>
      </w:r>
      <w:r w:rsidRPr="001009EC">
        <w:rPr>
          <w:rFonts w:eastAsia="SimSun"/>
          <w:bCs/>
          <w:sz w:val="28"/>
          <w:szCs w:val="28"/>
          <w:lang w:val="ro-MO" w:eastAsia="zh-CN"/>
        </w:rPr>
        <w:t>efi ai institu</w:t>
      </w:r>
      <w:r w:rsidR="00CA0CB4">
        <w:rPr>
          <w:rFonts w:eastAsia="SimSun"/>
          <w:bCs/>
          <w:sz w:val="28"/>
          <w:szCs w:val="28"/>
          <w:lang w:val="ro-MO" w:eastAsia="zh-CN"/>
        </w:rPr>
        <w:t>ţ</w:t>
      </w:r>
      <w:r w:rsidRPr="001009EC">
        <w:rPr>
          <w:rFonts w:eastAsia="SimSun"/>
          <w:bCs/>
          <w:sz w:val="28"/>
          <w:szCs w:val="28"/>
          <w:lang w:val="ro-MO" w:eastAsia="zh-CN"/>
        </w:rPr>
        <w:t>iilor subordonate fiind aten</w:t>
      </w:r>
      <w:r w:rsidR="00CA0CB4">
        <w:rPr>
          <w:rFonts w:eastAsia="SimSun"/>
          <w:bCs/>
          <w:sz w:val="28"/>
          <w:szCs w:val="28"/>
          <w:lang w:val="ro-MO" w:eastAsia="zh-CN"/>
        </w:rPr>
        <w:t>ţ</w:t>
      </w:r>
      <w:r w:rsidRPr="001009EC">
        <w:rPr>
          <w:rFonts w:eastAsia="SimSun"/>
          <w:bCs/>
          <w:sz w:val="28"/>
          <w:szCs w:val="28"/>
          <w:lang w:val="ro-MO" w:eastAsia="zh-CN"/>
        </w:rPr>
        <w:t>iona</w:t>
      </w:r>
      <w:r w:rsidR="00CA0CB4">
        <w:rPr>
          <w:rFonts w:eastAsia="SimSun"/>
          <w:bCs/>
          <w:sz w:val="28"/>
          <w:szCs w:val="28"/>
          <w:lang w:val="ro-MO" w:eastAsia="zh-CN"/>
        </w:rPr>
        <w:t>ţ</w:t>
      </w:r>
      <w:r w:rsidRPr="001009EC">
        <w:rPr>
          <w:rFonts w:eastAsia="SimSun"/>
          <w:bCs/>
          <w:sz w:val="28"/>
          <w:szCs w:val="28"/>
          <w:lang w:val="ro-MO" w:eastAsia="zh-CN"/>
        </w:rPr>
        <w:t xml:space="preserve">i asupra acestora; </w:t>
      </w:r>
    </w:p>
    <w:p w:rsidR="0013446E" w:rsidRPr="001009EC" w:rsidRDefault="0013446E" w:rsidP="0013446E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17"/>
          <w:tab w:val="left" w:pos="993"/>
        </w:tabs>
        <w:autoSpaceDE w:val="0"/>
        <w:autoSpaceDN w:val="0"/>
        <w:adjustRightInd w:val="0"/>
        <w:ind w:left="0" w:right="38" w:firstLine="510"/>
        <w:jc w:val="both"/>
        <w:rPr>
          <w:rFonts w:eastAsia="SimSun"/>
          <w:b/>
          <w:bCs/>
          <w:i/>
          <w:sz w:val="28"/>
          <w:szCs w:val="28"/>
          <w:lang w:val="ro-MO" w:eastAsia="zh-CN"/>
        </w:rPr>
      </w:pPr>
      <w:r>
        <w:rPr>
          <w:rFonts w:eastAsia="SimSun"/>
          <w:bCs/>
          <w:sz w:val="28"/>
          <w:szCs w:val="28"/>
          <w:lang w:val="ro-MO" w:eastAsia="zh-CN"/>
        </w:rPr>
        <w:t>a</w:t>
      </w:r>
      <w:r w:rsidRPr="001009EC">
        <w:rPr>
          <w:rFonts w:eastAsia="SimSun"/>
          <w:bCs/>
          <w:sz w:val="28"/>
          <w:szCs w:val="28"/>
          <w:lang w:val="ro-MO" w:eastAsia="zh-CN"/>
        </w:rPr>
        <w:t xml:space="preserve"> fost revizuit cadrul legal privind forma organizatorico-juridică a unor institu</w:t>
      </w:r>
      <w:r w:rsidR="00CA0CB4">
        <w:rPr>
          <w:rFonts w:eastAsia="SimSun"/>
          <w:bCs/>
          <w:sz w:val="28"/>
          <w:szCs w:val="28"/>
          <w:lang w:val="ro-MO" w:eastAsia="zh-CN"/>
        </w:rPr>
        <w:t>ţ</w:t>
      </w:r>
      <w:r w:rsidRPr="001009EC">
        <w:rPr>
          <w:rFonts w:eastAsia="SimSun"/>
          <w:bCs/>
          <w:sz w:val="28"/>
          <w:szCs w:val="28"/>
          <w:lang w:val="ro-MO" w:eastAsia="zh-CN"/>
        </w:rPr>
        <w:t xml:space="preserve">ii teatral-concertistice </w:t>
      </w:r>
      <w:r w:rsidR="00CA0CB4">
        <w:rPr>
          <w:rFonts w:eastAsia="SimSun"/>
          <w:bCs/>
          <w:sz w:val="28"/>
          <w:szCs w:val="28"/>
          <w:lang w:val="ro-MO" w:eastAsia="zh-CN"/>
        </w:rPr>
        <w:t>ş</w:t>
      </w:r>
      <w:r w:rsidRPr="001009EC">
        <w:rPr>
          <w:rFonts w:eastAsia="SimSun"/>
          <w:bCs/>
          <w:sz w:val="28"/>
          <w:szCs w:val="28"/>
          <w:lang w:val="ro-MO" w:eastAsia="zh-CN"/>
        </w:rPr>
        <w:t xml:space="preserve">i muzee, drept urmare fiindu-le modificate statutele  </w:t>
      </w:r>
      <w:r w:rsidR="00CA0CB4">
        <w:rPr>
          <w:rFonts w:eastAsia="SimSun"/>
          <w:bCs/>
          <w:sz w:val="28"/>
          <w:szCs w:val="28"/>
          <w:lang w:val="ro-MO" w:eastAsia="zh-CN"/>
        </w:rPr>
        <w:t>ş</w:t>
      </w:r>
      <w:r w:rsidRPr="001009EC">
        <w:rPr>
          <w:rFonts w:eastAsia="SimSun"/>
          <w:bCs/>
          <w:sz w:val="28"/>
          <w:szCs w:val="28"/>
          <w:lang w:val="ro-MO" w:eastAsia="zh-CN"/>
        </w:rPr>
        <w:t>i</w:t>
      </w:r>
      <w:r>
        <w:rPr>
          <w:rFonts w:eastAsia="SimSun"/>
          <w:bCs/>
          <w:sz w:val="28"/>
          <w:szCs w:val="28"/>
          <w:lang w:val="ro-MO" w:eastAsia="zh-CN"/>
        </w:rPr>
        <w:t xml:space="preserve"> instituirea</w:t>
      </w:r>
      <w:r w:rsidRPr="001009EC">
        <w:rPr>
          <w:rFonts w:eastAsia="SimSun"/>
          <w:bCs/>
          <w:sz w:val="28"/>
          <w:szCs w:val="28"/>
          <w:lang w:val="ro-MO" w:eastAsia="zh-CN"/>
        </w:rPr>
        <w:t xml:space="preserve"> Consiliul</w:t>
      </w:r>
      <w:r>
        <w:rPr>
          <w:rFonts w:eastAsia="SimSun"/>
          <w:bCs/>
          <w:sz w:val="28"/>
          <w:szCs w:val="28"/>
          <w:lang w:val="ro-MO" w:eastAsia="zh-CN"/>
        </w:rPr>
        <w:t>ui</w:t>
      </w:r>
      <w:r w:rsidRPr="001009EC">
        <w:rPr>
          <w:rFonts w:eastAsia="SimSun"/>
          <w:bCs/>
          <w:sz w:val="28"/>
          <w:szCs w:val="28"/>
          <w:lang w:val="ro-MO" w:eastAsia="zh-CN"/>
        </w:rPr>
        <w:t xml:space="preserve"> de administrare.  Unele institu</w:t>
      </w:r>
      <w:r w:rsidR="00CA0CB4">
        <w:rPr>
          <w:rFonts w:eastAsia="SimSun"/>
          <w:bCs/>
          <w:sz w:val="28"/>
          <w:szCs w:val="28"/>
          <w:lang w:val="ro-MO" w:eastAsia="zh-CN"/>
        </w:rPr>
        <w:t>ţ</w:t>
      </w:r>
      <w:r w:rsidRPr="001009EC">
        <w:rPr>
          <w:rFonts w:eastAsia="SimSun"/>
          <w:bCs/>
          <w:sz w:val="28"/>
          <w:szCs w:val="28"/>
          <w:lang w:val="ro-MO" w:eastAsia="zh-CN"/>
        </w:rPr>
        <w:t>ii din subordine au fost introduse în Registrul de stat al institu</w:t>
      </w:r>
      <w:r w:rsidR="00CA0CB4">
        <w:rPr>
          <w:rFonts w:eastAsia="SimSun"/>
          <w:bCs/>
          <w:sz w:val="28"/>
          <w:szCs w:val="28"/>
          <w:lang w:val="ro-MO" w:eastAsia="zh-CN"/>
        </w:rPr>
        <w:t>ţ</w:t>
      </w:r>
      <w:r w:rsidRPr="001009EC">
        <w:rPr>
          <w:rFonts w:eastAsia="SimSun"/>
          <w:bCs/>
          <w:sz w:val="28"/>
          <w:szCs w:val="28"/>
          <w:lang w:val="ro-MO" w:eastAsia="zh-CN"/>
        </w:rPr>
        <w:t xml:space="preserve">iilor de cultură </w:t>
      </w:r>
      <w:r w:rsidR="00CA0CB4">
        <w:rPr>
          <w:rFonts w:eastAsia="SimSun"/>
          <w:bCs/>
          <w:sz w:val="28"/>
          <w:szCs w:val="28"/>
          <w:lang w:val="ro-MO" w:eastAsia="zh-CN"/>
        </w:rPr>
        <w:t>ş</w:t>
      </w:r>
      <w:r w:rsidRPr="001009EC">
        <w:rPr>
          <w:rFonts w:eastAsia="SimSun"/>
          <w:bCs/>
          <w:sz w:val="28"/>
          <w:szCs w:val="28"/>
          <w:lang w:val="ro-MO" w:eastAsia="zh-CN"/>
        </w:rPr>
        <w:t>i artă al Ministerului Culturii. Cu toate acestea,  informa</w:t>
      </w:r>
      <w:r w:rsidR="00CA0CB4">
        <w:rPr>
          <w:rFonts w:eastAsia="SimSun"/>
          <w:bCs/>
          <w:sz w:val="28"/>
          <w:szCs w:val="28"/>
          <w:lang w:val="ro-MO" w:eastAsia="zh-CN"/>
        </w:rPr>
        <w:t>ţ</w:t>
      </w:r>
      <w:r w:rsidRPr="001009EC">
        <w:rPr>
          <w:rFonts w:eastAsia="SimSun"/>
          <w:bCs/>
          <w:sz w:val="28"/>
          <w:szCs w:val="28"/>
          <w:lang w:val="ro-MO" w:eastAsia="zh-CN"/>
        </w:rPr>
        <w:t>ia care se con</w:t>
      </w:r>
      <w:r w:rsidR="00CA0CB4">
        <w:rPr>
          <w:rFonts w:eastAsia="SimSun"/>
          <w:bCs/>
          <w:sz w:val="28"/>
          <w:szCs w:val="28"/>
          <w:lang w:val="ro-MO" w:eastAsia="zh-CN"/>
        </w:rPr>
        <w:t>ţ</w:t>
      </w:r>
      <w:r w:rsidRPr="001009EC">
        <w:rPr>
          <w:rFonts w:eastAsia="SimSun"/>
          <w:bCs/>
          <w:sz w:val="28"/>
          <w:szCs w:val="28"/>
          <w:lang w:val="ro-MO" w:eastAsia="zh-CN"/>
        </w:rPr>
        <w:t xml:space="preserve">ine în Registru nu este exhaustivă  </w:t>
      </w:r>
      <w:r w:rsidR="00CA0CB4">
        <w:rPr>
          <w:rFonts w:eastAsia="SimSun"/>
          <w:bCs/>
          <w:sz w:val="28"/>
          <w:szCs w:val="28"/>
          <w:lang w:val="ro-MO" w:eastAsia="zh-CN"/>
        </w:rPr>
        <w:t>ş</w:t>
      </w:r>
      <w:r w:rsidRPr="001009EC">
        <w:rPr>
          <w:rFonts w:eastAsia="SimSun"/>
          <w:bCs/>
          <w:sz w:val="28"/>
          <w:szCs w:val="28"/>
          <w:lang w:val="ro-MO" w:eastAsia="zh-CN"/>
        </w:rPr>
        <w:t xml:space="preserve">i nu corespunde rigorilor  Regulamentului cu privire la regulile de </w:t>
      </w:r>
      <w:r w:rsidR="00CA0CB4">
        <w:rPr>
          <w:rFonts w:eastAsia="SimSun"/>
          <w:bCs/>
          <w:sz w:val="28"/>
          <w:szCs w:val="28"/>
          <w:lang w:val="ro-MO" w:eastAsia="zh-CN"/>
        </w:rPr>
        <w:t>ţ</w:t>
      </w:r>
      <w:r w:rsidRPr="001009EC">
        <w:rPr>
          <w:rFonts w:eastAsia="SimSun"/>
          <w:bCs/>
          <w:sz w:val="28"/>
          <w:szCs w:val="28"/>
          <w:lang w:val="ro-MO" w:eastAsia="zh-CN"/>
        </w:rPr>
        <w:t>inere a Registrului de stat al institu</w:t>
      </w:r>
      <w:r w:rsidR="00CA0CB4">
        <w:rPr>
          <w:rFonts w:eastAsia="SimSun"/>
          <w:bCs/>
          <w:sz w:val="28"/>
          <w:szCs w:val="28"/>
          <w:lang w:val="ro-MO" w:eastAsia="zh-CN"/>
        </w:rPr>
        <w:t>ţ</w:t>
      </w:r>
      <w:r w:rsidRPr="001009EC">
        <w:rPr>
          <w:rFonts w:eastAsia="SimSun"/>
          <w:bCs/>
          <w:sz w:val="28"/>
          <w:szCs w:val="28"/>
          <w:lang w:val="ro-MO" w:eastAsia="zh-CN"/>
        </w:rPr>
        <w:t xml:space="preserve">iilor de cultură </w:t>
      </w:r>
      <w:r w:rsidR="00CA0CB4">
        <w:rPr>
          <w:rFonts w:eastAsia="SimSun"/>
          <w:bCs/>
          <w:sz w:val="28"/>
          <w:szCs w:val="28"/>
          <w:lang w:val="ro-MO" w:eastAsia="zh-CN"/>
        </w:rPr>
        <w:t>ş</w:t>
      </w:r>
      <w:r w:rsidRPr="001009EC">
        <w:rPr>
          <w:rFonts w:eastAsia="SimSun"/>
          <w:bCs/>
          <w:sz w:val="28"/>
          <w:szCs w:val="28"/>
          <w:lang w:val="ro-MO" w:eastAsia="zh-CN"/>
        </w:rPr>
        <w:t>i artă</w:t>
      </w:r>
      <w:r w:rsidRPr="001009EC">
        <w:rPr>
          <w:rStyle w:val="a5"/>
          <w:rFonts w:eastAsia="SimSun"/>
          <w:bCs/>
          <w:sz w:val="28"/>
          <w:szCs w:val="28"/>
          <w:lang w:val="ro-MO" w:eastAsia="zh-CN"/>
        </w:rPr>
        <w:footnoteReference w:id="2"/>
      </w:r>
      <w:r w:rsidRPr="001009EC">
        <w:rPr>
          <w:rFonts w:eastAsia="SimSun"/>
          <w:bCs/>
          <w:sz w:val="28"/>
          <w:szCs w:val="28"/>
          <w:lang w:val="ro-MO" w:eastAsia="zh-CN"/>
        </w:rPr>
        <w:t>;</w:t>
      </w:r>
    </w:p>
    <w:p w:rsidR="0013446E" w:rsidRPr="001009EC" w:rsidRDefault="0013446E" w:rsidP="0013446E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17"/>
          <w:tab w:val="left" w:pos="993"/>
        </w:tabs>
        <w:autoSpaceDE w:val="0"/>
        <w:autoSpaceDN w:val="0"/>
        <w:adjustRightInd w:val="0"/>
        <w:ind w:left="0" w:right="38" w:firstLine="510"/>
        <w:jc w:val="both"/>
        <w:rPr>
          <w:rFonts w:eastAsia="SimSun"/>
          <w:b/>
          <w:bCs/>
          <w:i/>
          <w:sz w:val="28"/>
          <w:szCs w:val="28"/>
          <w:lang w:val="ro-MO" w:eastAsia="zh-CN"/>
        </w:rPr>
      </w:pPr>
      <w:r>
        <w:rPr>
          <w:rFonts w:eastAsia="SimSun"/>
          <w:bCs/>
          <w:sz w:val="28"/>
          <w:szCs w:val="28"/>
          <w:lang w:val="ro-MO" w:eastAsia="zh-CN"/>
        </w:rPr>
        <w:t>a</w:t>
      </w:r>
      <w:r w:rsidRPr="001009EC">
        <w:rPr>
          <w:rFonts w:eastAsia="SimSun"/>
          <w:bCs/>
          <w:sz w:val="28"/>
          <w:szCs w:val="28"/>
          <w:lang w:val="ro-MO" w:eastAsia="zh-CN"/>
        </w:rPr>
        <w:t xml:space="preserve">u fost efectuate modificări în cadrul normativ-legislativ referitor la </w:t>
      </w:r>
      <w:r>
        <w:rPr>
          <w:rFonts w:eastAsia="SimSun"/>
          <w:bCs/>
          <w:sz w:val="28"/>
          <w:szCs w:val="28"/>
          <w:lang w:val="ro-MO" w:eastAsia="zh-CN"/>
        </w:rPr>
        <w:t>modalitatea</w:t>
      </w:r>
      <w:r w:rsidRPr="001009EC">
        <w:rPr>
          <w:rFonts w:eastAsia="SimSun"/>
          <w:bCs/>
          <w:sz w:val="28"/>
          <w:szCs w:val="28"/>
          <w:lang w:val="ro-MO" w:eastAsia="zh-CN"/>
        </w:rPr>
        <w:t xml:space="preserve"> de angajare a conducătorilor entită</w:t>
      </w:r>
      <w:r w:rsidR="00CA0CB4">
        <w:rPr>
          <w:rFonts w:eastAsia="SimSun"/>
          <w:bCs/>
          <w:sz w:val="28"/>
          <w:szCs w:val="28"/>
          <w:lang w:val="ro-MO" w:eastAsia="zh-CN"/>
        </w:rPr>
        <w:t>ţ</w:t>
      </w:r>
      <w:r w:rsidRPr="001009EC">
        <w:rPr>
          <w:rFonts w:eastAsia="SimSun"/>
          <w:bCs/>
          <w:sz w:val="28"/>
          <w:szCs w:val="28"/>
          <w:lang w:val="ro-MO" w:eastAsia="zh-CN"/>
        </w:rPr>
        <w:t>ilor din subordine, remunerarea personalului din institu</w:t>
      </w:r>
      <w:r w:rsidR="00CA0CB4">
        <w:rPr>
          <w:rFonts w:eastAsia="SimSun"/>
          <w:bCs/>
          <w:sz w:val="28"/>
          <w:szCs w:val="28"/>
          <w:lang w:val="ro-MO" w:eastAsia="zh-CN"/>
        </w:rPr>
        <w:t>ţ</w:t>
      </w:r>
      <w:r w:rsidRPr="001009EC">
        <w:rPr>
          <w:rFonts w:eastAsia="SimSun"/>
          <w:bCs/>
          <w:sz w:val="28"/>
          <w:szCs w:val="28"/>
          <w:lang w:val="ro-MO" w:eastAsia="zh-CN"/>
        </w:rPr>
        <w:t xml:space="preserve">iile teatrale, concertistice </w:t>
      </w:r>
      <w:r w:rsidR="00CA0CB4">
        <w:rPr>
          <w:rFonts w:eastAsia="SimSun"/>
          <w:bCs/>
          <w:sz w:val="28"/>
          <w:szCs w:val="28"/>
          <w:lang w:val="ro-MO" w:eastAsia="zh-CN"/>
        </w:rPr>
        <w:t>ş</w:t>
      </w:r>
      <w:r w:rsidRPr="001009EC">
        <w:rPr>
          <w:rFonts w:eastAsia="SimSun"/>
          <w:bCs/>
          <w:sz w:val="28"/>
          <w:szCs w:val="28"/>
          <w:lang w:val="ro-MO" w:eastAsia="zh-CN"/>
        </w:rPr>
        <w:t xml:space="preserve">i de circ. Însă, în pofida măsurilor întreprinse, mai persistă nereguli ce </w:t>
      </w:r>
      <w:r w:rsidR="00CA0CB4">
        <w:rPr>
          <w:rFonts w:eastAsia="SimSun"/>
          <w:bCs/>
          <w:sz w:val="28"/>
          <w:szCs w:val="28"/>
          <w:lang w:val="ro-MO" w:eastAsia="zh-CN"/>
        </w:rPr>
        <w:t>ţ</w:t>
      </w:r>
      <w:r w:rsidRPr="001009EC">
        <w:rPr>
          <w:rFonts w:eastAsia="SimSun"/>
          <w:bCs/>
          <w:sz w:val="28"/>
          <w:szCs w:val="28"/>
          <w:lang w:val="ro-MO" w:eastAsia="zh-CN"/>
        </w:rPr>
        <w:t>in de remunerarea angaja</w:t>
      </w:r>
      <w:r w:rsidR="00CA0CB4">
        <w:rPr>
          <w:rFonts w:eastAsia="SimSun"/>
          <w:bCs/>
          <w:sz w:val="28"/>
          <w:szCs w:val="28"/>
          <w:lang w:val="ro-MO" w:eastAsia="zh-CN"/>
        </w:rPr>
        <w:t>ţ</w:t>
      </w:r>
      <w:r w:rsidRPr="001009EC">
        <w:rPr>
          <w:rFonts w:eastAsia="SimSun"/>
          <w:bCs/>
          <w:sz w:val="28"/>
          <w:szCs w:val="28"/>
          <w:lang w:val="ro-MO" w:eastAsia="zh-CN"/>
        </w:rPr>
        <w:t>ilor din cadrul institu</w:t>
      </w:r>
      <w:r w:rsidR="00CA0CB4">
        <w:rPr>
          <w:rFonts w:eastAsia="SimSun"/>
          <w:bCs/>
          <w:sz w:val="28"/>
          <w:szCs w:val="28"/>
          <w:lang w:val="ro-MO" w:eastAsia="zh-CN"/>
        </w:rPr>
        <w:t>ţ</w:t>
      </w:r>
      <w:r w:rsidRPr="001009EC">
        <w:rPr>
          <w:rFonts w:eastAsia="SimSun"/>
          <w:bCs/>
          <w:sz w:val="28"/>
          <w:szCs w:val="28"/>
          <w:lang w:val="ro-MO" w:eastAsia="zh-CN"/>
        </w:rPr>
        <w:t xml:space="preserve">iilor subordonate; </w:t>
      </w:r>
    </w:p>
    <w:p w:rsidR="0013446E" w:rsidRPr="001009EC" w:rsidRDefault="0013446E" w:rsidP="0013446E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17"/>
          <w:tab w:val="left" w:pos="993"/>
        </w:tabs>
        <w:autoSpaceDE w:val="0"/>
        <w:autoSpaceDN w:val="0"/>
        <w:adjustRightInd w:val="0"/>
        <w:ind w:left="0" w:right="38" w:firstLine="510"/>
        <w:jc w:val="both"/>
        <w:rPr>
          <w:rFonts w:eastAsia="SimSun"/>
          <w:bCs/>
          <w:sz w:val="28"/>
          <w:szCs w:val="28"/>
          <w:lang w:val="ro-MO" w:eastAsia="zh-CN"/>
        </w:rPr>
      </w:pPr>
      <w:r>
        <w:rPr>
          <w:rFonts w:eastAsia="SimSun"/>
          <w:bCs/>
          <w:sz w:val="28"/>
          <w:szCs w:val="28"/>
          <w:lang w:val="ro-MO" w:eastAsia="zh-CN"/>
        </w:rPr>
        <w:t>s</w:t>
      </w:r>
      <w:r w:rsidRPr="001009EC">
        <w:rPr>
          <w:rFonts w:eastAsia="SimSun"/>
          <w:bCs/>
          <w:sz w:val="28"/>
          <w:szCs w:val="28"/>
          <w:lang w:val="ro-MO" w:eastAsia="zh-CN"/>
        </w:rPr>
        <w:t>-au exclus cazurile de contractare a creditelor de la angaja</w:t>
      </w:r>
      <w:r w:rsidR="00CA0CB4">
        <w:rPr>
          <w:rFonts w:eastAsia="SimSun"/>
          <w:bCs/>
          <w:sz w:val="28"/>
          <w:szCs w:val="28"/>
          <w:lang w:val="ro-MO" w:eastAsia="zh-CN"/>
        </w:rPr>
        <w:t>ţ</w:t>
      </w:r>
      <w:r w:rsidRPr="001009EC">
        <w:rPr>
          <w:rFonts w:eastAsia="SimSun"/>
          <w:bCs/>
          <w:sz w:val="28"/>
          <w:szCs w:val="28"/>
          <w:lang w:val="ro-MO" w:eastAsia="zh-CN"/>
        </w:rPr>
        <w:t>ii institu</w:t>
      </w:r>
      <w:r w:rsidR="00CA0CB4">
        <w:rPr>
          <w:rFonts w:eastAsia="SimSun"/>
          <w:bCs/>
          <w:sz w:val="28"/>
          <w:szCs w:val="28"/>
          <w:lang w:val="ro-MO" w:eastAsia="zh-CN"/>
        </w:rPr>
        <w:t>ţ</w:t>
      </w:r>
      <w:r w:rsidRPr="001009EC">
        <w:rPr>
          <w:rFonts w:eastAsia="SimSun"/>
          <w:bCs/>
          <w:sz w:val="28"/>
          <w:szCs w:val="28"/>
          <w:lang w:val="ro-MO" w:eastAsia="zh-CN"/>
        </w:rPr>
        <w:t>iei</w:t>
      </w:r>
      <w:r>
        <w:rPr>
          <w:rFonts w:eastAsia="SimSun"/>
          <w:bCs/>
          <w:sz w:val="28"/>
          <w:szCs w:val="28"/>
          <w:lang w:val="ro-MO" w:eastAsia="zh-CN"/>
        </w:rPr>
        <w:t>,</w:t>
      </w:r>
      <w:r w:rsidRPr="001009EC">
        <w:rPr>
          <w:rFonts w:eastAsia="SimSun"/>
          <w:bCs/>
          <w:sz w:val="28"/>
          <w:szCs w:val="28"/>
          <w:lang w:val="ro-MO" w:eastAsia="zh-CN"/>
        </w:rPr>
        <w:t xml:space="preserve"> contrar prevederilor legisla</w:t>
      </w:r>
      <w:r w:rsidR="00CA0CB4">
        <w:rPr>
          <w:rFonts w:eastAsia="SimSun"/>
          <w:bCs/>
          <w:sz w:val="28"/>
          <w:szCs w:val="28"/>
          <w:lang w:val="ro-MO" w:eastAsia="zh-CN"/>
        </w:rPr>
        <w:t>ţ</w:t>
      </w:r>
      <w:r w:rsidRPr="001009EC">
        <w:rPr>
          <w:rFonts w:eastAsia="SimSun"/>
          <w:bCs/>
          <w:sz w:val="28"/>
          <w:szCs w:val="28"/>
          <w:lang w:val="ro-MO" w:eastAsia="zh-CN"/>
        </w:rPr>
        <w:t xml:space="preserve">iei în vigoare;  </w:t>
      </w:r>
    </w:p>
    <w:p w:rsidR="0013446E" w:rsidRPr="001009EC" w:rsidRDefault="0013446E" w:rsidP="0013446E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17"/>
          <w:tab w:val="left" w:pos="993"/>
        </w:tabs>
        <w:autoSpaceDE w:val="0"/>
        <w:autoSpaceDN w:val="0"/>
        <w:adjustRightInd w:val="0"/>
        <w:ind w:left="0" w:right="38" w:firstLine="510"/>
        <w:jc w:val="both"/>
        <w:rPr>
          <w:rFonts w:eastAsia="SimSun"/>
          <w:bCs/>
          <w:sz w:val="28"/>
          <w:szCs w:val="28"/>
          <w:lang w:val="ro-MO" w:eastAsia="zh-CN"/>
        </w:rPr>
      </w:pPr>
      <w:r>
        <w:rPr>
          <w:rFonts w:eastAsia="SimSun"/>
          <w:bCs/>
          <w:sz w:val="28"/>
          <w:szCs w:val="28"/>
          <w:lang w:val="ro-MO" w:eastAsia="zh-CN"/>
        </w:rPr>
        <w:t>m</w:t>
      </w:r>
      <w:r w:rsidRPr="001009EC">
        <w:rPr>
          <w:rFonts w:eastAsia="SimSun"/>
          <w:bCs/>
          <w:sz w:val="28"/>
          <w:szCs w:val="28"/>
          <w:lang w:val="ro-MO" w:eastAsia="zh-CN"/>
        </w:rPr>
        <w:t>ijloacele bugetare alocate instituţiilor subordonate sînt fundamentate pe programe, cu aprobarea indicatorilor de performanţă în domeniul culturii. Institu</w:t>
      </w:r>
      <w:r w:rsidR="00CA0CB4">
        <w:rPr>
          <w:rFonts w:eastAsia="SimSun"/>
          <w:bCs/>
          <w:sz w:val="28"/>
          <w:szCs w:val="28"/>
          <w:lang w:val="ro-MO" w:eastAsia="zh-CN"/>
        </w:rPr>
        <w:t>ţ</w:t>
      </w:r>
      <w:r w:rsidRPr="001009EC">
        <w:rPr>
          <w:rFonts w:eastAsia="SimSun"/>
          <w:bCs/>
          <w:sz w:val="28"/>
          <w:szCs w:val="28"/>
          <w:lang w:val="ro-MO" w:eastAsia="zh-CN"/>
        </w:rPr>
        <w:t>iile subordonate prezintă ministerului dări de seamă trimestriale şi anuale „Despre executarea programelor”, care, ulterior, sînt genera</w:t>
      </w:r>
      <w:r>
        <w:rPr>
          <w:rFonts w:eastAsia="SimSun"/>
          <w:bCs/>
          <w:sz w:val="28"/>
          <w:szCs w:val="28"/>
          <w:lang w:val="ro-MO" w:eastAsia="zh-CN"/>
        </w:rPr>
        <w:t>lizate</w:t>
      </w:r>
      <w:r w:rsidRPr="001009EC">
        <w:rPr>
          <w:rFonts w:eastAsia="SimSun"/>
          <w:bCs/>
          <w:sz w:val="28"/>
          <w:szCs w:val="28"/>
          <w:lang w:val="ro-MO" w:eastAsia="zh-CN"/>
        </w:rPr>
        <w:t xml:space="preserve"> </w:t>
      </w:r>
      <w:r w:rsidR="00CA0CB4">
        <w:rPr>
          <w:rFonts w:eastAsia="SimSun"/>
          <w:bCs/>
          <w:sz w:val="28"/>
          <w:szCs w:val="28"/>
          <w:lang w:val="ro-MO" w:eastAsia="zh-CN"/>
        </w:rPr>
        <w:t>ş</w:t>
      </w:r>
      <w:r w:rsidRPr="001009EC">
        <w:rPr>
          <w:rFonts w:eastAsia="SimSun"/>
          <w:bCs/>
          <w:sz w:val="28"/>
          <w:szCs w:val="28"/>
          <w:lang w:val="ro-MO" w:eastAsia="zh-CN"/>
        </w:rPr>
        <w:t>i prezentate Ministerului Finanţelor;</w:t>
      </w:r>
    </w:p>
    <w:p w:rsidR="0013446E" w:rsidRPr="001009EC" w:rsidRDefault="0013446E" w:rsidP="0013446E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17"/>
          <w:tab w:val="left" w:pos="993"/>
        </w:tabs>
        <w:autoSpaceDE w:val="0"/>
        <w:autoSpaceDN w:val="0"/>
        <w:adjustRightInd w:val="0"/>
        <w:ind w:left="0" w:right="38" w:firstLine="510"/>
        <w:jc w:val="both"/>
        <w:rPr>
          <w:rFonts w:eastAsia="SimSun"/>
          <w:bCs/>
          <w:sz w:val="28"/>
          <w:szCs w:val="28"/>
          <w:lang w:val="ro-MO" w:eastAsia="zh-CN"/>
        </w:rPr>
      </w:pPr>
      <w:r w:rsidRPr="001009EC">
        <w:rPr>
          <w:rFonts w:eastAsia="SimSun"/>
          <w:bCs/>
          <w:sz w:val="28"/>
          <w:szCs w:val="28"/>
          <w:lang w:val="ro-MO" w:eastAsia="zh-CN"/>
        </w:rPr>
        <w:t xml:space="preserve"> </w:t>
      </w:r>
      <w:r>
        <w:rPr>
          <w:rFonts w:eastAsia="SimSun"/>
          <w:bCs/>
          <w:sz w:val="28"/>
          <w:szCs w:val="28"/>
          <w:lang w:val="ro-MO" w:eastAsia="zh-CN"/>
        </w:rPr>
        <w:t>î</w:t>
      </w:r>
      <w:r w:rsidRPr="001009EC">
        <w:rPr>
          <w:rFonts w:eastAsia="SimSun"/>
          <w:bCs/>
          <w:sz w:val="28"/>
          <w:szCs w:val="28"/>
          <w:lang w:val="ro-MO" w:eastAsia="zh-CN"/>
        </w:rPr>
        <w:t>n cadrul institu</w:t>
      </w:r>
      <w:r w:rsidR="00CA0CB4">
        <w:rPr>
          <w:rFonts w:eastAsia="SimSun"/>
          <w:bCs/>
          <w:sz w:val="28"/>
          <w:szCs w:val="28"/>
          <w:lang w:val="ro-MO" w:eastAsia="zh-CN"/>
        </w:rPr>
        <w:t>ţ</w:t>
      </w:r>
      <w:r w:rsidRPr="001009EC">
        <w:rPr>
          <w:rFonts w:eastAsia="SimSun"/>
          <w:bCs/>
          <w:sz w:val="28"/>
          <w:szCs w:val="28"/>
          <w:lang w:val="ro-MO" w:eastAsia="zh-CN"/>
        </w:rPr>
        <w:t>iilor  teatral-concertistice</w:t>
      </w:r>
      <w:r>
        <w:rPr>
          <w:rFonts w:eastAsia="SimSun"/>
          <w:bCs/>
          <w:sz w:val="28"/>
          <w:szCs w:val="28"/>
          <w:lang w:val="ro-MO" w:eastAsia="zh-CN"/>
        </w:rPr>
        <w:t>,</w:t>
      </w:r>
      <w:r w:rsidRPr="001009EC">
        <w:rPr>
          <w:rFonts w:eastAsia="SimSun"/>
          <w:bCs/>
          <w:sz w:val="28"/>
          <w:szCs w:val="28"/>
          <w:lang w:val="ro-MO" w:eastAsia="zh-CN"/>
        </w:rPr>
        <w:t xml:space="preserve">  comercializarea biletelor a fost conformată  rigorilor privind </w:t>
      </w:r>
      <w:r w:rsidR="00CA0CB4">
        <w:rPr>
          <w:rFonts w:eastAsia="SimSun"/>
          <w:bCs/>
          <w:sz w:val="28"/>
          <w:szCs w:val="28"/>
          <w:lang w:val="ro-MO" w:eastAsia="zh-CN"/>
        </w:rPr>
        <w:t>ţ</w:t>
      </w:r>
      <w:r w:rsidRPr="001009EC">
        <w:rPr>
          <w:rFonts w:eastAsia="SimSun"/>
          <w:bCs/>
          <w:sz w:val="28"/>
          <w:szCs w:val="28"/>
          <w:lang w:val="ro-MO" w:eastAsia="zh-CN"/>
        </w:rPr>
        <w:t>inerea opera</w:t>
      </w:r>
      <w:r w:rsidR="00CA0CB4">
        <w:rPr>
          <w:rFonts w:eastAsia="SimSun"/>
          <w:bCs/>
          <w:sz w:val="28"/>
          <w:szCs w:val="28"/>
          <w:lang w:val="ro-MO" w:eastAsia="zh-CN"/>
        </w:rPr>
        <w:t>ţ</w:t>
      </w:r>
      <w:r w:rsidRPr="001009EC">
        <w:rPr>
          <w:rFonts w:eastAsia="SimSun"/>
          <w:bCs/>
          <w:sz w:val="28"/>
          <w:szCs w:val="28"/>
          <w:lang w:val="ro-MO" w:eastAsia="zh-CN"/>
        </w:rPr>
        <w:t>iunilor de casă. De asemenea, unele bunuri aflate în gestiune au fost înregistrate în eviden</w:t>
      </w:r>
      <w:r w:rsidR="00CA0CB4">
        <w:rPr>
          <w:rFonts w:eastAsia="SimSun"/>
          <w:bCs/>
          <w:sz w:val="28"/>
          <w:szCs w:val="28"/>
          <w:lang w:val="ro-MO" w:eastAsia="zh-CN"/>
        </w:rPr>
        <w:t>ţ</w:t>
      </w:r>
      <w:r w:rsidRPr="001009EC">
        <w:rPr>
          <w:rFonts w:eastAsia="SimSun"/>
          <w:bCs/>
          <w:sz w:val="28"/>
          <w:szCs w:val="28"/>
          <w:lang w:val="ro-MO" w:eastAsia="zh-CN"/>
        </w:rPr>
        <w:t xml:space="preserve">a contabilă; </w:t>
      </w:r>
    </w:p>
    <w:p w:rsidR="0013446E" w:rsidRPr="001009EC" w:rsidRDefault="0013446E" w:rsidP="0013446E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0" w:right="38" w:firstLine="510"/>
        <w:jc w:val="both"/>
        <w:rPr>
          <w:rFonts w:eastAsia="SimSun"/>
          <w:bCs/>
          <w:sz w:val="28"/>
          <w:szCs w:val="28"/>
          <w:lang w:val="ro-MO" w:eastAsia="zh-CN"/>
        </w:rPr>
      </w:pPr>
      <w:r>
        <w:rPr>
          <w:rFonts w:eastAsia="SimSun"/>
          <w:bCs/>
          <w:sz w:val="28"/>
          <w:szCs w:val="28"/>
          <w:lang w:val="ro-MO" w:eastAsia="zh-CN"/>
        </w:rPr>
        <w:t>a</w:t>
      </w:r>
      <w:r w:rsidRPr="001009EC">
        <w:rPr>
          <w:rFonts w:eastAsia="SimSun"/>
          <w:bCs/>
          <w:sz w:val="28"/>
          <w:szCs w:val="28"/>
          <w:lang w:val="ro-MO" w:eastAsia="zh-CN"/>
        </w:rPr>
        <w:t xml:space="preserve">u fost revăzute </w:t>
      </w:r>
      <w:r w:rsidR="00CA0CB4">
        <w:rPr>
          <w:rFonts w:eastAsia="SimSun"/>
          <w:bCs/>
          <w:sz w:val="28"/>
          <w:szCs w:val="28"/>
          <w:lang w:val="ro-MO" w:eastAsia="zh-CN"/>
        </w:rPr>
        <w:t>ş</w:t>
      </w:r>
      <w:r w:rsidRPr="001009EC">
        <w:rPr>
          <w:rFonts w:eastAsia="SimSun"/>
          <w:bCs/>
          <w:sz w:val="28"/>
          <w:szCs w:val="28"/>
          <w:lang w:val="ro-MO" w:eastAsia="zh-CN"/>
        </w:rPr>
        <w:t>i ajustate contractele de loca</w:t>
      </w:r>
      <w:r w:rsidR="00CA0CB4">
        <w:rPr>
          <w:rFonts w:eastAsia="SimSun"/>
          <w:bCs/>
          <w:sz w:val="28"/>
          <w:szCs w:val="28"/>
          <w:lang w:val="ro-MO" w:eastAsia="zh-CN"/>
        </w:rPr>
        <w:t>ţ</w:t>
      </w:r>
      <w:r w:rsidRPr="001009EC">
        <w:rPr>
          <w:rFonts w:eastAsia="SimSun"/>
          <w:bCs/>
          <w:sz w:val="28"/>
          <w:szCs w:val="28"/>
          <w:lang w:val="ro-MO" w:eastAsia="zh-CN"/>
        </w:rPr>
        <w:t>iune indicate în Rapoartele de audit, cu aplicarea corectă a coeficien</w:t>
      </w:r>
      <w:r w:rsidR="00CA0CB4">
        <w:rPr>
          <w:rFonts w:eastAsia="SimSun"/>
          <w:bCs/>
          <w:sz w:val="28"/>
          <w:szCs w:val="28"/>
          <w:lang w:val="ro-MO" w:eastAsia="zh-CN"/>
        </w:rPr>
        <w:t>ţ</w:t>
      </w:r>
      <w:r w:rsidRPr="001009EC">
        <w:rPr>
          <w:rFonts w:eastAsia="SimSun"/>
          <w:bCs/>
          <w:sz w:val="28"/>
          <w:szCs w:val="28"/>
          <w:lang w:val="ro-MO" w:eastAsia="zh-CN"/>
        </w:rPr>
        <w:t xml:space="preserve">ilor </w:t>
      </w:r>
      <w:r w:rsidR="00CA0CB4">
        <w:rPr>
          <w:rFonts w:eastAsia="SimSun"/>
          <w:bCs/>
          <w:sz w:val="28"/>
          <w:szCs w:val="28"/>
          <w:lang w:val="ro-MO" w:eastAsia="zh-CN"/>
        </w:rPr>
        <w:t>ş</w:t>
      </w:r>
      <w:r w:rsidRPr="001009EC">
        <w:rPr>
          <w:rFonts w:eastAsia="SimSun"/>
          <w:bCs/>
          <w:sz w:val="28"/>
          <w:szCs w:val="28"/>
          <w:lang w:val="ro-MO" w:eastAsia="zh-CN"/>
        </w:rPr>
        <w:t xml:space="preserve">i </w:t>
      </w:r>
      <w:r>
        <w:rPr>
          <w:rFonts w:eastAsia="SimSun"/>
          <w:bCs/>
          <w:sz w:val="28"/>
          <w:szCs w:val="28"/>
          <w:lang w:val="ro-MO" w:eastAsia="zh-CN"/>
        </w:rPr>
        <w:t xml:space="preserve">cu </w:t>
      </w:r>
      <w:r w:rsidRPr="001009EC">
        <w:rPr>
          <w:rFonts w:eastAsia="SimSun"/>
          <w:bCs/>
          <w:sz w:val="28"/>
          <w:szCs w:val="28"/>
          <w:lang w:val="ro-MO" w:eastAsia="zh-CN"/>
        </w:rPr>
        <w:t>revizuirea suprafe</w:t>
      </w:r>
      <w:r w:rsidR="00CA0CB4">
        <w:rPr>
          <w:rFonts w:eastAsia="SimSun"/>
          <w:bCs/>
          <w:sz w:val="28"/>
          <w:szCs w:val="28"/>
          <w:lang w:val="ro-MO" w:eastAsia="zh-CN"/>
        </w:rPr>
        <w:t>ţ</w:t>
      </w:r>
      <w:r w:rsidRPr="001009EC">
        <w:rPr>
          <w:rFonts w:eastAsia="SimSun"/>
          <w:bCs/>
          <w:sz w:val="28"/>
          <w:szCs w:val="28"/>
          <w:lang w:val="ro-MO" w:eastAsia="zh-CN"/>
        </w:rPr>
        <w:t xml:space="preserve">elor </w:t>
      </w:r>
      <w:r w:rsidRPr="001009EC">
        <w:rPr>
          <w:rFonts w:eastAsia="SimSun"/>
          <w:bCs/>
          <w:sz w:val="28"/>
          <w:szCs w:val="28"/>
          <w:lang w:val="ro-MO" w:eastAsia="zh-CN"/>
        </w:rPr>
        <w:lastRenderedPageBreak/>
        <w:t>transmise în loca</w:t>
      </w:r>
      <w:r w:rsidR="00CA0CB4">
        <w:rPr>
          <w:rFonts w:eastAsia="SimSun"/>
          <w:bCs/>
          <w:sz w:val="28"/>
          <w:szCs w:val="28"/>
          <w:lang w:val="ro-MO" w:eastAsia="zh-CN"/>
        </w:rPr>
        <w:t>ţ</w:t>
      </w:r>
      <w:r w:rsidRPr="001009EC">
        <w:rPr>
          <w:rFonts w:eastAsia="SimSun"/>
          <w:bCs/>
          <w:sz w:val="28"/>
          <w:szCs w:val="28"/>
          <w:lang w:val="ro-MO" w:eastAsia="zh-CN"/>
        </w:rPr>
        <w:t>iune;</w:t>
      </w:r>
      <w:r>
        <w:rPr>
          <w:rFonts w:eastAsia="SimSun"/>
          <w:bCs/>
          <w:sz w:val="28"/>
          <w:szCs w:val="28"/>
          <w:lang w:val="ro-MO" w:eastAsia="zh-CN"/>
        </w:rPr>
        <w:t xml:space="preserve"> au fost sanc</w:t>
      </w:r>
      <w:r w:rsidR="00CA0CB4">
        <w:rPr>
          <w:rFonts w:eastAsia="SimSun"/>
          <w:bCs/>
          <w:sz w:val="28"/>
          <w:szCs w:val="28"/>
          <w:lang w:val="ro-MO" w:eastAsia="zh-CN"/>
        </w:rPr>
        <w:t>ţ</w:t>
      </w:r>
      <w:r>
        <w:rPr>
          <w:rFonts w:eastAsia="SimSun"/>
          <w:bCs/>
          <w:sz w:val="28"/>
          <w:szCs w:val="28"/>
          <w:lang w:val="ro-MO" w:eastAsia="zh-CN"/>
        </w:rPr>
        <w:t>iona</w:t>
      </w:r>
      <w:r w:rsidR="00CA0CB4">
        <w:rPr>
          <w:rFonts w:eastAsia="SimSun"/>
          <w:bCs/>
          <w:sz w:val="28"/>
          <w:szCs w:val="28"/>
          <w:lang w:val="ro-MO" w:eastAsia="zh-CN"/>
        </w:rPr>
        <w:t>ţ</w:t>
      </w:r>
      <w:r>
        <w:rPr>
          <w:rFonts w:eastAsia="SimSun"/>
          <w:bCs/>
          <w:sz w:val="28"/>
          <w:szCs w:val="28"/>
          <w:lang w:val="ro-MO" w:eastAsia="zh-CN"/>
        </w:rPr>
        <w:t xml:space="preserve">i </w:t>
      </w:r>
      <w:r w:rsidRPr="001009EC">
        <w:rPr>
          <w:rFonts w:eastAsia="SimSun"/>
          <w:bCs/>
          <w:sz w:val="28"/>
          <w:szCs w:val="28"/>
          <w:lang w:val="ro-MO" w:eastAsia="zh-CN"/>
        </w:rPr>
        <w:t>unii angaja</w:t>
      </w:r>
      <w:r w:rsidR="00CA0CB4">
        <w:rPr>
          <w:rFonts w:eastAsia="SimSun"/>
          <w:bCs/>
          <w:sz w:val="28"/>
          <w:szCs w:val="28"/>
          <w:lang w:val="ro-MO" w:eastAsia="zh-CN"/>
        </w:rPr>
        <w:t>ţ</w:t>
      </w:r>
      <w:r w:rsidRPr="001009EC">
        <w:rPr>
          <w:rFonts w:eastAsia="SimSun"/>
          <w:bCs/>
          <w:sz w:val="28"/>
          <w:szCs w:val="28"/>
          <w:lang w:val="ro-MO" w:eastAsia="zh-CN"/>
        </w:rPr>
        <w:t>i responsabili de autorizarea contractelor de loca</w:t>
      </w:r>
      <w:r w:rsidR="00CA0CB4">
        <w:rPr>
          <w:rFonts w:eastAsia="SimSun"/>
          <w:bCs/>
          <w:sz w:val="28"/>
          <w:szCs w:val="28"/>
          <w:lang w:val="ro-MO" w:eastAsia="zh-CN"/>
        </w:rPr>
        <w:t>ţ</w:t>
      </w:r>
      <w:r w:rsidRPr="001009EC">
        <w:rPr>
          <w:rFonts w:eastAsia="SimSun"/>
          <w:bCs/>
          <w:sz w:val="28"/>
          <w:szCs w:val="28"/>
          <w:lang w:val="ro-MO" w:eastAsia="zh-CN"/>
        </w:rPr>
        <w:t>iune/arendă; conducătorii institu</w:t>
      </w:r>
      <w:r w:rsidR="00CA0CB4">
        <w:rPr>
          <w:rFonts w:eastAsia="SimSun"/>
          <w:bCs/>
          <w:sz w:val="28"/>
          <w:szCs w:val="28"/>
          <w:lang w:val="ro-MO" w:eastAsia="zh-CN"/>
        </w:rPr>
        <w:t>ţ</w:t>
      </w:r>
      <w:r w:rsidRPr="001009EC">
        <w:rPr>
          <w:rFonts w:eastAsia="SimSun"/>
          <w:bCs/>
          <w:sz w:val="28"/>
          <w:szCs w:val="28"/>
          <w:lang w:val="ro-MO" w:eastAsia="zh-CN"/>
        </w:rPr>
        <w:t>iilor subordonate au fost aten</w:t>
      </w:r>
      <w:r w:rsidR="00CA0CB4">
        <w:rPr>
          <w:rFonts w:eastAsia="SimSun"/>
          <w:bCs/>
          <w:sz w:val="28"/>
          <w:szCs w:val="28"/>
          <w:lang w:val="ro-MO" w:eastAsia="zh-CN"/>
        </w:rPr>
        <w:t>ţ</w:t>
      </w:r>
      <w:r w:rsidRPr="001009EC">
        <w:rPr>
          <w:rFonts w:eastAsia="SimSun"/>
          <w:bCs/>
          <w:sz w:val="28"/>
          <w:szCs w:val="28"/>
          <w:lang w:val="ro-MO" w:eastAsia="zh-CN"/>
        </w:rPr>
        <w:t>iona</w:t>
      </w:r>
      <w:r w:rsidR="00CA0CB4">
        <w:rPr>
          <w:rFonts w:eastAsia="SimSun"/>
          <w:bCs/>
          <w:sz w:val="28"/>
          <w:szCs w:val="28"/>
          <w:lang w:val="ro-MO" w:eastAsia="zh-CN"/>
        </w:rPr>
        <w:t>ţ</w:t>
      </w:r>
      <w:r w:rsidRPr="001009EC">
        <w:rPr>
          <w:rFonts w:eastAsia="SimSun"/>
          <w:bCs/>
          <w:sz w:val="28"/>
          <w:szCs w:val="28"/>
          <w:lang w:val="ro-MO" w:eastAsia="zh-CN"/>
        </w:rPr>
        <w:t>i asupra încălcărilor depistate la darea în loca</w:t>
      </w:r>
      <w:r w:rsidR="00CA0CB4">
        <w:rPr>
          <w:rFonts w:eastAsia="SimSun"/>
          <w:bCs/>
          <w:sz w:val="28"/>
          <w:szCs w:val="28"/>
          <w:lang w:val="ro-MO" w:eastAsia="zh-CN"/>
        </w:rPr>
        <w:t>ţ</w:t>
      </w:r>
      <w:r w:rsidRPr="001009EC">
        <w:rPr>
          <w:rFonts w:eastAsia="SimSun"/>
          <w:bCs/>
          <w:sz w:val="28"/>
          <w:szCs w:val="28"/>
          <w:lang w:val="ro-MO" w:eastAsia="zh-CN"/>
        </w:rPr>
        <w:t>iune a patrimoniului. Cu toate acestea,  măsurile   respective nu au avut impactul scontat, în cadrul auditurilor pe exerci</w:t>
      </w:r>
      <w:r w:rsidR="00CA0CB4">
        <w:rPr>
          <w:rFonts w:eastAsia="SimSun"/>
          <w:bCs/>
          <w:sz w:val="28"/>
          <w:szCs w:val="28"/>
          <w:lang w:val="ro-MO" w:eastAsia="zh-CN"/>
        </w:rPr>
        <w:t>ţ</w:t>
      </w:r>
      <w:r w:rsidRPr="001009EC">
        <w:rPr>
          <w:rFonts w:eastAsia="SimSun"/>
          <w:bCs/>
          <w:sz w:val="28"/>
          <w:szCs w:val="28"/>
          <w:lang w:val="ro-MO" w:eastAsia="zh-CN"/>
        </w:rPr>
        <w:t>iul bugetar 2012  fiind constatate unele nereguli la</w:t>
      </w:r>
      <w:r>
        <w:rPr>
          <w:rFonts w:eastAsia="SimSun"/>
          <w:bCs/>
          <w:sz w:val="28"/>
          <w:szCs w:val="28"/>
          <w:lang w:val="ro-MO" w:eastAsia="zh-CN"/>
        </w:rPr>
        <w:t xml:space="preserve"> aspectul vizat</w:t>
      </w:r>
      <w:r w:rsidRPr="001009EC">
        <w:rPr>
          <w:rFonts w:eastAsia="SimSun"/>
          <w:bCs/>
          <w:sz w:val="28"/>
          <w:szCs w:val="28"/>
          <w:lang w:val="ro-MO" w:eastAsia="zh-CN"/>
        </w:rPr>
        <w:t xml:space="preserve">. </w:t>
      </w:r>
    </w:p>
    <w:p w:rsidR="0013446E" w:rsidRPr="001009EC" w:rsidRDefault="0013446E" w:rsidP="0013446E">
      <w:pPr>
        <w:pStyle w:val="a6"/>
        <w:widowControl w:val="0"/>
        <w:shd w:val="clear" w:color="auto" w:fill="FFFFFF"/>
        <w:tabs>
          <w:tab w:val="left" w:pos="567"/>
          <w:tab w:val="left" w:pos="917"/>
          <w:tab w:val="left" w:pos="993"/>
        </w:tabs>
        <w:autoSpaceDE w:val="0"/>
        <w:autoSpaceDN w:val="0"/>
        <w:adjustRightInd w:val="0"/>
        <w:ind w:left="0" w:right="38" w:firstLine="510"/>
        <w:jc w:val="both"/>
        <w:rPr>
          <w:rFonts w:eastAsia="SimSun"/>
          <w:bCs/>
          <w:sz w:val="28"/>
          <w:szCs w:val="28"/>
          <w:lang w:val="ro-MO" w:eastAsia="zh-CN"/>
        </w:rPr>
      </w:pPr>
    </w:p>
    <w:p w:rsidR="0013446E" w:rsidRPr="001009EC" w:rsidRDefault="0013446E" w:rsidP="0013446E">
      <w:pPr>
        <w:pStyle w:val="a6"/>
        <w:numPr>
          <w:ilvl w:val="0"/>
          <w:numId w:val="3"/>
        </w:numPr>
        <w:tabs>
          <w:tab w:val="left" w:pos="709"/>
        </w:tabs>
        <w:ind w:left="0" w:firstLine="510"/>
        <w:jc w:val="both"/>
        <w:rPr>
          <w:rFonts w:eastAsia="SimSun"/>
          <w:bCs/>
          <w:sz w:val="28"/>
          <w:szCs w:val="28"/>
          <w:lang w:val="ro-MO" w:eastAsia="zh-CN"/>
        </w:rPr>
      </w:pPr>
      <w:r>
        <w:rPr>
          <w:rFonts w:eastAsia="SimSun"/>
          <w:bCs/>
          <w:sz w:val="28"/>
          <w:szCs w:val="28"/>
          <w:lang w:val="ro-MO" w:eastAsia="zh-CN"/>
        </w:rPr>
        <w:t xml:space="preserve">IFPS </w:t>
      </w:r>
      <w:r w:rsidRPr="001009EC">
        <w:rPr>
          <w:rFonts w:eastAsia="SimSun"/>
          <w:bCs/>
          <w:sz w:val="28"/>
          <w:szCs w:val="28"/>
          <w:lang w:val="ro-MO" w:eastAsia="zh-CN"/>
        </w:rPr>
        <w:t>a efectuat un control tematic la Î.S. ,,Teatrul Na</w:t>
      </w:r>
      <w:r w:rsidR="00CA0CB4">
        <w:rPr>
          <w:rFonts w:eastAsia="SimSun"/>
          <w:bCs/>
          <w:sz w:val="28"/>
          <w:szCs w:val="28"/>
          <w:lang w:val="ro-MO" w:eastAsia="zh-CN"/>
        </w:rPr>
        <w:t>ţ</w:t>
      </w:r>
      <w:r w:rsidRPr="001009EC">
        <w:rPr>
          <w:rFonts w:eastAsia="SimSun"/>
          <w:bCs/>
          <w:sz w:val="28"/>
          <w:szCs w:val="28"/>
          <w:lang w:val="ro-MO" w:eastAsia="zh-CN"/>
        </w:rPr>
        <w:t xml:space="preserve">ional de Operă </w:t>
      </w:r>
      <w:r w:rsidR="00CA0CB4">
        <w:rPr>
          <w:rFonts w:eastAsia="SimSun"/>
          <w:bCs/>
          <w:sz w:val="28"/>
          <w:szCs w:val="28"/>
          <w:lang w:val="ro-MO" w:eastAsia="zh-CN"/>
        </w:rPr>
        <w:t>ş</w:t>
      </w:r>
      <w:r w:rsidRPr="001009EC">
        <w:rPr>
          <w:rFonts w:eastAsia="SimSun"/>
          <w:bCs/>
          <w:sz w:val="28"/>
          <w:szCs w:val="28"/>
          <w:lang w:val="ro-MO" w:eastAsia="zh-CN"/>
        </w:rPr>
        <w:t>i Balet”, în rezultatul căruia au fost aplicate sanc</w:t>
      </w:r>
      <w:r w:rsidR="00CA0CB4">
        <w:rPr>
          <w:rFonts w:eastAsia="SimSun"/>
          <w:bCs/>
          <w:sz w:val="28"/>
          <w:szCs w:val="28"/>
          <w:lang w:val="ro-MO" w:eastAsia="zh-CN"/>
        </w:rPr>
        <w:t>ţ</w:t>
      </w:r>
      <w:r w:rsidRPr="001009EC">
        <w:rPr>
          <w:rFonts w:eastAsia="SimSun"/>
          <w:bCs/>
          <w:sz w:val="28"/>
          <w:szCs w:val="28"/>
          <w:lang w:val="ro-MO" w:eastAsia="zh-CN"/>
        </w:rPr>
        <w:t>iuni</w:t>
      </w:r>
      <w:r>
        <w:rPr>
          <w:rFonts w:eastAsia="SimSun"/>
          <w:bCs/>
          <w:sz w:val="28"/>
          <w:szCs w:val="28"/>
          <w:lang w:val="ro-MO" w:eastAsia="zh-CN"/>
        </w:rPr>
        <w:t xml:space="preserve"> entită</w:t>
      </w:r>
      <w:r w:rsidR="00CA0CB4">
        <w:rPr>
          <w:rFonts w:eastAsia="SimSun"/>
          <w:bCs/>
          <w:sz w:val="28"/>
          <w:szCs w:val="28"/>
          <w:lang w:val="ro-MO" w:eastAsia="zh-CN"/>
        </w:rPr>
        <w:t>ţ</w:t>
      </w:r>
      <w:r>
        <w:rPr>
          <w:rFonts w:eastAsia="SimSun"/>
          <w:bCs/>
          <w:sz w:val="28"/>
          <w:szCs w:val="28"/>
          <w:lang w:val="ro-MO" w:eastAsia="zh-CN"/>
        </w:rPr>
        <w:t>ii</w:t>
      </w:r>
      <w:r w:rsidRPr="001009EC">
        <w:rPr>
          <w:rFonts w:eastAsia="SimSun"/>
          <w:bCs/>
          <w:sz w:val="28"/>
          <w:szCs w:val="28"/>
          <w:lang w:val="ro-MO" w:eastAsia="zh-CN"/>
        </w:rPr>
        <w:t xml:space="preserve"> pentru încălcarea legisla</w:t>
      </w:r>
      <w:r w:rsidR="00CA0CB4">
        <w:rPr>
          <w:rFonts w:eastAsia="SimSun"/>
          <w:bCs/>
          <w:sz w:val="28"/>
          <w:szCs w:val="28"/>
          <w:lang w:val="ro-MO" w:eastAsia="zh-CN"/>
        </w:rPr>
        <w:t>ţ</w:t>
      </w:r>
      <w:r w:rsidRPr="001009EC">
        <w:rPr>
          <w:rFonts w:eastAsia="SimSun"/>
          <w:bCs/>
          <w:sz w:val="28"/>
          <w:szCs w:val="28"/>
          <w:lang w:val="ro-MO" w:eastAsia="zh-CN"/>
        </w:rPr>
        <w:t xml:space="preserve">iei fiscale. </w:t>
      </w:r>
    </w:p>
    <w:p w:rsidR="0013446E" w:rsidRPr="001009EC" w:rsidRDefault="0013446E" w:rsidP="0013446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ro-MO" w:eastAsia="zh-CN"/>
        </w:rPr>
      </w:pPr>
      <w:r w:rsidRPr="001009EC">
        <w:rPr>
          <w:rFonts w:ascii="Times New Roman" w:eastAsia="SimSun" w:hAnsi="Times New Roman" w:cs="Times New Roman"/>
          <w:b/>
          <w:bCs/>
          <w:sz w:val="28"/>
          <w:szCs w:val="28"/>
          <w:lang w:val="ro-MO" w:eastAsia="zh-CN"/>
        </w:rPr>
        <w:t xml:space="preserve"> </w:t>
      </w:r>
      <w:r w:rsidRPr="001009EC">
        <w:rPr>
          <w:rFonts w:ascii="Times New Roman" w:eastAsia="SimSun" w:hAnsi="Times New Roman" w:cs="Times New Roman"/>
          <w:b/>
          <w:bCs/>
          <w:sz w:val="28"/>
          <w:szCs w:val="28"/>
          <w:lang w:val="ro-MO" w:eastAsia="zh-CN"/>
        </w:rPr>
        <w:tab/>
        <w:t>Referitor la recomandările neimplementate</w:t>
      </w:r>
    </w:p>
    <w:p w:rsidR="0013446E" w:rsidRPr="001009EC" w:rsidRDefault="0013446E" w:rsidP="0013446E">
      <w:pPr>
        <w:pStyle w:val="a6"/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left="0" w:right="38" w:firstLine="567"/>
        <w:jc w:val="both"/>
        <w:rPr>
          <w:rFonts w:eastAsia="SimSun"/>
          <w:b/>
          <w:bCs/>
          <w:i/>
          <w:sz w:val="28"/>
          <w:szCs w:val="28"/>
          <w:lang w:val="ro-MO" w:eastAsia="zh-CN"/>
        </w:rPr>
      </w:pPr>
      <w:r>
        <w:rPr>
          <w:b/>
          <w:i/>
          <w:sz w:val="28"/>
          <w:szCs w:val="28"/>
          <w:lang w:val="ro-MO"/>
        </w:rPr>
        <w:t>Ministerul</w:t>
      </w:r>
      <w:r w:rsidRPr="001009EC">
        <w:rPr>
          <w:b/>
          <w:i/>
          <w:sz w:val="28"/>
          <w:szCs w:val="28"/>
          <w:lang w:val="ro-MO"/>
        </w:rPr>
        <w:t xml:space="preserve"> Culturii nu a asigurat :</w:t>
      </w:r>
    </w:p>
    <w:p w:rsidR="0013446E" w:rsidRPr="001009EC" w:rsidRDefault="0013446E" w:rsidP="0013446E">
      <w:pPr>
        <w:pStyle w:val="a6"/>
        <w:numPr>
          <w:ilvl w:val="0"/>
          <w:numId w:val="4"/>
        </w:numPr>
        <w:tabs>
          <w:tab w:val="left" w:pos="709"/>
          <w:tab w:val="left" w:pos="851"/>
          <w:tab w:val="left" w:pos="1276"/>
        </w:tabs>
        <w:ind w:left="0" w:firstLine="567"/>
        <w:jc w:val="both"/>
        <w:rPr>
          <w:sz w:val="28"/>
          <w:szCs w:val="28"/>
          <w:lang w:val="ro-MO"/>
        </w:rPr>
      </w:pPr>
      <w:r w:rsidRPr="001009EC">
        <w:rPr>
          <w:sz w:val="28"/>
          <w:szCs w:val="28"/>
          <w:lang w:val="ro-MO"/>
        </w:rPr>
        <w:t xml:space="preserve">inventarierea bunurilor administrate,  nefiind asigurată </w:t>
      </w:r>
      <w:r w:rsidR="00CA0CB4">
        <w:rPr>
          <w:sz w:val="28"/>
          <w:szCs w:val="28"/>
          <w:lang w:val="ro-MO"/>
        </w:rPr>
        <w:t>ş</w:t>
      </w:r>
      <w:r w:rsidRPr="001009EC">
        <w:rPr>
          <w:sz w:val="28"/>
          <w:szCs w:val="28"/>
          <w:lang w:val="ro-MO"/>
        </w:rPr>
        <w:t xml:space="preserve">i  ajustarea valorii acestora la cea de piaţă. Prin neîntreprinderea măsurilor respective, ministerul a neglijat </w:t>
      </w:r>
      <w:r>
        <w:rPr>
          <w:sz w:val="28"/>
          <w:szCs w:val="28"/>
          <w:lang w:val="ro-MO"/>
        </w:rPr>
        <w:t>inclusiv</w:t>
      </w:r>
      <w:r w:rsidRPr="001009EC">
        <w:rPr>
          <w:sz w:val="28"/>
          <w:szCs w:val="28"/>
          <w:lang w:val="ro-MO"/>
        </w:rPr>
        <w:t xml:space="preserve"> indica</w:t>
      </w:r>
      <w:r w:rsidR="00CA0CB4">
        <w:rPr>
          <w:sz w:val="28"/>
          <w:szCs w:val="28"/>
          <w:lang w:val="ro-MO"/>
        </w:rPr>
        <w:t>ţ</w:t>
      </w:r>
      <w:r w:rsidRPr="001009EC">
        <w:rPr>
          <w:sz w:val="28"/>
          <w:szCs w:val="28"/>
          <w:lang w:val="ro-MO"/>
        </w:rPr>
        <w:t>iile  Guvernului</w:t>
      </w:r>
      <w:r w:rsidRPr="001009EC">
        <w:rPr>
          <w:rStyle w:val="a5"/>
          <w:sz w:val="28"/>
          <w:szCs w:val="28"/>
          <w:lang w:val="ro-MO"/>
        </w:rPr>
        <w:footnoteReference w:id="3"/>
      </w:r>
      <w:r w:rsidRPr="001009EC">
        <w:rPr>
          <w:sz w:val="28"/>
          <w:szCs w:val="28"/>
          <w:lang w:val="ro-MO"/>
        </w:rPr>
        <w:t>, prin care se solicita ca, în termen de 3 luni, să asigure inventarierea bunurilor imobile proprietate publică a statului</w:t>
      </w:r>
      <w:r>
        <w:rPr>
          <w:sz w:val="28"/>
          <w:szCs w:val="28"/>
          <w:lang w:val="ro-MO"/>
        </w:rPr>
        <w:t>,</w:t>
      </w:r>
      <w:r w:rsidRPr="001009EC">
        <w:rPr>
          <w:sz w:val="28"/>
          <w:szCs w:val="28"/>
          <w:lang w:val="ro-MO"/>
        </w:rPr>
        <w:t xml:space="preserve"> aflate în gestiunea ministerului şi a institu</w:t>
      </w:r>
      <w:r w:rsidR="00CA0CB4">
        <w:rPr>
          <w:sz w:val="28"/>
          <w:szCs w:val="28"/>
          <w:lang w:val="ro-MO"/>
        </w:rPr>
        <w:t>ţ</w:t>
      </w:r>
      <w:r w:rsidRPr="001009EC">
        <w:rPr>
          <w:sz w:val="28"/>
          <w:szCs w:val="28"/>
          <w:lang w:val="ro-MO"/>
        </w:rPr>
        <w:t>iilor subordonate acestuia, cu prezentarea acestei informaţii Agenţiei Proprietăţii Publice, pentru generalizare şi înaintare Guvernului spre aprobare;</w:t>
      </w:r>
    </w:p>
    <w:p w:rsidR="0013446E" w:rsidRPr="003C0797" w:rsidRDefault="0013446E" w:rsidP="0013446E">
      <w:pPr>
        <w:pStyle w:val="a6"/>
        <w:numPr>
          <w:ilvl w:val="0"/>
          <w:numId w:val="4"/>
        </w:numPr>
        <w:tabs>
          <w:tab w:val="left" w:pos="709"/>
          <w:tab w:val="left" w:pos="851"/>
          <w:tab w:val="left" w:pos="1276"/>
        </w:tabs>
        <w:ind w:left="0" w:firstLine="567"/>
        <w:jc w:val="both"/>
        <w:rPr>
          <w:sz w:val="28"/>
          <w:szCs w:val="28"/>
          <w:lang w:val="ro-MO"/>
        </w:rPr>
      </w:pPr>
      <w:r w:rsidRPr="001009EC">
        <w:rPr>
          <w:sz w:val="28"/>
          <w:szCs w:val="28"/>
          <w:lang w:val="ro-MO"/>
        </w:rPr>
        <w:t>elaborarea politicilor unice de contabilitate, ţinînd cont de specificul activităţii institu</w:t>
      </w:r>
      <w:r w:rsidR="00CA0CB4">
        <w:rPr>
          <w:sz w:val="28"/>
          <w:szCs w:val="28"/>
          <w:lang w:val="ro-MO"/>
        </w:rPr>
        <w:t>ţ</w:t>
      </w:r>
      <w:r w:rsidRPr="001009EC">
        <w:rPr>
          <w:sz w:val="28"/>
          <w:szCs w:val="28"/>
          <w:lang w:val="ro-MO"/>
        </w:rPr>
        <w:t xml:space="preserve">iilor subordonate. Nu s-au întreprins măsuri </w:t>
      </w:r>
      <w:r w:rsidR="00CA0CB4">
        <w:rPr>
          <w:sz w:val="28"/>
          <w:szCs w:val="28"/>
          <w:lang w:val="ro-MO"/>
        </w:rPr>
        <w:t>ş</w:t>
      </w:r>
      <w:r w:rsidRPr="001009EC">
        <w:rPr>
          <w:sz w:val="28"/>
          <w:szCs w:val="28"/>
          <w:lang w:val="ro-MO"/>
        </w:rPr>
        <w:t xml:space="preserve">i în vederea  corelării mărimii capitalului social cu activele nete, precum  </w:t>
      </w:r>
      <w:r w:rsidR="00CA0CB4">
        <w:rPr>
          <w:sz w:val="28"/>
          <w:szCs w:val="28"/>
          <w:lang w:val="ro-MO"/>
        </w:rPr>
        <w:t>ş</w:t>
      </w:r>
      <w:r w:rsidRPr="001009EC">
        <w:rPr>
          <w:sz w:val="28"/>
          <w:szCs w:val="28"/>
          <w:lang w:val="ro-MO"/>
        </w:rPr>
        <w:t>i utilizării mijloacelor publice destinate investiţiilor şi reparaţiilor capitale</w:t>
      </w:r>
      <w:r>
        <w:rPr>
          <w:sz w:val="28"/>
          <w:szCs w:val="28"/>
          <w:lang w:val="ro-MO"/>
        </w:rPr>
        <w:t>,</w:t>
      </w:r>
      <w:r w:rsidRPr="001009EC">
        <w:rPr>
          <w:sz w:val="28"/>
          <w:szCs w:val="28"/>
          <w:lang w:val="ro-MO"/>
        </w:rPr>
        <w:t xml:space="preserve"> conform normelor legale</w:t>
      </w:r>
      <w:r w:rsidRPr="003C0797">
        <w:rPr>
          <w:sz w:val="28"/>
          <w:szCs w:val="28"/>
          <w:lang w:val="ro-MO"/>
        </w:rPr>
        <w:t>;</w:t>
      </w:r>
    </w:p>
    <w:p w:rsidR="0013446E" w:rsidRPr="001009EC" w:rsidRDefault="0013446E" w:rsidP="0013446E">
      <w:pPr>
        <w:pStyle w:val="a6"/>
        <w:numPr>
          <w:ilvl w:val="0"/>
          <w:numId w:val="4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  <w:lang w:val="ro-MO"/>
        </w:rPr>
      </w:pPr>
      <w:r w:rsidRPr="001009EC">
        <w:rPr>
          <w:sz w:val="28"/>
          <w:szCs w:val="28"/>
          <w:lang w:val="ro-MO"/>
        </w:rPr>
        <w:t>înregistrarea</w:t>
      </w:r>
      <w:r>
        <w:rPr>
          <w:sz w:val="28"/>
          <w:szCs w:val="28"/>
          <w:lang w:val="ro-MO"/>
        </w:rPr>
        <w:t>,</w:t>
      </w:r>
      <w:r w:rsidRPr="001009EC">
        <w:rPr>
          <w:sz w:val="28"/>
          <w:szCs w:val="28"/>
          <w:lang w:val="ro-MO"/>
        </w:rPr>
        <w:t xml:space="preserve"> la organul cadastral</w:t>
      </w:r>
      <w:r>
        <w:rPr>
          <w:sz w:val="28"/>
          <w:szCs w:val="28"/>
          <w:lang w:val="ro-MO"/>
        </w:rPr>
        <w:t>,</w:t>
      </w:r>
      <w:r w:rsidRPr="001009EC">
        <w:rPr>
          <w:sz w:val="28"/>
          <w:szCs w:val="28"/>
          <w:lang w:val="ro-MO"/>
        </w:rPr>
        <w:t xml:space="preserve"> a imobilelor gestionate </w:t>
      </w:r>
      <w:r w:rsidR="00CA0CB4">
        <w:rPr>
          <w:sz w:val="28"/>
          <w:szCs w:val="28"/>
          <w:lang w:val="ro-MO"/>
        </w:rPr>
        <w:t>ş</w:t>
      </w:r>
      <w:r w:rsidRPr="001009EC">
        <w:rPr>
          <w:sz w:val="28"/>
          <w:szCs w:val="28"/>
          <w:lang w:val="ro-MO"/>
        </w:rPr>
        <w:t xml:space="preserve">i terenurilor aferente acestora; </w:t>
      </w:r>
    </w:p>
    <w:p w:rsidR="0013446E" w:rsidRPr="001009EC" w:rsidRDefault="0013446E" w:rsidP="0013446E">
      <w:pPr>
        <w:pStyle w:val="a6"/>
        <w:numPr>
          <w:ilvl w:val="0"/>
          <w:numId w:val="4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  <w:lang w:val="ro-MO"/>
        </w:rPr>
      </w:pPr>
      <w:r w:rsidRPr="001009EC">
        <w:rPr>
          <w:sz w:val="28"/>
          <w:szCs w:val="28"/>
          <w:lang w:val="ro-MO"/>
        </w:rPr>
        <w:t xml:space="preserve">reexaminarea  eficienţei </w:t>
      </w:r>
      <w:r>
        <w:rPr>
          <w:sz w:val="28"/>
          <w:szCs w:val="28"/>
          <w:lang w:val="ro-MO"/>
        </w:rPr>
        <w:t>privind administrarea c</w:t>
      </w:r>
      <w:r w:rsidRPr="001009EC">
        <w:rPr>
          <w:sz w:val="28"/>
          <w:szCs w:val="28"/>
          <w:lang w:val="ro-MO"/>
        </w:rPr>
        <w:t>ontractelor de dare în locaţiune a spaţiilor şi terenurilor muzeelor, asigurarea încasării creanţelor formate în urma transmiterii în locaţiune/arendă a bunurilor imobile</w:t>
      </w:r>
      <w:r>
        <w:rPr>
          <w:sz w:val="28"/>
          <w:szCs w:val="28"/>
          <w:lang w:val="ro-MO"/>
        </w:rPr>
        <w:t>.</w:t>
      </w:r>
      <w:r w:rsidRPr="001009EC">
        <w:rPr>
          <w:sz w:val="28"/>
          <w:szCs w:val="28"/>
          <w:lang w:val="ro-MO"/>
        </w:rPr>
        <w:t xml:space="preserve"> Actualele audituri pe exerci</w:t>
      </w:r>
      <w:r w:rsidR="00CA0CB4">
        <w:rPr>
          <w:sz w:val="28"/>
          <w:szCs w:val="28"/>
          <w:lang w:val="ro-MO"/>
        </w:rPr>
        <w:t>ţ</w:t>
      </w:r>
      <w:r w:rsidRPr="001009EC">
        <w:rPr>
          <w:sz w:val="28"/>
          <w:szCs w:val="28"/>
          <w:lang w:val="ro-MO"/>
        </w:rPr>
        <w:t>iul bugetar 2012 denotă deficien</w:t>
      </w:r>
      <w:r w:rsidR="00CA0CB4">
        <w:rPr>
          <w:sz w:val="28"/>
          <w:szCs w:val="28"/>
          <w:lang w:val="ro-MO"/>
        </w:rPr>
        <w:t>ţ</w:t>
      </w:r>
      <w:r w:rsidRPr="001009EC">
        <w:rPr>
          <w:sz w:val="28"/>
          <w:szCs w:val="28"/>
          <w:lang w:val="ro-MO"/>
        </w:rPr>
        <w:t>e la</w:t>
      </w:r>
      <w:r>
        <w:rPr>
          <w:sz w:val="28"/>
          <w:szCs w:val="28"/>
          <w:lang w:val="ro-MO"/>
        </w:rPr>
        <w:t xml:space="preserve"> compartimentul vizat;</w:t>
      </w:r>
    </w:p>
    <w:p w:rsidR="0013446E" w:rsidRPr="001009EC" w:rsidRDefault="0013446E" w:rsidP="0013446E">
      <w:pPr>
        <w:pStyle w:val="a6"/>
        <w:numPr>
          <w:ilvl w:val="0"/>
          <w:numId w:val="4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  <w:lang w:val="ro-MO"/>
        </w:rPr>
      </w:pPr>
      <w:r w:rsidRPr="001009EC">
        <w:rPr>
          <w:sz w:val="28"/>
          <w:szCs w:val="28"/>
          <w:lang w:val="ro-MO"/>
        </w:rPr>
        <w:t xml:space="preserve"> </w:t>
      </w:r>
      <w:r w:rsidR="00CA0CB4">
        <w:rPr>
          <w:sz w:val="28"/>
          <w:szCs w:val="28"/>
          <w:lang w:val="ro-MO"/>
        </w:rPr>
        <w:t>ţ</w:t>
      </w:r>
      <w:r w:rsidRPr="001009EC">
        <w:rPr>
          <w:sz w:val="28"/>
          <w:szCs w:val="28"/>
          <w:lang w:val="ro-MO"/>
        </w:rPr>
        <w:t>inerea eviden</w:t>
      </w:r>
      <w:r w:rsidR="00CA0CB4">
        <w:rPr>
          <w:sz w:val="28"/>
          <w:szCs w:val="28"/>
          <w:lang w:val="ro-MO"/>
        </w:rPr>
        <w:t>ţ</w:t>
      </w:r>
      <w:r w:rsidRPr="001009EC">
        <w:rPr>
          <w:sz w:val="28"/>
          <w:szCs w:val="28"/>
          <w:lang w:val="ro-MO"/>
        </w:rPr>
        <w:t>ei bunurilor culturale mobile în Registrul de stat al patrimoniului cultural mobil, elaborarea şi aprobarea metodologiei evidenţei valorice şi cantitative a bunurilor muzeale mobile.</w:t>
      </w:r>
    </w:p>
    <w:p w:rsidR="0013446E" w:rsidRPr="001009EC" w:rsidRDefault="0013446E" w:rsidP="0013446E">
      <w:pPr>
        <w:pStyle w:val="a6"/>
        <w:rPr>
          <w:sz w:val="28"/>
          <w:szCs w:val="28"/>
          <w:lang w:val="ro-MO"/>
        </w:rPr>
      </w:pPr>
    </w:p>
    <w:p w:rsidR="0013446E" w:rsidRPr="001009EC" w:rsidRDefault="0013446E" w:rsidP="0013446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1009EC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1009EC">
        <w:rPr>
          <w:rFonts w:ascii="Times New Roman" w:hAnsi="Times New Roman" w:cs="Times New Roman"/>
          <w:b/>
          <w:sz w:val="28"/>
          <w:szCs w:val="28"/>
          <w:lang w:val="ro-MO"/>
        </w:rPr>
        <w:tab/>
        <w:t>Cerin</w:t>
      </w:r>
      <w:r w:rsidR="00CA0CB4">
        <w:rPr>
          <w:rFonts w:ascii="Times New Roman" w:hAnsi="Times New Roman" w:cs="Times New Roman"/>
          <w:b/>
          <w:sz w:val="28"/>
          <w:szCs w:val="28"/>
          <w:lang w:val="ro-MO"/>
        </w:rPr>
        <w:t>ţ</w:t>
      </w:r>
      <w:r w:rsidRPr="001009EC">
        <w:rPr>
          <w:rFonts w:ascii="Times New Roman" w:hAnsi="Times New Roman" w:cs="Times New Roman"/>
          <w:b/>
          <w:sz w:val="28"/>
          <w:szCs w:val="28"/>
          <w:lang w:val="ro-MO"/>
        </w:rPr>
        <w:t xml:space="preserve">e /recomandări care nu pot fi implementate </w:t>
      </w:r>
    </w:p>
    <w:p w:rsidR="0013446E" w:rsidRPr="001009EC" w:rsidRDefault="0013446E" w:rsidP="0013446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</w:pPr>
      <w:r w:rsidRPr="001009EC"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ab/>
      </w:r>
      <w:r w:rsidR="00CA0CB4"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>Ţ</w:t>
      </w:r>
      <w:r w:rsidRPr="001009EC"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 xml:space="preserve">inînd cont de faptul că auditurile precedente au fost efectuate în anul 2008 </w:t>
      </w:r>
      <w:r w:rsidR="00CA0CB4"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>ş</w:t>
      </w:r>
      <w:r w:rsidRPr="001009EC"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>i, respectiv, în anul 2009, monitorizarea în continuare a unor recomandări este ira</w:t>
      </w:r>
      <w:r w:rsidR="00CA0CB4"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>ţ</w:t>
      </w:r>
      <w:r w:rsidRPr="001009EC"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>ională, întrucît a expirat termenul de prescrip</w:t>
      </w:r>
      <w:r w:rsidR="00CA0CB4"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>ţ</w:t>
      </w:r>
      <w:r w:rsidRPr="001009EC"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>ie a unor opera</w:t>
      </w:r>
      <w:r w:rsidR="00CA0CB4"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>ţ</w:t>
      </w:r>
      <w:r w:rsidRPr="001009EC"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>iuni economico-financiare. Astfel, s-a constatat lipsa</w:t>
      </w:r>
      <w:r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>,</w:t>
      </w:r>
      <w:r w:rsidRPr="001009EC"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 xml:space="preserve"> la institu</w:t>
      </w:r>
      <w:r w:rsidR="00CA0CB4"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>ţ</w:t>
      </w:r>
      <w:r w:rsidRPr="001009EC"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>iile verificate</w:t>
      </w:r>
      <w:r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>,</w:t>
      </w:r>
      <w:r w:rsidRPr="001009EC"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 xml:space="preserve"> a pîrghiilor privind restituirea sau justificarea  unor  cheltuieli, dat fiind că lucrările s-au efectuat în perioada anilor 2005-2008, termenul de prescrip</w:t>
      </w:r>
      <w:r w:rsidR="00CA0CB4"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>ţ</w:t>
      </w:r>
      <w:r w:rsidRPr="001009EC"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>ie</w:t>
      </w:r>
      <w:r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 xml:space="preserve"> a opera</w:t>
      </w:r>
      <w:r w:rsidR="00CA0CB4"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>ţ</w:t>
      </w:r>
      <w:r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>iunilor fiind</w:t>
      </w:r>
      <w:r w:rsidRPr="001009EC"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 xml:space="preserve"> expirat, iar documentele contabile transmise la arhivă. Mai mult decît atît, materialele auditurilor anterioare au fost  remise organelor de drept.  </w:t>
      </w:r>
    </w:p>
    <w:p w:rsidR="0013446E" w:rsidRDefault="0013446E" w:rsidP="0013446E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ro-MO" w:eastAsia="zh-CN"/>
        </w:rPr>
      </w:pPr>
      <w:r w:rsidRPr="001009EC">
        <w:rPr>
          <w:rFonts w:ascii="Times New Roman" w:eastAsia="SimSun" w:hAnsi="Times New Roman" w:cs="Times New Roman"/>
          <w:b/>
          <w:bCs/>
          <w:sz w:val="28"/>
          <w:szCs w:val="28"/>
          <w:lang w:val="ro-MO" w:eastAsia="zh-CN"/>
        </w:rPr>
        <w:tab/>
      </w:r>
    </w:p>
    <w:p w:rsidR="0013446E" w:rsidRPr="001009EC" w:rsidRDefault="0013446E" w:rsidP="0013446E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ro-MO" w:eastAsia="zh-CN"/>
        </w:rPr>
      </w:pPr>
      <w:r w:rsidRPr="001009EC">
        <w:rPr>
          <w:rFonts w:ascii="Times New Roman" w:eastAsia="SimSun" w:hAnsi="Times New Roman" w:cs="Times New Roman"/>
          <w:b/>
          <w:bCs/>
          <w:sz w:val="28"/>
          <w:szCs w:val="28"/>
          <w:lang w:val="ro-MO" w:eastAsia="zh-CN"/>
        </w:rPr>
        <w:lastRenderedPageBreak/>
        <w:t xml:space="preserve">Prin urmare,  nu este posibilă: </w:t>
      </w:r>
    </w:p>
    <w:p w:rsidR="0013446E" w:rsidRPr="001009EC" w:rsidRDefault="0013446E" w:rsidP="0013446E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917"/>
        </w:tabs>
        <w:autoSpaceDE w:val="0"/>
        <w:autoSpaceDN w:val="0"/>
        <w:adjustRightInd w:val="0"/>
        <w:ind w:left="0" w:right="38" w:firstLine="567"/>
        <w:jc w:val="both"/>
        <w:rPr>
          <w:rFonts w:eastAsia="SimSun"/>
          <w:bCs/>
          <w:sz w:val="28"/>
          <w:szCs w:val="28"/>
          <w:lang w:val="ro-MO" w:eastAsia="zh-CN"/>
        </w:rPr>
      </w:pPr>
      <w:r w:rsidRPr="001009EC">
        <w:rPr>
          <w:rFonts w:eastAsia="SimSun"/>
          <w:bCs/>
          <w:sz w:val="28"/>
          <w:szCs w:val="28"/>
          <w:lang w:val="ro-MO" w:eastAsia="zh-CN"/>
        </w:rPr>
        <w:t xml:space="preserve">asigurarea restituirii sumelor achitate nejustificat </w:t>
      </w:r>
      <w:r>
        <w:rPr>
          <w:rFonts w:eastAsia="SimSun"/>
          <w:bCs/>
          <w:sz w:val="28"/>
          <w:szCs w:val="28"/>
          <w:lang w:val="ro-MO" w:eastAsia="zh-CN"/>
        </w:rPr>
        <w:t xml:space="preserve">antreprenorilor de către Î.S. </w:t>
      </w:r>
      <w:r w:rsidRPr="001009EC">
        <w:rPr>
          <w:rFonts w:eastAsia="SimSun"/>
          <w:bCs/>
          <w:sz w:val="28"/>
          <w:szCs w:val="28"/>
          <w:lang w:val="ro-MO" w:eastAsia="zh-CN"/>
        </w:rPr>
        <w:t>Teatrul Na</w:t>
      </w:r>
      <w:r w:rsidR="00CA0CB4">
        <w:rPr>
          <w:rFonts w:eastAsia="SimSun"/>
          <w:bCs/>
          <w:sz w:val="28"/>
          <w:szCs w:val="28"/>
          <w:lang w:val="ro-MO" w:eastAsia="zh-CN"/>
        </w:rPr>
        <w:t>ţ</w:t>
      </w:r>
      <w:r w:rsidRPr="001009EC">
        <w:rPr>
          <w:rFonts w:eastAsia="SimSun"/>
          <w:bCs/>
          <w:sz w:val="28"/>
          <w:szCs w:val="28"/>
          <w:lang w:val="ro-MO" w:eastAsia="zh-CN"/>
        </w:rPr>
        <w:t xml:space="preserve">ional de Operă </w:t>
      </w:r>
      <w:r w:rsidR="00CA0CB4">
        <w:rPr>
          <w:rFonts w:eastAsia="SimSun"/>
          <w:bCs/>
          <w:sz w:val="28"/>
          <w:szCs w:val="28"/>
          <w:lang w:val="ro-MO" w:eastAsia="zh-CN"/>
        </w:rPr>
        <w:t>ş</w:t>
      </w:r>
      <w:r w:rsidRPr="001009EC">
        <w:rPr>
          <w:rFonts w:eastAsia="SimSun"/>
          <w:bCs/>
          <w:sz w:val="28"/>
          <w:szCs w:val="28"/>
          <w:lang w:val="ro-MO" w:eastAsia="zh-CN"/>
        </w:rPr>
        <w:t>i Balet</w:t>
      </w:r>
      <w:r>
        <w:rPr>
          <w:rFonts w:eastAsia="SimSun"/>
          <w:bCs/>
          <w:sz w:val="28"/>
          <w:szCs w:val="28"/>
          <w:lang w:val="ro-MO" w:eastAsia="zh-CN"/>
        </w:rPr>
        <w:t xml:space="preserve"> ,,Maria Bie</w:t>
      </w:r>
      <w:r w:rsidR="00CA0CB4">
        <w:rPr>
          <w:rFonts w:eastAsia="SimSun"/>
          <w:bCs/>
          <w:sz w:val="28"/>
          <w:szCs w:val="28"/>
          <w:lang w:val="ro-MO" w:eastAsia="zh-CN"/>
        </w:rPr>
        <w:t>ş</w:t>
      </w:r>
      <w:r>
        <w:rPr>
          <w:rFonts w:eastAsia="SimSun"/>
          <w:bCs/>
          <w:sz w:val="28"/>
          <w:szCs w:val="28"/>
          <w:lang w:val="ro-MO" w:eastAsia="zh-CN"/>
        </w:rPr>
        <w:t>u</w:t>
      </w:r>
      <w:r w:rsidRPr="001009EC">
        <w:rPr>
          <w:rFonts w:eastAsia="SimSun"/>
          <w:bCs/>
          <w:sz w:val="28"/>
          <w:szCs w:val="28"/>
          <w:lang w:val="ro-MO" w:eastAsia="zh-CN"/>
        </w:rPr>
        <w:t xml:space="preserve">” </w:t>
      </w:r>
      <w:r w:rsidR="00CA0CB4">
        <w:rPr>
          <w:rFonts w:eastAsia="SimSun"/>
          <w:bCs/>
          <w:sz w:val="28"/>
          <w:szCs w:val="28"/>
          <w:lang w:val="ro-MO" w:eastAsia="zh-CN"/>
        </w:rPr>
        <w:t>ş</w:t>
      </w:r>
      <w:r w:rsidRPr="001009EC">
        <w:rPr>
          <w:rFonts w:eastAsia="SimSun"/>
          <w:bCs/>
          <w:sz w:val="28"/>
          <w:szCs w:val="28"/>
          <w:lang w:val="ro-MO" w:eastAsia="zh-CN"/>
        </w:rPr>
        <w:t>i filiala</w:t>
      </w:r>
      <w:r>
        <w:rPr>
          <w:rFonts w:eastAsia="SimSun"/>
          <w:bCs/>
          <w:sz w:val="28"/>
          <w:szCs w:val="28"/>
          <w:lang w:val="ro-MO" w:eastAsia="zh-CN"/>
        </w:rPr>
        <w:t xml:space="preserve"> OCI ,,Moldova-Concert” din or.</w:t>
      </w:r>
      <w:r w:rsidRPr="001009EC">
        <w:rPr>
          <w:rFonts w:eastAsia="SimSun"/>
          <w:bCs/>
          <w:sz w:val="28"/>
          <w:szCs w:val="28"/>
          <w:lang w:val="ro-MO" w:eastAsia="zh-CN"/>
        </w:rPr>
        <w:t xml:space="preserve">Comrat, în sumă de 180,0 mii lei </w:t>
      </w:r>
      <w:r w:rsidR="00CA0CB4">
        <w:rPr>
          <w:rFonts w:eastAsia="SimSun"/>
          <w:bCs/>
          <w:sz w:val="28"/>
          <w:szCs w:val="28"/>
          <w:lang w:val="ro-MO" w:eastAsia="zh-CN"/>
        </w:rPr>
        <w:t>ş</w:t>
      </w:r>
      <w:r w:rsidRPr="001009EC">
        <w:rPr>
          <w:rFonts w:eastAsia="SimSun"/>
          <w:bCs/>
          <w:sz w:val="28"/>
          <w:szCs w:val="28"/>
          <w:lang w:val="ro-MO" w:eastAsia="zh-CN"/>
        </w:rPr>
        <w:t xml:space="preserve">i, respectiv, 16,3 mii lei; </w:t>
      </w:r>
    </w:p>
    <w:p w:rsidR="0013446E" w:rsidRPr="001009EC" w:rsidRDefault="0013446E" w:rsidP="0013446E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917"/>
        </w:tabs>
        <w:autoSpaceDE w:val="0"/>
        <w:autoSpaceDN w:val="0"/>
        <w:adjustRightInd w:val="0"/>
        <w:ind w:left="0" w:right="38" w:firstLine="567"/>
        <w:jc w:val="both"/>
        <w:rPr>
          <w:rFonts w:eastAsia="SimSun"/>
          <w:bCs/>
          <w:sz w:val="28"/>
          <w:szCs w:val="28"/>
          <w:lang w:val="ro-MO" w:eastAsia="zh-CN"/>
        </w:rPr>
      </w:pPr>
      <w:r w:rsidRPr="001009EC">
        <w:rPr>
          <w:rFonts w:eastAsia="SimSun"/>
          <w:bCs/>
          <w:sz w:val="28"/>
          <w:szCs w:val="28"/>
          <w:lang w:val="ro-MO" w:eastAsia="zh-CN"/>
        </w:rPr>
        <w:t>solicitarea de către Î.S. Filarmonica</w:t>
      </w:r>
      <w:r>
        <w:rPr>
          <w:rFonts w:eastAsia="SimSun"/>
          <w:bCs/>
          <w:sz w:val="28"/>
          <w:szCs w:val="28"/>
          <w:lang w:val="ro-MO" w:eastAsia="zh-CN"/>
        </w:rPr>
        <w:t xml:space="preserve"> Na</w:t>
      </w:r>
      <w:r w:rsidR="00CA0CB4">
        <w:rPr>
          <w:rFonts w:eastAsia="SimSun"/>
          <w:bCs/>
          <w:sz w:val="28"/>
          <w:szCs w:val="28"/>
          <w:lang w:val="ro-MO" w:eastAsia="zh-CN"/>
        </w:rPr>
        <w:t>ţ</w:t>
      </w:r>
      <w:r>
        <w:rPr>
          <w:rFonts w:eastAsia="SimSun"/>
          <w:bCs/>
          <w:sz w:val="28"/>
          <w:szCs w:val="28"/>
          <w:lang w:val="ro-MO" w:eastAsia="zh-CN"/>
        </w:rPr>
        <w:t>ională</w:t>
      </w:r>
      <w:r w:rsidRPr="001009EC">
        <w:rPr>
          <w:rFonts w:eastAsia="SimSun"/>
          <w:bCs/>
          <w:sz w:val="28"/>
          <w:szCs w:val="28"/>
          <w:lang w:val="ro-MO" w:eastAsia="zh-CN"/>
        </w:rPr>
        <w:t xml:space="preserve"> </w:t>
      </w:r>
      <w:r>
        <w:rPr>
          <w:rFonts w:eastAsia="SimSun"/>
          <w:bCs/>
          <w:sz w:val="28"/>
          <w:szCs w:val="28"/>
          <w:lang w:val="ro-MO" w:eastAsia="zh-CN"/>
        </w:rPr>
        <w:t xml:space="preserve">,,Serghei Lunchevici” </w:t>
      </w:r>
      <w:r w:rsidR="00CA0CB4">
        <w:rPr>
          <w:rFonts w:eastAsia="SimSun"/>
          <w:bCs/>
          <w:sz w:val="28"/>
          <w:szCs w:val="28"/>
          <w:lang w:val="ro-MO" w:eastAsia="zh-CN"/>
        </w:rPr>
        <w:t>ş</w:t>
      </w:r>
      <w:r>
        <w:rPr>
          <w:rFonts w:eastAsia="SimSun"/>
          <w:bCs/>
          <w:sz w:val="28"/>
          <w:szCs w:val="28"/>
          <w:lang w:val="ro-MO" w:eastAsia="zh-CN"/>
        </w:rPr>
        <w:t xml:space="preserve">i Î.S. </w:t>
      </w:r>
      <w:r w:rsidRPr="001009EC">
        <w:rPr>
          <w:rFonts w:eastAsia="SimSun"/>
          <w:bCs/>
          <w:sz w:val="28"/>
          <w:szCs w:val="28"/>
          <w:lang w:val="ro-MO" w:eastAsia="zh-CN"/>
        </w:rPr>
        <w:t>Teatrul Na</w:t>
      </w:r>
      <w:r w:rsidR="00CA0CB4">
        <w:rPr>
          <w:rFonts w:eastAsia="SimSun"/>
          <w:bCs/>
          <w:sz w:val="28"/>
          <w:szCs w:val="28"/>
          <w:lang w:val="ro-MO" w:eastAsia="zh-CN"/>
        </w:rPr>
        <w:t>ţ</w:t>
      </w:r>
      <w:r w:rsidRPr="001009EC">
        <w:rPr>
          <w:rFonts w:eastAsia="SimSun"/>
          <w:bCs/>
          <w:sz w:val="28"/>
          <w:szCs w:val="28"/>
          <w:lang w:val="ro-MO" w:eastAsia="zh-CN"/>
        </w:rPr>
        <w:t xml:space="preserve">ional de Operă </w:t>
      </w:r>
      <w:r w:rsidR="00CA0CB4">
        <w:rPr>
          <w:rFonts w:eastAsia="SimSun"/>
          <w:bCs/>
          <w:sz w:val="28"/>
          <w:szCs w:val="28"/>
          <w:lang w:val="ro-MO" w:eastAsia="zh-CN"/>
        </w:rPr>
        <w:t>ş</w:t>
      </w:r>
      <w:r w:rsidRPr="001009EC">
        <w:rPr>
          <w:rFonts w:eastAsia="SimSun"/>
          <w:bCs/>
          <w:sz w:val="28"/>
          <w:szCs w:val="28"/>
          <w:lang w:val="ro-MO" w:eastAsia="zh-CN"/>
        </w:rPr>
        <w:t>i Balet</w:t>
      </w:r>
      <w:r>
        <w:rPr>
          <w:rFonts w:eastAsia="SimSun"/>
          <w:bCs/>
          <w:sz w:val="28"/>
          <w:szCs w:val="28"/>
          <w:lang w:val="ro-MO" w:eastAsia="zh-CN"/>
        </w:rPr>
        <w:t xml:space="preserve"> ,,Maria Bie</w:t>
      </w:r>
      <w:r w:rsidR="00CA0CB4">
        <w:rPr>
          <w:rFonts w:eastAsia="SimSun"/>
          <w:bCs/>
          <w:sz w:val="28"/>
          <w:szCs w:val="28"/>
          <w:lang w:val="ro-MO" w:eastAsia="zh-CN"/>
        </w:rPr>
        <w:t>ş</w:t>
      </w:r>
      <w:r>
        <w:rPr>
          <w:rFonts w:eastAsia="SimSun"/>
          <w:bCs/>
          <w:sz w:val="28"/>
          <w:szCs w:val="28"/>
          <w:lang w:val="ro-MO" w:eastAsia="zh-CN"/>
        </w:rPr>
        <w:t>u</w:t>
      </w:r>
      <w:r w:rsidRPr="001009EC">
        <w:rPr>
          <w:rFonts w:eastAsia="SimSun"/>
          <w:bCs/>
          <w:sz w:val="28"/>
          <w:szCs w:val="28"/>
          <w:lang w:val="ro-MO" w:eastAsia="zh-CN"/>
        </w:rPr>
        <w:t>” de la antreprenori privind justificarea cheltuielilor incluse în procesele - verbale de recep</w:t>
      </w:r>
      <w:r w:rsidR="00CA0CB4">
        <w:rPr>
          <w:rFonts w:eastAsia="SimSun"/>
          <w:bCs/>
          <w:sz w:val="28"/>
          <w:szCs w:val="28"/>
          <w:lang w:val="ro-MO" w:eastAsia="zh-CN"/>
        </w:rPr>
        <w:t>ţ</w:t>
      </w:r>
      <w:r w:rsidRPr="001009EC">
        <w:rPr>
          <w:rFonts w:eastAsia="SimSun"/>
          <w:bCs/>
          <w:sz w:val="28"/>
          <w:szCs w:val="28"/>
          <w:lang w:val="ro-MO" w:eastAsia="zh-CN"/>
        </w:rPr>
        <w:t xml:space="preserve">ie a lucrărilor acceptate în sumă de 21,3 mii lei </w:t>
      </w:r>
      <w:r w:rsidR="00CA0CB4">
        <w:rPr>
          <w:rFonts w:eastAsia="SimSun"/>
          <w:bCs/>
          <w:sz w:val="28"/>
          <w:szCs w:val="28"/>
          <w:lang w:val="ro-MO" w:eastAsia="zh-CN"/>
        </w:rPr>
        <w:t>ş</w:t>
      </w:r>
      <w:r w:rsidRPr="001009EC">
        <w:rPr>
          <w:rFonts w:eastAsia="SimSun"/>
          <w:bCs/>
          <w:sz w:val="28"/>
          <w:szCs w:val="28"/>
          <w:lang w:val="ro-MO" w:eastAsia="zh-CN"/>
        </w:rPr>
        <w:t>i, respectiv, 1164,9 mii lei.</w:t>
      </w:r>
    </w:p>
    <w:p w:rsidR="0013446E" w:rsidRPr="001009EC" w:rsidRDefault="0013446E" w:rsidP="0013446E">
      <w:pPr>
        <w:pStyle w:val="a6"/>
        <w:ind w:left="0" w:firstLine="720"/>
        <w:jc w:val="both"/>
        <w:rPr>
          <w:sz w:val="28"/>
          <w:szCs w:val="28"/>
          <w:lang w:val="ro-MO"/>
        </w:rPr>
      </w:pPr>
      <w:r w:rsidRPr="001009EC">
        <w:rPr>
          <w:rFonts w:eastAsia="SimSun"/>
          <w:bCs/>
          <w:sz w:val="28"/>
          <w:szCs w:val="28"/>
          <w:lang w:val="ro-MO" w:eastAsia="zh-CN"/>
        </w:rPr>
        <w:t xml:space="preserve"> Nu au fost între</w:t>
      </w:r>
      <w:r>
        <w:rPr>
          <w:rFonts w:eastAsia="SimSun"/>
          <w:bCs/>
          <w:sz w:val="28"/>
          <w:szCs w:val="28"/>
          <w:lang w:val="ro-MO" w:eastAsia="zh-CN"/>
        </w:rPr>
        <w:t xml:space="preserve">prinse măsurile de rigoare </w:t>
      </w:r>
      <w:r w:rsidR="00CA0CB4">
        <w:rPr>
          <w:rFonts w:eastAsia="SimSun"/>
          <w:bCs/>
          <w:sz w:val="28"/>
          <w:szCs w:val="28"/>
          <w:lang w:val="ro-MO" w:eastAsia="zh-CN"/>
        </w:rPr>
        <w:t>ş</w:t>
      </w:r>
      <w:r>
        <w:rPr>
          <w:rFonts w:eastAsia="SimSun"/>
          <w:bCs/>
          <w:sz w:val="28"/>
          <w:szCs w:val="28"/>
          <w:lang w:val="ro-MO" w:eastAsia="zh-CN"/>
        </w:rPr>
        <w:t xml:space="preserve">i </w:t>
      </w:r>
      <w:r w:rsidRPr="001009EC">
        <w:rPr>
          <w:rFonts w:eastAsia="SimSun"/>
          <w:bCs/>
          <w:sz w:val="28"/>
          <w:szCs w:val="28"/>
          <w:lang w:val="ro-MO" w:eastAsia="zh-CN"/>
        </w:rPr>
        <w:t xml:space="preserve">de către </w:t>
      </w:r>
      <w:r w:rsidRPr="001009EC">
        <w:rPr>
          <w:sz w:val="28"/>
          <w:szCs w:val="28"/>
          <w:lang w:val="ro-MO"/>
        </w:rPr>
        <w:t>Inspecţia de Stat în Construcţii  privind efectuarea controlului  asupra volumelor şi calităţii lucrărilor la Casa-memorială „Constantin Stamati”, cu sediul în satul Ocniţa, raionul Ocniţa.</w:t>
      </w:r>
    </w:p>
    <w:p w:rsidR="0013446E" w:rsidRPr="001009EC" w:rsidRDefault="0013446E" w:rsidP="0013446E">
      <w:pPr>
        <w:pStyle w:val="a6"/>
        <w:ind w:left="0"/>
        <w:jc w:val="both"/>
        <w:rPr>
          <w:b/>
          <w:sz w:val="28"/>
          <w:szCs w:val="28"/>
          <w:lang w:val="ro-MO"/>
        </w:rPr>
      </w:pPr>
      <w:r w:rsidRPr="001009EC">
        <w:rPr>
          <w:sz w:val="28"/>
          <w:szCs w:val="28"/>
          <w:lang w:val="ro-MO"/>
        </w:rPr>
        <w:t>În acela</w:t>
      </w:r>
      <w:r w:rsidR="00CA0CB4">
        <w:rPr>
          <w:sz w:val="28"/>
          <w:szCs w:val="28"/>
          <w:lang w:val="ro-MO"/>
        </w:rPr>
        <w:t>ş</w:t>
      </w:r>
      <w:r w:rsidRPr="001009EC">
        <w:rPr>
          <w:sz w:val="28"/>
          <w:szCs w:val="28"/>
          <w:lang w:val="ro-MO"/>
        </w:rPr>
        <w:t>i timp, reiterarea acestei cerin</w:t>
      </w:r>
      <w:r w:rsidR="00CA0CB4">
        <w:rPr>
          <w:sz w:val="28"/>
          <w:szCs w:val="28"/>
          <w:lang w:val="ro-MO"/>
        </w:rPr>
        <w:t>ţ</w:t>
      </w:r>
      <w:r w:rsidRPr="001009EC">
        <w:rPr>
          <w:sz w:val="28"/>
          <w:szCs w:val="28"/>
          <w:lang w:val="ro-MO"/>
        </w:rPr>
        <w:t>e nu este ra</w:t>
      </w:r>
      <w:r w:rsidR="00CA0CB4">
        <w:rPr>
          <w:sz w:val="28"/>
          <w:szCs w:val="28"/>
          <w:lang w:val="ro-MO"/>
        </w:rPr>
        <w:t>ţ</w:t>
      </w:r>
      <w:r w:rsidRPr="001009EC">
        <w:rPr>
          <w:sz w:val="28"/>
          <w:szCs w:val="28"/>
          <w:lang w:val="ro-MO"/>
        </w:rPr>
        <w:t xml:space="preserve">ională, dat fiind că expertizarea volumelor de lucrări efectuate în anul 2009 nu este posibilă, </w:t>
      </w:r>
      <w:r w:rsidR="00CA0CB4">
        <w:rPr>
          <w:sz w:val="28"/>
          <w:szCs w:val="28"/>
          <w:lang w:val="ro-MO"/>
        </w:rPr>
        <w:t>ţ</w:t>
      </w:r>
      <w:r w:rsidRPr="001009EC">
        <w:rPr>
          <w:sz w:val="28"/>
          <w:szCs w:val="28"/>
          <w:lang w:val="ro-MO"/>
        </w:rPr>
        <w:t>inînd cont de faptul că de la executarea lucrărilor de repara</w:t>
      </w:r>
      <w:r w:rsidR="00CA0CB4">
        <w:rPr>
          <w:sz w:val="28"/>
          <w:szCs w:val="28"/>
          <w:lang w:val="ro-MO"/>
        </w:rPr>
        <w:t>ţ</w:t>
      </w:r>
      <w:r w:rsidRPr="001009EC">
        <w:rPr>
          <w:sz w:val="28"/>
          <w:szCs w:val="28"/>
          <w:lang w:val="ro-MO"/>
        </w:rPr>
        <w:t xml:space="preserve">ie a trecut o perioadă îndelungată de timp. </w:t>
      </w:r>
    </w:p>
    <w:p w:rsidR="0013446E" w:rsidRPr="001009EC" w:rsidRDefault="0013446E" w:rsidP="0013446E">
      <w:pPr>
        <w:pStyle w:val="a7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  <w:lang w:val="ro-MO"/>
        </w:rPr>
      </w:pPr>
    </w:p>
    <w:p w:rsidR="0013446E" w:rsidRPr="001009EC" w:rsidRDefault="0013446E" w:rsidP="0013446E">
      <w:pPr>
        <w:pStyle w:val="a7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  <w:lang w:val="ro-MO"/>
        </w:rPr>
      </w:pPr>
      <w:r>
        <w:rPr>
          <w:b/>
          <w:bCs/>
          <w:sz w:val="28"/>
          <w:szCs w:val="28"/>
          <w:lang w:val="ro-MO"/>
        </w:rPr>
        <w:t xml:space="preserve">III. </w:t>
      </w:r>
      <w:r w:rsidRPr="001009EC">
        <w:rPr>
          <w:b/>
          <w:bCs/>
          <w:sz w:val="28"/>
          <w:szCs w:val="28"/>
          <w:lang w:val="ro-MO"/>
        </w:rPr>
        <w:t>Concluzii</w:t>
      </w:r>
    </w:p>
    <w:p w:rsidR="0013446E" w:rsidRPr="001009EC" w:rsidRDefault="0013446E" w:rsidP="0013446E">
      <w:pPr>
        <w:pStyle w:val="a7"/>
        <w:spacing w:before="0" w:beforeAutospacing="0" w:after="0" w:afterAutospacing="0"/>
        <w:jc w:val="both"/>
        <w:rPr>
          <w:bCs/>
          <w:sz w:val="28"/>
          <w:szCs w:val="28"/>
          <w:lang w:val="ro-MO"/>
        </w:rPr>
      </w:pPr>
      <w:r w:rsidRPr="001009EC">
        <w:rPr>
          <w:bCs/>
          <w:sz w:val="28"/>
          <w:szCs w:val="28"/>
          <w:lang w:val="ro-MO"/>
        </w:rPr>
        <w:tab/>
        <w:t xml:space="preserve">Analiza documentelor prezentate de către Ministerul Culturii </w:t>
      </w:r>
      <w:r w:rsidR="00CA0CB4">
        <w:rPr>
          <w:bCs/>
          <w:sz w:val="28"/>
          <w:szCs w:val="28"/>
          <w:lang w:val="ro-MO"/>
        </w:rPr>
        <w:t>ş</w:t>
      </w:r>
      <w:r w:rsidRPr="001009EC">
        <w:rPr>
          <w:bCs/>
          <w:sz w:val="28"/>
          <w:szCs w:val="28"/>
          <w:lang w:val="ro-MO"/>
        </w:rPr>
        <w:t>i institu</w:t>
      </w:r>
      <w:r w:rsidR="00CA0CB4">
        <w:rPr>
          <w:bCs/>
          <w:sz w:val="28"/>
          <w:szCs w:val="28"/>
          <w:lang w:val="ro-MO"/>
        </w:rPr>
        <w:t>ţ</w:t>
      </w:r>
      <w:r w:rsidRPr="001009EC">
        <w:rPr>
          <w:bCs/>
          <w:sz w:val="28"/>
          <w:szCs w:val="28"/>
          <w:lang w:val="ro-MO"/>
        </w:rPr>
        <w:t>iile din subordine relevă întreprinderea măsurilor privind executarea/implementarea unor cerin</w:t>
      </w:r>
      <w:r w:rsidR="00CA0CB4">
        <w:rPr>
          <w:bCs/>
          <w:sz w:val="28"/>
          <w:szCs w:val="28"/>
          <w:lang w:val="ro-MO"/>
        </w:rPr>
        <w:t>ţ</w:t>
      </w:r>
      <w:r w:rsidRPr="001009EC">
        <w:rPr>
          <w:bCs/>
          <w:sz w:val="28"/>
          <w:szCs w:val="28"/>
          <w:lang w:val="ro-MO"/>
        </w:rPr>
        <w:t xml:space="preserve">e/recomandări, fapt ce conferă o justificare rezonabilă pentru a le exclude din regimul de monitorizare.  </w:t>
      </w:r>
    </w:p>
    <w:p w:rsidR="0013446E" w:rsidRPr="001009EC" w:rsidRDefault="0013446E" w:rsidP="0013446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</w:pPr>
      <w:r w:rsidRPr="001009EC">
        <w:rPr>
          <w:rFonts w:ascii="Times New Roman" w:hAnsi="Times New Roman" w:cs="Times New Roman"/>
          <w:sz w:val="28"/>
          <w:szCs w:val="28"/>
          <w:lang w:val="ro-MO"/>
        </w:rPr>
        <w:t>În acela</w:t>
      </w:r>
      <w:r w:rsidR="00CA0CB4">
        <w:rPr>
          <w:rFonts w:ascii="Times New Roman" w:hAnsi="Times New Roman" w:cs="Times New Roman"/>
          <w:sz w:val="28"/>
          <w:szCs w:val="28"/>
          <w:lang w:val="ro-MO"/>
        </w:rPr>
        <w:t>ş</w:t>
      </w:r>
      <w:r w:rsidRPr="001009EC">
        <w:rPr>
          <w:rFonts w:ascii="Times New Roman" w:hAnsi="Times New Roman" w:cs="Times New Roman"/>
          <w:sz w:val="28"/>
          <w:szCs w:val="28"/>
          <w:lang w:val="ro-MO"/>
        </w:rPr>
        <w:t xml:space="preserve">i timp, </w:t>
      </w:r>
      <w:r w:rsidRPr="001009EC"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>nivelul scăzut de executare a cerin</w:t>
      </w:r>
      <w:r w:rsidR="00CA0CB4"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>ţ</w:t>
      </w:r>
      <w:r w:rsidRPr="001009EC"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 xml:space="preserve">elor </w:t>
      </w:r>
      <w:r w:rsidR="00CA0CB4"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>ş</w:t>
      </w:r>
      <w:r w:rsidRPr="001009EC"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>i de implementare a recomandărilor</w:t>
      </w:r>
      <w:r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>,</w:t>
      </w:r>
      <w:r w:rsidRPr="001009EC"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 xml:space="preserve"> înaintate</w:t>
      </w:r>
      <w:r w:rsidRPr="001009EC">
        <w:rPr>
          <w:rFonts w:ascii="Times New Roman" w:hAnsi="Times New Roman" w:cs="Times New Roman"/>
          <w:sz w:val="28"/>
          <w:szCs w:val="28"/>
          <w:lang w:val="ro-MO"/>
        </w:rPr>
        <w:t xml:space="preserve"> anterior de Curte</w:t>
      </w:r>
      <w:r>
        <w:rPr>
          <w:rFonts w:ascii="Times New Roman" w:hAnsi="Times New Roman" w:cs="Times New Roman"/>
          <w:sz w:val="28"/>
          <w:szCs w:val="28"/>
          <w:lang w:val="ro-MO"/>
        </w:rPr>
        <w:t>,</w:t>
      </w:r>
      <w:r w:rsidRPr="001009E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MO"/>
        </w:rPr>
        <w:t>generează</w:t>
      </w:r>
      <w:r w:rsidRPr="001009EC">
        <w:rPr>
          <w:rFonts w:ascii="Times New Roman" w:hAnsi="Times New Roman" w:cs="Times New Roman"/>
          <w:sz w:val="28"/>
          <w:szCs w:val="28"/>
          <w:lang w:val="ro-MO"/>
        </w:rPr>
        <w:t xml:space="preserve"> un</w:t>
      </w:r>
      <w:r>
        <w:rPr>
          <w:rFonts w:ascii="Times New Roman" w:hAnsi="Times New Roman" w:cs="Times New Roman"/>
          <w:sz w:val="28"/>
          <w:szCs w:val="28"/>
          <w:lang w:val="ro-MO"/>
        </w:rPr>
        <w:t>ele</w:t>
      </w:r>
      <w:r w:rsidRPr="001009EC">
        <w:rPr>
          <w:rFonts w:ascii="Times New Roman" w:hAnsi="Times New Roman" w:cs="Times New Roman"/>
          <w:sz w:val="28"/>
          <w:szCs w:val="28"/>
          <w:lang w:val="ro-MO"/>
        </w:rPr>
        <w:t xml:space="preserve"> caren</w:t>
      </w:r>
      <w:r w:rsidR="00CA0CB4">
        <w:rPr>
          <w:rFonts w:ascii="Times New Roman" w:hAnsi="Times New Roman" w:cs="Times New Roman"/>
          <w:sz w:val="28"/>
          <w:szCs w:val="28"/>
          <w:lang w:val="ro-MO"/>
        </w:rPr>
        <w:t>ţ</w:t>
      </w:r>
      <w:r w:rsidRPr="001009EC">
        <w:rPr>
          <w:rFonts w:ascii="Times New Roman" w:hAnsi="Times New Roman" w:cs="Times New Roman"/>
          <w:sz w:val="28"/>
          <w:szCs w:val="28"/>
          <w:lang w:val="ro-MO"/>
        </w:rPr>
        <w:t xml:space="preserve">e </w:t>
      </w:r>
      <w:r w:rsidR="00CA0CB4"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>ş</w:t>
      </w:r>
      <w:r w:rsidRPr="001009EC"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>i iregularită</w:t>
      </w:r>
      <w:r w:rsidR="00CA0CB4"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>ţ</w:t>
      </w:r>
      <w:r w:rsidRPr="001009EC"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>i în gestionare</w:t>
      </w:r>
      <w:r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 xml:space="preserve">a mijloacelor </w:t>
      </w:r>
      <w:r w:rsidR="00CA0CB4"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>ş</w:t>
      </w:r>
      <w:r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 xml:space="preserve">i patrimoniului </w:t>
      </w:r>
      <w:r w:rsidRPr="001009EC"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 xml:space="preserve">atît de </w:t>
      </w:r>
      <w:r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 xml:space="preserve">către </w:t>
      </w:r>
      <w:r w:rsidRPr="001009EC"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 xml:space="preserve">Ministerul Culturii, cît </w:t>
      </w:r>
      <w:r w:rsidR="00CA0CB4"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>ş</w:t>
      </w:r>
      <w:r w:rsidRPr="001009EC"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>i de unele institu</w:t>
      </w:r>
      <w:r w:rsidR="00CA0CB4"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>ţ</w:t>
      </w:r>
      <w:r w:rsidRPr="001009EC"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 xml:space="preserve">ii din subordine. </w:t>
      </w:r>
      <w:r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>Drept</w:t>
      </w:r>
      <w:r w:rsidRPr="001009EC"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 xml:space="preserve"> urmare, aceste cerin</w:t>
      </w:r>
      <w:r w:rsidR="00CA0CB4"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>ţ</w:t>
      </w:r>
      <w:r w:rsidRPr="001009EC"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>e/ recomandări au fost reiterate în actualele Rapoarte de audit</w:t>
      </w:r>
      <w:r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 xml:space="preserve"> pe exerci</w:t>
      </w:r>
      <w:r w:rsidR="00CA0CB4"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>ţ</w:t>
      </w:r>
      <w:r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>iul bugetar</w:t>
      </w:r>
      <w:r w:rsidRPr="001009EC">
        <w:rPr>
          <w:rFonts w:ascii="Times New Roman" w:eastAsia="SimSun" w:hAnsi="Times New Roman" w:cs="Times New Roman"/>
          <w:bCs/>
          <w:sz w:val="28"/>
          <w:szCs w:val="28"/>
          <w:lang w:val="ro-MO" w:eastAsia="zh-CN"/>
        </w:rPr>
        <w:t xml:space="preserve"> 2012.</w:t>
      </w:r>
    </w:p>
    <w:p w:rsidR="0013446E" w:rsidRPr="001009EC" w:rsidRDefault="0013446E" w:rsidP="001344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MO"/>
        </w:rPr>
      </w:pPr>
      <w:r w:rsidRPr="001009EC">
        <w:rPr>
          <w:rFonts w:ascii="Times New Roman" w:hAnsi="Times New Roman" w:cs="Times New Roman"/>
          <w:bCs/>
          <w:sz w:val="28"/>
          <w:szCs w:val="28"/>
          <w:lang w:val="ro-MO"/>
        </w:rPr>
        <w:t>Cele men</w:t>
      </w:r>
      <w:r w:rsidR="00CA0CB4">
        <w:rPr>
          <w:rFonts w:ascii="Times New Roman" w:hAnsi="Times New Roman" w:cs="Times New Roman"/>
          <w:bCs/>
          <w:sz w:val="28"/>
          <w:szCs w:val="28"/>
          <w:lang w:val="ro-MO"/>
        </w:rPr>
        <w:t>ţ</w:t>
      </w:r>
      <w:r w:rsidRPr="001009EC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ionate denotă iresponsabilitatea factorilor de decizie din cadrul ministerului </w:t>
      </w:r>
      <w:r w:rsidR="00CA0CB4">
        <w:rPr>
          <w:rFonts w:ascii="Times New Roman" w:hAnsi="Times New Roman" w:cs="Times New Roman"/>
          <w:bCs/>
          <w:sz w:val="28"/>
          <w:szCs w:val="28"/>
          <w:lang w:val="ro-MO"/>
        </w:rPr>
        <w:t>ş</w:t>
      </w:r>
      <w:r w:rsidRPr="001009EC">
        <w:rPr>
          <w:rFonts w:ascii="Times New Roman" w:hAnsi="Times New Roman" w:cs="Times New Roman"/>
          <w:bCs/>
          <w:sz w:val="28"/>
          <w:szCs w:val="28"/>
          <w:lang w:val="ro-MO"/>
        </w:rPr>
        <w:t>i institu</w:t>
      </w:r>
      <w:r w:rsidR="00CA0CB4">
        <w:rPr>
          <w:rFonts w:ascii="Times New Roman" w:hAnsi="Times New Roman" w:cs="Times New Roman"/>
          <w:bCs/>
          <w:sz w:val="28"/>
          <w:szCs w:val="28"/>
          <w:lang w:val="ro-MO"/>
        </w:rPr>
        <w:t>ţ</w:t>
      </w:r>
      <w:r w:rsidRPr="001009EC">
        <w:rPr>
          <w:rFonts w:ascii="Times New Roman" w:hAnsi="Times New Roman" w:cs="Times New Roman"/>
          <w:bCs/>
          <w:sz w:val="28"/>
          <w:szCs w:val="28"/>
          <w:lang w:val="ro-MO"/>
        </w:rPr>
        <w:t>iilor subordonate privind executarea ce</w:t>
      </w:r>
      <w:r>
        <w:rPr>
          <w:rFonts w:ascii="Times New Roman" w:hAnsi="Times New Roman" w:cs="Times New Roman"/>
          <w:bCs/>
          <w:sz w:val="28"/>
          <w:szCs w:val="28"/>
          <w:lang w:val="ro-MO"/>
        </w:rPr>
        <w:t>rin</w:t>
      </w:r>
      <w:r w:rsidR="00CA0CB4">
        <w:rPr>
          <w:rFonts w:ascii="Times New Roman" w:hAnsi="Times New Roman" w:cs="Times New Roman"/>
          <w:bCs/>
          <w:sz w:val="28"/>
          <w:szCs w:val="28"/>
          <w:lang w:val="ro-MO"/>
        </w:rPr>
        <w:t>ţ</w:t>
      </w:r>
      <w:r>
        <w:rPr>
          <w:rFonts w:ascii="Times New Roman" w:hAnsi="Times New Roman" w:cs="Times New Roman"/>
          <w:bCs/>
          <w:sz w:val="28"/>
          <w:szCs w:val="28"/>
          <w:lang w:val="ro-MO"/>
        </w:rPr>
        <w:t>elor înaintate de Curte, precum</w:t>
      </w:r>
      <w:r w:rsidRPr="001009EC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</w:t>
      </w:r>
      <w:r w:rsidR="00CA0CB4">
        <w:rPr>
          <w:rFonts w:ascii="Times New Roman" w:hAnsi="Times New Roman" w:cs="Times New Roman"/>
          <w:bCs/>
          <w:sz w:val="28"/>
          <w:szCs w:val="28"/>
          <w:lang w:val="ro-MO"/>
        </w:rPr>
        <w:t>ş</w:t>
      </w:r>
      <w:r w:rsidRPr="001009EC">
        <w:rPr>
          <w:rFonts w:ascii="Times New Roman" w:hAnsi="Times New Roman" w:cs="Times New Roman"/>
          <w:bCs/>
          <w:sz w:val="28"/>
          <w:szCs w:val="28"/>
          <w:lang w:val="ro-MO"/>
        </w:rPr>
        <w:t>i neimplementarea unor proceduri ale sistemului de control intern de către acestea.</w:t>
      </w:r>
    </w:p>
    <w:p w:rsidR="0013446E" w:rsidRPr="001009EC" w:rsidRDefault="0013446E" w:rsidP="0013446E">
      <w:pPr>
        <w:pStyle w:val="a6"/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left="0" w:right="38" w:firstLine="567"/>
        <w:jc w:val="both"/>
        <w:rPr>
          <w:rFonts w:eastAsia="SimSun"/>
          <w:bCs/>
          <w:i/>
          <w:sz w:val="28"/>
          <w:szCs w:val="28"/>
          <w:lang w:val="ro-MO" w:eastAsia="zh-CN"/>
        </w:rPr>
      </w:pPr>
    </w:p>
    <w:p w:rsidR="0013446E" w:rsidRDefault="0013446E" w:rsidP="001344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13446E" w:rsidRPr="001009EC" w:rsidRDefault="0013446E" w:rsidP="001344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1009EC">
        <w:rPr>
          <w:rFonts w:ascii="Times New Roman" w:hAnsi="Times New Roman" w:cs="Times New Roman"/>
          <w:b/>
          <w:sz w:val="28"/>
          <w:szCs w:val="28"/>
          <w:lang w:val="ro-MO"/>
        </w:rPr>
        <w:t>Controlor de stat superior                                                            Victoria Olaru</w:t>
      </w:r>
    </w:p>
    <w:p w:rsidR="00442351" w:rsidRPr="0013446E" w:rsidRDefault="00442351">
      <w:pPr>
        <w:rPr>
          <w:lang w:val="ro-MO"/>
        </w:rPr>
      </w:pPr>
    </w:p>
    <w:sectPr w:rsidR="00442351" w:rsidRPr="0013446E" w:rsidSect="001107B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3C" w:rsidRDefault="00113A3C" w:rsidP="0013446E">
      <w:pPr>
        <w:spacing w:after="0" w:line="240" w:lineRule="auto"/>
      </w:pPr>
      <w:r>
        <w:separator/>
      </w:r>
    </w:p>
  </w:endnote>
  <w:endnote w:type="continuationSeparator" w:id="0">
    <w:p w:rsidR="00113A3C" w:rsidRDefault="00113A3C" w:rsidP="0013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944375"/>
      <w:docPartObj>
        <w:docPartGallery w:val="Page Numbers (Bottom of Page)"/>
        <w:docPartUnique/>
      </w:docPartObj>
    </w:sdtPr>
    <w:sdtEndPr/>
    <w:sdtContent>
      <w:p w:rsidR="001E22BD" w:rsidRDefault="00FB2F8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C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22BD" w:rsidRDefault="00113A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3C" w:rsidRDefault="00113A3C" w:rsidP="0013446E">
      <w:pPr>
        <w:spacing w:after="0" w:line="240" w:lineRule="auto"/>
      </w:pPr>
      <w:r>
        <w:separator/>
      </w:r>
    </w:p>
  </w:footnote>
  <w:footnote w:type="continuationSeparator" w:id="0">
    <w:p w:rsidR="00113A3C" w:rsidRDefault="00113A3C" w:rsidP="0013446E">
      <w:pPr>
        <w:spacing w:after="0" w:line="240" w:lineRule="auto"/>
      </w:pPr>
      <w:r>
        <w:continuationSeparator/>
      </w:r>
    </w:p>
  </w:footnote>
  <w:footnote w:id="1">
    <w:p w:rsidR="0013446E" w:rsidRDefault="0013446E" w:rsidP="0013446E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bCs/>
          <w:sz w:val="22"/>
          <w:szCs w:val="22"/>
          <w:lang w:val="ro-MO"/>
        </w:rPr>
        <w:t>A</w:t>
      </w:r>
      <w:r w:rsidRPr="004D43DC">
        <w:rPr>
          <w:bCs/>
          <w:sz w:val="22"/>
          <w:szCs w:val="22"/>
          <w:lang w:val="ro-MO"/>
        </w:rPr>
        <w:t>probat prin Hotărîrea Curţii de Conturi nr.53 din 15 decembrie 2009 (cu modificările ulterioare)</w:t>
      </w:r>
      <w:r>
        <w:rPr>
          <w:bCs/>
          <w:sz w:val="22"/>
          <w:szCs w:val="22"/>
          <w:lang w:val="ro-MO"/>
        </w:rPr>
        <w:t>.</w:t>
      </w:r>
    </w:p>
  </w:footnote>
  <w:footnote w:id="2">
    <w:p w:rsidR="0013446E" w:rsidRDefault="0013446E" w:rsidP="0013446E">
      <w:pPr>
        <w:pStyle w:val="a3"/>
      </w:pPr>
      <w:r>
        <w:rPr>
          <w:rStyle w:val="a5"/>
        </w:rPr>
        <w:footnoteRef/>
      </w:r>
      <w:r>
        <w:t xml:space="preserve"> Aprobat  prin  Hotărîrea  Guvernului  nr. 1242  din  15.10.2003.</w:t>
      </w:r>
    </w:p>
  </w:footnote>
  <w:footnote w:id="3">
    <w:p w:rsidR="0013446E" w:rsidRDefault="0013446E" w:rsidP="0013446E">
      <w:pPr>
        <w:pStyle w:val="a3"/>
      </w:pPr>
      <w:r>
        <w:rPr>
          <w:rStyle w:val="a5"/>
        </w:rPr>
        <w:footnoteRef/>
      </w:r>
      <w:r>
        <w:t xml:space="preserve">   Indicația Guvernului nr.0202-34 din 27.04.2010.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415ED"/>
    <w:multiLevelType w:val="hybridMultilevel"/>
    <w:tmpl w:val="D5549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31133"/>
    <w:multiLevelType w:val="hybridMultilevel"/>
    <w:tmpl w:val="0E182F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13E70"/>
    <w:multiLevelType w:val="hybridMultilevel"/>
    <w:tmpl w:val="78E2DD3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76F13B62"/>
    <w:multiLevelType w:val="hybridMultilevel"/>
    <w:tmpl w:val="C02E5A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CC"/>
    <w:rsid w:val="00113A3C"/>
    <w:rsid w:val="0013446E"/>
    <w:rsid w:val="00442351"/>
    <w:rsid w:val="008667CC"/>
    <w:rsid w:val="00CA0CB4"/>
    <w:rsid w:val="00FB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Char,Char"/>
    <w:basedOn w:val="a"/>
    <w:link w:val="a4"/>
    <w:unhideWhenUsed/>
    <w:rsid w:val="00134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a4">
    <w:name w:val="Текст сноски Знак"/>
    <w:aliases w:val=" Char Знак,Char Знак"/>
    <w:basedOn w:val="a0"/>
    <w:link w:val="a3"/>
    <w:rsid w:val="0013446E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styleId="a5">
    <w:name w:val="footnote reference"/>
    <w:basedOn w:val="a0"/>
    <w:unhideWhenUsed/>
    <w:rsid w:val="0013446E"/>
    <w:rPr>
      <w:vertAlign w:val="superscript"/>
    </w:rPr>
  </w:style>
  <w:style w:type="paragraph" w:styleId="a6">
    <w:name w:val="List Paragraph"/>
    <w:basedOn w:val="a"/>
    <w:uiPriority w:val="34"/>
    <w:qFormat/>
    <w:rsid w:val="001344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7">
    <w:name w:val="Normal (Web)"/>
    <w:basedOn w:val="a"/>
    <w:rsid w:val="0013446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13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Char,Char"/>
    <w:basedOn w:val="a"/>
    <w:link w:val="a4"/>
    <w:unhideWhenUsed/>
    <w:rsid w:val="00134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a4">
    <w:name w:val="Текст сноски Знак"/>
    <w:aliases w:val=" Char Знак,Char Знак"/>
    <w:basedOn w:val="a0"/>
    <w:link w:val="a3"/>
    <w:rsid w:val="0013446E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styleId="a5">
    <w:name w:val="footnote reference"/>
    <w:basedOn w:val="a0"/>
    <w:unhideWhenUsed/>
    <w:rsid w:val="0013446E"/>
    <w:rPr>
      <w:vertAlign w:val="superscript"/>
    </w:rPr>
  </w:style>
  <w:style w:type="paragraph" w:styleId="a6">
    <w:name w:val="List Paragraph"/>
    <w:basedOn w:val="a"/>
    <w:uiPriority w:val="34"/>
    <w:qFormat/>
    <w:rsid w:val="001344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7">
    <w:name w:val="Normal (Web)"/>
    <w:basedOn w:val="a"/>
    <w:rsid w:val="0013446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13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1573</Words>
  <Characters>8969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2013-06-03T05:30:00Z</dcterms:created>
  <dcterms:modified xsi:type="dcterms:W3CDTF">2013-06-03T06:07:00Z</dcterms:modified>
</cp:coreProperties>
</file>