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37C" w:rsidRPr="00BD5C6F" w:rsidRDefault="00CB237C" w:rsidP="00CB237C">
      <w:pPr>
        <w:ind w:left="4956" w:firstLine="709"/>
        <w:jc w:val="right"/>
        <w:rPr>
          <w:sz w:val="28"/>
          <w:szCs w:val="28"/>
        </w:rPr>
      </w:pPr>
      <w:r w:rsidRPr="00BD5C6F">
        <w:rPr>
          <w:sz w:val="28"/>
          <w:szCs w:val="28"/>
        </w:rPr>
        <w:t xml:space="preserve">Anexa nr.1 </w:t>
      </w:r>
    </w:p>
    <w:p w:rsidR="00CB237C" w:rsidRPr="006B7061" w:rsidRDefault="00CB237C" w:rsidP="00CB237C">
      <w:pPr>
        <w:ind w:left="4956"/>
        <w:jc w:val="right"/>
        <w:rPr>
          <w:sz w:val="28"/>
          <w:szCs w:val="28"/>
        </w:rPr>
      </w:pPr>
      <w:r w:rsidRPr="00BD5C6F">
        <w:rPr>
          <w:sz w:val="28"/>
          <w:szCs w:val="28"/>
        </w:rPr>
        <w:t>la Hotărîrea Guvernului nr.</w:t>
      </w:r>
      <w:r w:rsidRPr="006B7061">
        <w:rPr>
          <w:sz w:val="28"/>
          <w:szCs w:val="28"/>
          <w:lang w:val="en-US"/>
        </w:rPr>
        <w:t xml:space="preserve"> </w:t>
      </w:r>
      <w:r>
        <w:rPr>
          <w:sz w:val="28"/>
          <w:szCs w:val="28"/>
        </w:rPr>
        <w:t>321</w:t>
      </w:r>
    </w:p>
    <w:p w:rsidR="00CB237C" w:rsidRPr="00BD5C6F" w:rsidRDefault="00CB237C" w:rsidP="00CB237C">
      <w:pPr>
        <w:ind w:left="4248" w:firstLine="708"/>
        <w:jc w:val="right"/>
        <w:rPr>
          <w:sz w:val="28"/>
          <w:szCs w:val="28"/>
        </w:rPr>
      </w:pPr>
      <w:r w:rsidRPr="00BD5C6F">
        <w:rPr>
          <w:sz w:val="28"/>
          <w:szCs w:val="28"/>
        </w:rPr>
        <w:t xml:space="preserve">din </w:t>
      </w:r>
      <w:r>
        <w:rPr>
          <w:sz w:val="28"/>
          <w:szCs w:val="28"/>
        </w:rPr>
        <w:t>30 mai</w:t>
      </w:r>
      <w:r w:rsidRPr="00BD5C6F">
        <w:rPr>
          <w:sz w:val="28"/>
          <w:szCs w:val="28"/>
        </w:rPr>
        <w:t xml:space="preserve"> 2013</w:t>
      </w:r>
    </w:p>
    <w:p w:rsidR="00CB237C" w:rsidRPr="00BD5C6F" w:rsidRDefault="00CB237C" w:rsidP="00CB237C">
      <w:pPr>
        <w:ind w:firstLine="709"/>
        <w:jc w:val="both"/>
        <w:rPr>
          <w:b/>
          <w:sz w:val="28"/>
          <w:szCs w:val="28"/>
        </w:rPr>
      </w:pPr>
    </w:p>
    <w:p w:rsidR="00CB237C" w:rsidRPr="00BD5C6F" w:rsidRDefault="00CB237C" w:rsidP="00CB237C">
      <w:pPr>
        <w:jc w:val="center"/>
        <w:rPr>
          <w:b/>
          <w:bCs/>
          <w:sz w:val="28"/>
          <w:szCs w:val="28"/>
        </w:rPr>
      </w:pPr>
      <w:r w:rsidRPr="00BD5C6F">
        <w:rPr>
          <w:b/>
          <w:bCs/>
          <w:sz w:val="28"/>
          <w:szCs w:val="28"/>
        </w:rPr>
        <w:t>Condiţiile concesionării</w:t>
      </w:r>
    </w:p>
    <w:p w:rsidR="00CB237C" w:rsidRPr="00BD5C6F" w:rsidRDefault="00CB237C" w:rsidP="00CB237C">
      <w:pPr>
        <w:jc w:val="center"/>
        <w:rPr>
          <w:b/>
          <w:bCs/>
          <w:sz w:val="28"/>
          <w:szCs w:val="28"/>
        </w:rPr>
      </w:pPr>
      <w:r w:rsidRPr="00BD5C6F">
        <w:rPr>
          <w:b/>
          <w:bCs/>
          <w:sz w:val="28"/>
          <w:szCs w:val="28"/>
        </w:rPr>
        <w:t>activelor aflate în gestiunea economică</w:t>
      </w:r>
      <w:bookmarkStart w:id="0" w:name="_GoBack"/>
      <w:bookmarkEnd w:id="0"/>
    </w:p>
    <w:p w:rsidR="00CB237C" w:rsidRPr="00BD5C6F" w:rsidRDefault="00CB237C" w:rsidP="00CB237C">
      <w:pPr>
        <w:jc w:val="center"/>
        <w:rPr>
          <w:b/>
          <w:bCs/>
          <w:sz w:val="28"/>
          <w:szCs w:val="28"/>
        </w:rPr>
      </w:pPr>
      <w:r w:rsidRPr="00BD5C6F">
        <w:rPr>
          <w:b/>
          <w:bCs/>
          <w:sz w:val="28"/>
          <w:szCs w:val="28"/>
        </w:rPr>
        <w:t>a Î.S. „Aeroportul Internaţional Chişinău”</w:t>
      </w:r>
    </w:p>
    <w:p w:rsidR="00CB237C" w:rsidRPr="00BD5C6F" w:rsidRDefault="00CB237C" w:rsidP="00CB237C">
      <w:pPr>
        <w:ind w:firstLine="709"/>
        <w:jc w:val="both"/>
        <w:rPr>
          <w:b/>
          <w:sz w:val="28"/>
          <w:szCs w:val="28"/>
        </w:rPr>
      </w:pP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1. Obiectul concesiunii</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1.1. Obiect al concesiunii sunt activele I.S. „Aeroportul Internaţional Chişinău” şi terenul aferent acestora, cu excepţia creanţelor şi datoriilor.</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 xml:space="preserve">1.2. Activitatea Sălii delegaţiilor oficiale se va desfăşura conform prevederilor legislaţiei şi în coordonare cu Cancelaria de Stat. </w:t>
      </w:r>
    </w:p>
    <w:p w:rsidR="00CB237C" w:rsidRPr="00BD5C6F" w:rsidRDefault="00CB237C" w:rsidP="00CB237C">
      <w:pPr>
        <w:pStyle w:val="a3"/>
        <w:spacing w:before="0" w:beforeAutospacing="0" w:after="0" w:afterAutospacing="0"/>
        <w:ind w:firstLine="709"/>
        <w:jc w:val="both"/>
        <w:rPr>
          <w:sz w:val="28"/>
          <w:szCs w:val="28"/>
        </w:rPr>
      </w:pP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2. Scopul concesiunii</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Dezvoltarea continuă a infrastructurii aeroportuare şi a calităţii serviciilor prestate de Aeroportul Internaţional Chişinău. Amplificarea competitivităţii regionale a Aeroportului Internaţional Chişinău prin creşterea eficienţei economice şi generare durabilă a veniturilor aeronautice şi nonaeronautice, în condiţiile respectării standardelor de maximă securitate şi siguranţă.</w:t>
      </w:r>
    </w:p>
    <w:p w:rsidR="00CB237C" w:rsidRPr="00BD5C6F" w:rsidRDefault="00CB237C" w:rsidP="00CB237C">
      <w:pPr>
        <w:pStyle w:val="a3"/>
        <w:spacing w:before="0" w:beforeAutospacing="0" w:after="0" w:afterAutospacing="0"/>
        <w:ind w:firstLine="709"/>
        <w:jc w:val="both"/>
        <w:rPr>
          <w:sz w:val="28"/>
          <w:szCs w:val="28"/>
        </w:rPr>
      </w:pP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3. Termenul concesiunii</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Activele Î.S. „Aeroportul Internaţional Chişinău”, şi terenul aferent acesteia se transmit în concesiune pe o perioadă de pînă la 49 de ani.</w:t>
      </w:r>
    </w:p>
    <w:p w:rsidR="00CB237C" w:rsidRPr="00BD5C6F" w:rsidRDefault="00CB237C" w:rsidP="00CB237C">
      <w:pPr>
        <w:pStyle w:val="a3"/>
        <w:spacing w:before="0" w:beforeAutospacing="0" w:after="0" w:afterAutospacing="0"/>
        <w:ind w:firstLine="709"/>
        <w:jc w:val="both"/>
        <w:rPr>
          <w:sz w:val="28"/>
          <w:szCs w:val="28"/>
        </w:rPr>
      </w:pP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4. Elemente de preţ</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4.1. Redevenţa concesionării activelor Î.S. „Aeroportul Internaţional Chişinău” şi a terenului aferent acesteia se stabileşte în mărime de cel puţin 1% din venitu</w:t>
      </w:r>
      <w:r>
        <w:rPr>
          <w:sz w:val="28"/>
          <w:szCs w:val="28"/>
        </w:rPr>
        <w:t>rile</w:t>
      </w:r>
      <w:r w:rsidRPr="00BD5C6F">
        <w:rPr>
          <w:sz w:val="28"/>
          <w:szCs w:val="28"/>
        </w:rPr>
        <w:t xml:space="preserve"> din vînzări realizat</w:t>
      </w:r>
      <w:r>
        <w:rPr>
          <w:sz w:val="28"/>
          <w:szCs w:val="28"/>
        </w:rPr>
        <w:t>e</w:t>
      </w:r>
      <w:r w:rsidRPr="00BD5C6F">
        <w:rPr>
          <w:sz w:val="28"/>
          <w:szCs w:val="28"/>
        </w:rPr>
        <w:t xml:space="preserve"> din activitatea întreprinderii concesionale, cu o perioadă de graţie de 5 ani din data semnării contractului de concesiune şi va fi transferată la bugetul de stat.</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4.2. Volumul investiţiilor întreprinderii concesionale urmează a fi de cel puţin 230 mil. euro, în termen de pînă la scadenţa perioadei de concesiune, etapizat în funcţie de majorarea fluxului de pasageri deserviţi de aeroport, mişcările de aeronave şi transportul cargo, după cum urmează:</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 xml:space="preserve">I etapă: 40 mil. euro, în termen de doi ani de la data semnării contractului de concesiune, cu destinaţia – lucrări de extindere a terminalului, construcţia parcării auto, modernizarea pistei de decolare, peronului, sistemului de iluminare, sistemului de drenaj etc.; </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II etapă:  110 mil. euro, în termen de doi ani după atingerea unui flux de pasageri de cca.2,6 mil. persoane anual, cu destinaţia – construcţia unui terminal nou şi a terminalului cargo, extinderea parcării auto;</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 xml:space="preserve">III etapă: 80 mil. euro, în termen de doi ani după atingerea unui flux de pasageri de cca. 3,2 mil. persoane anual, cu destinaţia – lucrări de modernizare a </w:t>
      </w:r>
      <w:r w:rsidRPr="00BD5C6F">
        <w:rPr>
          <w:sz w:val="28"/>
          <w:szCs w:val="28"/>
        </w:rPr>
        <w:lastRenderedPageBreak/>
        <w:t>aerodromului, extinderea terminalului nou şi a parcării auto, modernizarea infrastructurii.</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4.3. Rambursarea investiţiilor se va efectua din contul veniturilor obţinute din activitatea întreprinderii concesionale.</w:t>
      </w:r>
    </w:p>
    <w:p w:rsidR="00CB237C" w:rsidRPr="00BD5C6F" w:rsidRDefault="00CB237C" w:rsidP="00CB237C">
      <w:pPr>
        <w:pStyle w:val="a3"/>
        <w:spacing w:before="0" w:beforeAutospacing="0" w:after="0" w:afterAutospacing="0"/>
        <w:ind w:firstLine="709"/>
        <w:jc w:val="both"/>
        <w:rPr>
          <w:sz w:val="28"/>
          <w:szCs w:val="28"/>
        </w:rPr>
      </w:pP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5. Programul de lucrări</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Termenul începerii lucrărilor de reconstrucţie nu va depăşi 12 luni după semnarea contractului de concesiune.</w:t>
      </w:r>
    </w:p>
    <w:p w:rsidR="00CB237C" w:rsidRPr="00BD5C6F" w:rsidRDefault="00CB237C" w:rsidP="00CB237C">
      <w:pPr>
        <w:pStyle w:val="a3"/>
        <w:spacing w:before="0" w:beforeAutospacing="0" w:after="0" w:afterAutospacing="0"/>
        <w:ind w:firstLine="709"/>
        <w:jc w:val="both"/>
        <w:rPr>
          <w:sz w:val="28"/>
          <w:szCs w:val="28"/>
        </w:rPr>
      </w:pP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6. Criteriile generale de selectare a concesionarului</w:t>
      </w:r>
    </w:p>
    <w:p w:rsidR="00CB237C" w:rsidRPr="00BD5C6F" w:rsidRDefault="00CB237C" w:rsidP="00CB237C">
      <w:pPr>
        <w:pStyle w:val="a3"/>
        <w:tabs>
          <w:tab w:val="left" w:pos="1080"/>
        </w:tabs>
        <w:spacing w:before="0" w:beforeAutospacing="0" w:after="0" w:afterAutospacing="0"/>
        <w:ind w:firstLine="709"/>
        <w:jc w:val="both"/>
        <w:rPr>
          <w:sz w:val="28"/>
          <w:szCs w:val="28"/>
        </w:rPr>
      </w:pPr>
      <w:r w:rsidRPr="00BD5C6F">
        <w:rPr>
          <w:sz w:val="28"/>
          <w:szCs w:val="28"/>
        </w:rPr>
        <w:t>mărimea redevenţei;</w:t>
      </w:r>
    </w:p>
    <w:p w:rsidR="00CB237C" w:rsidRPr="00BD5C6F" w:rsidRDefault="00CB237C" w:rsidP="00CB237C">
      <w:pPr>
        <w:pStyle w:val="a3"/>
        <w:tabs>
          <w:tab w:val="left" w:pos="1080"/>
        </w:tabs>
        <w:spacing w:before="0" w:beforeAutospacing="0" w:after="0" w:afterAutospacing="0"/>
        <w:ind w:firstLine="709"/>
        <w:jc w:val="both"/>
        <w:rPr>
          <w:sz w:val="28"/>
          <w:szCs w:val="28"/>
        </w:rPr>
      </w:pPr>
      <w:r w:rsidRPr="00BD5C6F">
        <w:rPr>
          <w:sz w:val="28"/>
          <w:szCs w:val="28"/>
        </w:rPr>
        <w:t>perioada concesiunii;</w:t>
      </w:r>
    </w:p>
    <w:p w:rsidR="00CB237C" w:rsidRPr="00BD5C6F" w:rsidRDefault="00CB237C" w:rsidP="00CB237C">
      <w:pPr>
        <w:pStyle w:val="a3"/>
        <w:tabs>
          <w:tab w:val="left" w:pos="1080"/>
        </w:tabs>
        <w:spacing w:before="0" w:beforeAutospacing="0" w:after="0" w:afterAutospacing="0"/>
        <w:ind w:firstLine="709"/>
        <w:jc w:val="both"/>
        <w:rPr>
          <w:sz w:val="28"/>
          <w:szCs w:val="28"/>
        </w:rPr>
      </w:pPr>
      <w:r w:rsidRPr="00BD5C6F">
        <w:rPr>
          <w:sz w:val="28"/>
          <w:szCs w:val="28"/>
        </w:rPr>
        <w:t>capitalul social – minimum 30 mil. euro;</w:t>
      </w:r>
    </w:p>
    <w:p w:rsidR="00CB237C" w:rsidRPr="00BD5C6F" w:rsidRDefault="00CB237C" w:rsidP="00CB237C">
      <w:pPr>
        <w:pStyle w:val="a3"/>
        <w:tabs>
          <w:tab w:val="left" w:pos="1080"/>
        </w:tabs>
        <w:spacing w:before="0" w:beforeAutospacing="0" w:after="0" w:afterAutospacing="0"/>
        <w:ind w:firstLine="709"/>
        <w:jc w:val="both"/>
        <w:rPr>
          <w:sz w:val="28"/>
          <w:szCs w:val="28"/>
        </w:rPr>
      </w:pPr>
      <w:r w:rsidRPr="00BD5C6F">
        <w:rPr>
          <w:sz w:val="28"/>
          <w:szCs w:val="28"/>
        </w:rPr>
        <w:t>experienţă în prestarea serviciilor din domeniul aviaţiei civile – minimum 2 ani;</w:t>
      </w:r>
    </w:p>
    <w:p w:rsidR="00CB237C" w:rsidRPr="00BD5C6F" w:rsidRDefault="00CB237C" w:rsidP="00CB237C">
      <w:pPr>
        <w:pStyle w:val="a3"/>
        <w:tabs>
          <w:tab w:val="left" w:pos="1080"/>
        </w:tabs>
        <w:spacing w:before="0" w:beforeAutospacing="0" w:after="0" w:afterAutospacing="0"/>
        <w:ind w:firstLine="709"/>
        <w:jc w:val="both"/>
        <w:rPr>
          <w:sz w:val="28"/>
          <w:szCs w:val="28"/>
        </w:rPr>
      </w:pPr>
      <w:r w:rsidRPr="00BD5C6F">
        <w:rPr>
          <w:sz w:val="28"/>
          <w:szCs w:val="28"/>
        </w:rPr>
        <w:t>experienţă în concesiunea serviciilor aeroportuare.</w:t>
      </w:r>
    </w:p>
    <w:p w:rsidR="00CB237C" w:rsidRPr="00BD5C6F" w:rsidRDefault="00CB237C" w:rsidP="00CB237C">
      <w:pPr>
        <w:pStyle w:val="a3"/>
        <w:tabs>
          <w:tab w:val="left" w:pos="1080"/>
        </w:tabs>
        <w:spacing w:before="0" w:beforeAutospacing="0" w:after="0" w:afterAutospacing="0"/>
        <w:ind w:firstLine="709"/>
        <w:jc w:val="both"/>
        <w:rPr>
          <w:sz w:val="28"/>
          <w:szCs w:val="28"/>
        </w:rPr>
      </w:pPr>
    </w:p>
    <w:p w:rsidR="00CB237C" w:rsidRPr="00BD5C6F" w:rsidRDefault="00CB237C" w:rsidP="00CB237C">
      <w:pPr>
        <w:widowControl/>
        <w:tabs>
          <w:tab w:val="left" w:pos="142"/>
        </w:tabs>
        <w:suppressAutoHyphens w:val="0"/>
        <w:ind w:firstLine="709"/>
        <w:jc w:val="both"/>
        <w:rPr>
          <w:sz w:val="28"/>
          <w:szCs w:val="28"/>
          <w:lang w:eastAsia="da-DK"/>
        </w:rPr>
      </w:pPr>
      <w:r w:rsidRPr="00BD5C6F">
        <w:rPr>
          <w:sz w:val="28"/>
          <w:szCs w:val="28"/>
          <w:lang w:eastAsia="da-DK"/>
        </w:rPr>
        <w:t>6.1. În calitate de concesionar pot participa</w:t>
      </w:r>
      <w:r w:rsidRPr="00BD5C6F">
        <w:rPr>
          <w:sz w:val="28"/>
          <w:szCs w:val="28"/>
          <w:lang w:eastAsia="ru-RU"/>
        </w:rPr>
        <w:t xml:space="preserve"> persoane fizice şi juridice din Republica Moldova, persoane fizice şi juridice străine, uniun</w:t>
      </w:r>
      <w:r w:rsidRPr="00BD5C6F">
        <w:rPr>
          <w:rFonts w:eastAsia="Times New Roman"/>
          <w:sz w:val="28"/>
          <w:szCs w:val="28"/>
          <w:lang w:eastAsia="ru-RU"/>
        </w:rPr>
        <w:t>i ale persoanelor juridice, care au fost desemnate de</w:t>
      </w:r>
      <w:r w:rsidRPr="00BD5C6F">
        <w:rPr>
          <w:sz w:val="28"/>
          <w:szCs w:val="28"/>
          <w:lang w:eastAsia="ru-RU"/>
        </w:rPr>
        <w:t xml:space="preserve"> către comisia de concurs. Participanţii pot acţiona nemijlocit sau prin intermediul reprezentanţilor, mandataţi conform legislaţiei Republicii Moldova. </w:t>
      </w:r>
    </w:p>
    <w:p w:rsidR="00CB237C" w:rsidRPr="00BD5C6F" w:rsidRDefault="00CB237C" w:rsidP="00CB237C">
      <w:pPr>
        <w:tabs>
          <w:tab w:val="left" w:pos="142"/>
        </w:tabs>
        <w:ind w:firstLine="709"/>
        <w:jc w:val="both"/>
        <w:rPr>
          <w:rFonts w:eastAsia="Times New Roman"/>
          <w:sz w:val="28"/>
          <w:szCs w:val="28"/>
          <w:lang w:eastAsia="ro-RO"/>
        </w:rPr>
      </w:pPr>
      <w:r w:rsidRPr="00BD5C6F">
        <w:rPr>
          <w:rFonts w:eastAsia="Times New Roman"/>
          <w:sz w:val="28"/>
          <w:szCs w:val="28"/>
          <w:lang w:eastAsia="ro-RO"/>
        </w:rPr>
        <w:t>6.2. Concesionarul trebuie</w:t>
      </w:r>
      <w:r w:rsidRPr="00BD5C6F">
        <w:rPr>
          <w:sz w:val="28"/>
          <w:szCs w:val="28"/>
          <w:lang w:eastAsia="ro-RO"/>
        </w:rPr>
        <w:t xml:space="preserve"> să demonstreze că are acces la/sau dispune de active lichide, negrevate, linii de credit şi alte mijloace financiare suficiente pentru a asigura investiţiile şi fluxul de numerar operaţional.</w:t>
      </w:r>
    </w:p>
    <w:p w:rsidR="00CB237C" w:rsidRPr="00BD5C6F" w:rsidRDefault="00CB237C" w:rsidP="00CB237C">
      <w:pPr>
        <w:tabs>
          <w:tab w:val="left" w:pos="142"/>
        </w:tabs>
        <w:ind w:firstLine="709"/>
        <w:jc w:val="both"/>
        <w:rPr>
          <w:sz w:val="28"/>
          <w:szCs w:val="28"/>
        </w:rPr>
      </w:pP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7. Drepturile şi obligaţiile părţilor contractante</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7.1. Concesionarul nu este în drept să înstrăineze, să greveze cu orice fel de drepturi sau sarcini obiectul concesiunii fără acordul scris al concedentului.</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7.2. Concesionarul se obligă să înregistreze modernizările aduse obiectului concesiunii (bunurile imobile) în Registrul bunurilor imobile, după finalizarea construcţiei acestora, ca proprietate a statului, cu grevarea dreptului său asupra construcţiei, pe perioada contractului de concesiune.</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7.3. Concesionarul este obligat să suporte toate cheltuielile ocazionate de acordarea concesiunii.</w:t>
      </w:r>
    </w:p>
    <w:p w:rsidR="00CB237C" w:rsidRPr="00BD5C6F" w:rsidRDefault="00CB237C" w:rsidP="00CB237C">
      <w:pPr>
        <w:pStyle w:val="a3"/>
        <w:spacing w:before="0" w:beforeAutospacing="0" w:after="0" w:afterAutospacing="0"/>
        <w:ind w:firstLine="709"/>
        <w:jc w:val="both"/>
        <w:rPr>
          <w:sz w:val="28"/>
          <w:szCs w:val="28"/>
        </w:rPr>
      </w:pP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8. Întreprinderea concesională</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 xml:space="preserve">8.1. Concesionarul, în perioada de pînă la 60 zile după semnarea contractului, va fonda o societate comercială (întreprindere concesională), în modul stabilit de legislaţia Republicii Moldova, cu sediul în mun. Chişinău, care va prelua în folosinţă </w:t>
      </w:r>
      <w:r>
        <w:rPr>
          <w:sz w:val="28"/>
          <w:szCs w:val="28"/>
        </w:rPr>
        <w:t>activele</w:t>
      </w:r>
      <w:r w:rsidRPr="00BD5C6F">
        <w:rPr>
          <w:sz w:val="28"/>
          <w:szCs w:val="28"/>
        </w:rPr>
        <w:t xml:space="preserve"> ce constituie obiectul concesiunii.</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8.2. Capitalul social al întreprinderii concesionale urmează a fi de cel puţin 5 mil. euro.</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lastRenderedPageBreak/>
        <w:t>8.3. Întreprinderea concesională este obligată să achite, pe toată durata contractului de concesiune, taxele, impozitele şi toate plăţile obligatorii de stat şi locale.</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 xml:space="preserve">8.4. Personalul Î.S. „Aeroportul Internaţional Chişinău”, care asigură activitatea operaţională a aeroportului, va fi preluat de întreprinderea concesională în conformitate cu legislaţia în domeniul muncii. </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8.5. Asigurarea socială a angajaţilor întreprinderii concesionale se reglementează de legislaţia Republicii Moldova. Numărul angajaţilor cetăţeni ai Republicii Moldova trebuie să fie nu mai mic de 80 la sută din numărul total al angajaţilor întreprinderii concesionale.</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8.6. Întreprinderea concesională nu este în drept să înstrăineze, să greveze cu orice fel de drepturi sau sarcini obiectul concesiunii fără acordul scris al concedentului.</w:t>
      </w:r>
    </w:p>
    <w:p w:rsidR="00CB237C" w:rsidRPr="00BD5C6F" w:rsidRDefault="00CB237C" w:rsidP="00CB237C">
      <w:pPr>
        <w:pStyle w:val="a3"/>
        <w:spacing w:before="0" w:beforeAutospacing="0" w:after="0" w:afterAutospacing="0"/>
        <w:ind w:firstLine="709"/>
        <w:jc w:val="both"/>
        <w:rPr>
          <w:sz w:val="28"/>
          <w:szCs w:val="28"/>
        </w:rPr>
      </w:pP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9. Încetarea concesiunii</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9.1. Încetarea concesiunii la expirarea duratei contractului</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La expirarea termenului contractului de concesiune, concesionarul este obligat:</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 xml:space="preserve">să restituie concedentului, prin act, toate </w:t>
      </w:r>
      <w:r>
        <w:rPr>
          <w:sz w:val="28"/>
          <w:szCs w:val="28"/>
        </w:rPr>
        <w:t>activele</w:t>
      </w:r>
      <w:r w:rsidRPr="00BD5C6F">
        <w:rPr>
          <w:sz w:val="28"/>
          <w:szCs w:val="28"/>
        </w:rPr>
        <w:t xml:space="preserve"> ce au făcut obiectul concesiunii şi să transmită în proprietatea acestuia acele </w:t>
      </w:r>
      <w:r>
        <w:rPr>
          <w:sz w:val="28"/>
          <w:szCs w:val="28"/>
        </w:rPr>
        <w:t>active</w:t>
      </w:r>
      <w:r w:rsidRPr="00BD5C6F">
        <w:rPr>
          <w:sz w:val="28"/>
          <w:szCs w:val="28"/>
        </w:rPr>
        <w:t>, care au apărut în urma investiţiilor efectuate de concesionar, conform programului de lucrări prevăzut de contract, gratuit şi libere de orice grevări. Activele restituite, inclusiv pista de decolare, terminalul şi infrastructura, vor asigura conformitatea cu cerinţele ICAO (cod 4D), cerinţele IATA categoria C;</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să transmită concedentului toată documentaţia tehnică, de proiect şi de alt gen, referitoare la obiectul concesiunii, registrele de producţie şi de personal, precum şi alte acte ce ţin de exploatarea obiectului concesiunii, conform standardelor internaţionale.</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9.2. Încetarea concesiunii la cererea concedentului</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Contractul de concesiune se reziliază înainte de termen în cazul în care concesionarul nu-şi respectă obligaţiile asumate prin contract. Constatarea nerespectării obligaţiilor se face la cererea concedentului de către instanţa de judecată competentă. În acest caz, concesionarul este obligat să despăgubească concedentul pentru orice daune produse din culpa sa şi să achite penalităţile în cuantumul stabilit prin contractul de concesiune.</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 xml:space="preserve">În cazul rezilierii contractului de concesiune, concesionarul transmite în proprietatea concedentului toate </w:t>
      </w:r>
      <w:r>
        <w:rPr>
          <w:sz w:val="28"/>
          <w:szCs w:val="28"/>
        </w:rPr>
        <w:t>activele</w:t>
      </w:r>
      <w:r w:rsidRPr="00BD5C6F">
        <w:rPr>
          <w:sz w:val="28"/>
          <w:szCs w:val="28"/>
        </w:rPr>
        <w:t xml:space="preserve"> ce au făcut obiectul concesiunii şi cele ce au apărut în urma investiţiilor efectuate de el, precum şi cele care nu pot fi separate de obiectul concesiunii, fără a-i cauza prejudiciu sau ai diminua din utilitatea şi capacitatea de utilizare a obiectului concesiunii conform destinaţiei sale.</w:t>
      </w:r>
    </w:p>
    <w:p w:rsidR="00CB237C" w:rsidRPr="00BD5C6F" w:rsidRDefault="00CB237C" w:rsidP="00CB237C">
      <w:pPr>
        <w:pStyle w:val="a3"/>
        <w:spacing w:before="0" w:beforeAutospacing="0" w:after="0" w:afterAutospacing="0"/>
        <w:ind w:firstLine="709"/>
        <w:jc w:val="both"/>
        <w:rPr>
          <w:sz w:val="28"/>
          <w:szCs w:val="28"/>
        </w:rPr>
      </w:pP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9.3. Încetarea concesiunii prin renunţarea concesionarului</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Concesionarul poate renunţa la concesiune în cazul dispariţiei obiectului concesiunii sau al imposibilităţii de a-l exploata din motive independente de el.</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lastRenderedPageBreak/>
        <w:t>În această situaţie, temeinicia motivelor invocate de concesionar va fi verificată de o  comisie instituită de Guvern din reprezentanţi ai autorităţilor publice interesate. În temeiul concluziilor comisiei se va conveni asupra continuării sau încetării contractului.</w:t>
      </w:r>
    </w:p>
    <w:p w:rsidR="00CB237C" w:rsidRPr="00BD5C6F" w:rsidRDefault="00CB237C" w:rsidP="00CB237C">
      <w:pPr>
        <w:pStyle w:val="a3"/>
        <w:spacing w:before="0" w:beforeAutospacing="0" w:after="0" w:afterAutospacing="0"/>
        <w:ind w:firstLine="709"/>
        <w:jc w:val="both"/>
        <w:rPr>
          <w:sz w:val="28"/>
          <w:szCs w:val="28"/>
        </w:rPr>
      </w:pPr>
    </w:p>
    <w:p w:rsidR="00CB237C" w:rsidRPr="00BD5C6F" w:rsidRDefault="00CB237C" w:rsidP="00CB237C">
      <w:pPr>
        <w:ind w:firstLine="709"/>
        <w:jc w:val="both"/>
        <w:rPr>
          <w:rFonts w:eastAsia="Times New Roman"/>
          <w:kern w:val="0"/>
          <w:sz w:val="28"/>
          <w:szCs w:val="28"/>
          <w:lang w:eastAsia="ru-RU"/>
        </w:rPr>
      </w:pPr>
      <w:r w:rsidRPr="00BD5C6F">
        <w:rPr>
          <w:sz w:val="28"/>
          <w:szCs w:val="28"/>
        </w:rPr>
        <w:t xml:space="preserve">10.  </w:t>
      </w:r>
      <w:r w:rsidRPr="00BD5C6F">
        <w:rPr>
          <w:kern w:val="0"/>
          <w:sz w:val="28"/>
          <w:szCs w:val="28"/>
          <w:lang w:eastAsia="ru-RU"/>
        </w:rPr>
        <w:t>Garanţiile şi apărarea drepturilor concesionarului</w:t>
      </w:r>
    </w:p>
    <w:p w:rsidR="00CB237C" w:rsidRPr="00BD5C6F" w:rsidRDefault="00CB237C" w:rsidP="00CB237C">
      <w:pPr>
        <w:ind w:firstLine="709"/>
        <w:jc w:val="both"/>
        <w:rPr>
          <w:rFonts w:eastAsia="Times New Roman"/>
          <w:kern w:val="0"/>
          <w:sz w:val="28"/>
          <w:szCs w:val="28"/>
          <w:lang w:eastAsia="ru-RU"/>
        </w:rPr>
      </w:pPr>
      <w:r w:rsidRPr="00BD5C6F">
        <w:rPr>
          <w:kern w:val="0"/>
          <w:sz w:val="28"/>
          <w:szCs w:val="28"/>
          <w:lang w:eastAsia="ru-RU"/>
        </w:rPr>
        <w:t>10.1.  Concedentul garantează concesionarului:</w:t>
      </w:r>
    </w:p>
    <w:p w:rsidR="00CB237C" w:rsidRPr="00BD5C6F" w:rsidRDefault="00CB237C" w:rsidP="00CB237C">
      <w:pPr>
        <w:ind w:firstLine="709"/>
        <w:jc w:val="both"/>
        <w:rPr>
          <w:rFonts w:eastAsia="Times New Roman"/>
          <w:kern w:val="0"/>
          <w:sz w:val="28"/>
          <w:szCs w:val="28"/>
          <w:lang w:eastAsia="ru-RU"/>
        </w:rPr>
      </w:pPr>
      <w:r w:rsidRPr="00BD5C6F">
        <w:rPr>
          <w:kern w:val="0"/>
          <w:sz w:val="28"/>
          <w:szCs w:val="28"/>
          <w:lang w:eastAsia="ru-RU"/>
        </w:rPr>
        <w:t>protecţia investiţiilor şi neamestecul organelor centrale de specialitate ale administraţiei publice în activitatea de întreprinzător a întreprinderii concesionale, cu excepţia cazurilor în care printr-o astfel de activitate se încalcă legislaţia, se creează pericol real pentru viaţa şi sănătatea populaţiei sau se pot declanşa alte urmări grave;</w:t>
      </w:r>
    </w:p>
    <w:p w:rsidR="00CB237C" w:rsidRPr="00BD5C6F" w:rsidRDefault="00CB237C" w:rsidP="00CB237C">
      <w:pPr>
        <w:ind w:firstLine="709"/>
        <w:jc w:val="both"/>
        <w:rPr>
          <w:rFonts w:eastAsia="Times New Roman"/>
          <w:kern w:val="0"/>
          <w:sz w:val="28"/>
          <w:szCs w:val="28"/>
          <w:lang w:eastAsia="ru-RU"/>
        </w:rPr>
      </w:pPr>
      <w:r w:rsidRPr="00BD5C6F">
        <w:rPr>
          <w:rFonts w:eastAsia="Times New Roman"/>
          <w:kern w:val="0"/>
          <w:sz w:val="28"/>
          <w:szCs w:val="28"/>
          <w:lang w:eastAsia="ru-RU"/>
        </w:rPr>
        <w:t>aprobarea cuantumului taxelor aeronautic</w:t>
      </w:r>
      <w:r w:rsidRPr="00BD5C6F">
        <w:rPr>
          <w:kern w:val="0"/>
          <w:sz w:val="28"/>
          <w:szCs w:val="28"/>
          <w:lang w:eastAsia="ru-RU"/>
        </w:rPr>
        <w:t xml:space="preserve">e, inclusiv a taxei de modernizare, de către Guvern, la propunerea Ministerului Economiei, la nivelul ce va </w:t>
      </w:r>
      <w:r w:rsidRPr="00BD5C6F">
        <w:rPr>
          <w:sz w:val="28"/>
          <w:szCs w:val="28"/>
        </w:rPr>
        <w:t>asigura rambursarea  şi rentabilitatea investiţiilor prevăzute de contract.</w:t>
      </w:r>
    </w:p>
    <w:p w:rsidR="00CB237C" w:rsidRPr="00BD5C6F" w:rsidRDefault="00CB237C" w:rsidP="00CB237C">
      <w:pPr>
        <w:widowControl/>
        <w:suppressAutoHyphens w:val="0"/>
        <w:ind w:firstLine="709"/>
        <w:jc w:val="both"/>
        <w:rPr>
          <w:sz w:val="28"/>
          <w:szCs w:val="28"/>
        </w:rPr>
      </w:pPr>
      <w:r w:rsidRPr="00BD5C6F">
        <w:rPr>
          <w:kern w:val="0"/>
          <w:sz w:val="28"/>
          <w:szCs w:val="28"/>
          <w:lang w:eastAsia="ru-RU"/>
        </w:rPr>
        <w:t xml:space="preserve">10.2. Autorităţile publice sunt obligate să respecte drepturile concesionarului </w:t>
      </w:r>
      <w:r w:rsidRPr="00BD5C6F">
        <w:rPr>
          <w:sz w:val="28"/>
          <w:szCs w:val="28"/>
        </w:rPr>
        <w:t>acordate de lege. În cazul vătămării unui drept al concesionarului de către o autoritate publică, acesta este îndreptăţit să solicite înlăturarea încălcării şi repararea pagubei</w:t>
      </w:r>
    </w:p>
    <w:p w:rsidR="00CB237C" w:rsidRPr="00BD5C6F" w:rsidRDefault="00CB237C" w:rsidP="00CB237C">
      <w:pPr>
        <w:widowControl/>
        <w:suppressAutoHyphens w:val="0"/>
        <w:ind w:firstLine="709"/>
        <w:jc w:val="both"/>
        <w:rPr>
          <w:rFonts w:eastAsia="Times New Roman"/>
          <w:kern w:val="0"/>
          <w:sz w:val="28"/>
          <w:szCs w:val="28"/>
          <w:lang w:eastAsia="ru-RU"/>
        </w:rPr>
      </w:pP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11. Controlul</w:t>
      </w:r>
    </w:p>
    <w:p w:rsidR="00CB237C" w:rsidRDefault="00CB237C" w:rsidP="00CB237C">
      <w:pPr>
        <w:pStyle w:val="a3"/>
        <w:spacing w:before="0" w:beforeAutospacing="0" w:after="0" w:afterAutospacing="0"/>
        <w:ind w:firstLine="709"/>
        <w:jc w:val="both"/>
        <w:rPr>
          <w:sz w:val="28"/>
          <w:szCs w:val="28"/>
        </w:rPr>
      </w:pPr>
      <w:r w:rsidRPr="00BD5C6F">
        <w:rPr>
          <w:sz w:val="28"/>
          <w:szCs w:val="28"/>
        </w:rPr>
        <w:t>11.1. Concesionarul, anual, în termen de pînă la 30 aprilie</w:t>
      </w:r>
      <w:r>
        <w:rPr>
          <w:sz w:val="28"/>
          <w:szCs w:val="28"/>
        </w:rPr>
        <w:t xml:space="preserve"> al perioadei următoare anului de gestiune</w:t>
      </w:r>
      <w:r w:rsidRPr="00BD5C6F">
        <w:rPr>
          <w:sz w:val="28"/>
          <w:szCs w:val="28"/>
        </w:rPr>
        <w:t xml:space="preserve">, prezintă concedentului </w:t>
      </w:r>
      <w:r>
        <w:rPr>
          <w:sz w:val="28"/>
          <w:szCs w:val="28"/>
        </w:rPr>
        <w:t xml:space="preserve">situaţiile financiare </w:t>
      </w:r>
      <w:r w:rsidRPr="00BD5C6F">
        <w:rPr>
          <w:sz w:val="28"/>
          <w:szCs w:val="28"/>
        </w:rPr>
        <w:t xml:space="preserve">pentru anul </w:t>
      </w:r>
      <w:r>
        <w:rPr>
          <w:sz w:val="28"/>
          <w:szCs w:val="28"/>
        </w:rPr>
        <w:t>de gestiune şi r</w:t>
      </w:r>
      <w:r w:rsidRPr="00BD5C6F">
        <w:rPr>
          <w:sz w:val="28"/>
          <w:szCs w:val="28"/>
        </w:rPr>
        <w:t>aportul</w:t>
      </w:r>
      <w:r>
        <w:rPr>
          <w:sz w:val="28"/>
          <w:szCs w:val="28"/>
        </w:rPr>
        <w:t xml:space="preserve"> auditorului companiei internaţionale de  audit privind veridicitatea situaţiilor financiare ale </w:t>
      </w:r>
      <w:r w:rsidRPr="00BD5C6F">
        <w:rPr>
          <w:sz w:val="28"/>
          <w:szCs w:val="28"/>
        </w:rPr>
        <w:t>întreprinderii concesionale</w:t>
      </w:r>
      <w:r>
        <w:rPr>
          <w:sz w:val="28"/>
          <w:szCs w:val="28"/>
        </w:rPr>
        <w:t>,</w:t>
      </w:r>
      <w:r w:rsidRPr="00272881">
        <w:rPr>
          <w:sz w:val="28"/>
          <w:szCs w:val="28"/>
        </w:rPr>
        <w:t xml:space="preserve"> </w:t>
      </w:r>
      <w:r w:rsidRPr="00BD5C6F">
        <w:rPr>
          <w:sz w:val="28"/>
          <w:szCs w:val="28"/>
        </w:rPr>
        <w:t xml:space="preserve">inclusiv </w:t>
      </w:r>
      <w:r>
        <w:rPr>
          <w:sz w:val="28"/>
          <w:szCs w:val="28"/>
        </w:rPr>
        <w:t xml:space="preserve">raportul </w:t>
      </w:r>
      <w:r w:rsidRPr="00BD5C6F">
        <w:rPr>
          <w:sz w:val="28"/>
          <w:szCs w:val="28"/>
        </w:rPr>
        <w:t>privind investiţiile efectuate.</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11.2. Concedentul, independent sau împreună cu alte autorităţi publice interesate, este în drept să efectueze controlul îndeplinirii condiţiilor contractului de concesiune, inclusiv a efectuării lucrărilor de construcţie şi reconstrucţie a infrastructurii.</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11.3. Controlul întreprinderii concesionale poate fi efectuat şi de către organele de control în limita competenţei lor.</w:t>
      </w:r>
    </w:p>
    <w:p w:rsidR="00CB237C" w:rsidRPr="00BD5C6F" w:rsidRDefault="00CB237C" w:rsidP="00CB237C">
      <w:pPr>
        <w:pStyle w:val="a3"/>
        <w:spacing w:before="0" w:beforeAutospacing="0" w:after="0" w:afterAutospacing="0"/>
        <w:ind w:firstLine="709"/>
        <w:jc w:val="both"/>
        <w:rPr>
          <w:sz w:val="28"/>
          <w:szCs w:val="28"/>
        </w:rPr>
      </w:pP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12. Dispoziţii finale</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12.1. Riscurile aferente realizării concesiuni prevăzute de contractul de concesiune, vor fi partajate între părţile contractante, conform prevederilor legale, pe toată perioada de valabilitate a contractului de concesiune.</w:t>
      </w:r>
    </w:p>
    <w:p w:rsidR="00CB237C" w:rsidRPr="00BD5C6F" w:rsidRDefault="00CB237C" w:rsidP="00CB237C">
      <w:pPr>
        <w:pStyle w:val="a3"/>
        <w:spacing w:before="0" w:beforeAutospacing="0" w:after="0" w:afterAutospacing="0"/>
        <w:ind w:firstLine="709"/>
        <w:jc w:val="both"/>
        <w:rPr>
          <w:sz w:val="28"/>
          <w:szCs w:val="28"/>
        </w:rPr>
      </w:pPr>
      <w:r w:rsidRPr="00BD5C6F">
        <w:rPr>
          <w:sz w:val="28"/>
          <w:szCs w:val="28"/>
        </w:rPr>
        <w:t xml:space="preserve">12.2. Litigiile, apărute între părţile contractante în cursul derulării contractului de concesiune, vor fi examinate </w:t>
      </w:r>
      <w:r w:rsidRPr="00BD5C6F">
        <w:rPr>
          <w:sz w:val="28"/>
          <w:szCs w:val="28"/>
          <w:lang w:eastAsia="ru-RU"/>
        </w:rPr>
        <w:t>de către instanţa de judecată competentă, precum şi, conform înţelegerii dintre părţi, de către judecata arbitrală</w:t>
      </w:r>
      <w:r w:rsidRPr="00BD5C6F">
        <w:rPr>
          <w:sz w:val="28"/>
          <w:szCs w:val="28"/>
        </w:rPr>
        <w:t>.</w:t>
      </w:r>
    </w:p>
    <w:p w:rsidR="00F65535" w:rsidRDefault="00F65535"/>
    <w:sectPr w:rsidR="00F65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DejaVu Sans">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4A"/>
    <w:rsid w:val="0013104A"/>
    <w:rsid w:val="00CB237C"/>
    <w:rsid w:val="00F65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37C"/>
    <w:pPr>
      <w:widowControl w:val="0"/>
      <w:suppressAutoHyphens/>
      <w:spacing w:after="0" w:line="240" w:lineRule="auto"/>
    </w:pPr>
    <w:rPr>
      <w:rFonts w:ascii="Times New Roman" w:eastAsia="DejaVu Sans" w:hAnsi="Times New Roman" w:cs="Times New Roman"/>
      <w:kern w:val="1"/>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B237C"/>
    <w:pPr>
      <w:widowControl/>
      <w:suppressAutoHyphens w:val="0"/>
      <w:spacing w:before="100" w:beforeAutospacing="1" w:after="100" w:afterAutospacing="1"/>
    </w:pPr>
    <w:rPr>
      <w:rFonts w:eastAsia="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37C"/>
    <w:pPr>
      <w:widowControl w:val="0"/>
      <w:suppressAutoHyphens/>
      <w:spacing w:after="0" w:line="240" w:lineRule="auto"/>
    </w:pPr>
    <w:rPr>
      <w:rFonts w:ascii="Times New Roman" w:eastAsia="DejaVu Sans" w:hAnsi="Times New Roman" w:cs="Times New Roman"/>
      <w:kern w:val="1"/>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B237C"/>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8345</Characters>
  <Application>Microsoft Office Word</Application>
  <DocSecurity>0</DocSecurity>
  <Lines>69</Lines>
  <Paragraphs>19</Paragraphs>
  <ScaleCrop>false</ScaleCrop>
  <Company>SPecialiST RePack</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2013-06-10T06:03:00Z</dcterms:created>
  <dcterms:modified xsi:type="dcterms:W3CDTF">2013-06-10T06:03:00Z</dcterms:modified>
</cp:coreProperties>
</file>