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DF" w:rsidRDefault="00F243DF" w:rsidP="00F243DF">
      <w:pPr>
        <w:spacing w:after="0" w:line="240" w:lineRule="auto"/>
        <w:ind w:left="7088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 xml:space="preserve">Anexa nr.4 </w:t>
      </w:r>
    </w:p>
    <w:p w:rsidR="00F243DF" w:rsidRDefault="00F243DF" w:rsidP="00F243DF">
      <w:pPr>
        <w:spacing w:after="0" w:line="240" w:lineRule="auto"/>
        <w:ind w:left="7088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 xml:space="preserve">la Hotărîrea C.N.P.F. </w:t>
      </w:r>
    </w:p>
    <w:p w:rsidR="00F243DF" w:rsidRDefault="00F243DF" w:rsidP="00F243DF">
      <w:pPr>
        <w:spacing w:after="0" w:line="240" w:lineRule="auto"/>
        <w:ind w:left="7088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>nr.26/10 din 13 iunie 2013</w:t>
      </w:r>
    </w:p>
    <w:p w:rsidR="00F243DF" w:rsidRDefault="00F243DF" w:rsidP="00F243DF">
      <w:pPr>
        <w:spacing w:after="0" w:line="240" w:lineRule="auto"/>
        <w:ind w:left="7088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</w:p>
    <w:p w:rsidR="00F243DF" w:rsidRDefault="00F243DF" w:rsidP="00F243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Prima de asigurare de bază şi valoarea coeficienţilor de rectificare aferenţi asigurării obligatorii de răspundere civilă auto externă</w:t>
      </w:r>
    </w:p>
    <w:p w:rsidR="00F243DF" w:rsidRDefault="00F243DF" w:rsidP="00F243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sz w:val="28"/>
          <w:szCs w:val="28"/>
          <w:lang w:val="ro-MO" w:eastAsia="ru-RU"/>
        </w:rPr>
        <w:t> </w:t>
      </w:r>
    </w:p>
    <w:p w:rsidR="00F243DF" w:rsidRDefault="00F243DF" w:rsidP="00F243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sz w:val="28"/>
          <w:szCs w:val="28"/>
          <w:lang w:val="ro-MO" w:eastAsia="ru-RU"/>
        </w:rPr>
        <w:t>Prima de asigurare de bază pentru asigurarea obligatorie de răspundere civilă auto externă pentru Zona 1 (Ucraina şi Belarus) se stabileşte în mărime de 58 euro, pentru Zona 2 (Ucraina, Belarus şi Federaţia Rusă) în mărime de 165 euro şi pentru Zona 3 (toate ţările Sistemului Interna</w:t>
      </w:r>
      <w:r>
        <w:rPr>
          <w:rFonts w:ascii="Cambria Math" w:eastAsia="Times New Roman" w:hAnsi="Cambria Math" w:cs="Cambria Math"/>
          <w:sz w:val="28"/>
          <w:szCs w:val="28"/>
          <w:lang w:val="ro-MO" w:eastAsia="ru-RU"/>
        </w:rPr>
        <w:t>ț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>ional de Asigurări Carte Verde) în mărime de 584 euro.</w:t>
      </w:r>
    </w:p>
    <w:p w:rsidR="00F243DF" w:rsidRDefault="00F243DF" w:rsidP="00F243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Prima de asigurare pentru asigurarea obligatorie de răspundere civilă auto externă se încasează în lei moldoveneşti conform cursului stabilit de Banca Naţională a Moldovei la data efectuării plăţii. </w:t>
      </w:r>
    </w:p>
    <w:p w:rsidR="00F243DF" w:rsidRDefault="00F243DF" w:rsidP="00F243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sz w:val="28"/>
          <w:szCs w:val="28"/>
          <w:lang w:val="ro-MO" w:eastAsia="ru-RU"/>
        </w:rPr>
        <w:t>Mărimea coeficientului de rectificare K</w:t>
      </w:r>
      <w:r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1v,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separat pentru Zona 1, Zona 2 şi Zona 3, se stabileşte în tabelele nr.1-3. </w:t>
      </w:r>
    </w:p>
    <w:tbl>
      <w:tblPr>
        <w:tblW w:w="8608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6110"/>
        <w:gridCol w:w="838"/>
        <w:gridCol w:w="1660"/>
      </w:tblGrid>
      <w:tr w:rsidR="00F243DF" w:rsidRPr="00F243DF" w:rsidTr="00F243DF">
        <w:trPr>
          <w:tblCellSpacing w:w="0" w:type="dxa"/>
          <w:jc w:val="center"/>
        </w:trPr>
        <w:tc>
          <w:tcPr>
            <w:tcW w:w="8608" w:type="dxa"/>
            <w:gridSpan w:val="3"/>
            <w:tcMar>
              <w:top w:w="15" w:type="dxa"/>
              <w:left w:w="23" w:type="dxa"/>
              <w:bottom w:w="15" w:type="dxa"/>
              <w:right w:w="23" w:type="dxa"/>
            </w:tcMar>
          </w:tcPr>
          <w:p w:rsidR="00F243DF" w:rsidRP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Tabelul nr.1</w:t>
            </w: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 xml:space="preserve"> </w:t>
            </w: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Coeficientul de rectificare 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 xml:space="preserve">1v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pentru Zona 1 (Ucraina şi Belarus)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Tipul autovehiculului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Codul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Coeficientul de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rectificare 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>1v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25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autoturisme 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0,6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motociclete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0,5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autocamioane cu masa totală de pînă la 3,5 tone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C1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1,6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autocamioane </w:t>
            </w:r>
            <w:r>
              <w:rPr>
                <w:rFonts w:ascii="Cambria Math" w:eastAsia="Times New Roman" w:hAnsi="Cambria Math" w:cs="Cambria Math"/>
                <w:sz w:val="28"/>
                <w:szCs w:val="28"/>
                <w:lang w:val="ro-MO" w:eastAsia="ru-RU"/>
              </w:rPr>
              <w:t>ș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i autotractoare cu masa totală de peste 3,5 tone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C2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2,0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autovehicule destinate transportului de persoane cu pînă la 17 locuri, inclusiv al conducătorului auto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E1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1,2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autovehicule destinate transportului de persoane cu peste 17 locuri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E2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2,0</w:t>
            </w:r>
          </w:p>
        </w:tc>
      </w:tr>
    </w:tbl>
    <w:p w:rsidR="00F243DF" w:rsidRDefault="00F243DF" w:rsidP="00F24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o-MO" w:eastAsia="ru-RU"/>
        </w:rPr>
        <w:t> </w:t>
      </w:r>
    </w:p>
    <w:p w:rsidR="00F243DF" w:rsidRDefault="00F243DF" w:rsidP="00F243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55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5778"/>
        <w:gridCol w:w="1089"/>
        <w:gridCol w:w="1598"/>
        <w:gridCol w:w="91"/>
      </w:tblGrid>
      <w:tr w:rsidR="00F243DF" w:rsidRPr="00F243DF" w:rsidTr="00F243DF">
        <w:trPr>
          <w:gridAfter w:val="1"/>
          <w:wAfter w:w="102" w:type="dxa"/>
          <w:tblCellSpacing w:w="0" w:type="dxa"/>
          <w:jc w:val="center"/>
        </w:trPr>
        <w:tc>
          <w:tcPr>
            <w:tcW w:w="8454" w:type="dxa"/>
            <w:gridSpan w:val="3"/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Tabelul nr.2</w:t>
            </w: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 xml:space="preserve"> </w:t>
            </w: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oeficientul de rectificare 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 xml:space="preserve">1v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pentru Zona 2 (Ucraina, Belarus şi Federaţia Rusă)</w:t>
            </w:r>
          </w:p>
        </w:tc>
      </w:tr>
      <w:tr w:rsidR="00F243DF" w:rsidRPr="00F243DF" w:rsidTr="00F243DF">
        <w:trPr>
          <w:gridAfter w:val="1"/>
          <w:wAfter w:w="102" w:type="dxa"/>
          <w:tblCellSpacing w:w="0" w:type="dxa"/>
          <w:jc w:val="center"/>
        </w:trPr>
        <w:tc>
          <w:tcPr>
            <w:tcW w:w="8454" w:type="dxa"/>
            <w:gridSpan w:val="3"/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Pr="00F243DF" w:rsidRDefault="00F243DF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</w:tr>
      <w:tr w:rsidR="00F243DF" w:rsidRPr="00F243DF" w:rsidTr="00F243DF">
        <w:trPr>
          <w:gridAfter w:val="1"/>
          <w:wAfter w:w="102" w:type="dxa"/>
          <w:tblCellSpacing w:w="0" w:type="dxa"/>
          <w:jc w:val="center"/>
        </w:trPr>
        <w:tc>
          <w:tcPr>
            <w:tcW w:w="8454" w:type="dxa"/>
            <w:gridSpan w:val="3"/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Pr="00F243DF" w:rsidRDefault="00F243DF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</w:tr>
      <w:tr w:rsidR="00F243DF" w:rsidTr="00F243DF">
        <w:trPr>
          <w:gridAfter w:val="1"/>
          <w:wAfter w:w="102" w:type="dxa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Tipul autovehiculului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Codul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Coeficientul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de rectificare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>1v</w:t>
            </w:r>
          </w:p>
        </w:tc>
      </w:tr>
      <w:tr w:rsidR="00F243DF" w:rsidTr="00F243DF">
        <w:trPr>
          <w:gridAfter w:val="1"/>
          <w:wAfter w:w="102" w:type="dxa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lastRenderedPageBreak/>
              <w:t>autoturisme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0,8</w:t>
            </w:r>
          </w:p>
        </w:tc>
      </w:tr>
      <w:tr w:rsidR="00F243DF" w:rsidTr="00F243DF">
        <w:trPr>
          <w:gridAfter w:val="1"/>
          <w:wAfter w:w="102" w:type="dxa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motociclete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B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0,4</w:t>
            </w:r>
          </w:p>
        </w:tc>
      </w:tr>
      <w:tr w:rsidR="00F243DF" w:rsidTr="00F243DF">
        <w:trPr>
          <w:gridAfter w:val="1"/>
          <w:wAfter w:w="102" w:type="dxa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autocamioane cu masa totală de pînă la 3,5 tone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C1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0,9</w:t>
            </w:r>
          </w:p>
        </w:tc>
      </w:tr>
      <w:tr w:rsidR="00F243DF" w:rsidTr="00F243DF">
        <w:trPr>
          <w:gridAfter w:val="1"/>
          <w:wAfter w:w="102" w:type="dxa"/>
          <w:trHeight w:val="27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autocamioane </w:t>
            </w:r>
            <w:r>
              <w:rPr>
                <w:rFonts w:ascii="Cambria Math" w:eastAsia="Times New Roman" w:hAnsi="Cambria Math" w:cs="Cambria Math"/>
                <w:sz w:val="28"/>
                <w:szCs w:val="28"/>
                <w:lang w:val="ro-MO" w:eastAsia="ru-RU"/>
              </w:rPr>
              <w:t>ș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i autotractoare cu masa totală de peste 3,5 tone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C2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1,4</w:t>
            </w:r>
          </w:p>
        </w:tc>
      </w:tr>
      <w:tr w:rsidR="00F243DF" w:rsidTr="00F243DF">
        <w:trPr>
          <w:gridAfter w:val="1"/>
          <w:wAfter w:w="102" w:type="dxa"/>
          <w:trHeight w:val="27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autovehicule destinate transportului de persoane cu pînă la 17 locuri, inclusiv al conducătorului auto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E1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0,9</w:t>
            </w:r>
          </w:p>
        </w:tc>
      </w:tr>
      <w:tr w:rsidR="00F243DF" w:rsidTr="00F243DF">
        <w:trPr>
          <w:gridAfter w:val="1"/>
          <w:wAfter w:w="102" w:type="dxa"/>
          <w:trHeight w:val="27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autovehicule destinate transportului de persoane cu peste 17 locuri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E2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1,1</w:t>
            </w:r>
          </w:p>
        </w:tc>
      </w:tr>
      <w:tr w:rsidR="00F243DF" w:rsidRPr="00F243DF" w:rsidTr="00F243DF">
        <w:trPr>
          <w:tblCellSpacing w:w="0" w:type="dxa"/>
          <w:jc w:val="center"/>
        </w:trPr>
        <w:tc>
          <w:tcPr>
            <w:tcW w:w="8556" w:type="dxa"/>
            <w:gridSpan w:val="4"/>
            <w:tcMar>
              <w:top w:w="15" w:type="dxa"/>
              <w:left w:w="23" w:type="dxa"/>
              <w:bottom w:w="15" w:type="dxa"/>
              <w:right w:w="23" w:type="dxa"/>
            </w:tcMar>
          </w:tcPr>
          <w:p w:rsidR="00F243DF" w:rsidRP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243DF" w:rsidRP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243DF" w:rsidRP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243DF" w:rsidRP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243DF" w:rsidRP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 </w:t>
            </w: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Tabelul nr.3</w:t>
            </w: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 xml:space="preserve"> </w:t>
            </w: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oeficientul de rectificare 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 xml:space="preserve">1v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pentru Zona 3 (toate ţările Sistemului Interna</w:t>
            </w:r>
            <w:r>
              <w:rPr>
                <w:rFonts w:ascii="Cambria Math" w:eastAsia="Times New Roman" w:hAnsi="Cambria Math" w:cs="Cambria Math"/>
                <w:b/>
                <w:bCs/>
                <w:sz w:val="28"/>
                <w:szCs w:val="28"/>
                <w:lang w:val="ro-MO" w:eastAsia="ru-RU"/>
              </w:rPr>
              <w:t>ț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ional de Asigurări Carte Verde)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Tipul autovehiculului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Codul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 xml:space="preserve">Coeficientul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de rectificare 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>1v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autoturisme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A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0,7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motociclete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B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0,7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autocamioane cu masa totală de pînă la 3,5 tone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C1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1,9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autocamioane </w:t>
            </w:r>
            <w:r>
              <w:rPr>
                <w:rFonts w:ascii="Cambria Math" w:eastAsia="Times New Roman" w:hAnsi="Cambria Math" w:cs="Cambria Math"/>
                <w:sz w:val="28"/>
                <w:szCs w:val="28"/>
                <w:lang w:val="ro-MO" w:eastAsia="ru-RU"/>
              </w:rPr>
              <w:t>ș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i autotractoare cu masa totală de peste 3,5 tone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C2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1,2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autovehicule destinate transportului de persoane cu pînă la 17 locuri, inclusiv al conducătorului auto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E1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2,2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autovehicule destinate transportului de persoane cu peste 17 locuri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E2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1,8</w:t>
            </w:r>
          </w:p>
        </w:tc>
      </w:tr>
    </w:tbl>
    <w:p w:rsidR="00F243DF" w:rsidRDefault="00F243DF" w:rsidP="00F243D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</w:p>
    <w:p w:rsidR="00F243DF" w:rsidRDefault="00F243DF" w:rsidP="00F243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sz w:val="28"/>
          <w:szCs w:val="28"/>
          <w:lang w:val="ro-MO" w:eastAsia="ru-RU"/>
        </w:rPr>
        <w:t>Coeficientul de rectificare K</w:t>
      </w:r>
      <w:r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2v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pentru Zona 1 </w:t>
      </w:r>
      <w:r>
        <w:rPr>
          <w:rFonts w:ascii="Times New Roman" w:eastAsia="Times New Roman" w:hAnsi="Times New Roman"/>
          <w:bCs/>
          <w:sz w:val="28"/>
          <w:szCs w:val="28"/>
          <w:lang w:val="ro-MO" w:eastAsia="ru-RU"/>
        </w:rPr>
        <w:t xml:space="preserve">(Ucraina </w:t>
      </w:r>
      <w:r>
        <w:rPr>
          <w:rFonts w:ascii="Cambria Math" w:eastAsia="Times New Roman" w:hAnsi="Cambria Math" w:cs="Cambria Math"/>
          <w:bCs/>
          <w:sz w:val="28"/>
          <w:szCs w:val="28"/>
          <w:lang w:val="ro-MO" w:eastAsia="ru-RU"/>
        </w:rPr>
        <w:t>ș</w:t>
      </w:r>
      <w:r>
        <w:rPr>
          <w:rFonts w:ascii="Times New Roman" w:eastAsia="Times New Roman" w:hAnsi="Times New Roman"/>
          <w:bCs/>
          <w:sz w:val="28"/>
          <w:szCs w:val="28"/>
          <w:lang w:val="ro-MO" w:eastAsia="ru-RU"/>
        </w:rPr>
        <w:t>i Belarus)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 </w:t>
      </w:r>
      <w:r>
        <w:rPr>
          <w:rFonts w:ascii="Cambria Math" w:eastAsia="Times New Roman" w:hAnsi="Cambria Math" w:cs="Cambria Math"/>
          <w:sz w:val="28"/>
          <w:szCs w:val="28"/>
          <w:lang w:val="ro-MO" w:eastAsia="ru-RU"/>
        </w:rPr>
        <w:t>ș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i Zona 2 </w:t>
      </w:r>
      <w:r>
        <w:rPr>
          <w:rFonts w:ascii="Times New Roman" w:eastAsia="Times New Roman" w:hAnsi="Times New Roman"/>
          <w:bCs/>
          <w:sz w:val="28"/>
          <w:szCs w:val="28"/>
          <w:lang w:val="ro-MO" w:eastAsia="ru-RU"/>
        </w:rPr>
        <w:t xml:space="preserve">(Ucraina, Belarus şi Federaţia Rusă) 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se stabileşte în tabelul nr.4. </w:t>
      </w:r>
    </w:p>
    <w:tbl>
      <w:tblPr>
        <w:tblW w:w="8454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5556"/>
        <w:gridCol w:w="2898"/>
      </w:tblGrid>
      <w:tr w:rsidR="00F243DF" w:rsidRPr="00F243DF" w:rsidTr="00F243DF">
        <w:trPr>
          <w:tblCellSpacing w:w="0" w:type="dxa"/>
          <w:jc w:val="center"/>
        </w:trPr>
        <w:tc>
          <w:tcPr>
            <w:tcW w:w="8454" w:type="dxa"/>
            <w:gridSpan w:val="2"/>
            <w:tcMar>
              <w:top w:w="15" w:type="dxa"/>
              <w:left w:w="23" w:type="dxa"/>
              <w:bottom w:w="15" w:type="dxa"/>
              <w:right w:w="23" w:type="dxa"/>
            </w:tcMar>
          </w:tcPr>
          <w:p w:rsidR="00F243DF" w:rsidRP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 </w:t>
            </w: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Tabelul nr.4</w:t>
            </w: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 xml:space="preserve"> </w:t>
            </w: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  Coeficientul de rectificare 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 xml:space="preserve">2v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 xml:space="preserve">pentru Zona 1 </w:t>
            </w:r>
            <w:r>
              <w:rPr>
                <w:rFonts w:ascii="Cambria Math" w:eastAsia="Times New Roman" w:hAnsi="Cambria Math" w:cs="Cambria Math"/>
                <w:b/>
                <w:bCs/>
                <w:sz w:val="28"/>
                <w:szCs w:val="28"/>
                <w:lang w:val="ro-MO" w:eastAsia="ru-RU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i Zona 2 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Termenul asigurării în cazul încheierii contractului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lastRenderedPageBreak/>
              <w:t>de asigurare pentru o perioadă mai mică de 12 luni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lastRenderedPageBreak/>
              <w:t xml:space="preserve">Coeficientul de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rectificare 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>2v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 xml:space="preserve"> 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lastRenderedPageBreak/>
              <w:t>15 zile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0,15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 lună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0,2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2 luni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0,3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3 luni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0,4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4 luni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0,5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5 luni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0,6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6 luni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0,7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7 luni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0,8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8 luni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0,85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9 luni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0,9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10 luni şi peste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cuantumul primei anuale</w:t>
            </w:r>
          </w:p>
        </w:tc>
      </w:tr>
    </w:tbl>
    <w:p w:rsidR="00F243DF" w:rsidRDefault="00F243DF" w:rsidP="00F243D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</w:p>
    <w:p w:rsidR="00F243DF" w:rsidRDefault="00F243DF" w:rsidP="00F243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sz w:val="28"/>
          <w:szCs w:val="28"/>
          <w:lang w:val="ro-MO" w:eastAsia="ru-RU"/>
        </w:rPr>
        <w:t>Coeficientul de rectificare K</w:t>
      </w:r>
      <w:r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2v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pentru Zona 3 se stabileşte în tabelul nr.5. </w:t>
      </w:r>
    </w:p>
    <w:tbl>
      <w:tblPr>
        <w:tblW w:w="8400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5386"/>
        <w:gridCol w:w="3014"/>
      </w:tblGrid>
      <w:tr w:rsidR="00F243DF" w:rsidRPr="00F243DF" w:rsidTr="00F243D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5" w:type="dxa"/>
              <w:left w:w="23" w:type="dxa"/>
              <w:bottom w:w="15" w:type="dxa"/>
              <w:right w:w="23" w:type="dxa"/>
            </w:tcMar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Tabelul nr.5</w:t>
            </w: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 xml:space="preserve"> </w:t>
            </w:r>
          </w:p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  Coeficientul de rectificare 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 xml:space="preserve">2v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pentru Zona 3 (toate ţările Sistemului Interna</w:t>
            </w:r>
            <w:r>
              <w:rPr>
                <w:rFonts w:ascii="Cambria Math" w:eastAsia="Times New Roman" w:hAnsi="Cambria Math" w:cs="Cambria Math"/>
                <w:b/>
                <w:bCs/>
                <w:sz w:val="28"/>
                <w:szCs w:val="28"/>
                <w:lang w:val="ro-MO" w:eastAsia="ru-RU"/>
              </w:rPr>
              <w:t>ț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ional de Asigurări Carte Verde) 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Termenul asigurării în cazul încheierii contractului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de asigurare pentru o perioadă mai mică de 12 luni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 xml:space="preserve">Coeficientul de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rectificare 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>2v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 xml:space="preserve"> 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15 zile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0,1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 lună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0,2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2 luni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0,3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3 luni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0,4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4 luni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0,5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5 luni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0,6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6 luni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0,7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7 luni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0,8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8 luni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0,85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9 luni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0,9</w:t>
            </w:r>
          </w:p>
        </w:tc>
      </w:tr>
      <w:tr w:rsidR="00F243DF" w:rsidTr="00F243D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10 luni şi peste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F243DF" w:rsidRDefault="00F243DF">
            <w:pPr>
              <w:tabs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cuantumul primei anuale</w:t>
            </w:r>
          </w:p>
        </w:tc>
      </w:tr>
    </w:tbl>
    <w:p w:rsidR="00F243DF" w:rsidRDefault="00F243DF" w:rsidP="00F243D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</w:p>
    <w:p w:rsidR="00F243DF" w:rsidRDefault="00F243DF" w:rsidP="00F243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sz w:val="28"/>
          <w:szCs w:val="28"/>
          <w:lang w:val="ro-MO" w:eastAsia="ru-RU"/>
        </w:rPr>
        <w:t>Prima de asigurare pentru remorci se calculează prin aplicarea fa</w:t>
      </w:r>
      <w:r>
        <w:rPr>
          <w:rFonts w:ascii="Cambria Math" w:eastAsia="Times New Roman" w:hAnsi="Cambria Math" w:cs="Cambria Math"/>
          <w:sz w:val="28"/>
          <w:szCs w:val="28"/>
          <w:lang w:val="ro-MO" w:eastAsia="ru-RU"/>
        </w:rPr>
        <w:t>ț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>ă de prima de asigurare a autovehiculului a coeficientului unic K</w:t>
      </w:r>
      <w:r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r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, în mărime de 0,1 pentru toate zonele.  </w:t>
      </w:r>
    </w:p>
    <w:p w:rsidR="003D1EC0" w:rsidRPr="00F243DF" w:rsidRDefault="003D1EC0">
      <w:pPr>
        <w:rPr>
          <w:lang w:val="ro-MO"/>
        </w:rPr>
      </w:pPr>
      <w:bookmarkStart w:id="0" w:name="_GoBack"/>
      <w:bookmarkEnd w:id="0"/>
    </w:p>
    <w:sectPr w:rsidR="003D1EC0" w:rsidRPr="00F2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1A79"/>
    <w:multiLevelType w:val="hybridMultilevel"/>
    <w:tmpl w:val="A9E0AB40"/>
    <w:lvl w:ilvl="0" w:tplc="1B06F71E">
      <w:start w:val="1"/>
      <w:numFmt w:val="decimal"/>
      <w:lvlText w:val="%1."/>
      <w:lvlJc w:val="left"/>
      <w:pPr>
        <w:ind w:left="1419" w:hanging="852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47"/>
    <w:rsid w:val="003D1EC0"/>
    <w:rsid w:val="00814547"/>
    <w:rsid w:val="00F2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3</cp:revision>
  <dcterms:created xsi:type="dcterms:W3CDTF">2013-08-09T09:28:00Z</dcterms:created>
  <dcterms:modified xsi:type="dcterms:W3CDTF">2013-08-09T09:28:00Z</dcterms:modified>
</cp:coreProperties>
</file>