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DE" w:rsidRPr="00A6114F" w:rsidRDefault="00D842DE" w:rsidP="00D842DE">
      <w:pPr>
        <w:spacing w:after="0"/>
        <w:jc w:val="right"/>
        <w:rPr>
          <w:rFonts w:ascii="Times New Roman" w:hAnsi="Times New Roman"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>Приложение №5</w:t>
      </w:r>
    </w:p>
    <w:p w:rsidR="00D842DE" w:rsidRPr="00A6114F" w:rsidRDefault="00D842DE" w:rsidP="00D8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Исполнение расходов бюджета района </w:t>
      </w:r>
      <w:proofErr w:type="spellStart"/>
      <w:r w:rsidRPr="00A6114F">
        <w:rPr>
          <w:rFonts w:ascii="Times New Roman" w:hAnsi="Times New Roman"/>
          <w:b/>
          <w:sz w:val="24"/>
          <w:szCs w:val="24"/>
          <w:lang w:val="ru-MO"/>
        </w:rPr>
        <w:t>Яловень</w:t>
      </w:r>
      <w:proofErr w:type="spellEnd"/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за 2011-2012 годы</w:t>
      </w:r>
      <w:r>
        <w:rPr>
          <w:rFonts w:ascii="Times New Roman" w:hAnsi="Times New Roman"/>
          <w:b/>
          <w:sz w:val="24"/>
          <w:szCs w:val="24"/>
          <w:lang w:val="ru-MO"/>
        </w:rPr>
        <w:t>,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</w:p>
    <w:p w:rsidR="00D842DE" w:rsidRPr="00A6114F" w:rsidRDefault="00D842DE" w:rsidP="00D8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Style w:val="hps"/>
          <w:rFonts w:ascii="Times New Roman" w:eastAsia="Times New Roman" w:hAnsi="Times New Roman"/>
          <w:b/>
          <w:bCs/>
          <w:noProof/>
          <w:sz w:val="24"/>
          <w:szCs w:val="24"/>
          <w:lang w:val="ru-MO" w:eastAsia="ru-RU"/>
        </w:rPr>
        <w:t>согласно экономическо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>й классификации</w:t>
      </w:r>
    </w:p>
    <w:p w:rsidR="00D842DE" w:rsidRPr="00A6114F" w:rsidRDefault="00D842DE" w:rsidP="00D842DE">
      <w:pPr>
        <w:spacing w:after="0"/>
        <w:jc w:val="right"/>
        <w:rPr>
          <w:rFonts w:ascii="Times New Roman" w:hAnsi="Times New Roman"/>
          <w:b/>
          <w:i/>
          <w:sz w:val="20"/>
          <w:szCs w:val="20"/>
          <w:lang w:val="ru-MO"/>
        </w:rPr>
      </w:pP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(тыс. леев)</w:t>
      </w:r>
    </w:p>
    <w:tbl>
      <w:tblPr>
        <w:tblW w:w="10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99"/>
        <w:gridCol w:w="723"/>
        <w:gridCol w:w="1135"/>
        <w:gridCol w:w="1078"/>
        <w:gridCol w:w="1068"/>
        <w:gridCol w:w="657"/>
        <w:gridCol w:w="880"/>
        <w:gridCol w:w="683"/>
      </w:tblGrid>
      <w:tr w:rsidR="00D842DE" w:rsidRPr="00A6114F" w:rsidTr="00D842DE">
        <w:trPr>
          <w:cantSplit/>
          <w:trHeight w:val="1683"/>
        </w:trPr>
        <w:tc>
          <w:tcPr>
            <w:tcW w:w="581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bookmarkStart w:id="0" w:name="_GoBack"/>
            <w:bookmarkEnd w:id="0"/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№ </w:t>
            </w:r>
            <w:proofErr w:type="gramStart"/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п</w:t>
            </w:r>
            <w:proofErr w:type="gramEnd"/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/п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Название</w:t>
            </w:r>
          </w:p>
        </w:tc>
        <w:tc>
          <w:tcPr>
            <w:tcW w:w="723" w:type="dxa"/>
            <w:textDirection w:val="btLr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Ст. расходов</w:t>
            </w:r>
          </w:p>
        </w:tc>
        <w:tc>
          <w:tcPr>
            <w:tcW w:w="1135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Утверждено</w:t>
            </w:r>
          </w:p>
        </w:tc>
        <w:tc>
          <w:tcPr>
            <w:tcW w:w="1078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Уточнено</w:t>
            </w:r>
          </w:p>
        </w:tc>
        <w:tc>
          <w:tcPr>
            <w:tcW w:w="1068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 xml:space="preserve">Исполнено </w:t>
            </w:r>
          </w:p>
        </w:tc>
        <w:tc>
          <w:tcPr>
            <w:tcW w:w="657" w:type="dxa"/>
            <w:textDirection w:val="btLr"/>
            <w:vAlign w:val="center"/>
          </w:tcPr>
          <w:p w:rsidR="00D842DE" w:rsidRPr="00A6114F" w:rsidRDefault="00D842DE" w:rsidP="00AF4A07">
            <w:pPr>
              <w:tabs>
                <w:tab w:val="left" w:pos="84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Удельный вес</w:t>
            </w: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, %</w:t>
            </w:r>
          </w:p>
        </w:tc>
        <w:tc>
          <w:tcPr>
            <w:tcW w:w="880" w:type="dxa"/>
            <w:textDirection w:val="btLr"/>
            <w:vAlign w:val="center"/>
          </w:tcPr>
          <w:p w:rsidR="00D842DE" w:rsidRPr="00A6114F" w:rsidRDefault="00D842DE" w:rsidP="00AF4A07">
            <w:pPr>
              <w:tabs>
                <w:tab w:val="left" w:pos="836"/>
              </w:tabs>
              <w:spacing w:after="0" w:line="240" w:lineRule="auto"/>
              <w:ind w:left="-99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 xml:space="preserve">Отклонения  исполнено к </w:t>
            </w:r>
            <w:proofErr w:type="gramStart"/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уточненному</w:t>
            </w:r>
            <w:proofErr w:type="gramEnd"/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  (+; -)</w:t>
            </w:r>
          </w:p>
        </w:tc>
        <w:tc>
          <w:tcPr>
            <w:tcW w:w="683" w:type="dxa"/>
            <w:textDirection w:val="btLr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Отношение </w:t>
            </w: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 xml:space="preserve">исполнено к </w:t>
            </w:r>
            <w:proofErr w:type="gramStart"/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уточненному</w:t>
            </w:r>
            <w:proofErr w:type="gramEnd"/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 (%)</w:t>
            </w:r>
          </w:p>
        </w:tc>
      </w:tr>
      <w:tr w:rsidR="00D842DE" w:rsidRPr="00A6114F" w:rsidTr="00D842DE">
        <w:trPr>
          <w:trHeight w:val="147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1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2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3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4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6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7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lang w:val="ru-MO"/>
              </w:rPr>
            </w:pPr>
            <w:r w:rsidRPr="00A6114F">
              <w:rPr>
                <w:rFonts w:ascii="Times New Roman" w:hAnsi="Times New Roman"/>
                <w:sz w:val="10"/>
                <w:szCs w:val="10"/>
                <w:lang w:val="ru-MO"/>
              </w:rPr>
              <w:t>9</w:t>
            </w:r>
          </w:p>
        </w:tc>
      </w:tr>
      <w:tr w:rsidR="00D842DE" w:rsidRPr="00A6114F" w:rsidTr="00D842DE">
        <w:trPr>
          <w:trHeight w:val="244"/>
        </w:trPr>
        <w:tc>
          <w:tcPr>
            <w:tcW w:w="10104" w:type="dxa"/>
            <w:gridSpan w:val="9"/>
            <w:vAlign w:val="center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2011 год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Общие расходы, из которых: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201032,6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237986,9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217587,3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-20399,6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91,4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Оплата труда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111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88075,8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88342,4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85325,6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39,2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-3016,8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96,6</w:t>
            </w:r>
          </w:p>
        </w:tc>
      </w:tr>
      <w:tr w:rsidR="00D842DE" w:rsidRPr="00A6114F" w:rsidTr="00D842DE">
        <w:trPr>
          <w:trHeight w:val="667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Взносы обязательного государственного </w:t>
            </w:r>
            <w:r w:rsidRPr="00A6114F">
              <w:rPr>
                <w:rFonts w:ascii="Times New Roman" w:hAnsi="Times New Roman"/>
                <w:bCs/>
                <w:sz w:val="18"/>
                <w:szCs w:val="18"/>
                <w:lang w:val="ru-MO"/>
              </w:rPr>
              <w:t>социального страхования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112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18208,8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18448,1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17733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8,1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-715,1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96,1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Оплата товаров и оказание услуг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113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68921,6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58830,5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49324,6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22,7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-9505,9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83,8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ind w:right="-250"/>
              <w:rPr>
                <w:rFonts w:ascii="Times New Roman" w:hAnsi="Times New Roman"/>
                <w:bCs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Служебные командировки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114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620,6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606,5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376,5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0,2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-230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62,1</w:t>
            </w:r>
          </w:p>
        </w:tc>
      </w:tr>
      <w:tr w:rsidR="00D842DE" w:rsidRPr="00A6114F" w:rsidTr="00D842DE">
        <w:trPr>
          <w:trHeight w:val="456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Взносы обязательного </w:t>
            </w:r>
            <w:r w:rsidRPr="00A6114F">
              <w:rPr>
                <w:rFonts w:ascii="Times New Roman" w:hAnsi="Times New Roman"/>
                <w:bCs/>
                <w:sz w:val="18"/>
                <w:szCs w:val="18"/>
                <w:lang w:val="ru-MO"/>
              </w:rPr>
              <w:t xml:space="preserve">медицинского страхования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116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2805,5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2832,4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2643,7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1,2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-188,7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93,3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Оплата процентов</w:t>
            </w: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120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27,7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27,7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25,2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-2,5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91,0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 xml:space="preserve">  Текущие трансферты, в том числе</w:t>
            </w:r>
            <w:r w:rsidRPr="00A61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  <w:t>: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13021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20199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18545,4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8,5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-1653,6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91,8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7.1.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 продукцию и услуги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131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5386,9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8099,9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7127,7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-972,2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88,0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7.2.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 производственные цели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132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2370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2163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1951,5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0,9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-211,5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90,2</w:t>
            </w:r>
          </w:p>
        </w:tc>
      </w:tr>
      <w:tr w:rsidR="00D842DE" w:rsidRPr="00A6114F" w:rsidTr="00D842DE">
        <w:trPr>
          <w:trHeight w:val="44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7.3.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68" w:hanging="103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бюджетам другого уровня и между компонентами бюджета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133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17,8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33,1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33,1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100,0</w:t>
            </w:r>
          </w:p>
        </w:tc>
      </w:tr>
      <w:tr w:rsidR="00D842DE" w:rsidRPr="00A6114F" w:rsidTr="00D842DE">
        <w:trPr>
          <w:trHeight w:val="44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7.4.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37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финансовым учреждениям и другим организациям 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134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1047,8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1042,8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0,5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-5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99,5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7.5.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населению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135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5150,3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8855,1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8390,3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3,9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-464,8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94,8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Другие текущие расходы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Капитальные расходы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9351,6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48700,4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43690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20,1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-5010,4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89,7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9.1.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Инвестиции и капитальный ремонт 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240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8651,6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44022,3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39860,1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-4162,2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90,5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9.2.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Капитальные трансферты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270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700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4678,1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3830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1,8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-848,1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81,9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>Кредитование минус погашение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600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126,8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tabs>
                <w:tab w:val="left" w:pos="840"/>
              </w:tabs>
              <w:spacing w:after="0"/>
              <w:ind w:left="-36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-0,1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tabs>
                <w:tab w:val="left" w:pos="836"/>
              </w:tabs>
              <w:spacing w:after="0"/>
              <w:ind w:left="-99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-126,8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D842DE" w:rsidRPr="00A6114F" w:rsidTr="00D842DE">
        <w:trPr>
          <w:trHeight w:val="244"/>
        </w:trPr>
        <w:tc>
          <w:tcPr>
            <w:tcW w:w="10104" w:type="dxa"/>
            <w:gridSpan w:val="9"/>
            <w:vAlign w:val="center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2012 год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Общие расходы, из которых: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212609,3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254423,8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234960,4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-19463,4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92,4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Оплата труда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111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96942,2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96726,8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93862,8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39,9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-2864,0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97,0</w:t>
            </w:r>
          </w:p>
        </w:tc>
      </w:tr>
      <w:tr w:rsidR="00D842DE" w:rsidRPr="00A6114F" w:rsidTr="00D842DE">
        <w:trPr>
          <w:trHeight w:val="667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Взносы обязательного государственного </w:t>
            </w:r>
            <w:r w:rsidRPr="00A6114F">
              <w:rPr>
                <w:rFonts w:ascii="Times New Roman" w:hAnsi="Times New Roman"/>
                <w:bCs/>
                <w:sz w:val="18"/>
                <w:szCs w:val="18"/>
                <w:lang w:val="ru-MO"/>
              </w:rPr>
              <w:t>социального страхования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112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20035,6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20064,4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19419,3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-645,1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96,8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Оплата товаров и оказание услуг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113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71058,7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68592,4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59860,3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25,5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-8732,1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87,3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ind w:right="-250"/>
              <w:rPr>
                <w:rFonts w:ascii="Times New Roman" w:hAnsi="Times New Roman"/>
                <w:bCs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Служебные командировки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114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515,2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620,9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413,1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0,2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-207,8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66,5</w:t>
            </w:r>
          </w:p>
        </w:tc>
      </w:tr>
      <w:tr w:rsidR="00D842DE" w:rsidRPr="00A6114F" w:rsidTr="00D842DE">
        <w:trPr>
          <w:trHeight w:val="456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Взносы обязательного </w:t>
            </w:r>
            <w:r w:rsidRPr="00A6114F">
              <w:rPr>
                <w:rFonts w:ascii="Times New Roman" w:hAnsi="Times New Roman"/>
                <w:bCs/>
                <w:sz w:val="18"/>
                <w:szCs w:val="18"/>
                <w:lang w:val="ru-MO"/>
              </w:rPr>
              <w:t xml:space="preserve">медицинского страхования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116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3091,1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3085,3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2949,9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-135,4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95,6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Оплата процентов</w:t>
            </w: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120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26,0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26,0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23,4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-2,6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90,0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 xml:space="preserve">  Текущие трансферты, в том числе</w:t>
            </w:r>
            <w:r w:rsidRPr="00A61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  <w:t>: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12297,5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19061,9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17359,5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7,5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-1702,4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91,1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7.1.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 продукцию и услуги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131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2978,6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6044,4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5664,4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2,4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-380,0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93,7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7.2.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 производственные цели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132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2976,0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3138,0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3100,2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-37,8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98,8</w:t>
            </w:r>
          </w:p>
        </w:tc>
      </w:tr>
      <w:tr w:rsidR="00D842DE" w:rsidRPr="00A6114F" w:rsidTr="00D842DE">
        <w:trPr>
          <w:trHeight w:val="44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7.3.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68" w:hanging="103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бюджетам другого уровня и между компонентами бюджета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133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22,0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22,0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100,0</w:t>
            </w:r>
          </w:p>
        </w:tc>
      </w:tr>
      <w:tr w:rsidR="00D842DE" w:rsidRPr="00A6114F" w:rsidTr="00D842DE">
        <w:trPr>
          <w:trHeight w:val="44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7.4.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37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финансовым учреждениям и другим организациям 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134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50,0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527,5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519,3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0,2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-8,2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98,4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7.5.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left="-103" w:right="-68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 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населению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135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6292,9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8525,5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7242,0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3,1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-1283,5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84,9</w:t>
            </w: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MO"/>
              </w:rPr>
              <w:t>.</w:t>
            </w: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6.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>Т</w:t>
            </w:r>
            <w:r w:rsidRPr="00A6114F">
              <w:rPr>
                <w:rFonts w:ascii="Times New Roman" w:eastAsia="Times New Roman" w:hAnsi="Times New Roman"/>
                <w:bCs/>
                <w:sz w:val="18"/>
                <w:szCs w:val="18"/>
                <w:lang w:val="ru-MO" w:eastAsia="ru-RU"/>
              </w:rPr>
              <w:t>рансферты за границу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136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804,5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811,5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0,3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7,0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100,9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Другие текущие расходы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180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D842DE" w:rsidRPr="00A6114F" w:rsidTr="00D842DE">
        <w:trPr>
          <w:trHeight w:val="244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Капитальные расходы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200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8643,0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46035,5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40841,3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17,4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-5194,2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88,7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lastRenderedPageBreak/>
              <w:t>9.1.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Инвестиции и капитальный ремонт 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240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8643,0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41878,3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36937,7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15,7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ind w:left="-45" w:right="-14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-4940,6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88,2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9.2.</w:t>
            </w:r>
          </w:p>
        </w:tc>
        <w:tc>
          <w:tcPr>
            <w:tcW w:w="3299" w:type="dxa"/>
          </w:tcPr>
          <w:p w:rsidR="00D842DE" w:rsidRPr="00A6114F" w:rsidRDefault="00D842DE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Капитальные трансферты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 </w:t>
            </w: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270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4157,1</w:t>
            </w: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3903,6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1,7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-253,5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93,9</w:t>
            </w:r>
          </w:p>
        </w:tc>
      </w:tr>
      <w:tr w:rsidR="00D842DE" w:rsidRPr="00A6114F" w:rsidTr="00D842DE">
        <w:trPr>
          <w:trHeight w:val="260"/>
        </w:trPr>
        <w:tc>
          <w:tcPr>
            <w:tcW w:w="581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10.</w:t>
            </w:r>
          </w:p>
        </w:tc>
        <w:tc>
          <w:tcPr>
            <w:tcW w:w="3299" w:type="dxa"/>
            <w:vAlign w:val="center"/>
          </w:tcPr>
          <w:p w:rsidR="00D842DE" w:rsidRPr="00A6114F" w:rsidRDefault="00D842DE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>Кредитование минус погашение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723" w:type="dxa"/>
          </w:tcPr>
          <w:p w:rsidR="00D842DE" w:rsidRPr="00A6114F" w:rsidRDefault="00D842DE" w:rsidP="00AF4A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 600</w:t>
            </w:r>
          </w:p>
        </w:tc>
        <w:tc>
          <w:tcPr>
            <w:tcW w:w="1135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7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068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-44,2</w:t>
            </w:r>
          </w:p>
        </w:tc>
        <w:tc>
          <w:tcPr>
            <w:tcW w:w="657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0,0</w:t>
            </w:r>
          </w:p>
        </w:tc>
        <w:tc>
          <w:tcPr>
            <w:tcW w:w="880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-44,2</w:t>
            </w:r>
          </w:p>
        </w:tc>
        <w:tc>
          <w:tcPr>
            <w:tcW w:w="683" w:type="dxa"/>
          </w:tcPr>
          <w:p w:rsidR="00D842DE" w:rsidRPr="00A6114F" w:rsidRDefault="00D842DE" w:rsidP="00AF4A0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</w:tbl>
    <w:p w:rsidR="00D842DE" w:rsidRPr="00A6114F" w:rsidRDefault="00D842DE" w:rsidP="00D842DE">
      <w:pPr>
        <w:spacing w:before="120" w:after="120" w:line="240" w:lineRule="auto"/>
        <w:ind w:firstLine="709"/>
        <w:jc w:val="both"/>
        <w:rPr>
          <w:lang w:val="ru-MO"/>
        </w:rPr>
      </w:pPr>
      <w:r w:rsidRPr="00A6114F">
        <w:rPr>
          <w:rFonts w:ascii="Times New Roman" w:hAnsi="Times New Roman"/>
          <w:b/>
          <w:i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i/>
          <w:sz w:val="20"/>
          <w:szCs w:val="20"/>
          <w:lang w:val="ru-MO"/>
        </w:rPr>
        <w:t>.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Отчеты об исполнении бюджетов АТЕ по расходам за 2011 -2012 годы.</w:t>
      </w:r>
    </w:p>
    <w:p w:rsidR="009D5FA7" w:rsidRPr="00D842DE" w:rsidRDefault="009D5FA7">
      <w:pPr>
        <w:rPr>
          <w:lang w:val="ru-MO"/>
        </w:rPr>
      </w:pPr>
    </w:p>
    <w:sectPr w:rsidR="009D5FA7" w:rsidRPr="00D8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E"/>
    <w:rsid w:val="009D5FA7"/>
    <w:rsid w:val="00A440FE"/>
    <w:rsid w:val="00D8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E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842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E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842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2013-08-17T06:03:00Z</dcterms:created>
  <dcterms:modified xsi:type="dcterms:W3CDTF">2013-08-17T06:04:00Z</dcterms:modified>
</cp:coreProperties>
</file>