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2" w:rsidRPr="005251EE" w:rsidRDefault="004B07E2" w:rsidP="004B07E2">
      <w:pPr>
        <w:pStyle w:val="BodyTextIndent3"/>
        <w:tabs>
          <w:tab w:val="left" w:pos="6480"/>
        </w:tabs>
        <w:spacing w:line="240" w:lineRule="auto"/>
        <w:ind w:left="6210" w:firstLine="0"/>
        <w:jc w:val="right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Anexa nr.4</w:t>
      </w:r>
    </w:p>
    <w:p w:rsidR="004B07E2" w:rsidRPr="005251EE" w:rsidRDefault="004B07E2" w:rsidP="004B07E2">
      <w:pPr>
        <w:pStyle w:val="BodyTextIndent3"/>
        <w:tabs>
          <w:tab w:val="left" w:pos="6480"/>
        </w:tabs>
        <w:spacing w:line="240" w:lineRule="auto"/>
        <w:ind w:left="6210" w:firstLine="0"/>
        <w:jc w:val="right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la ordinul Ministrului Finanţelor</w:t>
      </w:r>
    </w:p>
    <w:p w:rsidR="004B07E2" w:rsidRPr="005251EE" w:rsidRDefault="004B07E2" w:rsidP="004B07E2">
      <w:pPr>
        <w:pStyle w:val="BodyTextIndent3"/>
        <w:tabs>
          <w:tab w:val="left" w:pos="6390"/>
        </w:tabs>
        <w:spacing w:line="240" w:lineRule="auto"/>
        <w:ind w:left="6210" w:firstLine="0"/>
        <w:jc w:val="right"/>
        <w:rPr>
          <w:b/>
          <w:i/>
          <w:sz w:val="24"/>
          <w:szCs w:val="24"/>
        </w:rPr>
      </w:pPr>
      <w:r w:rsidRPr="005251EE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156 </w:t>
      </w:r>
      <w:r w:rsidRPr="005251EE">
        <w:rPr>
          <w:i/>
          <w:sz w:val="24"/>
          <w:szCs w:val="24"/>
        </w:rPr>
        <w:t xml:space="preserve"> din </w:t>
      </w:r>
      <w:r>
        <w:rPr>
          <w:i/>
          <w:sz w:val="24"/>
          <w:szCs w:val="24"/>
        </w:rPr>
        <w:t>01.11.</w:t>
      </w:r>
      <w:r w:rsidRPr="005251E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13</w:t>
      </w:r>
    </w:p>
    <w:p w:rsidR="004B07E2" w:rsidRDefault="004B07E2" w:rsidP="004B07E2">
      <w:pPr>
        <w:pStyle w:val="BodyTextIndent3"/>
        <w:spacing w:line="240" w:lineRule="auto"/>
        <w:ind w:left="720" w:firstLine="0"/>
        <w:jc w:val="right"/>
        <w:rPr>
          <w:sz w:val="24"/>
          <w:szCs w:val="24"/>
        </w:rPr>
      </w:pPr>
    </w:p>
    <w:p w:rsidR="004B07E2" w:rsidRPr="00F1097D" w:rsidRDefault="004B07E2" w:rsidP="004B07E2">
      <w:pPr>
        <w:pStyle w:val="BodyTextIndent3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M</w:t>
      </w:r>
      <w:r w:rsidRPr="00F1097D">
        <w:rPr>
          <w:b/>
          <w:szCs w:val="28"/>
        </w:rPr>
        <w:t xml:space="preserve">odul de întocmire a Raportului privind executarea bugetului </w:t>
      </w:r>
    </w:p>
    <w:p w:rsidR="004B07E2" w:rsidRPr="00F1097D" w:rsidRDefault="004B07E2" w:rsidP="004B07E2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F1097D">
        <w:rPr>
          <w:b/>
          <w:szCs w:val="28"/>
        </w:rPr>
        <w:t>asigurărilor sociale de stat la partea de cheltuieli (formularul nr.2.1 CNAS)</w:t>
      </w:r>
    </w:p>
    <w:p w:rsidR="004B07E2" w:rsidRPr="00F1097D" w:rsidRDefault="004B07E2" w:rsidP="004B07E2">
      <w:pPr>
        <w:pStyle w:val="BodyTextIndent3"/>
        <w:spacing w:line="240" w:lineRule="auto"/>
        <w:ind w:left="720" w:firstLine="0"/>
        <w:jc w:val="center"/>
        <w:rPr>
          <w:szCs w:val="28"/>
        </w:rPr>
      </w:pPr>
    </w:p>
    <w:p w:rsidR="004B07E2" w:rsidRDefault="004B07E2" w:rsidP="004B07E2">
      <w:pPr>
        <w:pStyle w:val="BodyTextIndent3"/>
        <w:spacing w:line="240" w:lineRule="auto"/>
        <w:ind w:left="720" w:firstLine="0"/>
        <w:rPr>
          <w:szCs w:val="28"/>
        </w:rPr>
      </w:pPr>
      <w:r w:rsidRPr="00F1097D">
        <w:rPr>
          <w:szCs w:val="28"/>
        </w:rPr>
        <w:t>Raportul privind executarea bugetului asigurărilor sociale de stat la partea de</w:t>
      </w:r>
    </w:p>
    <w:p w:rsidR="004B07E2" w:rsidRPr="00F1097D" w:rsidRDefault="004B07E2" w:rsidP="004B07E2">
      <w:pPr>
        <w:pStyle w:val="BodyTextIndent3"/>
        <w:spacing w:line="240" w:lineRule="auto"/>
        <w:ind w:firstLine="0"/>
        <w:rPr>
          <w:szCs w:val="28"/>
        </w:rPr>
      </w:pPr>
      <w:r>
        <w:rPr>
          <w:szCs w:val="28"/>
        </w:rPr>
        <w:t>c</w:t>
      </w:r>
      <w:r w:rsidRPr="00F1097D">
        <w:rPr>
          <w:szCs w:val="28"/>
        </w:rPr>
        <w:t>heltuieli</w:t>
      </w:r>
      <w:r>
        <w:rPr>
          <w:szCs w:val="28"/>
        </w:rPr>
        <w:t xml:space="preserve"> </w:t>
      </w:r>
      <w:r w:rsidRPr="00F1097D">
        <w:rPr>
          <w:szCs w:val="28"/>
        </w:rPr>
        <w:t>(numit în continuare Raport) se întocme</w:t>
      </w:r>
      <w:r>
        <w:rPr>
          <w:szCs w:val="28"/>
        </w:rPr>
        <w:t>ş</w:t>
      </w:r>
      <w:r w:rsidRPr="00F1097D">
        <w:rPr>
          <w:szCs w:val="28"/>
        </w:rPr>
        <w:t xml:space="preserve">te </w:t>
      </w:r>
      <w:r w:rsidRPr="00407B77">
        <w:rPr>
          <w:szCs w:val="28"/>
        </w:rPr>
        <w:t>de către Casa Naţională de Asigurări Sociale de Stat</w:t>
      </w:r>
      <w:r w:rsidRPr="00F1097D">
        <w:rPr>
          <w:szCs w:val="28"/>
        </w:rPr>
        <w:t xml:space="preserve"> conform formularului nr.2.1 CNAS</w:t>
      </w:r>
      <w:r>
        <w:rPr>
          <w:szCs w:val="28"/>
        </w:rPr>
        <w:t>,</w:t>
      </w:r>
      <w:r w:rsidRPr="00F1097D">
        <w:rPr>
          <w:szCs w:val="28"/>
        </w:rPr>
        <w:t xml:space="preserve"> aprobat prin ordinul nominalizat</w:t>
      </w:r>
      <w:r>
        <w:rPr>
          <w:szCs w:val="28"/>
        </w:rPr>
        <w:t xml:space="preserve">, şi </w:t>
      </w:r>
      <w:r w:rsidRPr="00F1097D">
        <w:rPr>
          <w:szCs w:val="28"/>
        </w:rPr>
        <w:t>se prezintă Ministerului Finan</w:t>
      </w:r>
      <w:r>
        <w:rPr>
          <w:szCs w:val="28"/>
        </w:rPr>
        <w:t>ţ</w:t>
      </w:r>
      <w:r w:rsidRPr="00F1097D">
        <w:rPr>
          <w:szCs w:val="28"/>
        </w:rPr>
        <w:t xml:space="preserve">elor trimestrial </w:t>
      </w:r>
      <w:r>
        <w:rPr>
          <w:szCs w:val="28"/>
        </w:rPr>
        <w:t>şi anual,</w:t>
      </w:r>
      <w:r w:rsidRPr="00F1097D">
        <w:rPr>
          <w:szCs w:val="28"/>
        </w:rPr>
        <w:t xml:space="preserve"> în termenii stabili</w:t>
      </w:r>
      <w:r>
        <w:rPr>
          <w:szCs w:val="28"/>
        </w:rPr>
        <w:t>ţi de acesta.</w:t>
      </w:r>
    </w:p>
    <w:p w:rsidR="004B07E2" w:rsidRPr="00F1097D" w:rsidRDefault="004B07E2" w:rsidP="004B07E2">
      <w:pPr>
        <w:pStyle w:val="BodyTextIndent3"/>
        <w:spacing w:line="240" w:lineRule="auto"/>
        <w:ind w:left="720" w:firstLine="0"/>
        <w:rPr>
          <w:szCs w:val="28"/>
        </w:rPr>
      </w:pPr>
    </w:p>
    <w:p w:rsidR="004B07E2" w:rsidRPr="00F1097D" w:rsidRDefault="004B07E2" w:rsidP="004B07E2">
      <w:pPr>
        <w:pStyle w:val="BodyTextIndent3"/>
        <w:spacing w:line="240" w:lineRule="auto"/>
        <w:ind w:firstLine="720"/>
        <w:jc w:val="left"/>
        <w:rPr>
          <w:szCs w:val="28"/>
        </w:rPr>
      </w:pPr>
      <w:r w:rsidRPr="00F1097D">
        <w:rPr>
          <w:szCs w:val="28"/>
        </w:rPr>
        <w:t xml:space="preserve">Indicatorii pe cheltuieli în Raport se </w:t>
      </w:r>
      <w:r>
        <w:rPr>
          <w:szCs w:val="28"/>
        </w:rPr>
        <w:t xml:space="preserve">expun conform legii bugetului asigurărilor sociale de stat anuale şi se </w:t>
      </w:r>
      <w:r w:rsidRPr="00F1097D">
        <w:rPr>
          <w:szCs w:val="28"/>
        </w:rPr>
        <w:t>completează după cum urmează:</w:t>
      </w:r>
    </w:p>
    <w:p w:rsidR="004B07E2" w:rsidRPr="00F1097D" w:rsidRDefault="004B07E2" w:rsidP="004B07E2">
      <w:pPr>
        <w:pStyle w:val="BodyTextIndent3"/>
        <w:spacing w:line="240" w:lineRule="auto"/>
        <w:ind w:firstLine="0"/>
        <w:rPr>
          <w:szCs w:val="28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1 ,,Plan aprobat”</w:t>
      </w:r>
      <w:r w:rsidRPr="00F1097D">
        <w:rPr>
          <w:szCs w:val="28"/>
        </w:rPr>
        <w:t xml:space="preserve"> se re</w:t>
      </w:r>
      <w:r>
        <w:rPr>
          <w:szCs w:val="28"/>
        </w:rPr>
        <w:t>flectă planul anual aprobat iniţ</w:t>
      </w:r>
      <w:r w:rsidRPr="00F1097D">
        <w:rPr>
          <w:szCs w:val="28"/>
        </w:rPr>
        <w:t>ial prin legea bugetului asigurărilor sociale de stat.</w:t>
      </w:r>
    </w:p>
    <w:p w:rsidR="004B07E2" w:rsidRPr="00F1097D" w:rsidRDefault="004B07E2" w:rsidP="004B07E2">
      <w:pPr>
        <w:pStyle w:val="BodyTextIndent3"/>
        <w:spacing w:line="240" w:lineRule="auto"/>
        <w:ind w:left="720" w:firstLine="0"/>
        <w:rPr>
          <w:szCs w:val="28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2 ,,Plan precizat pe an”</w:t>
      </w:r>
      <w:r w:rsidRPr="00F1097D">
        <w:rPr>
          <w:szCs w:val="28"/>
        </w:rPr>
        <w:t xml:space="preserve"> se reflectă planul precizat anual </w:t>
      </w:r>
      <w:r>
        <w:rPr>
          <w:szCs w:val="28"/>
        </w:rPr>
        <w:t>ţ</w:t>
      </w:r>
      <w:r w:rsidRPr="00F1097D">
        <w:rPr>
          <w:szCs w:val="28"/>
        </w:rPr>
        <w:t xml:space="preserve">inând cont de modificările ulterioare operate în legea bugetului asigurărilor sociale de stat. Suma totală a cheltuielilor </w:t>
      </w:r>
      <w:r>
        <w:rPr>
          <w:szCs w:val="28"/>
        </w:rPr>
        <w:t>ş</w:t>
      </w:r>
      <w:r w:rsidRPr="00F1097D">
        <w:rPr>
          <w:szCs w:val="28"/>
        </w:rPr>
        <w:t xml:space="preserve">i totalurile pe </w:t>
      </w:r>
      <w:r>
        <w:rPr>
          <w:szCs w:val="28"/>
        </w:rPr>
        <w:t>cheltuielile</w:t>
      </w:r>
      <w:r w:rsidRPr="00F1097D">
        <w:rPr>
          <w:szCs w:val="28"/>
        </w:rPr>
        <w:t xml:space="preserve"> respective din Raport trebuie să fie egale cu totalurile din formularul nr.2 CNAS.</w:t>
      </w:r>
    </w:p>
    <w:p w:rsidR="004B07E2" w:rsidRPr="00F1097D" w:rsidRDefault="004B07E2" w:rsidP="004B07E2">
      <w:pPr>
        <w:pStyle w:val="ListParagraph"/>
        <w:rPr>
          <w:sz w:val="28"/>
          <w:szCs w:val="28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3 ,,Plan precizat pe perioada de gestiune”</w:t>
      </w:r>
      <w:r w:rsidRPr="00F1097D">
        <w:rPr>
          <w:szCs w:val="28"/>
        </w:rPr>
        <w:t xml:space="preserve"> se reflectă planul precizat pentru perioada de gestiune cu modificările ulterioare. Suma totală a cheltuielilor </w:t>
      </w:r>
      <w:r>
        <w:rPr>
          <w:szCs w:val="28"/>
        </w:rPr>
        <w:t>ş</w:t>
      </w:r>
      <w:r w:rsidRPr="00F1097D">
        <w:rPr>
          <w:szCs w:val="28"/>
        </w:rPr>
        <w:t xml:space="preserve">i totalurile pe </w:t>
      </w:r>
      <w:r>
        <w:rPr>
          <w:szCs w:val="28"/>
        </w:rPr>
        <w:t>cheltuielile</w:t>
      </w:r>
      <w:r w:rsidRPr="00F1097D">
        <w:rPr>
          <w:szCs w:val="28"/>
        </w:rPr>
        <w:t xml:space="preserve"> respective din Raport trebuie să fie egale cu totalurile din formularul nr.2 CNAS.</w:t>
      </w:r>
    </w:p>
    <w:p w:rsidR="004B07E2" w:rsidRPr="00F1097D" w:rsidRDefault="004B07E2" w:rsidP="004B07E2">
      <w:pPr>
        <w:pStyle w:val="ListParagraph"/>
        <w:rPr>
          <w:sz w:val="28"/>
          <w:szCs w:val="28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4 ,,Finan</w:t>
      </w:r>
      <w:r>
        <w:rPr>
          <w:i/>
          <w:szCs w:val="28"/>
        </w:rPr>
        <w:t>ţ</w:t>
      </w:r>
      <w:r w:rsidRPr="00F1097D">
        <w:rPr>
          <w:i/>
          <w:szCs w:val="28"/>
        </w:rPr>
        <w:t>at de Ministerul Finan</w:t>
      </w:r>
      <w:r>
        <w:rPr>
          <w:i/>
          <w:szCs w:val="28"/>
        </w:rPr>
        <w:t>ţ</w:t>
      </w:r>
      <w:r w:rsidRPr="00F1097D">
        <w:rPr>
          <w:i/>
          <w:szCs w:val="28"/>
        </w:rPr>
        <w:t xml:space="preserve">elor” </w:t>
      </w:r>
      <w:r w:rsidRPr="00F1097D">
        <w:rPr>
          <w:szCs w:val="28"/>
        </w:rPr>
        <w:t>se reflectă sumele primite de la Ministerul finan</w:t>
      </w:r>
      <w:r>
        <w:rPr>
          <w:szCs w:val="28"/>
        </w:rPr>
        <w:t>ţ</w:t>
      </w:r>
      <w:r w:rsidRPr="00F1097D">
        <w:rPr>
          <w:szCs w:val="28"/>
        </w:rPr>
        <w:t xml:space="preserve">elor sub formă de transferuri de la bugetul de stat pentru </w:t>
      </w:r>
      <w:r>
        <w:rPr>
          <w:szCs w:val="28"/>
        </w:rPr>
        <w:t>prestaţii sociale</w:t>
      </w:r>
      <w:r w:rsidRPr="00F1097D">
        <w:rPr>
          <w:szCs w:val="28"/>
        </w:rPr>
        <w:t>.</w:t>
      </w:r>
    </w:p>
    <w:p w:rsidR="004B07E2" w:rsidRPr="005D14D2" w:rsidRDefault="004B07E2" w:rsidP="004B07E2">
      <w:pPr>
        <w:pStyle w:val="ListParagraph"/>
        <w:rPr>
          <w:sz w:val="28"/>
          <w:szCs w:val="28"/>
          <w:lang w:val="ro-RO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 w:rsidRPr="005251EE">
        <w:rPr>
          <w:szCs w:val="28"/>
          <w:lang w:val="en-US"/>
        </w:rPr>
        <w:t>În</w:t>
      </w:r>
      <w:proofErr w:type="spellEnd"/>
      <w:r w:rsidRPr="00F1097D">
        <w:rPr>
          <w:i/>
          <w:szCs w:val="28"/>
          <w:lang w:val="en-US"/>
        </w:rPr>
        <w:t xml:space="preserve"> </w:t>
      </w:r>
      <w:proofErr w:type="spellStart"/>
      <w:r w:rsidRPr="00F1097D">
        <w:rPr>
          <w:i/>
          <w:szCs w:val="28"/>
          <w:lang w:val="en-US"/>
        </w:rPr>
        <w:t>coloni</w:t>
      </w:r>
      <w:r>
        <w:rPr>
          <w:i/>
          <w:szCs w:val="28"/>
          <w:lang w:val="en-US"/>
        </w:rPr>
        <w:t>ţ</w:t>
      </w:r>
      <w:r w:rsidRPr="00F1097D">
        <w:rPr>
          <w:i/>
          <w:szCs w:val="28"/>
          <w:lang w:val="en-US"/>
        </w:rPr>
        <w:t>a</w:t>
      </w:r>
      <w:proofErr w:type="spellEnd"/>
      <w:r w:rsidRPr="00F1097D">
        <w:rPr>
          <w:i/>
          <w:szCs w:val="28"/>
          <w:lang w:val="en-US"/>
        </w:rPr>
        <w:t xml:space="preserve"> 5 </w:t>
      </w:r>
      <w:proofErr w:type="gramStart"/>
      <w:r w:rsidRPr="00F1097D">
        <w:rPr>
          <w:i/>
          <w:szCs w:val="28"/>
          <w:lang w:val="en-US"/>
        </w:rPr>
        <w:t>,,</w:t>
      </w:r>
      <w:proofErr w:type="spellStart"/>
      <w:r w:rsidRPr="00F1097D">
        <w:rPr>
          <w:i/>
          <w:szCs w:val="28"/>
          <w:lang w:val="en-US"/>
        </w:rPr>
        <w:t>Executat</w:t>
      </w:r>
      <w:proofErr w:type="spellEnd"/>
      <w:proofErr w:type="gramEnd"/>
      <w:r w:rsidRPr="00F1097D">
        <w:rPr>
          <w:i/>
          <w:szCs w:val="28"/>
          <w:lang w:val="en-US"/>
        </w:rPr>
        <w:t>/</w:t>
      </w:r>
      <w:proofErr w:type="spellStart"/>
      <w:r w:rsidRPr="00F1097D">
        <w:rPr>
          <w:i/>
          <w:szCs w:val="28"/>
          <w:lang w:val="en-US"/>
        </w:rPr>
        <w:t>transferat</w:t>
      </w:r>
      <w:proofErr w:type="spellEnd"/>
      <w:r w:rsidRPr="00F1097D">
        <w:rPr>
          <w:i/>
          <w:szCs w:val="28"/>
          <w:lang w:val="en-US"/>
        </w:rPr>
        <w:t>”</w:t>
      </w:r>
      <w:r w:rsidRPr="00F1097D">
        <w:rPr>
          <w:szCs w:val="28"/>
          <w:lang w:val="en-US"/>
        </w:rPr>
        <w:t xml:space="preserve"> se </w:t>
      </w:r>
      <w:proofErr w:type="spellStart"/>
      <w:r w:rsidRPr="00F1097D">
        <w:rPr>
          <w:szCs w:val="28"/>
          <w:lang w:val="en-US"/>
        </w:rPr>
        <w:t>reflectă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ie</w:t>
      </w:r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irile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>
        <w:rPr>
          <w:szCs w:val="28"/>
          <w:lang w:val="en-US"/>
        </w:rPr>
        <w:t>contul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unic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trezorerial</w:t>
      </w:r>
      <w:proofErr w:type="spellEnd"/>
      <w:r>
        <w:rPr>
          <w:szCs w:val="28"/>
          <w:lang w:val="en-US"/>
        </w:rPr>
        <w:t xml:space="preserve"> al</w:t>
      </w:r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Cas</w:t>
      </w:r>
      <w:r>
        <w:rPr>
          <w:szCs w:val="28"/>
          <w:lang w:val="en-US"/>
        </w:rPr>
        <w:t>ei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Na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ional</w:t>
      </w:r>
      <w:r>
        <w:rPr>
          <w:szCs w:val="28"/>
          <w:lang w:val="en-US"/>
        </w:rPr>
        <w:t>e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. </w:t>
      </w:r>
    </w:p>
    <w:p w:rsidR="004B07E2" w:rsidRPr="00F1097D" w:rsidRDefault="004B07E2" w:rsidP="004B07E2">
      <w:pPr>
        <w:pStyle w:val="ListParagraph"/>
        <w:rPr>
          <w:sz w:val="28"/>
          <w:szCs w:val="28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6 ,,Achitat”</w:t>
      </w:r>
      <w:r w:rsidRPr="00F1097D">
        <w:rPr>
          <w:szCs w:val="28"/>
        </w:rPr>
        <w:t xml:space="preserve"> se reflectă sumele achitate beneficiarilor de plă</w:t>
      </w:r>
      <w:r>
        <w:rPr>
          <w:szCs w:val="28"/>
        </w:rPr>
        <w:t>ţ</w:t>
      </w:r>
      <w:r w:rsidRPr="00F1097D">
        <w:rPr>
          <w:szCs w:val="28"/>
        </w:rPr>
        <w:t xml:space="preserve">i de către  BC ”Banca de Economii” SA </w:t>
      </w:r>
      <w:r>
        <w:rPr>
          <w:szCs w:val="28"/>
        </w:rPr>
        <w:t>ş</w:t>
      </w:r>
      <w:r w:rsidRPr="00F1097D">
        <w:rPr>
          <w:szCs w:val="28"/>
        </w:rPr>
        <w:t>i ÎS ”Po</w:t>
      </w:r>
      <w:r>
        <w:rPr>
          <w:szCs w:val="28"/>
        </w:rPr>
        <w:t>ş</w:t>
      </w:r>
      <w:r w:rsidRPr="00F1097D">
        <w:rPr>
          <w:szCs w:val="28"/>
        </w:rPr>
        <w:t xml:space="preserve">ta Moldovei” din contul mijloacelor primite de la </w:t>
      </w:r>
      <w:r w:rsidRPr="00F1097D">
        <w:rPr>
          <w:szCs w:val="28"/>
          <w:lang w:val="en-US"/>
        </w:rPr>
        <w:t xml:space="preserve">Casa </w:t>
      </w:r>
      <w:proofErr w:type="spellStart"/>
      <w:r w:rsidRPr="00F1097D">
        <w:rPr>
          <w:szCs w:val="28"/>
          <w:lang w:val="en-US"/>
        </w:rPr>
        <w:t>Na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ională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. </w:t>
      </w:r>
      <w:proofErr w:type="spellStart"/>
      <w:r w:rsidRPr="00F1097D">
        <w:rPr>
          <w:szCs w:val="28"/>
          <w:lang w:val="en-US"/>
        </w:rPr>
        <w:t>Datele</w:t>
      </w:r>
      <w:proofErr w:type="spellEnd"/>
      <w:r w:rsidRPr="00F1097D">
        <w:rPr>
          <w:szCs w:val="28"/>
          <w:lang w:val="en-US"/>
        </w:rPr>
        <w:t xml:space="preserve"> se </w:t>
      </w:r>
      <w:proofErr w:type="spellStart"/>
      <w:r w:rsidRPr="00F1097D">
        <w:rPr>
          <w:szCs w:val="28"/>
          <w:lang w:val="en-US"/>
        </w:rPr>
        <w:t>completează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în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baza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rapoartelor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prezentate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Casei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Na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ionale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lunar de </w:t>
      </w:r>
      <w:proofErr w:type="spellStart"/>
      <w:r w:rsidRPr="00F1097D">
        <w:rPr>
          <w:szCs w:val="28"/>
          <w:lang w:val="en-US"/>
        </w:rPr>
        <w:t>către</w:t>
      </w:r>
      <w:proofErr w:type="spellEnd"/>
      <w:r w:rsidRPr="00F1097D">
        <w:rPr>
          <w:szCs w:val="28"/>
          <w:lang w:val="en-US"/>
        </w:rPr>
        <w:t xml:space="preserve"> BC ”</w:t>
      </w:r>
      <w:proofErr w:type="spellStart"/>
      <w:r w:rsidRPr="00F1097D">
        <w:rPr>
          <w:szCs w:val="28"/>
          <w:lang w:val="en-US"/>
        </w:rPr>
        <w:t>Banca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Economii</w:t>
      </w:r>
      <w:proofErr w:type="spellEnd"/>
      <w:r w:rsidRPr="00F1097D">
        <w:rPr>
          <w:szCs w:val="28"/>
          <w:lang w:val="en-US"/>
        </w:rPr>
        <w:t>”</w:t>
      </w:r>
      <w:r w:rsidRPr="00F1097D">
        <w:rPr>
          <w:szCs w:val="28"/>
        </w:rPr>
        <w:t xml:space="preserve"> SA </w:t>
      </w:r>
      <w:r>
        <w:rPr>
          <w:szCs w:val="28"/>
        </w:rPr>
        <w:t>ş</w:t>
      </w:r>
      <w:r w:rsidRPr="00F1097D">
        <w:rPr>
          <w:szCs w:val="28"/>
        </w:rPr>
        <w:t>i ÎS ”Po</w:t>
      </w:r>
      <w:r>
        <w:rPr>
          <w:szCs w:val="28"/>
        </w:rPr>
        <w:t>ş</w:t>
      </w:r>
      <w:r w:rsidRPr="00F1097D">
        <w:rPr>
          <w:szCs w:val="28"/>
        </w:rPr>
        <w:t>ta Moldovei”, Agen</w:t>
      </w:r>
      <w:r>
        <w:rPr>
          <w:szCs w:val="28"/>
        </w:rPr>
        <w:t>ţ</w:t>
      </w:r>
      <w:r w:rsidRPr="00F1097D">
        <w:rPr>
          <w:szCs w:val="28"/>
        </w:rPr>
        <w:t>i</w:t>
      </w:r>
      <w:r>
        <w:rPr>
          <w:szCs w:val="28"/>
        </w:rPr>
        <w:t>a</w:t>
      </w:r>
      <w:r w:rsidRPr="00F1097D">
        <w:rPr>
          <w:szCs w:val="28"/>
        </w:rPr>
        <w:t xml:space="preserve"> Na</w:t>
      </w:r>
      <w:r>
        <w:rPr>
          <w:szCs w:val="28"/>
        </w:rPr>
        <w:t>ţ</w:t>
      </w:r>
      <w:r w:rsidRPr="00F1097D">
        <w:rPr>
          <w:szCs w:val="28"/>
        </w:rPr>
        <w:t>ional</w:t>
      </w:r>
      <w:r>
        <w:rPr>
          <w:szCs w:val="28"/>
        </w:rPr>
        <w:t>ă</w:t>
      </w:r>
      <w:r w:rsidRPr="00F1097D">
        <w:rPr>
          <w:szCs w:val="28"/>
        </w:rPr>
        <w:t xml:space="preserve"> </w:t>
      </w:r>
      <w:r>
        <w:rPr>
          <w:szCs w:val="28"/>
        </w:rPr>
        <w:t>pentru</w:t>
      </w:r>
      <w:r w:rsidRPr="00F1097D">
        <w:rPr>
          <w:szCs w:val="28"/>
        </w:rPr>
        <w:t xml:space="preserve"> Ocuparea For</w:t>
      </w:r>
      <w:r>
        <w:rPr>
          <w:szCs w:val="28"/>
        </w:rPr>
        <w:t>ţ</w:t>
      </w:r>
      <w:r w:rsidRPr="00F1097D">
        <w:rPr>
          <w:szCs w:val="28"/>
        </w:rPr>
        <w:t xml:space="preserve">ei de Muncă, </w:t>
      </w:r>
      <w:r>
        <w:rPr>
          <w:szCs w:val="28"/>
        </w:rPr>
        <w:t>Confederaţia Naţională a Sindicatelor</w:t>
      </w:r>
      <w:r w:rsidRPr="00F1097D">
        <w:rPr>
          <w:szCs w:val="28"/>
        </w:rPr>
        <w:t xml:space="preserve">, precum </w:t>
      </w:r>
      <w:r>
        <w:rPr>
          <w:szCs w:val="28"/>
        </w:rPr>
        <w:t>ş</w:t>
      </w:r>
      <w:r w:rsidRPr="00F1097D">
        <w:rPr>
          <w:szCs w:val="28"/>
        </w:rPr>
        <w:t xml:space="preserve">i rapoartelor (formularul 4-BASS) prezentate de către persoanele juridice </w:t>
      </w:r>
      <w:r>
        <w:rPr>
          <w:szCs w:val="28"/>
        </w:rPr>
        <w:t>ş</w:t>
      </w:r>
      <w:r w:rsidRPr="00F1097D">
        <w:rPr>
          <w:szCs w:val="28"/>
        </w:rPr>
        <w:t>i fizice.</w:t>
      </w:r>
    </w:p>
    <w:p w:rsidR="004B07E2" w:rsidRPr="00F1097D" w:rsidRDefault="004B07E2" w:rsidP="004B07E2">
      <w:pPr>
        <w:pStyle w:val="BodyTextIndent3"/>
        <w:spacing w:line="240" w:lineRule="auto"/>
        <w:rPr>
          <w:szCs w:val="28"/>
        </w:rPr>
      </w:pPr>
    </w:p>
    <w:p w:rsidR="004B07E2" w:rsidRPr="00F1097D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7 ,,Efective”</w:t>
      </w:r>
      <w:r w:rsidRPr="00F1097D">
        <w:rPr>
          <w:szCs w:val="28"/>
        </w:rPr>
        <w:t xml:space="preserve"> se reflectă sumele de plă</w:t>
      </w:r>
      <w:r>
        <w:rPr>
          <w:szCs w:val="28"/>
        </w:rPr>
        <w:t>ţ</w:t>
      </w:r>
      <w:r w:rsidRPr="00F1097D">
        <w:rPr>
          <w:szCs w:val="28"/>
        </w:rPr>
        <w:t>i calculate beneficiarilor de pen</w:t>
      </w:r>
      <w:r>
        <w:rPr>
          <w:szCs w:val="28"/>
        </w:rPr>
        <w:t xml:space="preserve">sii, alocaţii, indemnizaţii, compensaţii şi alte plăţi </w:t>
      </w:r>
      <w:r w:rsidRPr="00F1097D">
        <w:rPr>
          <w:szCs w:val="28"/>
        </w:rPr>
        <w:t>pentru perioada de raportare.</w:t>
      </w:r>
    </w:p>
    <w:p w:rsidR="004B07E2" w:rsidRPr="00F1097D" w:rsidRDefault="004B07E2" w:rsidP="004B07E2">
      <w:pPr>
        <w:pStyle w:val="ListParagraph"/>
        <w:rPr>
          <w:sz w:val="28"/>
          <w:szCs w:val="28"/>
        </w:rPr>
      </w:pPr>
    </w:p>
    <w:p w:rsidR="004B07E2" w:rsidRPr="006D0130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 w:rsidRPr="005251EE">
        <w:rPr>
          <w:szCs w:val="28"/>
          <w:lang w:val="en-US"/>
        </w:rPr>
        <w:t>În</w:t>
      </w:r>
      <w:proofErr w:type="spellEnd"/>
      <w:r w:rsidRPr="00F1097D">
        <w:rPr>
          <w:i/>
          <w:szCs w:val="28"/>
          <w:lang w:val="en-US"/>
        </w:rPr>
        <w:t xml:space="preserve"> </w:t>
      </w:r>
      <w:proofErr w:type="spellStart"/>
      <w:r w:rsidRPr="00F1097D">
        <w:rPr>
          <w:i/>
          <w:szCs w:val="28"/>
          <w:lang w:val="en-US"/>
        </w:rPr>
        <w:t>coloni</w:t>
      </w:r>
      <w:r>
        <w:rPr>
          <w:i/>
          <w:szCs w:val="28"/>
          <w:lang w:val="en-US"/>
        </w:rPr>
        <w:t>ţ</w:t>
      </w:r>
      <w:r w:rsidRPr="00F1097D">
        <w:rPr>
          <w:i/>
          <w:szCs w:val="28"/>
          <w:lang w:val="en-US"/>
        </w:rPr>
        <w:t>a</w:t>
      </w:r>
      <w:proofErr w:type="spellEnd"/>
      <w:r w:rsidRPr="00F1097D">
        <w:rPr>
          <w:i/>
          <w:szCs w:val="28"/>
          <w:lang w:val="en-US"/>
        </w:rPr>
        <w:t xml:space="preserve"> 8 </w:t>
      </w:r>
      <w:proofErr w:type="gramStart"/>
      <w:r w:rsidRPr="00F1097D">
        <w:rPr>
          <w:i/>
          <w:szCs w:val="28"/>
          <w:lang w:val="en-US"/>
        </w:rPr>
        <w:t>,,</w:t>
      </w:r>
      <w:proofErr w:type="spellStart"/>
      <w:r w:rsidRPr="00F1097D">
        <w:rPr>
          <w:i/>
          <w:szCs w:val="28"/>
          <w:lang w:val="en-US"/>
        </w:rPr>
        <w:t>Datorii</w:t>
      </w:r>
      <w:proofErr w:type="spellEnd"/>
      <w:proofErr w:type="gramEnd"/>
      <w:r w:rsidRPr="00F1097D">
        <w:rPr>
          <w:i/>
          <w:szCs w:val="28"/>
          <w:lang w:val="en-US"/>
        </w:rPr>
        <w:t xml:space="preserve"> </w:t>
      </w:r>
      <w:proofErr w:type="spellStart"/>
      <w:r w:rsidRPr="00F1097D">
        <w:rPr>
          <w:i/>
          <w:szCs w:val="28"/>
          <w:lang w:val="en-US"/>
        </w:rPr>
        <w:t>debitoare</w:t>
      </w:r>
      <w:proofErr w:type="spellEnd"/>
      <w:r w:rsidRPr="00F1097D">
        <w:rPr>
          <w:i/>
          <w:szCs w:val="28"/>
          <w:lang w:val="en-US"/>
        </w:rPr>
        <w:t xml:space="preserve"> </w:t>
      </w:r>
      <w:proofErr w:type="spellStart"/>
      <w:r w:rsidRPr="00F1097D">
        <w:rPr>
          <w:i/>
          <w:szCs w:val="28"/>
          <w:lang w:val="en-US"/>
        </w:rPr>
        <w:t>fa</w:t>
      </w:r>
      <w:r>
        <w:rPr>
          <w:i/>
          <w:szCs w:val="28"/>
          <w:lang w:val="en-US"/>
        </w:rPr>
        <w:t>ţ</w:t>
      </w:r>
      <w:r w:rsidRPr="00F1097D">
        <w:rPr>
          <w:i/>
          <w:szCs w:val="28"/>
          <w:lang w:val="en-US"/>
        </w:rPr>
        <w:t>ă</w:t>
      </w:r>
      <w:proofErr w:type="spellEnd"/>
      <w:r w:rsidRPr="00F1097D">
        <w:rPr>
          <w:i/>
          <w:szCs w:val="28"/>
          <w:lang w:val="en-US"/>
        </w:rPr>
        <w:t xml:space="preserve"> de </w:t>
      </w:r>
      <w:proofErr w:type="spellStart"/>
      <w:r w:rsidRPr="00F1097D">
        <w:rPr>
          <w:i/>
          <w:szCs w:val="28"/>
          <w:lang w:val="en-US"/>
        </w:rPr>
        <w:t>beneficiari</w:t>
      </w:r>
      <w:proofErr w:type="spellEnd"/>
      <w:r w:rsidRPr="00F1097D">
        <w:rPr>
          <w:i/>
          <w:szCs w:val="28"/>
          <w:lang w:val="en-US"/>
        </w:rPr>
        <w:t>”</w:t>
      </w:r>
      <w:r w:rsidRPr="00F1097D">
        <w:rPr>
          <w:szCs w:val="28"/>
          <w:lang w:val="en-US"/>
        </w:rPr>
        <w:t xml:space="preserve"> se </w:t>
      </w:r>
      <w:proofErr w:type="spellStart"/>
      <w:r w:rsidRPr="00F1097D">
        <w:rPr>
          <w:szCs w:val="28"/>
          <w:lang w:val="en-US"/>
        </w:rPr>
        <w:t>reflectă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supraplata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pensiilor</w:t>
      </w:r>
      <w:proofErr w:type="spellEnd"/>
      <w:r w:rsidRPr="00F1097D">
        <w:rPr>
          <w:szCs w:val="28"/>
          <w:lang w:val="en-US"/>
        </w:rPr>
        <w:t xml:space="preserve">, </w:t>
      </w:r>
      <w:proofErr w:type="spellStart"/>
      <w:r w:rsidRPr="00F1097D">
        <w:rPr>
          <w:szCs w:val="28"/>
          <w:lang w:val="en-US"/>
        </w:rPr>
        <w:t>aloca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,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compensaţiilor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alte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plăţi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pentru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perioada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raportare</w:t>
      </w:r>
      <w:proofErr w:type="spellEnd"/>
      <w:r>
        <w:rPr>
          <w:szCs w:val="28"/>
        </w:rPr>
        <w:t xml:space="preserve"> (datoriile debitoare).</w:t>
      </w:r>
    </w:p>
    <w:p w:rsidR="004B07E2" w:rsidRDefault="004B07E2" w:rsidP="004B07E2">
      <w:pPr>
        <w:pStyle w:val="ListParagraph"/>
        <w:rPr>
          <w:szCs w:val="28"/>
        </w:rPr>
      </w:pPr>
    </w:p>
    <w:p w:rsidR="004B07E2" w:rsidRDefault="004B07E2" w:rsidP="004B07E2">
      <w:pPr>
        <w:pStyle w:val="BodyTextIndent3"/>
        <w:spacing w:line="240" w:lineRule="auto"/>
        <w:ind w:firstLine="720"/>
        <w:rPr>
          <w:szCs w:val="28"/>
          <w:lang w:val="en-US"/>
        </w:rPr>
      </w:pPr>
      <w:proofErr w:type="spellStart"/>
      <w:r w:rsidRPr="00F1097D">
        <w:rPr>
          <w:szCs w:val="28"/>
          <w:lang w:val="en-US"/>
        </w:rPr>
        <w:t>Sumele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reflectate</w:t>
      </w:r>
      <w:proofErr w:type="spellEnd"/>
      <w:r w:rsidRPr="00F1097D">
        <w:rPr>
          <w:szCs w:val="28"/>
          <w:lang w:val="en-US"/>
        </w:rPr>
        <w:t xml:space="preserve"> la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efectuate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 w:rsidRPr="00F1097D">
        <w:rPr>
          <w:szCs w:val="28"/>
          <w:lang w:val="en-US"/>
        </w:rPr>
        <w:t>contul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mijloacelor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bugetului</w:t>
      </w:r>
      <w:proofErr w:type="spellEnd"/>
      <w:r w:rsidRPr="00F1097D">
        <w:rPr>
          <w:szCs w:val="28"/>
          <w:lang w:val="en-US"/>
        </w:rPr>
        <w:t xml:space="preserve"> de stat (</w:t>
      </w:r>
      <w:proofErr w:type="spellStart"/>
      <w:r w:rsidRPr="00F1097D">
        <w:rPr>
          <w:szCs w:val="28"/>
          <w:lang w:val="en-US"/>
        </w:rPr>
        <w:t>partea</w:t>
      </w:r>
      <w:proofErr w:type="spellEnd"/>
      <w:r w:rsidRPr="00F1097D">
        <w:rPr>
          <w:szCs w:val="28"/>
          <w:lang w:val="en-US"/>
        </w:rPr>
        <w:t xml:space="preserve"> B) </w:t>
      </w:r>
      <w:proofErr w:type="spellStart"/>
      <w:r w:rsidRPr="00F1097D">
        <w:rPr>
          <w:szCs w:val="28"/>
          <w:lang w:val="en-US"/>
        </w:rPr>
        <w:t>trebuie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să</w:t>
      </w:r>
      <w:proofErr w:type="spellEnd"/>
      <w:r w:rsidRPr="00F1097D">
        <w:rPr>
          <w:szCs w:val="28"/>
          <w:lang w:val="en-US"/>
        </w:rPr>
        <w:t xml:space="preserve"> fie </w:t>
      </w:r>
      <w:proofErr w:type="spellStart"/>
      <w:r w:rsidRPr="00F1097D">
        <w:rPr>
          <w:szCs w:val="28"/>
          <w:lang w:val="en-US"/>
        </w:rPr>
        <w:t>egale</w:t>
      </w:r>
      <w:proofErr w:type="spellEnd"/>
      <w:r w:rsidRPr="00F1097D">
        <w:rPr>
          <w:szCs w:val="28"/>
          <w:lang w:val="en-US"/>
        </w:rPr>
        <w:t xml:space="preserve"> cu </w:t>
      </w:r>
      <w:proofErr w:type="spellStart"/>
      <w:r w:rsidRPr="00F1097D">
        <w:rPr>
          <w:szCs w:val="28"/>
          <w:lang w:val="en-US"/>
        </w:rPr>
        <w:t>sumele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reflectate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în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soldul</w:t>
      </w:r>
      <w:proofErr w:type="spellEnd"/>
      <w:r>
        <w:rPr>
          <w:szCs w:val="28"/>
          <w:lang w:val="en-US"/>
        </w:rPr>
        <w:t xml:space="preserve"> final </w:t>
      </w:r>
      <w:proofErr w:type="spellStart"/>
      <w:r>
        <w:rPr>
          <w:szCs w:val="28"/>
          <w:lang w:val="en-US"/>
        </w:rPr>
        <w:t>pe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debitul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contului</w:t>
      </w:r>
      <w:proofErr w:type="spellEnd"/>
      <w:r w:rsidRPr="00F1097D">
        <w:rPr>
          <w:szCs w:val="28"/>
          <w:lang w:val="en-US"/>
        </w:rPr>
        <w:t xml:space="preserve"> 307 </w:t>
      </w:r>
      <w:proofErr w:type="gramStart"/>
      <w:r w:rsidRPr="00F1097D">
        <w:rPr>
          <w:szCs w:val="28"/>
          <w:lang w:val="en-US"/>
        </w:rPr>
        <w:t>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proofErr w:type="gram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presta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stat</w:t>
      </w:r>
      <w:r>
        <w:rPr>
          <w:szCs w:val="28"/>
          <w:lang w:val="en-US"/>
        </w:rPr>
        <w:t>”.</w:t>
      </w:r>
    </w:p>
    <w:p w:rsidR="004B07E2" w:rsidRPr="00F1097D" w:rsidRDefault="004B07E2" w:rsidP="004B07E2">
      <w:pPr>
        <w:pStyle w:val="BodyTextIndent3"/>
        <w:spacing w:before="120" w:line="240" w:lineRule="auto"/>
        <w:ind w:firstLine="720"/>
        <w:rPr>
          <w:szCs w:val="28"/>
        </w:rPr>
      </w:pPr>
      <w:proofErr w:type="spellStart"/>
      <w:r w:rsidRPr="00F1097D">
        <w:rPr>
          <w:szCs w:val="28"/>
          <w:lang w:val="en-US"/>
        </w:rPr>
        <w:t>Datoriile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debitoare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faţă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beneficiari</w:t>
      </w:r>
      <w:proofErr w:type="spellEnd"/>
      <w:r>
        <w:rPr>
          <w:szCs w:val="28"/>
          <w:lang w:val="en-US"/>
        </w:rPr>
        <w:t xml:space="preserve"> </w:t>
      </w:r>
      <w:r w:rsidRPr="00F1097D">
        <w:rPr>
          <w:szCs w:val="28"/>
          <w:lang w:val="en-US"/>
        </w:rPr>
        <w:t xml:space="preserve">la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efectuate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 w:rsidRPr="00F1097D">
        <w:rPr>
          <w:szCs w:val="28"/>
          <w:lang w:val="en-US"/>
        </w:rPr>
        <w:t>contul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mijloacelor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bugetului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asigurărilor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de stat</w:t>
      </w:r>
      <w:r>
        <w:rPr>
          <w:szCs w:val="28"/>
          <w:lang w:val="en-US"/>
        </w:rPr>
        <w:t xml:space="preserve"> </w:t>
      </w:r>
      <w:r w:rsidRPr="00F1097D">
        <w:rPr>
          <w:szCs w:val="28"/>
          <w:lang w:val="en-US"/>
        </w:rPr>
        <w:t>(</w:t>
      </w:r>
      <w:proofErr w:type="spellStart"/>
      <w:r w:rsidRPr="00F1097D">
        <w:rPr>
          <w:szCs w:val="28"/>
          <w:lang w:val="en-US"/>
        </w:rPr>
        <w:t>partea</w:t>
      </w:r>
      <w:proofErr w:type="spellEnd"/>
      <w:r w:rsidRPr="00F1097D">
        <w:rPr>
          <w:szCs w:val="28"/>
          <w:lang w:val="en-US"/>
        </w:rPr>
        <w:t xml:space="preserve"> A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C) </w:t>
      </w:r>
      <w:proofErr w:type="spellStart"/>
      <w:r w:rsidRPr="00F1097D">
        <w:rPr>
          <w:szCs w:val="28"/>
          <w:lang w:val="en-US"/>
        </w:rPr>
        <w:t>trebuie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să</w:t>
      </w:r>
      <w:proofErr w:type="spellEnd"/>
      <w:r w:rsidRPr="00F1097D">
        <w:rPr>
          <w:szCs w:val="28"/>
          <w:lang w:val="en-US"/>
        </w:rPr>
        <w:t xml:space="preserve"> fie </w:t>
      </w:r>
      <w:proofErr w:type="spellStart"/>
      <w:r w:rsidRPr="00F1097D">
        <w:rPr>
          <w:szCs w:val="28"/>
          <w:lang w:val="en-US"/>
        </w:rPr>
        <w:t>egale</w:t>
      </w:r>
      <w:proofErr w:type="spellEnd"/>
      <w:r w:rsidRPr="00F1097D">
        <w:rPr>
          <w:szCs w:val="28"/>
          <w:lang w:val="en-US"/>
        </w:rPr>
        <w:t xml:space="preserve"> cu </w:t>
      </w:r>
      <w:proofErr w:type="spellStart"/>
      <w:r>
        <w:rPr>
          <w:szCs w:val="28"/>
          <w:lang w:val="en-US"/>
        </w:rPr>
        <w:t>soldul</w:t>
      </w:r>
      <w:proofErr w:type="spellEnd"/>
      <w:r>
        <w:rPr>
          <w:szCs w:val="28"/>
          <w:lang w:val="en-US"/>
        </w:rPr>
        <w:t xml:space="preserve"> final </w:t>
      </w:r>
      <w:proofErr w:type="spellStart"/>
      <w:r>
        <w:rPr>
          <w:szCs w:val="28"/>
          <w:lang w:val="en-US"/>
        </w:rPr>
        <w:t>pe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debitul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contu</w:t>
      </w:r>
      <w:r>
        <w:rPr>
          <w:szCs w:val="28"/>
          <w:lang w:val="en-US"/>
        </w:rPr>
        <w:t>rilor</w:t>
      </w:r>
      <w:proofErr w:type="spellEnd"/>
      <w:r w:rsidRPr="00F1097D">
        <w:rPr>
          <w:szCs w:val="28"/>
          <w:lang w:val="en-US"/>
        </w:rPr>
        <w:t xml:space="preserve"> 301 ,,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pensionari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pensiilor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>”</w:t>
      </w:r>
      <w:r>
        <w:rPr>
          <w:szCs w:val="28"/>
          <w:lang w:val="en-US"/>
        </w:rPr>
        <w:t>,</w:t>
      </w:r>
      <w:r w:rsidRPr="00F1097D">
        <w:rPr>
          <w:szCs w:val="28"/>
          <w:lang w:val="en-US"/>
        </w:rPr>
        <w:t xml:space="preserve"> 302 ,,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compensa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familiilor</w:t>
      </w:r>
      <w:proofErr w:type="spellEnd"/>
      <w:r w:rsidRPr="00F1097D">
        <w:rPr>
          <w:szCs w:val="28"/>
          <w:lang w:val="en-US"/>
        </w:rPr>
        <w:t xml:space="preserve"> cu </w:t>
      </w:r>
      <w:proofErr w:type="spellStart"/>
      <w:r w:rsidRPr="00F1097D">
        <w:rPr>
          <w:szCs w:val="28"/>
          <w:lang w:val="en-US"/>
        </w:rPr>
        <w:t>copii</w:t>
      </w:r>
      <w:proofErr w:type="spellEnd"/>
      <w:r w:rsidRPr="00F1097D">
        <w:rPr>
          <w:szCs w:val="28"/>
          <w:lang w:val="en-US"/>
        </w:rPr>
        <w:t>”, 303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salaria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ilor</w:t>
      </w:r>
      <w:proofErr w:type="spellEnd"/>
      <w:r w:rsidRPr="00F1097D">
        <w:rPr>
          <w:szCs w:val="28"/>
          <w:lang w:val="en-US"/>
        </w:rPr>
        <w:t>”, 304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</w:t>
      </w:r>
      <w:r>
        <w:rPr>
          <w:szCs w:val="28"/>
          <w:lang w:val="en-US"/>
        </w:rPr>
        <w:t>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</w:t>
      </w:r>
      <w:r>
        <w:rPr>
          <w:szCs w:val="28"/>
          <w:lang w:val="en-US"/>
        </w:rPr>
        <w:t>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în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urma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accidentelor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muncă</w:t>
      </w:r>
      <w:proofErr w:type="spellEnd"/>
      <w:r w:rsidRPr="00F1097D">
        <w:rPr>
          <w:szCs w:val="28"/>
          <w:lang w:val="en-US"/>
        </w:rPr>
        <w:t>”, 305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 w:rsidRPr="00F1097D">
        <w:rPr>
          <w:szCs w:val="28"/>
          <w:lang w:val="en-US"/>
        </w:rPr>
        <w:t>fondul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omaj</w:t>
      </w:r>
      <w:proofErr w:type="spellEnd"/>
      <w:r w:rsidRPr="00F1097D">
        <w:rPr>
          <w:szCs w:val="28"/>
          <w:lang w:val="en-US"/>
        </w:rPr>
        <w:t>”, 306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asigurare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</w:t>
      </w:r>
      <w:r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benevolă</w:t>
      </w:r>
      <w:proofErr w:type="spellEnd"/>
      <w:r w:rsidRPr="00F1097D">
        <w:rPr>
          <w:szCs w:val="28"/>
          <w:lang w:val="en-US"/>
        </w:rPr>
        <w:t xml:space="preserve">”, </w:t>
      </w:r>
      <w:proofErr w:type="spellStart"/>
      <w:r w:rsidRPr="00F1097D">
        <w:rPr>
          <w:szCs w:val="28"/>
          <w:lang w:val="en-US"/>
        </w:rPr>
        <w:t>par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ial</w:t>
      </w:r>
      <w:proofErr w:type="spellEnd"/>
      <w:r w:rsidRPr="00F1097D">
        <w:rPr>
          <w:szCs w:val="28"/>
          <w:lang w:val="en-US"/>
        </w:rPr>
        <w:t xml:space="preserve"> 308 ,,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distribuitorii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presta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pentru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serviciile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acordate</w:t>
      </w:r>
      <w:proofErr w:type="spellEnd"/>
      <w:r w:rsidRPr="00F1097D">
        <w:rPr>
          <w:szCs w:val="28"/>
          <w:lang w:val="en-US"/>
        </w:rPr>
        <w:t>”, 309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retribuirea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muncii</w:t>
      </w:r>
      <w:proofErr w:type="spellEnd"/>
      <w:r w:rsidRPr="00F1097D">
        <w:rPr>
          <w:szCs w:val="28"/>
          <w:lang w:val="en-US"/>
        </w:rPr>
        <w:t xml:space="preserve">, </w:t>
      </w:r>
      <w:proofErr w:type="spellStart"/>
      <w:r w:rsidRPr="00F1097D">
        <w:rPr>
          <w:szCs w:val="28"/>
          <w:lang w:val="en-US"/>
        </w:rPr>
        <w:t>contribu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iile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impozitul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venit</w:t>
      </w:r>
      <w:proofErr w:type="spellEnd"/>
      <w:r w:rsidRPr="00F1097D">
        <w:rPr>
          <w:szCs w:val="28"/>
          <w:lang w:val="en-US"/>
        </w:rPr>
        <w:t xml:space="preserve"> al </w:t>
      </w:r>
      <w:proofErr w:type="spellStart"/>
      <w:r w:rsidRPr="00F1097D">
        <w:rPr>
          <w:szCs w:val="28"/>
          <w:lang w:val="en-US"/>
        </w:rPr>
        <w:t>persoanelor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fizice</w:t>
      </w:r>
      <w:proofErr w:type="spellEnd"/>
      <w:r w:rsidRPr="00F1097D">
        <w:rPr>
          <w:szCs w:val="28"/>
          <w:lang w:val="en-US"/>
        </w:rPr>
        <w:t>”, 310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ale </w:t>
      </w:r>
      <w:proofErr w:type="spellStart"/>
      <w:r w:rsidRPr="00F1097D">
        <w:rPr>
          <w:szCs w:val="28"/>
          <w:lang w:val="en-US"/>
        </w:rPr>
        <w:t>bugetului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asigurărilor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bugetul</w:t>
      </w:r>
      <w:proofErr w:type="spellEnd"/>
      <w:r w:rsidRPr="00F1097D">
        <w:rPr>
          <w:szCs w:val="28"/>
          <w:lang w:val="en-US"/>
        </w:rPr>
        <w:t xml:space="preserve"> de stat”, 311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supraplata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contribu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obligatorii</w:t>
      </w:r>
      <w:proofErr w:type="spellEnd"/>
      <w:r w:rsidRPr="00F1097D">
        <w:rPr>
          <w:szCs w:val="28"/>
          <w:lang w:val="en-US"/>
        </w:rPr>
        <w:t>”, 312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financiare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>”, 313 ,,</w:t>
      </w:r>
      <w:proofErr w:type="spellStart"/>
      <w:r w:rsidRPr="00F1097D">
        <w:rPr>
          <w:szCs w:val="28"/>
          <w:lang w:val="en-US"/>
        </w:rPr>
        <w:t>Alte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>”.</w:t>
      </w:r>
    </w:p>
    <w:p w:rsidR="004B07E2" w:rsidRPr="00F1097D" w:rsidRDefault="004B07E2" w:rsidP="004B07E2">
      <w:pPr>
        <w:pStyle w:val="BodyTextIndent3"/>
        <w:spacing w:line="240" w:lineRule="auto"/>
        <w:rPr>
          <w:szCs w:val="28"/>
          <w:lang w:val="en-US"/>
        </w:rPr>
      </w:pPr>
    </w:p>
    <w:p w:rsidR="004B07E2" w:rsidRPr="00FE2E32" w:rsidRDefault="004B07E2" w:rsidP="004B07E2">
      <w:pPr>
        <w:pStyle w:val="BodyTextIndent3"/>
        <w:numPr>
          <w:ilvl w:val="0"/>
          <w:numId w:val="1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F1097D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F1097D">
        <w:rPr>
          <w:i/>
          <w:szCs w:val="28"/>
        </w:rPr>
        <w:t>a 9 ,,Datorii creditoare fa</w:t>
      </w:r>
      <w:r>
        <w:rPr>
          <w:i/>
          <w:szCs w:val="28"/>
        </w:rPr>
        <w:t>ţ</w:t>
      </w:r>
      <w:r w:rsidRPr="00F1097D">
        <w:rPr>
          <w:i/>
          <w:szCs w:val="28"/>
        </w:rPr>
        <w:t>ă de beneficiari”</w:t>
      </w:r>
      <w:r w:rsidRPr="00F1097D">
        <w:rPr>
          <w:szCs w:val="28"/>
          <w:lang w:val="en-US"/>
        </w:rPr>
        <w:t xml:space="preserve"> se </w:t>
      </w:r>
      <w:proofErr w:type="spellStart"/>
      <w:r w:rsidRPr="00F1097D">
        <w:rPr>
          <w:szCs w:val="28"/>
          <w:lang w:val="en-US"/>
        </w:rPr>
        <w:t>reflectă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sumele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datorate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beneficiarilor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pensii</w:t>
      </w:r>
      <w:proofErr w:type="spellEnd"/>
      <w:r w:rsidRPr="00F1097D">
        <w:rPr>
          <w:szCs w:val="28"/>
          <w:lang w:val="en-US"/>
        </w:rPr>
        <w:t xml:space="preserve">, </w:t>
      </w:r>
      <w:proofErr w:type="spellStart"/>
      <w:r w:rsidRPr="00F1097D">
        <w:rPr>
          <w:szCs w:val="28"/>
          <w:lang w:val="en-US"/>
        </w:rPr>
        <w:t>aloca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</w:t>
      </w:r>
      <w:proofErr w:type="spellEnd"/>
      <w:r w:rsidRPr="00F1097D">
        <w:rPr>
          <w:szCs w:val="28"/>
          <w:lang w:val="en-US"/>
        </w:rPr>
        <w:t xml:space="preserve">,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compensaţii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alte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plăţi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pentru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perioada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raportare</w:t>
      </w:r>
      <w:proofErr w:type="spellEnd"/>
      <w:r>
        <w:rPr>
          <w:szCs w:val="28"/>
          <w:lang w:val="en-US"/>
        </w:rPr>
        <w:t xml:space="preserve"> (</w:t>
      </w:r>
      <w:proofErr w:type="spellStart"/>
      <w:r>
        <w:rPr>
          <w:szCs w:val="28"/>
          <w:lang w:val="en-US"/>
        </w:rPr>
        <w:t>datoriile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creditoare</w:t>
      </w:r>
      <w:proofErr w:type="spellEnd"/>
      <w:r>
        <w:rPr>
          <w:szCs w:val="28"/>
          <w:lang w:val="en-US"/>
        </w:rPr>
        <w:t>).</w:t>
      </w:r>
    </w:p>
    <w:p w:rsidR="004B07E2" w:rsidRDefault="004B07E2" w:rsidP="004B07E2">
      <w:pPr>
        <w:pStyle w:val="BodyTextIndent3"/>
        <w:spacing w:before="120" w:line="240" w:lineRule="auto"/>
        <w:ind w:firstLine="720"/>
        <w:rPr>
          <w:szCs w:val="28"/>
          <w:lang w:val="en-US"/>
        </w:rPr>
      </w:pPr>
      <w:proofErr w:type="spellStart"/>
      <w:r w:rsidRPr="00F1097D">
        <w:rPr>
          <w:szCs w:val="28"/>
          <w:lang w:val="en-US"/>
        </w:rPr>
        <w:t>Sumele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reflectate</w:t>
      </w:r>
      <w:proofErr w:type="spellEnd"/>
      <w:r w:rsidRPr="00F1097D">
        <w:rPr>
          <w:szCs w:val="28"/>
          <w:lang w:val="en-US"/>
        </w:rPr>
        <w:t xml:space="preserve"> la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efectuate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 w:rsidRPr="00F1097D">
        <w:rPr>
          <w:szCs w:val="28"/>
          <w:lang w:val="en-US"/>
        </w:rPr>
        <w:t>contul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mijloacelor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bugetului</w:t>
      </w:r>
      <w:proofErr w:type="spellEnd"/>
      <w:r w:rsidRPr="00F1097D">
        <w:rPr>
          <w:szCs w:val="28"/>
          <w:lang w:val="en-US"/>
        </w:rPr>
        <w:t xml:space="preserve"> de stat (</w:t>
      </w:r>
      <w:proofErr w:type="spellStart"/>
      <w:r w:rsidRPr="00F1097D">
        <w:rPr>
          <w:szCs w:val="28"/>
          <w:lang w:val="en-US"/>
        </w:rPr>
        <w:t>partea</w:t>
      </w:r>
      <w:proofErr w:type="spellEnd"/>
      <w:r w:rsidRPr="00F1097D">
        <w:rPr>
          <w:szCs w:val="28"/>
          <w:lang w:val="en-US"/>
        </w:rPr>
        <w:t xml:space="preserve"> B) </w:t>
      </w:r>
      <w:proofErr w:type="spellStart"/>
      <w:r w:rsidRPr="00F1097D">
        <w:rPr>
          <w:szCs w:val="28"/>
          <w:lang w:val="en-US"/>
        </w:rPr>
        <w:t>trebuie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să</w:t>
      </w:r>
      <w:proofErr w:type="spellEnd"/>
      <w:r w:rsidRPr="00F1097D">
        <w:rPr>
          <w:szCs w:val="28"/>
          <w:lang w:val="en-US"/>
        </w:rPr>
        <w:t xml:space="preserve"> fie </w:t>
      </w:r>
      <w:proofErr w:type="spellStart"/>
      <w:r w:rsidRPr="00F1097D">
        <w:rPr>
          <w:szCs w:val="28"/>
          <w:lang w:val="en-US"/>
        </w:rPr>
        <w:t>egale</w:t>
      </w:r>
      <w:proofErr w:type="spellEnd"/>
      <w:r w:rsidRPr="00F1097D">
        <w:rPr>
          <w:szCs w:val="28"/>
          <w:lang w:val="en-US"/>
        </w:rPr>
        <w:t xml:space="preserve"> cu </w:t>
      </w:r>
      <w:proofErr w:type="spellStart"/>
      <w:r w:rsidRPr="00F1097D">
        <w:rPr>
          <w:szCs w:val="28"/>
          <w:lang w:val="en-US"/>
        </w:rPr>
        <w:t>sumele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reflectate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în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soldul</w:t>
      </w:r>
      <w:proofErr w:type="spellEnd"/>
      <w:r>
        <w:rPr>
          <w:szCs w:val="28"/>
          <w:lang w:val="en-US"/>
        </w:rPr>
        <w:t xml:space="preserve"> final </w:t>
      </w:r>
      <w:proofErr w:type="spellStart"/>
      <w:r>
        <w:rPr>
          <w:szCs w:val="28"/>
          <w:lang w:val="en-US"/>
        </w:rPr>
        <w:t>pe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creditul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contului</w:t>
      </w:r>
      <w:proofErr w:type="spellEnd"/>
      <w:r w:rsidRPr="00F1097D">
        <w:rPr>
          <w:szCs w:val="28"/>
          <w:lang w:val="en-US"/>
        </w:rPr>
        <w:t xml:space="preserve"> 307 </w:t>
      </w:r>
      <w:proofErr w:type="gramStart"/>
      <w:r w:rsidRPr="00F1097D">
        <w:rPr>
          <w:szCs w:val="28"/>
          <w:lang w:val="en-US"/>
        </w:rPr>
        <w:t>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proofErr w:type="gram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presta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stat</w:t>
      </w:r>
      <w:r>
        <w:rPr>
          <w:szCs w:val="28"/>
          <w:lang w:val="en-US"/>
        </w:rPr>
        <w:t>”.</w:t>
      </w:r>
    </w:p>
    <w:p w:rsidR="004B07E2" w:rsidRPr="00D77248" w:rsidRDefault="004B07E2" w:rsidP="004B07E2">
      <w:pPr>
        <w:pStyle w:val="BodyTextIndent3"/>
        <w:spacing w:before="120" w:line="240" w:lineRule="auto"/>
        <w:ind w:firstLine="720"/>
        <w:rPr>
          <w:szCs w:val="28"/>
        </w:rPr>
      </w:pPr>
      <w:proofErr w:type="spellStart"/>
      <w:r w:rsidRPr="00F1097D">
        <w:rPr>
          <w:szCs w:val="28"/>
          <w:lang w:val="en-US"/>
        </w:rPr>
        <w:t>Datoriile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creditoare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faţă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beneficiari</w:t>
      </w:r>
      <w:proofErr w:type="spellEnd"/>
      <w:r>
        <w:rPr>
          <w:szCs w:val="28"/>
          <w:lang w:val="en-US"/>
        </w:rPr>
        <w:t xml:space="preserve"> </w:t>
      </w:r>
      <w:r w:rsidRPr="00F1097D">
        <w:rPr>
          <w:szCs w:val="28"/>
          <w:lang w:val="en-US"/>
        </w:rPr>
        <w:t xml:space="preserve">la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efectuate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 w:rsidRPr="00F1097D">
        <w:rPr>
          <w:szCs w:val="28"/>
          <w:lang w:val="en-US"/>
        </w:rPr>
        <w:t>contul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mijloacelor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bugetului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asigurărilor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de stat </w:t>
      </w:r>
      <w:r>
        <w:rPr>
          <w:szCs w:val="28"/>
          <w:lang w:val="en-US"/>
        </w:rPr>
        <w:t>(</w:t>
      </w:r>
      <w:proofErr w:type="spellStart"/>
      <w:r>
        <w:rPr>
          <w:szCs w:val="28"/>
          <w:lang w:val="en-US"/>
        </w:rPr>
        <w:t>partea</w:t>
      </w:r>
      <w:proofErr w:type="spellEnd"/>
      <w:r>
        <w:rPr>
          <w:szCs w:val="28"/>
          <w:lang w:val="en-US"/>
        </w:rPr>
        <w:t xml:space="preserve"> A </w:t>
      </w:r>
      <w:proofErr w:type="spellStart"/>
      <w:r>
        <w:rPr>
          <w:szCs w:val="28"/>
          <w:lang w:val="en-US"/>
        </w:rPr>
        <w:t>şi</w:t>
      </w:r>
      <w:proofErr w:type="spellEnd"/>
      <w:r>
        <w:rPr>
          <w:szCs w:val="28"/>
          <w:lang w:val="en-US"/>
        </w:rPr>
        <w:t xml:space="preserve"> C) </w:t>
      </w:r>
      <w:proofErr w:type="spellStart"/>
      <w:r w:rsidRPr="00F1097D">
        <w:rPr>
          <w:szCs w:val="28"/>
          <w:lang w:val="en-US"/>
        </w:rPr>
        <w:t>trebuie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să</w:t>
      </w:r>
      <w:proofErr w:type="spellEnd"/>
      <w:r w:rsidRPr="00F1097D">
        <w:rPr>
          <w:szCs w:val="28"/>
          <w:lang w:val="en-US"/>
        </w:rPr>
        <w:t xml:space="preserve"> fie </w:t>
      </w:r>
      <w:proofErr w:type="spellStart"/>
      <w:r w:rsidRPr="00F1097D">
        <w:rPr>
          <w:szCs w:val="28"/>
          <w:lang w:val="en-US"/>
        </w:rPr>
        <w:t>egale</w:t>
      </w:r>
      <w:proofErr w:type="spellEnd"/>
      <w:r w:rsidRPr="00F1097D">
        <w:rPr>
          <w:szCs w:val="28"/>
          <w:lang w:val="en-US"/>
        </w:rPr>
        <w:t xml:space="preserve"> cu </w:t>
      </w:r>
      <w:proofErr w:type="spellStart"/>
      <w:r>
        <w:rPr>
          <w:szCs w:val="28"/>
          <w:lang w:val="en-US"/>
        </w:rPr>
        <w:t>soldul</w:t>
      </w:r>
      <w:proofErr w:type="spellEnd"/>
      <w:r>
        <w:rPr>
          <w:szCs w:val="28"/>
          <w:lang w:val="en-US"/>
        </w:rPr>
        <w:t xml:space="preserve"> final </w:t>
      </w:r>
      <w:proofErr w:type="spellStart"/>
      <w:r>
        <w:rPr>
          <w:szCs w:val="28"/>
          <w:lang w:val="en-US"/>
        </w:rPr>
        <w:t>pe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creditul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conturilor</w:t>
      </w:r>
      <w:proofErr w:type="spellEnd"/>
      <w:r w:rsidRPr="00F1097D">
        <w:rPr>
          <w:szCs w:val="28"/>
          <w:lang w:val="en-US"/>
        </w:rPr>
        <w:t xml:space="preserve"> 301 ,,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pensionari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pensiilor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>”, 302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compensa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familiilor</w:t>
      </w:r>
      <w:proofErr w:type="spellEnd"/>
      <w:r w:rsidRPr="00F1097D">
        <w:rPr>
          <w:szCs w:val="28"/>
          <w:lang w:val="en-US"/>
        </w:rPr>
        <w:t xml:space="preserve"> cu </w:t>
      </w:r>
      <w:proofErr w:type="spellStart"/>
      <w:r w:rsidRPr="00F1097D">
        <w:rPr>
          <w:szCs w:val="28"/>
          <w:lang w:val="en-US"/>
        </w:rPr>
        <w:t>copii</w:t>
      </w:r>
      <w:proofErr w:type="spellEnd"/>
      <w:r w:rsidRPr="00F1097D">
        <w:rPr>
          <w:szCs w:val="28"/>
          <w:lang w:val="en-US"/>
        </w:rPr>
        <w:t>”, 303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salaria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ilor</w:t>
      </w:r>
      <w:proofErr w:type="spellEnd"/>
      <w:r w:rsidRPr="00F1097D">
        <w:rPr>
          <w:szCs w:val="28"/>
          <w:lang w:val="en-US"/>
        </w:rPr>
        <w:t>”, 304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indemniza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</w:t>
      </w:r>
      <w:r>
        <w:rPr>
          <w:szCs w:val="28"/>
          <w:lang w:val="en-US"/>
        </w:rPr>
        <w:t>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</w:t>
      </w:r>
      <w:r>
        <w:rPr>
          <w:szCs w:val="28"/>
          <w:lang w:val="en-US"/>
        </w:rPr>
        <w:t>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în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urma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accidentelor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muncă</w:t>
      </w:r>
      <w:proofErr w:type="spellEnd"/>
      <w:r w:rsidRPr="00F1097D">
        <w:rPr>
          <w:szCs w:val="28"/>
          <w:lang w:val="en-US"/>
        </w:rPr>
        <w:t>”</w:t>
      </w:r>
      <w:r>
        <w:rPr>
          <w:szCs w:val="28"/>
          <w:lang w:val="en-US"/>
        </w:rPr>
        <w:t xml:space="preserve">, </w:t>
      </w:r>
      <w:r w:rsidRPr="00F1097D">
        <w:rPr>
          <w:szCs w:val="28"/>
          <w:lang w:val="en-US"/>
        </w:rPr>
        <w:t>305 ,,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din </w:t>
      </w:r>
      <w:proofErr w:type="spellStart"/>
      <w:r w:rsidRPr="00F1097D">
        <w:rPr>
          <w:szCs w:val="28"/>
          <w:lang w:val="en-US"/>
        </w:rPr>
        <w:t>fondul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omaj</w:t>
      </w:r>
      <w:proofErr w:type="spellEnd"/>
      <w:r w:rsidRPr="00F1097D">
        <w:rPr>
          <w:szCs w:val="28"/>
          <w:lang w:val="en-US"/>
        </w:rPr>
        <w:t>”, 306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ile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asigurare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</w:t>
      </w:r>
      <w:r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benevolă</w:t>
      </w:r>
      <w:proofErr w:type="spellEnd"/>
      <w:r w:rsidRPr="00F1097D">
        <w:rPr>
          <w:szCs w:val="28"/>
          <w:lang w:val="en-US"/>
        </w:rPr>
        <w:t xml:space="preserve">”, </w:t>
      </w:r>
      <w:proofErr w:type="spellStart"/>
      <w:r w:rsidRPr="00F1097D">
        <w:rPr>
          <w:szCs w:val="28"/>
          <w:lang w:val="en-US"/>
        </w:rPr>
        <w:lastRenderedPageBreak/>
        <w:t>par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ial</w:t>
      </w:r>
      <w:proofErr w:type="spellEnd"/>
      <w:r w:rsidRPr="00F1097D">
        <w:rPr>
          <w:szCs w:val="28"/>
          <w:lang w:val="en-US"/>
        </w:rPr>
        <w:t xml:space="preserve"> 308 ,,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distribuitorii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presta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pentru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serviciile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acordate</w:t>
      </w:r>
      <w:proofErr w:type="spellEnd"/>
      <w:r w:rsidRPr="00F1097D">
        <w:rPr>
          <w:szCs w:val="28"/>
          <w:lang w:val="en-US"/>
        </w:rPr>
        <w:t>”, 309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retribuirea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muncii</w:t>
      </w:r>
      <w:proofErr w:type="spellEnd"/>
      <w:r w:rsidRPr="00F1097D">
        <w:rPr>
          <w:szCs w:val="28"/>
          <w:lang w:val="en-US"/>
        </w:rPr>
        <w:t xml:space="preserve">, </w:t>
      </w:r>
      <w:proofErr w:type="spellStart"/>
      <w:r w:rsidRPr="00F1097D">
        <w:rPr>
          <w:szCs w:val="28"/>
          <w:lang w:val="en-US"/>
        </w:rPr>
        <w:t>contribu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iile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F1097D">
        <w:rPr>
          <w:szCs w:val="28"/>
          <w:lang w:val="en-US"/>
        </w:rPr>
        <w:t>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impozitul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venit</w:t>
      </w:r>
      <w:proofErr w:type="spellEnd"/>
      <w:r w:rsidRPr="00F1097D">
        <w:rPr>
          <w:szCs w:val="28"/>
          <w:lang w:val="en-US"/>
        </w:rPr>
        <w:t xml:space="preserve"> al </w:t>
      </w:r>
      <w:proofErr w:type="spellStart"/>
      <w:r w:rsidRPr="00F1097D">
        <w:rPr>
          <w:szCs w:val="28"/>
          <w:lang w:val="en-US"/>
        </w:rPr>
        <w:t>persoanelor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fizice</w:t>
      </w:r>
      <w:proofErr w:type="spellEnd"/>
      <w:r w:rsidRPr="00F1097D">
        <w:rPr>
          <w:szCs w:val="28"/>
          <w:lang w:val="en-US"/>
        </w:rPr>
        <w:t>”, 310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ale </w:t>
      </w:r>
      <w:proofErr w:type="spellStart"/>
      <w:r w:rsidRPr="00F1097D">
        <w:rPr>
          <w:szCs w:val="28"/>
          <w:lang w:val="en-US"/>
        </w:rPr>
        <w:t>bugetului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asigurărilor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fa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ă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bugetul</w:t>
      </w:r>
      <w:proofErr w:type="spellEnd"/>
      <w:r w:rsidRPr="00F1097D">
        <w:rPr>
          <w:szCs w:val="28"/>
          <w:lang w:val="en-US"/>
        </w:rPr>
        <w:t xml:space="preserve"> de stat”, 311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privind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supraplata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contribu</w:t>
      </w:r>
      <w:r>
        <w:rPr>
          <w:szCs w:val="28"/>
          <w:lang w:val="en-US"/>
        </w:rPr>
        <w:t>ţ</w:t>
      </w:r>
      <w:r w:rsidRPr="00F1097D">
        <w:rPr>
          <w:szCs w:val="28"/>
          <w:lang w:val="en-US"/>
        </w:rPr>
        <w:t>iilor</w:t>
      </w:r>
      <w:proofErr w:type="spellEnd"/>
      <w:r w:rsidRPr="00F1097D">
        <w:rPr>
          <w:szCs w:val="28"/>
          <w:lang w:val="en-US"/>
        </w:rPr>
        <w:t xml:space="preserve"> de </w:t>
      </w:r>
      <w:proofErr w:type="spellStart"/>
      <w:r w:rsidRPr="00F1097D">
        <w:rPr>
          <w:szCs w:val="28"/>
          <w:lang w:val="en-US"/>
        </w:rPr>
        <w:t>asigurări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sociale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obligatorii</w:t>
      </w:r>
      <w:proofErr w:type="spellEnd"/>
      <w:r w:rsidRPr="00F1097D">
        <w:rPr>
          <w:szCs w:val="28"/>
          <w:lang w:val="en-US"/>
        </w:rPr>
        <w:t>”, 312 ,,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financiare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>”, 313 ,,</w:t>
      </w:r>
      <w:proofErr w:type="spellStart"/>
      <w:r w:rsidRPr="00F1097D">
        <w:rPr>
          <w:szCs w:val="28"/>
          <w:lang w:val="en-US"/>
        </w:rPr>
        <w:t>Alte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datorii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pe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termen</w:t>
      </w:r>
      <w:proofErr w:type="spellEnd"/>
      <w:r w:rsidRPr="00F1097D">
        <w:rPr>
          <w:szCs w:val="28"/>
          <w:lang w:val="en-US"/>
        </w:rPr>
        <w:t xml:space="preserve"> </w:t>
      </w:r>
      <w:proofErr w:type="spellStart"/>
      <w:r w:rsidRPr="00F1097D">
        <w:rPr>
          <w:szCs w:val="28"/>
          <w:lang w:val="en-US"/>
        </w:rPr>
        <w:t>scurt</w:t>
      </w:r>
      <w:proofErr w:type="spellEnd"/>
      <w:r w:rsidRPr="00F1097D">
        <w:rPr>
          <w:szCs w:val="28"/>
          <w:lang w:val="en-US"/>
        </w:rPr>
        <w:t>”.</w:t>
      </w:r>
    </w:p>
    <w:p w:rsidR="004B07E2" w:rsidRDefault="004B07E2" w:rsidP="004B07E2">
      <w:pPr>
        <w:pStyle w:val="BodyTextIndent3"/>
        <w:spacing w:line="240" w:lineRule="auto"/>
        <w:rPr>
          <w:szCs w:val="28"/>
        </w:rPr>
      </w:pPr>
    </w:p>
    <w:p w:rsidR="003B49D3" w:rsidRPr="004B07E2" w:rsidRDefault="003B49D3">
      <w:pPr>
        <w:rPr>
          <w:lang w:val="ro-RO"/>
        </w:rPr>
      </w:pPr>
    </w:p>
    <w:sectPr w:rsidR="003B49D3" w:rsidRPr="004B07E2" w:rsidSect="003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427"/>
    <w:multiLevelType w:val="hybridMultilevel"/>
    <w:tmpl w:val="E22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E2"/>
    <w:rsid w:val="003B49D3"/>
    <w:rsid w:val="004B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4B07E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07E2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B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Company>Home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2013-11-22T12:52:00Z</dcterms:created>
  <dcterms:modified xsi:type="dcterms:W3CDTF">2013-11-22T12:52:00Z</dcterms:modified>
</cp:coreProperties>
</file>