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7" w:rsidRPr="00D757DF" w:rsidRDefault="00074527" w:rsidP="00D75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7DF">
        <w:rPr>
          <w:rFonts w:ascii="Times New Roman" w:hAnsi="Times New Roman"/>
          <w:sz w:val="24"/>
          <w:szCs w:val="24"/>
        </w:rPr>
        <w:t>Anexa nr. 3</w:t>
      </w:r>
    </w:p>
    <w:p w:rsidR="00074527" w:rsidRPr="00D757DF" w:rsidRDefault="00074527" w:rsidP="00D75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la Ordinul Ministerului"/>
        </w:smartTagPr>
        <w:r w:rsidRPr="00D757DF">
          <w:rPr>
            <w:rFonts w:ascii="Times New Roman" w:hAnsi="Times New Roman"/>
            <w:sz w:val="24"/>
            <w:szCs w:val="24"/>
          </w:rPr>
          <w:t>la Ordinul Ministerului</w:t>
        </w:r>
      </w:smartTag>
      <w:r w:rsidRPr="00D757DF">
        <w:rPr>
          <w:rFonts w:ascii="Times New Roman" w:hAnsi="Times New Roman"/>
          <w:sz w:val="24"/>
          <w:szCs w:val="24"/>
        </w:rPr>
        <w:t xml:space="preserve"> Finanţelor </w:t>
      </w:r>
    </w:p>
    <w:p w:rsidR="00074527" w:rsidRPr="00D757DF" w:rsidRDefault="00074527" w:rsidP="00D75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7DF">
        <w:rPr>
          <w:rFonts w:ascii="Times New Roman" w:hAnsi="Times New Roman"/>
          <w:sz w:val="24"/>
          <w:szCs w:val="24"/>
        </w:rPr>
        <w:t xml:space="preserve">al Republicii </w:t>
      </w:r>
      <w:smartTag w:uri="urn:schemas-microsoft-com:office:smarttags" w:element="place">
        <w:smartTag w:uri="urn:schemas-microsoft-com:office:smarttags" w:element="country-region">
          <w:r w:rsidRPr="00D757DF">
            <w:rPr>
              <w:rFonts w:ascii="Times New Roman" w:hAnsi="Times New Roman"/>
              <w:sz w:val="24"/>
              <w:szCs w:val="24"/>
            </w:rPr>
            <w:t>Moldova</w:t>
          </w:r>
        </w:smartTag>
      </w:smartTag>
    </w:p>
    <w:p w:rsidR="00074527" w:rsidRPr="00D757DF" w:rsidRDefault="00074527" w:rsidP="00D75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7DF">
        <w:rPr>
          <w:rFonts w:ascii="Times New Roman" w:hAnsi="Times New Roman"/>
          <w:sz w:val="24"/>
          <w:szCs w:val="24"/>
        </w:rPr>
        <w:t>nr. 103 din 3 septembrie 2012</w:t>
      </w:r>
    </w:p>
    <w:p w:rsidR="00074527" w:rsidRPr="00D757DF" w:rsidRDefault="00074527" w:rsidP="00D75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4527" w:rsidRPr="00D757DF" w:rsidRDefault="00074527" w:rsidP="00D75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7DF">
        <w:rPr>
          <w:rFonts w:ascii="Times New Roman" w:hAnsi="Times New Roman"/>
          <w:b/>
          <w:sz w:val="24"/>
          <w:szCs w:val="24"/>
        </w:rPr>
        <w:t>Lista autorităţilor publice participante la proiectul pilot de utilizare a SIA RSAP</w:t>
      </w:r>
    </w:p>
    <w:p w:rsidR="00074527" w:rsidRPr="00D757DF" w:rsidRDefault="00074527" w:rsidP="00D75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8779"/>
      </w:tblGrid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D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074527" w:rsidRPr="00D757DF" w:rsidRDefault="00074527" w:rsidP="00D7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DF">
              <w:rPr>
                <w:rFonts w:ascii="Times New Roman" w:hAnsi="Times New Roman"/>
                <w:b/>
                <w:sz w:val="24"/>
                <w:szCs w:val="24"/>
              </w:rPr>
              <w:t>d/o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DF">
              <w:rPr>
                <w:rFonts w:ascii="Times New Roman" w:hAnsi="Times New Roman"/>
                <w:b/>
                <w:sz w:val="24"/>
                <w:szCs w:val="24"/>
              </w:rPr>
              <w:t>Denumirea instituţiei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Secretariatul Parlamentului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Cancelaria de Stat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Aparatul Preşedintelui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Curtea de Conturi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Procuratura Generală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Banca Naţională a Moldovei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Comisia Naţională a Pieţei Financiare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Consiliul Coordonator al Audiovizualului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Consiliul Concurenţei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Curtea Constituţională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Consiliul Superior al Magistraturii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Curtea de Apel Chişinău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Construcţii Capitale mun. Chișinău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Cultură mun. Chișinău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Directia Generală Asistenţă Socială  mun. Chișinău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Directia Generală Economie, Reforme și Relaţii Patrimoniale mun. Chișinău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Directia Generală Educaţie, Tineret și Sport mun. Chișinău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Educaţie Tineret și Sport Sectorul Ciocana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Educaţie Tineret și Sport Sectorul Centru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Educaţie Tineret și Sport Sectorul Buiucani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Educaţie Tineret și Sport Sectorul Botanica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Educaţie Tineret și Sport Sectorul Rîşcani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Generală Transport Public și Căi de Comunicaţie mun. Chișinău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Sănătate mun. Chișinău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Direcţia Generală Locativ-Comunală și Amenajare mun. Chișinău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 xml:space="preserve">Universitatea de Stat din </w:t>
            </w:r>
            <w:smartTag w:uri="urn:schemas-microsoft-com:office:smarttags" w:element="place">
              <w:smartTag w:uri="urn:schemas-microsoft-com:office:smarttags" w:element="country-region">
                <w:r w:rsidRPr="00D757DF">
                  <w:rPr>
                    <w:rFonts w:ascii="Times New Roman" w:hAnsi="Times New Roman"/>
                    <w:sz w:val="24"/>
                    <w:szCs w:val="24"/>
                  </w:rPr>
                  <w:t>Moldova</w:t>
                </w:r>
              </w:smartTag>
            </w:smartTag>
            <w:r w:rsidRPr="00D757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Universitatea Pedagogică de Stat "I.Creangă" 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Universitatea Tehnică a Moldovei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 xml:space="preserve">Academia de Studii Economice din </w:t>
            </w:r>
            <w:smartTag w:uri="urn:schemas-microsoft-com:office:smarttags" w:element="place">
              <w:smartTag w:uri="urn:schemas-microsoft-com:office:smarttags" w:element="country-region">
                <w:r w:rsidRPr="00D757DF">
                  <w:rPr>
                    <w:rFonts w:ascii="Times New Roman" w:hAnsi="Times New Roman"/>
                    <w:sz w:val="24"/>
                    <w:szCs w:val="24"/>
                  </w:rPr>
                  <w:t>Moldova</w:t>
                </w:r>
              </w:smartTag>
            </w:smartTag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Universitatea de Stat de Medicină şi Farmacie "N. Testemiţanu" 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Centrul Naţional de Sănătate Publică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Inspectoratul General al Poliţiei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Centrul Naţional de Transfuzie a Sîngelui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IMSP Spitalul Clinic de Trautomatologie și Ortopedie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IMSP Spitalul Clinic de Boli Infecţioase Toma Ciorbă</w:t>
            </w:r>
          </w:p>
        </w:tc>
      </w:tr>
      <w:tr w:rsidR="00074527" w:rsidRPr="00D757DF" w:rsidTr="00D757DF">
        <w:trPr>
          <w:trHeight w:val="340"/>
        </w:trPr>
        <w:tc>
          <w:tcPr>
            <w:tcW w:w="828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79" w:type="dxa"/>
            <w:vAlign w:val="center"/>
          </w:tcPr>
          <w:p w:rsidR="00074527" w:rsidRPr="00D757DF" w:rsidRDefault="00074527" w:rsidP="00D7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DF">
              <w:rPr>
                <w:rFonts w:ascii="Times New Roman" w:hAnsi="Times New Roman"/>
                <w:sz w:val="24"/>
                <w:szCs w:val="24"/>
              </w:rPr>
              <w:t>IMSP Institutul de Neurologie și Neurochirurgie</w:t>
            </w:r>
          </w:p>
        </w:tc>
      </w:tr>
    </w:tbl>
    <w:p w:rsidR="00074527" w:rsidRPr="00D757DF" w:rsidRDefault="00074527" w:rsidP="00D757D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4527" w:rsidRPr="00D757DF" w:rsidSect="00D757DF">
      <w:pgSz w:w="11906" w:h="16838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446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68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4A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82E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C6A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EA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485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B85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E07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C0B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D5"/>
    <w:rsid w:val="0003610A"/>
    <w:rsid w:val="00074527"/>
    <w:rsid w:val="002265B0"/>
    <w:rsid w:val="006D45D5"/>
    <w:rsid w:val="00730565"/>
    <w:rsid w:val="0094755D"/>
    <w:rsid w:val="00D7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D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99"/>
    <w:locked/>
    <w:rsid w:val="006D45D5"/>
    <w:rPr>
      <w:rFonts w:ascii="Calibri" w:eastAsia="PMingLiU" w:hAnsi="Calibri"/>
      <w:sz w:val="20"/>
    </w:rPr>
  </w:style>
  <w:style w:type="paragraph" w:customStyle="1" w:styleId="NoSpacing1">
    <w:name w:val="No Spacing1"/>
    <w:basedOn w:val="Normal"/>
    <w:link w:val="NoSpacingChar"/>
    <w:uiPriority w:val="99"/>
    <w:rsid w:val="006D45D5"/>
    <w:pPr>
      <w:spacing w:after="0" w:line="240" w:lineRule="auto"/>
    </w:pPr>
    <w:rPr>
      <w:rFonts w:eastAsia="PMingLiU"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275</Words>
  <Characters>1569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3</cp:revision>
  <dcterms:created xsi:type="dcterms:W3CDTF">2013-12-06T10:11:00Z</dcterms:created>
  <dcterms:modified xsi:type="dcterms:W3CDTF">2014-01-16T12:11:00Z</dcterms:modified>
</cp:coreProperties>
</file>