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134"/>
        <w:gridCol w:w="5812"/>
        <w:gridCol w:w="1418"/>
        <w:gridCol w:w="1134"/>
      </w:tblGrid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„1111.2.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Tratament de radioiodterapie (fără cheltuieli pentru alimentare)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cură de tratament –</w:t>
            </w:r>
          </w:p>
          <w:p w:rsidR="00726B17" w:rsidRPr="00DE1B78" w:rsidRDefault="00726B17" w:rsidP="0073318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6 zile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8481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1112.2.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Radioterapie la accelerator liniar cu ajustarea intensităţii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şedinţă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822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1112.3.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Radioterapie la accelerator liniar pentru steriotactică fracţională/radiochirurgie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şedinţă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1028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1191.</w:t>
            </w:r>
            <w:r w:rsidRPr="00DE1B78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Baie cu sare de mare (2 kg) şi ulei de brad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52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Baie cu sare de mare (2 kg) şi ulei de rozmarin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Baie cu sare de mare (2 kg) şi ulei de cedru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Baie cu sare de mare (2 kg) şi ulei de portocală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Baie cu sare de mare (2 kg) şi ulei de melisă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Baie cu sare de mare (2 kg) şi ulei de mentă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 xml:space="preserve">Baie cu sare de mare (2 kg) şi ulei de lămîie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cu sare de mare (2 kg) şi ulei de basilic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56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 xml:space="preserve">Baie cu sare de mare (2 kg) şi ulei de fenicul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52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 xml:space="preserve">Baie cu sare de mare (2 kg) şi ulei de levănţică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55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cu sare de mare (2 kg) şi ulei de salvie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55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1191.12.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cu sare de mare (2 kg) şi ulei de arbore de ceai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55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cu sare de mare (2 kg) şi ulei de isop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</w:pPr>
            <w:r w:rsidRPr="00DE1B78">
              <w:rPr>
                <w:bCs/>
                <w:sz w:val="22"/>
                <w:szCs w:val="22"/>
              </w:rPr>
              <w:t>55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1191.14.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cu sare de mare (2 kg) şi ulei de bergamot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56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1191.15.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cu sare de mare (2 kg) şi ulei de sandal wood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58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1191.16.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cu sare de mare (3 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54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1191.17.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cu sare de mare (4 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65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</w:rPr>
              <w:t>1198.1.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</w:rPr>
            </w:pPr>
            <w:r w:rsidRPr="00DE1B78">
              <w:rPr>
                <w:sz w:val="22"/>
              </w:rPr>
              <w:t>Baie iodurată – bromurată cu sare de mare (2 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</w:rPr>
            </w:pPr>
            <w:r w:rsidRPr="00DE1B78">
              <w:rPr>
                <w:sz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60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/>
                <w:bCs/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Expertiza psihiatrico-legală a persoanei în condiţii de ambulator în cauzele civile nepatrimoniale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expertiză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621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Expertiza psihiatrico-legală a persoanei în condiţii de ambulator în cauzele penale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expertiză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994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Expertiza psihiatrico-legală a persoanei internate în staţionar în cauzele civile patrimoniale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expertiză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2898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Expertiza psihiatrico-legală a persoanei internate în staţionar în cauzele civile nepatrimoniale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expertiză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787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Expertiza psihiatrico-legală a persoanei internate în staţionar pe termen de pînă la 10 zile în cauzele penale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expertiză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1739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Expertiza psihiatrico-legală a persoanei internate în staţionar pe termen de pînă la 30 zile în cauzele penale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expertiză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3022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Expertiza psihiatrico-legală postumă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expertiză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2029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Examinarea psihiatrico-legală a persoanei în condiţii de ambulator repetată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examinare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166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Examinarea psihiatrico-legală a persoanei internate în staţionar repetată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examinare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290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Examinarea psihiatrico-legală postumă repetată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examinare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455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1894.11.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Examinarea psihiatrico-legală a persoanei în instanţele de judecată şi organele de urmărire penală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 examinare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DE1B78">
              <w:rPr>
                <w:bCs/>
                <w:sz w:val="22"/>
                <w:szCs w:val="22"/>
              </w:rPr>
              <w:t>149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1906.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Examinarea medico-legală repetată a cadavrelor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examinare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1667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1915.1.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Determinarea prezenţei celulelor epiteliale şi apartenenţei de sex în conţinutul subunghial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102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Determinarea aglutininelor prin metoda Lattes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Aprecierea vîrstei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persoană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Cercetarea imaginilor radiologice în scopuri medico-legale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27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Aplicarea metodei de fotografiere în cercetările medico-legale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2 pagini de anexă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Participarea expertului judiciar medico-legal la acţiuni procesuale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oră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70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Determinarea carboxihemoglobinei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422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lastRenderedPageBreak/>
              <w:t>1945.10.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Determinarea carboximioglobinei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491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 xml:space="preserve">Screeningul substanţelor narcotice şi medicamentelor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1296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1945.12.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 xml:space="preserve">Determinarea plumbului în ţesuturi şi lichide biologice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771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Determinarea alcoolului etilic şi surogaţilor în ţesuturi biologice (metoda cromatografiei gazoase)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237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1945.14.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Determinarea derivaţilor fenotiazinei în ţesuturi şi lichide biologice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675</w:t>
            </w:r>
          </w:p>
        </w:tc>
      </w:tr>
      <w:tr w:rsidR="00726B17" w:rsidRPr="00DE1B78" w:rsidTr="00733183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1945.15.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Determinarea planctonului diatomeic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1 investigaţie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DE1B78">
              <w:rPr>
                <w:rFonts w:eastAsia="Calibri"/>
                <w:sz w:val="22"/>
                <w:szCs w:val="22"/>
              </w:rPr>
              <w:t>544</w:t>
            </w:r>
          </w:p>
        </w:tc>
      </w:tr>
      <w:tr w:rsidR="00726B17" w:rsidRPr="00DE1B78" w:rsidTr="00733183">
        <w:trPr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Default="00726B17" w:rsidP="007331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Capitolul F</w:t>
            </w:r>
          </w:p>
          <w:p w:rsidR="00726B17" w:rsidRPr="00DE1B78" w:rsidRDefault="00726B17" w:rsidP="00733183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</w:rPr>
              <w:t>D</w:t>
            </w:r>
            <w:r w:rsidRPr="00DE1B78">
              <w:rPr>
                <w:b/>
                <w:sz w:val="22"/>
              </w:rPr>
              <w:t>ONAREA ŞI PRELEVAREA DE ORGANE, ŢESUTURI ŞI CELULE DE LA PERSOANĂ DECEDATĂ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8"/>
              </w:rPr>
            </w:pPr>
          </w:p>
        </w:tc>
      </w:tr>
      <w:tr w:rsidR="00726B17" w:rsidRPr="00DE1B78" w:rsidTr="00733183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 xml:space="preserve">Examinarea şi terapia de menţinerea preoperatorie a  donatorului potenţial de organe în moarte cerebrală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22509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unei grefe de nerv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2672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grefei de nerv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1330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pielii cu restabilirea regiunii donatoare (500 cm</w:t>
            </w:r>
            <w:r w:rsidRPr="00DE1B78">
              <w:rPr>
                <w:sz w:val="22"/>
                <w:szCs w:val="22"/>
                <w:vertAlign w:val="superscript"/>
              </w:rPr>
              <w:t>2</w:t>
            </w:r>
            <w:r w:rsidRPr="00DE1B78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9049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pielii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6155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corneei (globul ocular)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12234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corneei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1908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complexului ombelico-placentar pentru obţinerea grefei din amnion pentru oftalmologie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4 387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amnionului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3599</w:t>
            </w:r>
          </w:p>
        </w:tc>
      </w:tr>
      <w:tr w:rsidR="00726B17" w:rsidRPr="00DE1B78" w:rsidTr="0073318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4539.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fascia lata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2975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fascia lata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1712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unei grefe alogene calotă craniană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4231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unei grefe alogene calotă craniană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1592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de cap femural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4228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capului femural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1547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cordului pentru grefe valve cardiace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7957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valvei cardiace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7485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Decongelarea valvei cardiace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3393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vaselor sangvine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7172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4549.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vaselor sangvine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7485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Decongelarea vaselor sangvine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3393</w:t>
            </w:r>
          </w:p>
        </w:tc>
      </w:tr>
      <w:tr w:rsidR="00726B17" w:rsidRPr="00DE1B78" w:rsidTr="00733183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de cartilaj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3815</w:t>
            </w:r>
          </w:p>
        </w:tc>
      </w:tr>
      <w:tr w:rsidR="00726B17" w:rsidRPr="00DE1B78" w:rsidTr="0073318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de cartilaj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1832</w:t>
            </w:r>
          </w:p>
        </w:tc>
      </w:tr>
      <w:tr w:rsidR="00726B17" w:rsidRPr="00DE1B78" w:rsidTr="00733183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segmentului de ţesut osos (condil femural, corp vertebral, os cortical, os spangios)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4215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segmentului de ţesut osos (condil femural, corp vertebral, os cortical, os spangios)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1943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de os integral (femural, falangian, metatarsian, astragal, humeral, metacarpian, radial, ulnar, semibazinului, mandibulei)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4269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osului integral (femural, falangian, metatarsian, astragal, humeral, metacarpian, radial, ulnar, semibazinului, mandibulei)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2773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de os-tendon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3783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lastRenderedPageBreak/>
              <w:t>4558.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de os-tendon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2632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4559.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de os-tendon-os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3783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4560.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de os-tendon-os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2632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4561.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de tendon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2830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4562.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de tendon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1648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4563.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Prelevarea de menisc al genunchiului cu restabilirea regiunii donatoare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operaţie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4039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4564.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Procesarea grefei de menisc al genunchiului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1645</w:t>
            </w:r>
          </w:p>
        </w:tc>
      </w:tr>
      <w:tr w:rsidR="00726B17" w:rsidRPr="00DE1B78" w:rsidTr="007331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4565.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Demineralizarea grefei osoase în Banca de ţesuturi umane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 procedură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17" w:rsidRPr="00DE1B78" w:rsidRDefault="00726B17" w:rsidP="00733183">
            <w:pPr>
              <w:ind w:right="-108"/>
              <w:jc w:val="both"/>
              <w:rPr>
                <w:sz w:val="22"/>
                <w:szCs w:val="22"/>
              </w:rPr>
            </w:pPr>
            <w:r w:rsidRPr="00DE1B78">
              <w:rPr>
                <w:sz w:val="22"/>
                <w:szCs w:val="22"/>
              </w:rPr>
              <w:t>1857</w:t>
            </w:r>
            <w:r>
              <w:rPr>
                <w:sz w:val="22"/>
                <w:szCs w:val="22"/>
              </w:rPr>
              <w:t>”.</w:t>
            </w:r>
          </w:p>
        </w:tc>
      </w:tr>
    </w:tbl>
    <w:p w:rsidR="009D6A51" w:rsidRDefault="009D6A51"/>
    <w:sectPr w:rsidR="009D6A51" w:rsidSect="009D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17"/>
    <w:rsid w:val="00726B17"/>
    <w:rsid w:val="009D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Знак Знак Char Char"/>
    <w:basedOn w:val="Normal"/>
    <w:rsid w:val="00726B17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Company>Home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2013-12-10T07:55:00Z</dcterms:created>
  <dcterms:modified xsi:type="dcterms:W3CDTF">2013-12-10T07:56:00Z</dcterms:modified>
</cp:coreProperties>
</file>