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2" w:rsidRPr="0046148D" w:rsidRDefault="00114C22" w:rsidP="00114C22">
      <w:pPr>
        <w:pStyle w:val="cn"/>
        <w:ind w:firstLine="708"/>
        <w:jc w:val="right"/>
        <w:rPr>
          <w:lang w:val="ro-MO"/>
        </w:rPr>
      </w:pPr>
      <w:r w:rsidRPr="0046148D">
        <w:rPr>
          <w:lang w:val="ro-MO"/>
        </w:rPr>
        <w:t>Anexa nr. 1</w:t>
      </w:r>
    </w:p>
    <w:p w:rsidR="00114C22" w:rsidRPr="0046148D" w:rsidRDefault="00114C22" w:rsidP="00114C22">
      <w:pPr>
        <w:pStyle w:val="cn"/>
        <w:ind w:firstLine="708"/>
        <w:jc w:val="right"/>
        <w:rPr>
          <w:lang w:val="ro-MO"/>
        </w:rPr>
      </w:pPr>
      <w:smartTag w:uri="urn:schemas-microsoft-com:office:smarttags" w:element="PersonName">
        <w:smartTagPr>
          <w:attr w:name="ProductID" w:val="la Hotărîrea Guvernului"/>
        </w:smartTagPr>
        <w:r w:rsidRPr="0046148D">
          <w:rPr>
            <w:lang w:val="ro-MO"/>
          </w:rPr>
          <w:t>la Hotărîrea Guvernului</w:t>
        </w:r>
      </w:smartTag>
    </w:p>
    <w:p w:rsidR="00114C22" w:rsidRPr="0046148D" w:rsidRDefault="00114C22" w:rsidP="00114C22">
      <w:pPr>
        <w:pStyle w:val="cn"/>
        <w:ind w:firstLine="708"/>
        <w:jc w:val="right"/>
        <w:rPr>
          <w:lang w:val="ro-MO"/>
        </w:rPr>
      </w:pPr>
      <w:r w:rsidRPr="0046148D">
        <w:rPr>
          <w:lang w:val="ro-MO"/>
        </w:rPr>
        <w:t>nr. 182 din 16 martie 2010</w:t>
      </w:r>
    </w:p>
    <w:p w:rsidR="00114C22" w:rsidRPr="0046148D" w:rsidRDefault="00114C22" w:rsidP="00114C22">
      <w:pPr>
        <w:pStyle w:val="cn"/>
        <w:ind w:firstLine="708"/>
        <w:jc w:val="right"/>
        <w:rPr>
          <w:lang w:val="ro-MO"/>
        </w:rPr>
      </w:pPr>
    </w:p>
    <w:p w:rsidR="00114C22" w:rsidRPr="0046148D" w:rsidRDefault="00114C22" w:rsidP="00114C22">
      <w:pPr>
        <w:pStyle w:val="cb"/>
        <w:rPr>
          <w:lang w:val="ro-MO"/>
        </w:rPr>
      </w:pPr>
      <w:r w:rsidRPr="0046148D">
        <w:rPr>
          <w:lang w:val="ro-MO"/>
        </w:rPr>
        <w:t>Structura, efectivul de personal şi indemnizaţiile de funcţie</w:t>
      </w:r>
    </w:p>
    <w:p w:rsidR="00114C22" w:rsidRPr="0046148D" w:rsidRDefault="00114C22" w:rsidP="00114C22">
      <w:pPr>
        <w:pStyle w:val="cn"/>
        <w:ind w:firstLine="708"/>
        <w:rPr>
          <w:b/>
          <w:lang w:val="ro-MO"/>
        </w:rPr>
      </w:pPr>
      <w:r w:rsidRPr="0046148D">
        <w:rPr>
          <w:b/>
          <w:lang w:val="ro-MO"/>
        </w:rPr>
        <w:t>ale Ambasadei Republicii Moldova în Regatul Belgia</w:t>
      </w:r>
    </w:p>
    <w:p w:rsidR="00114C22" w:rsidRPr="0046148D" w:rsidRDefault="00114C22" w:rsidP="00114C22">
      <w:pPr>
        <w:pStyle w:val="cn"/>
        <w:ind w:firstLine="708"/>
        <w:jc w:val="right"/>
        <w:rPr>
          <w:lang w:val="ro-MO"/>
        </w:rPr>
      </w:pPr>
    </w:p>
    <w:tbl>
      <w:tblPr>
        <w:tblW w:w="89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2616"/>
        <w:gridCol w:w="1281"/>
        <w:gridCol w:w="2104"/>
      </w:tblGrid>
      <w:tr w:rsidR="00114C22" w:rsidRPr="00114C22" w:rsidTr="00124249">
        <w:trPr>
          <w:trHeight w:val="6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>Funcţia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 xml:space="preserve">Procentul din </w:t>
            </w:r>
            <w:r w:rsidRPr="0046148D">
              <w:rPr>
                <w:b/>
                <w:bCs/>
                <w:lang w:val="ro-MO"/>
              </w:rPr>
              <w:br/>
              <w:t xml:space="preserve">indemnizaţia şefului </w:t>
            </w:r>
            <w:r w:rsidRPr="0046148D">
              <w:rPr>
                <w:b/>
                <w:bCs/>
                <w:lang w:val="ro-MO"/>
              </w:rPr>
              <w:br/>
              <w:t>misiunii diplomatice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>Unităţi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 xml:space="preserve">Indemnizaţia de </w:t>
            </w:r>
            <w:r w:rsidRPr="0046148D">
              <w:rPr>
                <w:b/>
                <w:bCs/>
                <w:lang w:val="ro-MO"/>
              </w:rPr>
              <w:br/>
              <w:t>funcţie lunară</w:t>
            </w:r>
            <w:r w:rsidRPr="0046148D">
              <w:rPr>
                <w:b/>
                <w:bCs/>
                <w:lang w:val="ro-MO"/>
              </w:rPr>
              <w:br/>
              <w:t>(euro)</w:t>
            </w:r>
          </w:p>
        </w:tc>
      </w:tr>
      <w:tr w:rsidR="00114C22" w:rsidRPr="0046148D" w:rsidTr="0012424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Ambasador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2000</w:t>
            </w:r>
          </w:p>
        </w:tc>
      </w:tr>
      <w:tr w:rsidR="00114C22" w:rsidRPr="0046148D" w:rsidTr="0012424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Consilier (ataşat militar)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1700</w:t>
            </w:r>
          </w:p>
        </w:tc>
      </w:tr>
      <w:tr w:rsidR="00114C22" w:rsidRPr="0046148D" w:rsidTr="0012424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Consilier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3**×1700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5100</w:t>
            </w:r>
          </w:p>
        </w:tc>
      </w:tr>
      <w:tr w:rsidR="00114C22" w:rsidRPr="0046148D" w:rsidTr="0012424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Secretar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1600</w:t>
            </w:r>
          </w:p>
        </w:tc>
      </w:tr>
      <w:tr w:rsidR="00114C22" w:rsidRPr="0046148D" w:rsidTr="0012424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10400</w:t>
            </w:r>
          </w:p>
        </w:tc>
      </w:tr>
      <w:tr w:rsidR="00114C22" w:rsidRPr="0046148D" w:rsidTr="00124249">
        <w:trPr>
          <w:trHeight w:val="26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b/>
                <w:bCs/>
                <w:lang w:val="ro-MO"/>
              </w:rPr>
            </w:pPr>
            <w:r w:rsidRPr="0046148D">
              <w:rPr>
                <w:b/>
                <w:bCs/>
                <w:lang w:val="ro-MO"/>
              </w:rPr>
              <w:t>Serviciul financiar-administrativ</w:t>
            </w:r>
          </w:p>
        </w:tc>
      </w:tr>
      <w:tr w:rsidR="00114C22" w:rsidRPr="0046148D" w:rsidTr="0012424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Şef serviciu, contabil-şef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1200</w:t>
            </w:r>
          </w:p>
        </w:tc>
      </w:tr>
      <w:tr w:rsidR="00114C22" w:rsidRPr="0046148D" w:rsidTr="0012424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Administrator, şofer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lang w:val="ro-MO"/>
              </w:rPr>
              <w:t>1100</w:t>
            </w:r>
          </w:p>
        </w:tc>
      </w:tr>
      <w:tr w:rsidR="00114C22" w:rsidRPr="0046148D" w:rsidTr="0012424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Total serviciu: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2300</w:t>
            </w:r>
          </w:p>
        </w:tc>
      </w:tr>
      <w:tr w:rsidR="00114C22" w:rsidRPr="0046148D" w:rsidTr="00124249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lang w:val="ro-M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</w:tr>
      <w:tr w:rsidR="00114C22" w:rsidRPr="0046148D" w:rsidTr="00124249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Total general: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rPr>
                <w:lang w:val="ro-M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4C22" w:rsidRPr="0046148D" w:rsidRDefault="00114C22" w:rsidP="00124249">
            <w:pPr>
              <w:jc w:val="center"/>
              <w:rPr>
                <w:lang w:val="ro-MO"/>
              </w:rPr>
            </w:pPr>
            <w:r w:rsidRPr="0046148D">
              <w:rPr>
                <w:b/>
                <w:bCs/>
                <w:lang w:val="ro-MO"/>
              </w:rPr>
              <w:t>12700</w:t>
            </w:r>
          </w:p>
        </w:tc>
      </w:tr>
    </w:tbl>
    <w:p w:rsidR="00114C22" w:rsidRPr="0046148D" w:rsidRDefault="00114C22" w:rsidP="00114C22">
      <w:pPr>
        <w:ind w:firstLine="720"/>
        <w:jc w:val="both"/>
        <w:rPr>
          <w:lang w:val="ro-MO"/>
        </w:rPr>
      </w:pPr>
      <w:r w:rsidRPr="0046148D">
        <w:rPr>
          <w:lang w:val="ro-MO"/>
        </w:rPr>
        <w:t>* Unitatea de consilier (ataşat militar) este suplinită de reprezentantul oficial al Ministerului Apărării al Republicii Moldova, care se confirmă prin ordinul ministrului afacerilor externe şi integrării europene al Republicii Moldova.</w:t>
      </w:r>
    </w:p>
    <w:p w:rsidR="00114C22" w:rsidRPr="0046148D" w:rsidRDefault="00114C22" w:rsidP="00114C22">
      <w:pPr>
        <w:ind w:firstLine="720"/>
        <w:jc w:val="both"/>
        <w:rPr>
          <w:lang w:val="ro-MO"/>
        </w:rPr>
      </w:pPr>
      <w:r w:rsidRPr="0046148D">
        <w:rPr>
          <w:lang w:val="ro-MO"/>
        </w:rPr>
        <w:t>** O unitate de consilier este suplinită de reprezentantul oficial al Serviciului de Informaţii şi Securitate al Republicii Moldova.</w:t>
      </w:r>
    </w:p>
    <w:p w:rsidR="00114C22" w:rsidRPr="0046148D" w:rsidRDefault="00114C22" w:rsidP="00114C22">
      <w:pPr>
        <w:pStyle w:val="cn"/>
        <w:ind w:firstLine="720"/>
        <w:jc w:val="both"/>
        <w:rPr>
          <w:lang w:val="ro-MO"/>
        </w:rPr>
      </w:pPr>
      <w:r w:rsidRPr="0046148D">
        <w:rPr>
          <w:lang w:val="ro-MO"/>
        </w:rPr>
        <w:t>*** Contabilul-şef va asigura evidenţa contabilă şi pentru Misiunea Diplomatică a Republicii Moldova pe lîngă UE.</w:t>
      </w:r>
    </w:p>
    <w:p w:rsidR="008764CC" w:rsidRPr="00114C22" w:rsidRDefault="00114C22" w:rsidP="00114C22">
      <w:pPr>
        <w:ind w:firstLine="708"/>
        <w:rPr>
          <w:color w:val="0000FF"/>
          <w:lang w:val="en-US"/>
        </w:rPr>
      </w:pPr>
      <w:r w:rsidRPr="00114C22">
        <w:rPr>
          <w:rStyle w:val="docblue"/>
          <w:i/>
          <w:iCs/>
          <w:color w:val="0000FF"/>
          <w:lang w:val="en-US"/>
        </w:rPr>
        <w:t>[</w:t>
      </w:r>
      <w:proofErr w:type="spellStart"/>
      <w:r w:rsidRPr="00114C22">
        <w:rPr>
          <w:rStyle w:val="docblue"/>
          <w:i/>
          <w:iCs/>
          <w:color w:val="0000FF"/>
          <w:lang w:val="en-US"/>
        </w:rPr>
        <w:t>Anexa</w:t>
      </w:r>
      <w:proofErr w:type="spellEnd"/>
      <w:r w:rsidRPr="00114C22">
        <w:rPr>
          <w:rStyle w:val="docblue"/>
          <w:i/>
          <w:iCs/>
          <w:color w:val="0000FF"/>
          <w:lang w:val="en-US"/>
        </w:rPr>
        <w:t xml:space="preserve"> nr.1 </w:t>
      </w:r>
      <w:proofErr w:type="spellStart"/>
      <w:r w:rsidRPr="00114C22">
        <w:rPr>
          <w:rStyle w:val="docblue"/>
          <w:i/>
          <w:iCs/>
          <w:color w:val="0000FF"/>
          <w:lang w:val="en-US"/>
        </w:rPr>
        <w:t>în</w:t>
      </w:r>
      <w:proofErr w:type="spellEnd"/>
      <w:r w:rsidRPr="00114C22">
        <w:rPr>
          <w:rStyle w:val="docblue"/>
          <w:i/>
          <w:iCs/>
          <w:color w:val="0000FF"/>
          <w:lang w:val="en-US"/>
        </w:rPr>
        <w:t xml:space="preserve"> </w:t>
      </w:r>
      <w:proofErr w:type="spellStart"/>
      <w:r w:rsidRPr="00114C22">
        <w:rPr>
          <w:rStyle w:val="docblue"/>
          <w:i/>
          <w:iCs/>
          <w:color w:val="0000FF"/>
          <w:lang w:val="en-US"/>
        </w:rPr>
        <w:t>redacţia</w:t>
      </w:r>
      <w:proofErr w:type="spellEnd"/>
      <w:r w:rsidRPr="00114C22">
        <w:rPr>
          <w:rStyle w:val="docblue"/>
          <w:i/>
          <w:iCs/>
          <w:color w:val="0000FF"/>
          <w:lang w:val="en-US"/>
        </w:rPr>
        <w:t xml:space="preserve"> HG1061 din 26.12.13, MO311/27.12.13 art.1166]</w:t>
      </w:r>
    </w:p>
    <w:sectPr w:rsidR="008764CC" w:rsidRPr="00114C22" w:rsidSect="00114C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C22"/>
    <w:rsid w:val="00114C22"/>
    <w:rsid w:val="0087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114C22"/>
    <w:pPr>
      <w:jc w:val="center"/>
    </w:pPr>
  </w:style>
  <w:style w:type="paragraph" w:customStyle="1" w:styleId="cb">
    <w:name w:val="cb"/>
    <w:basedOn w:val="Normal"/>
    <w:rsid w:val="00114C22"/>
    <w:pPr>
      <w:jc w:val="center"/>
    </w:pPr>
    <w:rPr>
      <w:b/>
      <w:bCs/>
    </w:rPr>
  </w:style>
  <w:style w:type="character" w:customStyle="1" w:styleId="docblue">
    <w:name w:val="doc_blue"/>
    <w:basedOn w:val="DefaultParagraphFont"/>
    <w:rsid w:val="00114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Home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2014-01-16T10:40:00Z</dcterms:created>
  <dcterms:modified xsi:type="dcterms:W3CDTF">2014-01-16T10:41:00Z</dcterms:modified>
</cp:coreProperties>
</file>