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0F" w:rsidRPr="009E480F" w:rsidRDefault="009E480F" w:rsidP="009E480F">
      <w:pPr>
        <w:spacing w:after="0"/>
        <w:jc w:val="right"/>
        <w:rPr>
          <w:rFonts w:ascii="Times New Roman" w:hAnsi="Times New Roman" w:cs="Times New Roman"/>
        </w:rPr>
      </w:pPr>
      <w:r w:rsidRPr="009E480F">
        <w:rPr>
          <w:rFonts w:ascii="Times New Roman" w:hAnsi="Times New Roman" w:cs="Times New Roman"/>
        </w:rPr>
        <w:t>Anexa nr. 2</w:t>
      </w:r>
    </w:p>
    <w:p w:rsidR="009E480F" w:rsidRPr="009E480F" w:rsidRDefault="009E480F" w:rsidP="009E480F">
      <w:pPr>
        <w:spacing w:after="0"/>
        <w:jc w:val="right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la Hotărîrea Guvernului"/>
        </w:smartTagPr>
        <w:r w:rsidRPr="009E480F">
          <w:rPr>
            <w:rFonts w:ascii="Times New Roman" w:hAnsi="Times New Roman" w:cs="Times New Roman"/>
          </w:rPr>
          <w:t>la Hotărîrea Guvernului</w:t>
        </w:r>
      </w:smartTag>
      <w:r w:rsidRPr="009E480F">
        <w:rPr>
          <w:rFonts w:ascii="Times New Roman" w:hAnsi="Times New Roman" w:cs="Times New Roman"/>
        </w:rPr>
        <w:t xml:space="preserve"> nr. 301 </w:t>
      </w:r>
    </w:p>
    <w:p w:rsidR="009E480F" w:rsidRPr="009E480F" w:rsidRDefault="009E480F" w:rsidP="009E480F">
      <w:pPr>
        <w:spacing w:after="0"/>
        <w:jc w:val="right"/>
        <w:rPr>
          <w:rFonts w:ascii="Times New Roman" w:hAnsi="Times New Roman" w:cs="Times New Roman"/>
        </w:rPr>
      </w:pPr>
      <w:r w:rsidRPr="009E480F">
        <w:rPr>
          <w:rFonts w:ascii="Times New Roman" w:hAnsi="Times New Roman" w:cs="Times New Roman"/>
        </w:rPr>
        <w:t>din 24 aprilie 2014</w:t>
      </w:r>
    </w:p>
    <w:p w:rsidR="009E480F" w:rsidRPr="009E480F" w:rsidRDefault="009E480F" w:rsidP="009E480F">
      <w:pPr>
        <w:spacing w:after="0"/>
        <w:jc w:val="right"/>
        <w:rPr>
          <w:rFonts w:ascii="Times New Roman" w:hAnsi="Times New Roman" w:cs="Times New Roman"/>
        </w:rPr>
      </w:pPr>
    </w:p>
    <w:p w:rsidR="009E480F" w:rsidRPr="00B54552" w:rsidRDefault="009E480F" w:rsidP="009E480F">
      <w:pPr>
        <w:pStyle w:val="SdMHeading1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Cs w:val="24"/>
        </w:rPr>
      </w:pPr>
      <w:r w:rsidRPr="00B54552">
        <w:rPr>
          <w:rFonts w:ascii="Times New Roman" w:hAnsi="Times New Roman" w:cs="Times New Roman"/>
          <w:szCs w:val="24"/>
        </w:rPr>
        <w:t xml:space="preserve">Planul de acţiuni privind implementarea Strategiei de mediu </w:t>
      </w:r>
    </w:p>
    <w:p w:rsidR="009E480F" w:rsidRPr="00B54552" w:rsidRDefault="009E480F" w:rsidP="009E480F">
      <w:pPr>
        <w:pStyle w:val="SdMHeading1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Cs w:val="24"/>
        </w:rPr>
      </w:pPr>
      <w:r w:rsidRPr="00B54552">
        <w:rPr>
          <w:rFonts w:ascii="Times New Roman" w:hAnsi="Times New Roman" w:cs="Times New Roman"/>
          <w:szCs w:val="24"/>
        </w:rPr>
        <w:t>pentru anii 2014-2023</w:t>
      </w:r>
    </w:p>
    <w:p w:rsidR="009E480F" w:rsidRPr="00B54552" w:rsidRDefault="009E480F" w:rsidP="009E4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E480F" w:rsidRPr="00B54552" w:rsidRDefault="009E480F" w:rsidP="009E4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04"/>
        <w:gridCol w:w="1614"/>
        <w:gridCol w:w="1788"/>
        <w:gridCol w:w="1696"/>
        <w:gridCol w:w="1554"/>
        <w:gridCol w:w="1876"/>
      </w:tblGrid>
      <w:tr w:rsidR="009E480F" w:rsidRPr="00B54552" w:rsidTr="00930A1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d/o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 acţiunii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Termen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ele</w:t>
            </w: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realizare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Instituţia responsabilă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Indicatorii de monitorizare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Costurile estimate, lei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Sursele de finanţare</w:t>
            </w:r>
          </w:p>
        </w:tc>
      </w:tr>
    </w:tbl>
    <w:p w:rsidR="009E480F" w:rsidRPr="00B54552" w:rsidRDefault="009E480F" w:rsidP="009E4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"/>
          <w:szCs w:val="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06"/>
        <w:gridCol w:w="1612"/>
        <w:gridCol w:w="1794"/>
        <w:gridCol w:w="1690"/>
        <w:gridCol w:w="1562"/>
        <w:gridCol w:w="1868"/>
        <w:gridCol w:w="18"/>
        <w:tblGridChange w:id="0">
          <w:tblGrid>
            <w:gridCol w:w="628"/>
            <w:gridCol w:w="4706"/>
            <w:gridCol w:w="1612"/>
            <w:gridCol w:w="1794"/>
            <w:gridCol w:w="1690"/>
            <w:gridCol w:w="1562"/>
            <w:gridCol w:w="1868"/>
            <w:gridCol w:w="18"/>
          </w:tblGrid>
        </w:tblGridChange>
      </w:tblGrid>
      <w:tr w:rsidR="009E480F" w:rsidRPr="00B54552" w:rsidTr="00930A14">
        <w:trPr>
          <w:gridAfter w:val="1"/>
          <w:wAfter w:w="18" w:type="dxa"/>
          <w:tblHeader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9E480F" w:rsidRPr="00B54552" w:rsidTr="00930A14">
        <w:trPr>
          <w:gridAfter w:val="1"/>
          <w:wAfter w:w="18" w:type="dxa"/>
          <w:trHeight w:val="719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specific 1. Asigurarea condiţiilor de bună guvernare şi eficientizare a potenţialului instituţional şi managerial în domeniul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protecţiei mediului pentru atingerea obiectivelor de mediu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Direcţia de acţiune  1.  Armonizarea legislaţiei de mediu la prevederile directivelor UE din domeniu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Elaborarea proiectului de lege privind protecţia mediului (armonizat la cele 25 de directive UE de mediu)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proiectului de lege cu privire la apa potabilă (armonizată cu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Directiva 98/83/CE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din 3 noiembrie 1998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privind calitatea apei destinate consumului uman)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proiectului de lege cu privire la calitatea şi protecţia aerului atmosferic (armonizat cu prevederile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Directivei 2008/50/CE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 Parlamentului European şi a Consiliului din 21 mai 2008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privind calitatea aerului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înconjurător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şi un aer mai curat pentru Europa, Directivei 2004/107/CE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 Parlamentului European şi a Consiliului din 15 decembrie 2004 privind arsenicul, cadmiul, mercurul, nichelul şi hidrocarburilor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aromatice policiclice în aerul înconjurător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Transporturilor şi Infrastructurii Drumurilor; 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Includerea capitolului „protecţia solului” în proiectul Codului funciar  şi elaborarea  mecanismului de implementare a acestui capitol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Agenţia Relaţii Funciare şi Cadastru; Ministerul Agriculturii şi  Industriei Alimentare; 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adoptat;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capitolul inclus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Ajustarea legislaţiei în domeniul protecţiei şi conservării biodiversităţii la directivele UE în domeniu (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Directiva 2009/147/CE a Parlamentului European şi a Consiliului din 30 noiembrie 2009 privind conservarea păsărilor sălbatice, Directiva 92/43/CEE a Consiliului din 21 mai 1992 privind conservarea habitatelor naturale şi a speciilor de faună şi floră sălbatică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Proiecte,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Elaborarea proiectului de lege privind securitatea biologică, în conformitate cu prevederile Directivei 2001</w:t>
            </w:r>
            <w:r>
              <w:rPr>
                <w:rFonts w:cs="Times New Roman"/>
                <w:lang w:val="ro-RO"/>
              </w:rPr>
              <w:t>/18/CE a Parlamentului European şi a Consiliului din 12 martie 2001</w:t>
            </w:r>
            <w:r w:rsidRPr="00B54552">
              <w:rPr>
                <w:rFonts w:cs="Times New Roman"/>
                <w:lang w:val="ro-RO"/>
              </w:rPr>
              <w:t xml:space="preserve"> privind </w:t>
            </w:r>
            <w:r>
              <w:rPr>
                <w:rFonts w:cs="Times New Roman"/>
                <w:lang w:val="ro-RO"/>
              </w:rPr>
              <w:t>diseminarea</w:t>
            </w:r>
            <w:r w:rsidRPr="00B54552">
              <w:rPr>
                <w:rFonts w:cs="Times New Roman"/>
                <w:lang w:val="ro-RO"/>
              </w:rPr>
              <w:t xml:space="preserve"> deliberat</w:t>
            </w:r>
            <w:r>
              <w:rPr>
                <w:rFonts w:cs="Times New Roman"/>
                <w:lang w:val="ro-RO"/>
              </w:rPr>
              <w:t>ivă</w:t>
            </w:r>
            <w:r w:rsidRPr="00B54552">
              <w:rPr>
                <w:rFonts w:cs="Times New Roman"/>
                <w:lang w:val="ro-RO"/>
              </w:rPr>
              <w:t xml:space="preserve"> în mediu a organismelor modificate genetic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Agriculturii şi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Proiect,  adoptat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bCs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proiectului de lege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privind deşeurile (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conform Directivei 2008/98/CE a Parlamentului European şi a Consiliului din 19 noiembrie 2008 privind deşeurile şi de abrogare a anumitor directive,  Directivei 1999/31/CE a Consiliului din 26 aprilie 1999 privind depozitele de deşeuri şi Directivei 2006/21/CE a Parlamentului European şi a Consiliului din 15 martie 2006 privind 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lastRenderedPageBreak/>
              <w:t>gestionarea deşeurilor din industriile extractive şi de modificare a Directivei 2004/35/CE)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proiectelor de lege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privind substanţele chimice (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armonizat cu Regulamentul (CE) nr. 689/2008 al Parlamentului European şi al Consiliului din 17 iunie 2008 privind exportul şi importul de produse chimice periculoase, Regulamentul (CE) nr. 1272/2008 al Parlamentului European şi al Consiliului din 16 decembrie 2008 privind clasificarea, etichetarea şi împachetarea substanţelor şi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a 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amestecurilor şi cu 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gulamentul (CE) nr. 1907/2006 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18 decembrie 2006 privind înregistrarea, evaluarea, autorizarea şi restricţi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onare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 substanţelor chimice (REACH) 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Elaborarea proiectului de lege privind evaluarea impactului asupra mediului, armonizat cu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Directiva 2011/92/UE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13 decembrie 2011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>privind evaluarea efectelor anumitor proiecte publice şi private asupra mediului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proiectului de lege privind evaluarea strategică de mediu,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armonizat cu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Directiva 2001/42/CE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27 iunie 2001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privind evaluarea efectelor anumitor planuri şi programe asupra mediului şi </w:t>
            </w:r>
            <w:smartTag w:uri="urn:schemas-microsoft-com:office:smarttags" w:element="PersonName">
              <w:smartTagPr>
                <w:attr w:name="ProductID" w:val="la Directiva"/>
              </w:smartTagPr>
              <w:r w:rsidRPr="00B54552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val="ro-RO"/>
                </w:rPr>
                <w:t>la Directiva</w:t>
              </w:r>
            </w:smartTag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 2003/35/CE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26 mai 2003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 de instituire a participării publicului la elaborarea anumitor planuri şi programe privind mediul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proiectului de lege privind accesul la informaţia de mediu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(armonizat cu 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Directiva 2003/4/CE a Parlamentului European şi a Consiliului din 28 ianuarie 2003 privind accesul publicului la informaţiile despre mediu şi de abrogare a Directivei 90/313/CEE a Consiliului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proiectului de lege cu privire la autorizaţia integrată de mediu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(armonizat cu 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Directiva 2010/75/UE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24 noiembrie 2010 privind emisiile industriale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(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prevenirea şi controlul integrat al poluării)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Îmbunătăţirea şi modificarea Legii privind expertiza ecologică de stat şi evaluarea impactului asupra mediului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Elaborarea proiectului de lege privind ratificarea Convenţiei de </w:t>
            </w:r>
            <w:smartTag w:uri="urn:schemas-microsoft-com:office:smarttags" w:element="PersonName">
              <w:smartTagPr>
                <w:attr w:name="ProductID" w:val="la Minamata"/>
              </w:smartTagPr>
              <w:r w:rsidRPr="00B54552">
                <w:rPr>
                  <w:rFonts w:ascii="Times New Roman" w:eastAsia="Times New Roman" w:hAnsi="Times New Roman"/>
                  <w:sz w:val="24"/>
                  <w:szCs w:val="24"/>
                  <w:lang w:val="ro-RO"/>
                </w:rPr>
                <w:t xml:space="preserve">la </w:t>
              </w:r>
              <w:proofErr w:type="spellStart"/>
              <w:r w:rsidRPr="00B54552">
                <w:rPr>
                  <w:rFonts w:ascii="Times New Roman" w:eastAsia="Times New Roman" w:hAnsi="Times New Roman"/>
                  <w:sz w:val="24"/>
                  <w:szCs w:val="24"/>
                  <w:lang w:val="ro-RO"/>
                </w:rPr>
                <w:t>Minamata</w:t>
              </w:r>
            </w:smartTag>
            <w:proofErr w:type="spellEnd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privire la mercur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Elaborarea cadrului normativ necesar pentru punerea în aplicare a legislaţiei nou-adoptată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Asigurarea suportului ştiinţific Academiei de Ştiinţe a Moldovei la punerea în aplicare a Directivelor UE în domeniul protecţiei mediului 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 de coordonare, creat;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finanţarea asigurată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Direcţia de acţiune 2. Asigurarea planificării strategice de mediu la nivel naţional, sectorial şi local</w:t>
            </w:r>
          </w:p>
          <w:p w:rsidR="009E480F" w:rsidRPr="00B54552" w:rsidRDefault="009E480F" w:rsidP="00930A14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ab/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documentelor de politici în domeniul  protecţiei resurselor de apă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documentelor de politici în domeniul  protecţiei aerului atmosferic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documentelor de politici în domeniul  protecţiei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 conservării diversităţii biologice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Global de Mediu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Strategiei de dezvoltare cu emisii reduse a Republicii Moldova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anul 2020 şi a Strategiei de adaptare la schimbarea climei a Republicii Moldova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ouă proiecte,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Global de Mediu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Planului de acţiuni pentru implementarea Programului naţional privind managementul durabil al substanţelor chimice în perioada 2016-2020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Revizuirea şi actualizarea Planului naţional de implementare a Convenţiei de </w:t>
            </w:r>
            <w:smartTag w:uri="urn:schemas-microsoft-com:office:smarttags" w:element="PersonName">
              <w:smartTagPr>
                <w:attr w:name="ProductID" w:val="la Stockholm"/>
              </w:smartTagPr>
              <w:r w:rsidRPr="00B54552">
                <w:rPr>
                  <w:rFonts w:ascii="Times New Roman" w:hAnsi="Times New Roman"/>
                  <w:sz w:val="24"/>
                  <w:szCs w:val="24"/>
                  <w:lang w:val="ro-RO"/>
                </w:rPr>
                <w:t>la Stockholm</w:t>
              </w:r>
            </w:smartTag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poluanţii organici persistenţi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Planului de acţiuni privind implementarea Strategiei de gestionare a deşeurilor în Republica Moldova în perioada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2018-2022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Proiect,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limitele aprobate anual în legea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Asigurarea elaborării planurilor locale de acţiuni în domeniul mediului, a planurilor locale de acţiuni în domeniul mediului pentru fiecare regiune, raion şi localitate în parte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autorităţile administraţiei publice locale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Instrucţiuni, ghiduri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elaborate; numărul planurilor locale de acţiuni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coordonate şi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Direcţia de acţiune 3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 Asigurarea reformei instituţionale în sectorul de mediu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Efectuarea analizei funcţionale a structurilor de mediu şi elaborarea unui concept de reorganizare şi optimizare a acestora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Concept de reorganizare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228 000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 de stat,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  <w:trHeight w:val="1736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Asigurarea reformelor instituţionale şi consolidării capacităţilor în sectorul de mediu, în conformitate cu rezultatele analizei funcţionale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  aprobate;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instituţii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–reorganizate; instituţii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noi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12 850 370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Instituţionalizarea funcţiilor de protecţie a fondului forestier, a solurilor, aerului şi a schimbărilor climatice în cadrul sistemului de protecţie a mediului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 aprobate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Revizuirea sistemului de laboratoare privind calitatea mediului şi crearea laboratorului naţional de referinţă pentru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aprobat; laboratorul de mediu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66 325 600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Elaborarea cadrului normativ necesar pentru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crearea secţiilor ecologice în cadrul autorităţilor administraţiei publice locale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aprobate;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Secţii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În limitele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  <w:trHeight w:val="70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Instituirea funcţiilor de protecţie a mediului în cadrul autorităţilor administraţiei publice centrale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autorităţile administraţiei publice centrale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Unităţi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protecţie a mediului din cadrul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autorităţilor publice centrale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6E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Obiectivul specific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2.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Integrarea  principiilor de protecţie a mediului, dezvoltare durabilă şi dezvoltare economică verde,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de adaptare la schimbările climatice  în toate sectoarele economiei naţionale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Integrarea prevederilor  de protecţie a mediului, dezvoltare  economică verde şi de adaptare la schimbările climatice în documentele de politici sectoriale şi în legislaţia relevantă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autorităţile administraţiei publice centrale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Prevederile privind protecţia mediului integrate în documentele de politici sectoriale (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energetică, agricultură, industrie, comerţ, transporturi, construcţii, precum şi sănătate publică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Implementarea  Oficiilor Verzi  prin 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intermediul  principiilor de </w:t>
            </w:r>
            <w:proofErr w:type="spellStart"/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e-Guvernare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e-Guvernare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autorităţile administraţiei publice centrale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Oficii Verzi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implementate în toate structurile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guvernamen-tale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355 600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Consolidarea parteneriatului public-privat pentru promovarea principiilor şi acţiunilor de dezvoltare economică verde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Parteneriate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publice-privat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proiecte, tehnologii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implementate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Elaborarea mărcii naţionale „Moldova Verde” pentru produsele şi procesele ecologice pure. Identificarea companiilor „verzi” care vor primi dreptul de a folosi marca înregistrată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Marca naţională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elaborată  şi în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registrată;  companii „verzi”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identificate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152 800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Introducerea sistemului de etichetare ecologică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Mediului; 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Sistem, introdus şi aplicat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126 400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Elaborarea sistemului de circulaţie a certificatelor verzi pentru diminuarea poluării mediului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Sistem, elaborat şi aplicat</w:t>
            </w:r>
          </w:p>
        </w:tc>
        <w:tc>
          <w:tcPr>
            <w:tcW w:w="1562" w:type="dxa"/>
            <w:shd w:val="clear" w:color="auto" w:fill="auto"/>
          </w:tcPr>
          <w:p w:rsidR="009E480F" w:rsidRPr="00A96A44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96A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A96A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800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A96A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</w:p>
        </w:tc>
        <w:tc>
          <w:tcPr>
            <w:tcW w:w="1868" w:type="dxa"/>
            <w:shd w:val="clear" w:color="auto" w:fill="auto"/>
          </w:tcPr>
          <w:p w:rsidR="009E480F" w:rsidRPr="00A96A44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96A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A96A44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96A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Diminuarea impactului şi adaptarea la  schimbările climatice prin promovarea </w:t>
            </w:r>
            <w:r w:rsidRPr="00B5455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o-RO"/>
              </w:rPr>
              <w:t xml:space="preserve">biomasei ca sursă regenerabilă de energie,  a instalaţiilor de biogaz, care urmează să fie utilizate în gospodăriile casnice rurale şi comunităţi, promovarea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agriculturii ecologice, promovarea produselor cu eficienţă energetică înaltă  (utilaje şi echipament electric), </w:t>
            </w:r>
            <w:r w:rsidRPr="00B5455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care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funcţionează în bază tehnologiilor prietenoase mediului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Economiei;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Ministerul Dezvoltării Regionale şi Construcţiilor 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Agenţia pentru Eficienţă Energetică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Eficienţa energetică de 1,8-2 %, asigurată anual;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emisiile de gaze cu efect de seră, reduse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cu 20%; intensitatea energetică, redusă cu 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10 %;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cota produselor cu eficienţă energetică pe piaţa internă, crescută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100%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83 000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Fondul pentru Eficienţă Energetică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4552">
              <w:rPr>
                <w:rFonts w:ascii="Times New Roman" w:hAnsi="Times New Roman" w:cs="Times New Roman"/>
                <w:i/>
              </w:rPr>
              <w:t>Obiectivul specific 3.</w:t>
            </w:r>
            <w:r w:rsidRPr="00B54552">
              <w:rPr>
                <w:rFonts w:ascii="Times New Roman" w:hAnsi="Times New Roman" w:cs="Times New Roman"/>
              </w:rPr>
              <w:t xml:space="preserve">  </w:t>
            </w:r>
            <w:r w:rsidRPr="00B54552">
              <w:rPr>
                <w:rFonts w:ascii="Times New Roman" w:hAnsi="Times New Roman" w:cs="Times New Roman"/>
                <w:i/>
              </w:rPr>
              <w:t xml:space="preserve">Sporirea nivelului de cunoştinţe privind protecţia mediului în </w:t>
            </w:r>
            <w:proofErr w:type="spellStart"/>
            <w:r w:rsidRPr="00B54552">
              <w:rPr>
                <w:rFonts w:ascii="Times New Roman" w:hAnsi="Times New Roman" w:cs="Times New Roman"/>
                <w:i/>
              </w:rPr>
              <w:t>rîndu</w:t>
            </w:r>
            <w:r>
              <w:rPr>
                <w:rFonts w:ascii="Times New Roman" w:hAnsi="Times New Roman" w:cs="Times New Roman"/>
                <w:i/>
              </w:rPr>
              <w:t>rile</w:t>
            </w:r>
            <w:proofErr w:type="spellEnd"/>
            <w:r w:rsidRPr="00B54552">
              <w:rPr>
                <w:rFonts w:ascii="Times New Roman" w:hAnsi="Times New Roman" w:cs="Times New Roman"/>
                <w:i/>
              </w:rPr>
              <w:t xml:space="preserve"> elevilor,  studenţilor şi angajaţilor cu cel puţin 50% </w:t>
            </w:r>
            <w:proofErr w:type="spellStart"/>
            <w:r w:rsidRPr="00B54552">
              <w:rPr>
                <w:rFonts w:ascii="Times New Roman" w:hAnsi="Times New Roman" w:cs="Times New Roman"/>
                <w:i/>
              </w:rPr>
              <w:t>pînă</w:t>
            </w:r>
            <w:proofErr w:type="spellEnd"/>
            <w:r w:rsidRPr="00B54552">
              <w:rPr>
                <w:rFonts w:ascii="Times New Roman" w:hAnsi="Times New Roman" w:cs="Times New Roman"/>
                <w:i/>
              </w:rPr>
              <w:t xml:space="preserve"> în anul 2023 şi asigurarea accesului la informaţia de mediu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programelor  şi modulelor privind educaţia ecologică şi integrarea educaţiei ecologice în sistemul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educaţie formal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Educaţiei; 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Programe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şi module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elaborate;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curs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educaţie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ecologică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introdus în sistemul de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învăţămînt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formal</w:t>
            </w:r>
          </w:p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922 400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Consolidarea capacităţilor centrelor de formare continuă în ceea ce priveşte educaţia ecologică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Educaţiei;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Materiale didactice, instructive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asigurate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 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Asigurarea formării profesorilor</w:t>
            </w:r>
            <w:r w:rsidRPr="00B5455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pentru </w:t>
            </w:r>
            <w:proofErr w:type="spellStart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dobîndirea</w:t>
            </w:r>
            <w:proofErr w:type="spellEnd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competenţelor necesare la predarea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cursului de educaţie ecologică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Ministerul Educaţiei; 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Cursuri de formare 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profesorilor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desfăşurate;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instruiţi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2 000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Crearea unui mecanism de asigurare a accesului publicului la informaţia de mediu şi de diseminare a informaţiei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30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centre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informaţiona-le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mediu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 în rai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oane; mecanisme de diseminare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45 000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Crearea sistemului informaţional integrat de mediu, racordat la sistemul </w:t>
            </w:r>
            <w:r w:rsidRPr="00B54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Guvernului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şi asigurarea accesului publicului interesat la acest sistem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Sistem, funcţional; acces liber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asigurat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100 000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  <w:trHeight w:val="665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both"/>
              <w:rPr>
                <w:rFonts w:ascii="Times New Roman" w:hAnsi="Times New Roman" w:cs="Times New Roman"/>
                <w:bCs w:val="0"/>
                <w:i/>
                <w:color w:val="000000"/>
              </w:rPr>
            </w:pPr>
          </w:p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B54552">
              <w:rPr>
                <w:rFonts w:ascii="Times New Roman" w:hAnsi="Times New Roman" w:cs="Times New Roman"/>
                <w:bCs w:val="0"/>
                <w:i/>
              </w:rPr>
              <w:t>Obiectivul specific 4.  Reducerea impactului negativ al activităţii economice asupra mediului şi îmbunătăţirea măsurilor de prevenire</w:t>
            </w:r>
          </w:p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center"/>
              <w:rPr>
                <w:rFonts w:ascii="Times New Roman" w:hAnsi="Times New Roman" w:cs="Times New Roman"/>
                <w:bCs w:val="0"/>
              </w:rPr>
            </w:pPr>
            <w:r w:rsidRPr="00B54552">
              <w:rPr>
                <w:rFonts w:ascii="Times New Roman" w:hAnsi="Times New Roman" w:cs="Times New Roman"/>
                <w:bCs w:val="0"/>
                <w:i/>
              </w:rPr>
              <w:t>a poluării  mediului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mecanismelor de implementare a legilor privind evaluarea impactului asupra mediului şi evaluarea strategică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 şi determinarea planurilor şi programelor, rapoartelor de mediu  ce urmează a fi supuse în mod obligatoriu procedurii de evaluare  strategică de mediu, în conformitate cu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Directiva 2001/42/CE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27 iunie 2001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privind evaluarea efectelor anumitor planuri şi programe asupra mediului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Listă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Stabilirea procedurii de consultare cu autorităţile de mediu şi de consultare publică a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planurilor, programelor, rapoartelor de mediu,  proiectelor şi activităţilor în conformitate cu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 xml:space="preserve">Directiva 2003/35/CE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Parlamentului European şi al Consiliului din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26 mai 2003 </w:t>
            </w:r>
            <w:r w:rsidRPr="00B545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  <w:t>de instituire a participării publicului la elaborarea anumitor planuri şi programe privind mediul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limitele aprobate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mecanismelor de consultare şi realizare a schimbului de informaţii cu ţările vecine privind planurile, programele, rapoartele de mediu,  proiectele şi activităţile planificate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anual în legea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mecanismului de aplicare a sistemului de autorizaţie integrată de mediu/autorizaţie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Mecanism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 şi aplicat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2 225 766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 de stat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Revizuirea instrumentelor economice şi fiscale de mediu şi promovarea unor instrumente noi în conformitate cu practicile UE 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aprobate;</w:t>
            </w:r>
          </w:p>
          <w:p w:rsidR="009E480F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instrumente economice 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implementate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500 000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Elaborarea mecanismului de implementare a sistemului de asigurare ecologică şi perfecţionarea sistemului de responsabilizare pentru compensarea prejudiciului cauzat mediului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Crearea mecanismelor economice necesare pentru implementarea principiului de răspundere extinsă a producătorului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Finanţelor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1 705 869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Consolidarea Fondului Ecologic Naţional şi a fondurilor ecologice locale şi eficientizarea activităţii acestora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Finanţelor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Eficientizarea sistemului de control ecologic, de penalizare pentru contravenţiile în domeniul mediului şi de recuperare a prejudiciului cauzat mediului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Baz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date a agenţilor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economici şi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întreprinde-rilor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plan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efectua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 a controalelor bazat pe risc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elaborat; regis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tru al controalelor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sistem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penalizare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eficientizat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both"/>
              <w:rPr>
                <w:rFonts w:ascii="Times New Roman" w:hAnsi="Times New Roman" w:cs="Times New Roman"/>
                <w:bCs w:val="0"/>
                <w:i/>
              </w:rPr>
            </w:pPr>
          </w:p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B54552">
              <w:rPr>
                <w:rFonts w:ascii="Times New Roman" w:hAnsi="Times New Roman" w:cs="Times New Roman"/>
                <w:bCs w:val="0"/>
                <w:i/>
              </w:rPr>
              <w:t>Obiectivul specific  5. Crearea sistemului de monitoring integrat şi de control al calităţii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şi aprobarea unui program de monitoring ecologic integrat al calităţii componentelor de mediu (inclusiv pentru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monitoringul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calităţii solurilor, biodiversităţii, al ariilor naturale protejate de stat, al zonelor umede, al zgomotului şi  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al  concentraţiilor de radon etc.)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Academia de Ştiinţ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a Moldovei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Program de monitoring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limita alocaţiilor anuale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Crearea  şi punerea în aplicare a sistemului de monitoring ecologic integrat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monitoring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funcţional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388 561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Dezvoltarea sistemului de monitoring al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calităţii solurilor, aerului, apei (inclusiv a celei potabile), a biodiversităţii, a ariilor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naturale protejate de stat şi  a zonelor umede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Staţii, posturi de monitoring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800 000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Revizuirea standardelor de calitate a mediului (inclusiv a apei potabile) şi armonizarea acestora cu standardele internaţionale de calitatea a factorilor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Standarde de calitate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Elaborarea şi aprobarea  listei  indicatorilor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 Naţional de Statistică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Listă aprobată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Obiectivul specific 6. </w:t>
            </w:r>
            <w:r w:rsidRPr="00B54552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Asigurarea utilizării raţionale,  protecţiei şi conservării resurselor naturale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specific 6.1. Î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mbunătăţirea calităţii a cel puţin 50% din apele de suprafaţă prin implementarea sistemului de management al bazinelor hidrografice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Crearea sistemului de gestionare a resurselor de apă în baza principiului bazinului hidrografic prin: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left="720"/>
              <w:rPr>
                <w:rStyle w:val="hps"/>
                <w:rFonts w:ascii="Times New Roman" w:hAnsi="Times New Roman"/>
                <w:lang w:val="ro-RO"/>
              </w:rPr>
            </w:pPr>
            <w:r w:rsidRPr="00B54552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 xml:space="preserve">identificarea bazinelor şi districtelor hidrografice şi stabilirea aranjamentelor administrative pentru </w:t>
            </w:r>
            <w:proofErr w:type="spellStart"/>
            <w:r w:rsidRPr="00B54552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rîurile</w:t>
            </w:r>
            <w:proofErr w:type="spellEnd"/>
            <w:r w:rsidRPr="00B54552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 xml:space="preserve"> transfrontaliere, lacuri şi alte corpuri de apă;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left="720"/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asigurarea analizei  economice a utilizării apei, a impactului activităţii umane asupra stării apelor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şi a caracteristicilor districtelor hidrografice, a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Planurilor de gestionare a districtelor bazinelor hidrografice Nistru, Dunăre–Prut şi Marea Neagră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Bazine hidrografice – identificate; analize – efectuate; planuri de gestionare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8 903 064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Elaborarea mecanismului privind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responsabilitatea pentru protecţia apelor de suprafaţă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Mecanism,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(inclusiv instrume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nte de implementare a acestuia)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 şi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270 850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Identificarea apelor naturale poluate sau care ar putea fi afectate, desemnarea zonelor vulnerabile la nitraţi şi elaborarea planurilor de acţiuni şi a codurilor de bună practică ecologică pentru aceste zone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Industriei Alimentare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Zone vulnerabile la nitraţi – identificate; planuri de acţiuni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elaborate şi aplicate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externă;</w:t>
            </w:r>
          </w:p>
          <w:p w:rsidR="009E480F" w:rsidRPr="00B54552" w:rsidRDefault="009E480F" w:rsidP="00930A1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ghidului naţional privind planurile de siguranţă a apei potabile, implementarea şi evaluarea acestora în conformitate cu recomandările Organizaţiei Mondiale a Sănătăţii şi obligaţiile </w:t>
            </w:r>
            <w:smartTag w:uri="urn:schemas-microsoft-com:office:smarttags" w:element="PersonName">
              <w:smartTagPr>
                <w:attr w:name="ProductID" w:val="la Protocolul"/>
              </w:smartTagPr>
              <w:r w:rsidRPr="00B54552">
                <w:rPr>
                  <w:rFonts w:ascii="Times New Roman" w:hAnsi="Times New Roman"/>
                  <w:sz w:val="24"/>
                  <w:szCs w:val="24"/>
                  <w:lang w:val="ro-RO"/>
                </w:rPr>
                <w:t>la Protocolul</w:t>
              </w:r>
            </w:smartTag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Apa şi Sănătatea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Ghid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unui studiu de fezabilitate privind riscurile la inundaţii, elaborarea hărţilor de hazard şi a hărţilor de risc de inundaţii pentru zonele cu risc sporit la inundaţii, elaborarea planurilor de management al riscurilor de inundaţii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Studiu de fezabilitate –elaborat; hărţi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borate; planuri de management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24 000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Revizuirea şi actualizarea schemei protecţiei localităţilor împotriva inundaţiilor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Schemă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actualizată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226 850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Elaborarea metodologiei de aplicare a sistemului de subsidii pentru populaţia vulnerabilă la inundaţii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Metodol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ogie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elaborată şi aprobată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1 946 230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specific 6.2.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Asigurarea accesului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pînă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în anul 2023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 a circa 80% din populaţie la sisteme şi servicii sigure de alimentare cu apă şi  a circa 65 % la sisteme şi servicii de canalizare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Dezvoltarea infrastructurii de alimentare cu apă şi  canalizare şi asigurarea accesului,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anul 2023,  a circa 80% din populaţie la sisteme şi servicii sigure de alimentare cu apă şi canalizare şi  dezvoltarea sistemelor regionale de alimentare cu apă  şi canalizare Soroc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–Bălţi, Vadul lui Vodă–Chişinău–Străşeni–Călăraşi, Prut–Leova–Basarabeasca–Cimişlia şi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Ceadîr-Lunga</w:t>
            </w:r>
            <w:proofErr w:type="spellEnd"/>
          </w:p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/>
                <w:lang w:val="ro-RO"/>
              </w:rPr>
            </w:pP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Dezvoltării Regionale şi Construcţiilor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Apeducte,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reţelele de canalizare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construite;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staţii de epurare,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populaţia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conectat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B54552">
              <w:rPr>
                <w:rFonts w:ascii="Times New Roman" w:hAnsi="Times New Roman"/>
                <w:bCs/>
                <w:lang w:val="ro-RO"/>
              </w:rPr>
              <w:t>3 910 415 850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investiţiile şi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Fondul de Dezvoltare Regională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Promovarea principiilor economiei de piaţă şi promovarea parteneriatului public-privat în domeniul alimentării cu apă şi canalizare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Instrumente economice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aplicate,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parteneriate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publice-private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Evaluarea situaţiei în domeniul colectării şi epurării apelor reziduale urbane şi identificarea zonelor sensibile şi mai puţin sensibile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Studiu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evaluare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realizat;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zone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sensibile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stabilite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programelor tehnice şi investiţionale pentru implementarea cerinţelor privind epurarea apelor reziduale urbane, în conformitate cu prevederile </w:t>
            </w:r>
            <w:r w:rsidRPr="00B545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Directivei 91/271/EEC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a</w:t>
            </w:r>
            <w:r w:rsidRPr="00B54552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Consiliului din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21 mai 1991 privind tratarea apelor reziduale urbane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2022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Prevederile directivei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transpuse şi implementate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B54552">
              <w:rPr>
                <w:rFonts w:ascii="Times New Roman" w:hAnsi="Times New Roman"/>
                <w:bCs/>
                <w:lang w:val="ro-RO"/>
              </w:rPr>
              <w:t>2 825 068 800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specific 6.3.</w:t>
            </w:r>
            <w:r w:rsidRPr="00B54552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Îmbunătăţirea calităţii solurilor şi  reconstrucţia ecologică de terenuri degradate, afectate de alunecări şi a </w:t>
            </w:r>
            <w:proofErr w:type="spellStart"/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fîşiilor</w:t>
            </w:r>
            <w:proofErr w:type="spellEnd"/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de protecţie a terenurilor agricole în proporţie de 100%, precum şi gestionarea durabilă şi protecţia resurselor minerale utile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Reconstrucţia ecologică a terenurilor degradate, supuse alunecărilor şi folosite pentru extragerea substanţelor minerale utile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880 mii ha teren degradat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reabilitat, împădurit;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21,5 mii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ha de teren supus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alunecărilor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reconstruit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100 000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Fondul Ecologic 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  <w:trHeight w:val="1097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Restabilirea </w:t>
            </w:r>
            <w:proofErr w:type="spellStart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fîşiilor</w:t>
            </w:r>
            <w:proofErr w:type="spellEnd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protecţie a terenurilor agricole şi crearea carcasei naturale de conservare a solurilor prin conectarea acestora la masivele forestiere existente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Agenţia „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Moldsilva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30 mii ha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fîşii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restabilite;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carcasă naturală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4 000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 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sursele externe</w:t>
            </w:r>
          </w:p>
        </w:tc>
      </w:tr>
      <w:tr w:rsidR="009E480F" w:rsidRPr="00B54552" w:rsidTr="00930A14">
        <w:trPr>
          <w:gridAfter w:val="1"/>
          <w:wAfter w:w="18" w:type="dxa"/>
          <w:trHeight w:val="1097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Diminuarea impactului 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ertificării solurilor prin </w:t>
            </w:r>
            <w:r w:rsidRPr="00B5455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implementarea tehnologiilor resurso-productive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Tehnologii noi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utilizate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 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Fondul Ecologic Naţional; 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surse externe</w:t>
            </w:r>
          </w:p>
        </w:tc>
      </w:tr>
      <w:tr w:rsidR="009E480F" w:rsidRPr="00B54552" w:rsidTr="00930A14">
        <w:trPr>
          <w:gridAfter w:val="1"/>
          <w:wAfter w:w="18" w:type="dxa"/>
          <w:trHeight w:val="1097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Îmbunătăţirea infrastructurii de irigare prin extinderea şi reabilitarea a 11 sisteme de irigare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11 sisteme de irigare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reabilitate şi extinse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35 998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 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140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suportul bugetar în sectorul agriculturii</w:t>
            </w:r>
          </w:p>
        </w:tc>
      </w:tr>
      <w:tr w:rsidR="009E480F" w:rsidRPr="00B54552" w:rsidTr="00930A14">
        <w:trPr>
          <w:gridAfter w:val="1"/>
          <w:wAfter w:w="18" w:type="dxa"/>
          <w:trHeight w:val="1097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Elaborarea sistemului de subvenţii şi subsidii care să contribuie la utilizarea raţională şi protecţia resurselor de sol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şi  Industriei Alimentare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limita bugetului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Fondul Global de Mediu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Decontaminarea terenurilor contaminate istoric cu pesticide, inclusiv din categoria poluanţilor organici persistenţi</w:t>
            </w: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autorităţile administraţiei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publice locale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00 ha"/>
              </w:smartTagPr>
              <w:r w:rsidRPr="00B54552">
                <w:rPr>
                  <w:rFonts w:ascii="Times New Roman" w:hAnsi="Times New Roman"/>
                  <w:bCs/>
                  <w:sz w:val="24"/>
                  <w:szCs w:val="24"/>
                  <w:lang w:val="ro-RO"/>
                </w:rPr>
                <w:lastRenderedPageBreak/>
                <w:t>800 ha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terenuri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decontaminate;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1588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locaţii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decontaminate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45 000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o-RO"/>
              </w:rPr>
              <w:lastRenderedPageBreak/>
              <w:t>Direcţia de acţiune:  Gestionarea durabilă şi protecţia resurselor minerale utile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Crearea mecanismului de implementare a Codului Subsolului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alocate anual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  <w:trHeight w:val="1493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Efectuarea cercetărilor ştiinţifice ale subsolului pentru d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escoperirea de noi zăcăminte şi dezvoltarea continuă a bazei de materie primă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Studii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realizate;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zăcăminte noi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înregistrate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  <w:trHeight w:val="260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Cartarea geologică a teritoriului Republicii Moldova la scara 1:50000 şi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crearea bazei electronice de date geologice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Bază de date, creată şi integrată în sistemul informaţional integrat de mediu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specific 6.4.</w:t>
            </w:r>
            <w:r w:rsidRPr="00B54552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Extinderea suprafeţelor de păduri </w:t>
            </w:r>
            <w:proofErr w:type="spellStart"/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la 15 % din teritoriul ţării, a ariilor naturale protejate de stat </w:t>
            </w:r>
            <w:proofErr w:type="spellStart"/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la 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                      8 % din teritoriu şi asigurarea managementului eficient şi durabil al ecosistemelor naturale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Crearea mecanismului de responsabilizare a  beneficiarilor de resurse naturale privind protecţia şi utilizarea durabilă a acestora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aprobate;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mecanisme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aplicate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26 400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Stabilirea unui regim strict de protecţie a speciilor de floră şi faună  rare şi pe cale de dispariţie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Cartea Roşie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publicată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200 000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Elaborarea planurilor de management durabil al  ariilor naturale protejate de stat şi al zonelor-nucleu ale Reţelei Ecologice Naţionale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Planuri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management, aprobate şi implementate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26 400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Reţelei Ecologice Naţionale prin asigurarea managementului şi protecţiei elementelor Reţelei Ecologice Naţionale din afara sistemului de arii naturale protejate de stat, actualizarea listei zonelor-nucleu ale Reţelei Ecologice Naţionale şi a Sistemului Informaţional Geografic al Reţelei Ecologice Naţionale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Management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eficient al 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Reţelei Ecologice Naţionale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asigurat;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lista şi sistemul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actualizat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2 059 000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Crearea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Rezervaţiei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Biosferice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„Prutul de Jos”, a Parcului Naţional „Nistrul de Jos”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instituirea regimului special pentru ecosistemele de valoare şi pădurile naturale vechi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Arii protejate –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create;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suprafaţa, extinsă </w:t>
            </w:r>
            <w:proofErr w:type="spellStart"/>
            <w:r w:rsidRPr="00B54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la mii ha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2 105 600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Fortificarea capacităţilor sistemului de arii naturale  protejate de stat, antrenarea sectorului de cercetare-dezvoltare şi a publicului în managementul acestora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Progra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mul de întărire a capacităţilor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 şi realizat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5 000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Crearea şi restabilirea </w:t>
            </w:r>
            <w:proofErr w:type="spellStart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fîşiilor</w:t>
            </w:r>
            <w:proofErr w:type="spellEnd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protecţie riverane şi a bazinelor de apă, a pădurilor pe terenuri degradate, a spaţiilor verzi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Agenţia „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Moldsilva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30 mii ha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fîşii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riverane –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restabilite/ create;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150 mii ha de pla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ntaţii forestiere, spaţii verzi –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create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80 000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sursele externe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Crearea şi restabilirea </w:t>
            </w:r>
            <w:proofErr w:type="spellStart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fîşiilor</w:t>
            </w:r>
            <w:proofErr w:type="spellEnd"/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protecţie a drumurilor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Transporturilor şi Infrastructurii Drumurilor;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Agenţia „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Moldsilva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Fîşii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100% reabilitate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2020;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10% extinse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anul 2023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50 000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sursele externe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Stabilirea importanţei zonelor umede ca instrument al conservării biodiversităţii şi utilizării raţionale a resurselor de apă şi asigurarea restabilirii şi reconstrucţiei ecologice a zonelor umede degradate, cu includerea acestora în circuitul economic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150 mii ha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zone umede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restabilite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  <w:trHeight w:val="1835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Crearea mecanismului de responsabilizare a  beneficiarilor de terenuri împădurite, ierboase, de zone umede  şi crearea stimulentelor şi instrumentelor economice în suportul asigurării gestionării durabile şi protecţiei acestora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instrumente economice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utilizate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45 000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Asigurarea protecţiei şi utilizării raţionale a speciilor dependente de apă şi a speciilor migratoare în zonele umede din afara sistemului de arii protejate de stat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Mecanism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implementat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559 186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 xml:space="preserve">Elaborarea mecanismului de aplicare a Legii privind </w:t>
            </w:r>
            <w:proofErr w:type="spellStart"/>
            <w:r w:rsidRPr="00B54552">
              <w:rPr>
                <w:rFonts w:cs="Times New Roman"/>
                <w:lang w:val="ro-RO"/>
              </w:rPr>
              <w:t>biosecuritatea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Agriculturii şi Industriei Alimentare; Ministerul Sănătăţii;</w:t>
            </w:r>
          </w:p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Academia de Ştiinţe a Moldovei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Proiect aprobat; proceduri de evaluare a riscurilor –</w:t>
            </w:r>
            <w:r w:rsidRPr="00B54552">
              <w:rPr>
                <w:rFonts w:cs="Times New Roman"/>
                <w:lang w:val="ro-RO"/>
              </w:rPr>
              <w:t xml:space="preserve"> testate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În limitele alocărilor anuale în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tabs>
                <w:tab w:val="left" w:pos="-90"/>
                <w:tab w:val="left" w:pos="0"/>
              </w:tabs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Crearea, dotarea şi acreditarea laboratorului în vederea identificării şi detectării organismelor modificate genetic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bCs/>
                <w:lang w:val="ro-RO"/>
              </w:rPr>
              <w:t xml:space="preserve">Ministerul </w:t>
            </w:r>
            <w:r w:rsidRPr="00B54552">
              <w:rPr>
                <w:rFonts w:cs="Times New Roman"/>
                <w:bCs/>
                <w:lang w:val="ro-RO"/>
              </w:rPr>
              <w:lastRenderedPageBreak/>
              <w:t>Agriculturii şi  Industriei Alimentare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lastRenderedPageBreak/>
              <w:t>Laborator de detectare creat şi dotat; metode</w:t>
            </w:r>
            <w:r w:rsidRPr="00B54552">
              <w:rPr>
                <w:rFonts w:cs="Times New Roman"/>
                <w:lang w:val="ro-RO"/>
              </w:rPr>
              <w:t xml:space="preserve"> validate, </w:t>
            </w:r>
            <w:r w:rsidRPr="00B54552">
              <w:rPr>
                <w:rFonts w:cs="Times New Roman"/>
                <w:lang w:val="ro-RO"/>
              </w:rPr>
              <w:lastRenderedPageBreak/>
              <w:t xml:space="preserve">acreditate în sistemul </w:t>
            </w:r>
            <w:r w:rsidRPr="00B54552">
              <w:rPr>
                <w:rFonts w:cs="Times New Roman"/>
                <w:i/>
                <w:lang w:val="ro-RO"/>
              </w:rPr>
              <w:t>SM SR EN ISO/CEI</w:t>
            </w:r>
            <w:r w:rsidRPr="00B54552">
              <w:rPr>
                <w:rFonts w:cs="Times New Roman"/>
                <w:lang w:val="ro-RO"/>
              </w:rPr>
              <w:t xml:space="preserve"> 17025:2006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pStyle w:val="TableContents"/>
              <w:jc w:val="center"/>
              <w:rPr>
                <w:rFonts w:cs="Times New Roman"/>
                <w:lang w:val="ro-RO"/>
              </w:rPr>
            </w:pPr>
            <w:r w:rsidRPr="00B54552">
              <w:rPr>
                <w:rFonts w:cs="Times New Roman"/>
                <w:lang w:val="ro-RO"/>
              </w:rPr>
              <w:lastRenderedPageBreak/>
              <w:t xml:space="preserve">1 000 </w:t>
            </w:r>
            <w:proofErr w:type="spellStart"/>
            <w:r w:rsidRPr="00B54552">
              <w:rPr>
                <w:rFonts w:cs="Times New Roman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lastRenderedPageBreak/>
              <w:t>Obiectiv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specific 7.</w:t>
            </w:r>
            <w:r w:rsidRPr="00B54552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Crearea sistemului de management integrat al calităţii aerului, reducerea emisiilor de poluanţi în atmosferă cu 30%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proofErr w:type="spellStart"/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în anul 2023 şi a gazelor cu efect de seră </w:t>
            </w:r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cu cel puţin 20% </w:t>
            </w:r>
            <w:proofErr w:type="spellStart"/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în anul 2020, comparativ cu scenariul liniei de bază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Direcţia de acţiune 1. </w:t>
            </w:r>
            <w:r w:rsidRPr="00B545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Crearea sistemului integrat de gestionare a calităţii aerului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Evaluarea cadrului instituţional, a sistemului de management şi de protecţie a aerului şi elaborarea unui studiu de evaluare  privind situaţia în acest domeniu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Transporturilor şi Infrastructurii Drumurilor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Studiu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796 092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Ratificarea Protocolului privind reducerea gradului de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acidifiere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eutrofizare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nivelul de ozon 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troposferic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(Protocolul de </w:t>
            </w:r>
            <w:smartTag w:uri="urn:schemas-microsoft-com:office:smarttags" w:element="PersonName">
              <w:smartTagPr>
                <w:attr w:name="ProductID" w:val="la Gothenburg"/>
              </w:smartTagPr>
              <w:r w:rsidRPr="00B54552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la </w:t>
              </w:r>
              <w:proofErr w:type="spellStart"/>
              <w:r w:rsidRPr="00B54552">
                <w:rPr>
                  <w:rFonts w:ascii="Times New Roman" w:hAnsi="Times New Roman"/>
                  <w:sz w:val="24"/>
                  <w:szCs w:val="24"/>
                  <w:lang w:val="ro-RO"/>
                </w:rPr>
                <w:t>Gothenburg</w:t>
              </w:r>
            </w:smartTag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) şi a amendamentelor la acesta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Externe şi Integrării Europene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Stabilirea criteriilor şi regimului de evaluare a calităţii aerului în relaţie cu poluanţii </w:t>
            </w: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atmosfe-</w:t>
            </w:r>
            <w:proofErr w:type="spellEnd"/>
          </w:p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rici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alocaţiilor bugetare anuale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Determinarea zonelor şi aglomerărilor în care nivelurile de poluanţi </w:t>
            </w: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sînt</w:t>
            </w:r>
            <w:proofErr w:type="spellEnd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inferioare </w:t>
            </w: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valorilor-</w:t>
            </w:r>
            <w:proofErr w:type="spellEnd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limită stabilite şi în care nivelurile de poluanţi depăşesc  valorile-limită stabilite, precum şi elaborarea listelor pentru aceste zone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Listele zonelor/ aglomerărilor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limitele aprobate în bugetul de stat 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planurilor pentru calitatea aerului în zonele şi aglomerările unde nivelurile de poluanţi depăşesc valorile maxim admisibile şi a planurilor de acţiune pe termen scurt pentru  zonele şi aglomerările în care există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riscul de depăşire  a pragului de alertă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2022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autorităţile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administraţiei publice locale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Planuri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toate zonele şi aglomerările stabilite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limitele aprobate în bugetul de stat 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Îmbunătăţirea sistemului de prevenire, control şi de supraveghere a calităţii aerului  în zone şi aglomeraţii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Puncte fixe de control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determinate;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Staţii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instalate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35 000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Asistenţa externă; 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Crearea sistemului naţional de inventariere a emisiilor</w:t>
            </w: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şi stabilirea plafoanelor naţionale de emisii în conformitate cu Protocolul de la </w:t>
            </w: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Goethenburg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 creat; inventar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 emisiilor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rat; plafoane naţionale de emisii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50 000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Naţional; Fondurile UE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Crearea registrului de emisii şi transferuri ale poluanţilor şi includerea în sistemul informaţional integrat de mediu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Registru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10 000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 Fondul Ecologic 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Elaborarea mecanismului, metodologiei şi instrumentelor de determinare a </w:t>
            </w:r>
            <w:proofErr w:type="spellStart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valorilor-</w:t>
            </w:r>
            <w:proofErr w:type="spellEnd"/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limită de emisie a poluanţilor, în conformitate cu condiţiile locale şi capacitatea industrială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Mediului,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Institutul de Standardizare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Mecanism, metodologie şi instrumente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3 472 704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widowControl w:val="0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Limitarea emisiilor de compuşi organici volatili, cauzate de utilizarea de solvenţi organici în anumite vopsele, lacuri şi în produsele de refinisare a vehiculelor</w:t>
            </w:r>
          </w:p>
          <w:p w:rsidR="009E480F" w:rsidRPr="00B54552" w:rsidRDefault="009E480F" w:rsidP="00930A14">
            <w:pPr>
              <w:widowControl w:val="0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Proiect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aprobate de bugetul de stat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Introducerea standardelor de emisii pentru diferite tipuri de vehicule şi a standardelor de calitate a carburanţilor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Institutul de Standardizare; 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Transporturilor şi Infrastructurii Drumurilor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Standarde euro –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aprobate;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B54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standardu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l</w:t>
            </w:r>
            <w:r w:rsidRPr="00B54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euro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4 –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aplicat la </w:t>
            </w: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importul  automobilelor;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valorile-limită ale conţi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nutului de sulf în combustibili –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stabilite;</w:t>
            </w:r>
          </w:p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emisiile de dioxid de sulf –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reduse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10 600 000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13860" w:type="dxa"/>
            <w:gridSpan w:val="7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  <w:lastRenderedPageBreak/>
              <w:t>Direcţia de acţiune 2. Reducerea emisiilor de gaze cu efect de seră şi d</w:t>
            </w:r>
            <w:r w:rsidRPr="00B545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iminuarea impactului schimbărilor climatice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Stimularea promovării pe piaţă a automobilelor cu propulsie de tip hibrid şi electrice, a celor cu volumul cilindric al motorului mic (</w:t>
            </w: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1,4)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Transporturilor şi Infrastructurii Drumurilor; 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Automobilele  importate cu propulsie de tip hibrid şi electrice – 30% din numărul existent;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cu volumul cilindric al motorului mic – 50% din numărul existent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15 215 310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Fondul Ecologic Naţional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Promovarea utilizării mai vaste a biocombustibililor în calitate de carburanţi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Biocombustibi-lul</w:t>
            </w:r>
            <w:proofErr w:type="spellEnd"/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15% din cantitatea de carburanţi 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15 215 310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Asistenţa externă; </w:t>
            </w:r>
          </w:p>
          <w:p w:rsidR="009E480F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  Fondul de Eficienţă Energetică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Promovarea  programelor de eliminare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treptată a automobilelor, camioanelor, tractoarelor vechi </w:t>
            </w:r>
          </w:p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spacing w:after="0" w:line="240" w:lineRule="auto"/>
              <w:ind w:right="13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Transporturilor şi Infrastructurii Drumurilor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Programe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implementate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25 215 310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Fondul Ecologic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Naţional; 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Elaborarea mecanismului de aplicare a sistemului „celor mai bune tehnici disponibile” şi a „celor mai bune practici” pentru  sectoarele industriei cu un impact semnificativ în ceea ce priveşte calitatea aerului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Mecanism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 şi implementat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200 505 386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  <w:trHeight w:val="980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conceptului Eficientizării Resurselor şi Producerii </w:t>
            </w:r>
            <w:smartTag w:uri="urn:schemas-microsoft-com:office:smarttags" w:element="PersonName">
              <w:smartTagPr>
                <w:attr w:name="ProductID" w:val="mai Pure"/>
              </w:smartTagPr>
              <w:r w:rsidRPr="00B54552">
                <w:rPr>
                  <w:rFonts w:ascii="Times New Roman" w:hAnsi="Times New Roman"/>
                  <w:sz w:val="24"/>
                  <w:szCs w:val="24"/>
                  <w:lang w:val="ro-RO"/>
                </w:rPr>
                <w:t>mai Pure</w:t>
              </w:r>
            </w:smartTag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întreprinderi şi organizaţii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Ministerul Mediului; Ministerul Economiei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întreprinderi la care se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implementea-ză</w:t>
            </w:r>
            <w:proofErr w:type="spellEnd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conceptul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17 188 425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asistenţa externă</w:t>
            </w:r>
          </w:p>
        </w:tc>
      </w:tr>
      <w:tr w:rsidR="009E480F" w:rsidRPr="00B54552" w:rsidTr="00930A14">
        <w:tc>
          <w:tcPr>
            <w:tcW w:w="13878" w:type="dxa"/>
            <w:gridSpan w:val="8"/>
            <w:shd w:val="clear" w:color="auto" w:fill="auto"/>
          </w:tcPr>
          <w:p w:rsidR="009E480F" w:rsidRPr="00B54552" w:rsidRDefault="009E480F" w:rsidP="00930A14">
            <w:pPr>
              <w:pStyle w:val="SdMHeading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900" w:hanging="900"/>
              <w:jc w:val="center"/>
              <w:rPr>
                <w:rFonts w:ascii="Times New Roman" w:hAnsi="Times New Roman" w:cs="Times New Roman"/>
                <w:i/>
              </w:rPr>
            </w:pPr>
            <w:r w:rsidRPr="00B54552">
              <w:rPr>
                <w:rFonts w:ascii="Times New Roman" w:hAnsi="Times New Roman" w:cs="Times New Roman"/>
                <w:bCs w:val="0"/>
                <w:i/>
              </w:rPr>
              <w:t xml:space="preserve">Obiectivul specific 8. </w:t>
            </w:r>
            <w:r w:rsidRPr="00B54552">
              <w:rPr>
                <w:rFonts w:ascii="Times New Roman" w:hAnsi="Times New Roman" w:cs="Times New Roman"/>
                <w:i/>
              </w:rPr>
              <w:t>Crearea sistemelor integrate de gestionare a deşeurilor şi substanţelor  chimice, care ar                                  contribui la reducerea cu 30% a cantităţii de deşeuri depozitate</w:t>
            </w:r>
            <w:r w:rsidRPr="00B54552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B54552">
              <w:rPr>
                <w:rFonts w:ascii="Times New Roman" w:hAnsi="Times New Roman" w:cs="Times New Roman"/>
                <w:i/>
              </w:rPr>
              <w:t xml:space="preserve">şi creşterea cu 20% a ratei de reciclare </w:t>
            </w:r>
            <w:proofErr w:type="spellStart"/>
            <w:r w:rsidRPr="00B54552">
              <w:rPr>
                <w:rFonts w:ascii="Times New Roman" w:hAnsi="Times New Roman" w:cs="Times New Roman"/>
                <w:i/>
              </w:rPr>
              <w:t>pînă</w:t>
            </w:r>
            <w:proofErr w:type="spellEnd"/>
            <w:r w:rsidRPr="00B54552">
              <w:rPr>
                <w:rFonts w:ascii="Times New Roman" w:hAnsi="Times New Roman" w:cs="Times New Roman"/>
                <w:i/>
              </w:rPr>
              <w:t xml:space="preserve">  în anul 2023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Extinderea serviciilor de salubrizare din  mediul urban şi rural prin introducerea/ extinderea sistemelor de colectare  selectivă la sursă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Servicii şi sisteme de colectare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numărul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80 105 600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Elaborarea studiilor de fezabilitate pentru construcţia infrastructurii  de deşeuri menajere solide şi a staţiilor de tratare mecanico-biologică, conform strategiilor regionale  de gestionare integrată  a deşeurilor </w:t>
            </w:r>
            <w:r w:rsidRPr="00B54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pentru regiunile Nord şi Centru</w:t>
            </w: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2014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Dezvoltării Regionale şi Construcţiilor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tudii de fezabilitate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elaborate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10 101 580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Implementarea proiectelor investiţionale în domeniul gestionării deşeurilor (construcţiei depozitelor pentru deşeuri menajere solide, staţiilor de transfer regional şi staţiilor de tratare mecanico-biologică) 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Dezvoltării Regionale şi Construcţiilor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 depozite, 100 staţii de transfer şi 2 staţi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de tratare mecanico-biologică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construite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134 686 111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Inventarierea  articolelor şi produselor cu conţinut de mercur şi compuşii acestuia, a stocurilor şi deşeurilor de mercur, a vopselelor cu conţinut de plumb şi compuşii acestuia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Inventar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Inventarierea, cartografierea şi crearea bazei de date privind terenurile contaminate cu substanţe chimice periculoase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Inventar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RO"/>
              </w:rPr>
              <w:t>Evacuarea şi distrugerea deşeurilor de pesticide, inclusiv din categoria poluanţilor organici persistenţi, acumulate</w:t>
            </w:r>
            <w:r w:rsidRPr="00B54552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RO"/>
              </w:rPr>
              <w:t> </w:t>
            </w:r>
            <w:r w:rsidRPr="00B5455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RO"/>
              </w:rPr>
              <w:t>pe teritoriul ţării din perioada sovietică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Ministerul Mediului; Ministerul Apărării; Ministerul Agriculturii şi Industriei Alimentare; 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6000 tone de pesticide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evacuate şi distruse;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depozite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lichidate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261 000 </w:t>
            </w:r>
            <w:proofErr w:type="spellStart"/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000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Crearea sistemului </w:t>
            </w: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de clasificare şi etichetare a substanţelor chimice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2016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Sistem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sz w:val="24"/>
                <w:szCs w:val="24"/>
                <w:lang w:val="ro-RO"/>
              </w:rPr>
              <w:t>3 200 000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Crearea registrului produselor chimice de pe piaţa Republicii Moldova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2015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Registru electronic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creat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1 285 000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  <w:tr w:rsidR="009E480F" w:rsidRPr="00B54552" w:rsidTr="00930A14">
        <w:trPr>
          <w:gridAfter w:val="1"/>
          <w:wAfter w:w="18" w:type="dxa"/>
        </w:trPr>
        <w:tc>
          <w:tcPr>
            <w:tcW w:w="628" w:type="dxa"/>
            <w:shd w:val="clear" w:color="auto" w:fill="auto"/>
          </w:tcPr>
          <w:p w:rsidR="009E480F" w:rsidRPr="00B54552" w:rsidRDefault="009E480F" w:rsidP="00930A14">
            <w:pPr>
              <w:numPr>
                <w:ilvl w:val="0"/>
                <w:numId w:val="34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706" w:type="dxa"/>
            <w:shd w:val="clear" w:color="auto" w:fill="auto"/>
          </w:tcPr>
          <w:p w:rsidR="009E480F" w:rsidRPr="00B54552" w:rsidRDefault="009E480F" w:rsidP="00930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45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Implementarea programelor de instruire şi conştientizare privind asigurarea  unui management integrat al deşeurilor la nivel intercomunal/interraional în regiuni; obligaţia de asumare a responsabilităţii producătorului şi principiului poluatorul plăteşte; substanţele şi amestecurile chimice cu risc major pentru mediu şi sănătatea publică</w:t>
            </w:r>
          </w:p>
        </w:tc>
        <w:tc>
          <w:tcPr>
            <w:tcW w:w="161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Mediului; Ministerul Dezvoltării Regionale şi Construcţiilor;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Sănătăţii</w:t>
            </w:r>
          </w:p>
        </w:tc>
        <w:tc>
          <w:tcPr>
            <w:tcW w:w="1690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Programe de conştientizare şi instruire –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organizate</w:t>
            </w:r>
          </w:p>
        </w:tc>
        <w:tc>
          <w:tcPr>
            <w:tcW w:w="1562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12 561 399</w:t>
            </w:r>
          </w:p>
        </w:tc>
        <w:tc>
          <w:tcPr>
            <w:tcW w:w="1868" w:type="dxa"/>
            <w:shd w:val="clear" w:color="auto" w:fill="auto"/>
          </w:tcPr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Bugetul de stat;</w:t>
            </w:r>
          </w:p>
          <w:p w:rsidR="009E480F" w:rsidRPr="00B54552" w:rsidRDefault="009E480F" w:rsidP="0093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Fondul Ecologic Naţional;</w:t>
            </w:r>
            <w:r w:rsidRPr="00B54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br/>
              <w:t>asistenţa externă</w:t>
            </w:r>
          </w:p>
        </w:tc>
      </w:tr>
    </w:tbl>
    <w:p w:rsidR="009C275B" w:rsidRPr="009E480F" w:rsidRDefault="009C275B" w:rsidP="009E480F">
      <w:pPr>
        <w:rPr>
          <w:lang w:val="ro-RO"/>
        </w:rPr>
      </w:pPr>
    </w:p>
    <w:sectPr w:rsidR="009C275B" w:rsidRPr="009E480F" w:rsidSect="009E480F">
      <w:footerReference w:type="even" r:id="rId5"/>
      <w:footerReference w:type="default" r:id="rId6"/>
      <w:footerReference w:type="firs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PONG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ahoma"/>
    <w:charset w:val="00"/>
    <w:family w:val="swiss"/>
    <w:pitch w:val="variable"/>
    <w:sig w:usb0="E7003EFF" w:usb1="D200FDFF" w:usb2="0004602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Brooklyn ROM 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F" w:rsidRDefault="009C275B" w:rsidP="00E01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E8F" w:rsidRDefault="009C275B" w:rsidP="00962C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F" w:rsidRDefault="009C275B" w:rsidP="00E01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80F">
      <w:rPr>
        <w:rStyle w:val="PageNumber"/>
        <w:noProof/>
      </w:rPr>
      <w:t>23</w:t>
    </w:r>
    <w:r>
      <w:rPr>
        <w:rStyle w:val="PageNumber"/>
      </w:rPr>
      <w:fldChar w:fldCharType="end"/>
    </w:r>
  </w:p>
  <w:p w:rsidR="006E2E8F" w:rsidRPr="00962CEE" w:rsidRDefault="009C275B" w:rsidP="00962CEE">
    <w:pPr>
      <w:pStyle w:val="Footer"/>
      <w:ind w:right="360"/>
      <w:rPr>
        <w:rFonts w:ascii="Times New Roman" w:hAnsi="Times New Roman"/>
        <w:sz w:val="16"/>
        <w:szCs w:val="16"/>
      </w:rPr>
    </w:pPr>
    <w:r w:rsidRPr="00962CEE">
      <w:rPr>
        <w:rFonts w:ascii="Times New Roman" w:hAnsi="Times New Roman"/>
        <w:sz w:val="16"/>
        <w:szCs w:val="16"/>
      </w:rPr>
      <w:fldChar w:fldCharType="begin"/>
    </w:r>
    <w:r w:rsidRPr="00962CEE">
      <w:rPr>
        <w:rFonts w:ascii="Times New Roman" w:hAnsi="Times New Roman"/>
        <w:sz w:val="16"/>
        <w:szCs w:val="16"/>
      </w:rPr>
      <w:instrText xml:space="preserve"> FILENAME \p </w:instrText>
    </w:r>
    <w:r w:rsidRPr="00962CEE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X:\Daniela\DOC_2014\Hotariri\Strateg_mediu_20</w:t>
    </w:r>
    <w:r>
      <w:rPr>
        <w:rFonts w:ascii="Times New Roman" w:hAnsi="Times New Roman"/>
        <w:noProof/>
        <w:sz w:val="16"/>
        <w:szCs w:val="16"/>
      </w:rPr>
      <w:t>14-2023.doc</w:t>
    </w:r>
    <w:r w:rsidRPr="00962CEE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F" w:rsidRPr="00962CEE" w:rsidRDefault="009C275B">
    <w:pPr>
      <w:pStyle w:val="Footer"/>
      <w:rPr>
        <w:rFonts w:ascii="Times New Roman" w:hAnsi="Times New Roman"/>
        <w:sz w:val="16"/>
        <w:szCs w:val="16"/>
      </w:rPr>
    </w:pPr>
    <w:r w:rsidRPr="00962CEE">
      <w:rPr>
        <w:rFonts w:ascii="Times New Roman" w:hAnsi="Times New Roman"/>
        <w:sz w:val="16"/>
        <w:szCs w:val="16"/>
      </w:rPr>
      <w:fldChar w:fldCharType="begin"/>
    </w:r>
    <w:r w:rsidRPr="00962CEE">
      <w:rPr>
        <w:rFonts w:ascii="Times New Roman" w:hAnsi="Times New Roman"/>
        <w:sz w:val="16"/>
        <w:szCs w:val="16"/>
      </w:rPr>
      <w:instrText xml:space="preserve"> FILENAME \p </w:instrText>
    </w:r>
    <w:r w:rsidRPr="00962CEE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X:\Daniela\DOC_2014\Hotariri\Strateg_mediu_2014-2023.doc</w:t>
    </w:r>
    <w:r w:rsidRPr="00962CEE">
      <w:rPr>
        <w:rFonts w:ascii="Times New Roman" w:hAnsi="Times New Roman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AE"/>
    <w:multiLevelType w:val="hybridMultilevel"/>
    <w:tmpl w:val="1406AE2E"/>
    <w:lvl w:ilvl="0" w:tplc="8924A8C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F8B"/>
    <w:multiLevelType w:val="hybridMultilevel"/>
    <w:tmpl w:val="990AA740"/>
    <w:lvl w:ilvl="0" w:tplc="B1C6823A">
      <w:start w:val="1"/>
      <w:numFmt w:val="lowerLetter"/>
      <w:lvlText w:val="%1)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2" w:hanging="360"/>
      </w:pPr>
    </w:lvl>
    <w:lvl w:ilvl="2" w:tplc="0418001B" w:tentative="1">
      <w:start w:val="1"/>
      <w:numFmt w:val="lowerRoman"/>
      <w:lvlText w:val="%3."/>
      <w:lvlJc w:val="right"/>
      <w:pPr>
        <w:ind w:left="2502" w:hanging="180"/>
      </w:pPr>
    </w:lvl>
    <w:lvl w:ilvl="3" w:tplc="0418000F" w:tentative="1">
      <w:start w:val="1"/>
      <w:numFmt w:val="decimal"/>
      <w:lvlText w:val="%4."/>
      <w:lvlJc w:val="left"/>
      <w:pPr>
        <w:ind w:left="3222" w:hanging="360"/>
      </w:pPr>
    </w:lvl>
    <w:lvl w:ilvl="4" w:tplc="04180019" w:tentative="1">
      <w:start w:val="1"/>
      <w:numFmt w:val="lowerLetter"/>
      <w:lvlText w:val="%5."/>
      <w:lvlJc w:val="left"/>
      <w:pPr>
        <w:ind w:left="3942" w:hanging="360"/>
      </w:pPr>
    </w:lvl>
    <w:lvl w:ilvl="5" w:tplc="0418001B" w:tentative="1">
      <w:start w:val="1"/>
      <w:numFmt w:val="lowerRoman"/>
      <w:lvlText w:val="%6."/>
      <w:lvlJc w:val="right"/>
      <w:pPr>
        <w:ind w:left="4662" w:hanging="180"/>
      </w:pPr>
    </w:lvl>
    <w:lvl w:ilvl="6" w:tplc="0418000F" w:tentative="1">
      <w:start w:val="1"/>
      <w:numFmt w:val="decimal"/>
      <w:lvlText w:val="%7."/>
      <w:lvlJc w:val="left"/>
      <w:pPr>
        <w:ind w:left="5382" w:hanging="360"/>
      </w:pPr>
    </w:lvl>
    <w:lvl w:ilvl="7" w:tplc="04180019" w:tentative="1">
      <w:start w:val="1"/>
      <w:numFmt w:val="lowerLetter"/>
      <w:lvlText w:val="%8."/>
      <w:lvlJc w:val="left"/>
      <w:pPr>
        <w:ind w:left="6102" w:hanging="360"/>
      </w:pPr>
    </w:lvl>
    <w:lvl w:ilvl="8" w:tplc="0418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C423DB"/>
    <w:multiLevelType w:val="hybridMultilevel"/>
    <w:tmpl w:val="61821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88E"/>
    <w:multiLevelType w:val="multilevel"/>
    <w:tmpl w:val="376E058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90F62"/>
    <w:multiLevelType w:val="singleLevel"/>
    <w:tmpl w:val="3502E25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9AB19C6"/>
    <w:multiLevelType w:val="hybridMultilevel"/>
    <w:tmpl w:val="7B12FC58"/>
    <w:lvl w:ilvl="0" w:tplc="85F21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927ADE6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0BBC"/>
    <w:multiLevelType w:val="hybridMultilevel"/>
    <w:tmpl w:val="2C344E0A"/>
    <w:lvl w:ilvl="0" w:tplc="04090017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0509F"/>
    <w:multiLevelType w:val="hybridMultilevel"/>
    <w:tmpl w:val="6B30883A"/>
    <w:lvl w:ilvl="0" w:tplc="FFC0096A">
      <w:start w:val="1"/>
      <w:numFmt w:val="upperRoman"/>
      <w:lvlText w:val="%1."/>
      <w:lvlJc w:val="left"/>
      <w:pPr>
        <w:ind w:left="46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60E1"/>
    <w:multiLevelType w:val="multilevel"/>
    <w:tmpl w:val="7CBC9CA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F4BC5"/>
    <w:multiLevelType w:val="multilevel"/>
    <w:tmpl w:val="BC80F32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5D0AE3"/>
    <w:multiLevelType w:val="hybridMultilevel"/>
    <w:tmpl w:val="CBFE6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158D"/>
    <w:multiLevelType w:val="multilevel"/>
    <w:tmpl w:val="376E058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6421B"/>
    <w:multiLevelType w:val="hybridMultilevel"/>
    <w:tmpl w:val="93627A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9045FB"/>
    <w:multiLevelType w:val="hybridMultilevel"/>
    <w:tmpl w:val="F4306B0E"/>
    <w:lvl w:ilvl="0" w:tplc="8CB8F8CC">
      <w:start w:val="1"/>
      <w:numFmt w:val="decimal"/>
      <w:lvlText w:val="%1)"/>
      <w:lvlJc w:val="left"/>
      <w:pPr>
        <w:ind w:left="116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236752A6"/>
    <w:multiLevelType w:val="hybridMultilevel"/>
    <w:tmpl w:val="C2945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41EE3"/>
    <w:multiLevelType w:val="hybridMultilevel"/>
    <w:tmpl w:val="8D16F16A"/>
    <w:lvl w:ilvl="0" w:tplc="04190005">
      <w:start w:val="1"/>
      <w:numFmt w:val="bullet"/>
      <w:pStyle w:val="StyleJustified1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C5ACABA">
      <w:numFmt w:val="bullet"/>
      <w:lvlText w:val="-"/>
      <w:lvlJc w:val="left"/>
      <w:pPr>
        <w:tabs>
          <w:tab w:val="num" w:pos="2294"/>
        </w:tabs>
        <w:ind w:left="2294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2BB02F03"/>
    <w:multiLevelType w:val="hybridMultilevel"/>
    <w:tmpl w:val="9BFA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31C88"/>
    <w:multiLevelType w:val="hybridMultilevel"/>
    <w:tmpl w:val="376E058E"/>
    <w:lvl w:ilvl="0" w:tplc="FFF63DD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97983758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3161F"/>
    <w:multiLevelType w:val="hybridMultilevel"/>
    <w:tmpl w:val="C6A6498C"/>
    <w:lvl w:ilvl="0" w:tplc="05445FB8">
      <w:start w:val="8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96484"/>
    <w:multiLevelType w:val="hybridMultilevel"/>
    <w:tmpl w:val="6F269A28"/>
    <w:lvl w:ilvl="0" w:tplc="7F3CA178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1E41BD"/>
    <w:multiLevelType w:val="hybridMultilevel"/>
    <w:tmpl w:val="8E70FB70"/>
    <w:lvl w:ilvl="0" w:tplc="B92A0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24E5C"/>
    <w:multiLevelType w:val="hybridMultilevel"/>
    <w:tmpl w:val="769EF802"/>
    <w:lvl w:ilvl="0" w:tplc="E60632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C4021F6"/>
    <w:multiLevelType w:val="multilevel"/>
    <w:tmpl w:val="C51A16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02899"/>
    <w:multiLevelType w:val="hybridMultilevel"/>
    <w:tmpl w:val="AE0E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A1A91"/>
    <w:multiLevelType w:val="hybridMultilevel"/>
    <w:tmpl w:val="AC909D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0533B"/>
    <w:multiLevelType w:val="hybridMultilevel"/>
    <w:tmpl w:val="E7E0FB90"/>
    <w:lvl w:ilvl="0" w:tplc="725836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261FEE"/>
    <w:multiLevelType w:val="hybridMultilevel"/>
    <w:tmpl w:val="57EA3BA2"/>
    <w:lvl w:ilvl="0" w:tplc="42CCE6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F1116"/>
    <w:multiLevelType w:val="hybridMultilevel"/>
    <w:tmpl w:val="FA6220B2"/>
    <w:lvl w:ilvl="0" w:tplc="ABBAB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B4739"/>
    <w:multiLevelType w:val="hybridMultilevel"/>
    <w:tmpl w:val="0504E1A8"/>
    <w:lvl w:ilvl="0" w:tplc="114A8D9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D49A1"/>
    <w:multiLevelType w:val="multilevel"/>
    <w:tmpl w:val="0630D36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none"/>
      <w:lvlText w:val="71.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A033C"/>
    <w:multiLevelType w:val="hybridMultilevel"/>
    <w:tmpl w:val="6FC8B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97283"/>
    <w:multiLevelType w:val="hybridMultilevel"/>
    <w:tmpl w:val="B2AAA7F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92B11"/>
    <w:multiLevelType w:val="multilevel"/>
    <w:tmpl w:val="B366D1F0"/>
    <w:lvl w:ilvl="0">
      <w:start w:val="1"/>
      <w:numFmt w:val="decimal"/>
      <w:pStyle w:val="SdMHeading1"/>
      <w:lvlText w:val="%1"/>
      <w:lvlJc w:val="left"/>
      <w:pPr>
        <w:tabs>
          <w:tab w:val="num" w:pos="1531"/>
        </w:tabs>
        <w:ind w:left="1531" w:hanging="1531"/>
      </w:pPr>
      <w:rPr>
        <w:rFonts w:ascii="Calibri" w:hAnsi="Calibri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98"/>
        </w:tabs>
        <w:ind w:left="1531" w:hanging="15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C694DB8"/>
    <w:multiLevelType w:val="hybridMultilevel"/>
    <w:tmpl w:val="4F34D6C2"/>
    <w:lvl w:ilvl="0" w:tplc="8A487FE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402E7"/>
    <w:multiLevelType w:val="hybridMultilevel"/>
    <w:tmpl w:val="042C7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17077"/>
    <w:multiLevelType w:val="hybridMultilevel"/>
    <w:tmpl w:val="C5FA9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A2040"/>
    <w:multiLevelType w:val="hybridMultilevel"/>
    <w:tmpl w:val="BF76AF78"/>
    <w:lvl w:ilvl="0" w:tplc="7AEAE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E018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76203"/>
    <w:multiLevelType w:val="hybridMultilevel"/>
    <w:tmpl w:val="2450664C"/>
    <w:lvl w:ilvl="0" w:tplc="8B4C8B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5AE985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B0E45"/>
    <w:multiLevelType w:val="hybridMultilevel"/>
    <w:tmpl w:val="E614454A"/>
    <w:lvl w:ilvl="0" w:tplc="8050E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32872"/>
    <w:multiLevelType w:val="hybridMultilevel"/>
    <w:tmpl w:val="3ECA1E6E"/>
    <w:lvl w:ilvl="0" w:tplc="9FC491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4"/>
  </w:num>
  <w:num w:numId="3">
    <w:abstractNumId w:val="19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9"/>
  </w:num>
  <w:num w:numId="37">
    <w:abstractNumId w:val="29"/>
  </w:num>
  <w:num w:numId="38">
    <w:abstractNumId w:val="22"/>
  </w:num>
  <w:num w:numId="39">
    <w:abstractNumId w:val="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0F"/>
    <w:rsid w:val="009C275B"/>
    <w:rsid w:val="009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80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E480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E480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E480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480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E48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E480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9E480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9E480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E480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E480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E480F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E480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480F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E480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E48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E480F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E480F"/>
    <w:rPr>
      <w:rFonts w:ascii="Arial" w:eastAsia="Times New Roman" w:hAnsi="Arial" w:cs="Arial"/>
      <w:lang w:val="en-US" w:eastAsia="en-US"/>
    </w:rPr>
  </w:style>
  <w:style w:type="character" w:styleId="Hyperlink">
    <w:name w:val="Hyperlink"/>
    <w:rsid w:val="009E480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E480F"/>
    <w:pPr>
      <w:spacing w:after="0" w:line="240" w:lineRule="auto"/>
    </w:pPr>
    <w:rPr>
      <w:rFonts w:ascii="Calibri" w:eastAsia="Times New Roman" w:hAnsi="Calibri" w:cs="Times New Roman"/>
      <w:szCs w:val="24"/>
      <w:lang w:val="en-US" w:eastAsia="en-US"/>
    </w:rPr>
  </w:style>
  <w:style w:type="paragraph" w:customStyle="1" w:styleId="SdMHeading1">
    <w:name w:val="SdM Heading 1"/>
    <w:basedOn w:val="Heading1"/>
    <w:rsid w:val="009E480F"/>
    <w:pPr>
      <w:numPr>
        <w:numId w:val="1"/>
      </w:numPr>
      <w:tabs>
        <w:tab w:val="clear" w:pos="1531"/>
        <w:tab w:val="left" w:pos="902"/>
      </w:tabs>
      <w:spacing w:line="240" w:lineRule="auto"/>
      <w:ind w:left="902" w:hanging="902"/>
    </w:pPr>
    <w:rPr>
      <w:rFonts w:ascii="Calibri" w:hAnsi="Calibri" w:cs="Arial"/>
      <w:caps/>
      <w:sz w:val="24"/>
      <w:lang w:val="ro-RO"/>
    </w:rPr>
  </w:style>
  <w:style w:type="paragraph" w:customStyle="1" w:styleId="SdMHeading2">
    <w:name w:val="SdM Heading 2"/>
    <w:basedOn w:val="Heading2"/>
    <w:rsid w:val="009E480F"/>
    <w:pPr>
      <w:tabs>
        <w:tab w:val="clear" w:pos="1531"/>
        <w:tab w:val="num" w:pos="900"/>
      </w:tabs>
      <w:ind w:left="900" w:hanging="900"/>
    </w:pPr>
    <w:rPr>
      <w:rFonts w:ascii="Calibri" w:hAnsi="Calibri"/>
      <w:i w:val="0"/>
      <w:sz w:val="24"/>
      <w:szCs w:val="24"/>
      <w:lang w:val="ro-RO"/>
    </w:rPr>
  </w:style>
  <w:style w:type="paragraph" w:customStyle="1" w:styleId="SdMNormal">
    <w:name w:val="SdM Normal"/>
    <w:basedOn w:val="Normal"/>
    <w:rsid w:val="009E480F"/>
    <w:pPr>
      <w:spacing w:before="120" w:after="0" w:line="264" w:lineRule="auto"/>
      <w:jc w:val="both"/>
    </w:pPr>
    <w:rPr>
      <w:rFonts w:ascii="Calibri" w:eastAsia="MyriadPro-Regular" w:hAnsi="Calibri" w:cs="Times New Roman"/>
      <w:sz w:val="20"/>
      <w:szCs w:val="20"/>
      <w:lang w:val="ro-RO" w:eastAsia="en-US"/>
    </w:rPr>
  </w:style>
  <w:style w:type="paragraph" w:styleId="Caption">
    <w:name w:val="caption"/>
    <w:basedOn w:val="Normal"/>
    <w:next w:val="Normal"/>
    <w:qFormat/>
    <w:rsid w:val="009E480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aliases w:val="fn,single space,FOOTNOTES,Footnote Text Blue,Char Char Char Char2,Geneva 9,Font: Geneva 9,Boston 10,f,Footnote,otnote Text,Fußnote,ADB Char Char,ADB Char Char Char,ADB Char Char Char Char Char Char Char,ADB Char Char Char Char Char,A"/>
    <w:basedOn w:val="Normal"/>
    <w:link w:val="FootnoteTextChar"/>
    <w:unhideWhenUsed/>
    <w:qFormat/>
    <w:rsid w:val="009E480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FootnoteTextChar">
    <w:name w:val="Footnote Text Char"/>
    <w:aliases w:val="fn Char,single space Char,FOOTNOTES Char,Footnote Text Blue Char,Char Char Char Char2 Char,Geneva 9 Char,Font: Geneva 9 Char,Boston 10 Char,f Char,Footnote Char,otnote Text Char,Fußnote Char,ADB Char Char Char1,ADB Char Char Char Char"/>
    <w:basedOn w:val="DefaultParagraphFont"/>
    <w:link w:val="FootnoteText"/>
    <w:rsid w:val="009E480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FootnoteReference">
    <w:name w:val="footnote reference"/>
    <w:unhideWhenUsed/>
    <w:rsid w:val="009E480F"/>
    <w:rPr>
      <w:vertAlign w:val="superscript"/>
    </w:rPr>
  </w:style>
  <w:style w:type="paragraph" w:customStyle="1" w:styleId="Default">
    <w:name w:val="Default"/>
    <w:rsid w:val="009E480F"/>
    <w:pPr>
      <w:autoSpaceDE w:val="0"/>
      <w:autoSpaceDN w:val="0"/>
      <w:adjustRightInd w:val="0"/>
      <w:spacing w:after="0" w:line="240" w:lineRule="auto"/>
    </w:pPr>
    <w:rPr>
      <w:rFonts w:ascii="FPONGN+Tahoma" w:eastAsia="Calibri" w:hAnsi="FPONGN+Tahoma" w:cs="FPONGN+Tahoma"/>
      <w:color w:val="000000"/>
      <w:sz w:val="24"/>
      <w:szCs w:val="24"/>
      <w:lang w:val="ro-RO" w:eastAsia="en-US"/>
    </w:rPr>
  </w:style>
  <w:style w:type="character" w:styleId="Strong">
    <w:name w:val="Strong"/>
    <w:qFormat/>
    <w:rsid w:val="009E480F"/>
    <w:rPr>
      <w:b/>
      <w:bCs/>
    </w:rPr>
  </w:style>
  <w:style w:type="paragraph" w:styleId="BodyTextIndent3">
    <w:name w:val="Body Text Indent 3"/>
    <w:basedOn w:val="Normal"/>
    <w:link w:val="BodyTextIndent3Char"/>
    <w:rsid w:val="009E480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E480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docheader1">
    <w:name w:val="doc_header1"/>
    <w:rsid w:val="009E480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a">
    <w:name w:val="Абзац списка"/>
    <w:basedOn w:val="Normal"/>
    <w:qFormat/>
    <w:rsid w:val="009E480F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paragraph" w:styleId="NormalWeb">
    <w:name w:val="Normal (Web)"/>
    <w:basedOn w:val="Normal"/>
    <w:link w:val="NormalWebChar"/>
    <w:unhideWhenUsed/>
    <w:rsid w:val="009E480F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NormalWebChar">
    <w:name w:val="Normal (Web) Char"/>
    <w:link w:val="NormalWeb"/>
    <w:rsid w:val="009E480F"/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docbody1">
    <w:name w:val="doc_body1"/>
    <w:rsid w:val="009E480F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9E480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E480F"/>
    <w:rPr>
      <w:rFonts w:ascii="Calibri" w:eastAsia="Calibri" w:hAnsi="Calibri" w:cs="Times New Roman"/>
      <w:lang w:eastAsia="en-US"/>
    </w:rPr>
  </w:style>
  <w:style w:type="paragraph" w:styleId="ListBullet">
    <w:name w:val="List Bullet"/>
    <w:basedOn w:val="Normal"/>
    <w:rsid w:val="009E480F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9E480F"/>
    <w:pPr>
      <w:spacing w:after="120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E480F"/>
    <w:rPr>
      <w:rFonts w:ascii="Calibri" w:eastAsia="Calibri" w:hAnsi="Calibri" w:cs="Times New Roman"/>
      <w:lang w:val="en-US" w:eastAsia="en-US"/>
    </w:rPr>
  </w:style>
  <w:style w:type="paragraph" w:customStyle="1" w:styleId="2">
    <w:name w:val="Стиль2"/>
    <w:basedOn w:val="Normal"/>
    <w:autoRedefine/>
    <w:rsid w:val="009E480F"/>
    <w:pPr>
      <w:widowControl w:val="0"/>
      <w:shd w:val="clear" w:color="auto" w:fill="FFFFFF"/>
      <w:autoSpaceDE w:val="0"/>
      <w:autoSpaceDN w:val="0"/>
      <w:adjustRightInd w:val="0"/>
      <w:spacing w:before="192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customStyle="1" w:styleId="3">
    <w:name w:val="Стиль3"/>
    <w:basedOn w:val="Normal"/>
    <w:rsid w:val="009E480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pagetitle">
    <w:name w:val="page_title"/>
    <w:rsid w:val="009E480F"/>
  </w:style>
  <w:style w:type="paragraph" w:customStyle="1" w:styleId="Style2">
    <w:name w:val="Style2"/>
    <w:basedOn w:val="Normal"/>
    <w:rsid w:val="009E480F"/>
    <w:pPr>
      <w:widowControl w:val="0"/>
      <w:autoSpaceDE w:val="0"/>
      <w:autoSpaceDN w:val="0"/>
      <w:adjustRightInd w:val="0"/>
      <w:spacing w:after="0" w:line="39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480F"/>
    <w:rPr>
      <w:rFonts w:ascii="Times New Roman" w:hAnsi="Times New Roman" w:cs="Times New Roman"/>
      <w:sz w:val="20"/>
      <w:szCs w:val="20"/>
    </w:rPr>
  </w:style>
  <w:style w:type="paragraph" w:customStyle="1" w:styleId="List1">
    <w:name w:val="List1"/>
    <w:basedOn w:val="Normal"/>
    <w:link w:val="listChar"/>
    <w:rsid w:val="009E480F"/>
    <w:pPr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Calibri" w:eastAsia="Calibri" w:hAnsi="Calibri" w:cs="Times New Roman"/>
      <w:color w:val="000000"/>
      <w:lang/>
    </w:rPr>
  </w:style>
  <w:style w:type="character" w:customStyle="1" w:styleId="listChar">
    <w:name w:val="list Char"/>
    <w:link w:val="List1"/>
    <w:locked/>
    <w:rsid w:val="009E480F"/>
    <w:rPr>
      <w:rFonts w:ascii="Calibri" w:eastAsia="Calibri" w:hAnsi="Calibri" w:cs="Times New Roman"/>
      <w:color w:val="000000"/>
      <w:lang/>
    </w:rPr>
  </w:style>
  <w:style w:type="character" w:styleId="CommentReference">
    <w:name w:val="annotation reference"/>
    <w:unhideWhenUsed/>
    <w:rsid w:val="009E48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480F"/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9E480F"/>
    <w:rPr>
      <w:rFonts w:ascii="Calibri" w:eastAsia="Calibri" w:hAnsi="Calibri" w:cs="Times New Roman"/>
      <w:sz w:val="20"/>
      <w:szCs w:val="20"/>
      <w:lang w:val="ro-RO"/>
    </w:rPr>
  </w:style>
  <w:style w:type="character" w:customStyle="1" w:styleId="hps">
    <w:name w:val="hps"/>
    <w:rsid w:val="009E480F"/>
  </w:style>
  <w:style w:type="character" w:customStyle="1" w:styleId="st1">
    <w:name w:val="st1"/>
    <w:basedOn w:val="DefaultParagraphFont"/>
    <w:rsid w:val="009E480F"/>
  </w:style>
  <w:style w:type="paragraph" w:styleId="BalloonText">
    <w:name w:val="Balloon Text"/>
    <w:basedOn w:val="Normal"/>
    <w:link w:val="BalloonTextChar"/>
    <w:semiHidden/>
    <w:unhideWhenUsed/>
    <w:rsid w:val="009E480F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E480F"/>
    <w:rPr>
      <w:rFonts w:ascii="Tahoma" w:eastAsia="Calibri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9E48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480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StyleJustified1">
    <w:name w:val="Style Justified1"/>
    <w:basedOn w:val="Normal"/>
    <w:rsid w:val="009E480F"/>
    <w:pPr>
      <w:widowControl w:val="0"/>
      <w:numPr>
        <w:numId w:val="4"/>
      </w:numPr>
      <w:tabs>
        <w:tab w:val="left" w:pos="1134"/>
      </w:tabs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iCs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80F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480F"/>
    <w:rPr>
      <w:b/>
      <w:bCs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9E480F"/>
    <w:pPr>
      <w:tabs>
        <w:tab w:val="center" w:pos="4844"/>
        <w:tab w:val="right" w:pos="9689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9E480F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9E480F"/>
    <w:pPr>
      <w:tabs>
        <w:tab w:val="center" w:pos="4844"/>
        <w:tab w:val="right" w:pos="9689"/>
      </w:tabs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E480F"/>
    <w:rPr>
      <w:rFonts w:ascii="Calibri" w:eastAsia="Calibri" w:hAnsi="Calibri" w:cs="Times New Roman"/>
      <w:lang w:val="en-US" w:eastAsia="en-US"/>
    </w:rPr>
  </w:style>
  <w:style w:type="character" w:customStyle="1" w:styleId="longtext1">
    <w:name w:val="long_text1"/>
    <w:rsid w:val="009E480F"/>
    <w:rPr>
      <w:sz w:val="20"/>
      <w:szCs w:val="20"/>
    </w:rPr>
  </w:style>
  <w:style w:type="paragraph" w:customStyle="1" w:styleId="western">
    <w:name w:val="western"/>
    <w:basedOn w:val="Normal"/>
    <w:rsid w:val="009E480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1">
    <w:name w:val="Standard+1"/>
    <w:basedOn w:val="Default"/>
    <w:next w:val="Default"/>
    <w:rsid w:val="009E480F"/>
    <w:rPr>
      <w:rFonts w:ascii="Arial" w:hAnsi="Arial" w:cs="Arial"/>
      <w:color w:val="auto"/>
      <w:lang w:val="ru-RU" w:eastAsia="ru-RU"/>
    </w:rPr>
  </w:style>
  <w:style w:type="character" w:customStyle="1" w:styleId="sttlitera">
    <w:name w:val="st_tlitera"/>
    <w:rsid w:val="009E480F"/>
  </w:style>
  <w:style w:type="character" w:customStyle="1" w:styleId="sttpunct">
    <w:name w:val="st_tpunct"/>
    <w:rsid w:val="009E480F"/>
  </w:style>
  <w:style w:type="character" w:customStyle="1" w:styleId="a0">
    <w:name w:val="a"/>
    <w:basedOn w:val="DefaultParagraphFont"/>
    <w:rsid w:val="009E480F"/>
  </w:style>
  <w:style w:type="character" w:customStyle="1" w:styleId="l">
    <w:name w:val="l"/>
    <w:basedOn w:val="DefaultParagraphFont"/>
    <w:rsid w:val="009E480F"/>
  </w:style>
  <w:style w:type="character" w:customStyle="1" w:styleId="l8">
    <w:name w:val="l8"/>
    <w:basedOn w:val="DefaultParagraphFont"/>
    <w:rsid w:val="009E480F"/>
  </w:style>
  <w:style w:type="character" w:customStyle="1" w:styleId="l12">
    <w:name w:val="l12"/>
    <w:basedOn w:val="DefaultParagraphFont"/>
    <w:rsid w:val="009E480F"/>
  </w:style>
  <w:style w:type="character" w:customStyle="1" w:styleId="l11">
    <w:name w:val="l11"/>
    <w:basedOn w:val="DefaultParagraphFont"/>
    <w:rsid w:val="009E480F"/>
  </w:style>
  <w:style w:type="character" w:customStyle="1" w:styleId="l10">
    <w:name w:val="l10"/>
    <w:basedOn w:val="DefaultParagraphFont"/>
    <w:rsid w:val="009E480F"/>
  </w:style>
  <w:style w:type="character" w:customStyle="1" w:styleId="l6">
    <w:name w:val="l6"/>
    <w:basedOn w:val="DefaultParagraphFont"/>
    <w:rsid w:val="009E480F"/>
  </w:style>
  <w:style w:type="character" w:customStyle="1" w:styleId="l9">
    <w:name w:val="l9"/>
    <w:basedOn w:val="DefaultParagraphFont"/>
    <w:rsid w:val="009E480F"/>
  </w:style>
  <w:style w:type="character" w:customStyle="1" w:styleId="l7">
    <w:name w:val="l7"/>
    <w:basedOn w:val="DefaultParagraphFont"/>
    <w:rsid w:val="009E480F"/>
  </w:style>
  <w:style w:type="character" w:customStyle="1" w:styleId="mediumtext">
    <w:name w:val="medium_text"/>
    <w:rsid w:val="009E480F"/>
  </w:style>
  <w:style w:type="paragraph" w:styleId="BodyText3">
    <w:name w:val="Body Text 3"/>
    <w:basedOn w:val="Normal"/>
    <w:link w:val="BodyText3Char"/>
    <w:rsid w:val="009E480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E480F"/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longtext">
    <w:name w:val="long_text"/>
    <w:rsid w:val="009E480F"/>
    <w:rPr>
      <w:rFonts w:cs="Times New Roman"/>
    </w:rPr>
  </w:style>
  <w:style w:type="paragraph" w:customStyle="1" w:styleId="1">
    <w:name w:val="Абзац списка1"/>
    <w:basedOn w:val="Normal"/>
    <w:qFormat/>
    <w:rsid w:val="009E480F"/>
    <w:pPr>
      <w:spacing w:after="0" w:line="240" w:lineRule="auto"/>
      <w:ind w:left="720"/>
      <w:contextualSpacing/>
    </w:pPr>
    <w:rPr>
      <w:rFonts w:ascii="TrebuchetMS" w:eastAsia="Calibri" w:hAnsi="TrebuchetMS" w:cs="Times New Roman"/>
      <w:sz w:val="26"/>
      <w:szCs w:val="24"/>
      <w:lang w:val="en-GB" w:eastAsia="en-US"/>
    </w:rPr>
  </w:style>
  <w:style w:type="character" w:customStyle="1" w:styleId="FootnoteTextChar1">
    <w:name w:val="Footnote Text Char1"/>
    <w:aliases w:val="fn Char1,single space Char1,FOOTNOTES Char1,Footnote Text Blue Char1,Char Char Char Char2 Char1,Geneva 9 Char1,Font: Geneva 9 Char1,Boston 10 Char1,f Char1,Footnote Char1,otnote Text Char1,Fußnote Char1,ADB Char Char Char2,A Char"/>
    <w:locked/>
    <w:rsid w:val="009E480F"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3Char1">
    <w:name w:val="Body Text 3 Char1"/>
    <w:locked/>
    <w:rsid w:val="009E480F"/>
    <w:rPr>
      <w:rFonts w:ascii="Times New Roman" w:hAnsi="Times New Roman" w:cs="Times New Roman"/>
      <w:sz w:val="16"/>
      <w:szCs w:val="16"/>
      <w:lang w:val="en-GB"/>
    </w:rPr>
  </w:style>
  <w:style w:type="paragraph" w:customStyle="1" w:styleId="a1">
    <w:name w:val="Без интервала"/>
    <w:qFormat/>
    <w:rsid w:val="009E48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DefaultParagraphFont"/>
    <w:rsid w:val="009E480F"/>
  </w:style>
  <w:style w:type="paragraph" w:customStyle="1" w:styleId="FR2">
    <w:name w:val="FR2"/>
    <w:rsid w:val="009E480F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 w:eastAsia="zh-CN"/>
    </w:rPr>
  </w:style>
  <w:style w:type="paragraph" w:customStyle="1" w:styleId="TableContents">
    <w:name w:val="Table Contents"/>
    <w:basedOn w:val="Normal"/>
    <w:rsid w:val="009E480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paragraph" w:styleId="BodyTextIndent2">
    <w:name w:val="Body Text Indent 2"/>
    <w:basedOn w:val="Normal"/>
    <w:link w:val="BodyTextIndent2Char"/>
    <w:unhideWhenUsed/>
    <w:rsid w:val="009E480F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E480F"/>
    <w:rPr>
      <w:rFonts w:ascii="Calibri" w:eastAsia="Calibri" w:hAnsi="Calibri" w:cs="Times New Roman"/>
      <w:lang w:val="en-US" w:eastAsia="en-US"/>
    </w:rPr>
  </w:style>
  <w:style w:type="character" w:customStyle="1" w:styleId="A4">
    <w:name w:val="A4"/>
    <w:rsid w:val="009E480F"/>
    <w:rPr>
      <w:rFonts w:ascii="Brooklyn ROM AR" w:hAnsi="Brooklyn ROM AR" w:cs="Brooklyn ROM AR" w:hint="default"/>
      <w:color w:val="000000"/>
      <w:sz w:val="23"/>
      <w:szCs w:val="23"/>
    </w:rPr>
  </w:style>
  <w:style w:type="character" w:customStyle="1" w:styleId="s91">
    <w:name w:val="s91"/>
    <w:rsid w:val="009E480F"/>
    <w:rPr>
      <w:color w:val="000000"/>
    </w:rPr>
  </w:style>
  <w:style w:type="paragraph" w:customStyle="1" w:styleId="20">
    <w:name w:val="Абзац списка2"/>
    <w:basedOn w:val="Normal"/>
    <w:qFormat/>
    <w:rsid w:val="009E480F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paragraph" w:customStyle="1" w:styleId="tt">
    <w:name w:val="tt"/>
    <w:basedOn w:val="Normal"/>
    <w:rsid w:val="009E4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rsid w:val="009E480F"/>
  </w:style>
  <w:style w:type="character" w:customStyle="1" w:styleId="FontStyle11">
    <w:name w:val="Font Style11"/>
    <w:rsid w:val="009E480F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9E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480F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9E4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styleId="PageNumber">
    <w:name w:val="page number"/>
    <w:basedOn w:val="DefaultParagraphFont"/>
    <w:rsid w:val="009E480F"/>
  </w:style>
  <w:style w:type="paragraph" w:customStyle="1" w:styleId="p17">
    <w:name w:val="p17"/>
    <w:basedOn w:val="Normal"/>
    <w:rsid w:val="009E480F"/>
    <w:pPr>
      <w:spacing w:before="100" w:beforeAutospacing="1" w:after="100" w:afterAutospacing="1" w:line="240" w:lineRule="auto"/>
      <w:ind w:left="360" w:hanging="36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E480F"/>
    <w:pPr>
      <w:spacing w:after="120" w:line="48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9E480F"/>
    <w:rPr>
      <w:rFonts w:ascii="Calibri" w:eastAsia="Calibri" w:hAnsi="Calibri" w:cs="Times New Roman"/>
      <w:lang w:val="en-US" w:eastAsia="en-US"/>
    </w:rPr>
  </w:style>
  <w:style w:type="paragraph" w:customStyle="1" w:styleId="rtejustify">
    <w:name w:val="rtejustify"/>
    <w:basedOn w:val="Normal"/>
    <w:rsid w:val="009E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">
    <w:name w:val="cb"/>
    <w:basedOn w:val="Normal"/>
    <w:rsid w:val="009E4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480F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E480F"/>
    <w:rPr>
      <w:lang w:val="en-US"/>
    </w:rPr>
  </w:style>
  <w:style w:type="paragraph" w:styleId="TOC2">
    <w:name w:val="toc 2"/>
    <w:basedOn w:val="Normal"/>
    <w:next w:val="Normal"/>
    <w:autoRedefine/>
    <w:semiHidden/>
    <w:rsid w:val="009E480F"/>
    <w:pPr>
      <w:spacing w:after="0" w:line="240" w:lineRule="auto"/>
      <w:ind w:left="240"/>
    </w:pPr>
    <w:rPr>
      <w:rFonts w:ascii="Calibri" w:eastAsia="Times New Roman" w:hAnsi="Calibri" w:cs="Times New Roman"/>
      <w:szCs w:val="24"/>
      <w:lang w:val="en-US" w:eastAsia="en-US"/>
    </w:rPr>
  </w:style>
  <w:style w:type="table" w:styleId="TableGrid">
    <w:name w:val="Table Grid"/>
    <w:basedOn w:val="TableNormal"/>
    <w:rsid w:val="009E4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цензия"/>
    <w:hidden/>
    <w:semiHidden/>
    <w:rsid w:val="009E480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E480F"/>
  </w:style>
  <w:style w:type="paragraph" w:customStyle="1" w:styleId="CharChar">
    <w:name w:val=" Знак Знак Char Char Знак"/>
    <w:basedOn w:val="Normal"/>
    <w:rsid w:val="009E480F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character" w:customStyle="1" w:styleId="a3">
    <w:name w:val="Знак Знак"/>
    <w:locked/>
    <w:rsid w:val="009E480F"/>
    <w:rPr>
      <w:rFonts w:ascii="Calibri" w:hAnsi="Calibri"/>
      <w:lang w:val="ro-RO" w:eastAsia="ru-RU" w:bidi="ar-SA"/>
    </w:rPr>
  </w:style>
  <w:style w:type="paragraph" w:customStyle="1" w:styleId="news">
    <w:name w:val="news"/>
    <w:basedOn w:val="Normal"/>
    <w:rsid w:val="009E480F"/>
    <w:pPr>
      <w:spacing w:after="0" w:line="240" w:lineRule="auto"/>
    </w:pPr>
    <w:rPr>
      <w:rFonts w:ascii="Arial" w:eastAsia="Times New Roman" w:hAnsi="Arial" w:cs="Arial"/>
      <w:sz w:val="20"/>
      <w:szCs w:val="20"/>
      <w:lang w:val="ro-RO"/>
    </w:rPr>
  </w:style>
  <w:style w:type="character" w:styleId="FollowedHyperlink">
    <w:name w:val="FollowedHyperlink"/>
    <w:rsid w:val="009E480F"/>
    <w:rPr>
      <w:color w:val="800080"/>
      <w:u w:val="single"/>
    </w:rPr>
  </w:style>
  <w:style w:type="character" w:customStyle="1" w:styleId="22">
    <w:name w:val="Знак Знак22"/>
    <w:locked/>
    <w:rsid w:val="009E48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1">
    <w:name w:val="Знак Знак21"/>
    <w:locked/>
    <w:rsid w:val="009E480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200">
    <w:name w:val="Знак Знак20"/>
    <w:locked/>
    <w:rsid w:val="009E480F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19">
    <w:name w:val="Знак Знак19"/>
    <w:locked/>
    <w:rsid w:val="009E480F"/>
    <w:rPr>
      <w:b/>
      <w:bCs/>
      <w:sz w:val="28"/>
      <w:szCs w:val="28"/>
      <w:lang w:val="en-US" w:eastAsia="en-US" w:bidi="ar-SA"/>
    </w:rPr>
  </w:style>
  <w:style w:type="character" w:customStyle="1" w:styleId="18">
    <w:name w:val="Знак Знак18"/>
    <w:locked/>
    <w:rsid w:val="009E480F"/>
    <w:rPr>
      <w:b/>
      <w:bCs/>
      <w:i/>
      <w:iCs/>
      <w:sz w:val="26"/>
      <w:szCs w:val="26"/>
      <w:lang w:val="en-US" w:eastAsia="en-US" w:bidi="ar-SA"/>
    </w:rPr>
  </w:style>
  <w:style w:type="character" w:customStyle="1" w:styleId="17">
    <w:name w:val="Знак Знак17"/>
    <w:locked/>
    <w:rsid w:val="009E480F"/>
    <w:rPr>
      <w:b/>
      <w:bCs/>
      <w:sz w:val="22"/>
      <w:szCs w:val="22"/>
      <w:lang w:val="en-US" w:eastAsia="en-US" w:bidi="ar-SA"/>
    </w:rPr>
  </w:style>
  <w:style w:type="character" w:customStyle="1" w:styleId="10">
    <w:name w:val="Знак Знак1"/>
    <w:locked/>
    <w:rsid w:val="009E480F"/>
    <w:rPr>
      <w:rFonts w:ascii="Courier New" w:hAnsi="Courier New" w:cs="Courier New"/>
      <w:lang w:val="ru-RU" w:eastAsia="ru-RU" w:bidi="ar-SA"/>
    </w:rPr>
  </w:style>
  <w:style w:type="character" w:customStyle="1" w:styleId="12">
    <w:name w:val="Знак Знак12"/>
    <w:locked/>
    <w:rsid w:val="009E480F"/>
    <w:rPr>
      <w:rFonts w:ascii="SimSun" w:eastAsia="SimSun"/>
      <w:sz w:val="24"/>
      <w:szCs w:val="24"/>
      <w:lang w:val="ro-RO" w:eastAsia="zh-CN" w:bidi="ar-SA"/>
    </w:rPr>
  </w:style>
  <w:style w:type="character" w:customStyle="1" w:styleId="16">
    <w:name w:val="Знак Знак16"/>
    <w:locked/>
    <w:rsid w:val="009E480F"/>
    <w:rPr>
      <w:sz w:val="24"/>
      <w:szCs w:val="24"/>
      <w:lang w:val="en-US" w:eastAsia="en-US" w:bidi="ar-SA"/>
    </w:rPr>
  </w:style>
  <w:style w:type="character" w:customStyle="1" w:styleId="15">
    <w:name w:val="Знак Знак15"/>
    <w:locked/>
    <w:rsid w:val="009E480F"/>
    <w:rPr>
      <w:i/>
      <w:iCs/>
      <w:sz w:val="24"/>
      <w:szCs w:val="24"/>
      <w:lang w:val="en-US" w:eastAsia="en-US" w:bidi="ar-SA"/>
    </w:rPr>
  </w:style>
  <w:style w:type="character" w:customStyle="1" w:styleId="14">
    <w:name w:val="Знак Знак14"/>
    <w:locked/>
    <w:rsid w:val="009E480F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9">
    <w:name w:val="Знак Знак9"/>
    <w:locked/>
    <w:rsid w:val="009E480F"/>
    <w:rPr>
      <w:rFonts w:ascii="Calibri" w:eastAsia="Calibri" w:hAnsi="Calibri"/>
      <w:lang w:val="ro-RO" w:bidi="ar-SA"/>
    </w:rPr>
  </w:style>
  <w:style w:type="character" w:customStyle="1" w:styleId="4">
    <w:name w:val="Знак Знак4"/>
    <w:locked/>
    <w:rsid w:val="009E480F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7">
    <w:name w:val="Знак Знак7"/>
    <w:locked/>
    <w:rsid w:val="009E480F"/>
    <w:rPr>
      <w:b/>
      <w:bCs/>
      <w:sz w:val="24"/>
      <w:szCs w:val="24"/>
      <w:lang w:val="en-US" w:eastAsia="en-US" w:bidi="ar-SA"/>
    </w:rPr>
  </w:style>
  <w:style w:type="character" w:customStyle="1" w:styleId="11">
    <w:name w:val="Знак Знак11"/>
    <w:locked/>
    <w:rsid w:val="009E480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0">
    <w:name w:val="Знак Знак10"/>
    <w:locked/>
    <w:rsid w:val="009E480F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30">
    <w:name w:val="Знак Знак3"/>
    <w:locked/>
    <w:rsid w:val="009E480F"/>
    <w:rPr>
      <w:rFonts w:ascii="Calibri" w:eastAsia="Calibri" w:hAnsi="Calibri"/>
      <w:sz w:val="16"/>
      <w:szCs w:val="16"/>
      <w:lang w:val="en-GB" w:bidi="ar-SA"/>
    </w:rPr>
  </w:style>
  <w:style w:type="character" w:customStyle="1" w:styleId="23">
    <w:name w:val="Знак Знак2"/>
    <w:locked/>
    <w:rsid w:val="009E480F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13">
    <w:name w:val="Знак Знак13"/>
    <w:locked/>
    <w:rsid w:val="009E480F"/>
    <w:rPr>
      <w:sz w:val="28"/>
      <w:lang w:val="en-US" w:eastAsia="en-US" w:bidi="ar-SA"/>
    </w:rPr>
  </w:style>
  <w:style w:type="paragraph" w:customStyle="1" w:styleId="CharChar0">
    <w:name w:val="Знак Знак Char Char Знак"/>
    <w:basedOn w:val="Normal"/>
    <w:rsid w:val="009E480F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2014-05-07T07:21:00Z</dcterms:created>
  <dcterms:modified xsi:type="dcterms:W3CDTF">2014-05-07T07:23:00Z</dcterms:modified>
</cp:coreProperties>
</file>