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66" w:rsidRPr="0040102A" w:rsidRDefault="003B4266" w:rsidP="003B4266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19</w:t>
      </w:r>
    </w:p>
    <w:p w:rsidR="003B4266" w:rsidRPr="0040102A" w:rsidRDefault="003B4266" w:rsidP="003B4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B4266" w:rsidRPr="0040102A" w:rsidRDefault="003B4266" w:rsidP="003B4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B4266" w:rsidRPr="0040102A" w:rsidRDefault="003B4266" w:rsidP="003B4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Registrul</w:t>
      </w:r>
    </w:p>
    <w:p w:rsidR="003B4266" w:rsidRPr="0040102A" w:rsidRDefault="003B4266" w:rsidP="003B4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de evidenţă a dosarelor civile, penale 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0102A">
        <w:rPr>
          <w:rFonts w:ascii="Times New Roman" w:hAnsi="Times New Roman"/>
          <w:b/>
          <w:sz w:val="24"/>
          <w:szCs w:val="24"/>
          <w:lang w:val="ro-RO"/>
        </w:rPr>
        <w:t>i contraven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0102A">
        <w:rPr>
          <w:rFonts w:ascii="Times New Roman" w:hAnsi="Times New Roman"/>
          <w:b/>
          <w:sz w:val="24"/>
          <w:szCs w:val="24"/>
          <w:lang w:val="ro-RO"/>
        </w:rPr>
        <w:t>ionale contestate</w:t>
      </w:r>
    </w:p>
    <w:p w:rsidR="003B4266" w:rsidRPr="0040102A" w:rsidRDefault="003B4266" w:rsidP="003B42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563"/>
        <w:gridCol w:w="1276"/>
        <w:gridCol w:w="2551"/>
        <w:gridCol w:w="1843"/>
        <w:gridCol w:w="1559"/>
        <w:gridCol w:w="2126"/>
        <w:gridCol w:w="1843"/>
      </w:tblGrid>
      <w:tr w:rsidR="003B4266" w:rsidRPr="0040102A" w:rsidTr="0093448C">
        <w:tc>
          <w:tcPr>
            <w:tcW w:w="530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d/o</w:t>
            </w:r>
          </w:p>
        </w:tc>
        <w:tc>
          <w:tcPr>
            <w:tcW w:w="156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Nr. dosar</w:t>
            </w:r>
          </w:p>
        </w:tc>
        <w:tc>
          <w:tcPr>
            <w:tcW w:w="1276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Păr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ile</w:t>
            </w:r>
          </w:p>
        </w:tc>
        <w:tc>
          <w:tcPr>
            <w:tcW w:w="2551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Judecătorul</w:t>
            </w:r>
          </w:p>
        </w:tc>
        <w:tc>
          <w:tcPr>
            <w:tcW w:w="184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hotărîrii</w:t>
            </w:r>
            <w:proofErr w:type="spellEnd"/>
          </w:p>
        </w:tc>
        <w:tc>
          <w:tcPr>
            <w:tcW w:w="1559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Solu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</w:p>
        </w:tc>
        <w:tc>
          <w:tcPr>
            <w:tcW w:w="2126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Data deciziei de CA</w:t>
            </w:r>
          </w:p>
        </w:tc>
        <w:tc>
          <w:tcPr>
            <w:tcW w:w="184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Data deciziei CSJ</w:t>
            </w:r>
          </w:p>
        </w:tc>
      </w:tr>
      <w:tr w:rsidR="003B4266" w:rsidRPr="0040102A" w:rsidTr="0093448C">
        <w:tc>
          <w:tcPr>
            <w:tcW w:w="530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B4266" w:rsidRPr="0040102A" w:rsidTr="0093448C">
        <w:tc>
          <w:tcPr>
            <w:tcW w:w="530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B4266" w:rsidRPr="0040102A" w:rsidTr="0093448C">
        <w:tc>
          <w:tcPr>
            <w:tcW w:w="530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B4266" w:rsidRPr="0040102A" w:rsidTr="0093448C">
        <w:tc>
          <w:tcPr>
            <w:tcW w:w="530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B4266" w:rsidRPr="0040102A" w:rsidRDefault="003B426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3B4266" w:rsidRPr="0040102A" w:rsidRDefault="003B4266" w:rsidP="003B4266">
      <w:pPr>
        <w:rPr>
          <w:lang w:val="ro-RO"/>
        </w:rPr>
      </w:pPr>
    </w:p>
    <w:p w:rsidR="003B4266" w:rsidRPr="0040102A" w:rsidRDefault="003B4266" w:rsidP="003B4266">
      <w:pPr>
        <w:rPr>
          <w:lang w:val="ro-RO"/>
        </w:rPr>
      </w:pPr>
    </w:p>
    <w:p w:rsidR="00C559F3" w:rsidRPr="003B4266" w:rsidRDefault="003B4266" w:rsidP="003B4266">
      <w:pPr>
        <w:rPr>
          <w:lang w:val="en-US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* La discre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0102A">
        <w:rPr>
          <w:rFonts w:ascii="Times New Roman" w:hAnsi="Times New Roman"/>
          <w:sz w:val="24"/>
          <w:szCs w:val="24"/>
          <w:lang w:val="ro-RO"/>
        </w:rPr>
        <w:t>ia instan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0102A">
        <w:rPr>
          <w:rFonts w:ascii="Times New Roman" w:hAnsi="Times New Roman"/>
          <w:sz w:val="24"/>
          <w:szCs w:val="24"/>
          <w:lang w:val="ro-RO"/>
        </w:rPr>
        <w:t xml:space="preserve">ei de judecată registrul dat poate fi întocmit pe judecător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0102A">
        <w:rPr>
          <w:rFonts w:ascii="Times New Roman" w:hAnsi="Times New Roman"/>
          <w:sz w:val="24"/>
          <w:szCs w:val="24"/>
          <w:lang w:val="ro-RO"/>
        </w:rPr>
        <w:t xml:space="preserve">i tipuri de dosare. Registrul dat va fi utilizat </w:t>
      </w:r>
      <w:proofErr w:type="spellStart"/>
      <w:r w:rsidRPr="0040102A">
        <w:rPr>
          <w:rFonts w:ascii="Times New Roman" w:hAnsi="Times New Roman"/>
          <w:sz w:val="24"/>
          <w:szCs w:val="24"/>
          <w:lang w:val="ro-RO"/>
        </w:rPr>
        <w:t>pînă</w:t>
      </w:r>
      <w:proofErr w:type="spellEnd"/>
      <w:r w:rsidRPr="0040102A">
        <w:rPr>
          <w:rFonts w:ascii="Times New Roman" w:hAnsi="Times New Roman"/>
          <w:sz w:val="24"/>
          <w:szCs w:val="24"/>
          <w:lang w:val="ro-RO"/>
        </w:rPr>
        <w:t xml:space="preserve"> la implementarea raportului electronic despre contestarea </w:t>
      </w:r>
      <w:proofErr w:type="spellStart"/>
      <w:r w:rsidRPr="0040102A">
        <w:rPr>
          <w:rFonts w:ascii="Times New Roman" w:hAnsi="Times New Roman"/>
          <w:sz w:val="24"/>
          <w:szCs w:val="24"/>
          <w:lang w:val="ro-RO"/>
        </w:rPr>
        <w:t>hotărîrilor</w:t>
      </w:r>
      <w:proofErr w:type="spellEnd"/>
      <w:r w:rsidRPr="0040102A">
        <w:rPr>
          <w:rFonts w:ascii="Times New Roman" w:hAnsi="Times New Roman"/>
          <w:sz w:val="24"/>
          <w:szCs w:val="24"/>
          <w:lang w:val="ro-RO"/>
        </w:rPr>
        <w:t xml:space="preserve"> instan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0102A">
        <w:rPr>
          <w:rFonts w:ascii="Times New Roman" w:hAnsi="Times New Roman"/>
          <w:sz w:val="24"/>
          <w:szCs w:val="24"/>
          <w:lang w:val="ro-RO"/>
        </w:rPr>
        <w:t>elor de judecată.</w:t>
      </w:r>
    </w:p>
    <w:sectPr w:rsidR="00C559F3" w:rsidRPr="003B4266" w:rsidSect="003B42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266"/>
    <w:rsid w:val="003B4266"/>
    <w:rsid w:val="00C5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6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2014-05-26T11:37:00Z</dcterms:created>
  <dcterms:modified xsi:type="dcterms:W3CDTF">2014-05-26T11:37:00Z</dcterms:modified>
</cp:coreProperties>
</file>