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4F" w:rsidRPr="00A557E3" w:rsidRDefault="007E2F4F" w:rsidP="007E2F4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22</w:t>
      </w:r>
    </w:p>
    <w:p w:rsidR="007E2F4F" w:rsidRPr="00A557E3" w:rsidRDefault="007E2F4F" w:rsidP="007E2F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Правила заполнения Карточки учета (приложения № 6, 13, 14)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Карточка учета является неотъемлемой частью полученного в судебной инстанции дела и обязательно заполняется одновременно с регистрацией дела в управлении/отделе/службе учета и процессуального документирования и, соответственно, в ИПУД.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Карточка учета заполняется по каждому отдельному делу и хранится после передачи дела на рассмотрение назначенному судье у ответственного за кажд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вид дел (гражданское, уголовное, о правонарушениях) специалиста управления/отдела/службы учета и процессуального документирования.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Карточка учета должна содержать существующую в материалах дела информацию и заполняется в течение всего периода рассмотрения дела, а также после вынесения решения правильно, читаемо и в строгом соответствии с предпринятыми по делу процессуальными действиями.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До функционирования электронного модуля статистической отчетности поле в правом верхнем углу Карточки учета должно содержать номер категории дела в статистических отчетах.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В разделе «Номер дела» указывают присвоенный ИПУД единый номер, в то время как в разделе «Справочный номер» указывают номер, присвоенный судебной инстанцией вручную.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Раздел «Дата поступления дела» заполняется при необходимости в случае отсутствия присвоенного ИПУД единого номера, из которо</w:t>
      </w:r>
      <w:r>
        <w:rPr>
          <w:rFonts w:ascii="Times New Roman" w:hAnsi="Times New Roman"/>
          <w:sz w:val="24"/>
          <w:szCs w:val="24"/>
          <w:lang w:val="ru-RU"/>
        </w:rPr>
        <w:t>го исходит данная информации, ил</w:t>
      </w:r>
      <w:r w:rsidRPr="00A557E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57E3">
        <w:rPr>
          <w:rFonts w:ascii="Times New Roman" w:hAnsi="Times New Roman"/>
          <w:sz w:val="24"/>
          <w:szCs w:val="24"/>
          <w:lang w:val="ru-RU"/>
        </w:rPr>
        <w:t>в случае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если дата поступления дела и дата его регистрации в ИПУД отличаются.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 xml:space="preserve">В разделе «Полученное дело»  ставится галочка возле соответствующей опции по каждому делу: «Впервые» – считаются все дела, полученные впервые в судебной инстанции. </w:t>
      </w:r>
      <w:r>
        <w:rPr>
          <w:rFonts w:ascii="Times New Roman" w:hAnsi="Times New Roman"/>
          <w:sz w:val="24"/>
          <w:szCs w:val="24"/>
          <w:lang w:val="ru-RU"/>
        </w:rPr>
        <w:t>«По компетенции из других судов</w:t>
      </w:r>
      <w:r w:rsidRPr="00A557E3">
        <w:rPr>
          <w:rFonts w:ascii="Times New Roman" w:hAnsi="Times New Roman"/>
          <w:sz w:val="24"/>
          <w:szCs w:val="24"/>
          <w:lang w:val="ru-RU"/>
        </w:rPr>
        <w:t>» – считаются все дела, полученные на основании определения об отклонении компетенции. «После аннулирования приговора/решения» – считаются дела, в отношении которых вынесено решение вышестоящей инстанции об аннулировании с возвращением на повторное рассмотрение. В таком случае дела регистрируются повторно, и заполняется новая карточка учета со ссылкой на старую карточку. Разделы об установлении личности участников процесса заполняются исходя из контекста представленных в судебной инстанции материалов с использованием информации из приобщенных к делу материалов.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 xml:space="preserve">Для уголовных дел в отношении нескольких подсудимых заполняется по одной карточке учета для каждого подсудимого в отдельности и одна общая карточка учета, содержащая необходимую информацию об уголовном деле. Для уголовных дел, в которых </w:t>
      </w:r>
      <w:r w:rsidRPr="00A557E3">
        <w:rPr>
          <w:rFonts w:ascii="Times New Roman" w:hAnsi="Times New Roman"/>
          <w:sz w:val="24"/>
          <w:szCs w:val="24"/>
          <w:lang w:val="ru-RU"/>
        </w:rPr>
        <w:lastRenderedPageBreak/>
        <w:t>потерпевшая сторона является несовершеннолетней, соответствующая опция отмечается красным.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Для уголовных дел, в которых один из подсудимых или все подсудимые являются несовершеннолетними, делается соответствующая отметка красным цветом в верхнем углу карточки учета.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 xml:space="preserve">Раздел «Государственная пошлина» заполняется в отношении гражданских дел исходя из приложенной к делу квитанции о подтверждении оплаты государственной пошлины. Счет на оплату государственной пошлины должен быть оплачен истцом/его представителем, который должен указать назначение платежа. 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 xml:space="preserve">Раздел «Государственная пошлина после вынесения решения» должен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A557E3">
        <w:rPr>
          <w:rFonts w:ascii="Times New Roman" w:hAnsi="Times New Roman"/>
          <w:sz w:val="24"/>
          <w:szCs w:val="24"/>
          <w:lang w:val="ru-RU"/>
        </w:rPr>
        <w:t>одержать информацию о размере государственной пошлины, подлежащей взысканию в пользу государства на основании судебного решения.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В разделе «Вид дела» ставится галочка возле соответствующей опции.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«Категория дела/ст. УК/ГК, а также «Цена иска/ущерба» являются разделами, содержащими краткую информацию о категории зарегистрированного дела.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В разделе «Состав суда» указыва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A557E3">
        <w:rPr>
          <w:rFonts w:ascii="Times New Roman" w:hAnsi="Times New Roman"/>
          <w:sz w:val="24"/>
          <w:szCs w:val="24"/>
          <w:lang w:val="ru-RU"/>
        </w:rPr>
        <w:t>тся назначенный для рассмотрения дела судь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или в зависимости от случая судья-докладчик и состав суда.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В разделе «Приостановление» указыва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тся дата и соответствующая статья указанного в определении судьи процессуального кодекса, на основании которой рассмотрение дела приостановлено, а также дата возобновления процедуры рассмотрения на основании определения судьи, в производстве которого находится дело. 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«Дата рассмотрения дела» содержит указанную в решении/приговоре/определении дату, а результат рассмотрения указывается в разделе «Результаты рассмотрения». Результат рассмотрения заполняется в гражданских делах решением, а в уголовных делах указыва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A557E3">
        <w:rPr>
          <w:rFonts w:ascii="Times New Roman" w:hAnsi="Times New Roman"/>
          <w:sz w:val="24"/>
          <w:szCs w:val="24"/>
          <w:lang w:val="ru-RU"/>
        </w:rPr>
        <w:t>тся ст. УК и вид наказания, мер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пресечения.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Раздел «Срок нахождения в производстве» заполняется при передач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дела в управление/отдел/службу учета и процессуального документирования и должен включать продолжительность в днях, подсчитанных с момента получения дела в производство и до даты его рассмотрения, с исключением периода времени, в течение которого рассмотрение дела было приостановлено.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Раздел «Отправление» заполняется на дату отправления дела в вышестоящую инстанцию. При заполнении данного раздела указыва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тся день отправки дела в соответствующую вышестоящую инстанцию и наименование судебной инстанции. При возврате дела в основную инстанцию ответственный за каждую категорию дел специалист обязательно указывает результаты рассмотрения дела в вышестоящей инстанцией и новый номер, присвоенный возвращенным на новой рассмотрение делам. 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В «Истории дела» указывается факт передачи дела от судьи в канцелярию. В данном разделе указыва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тся дата регистрации решения о выдаче полного решения и дата выдачи обоснованного решения.  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Раздел «Исполнение» заполняется обязательно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после того как становятся окончательными судебные решения по гражданским, уголовным делам, по делам о правонарушениях. В данном разделе указыва</w:t>
      </w:r>
      <w:r>
        <w:rPr>
          <w:rFonts w:ascii="Times New Roman" w:hAnsi="Times New Roman"/>
          <w:sz w:val="24"/>
          <w:szCs w:val="24"/>
          <w:lang w:val="ru-RU"/>
        </w:rPr>
        <w:t>ются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наименование  органа, в адрес которого передан на исполнение исполнительный документ, дата передачи и присвоенный исходящий номер. При передач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исполненного исполнительного  документа в адрес судебной инстанции старший инспектор по исполнению решений изымает карточку учета по соответствующему делу из управления/отдела/службы учета и процессуального документирования с указанием результата процедуры исполнения. 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Раздел «Передача дела в архив» заполняется на основании акта передачи дел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в архив. В данном разделе указывается информация о дате передачи дела в архив и количестве томов. Раздел «Приложение» должен содерж</w:t>
      </w:r>
      <w:r>
        <w:rPr>
          <w:rFonts w:ascii="Times New Roman" w:hAnsi="Times New Roman"/>
          <w:sz w:val="24"/>
          <w:szCs w:val="24"/>
          <w:lang w:val="ru-RU"/>
        </w:rPr>
        <w:t>ать информацию о других приложенных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к делу материалах, не являющихся его неотъемлемой частью, а также информацию о наличии CD с аудиозаписью судебных заседаний.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Одновременно с передачей дела в архив, но не позднее следующего календарного года карточки учета, прошитые по 50 карточе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(для гражданских дел и дел о правонарушениях) и по 25 карточек (для уголовных дел)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передаются в архив судебной инстанции на основании акта передачи.</w:t>
      </w:r>
    </w:p>
    <w:p w:rsidR="007E2F4F" w:rsidRPr="00A557E3" w:rsidRDefault="007E2F4F" w:rsidP="007E2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F4F" w:rsidRPr="00A557E3" w:rsidRDefault="007E2F4F" w:rsidP="007E2F4F">
      <w:pPr>
        <w:spacing w:after="0" w:line="240" w:lineRule="auto"/>
        <w:jc w:val="both"/>
        <w:rPr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По истечении срока хранения дел в архивах судебной инстанции они вместе с подлинник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A557E3">
        <w:rPr>
          <w:rFonts w:ascii="Times New Roman" w:hAnsi="Times New Roman"/>
          <w:sz w:val="24"/>
          <w:szCs w:val="24"/>
          <w:lang w:val="ru-RU"/>
        </w:rPr>
        <w:t xml:space="preserve"> решений по гражданским, уголовным делам подлежат передаче в районные/республиканские архивы, согласно описанной в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A557E3">
        <w:rPr>
          <w:rFonts w:ascii="Times New Roman" w:hAnsi="Times New Roman"/>
          <w:sz w:val="24"/>
          <w:szCs w:val="24"/>
          <w:lang w:val="ru-RU"/>
        </w:rPr>
        <w:t>лаве XIV настоящей Инструкции процедуре передачи.</w:t>
      </w:r>
    </w:p>
    <w:p w:rsidR="00E1023B" w:rsidRPr="007E2F4F" w:rsidRDefault="00E1023B" w:rsidP="007E2F4F">
      <w:pPr>
        <w:jc w:val="both"/>
        <w:rPr>
          <w:lang w:val="ru-RU"/>
        </w:rPr>
      </w:pPr>
    </w:p>
    <w:sectPr w:rsidR="00E1023B" w:rsidRPr="007E2F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F4F"/>
    <w:rsid w:val="007E2F4F"/>
    <w:rsid w:val="00E1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2014-05-26T11:56:00Z</dcterms:created>
  <dcterms:modified xsi:type="dcterms:W3CDTF">2014-05-26T11:56:00Z</dcterms:modified>
</cp:coreProperties>
</file>