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36"/>
        <w:tblW w:w="0" w:type="auto"/>
        <w:tblLook w:val="04A0"/>
      </w:tblPr>
      <w:tblGrid>
        <w:gridCol w:w="4672"/>
      </w:tblGrid>
      <w:tr w:rsidR="000106FD" w:rsidRPr="00FA1417" w:rsidTr="000106FD">
        <w:tc>
          <w:tcPr>
            <w:tcW w:w="4672" w:type="dxa"/>
            <w:shd w:val="clear" w:color="auto" w:fill="auto"/>
          </w:tcPr>
          <w:p w:rsidR="000106FD" w:rsidRPr="00FA1417" w:rsidRDefault="000106FD" w:rsidP="000106F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</w:tc>
      </w:tr>
      <w:tr w:rsidR="000106FD" w:rsidRPr="00FA1417" w:rsidTr="000106FD">
        <w:tc>
          <w:tcPr>
            <w:tcW w:w="4672" w:type="dxa"/>
            <w:shd w:val="clear" w:color="auto" w:fill="auto"/>
          </w:tcPr>
          <w:p w:rsidR="000106FD" w:rsidRPr="000106FD" w:rsidRDefault="000106FD" w:rsidP="000106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Постановлением Правительства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0106FD" w:rsidRPr="00FA1417" w:rsidTr="000106FD">
        <w:tc>
          <w:tcPr>
            <w:tcW w:w="4672" w:type="dxa"/>
            <w:shd w:val="clear" w:color="auto" w:fill="auto"/>
          </w:tcPr>
          <w:p w:rsidR="000106FD" w:rsidRPr="00FA1417" w:rsidRDefault="000106FD" w:rsidP="000106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 27 мая  2014 г.</w:t>
            </w:r>
          </w:p>
        </w:tc>
      </w:tr>
    </w:tbl>
    <w:p w:rsidR="00FA1417" w:rsidRPr="00FA1417" w:rsidRDefault="00FA1417" w:rsidP="00FA141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МЕТОДОЛОГИЯ</w:t>
      </w:r>
    </w:p>
    <w:p w:rsidR="00FA1417" w:rsidRPr="00FA1417" w:rsidRDefault="00FA1417" w:rsidP="00FA1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планирования государственного контроля предпринимательской деятельности в областях безопасности пищевых продуктов, санитарно-ветеринарной, фитосанитарной, семеноводства, управления средствами фитосанитарного назначения и средствами, повышающими плодородие почвы, на основе анализа критериев риска</w:t>
      </w:r>
    </w:p>
    <w:p w:rsidR="00FA1417" w:rsidRPr="00FA1417" w:rsidRDefault="00FA1417" w:rsidP="00FA1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I. Общие положения</w:t>
      </w:r>
    </w:p>
    <w:p w:rsidR="00FA1417" w:rsidRPr="00FA1417" w:rsidRDefault="00FA1417" w:rsidP="00FA14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Методология планирования государственного контроля предпринимательской деятельности в областях безопасности пищевых продуктов, санитарно-ветеринарной, фитосанитарной, семеноводства, управления средствами фитосанитарного назначения и средствами, повышающими плодородие почвы, на основе анализа критериев риска (в дальнейшем – Методология) устанавливает критерии анализа рисков в целях планирования государственного контроля предпринимательской деятельности, роста общественного благополучия путем максимальной эффективности деятельности Национального агентства по безопасности пищевых продуктов (в дальнейшем – Агентство) в качестве органа контроля.</w:t>
      </w:r>
    </w:p>
    <w:p w:rsidR="00FA1417" w:rsidRPr="00FA1417" w:rsidRDefault="00FA1417" w:rsidP="00FA14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Методология применяется для расчета степени риска деятельности экономических агентов, осуществляемой в областях безопасности пищевых продуктов, санитарно-ветеринарной, фитосанитарной, семеноводства, управления средствами фитосанитарного назначения и средствами, повышающими плодородие почвы. Агентство применяет настоящую Методологию для планирования государственного контроля предпринимательской деятельности в соответствующих областях деятельности.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Методологическая сущность анализа на основе критериев риска заключается в распределении по наиболее важным критериям риска, характерным для соответствующих областей контроля, и присуждения соответствующих баллов по предопределенной шкале в соответствии с весомостью каждого критерия в зависимости от его релевантности для общего уровня риска. 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Присуждение баллов по каждому критерию осуществляется для каждого проверяемого экономического агента/предприятия с последующей их классификацией, составленной на основании присвоенных баллов, в соответствии с индивидуальным уровнем прогнозируемого риска.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Уровень прогнозируемого риска для каждого экономического агента определяет частоту и интенсивность необходимых мер контроля.</w:t>
      </w:r>
    </w:p>
    <w:p w:rsidR="00FA1417" w:rsidRPr="00FA1417" w:rsidRDefault="00FA1417" w:rsidP="00FA14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II. Критерии риска по областям,</w:t>
      </w:r>
    </w:p>
    <w:p w:rsidR="00FA1417" w:rsidRPr="00FA1417" w:rsidRDefault="00FA1417" w:rsidP="00FA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их уровень и весомость</w:t>
      </w:r>
    </w:p>
    <w:p w:rsidR="00FA1417" w:rsidRPr="00FA1417" w:rsidRDefault="00FA1417" w:rsidP="00FA1417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Критерии риска</w:t>
      </w: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суммируют набор обстоятельств или характеристик субъекта и/или объекта, подлежащего контролю, и/или предыдущих взаимоотношений контролируемого экономического агента с органом контроля, существование и интенсивность которых могут указывать на вероятность причинения вреда жизни и здоровью людей, окружающей среде, нанесения ущерба национальной безопасности/общественному порядку вследствие деятельности физического или юридического лица, а также степень такого вреда. 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Главные критерии риска, используемые для планирования, устанавливаются отдельно по областям безопасности пищевых продуктов, санитарно-ветеринарной, фитосанитарной, семеноводства, управления средствами фитосанитарного назначения и средствами, повышающими плодородие почвы.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Критериями риска, используемыми для перечисленных в настоящей Методологии областей, являются: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вид деятельности, осуществляемый экономическим агентом, подлежащим контролю;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производственные показатели в зависимости от вида деятельности;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период, истекший с даты последнего обучения персонала;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продолжительность осуществления деятельности в данной области;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период, истекший с даты проведения последней проверки;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предыдущие нарушения.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Каждый критерий риска распределяется по степени/уровню интенсивности, которые оцениваются согласно значению степени риска. Шкала значений варьирует между цифрами 1 и 5, где цифра 1 означает минимальный уровень риска, а цифра 5- максимальный уровень.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 случае, если выявлено отсутствие уровня риска, проанализированному субъекту, оценка которого по уровню риска меньше «1», будет присвоен уровень риска 1 (не может быть указана цифра «0» или отсутствовать какая-либо цифра).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Если экономический агент соответствует нескольким позициям по шкале значений в рамках критерия, то он будет отнесен к позиции, соответствующей самому высокому баллу.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Если не может быть с уверенностью установлен уровень риска в рамках одного критерия из-за отсутствия данных или наличия доказательства того, что данные могут быть ошибочными или получены из недостоверных источников, присуждается цифра «2,5» до получения необходимых данных для присвоения соответствующего уровня риска.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9. Для каждого критерия соответствующей области устанавливается весомость по отношению к отобранным критериям с учетом их важности. Так, одинаковые критерии имеют различную релевантность (и весомость) в зависимости от области контроля. Весомость для каждого критерия риска определяется в долях и составляет одну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единицу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Для области безопасности пищевых продуктов применяются следующие критерии, уровни и их весомость: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Вид деятельности, осуществляемый экономическим агентом, подлежащим контролю: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034"/>
        <w:gridCol w:w="1532"/>
      </w:tblGrid>
      <w:tr w:rsidR="00FA1417" w:rsidRPr="00FA1417" w:rsidTr="00021CA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Импорт и экспорт пищевых продуктов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Перевозка, упаковка и реализация  продовольственного сырья на продовольственных рынках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  <w:tr w:rsidR="00FA1417" w:rsidRPr="00FA1417" w:rsidTr="00021CA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Производство/переработка, хранение, распределение и сбыт упакованных пищевых продуктов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  <w:tr w:rsidR="00FA1417" w:rsidRPr="00FA1417" w:rsidTr="00021CA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питание, производство/ переработка продуктов питания, готовых к употреблению в пищу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  <w:tr w:rsidR="00FA1417" w:rsidRPr="00FA1417" w:rsidTr="00021CA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питание</w:t>
            </w:r>
            <w:r w:rsidRPr="00FA1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*</w:t>
            </w: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предусматривающее специальные требования по отношению к потребителю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* Школьные и дошкольные учреждения, университетские столовые, хосписы, больницы, дома престарелых, летние лагеря, кейтеринг (услуги по снабжению кулинарными продуктами), мобильные ларьки и др.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Производственные показатели в зависимости от вида деятельности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потенциал управления пищевыми продуктами: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5"/>
        <w:gridCol w:w="1714"/>
        <w:gridCol w:w="1525"/>
      </w:tblGrid>
      <w:tr w:rsidR="00FA1417" w:rsidRPr="00FA1417" w:rsidTr="00021CA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Объем (тонн)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 риска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До 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10-100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100-1000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lastRenderedPageBreak/>
              <w:t>1000-100000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Более 100 000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bCs/>
          <w:color w:val="000000"/>
        </w:rPr>
      </w:pPr>
      <w:r w:rsidRPr="00FA1417">
        <w:rPr>
          <w:color w:val="000000"/>
        </w:rPr>
        <w:t xml:space="preserve">b) </w:t>
      </w:r>
      <w:r w:rsidRPr="00FA1417">
        <w:rPr>
          <w:bCs/>
          <w:color w:val="000000"/>
        </w:rPr>
        <w:t>ассортимент:</w:t>
      </w:r>
    </w:p>
    <w:p w:rsidR="00FA1417" w:rsidRPr="00FA1417" w:rsidRDefault="00FA1417" w:rsidP="00FA1417">
      <w:pPr>
        <w:pStyle w:val="NormalWeb"/>
        <w:ind w:firstLine="709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7"/>
        <w:gridCol w:w="1725"/>
        <w:gridCol w:w="1352"/>
      </w:tblGrid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Совокупность видов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управляемых пищевых продуктов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1-10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10-20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20-50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50-100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Более 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Период осуществления экономическим агентом деятельности в области, подлежащей контролю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3"/>
        <w:gridCol w:w="1727"/>
        <w:gridCol w:w="1524"/>
      </w:tblGrid>
      <w:tr w:rsidR="00FA1417" w:rsidRPr="00FA1417" w:rsidTr="00021CA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Период </w:t>
            </w:r>
            <w:r w:rsidRPr="00FA1417">
              <w:rPr>
                <w:b/>
                <w:color w:val="000000"/>
              </w:rPr>
              <w:t>осуществления деятельности (лет)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 риска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Свыше 25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16-25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11-15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6-10 лет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До 5 лет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Период, истекший с даты осуществления последней проверки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8"/>
        <w:gridCol w:w="1742"/>
        <w:gridCol w:w="1344"/>
      </w:tblGrid>
      <w:tr w:rsidR="00FA1417" w:rsidRPr="00FA1417" w:rsidTr="00021CA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Период, истекший с даты осуществления последней проверки, (месяцев, лет)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 риска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6 месяцев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6-12 месяцев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2-3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3 лет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Предыдущие нарушения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5"/>
        <w:gridCol w:w="1737"/>
        <w:gridCol w:w="1352"/>
      </w:tblGrid>
      <w:tr w:rsidR="00FA1417" w:rsidRPr="00FA1417" w:rsidTr="00021CA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Нарушения, выявленные при последней проверке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Уровень 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rPr>
          <w:trHeight w:val="1022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Были обнаружены незначительные нарушения, которые не входят в состав правонарушений или преступлений (было представлено предписание)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rPr>
          <w:trHeight w:val="88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третьим лицам (применены санкции)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rPr>
          <w:trHeight w:val="52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нарушения, которые входят в состав правонарушений, и был причинен ущерб третьим лицам (применены санкции, возмещен ущерб)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 обнаружены нарушения, которые являются составом преступления, и был причинен ущерб третьим лицам (применены санкции, возмещен ущерб)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rPr>
          <w:trHeight w:val="888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нарушения, которые являются составом преступления, и был причинен ущерб третьим лицам (применены санкции, возмещен ущерб)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11. Весомость каждого из пяти критериев риска в области безопасности пищевых продуктов составляет единицу.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673"/>
      </w:tblGrid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1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2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3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4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5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1,0</w:t>
            </w: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Для области ветеринарно-санитарной деятельности применяются следующие критерии, их уровни и весомость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Вид деятельности экономического агента, подлежащего контролю: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5"/>
        <w:gridCol w:w="1596"/>
        <w:gridCol w:w="1523"/>
      </w:tblGrid>
      <w:tr w:rsidR="00FA1417" w:rsidRPr="00FA1417" w:rsidTr="00021CAD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/>
                <w:bCs/>
                <w:color w:val="000000"/>
              </w:rPr>
            </w:pPr>
            <w:r w:rsidRPr="00FA1417">
              <w:rPr>
                <w:color w:val="000000"/>
              </w:rPr>
              <w:t>Экспорт живых животных, воспроизводящего материала животного происхождения, фуража и кормового сырья, препаратов ветеринарного назначения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Cs/>
                <w:color w:val="00000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Cs/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lastRenderedPageBreak/>
              <w:t>Импорт и транзит живых животных, воспроизводящего материала животного происхождения, фуража и кормового сырья, препаратов ветеринарного назначения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Cs/>
                <w:color w:val="000000"/>
              </w:rPr>
              <w:t>2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/>
                <w:bCs/>
                <w:color w:val="000000"/>
              </w:rPr>
            </w:pPr>
          </w:p>
        </w:tc>
      </w:tr>
      <w:tr w:rsidR="00FA1417" w:rsidRPr="00FA1417" w:rsidTr="00021CAD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Производство, хранение, перевозка, продажа, применение воспроизводящего материала животного происхождения, фуража и кормового сырья, препаратов ветеринарного назначения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Cs/>
                <w:color w:val="000000"/>
              </w:rPr>
              <w:t>3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Cs/>
                <w:color w:val="000000"/>
              </w:rPr>
            </w:pPr>
          </w:p>
        </w:tc>
      </w:tr>
      <w:tr w:rsidR="00FA1417" w:rsidRPr="00FA1417" w:rsidTr="00021CAD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bCs/>
                <w:color w:val="000000"/>
              </w:rPr>
              <w:t>Выращивание животных, лечебная ветеринарная помощь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Cs/>
                <w:color w:val="000000"/>
              </w:rPr>
              <w:t>4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Cs/>
                <w:color w:val="000000"/>
              </w:rPr>
            </w:pPr>
          </w:p>
        </w:tc>
      </w:tr>
      <w:tr w:rsidR="00FA1417" w:rsidRPr="00FA1417" w:rsidTr="00021CAD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Торговля, импорт, экспорт и любое перемещение внутри страны субпродуктов животного происхождения, не предназначенных для общественного потребления, других отходов животного происхождения, патогенных агентов животного происхождения, а также переработанных продуктов, полученных при обработке субпродуктов животного происхождения, не предназначенных для употребления в пищу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Cs/>
                <w:color w:val="000000"/>
              </w:rPr>
              <w:t>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/>
                <w:bCs/>
                <w:color w:val="000000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Производственные показатели в зависимости от вида деятельности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количество животных в ведении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3"/>
        <w:gridCol w:w="1786"/>
        <w:gridCol w:w="1872"/>
      </w:tblGrid>
      <w:tr w:rsidR="00FA1417" w:rsidRPr="00FA1417" w:rsidTr="00021C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животных в ведении</w:t>
            </w:r>
          </w:p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(штук/голов)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1-20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</w:tr>
      <w:tr w:rsidR="00FA1417" w:rsidRPr="00FA1417" w:rsidTr="00021C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20-50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50-100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100-200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Более 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b) потенциал управления фуражом, препаратами ветеринарного назначения: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7"/>
        <w:gridCol w:w="1725"/>
        <w:gridCol w:w="1352"/>
      </w:tblGrid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Совокупность видов </w:t>
            </w:r>
            <w:r w:rsidRPr="00FA1417">
              <w:rPr>
                <w:b/>
                <w:color w:val="000000"/>
              </w:rPr>
              <w:t>фуража, препаратов ветеринарного назначения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1-5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5-10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10-25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25-50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color w:val="000000"/>
              </w:rPr>
            </w:pPr>
            <w:r w:rsidRPr="00FA1417">
              <w:rPr>
                <w:color w:val="000000"/>
              </w:rPr>
              <w:t>Более 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Период, истекший с даты последнего обучения персонала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2"/>
        <w:gridCol w:w="1719"/>
        <w:gridCol w:w="1523"/>
      </w:tblGrid>
      <w:tr w:rsidR="00FA1417" w:rsidRPr="00FA1417" w:rsidTr="00021CAD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lastRenderedPageBreak/>
              <w:t>Продолжительность (лет)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До одного года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1-2 года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2-4 года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4-5 лет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Более 5 лет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4) Срок деятельности в ветеринарно-санитарной области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5"/>
        <w:gridCol w:w="1737"/>
        <w:gridCol w:w="1532"/>
      </w:tblGrid>
      <w:tr w:rsidR="00FA1417" w:rsidRPr="00FA1417" w:rsidTr="00021CAD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Срок деятельности (лет)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Свыше 15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10-15 лет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5-10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3-5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До 3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5) Период, истекший с даты последней проверки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8"/>
        <w:gridCol w:w="1744"/>
        <w:gridCol w:w="1352"/>
      </w:tblGrid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Cs/>
                <w:i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Период, истекший с даты последней проверки (месяцев)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 месяцев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4-6 месяцев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6-12 месяцев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одного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6) Предыдущие нарушения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437"/>
        <w:gridCol w:w="1539"/>
      </w:tblGrid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Нарушения, выявленные при последней проверке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 обнаружены незначительные нарушения,  которые не являются составом правонарушений или преступлений (было представлено предписание)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третьим лицам (применены санкции)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нарушения, которые являются составом правонарушений, и был причинен ущерб третьим лицам </w:t>
            </w: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(применены санкции, возмещен ущерб)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lastRenderedPageBreak/>
              <w:t>3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Были обнаружены нарушения, которые являются составом преступления, и был причинен ущерб третьим лицам (применены санкции, возмещен ущерб)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 обнаружены нарушения, которые являются составом преступления, и был причинен  ущерб третьим лицам (применены санкции, возмещен ущерб)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13. Суммарная величина всех шести критериев риска в ветеринарно-санитарной области составляет единицу.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673"/>
      </w:tblGrid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Критерии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2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3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4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5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Критерий № 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1,0</w:t>
            </w: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14. Для областей фитосанитарной, семеноводства, управления средствами фитосанитарного назначения и средствами, повышающими плодородие почвы, применяются следующие критерии, их уровни и весомость: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Вид деятельности экономического агента, подлежащего контролю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6"/>
        <w:gridCol w:w="1744"/>
        <w:gridCol w:w="1344"/>
      </w:tblGrid>
      <w:tr w:rsidR="00FA1417" w:rsidRPr="00FA1417" w:rsidTr="00021C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Экспорт и переработка продуктов растительного происхождения, семян, материала для размножения и посадочного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Реализация продуктов растительного происхождения, семян, материала для размножения и посадочного материала, средств фитосанитарного назначения и средств, повышающих плодородие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  <w:tr w:rsidR="00FA1417" w:rsidRPr="00FA1417" w:rsidTr="00021C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Упаковка, переупаковка, маркировка продуктов растительного происхождения, семян, материала для </w:t>
            </w:r>
            <w:r w:rsidRPr="00FA1417">
              <w:rPr>
                <w:color w:val="000000"/>
              </w:rPr>
              <w:lastRenderedPageBreak/>
              <w:t>размножения и посадочного материала, средств фитосанитарного назначения и средств, повышающих плодородие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lastRenderedPageBreak/>
              <w:t>3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  <w:tr w:rsidR="00FA1417" w:rsidRPr="00FA1417" w:rsidTr="00021C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lastRenderedPageBreak/>
              <w:t>Использование средств фитосанитарного назначения и средств, повышающих плодородие почвы, семян, материала для размножения и посадочного материала, предоставление услуг в данных областях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  <w:tr w:rsidR="00FA1417" w:rsidRPr="00FA1417" w:rsidTr="00021C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Производство, хранение, перевозка, импорт продуктов растительного происхождения, семян, материала для размножения и посадочного материала, средств фитосанитарного назначения и средств, повышающих плодородие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Производственные показатели в зависимости от вида деятельности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а) фитосанитарная и семеноводческая области: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2059"/>
        <w:gridCol w:w="1701"/>
        <w:gridCol w:w="1383"/>
      </w:tblGrid>
      <w:tr w:rsidR="00FA1417" w:rsidRPr="00FA1417" w:rsidTr="00021CA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Производственные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0106FD" w:rsidTr="00021CAD">
        <w:trPr>
          <w:trHeight w:val="10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Площадь сельскохозяйствен-ных угодий,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используемых ежегодно (га)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Ежегодный объем продукции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(тонн)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Сельскохозяй-ственные культуры,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количество возделываемых видов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A1417" w:rsidRPr="00FA1417" w:rsidTr="00021C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5-25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0-100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25-500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100-1000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500-1000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1000-5000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1000-2000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5000-10000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Свыше 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Свыше 10 000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Свыше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  <w:lang w:val="ro-RO"/>
        </w:rPr>
        <w:t>b</w:t>
      </w:r>
      <w:r w:rsidRPr="00FA1417">
        <w:rPr>
          <w:color w:val="000000"/>
        </w:rPr>
        <w:t>) область управления средствами фитосанитарного назначения и средствами, повышающими плодородие почвы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53"/>
        <w:gridCol w:w="1747"/>
        <w:gridCol w:w="1620"/>
        <w:gridCol w:w="1240"/>
        <w:gridCol w:w="1383"/>
      </w:tblGrid>
      <w:tr w:rsidR="00FA1417" w:rsidRPr="00FA1417" w:rsidTr="00021CAD"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Производственные показатели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rPr>
          <w:trHeight w:val="51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Ежегодный объем продукции (тонн)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Ассортимент продукции (торговые наимено-вания)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Объем складированных продуктов (тонн)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b/>
                <w:bCs/>
                <w:color w:val="000000"/>
              </w:rPr>
            </w:pPr>
          </w:p>
        </w:tc>
      </w:tr>
      <w:tr w:rsidR="00FA1417" w:rsidRPr="000106FD" w:rsidTr="00021CAD">
        <w:trPr>
          <w:trHeight w:val="31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средства фитосани-тарного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средства, повыша-ющие плодородие почвы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 xml:space="preserve">До 1,0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0,010-0,050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1-500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3-5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10-20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0,050-1,0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500-1000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20-50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1,0-5,0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1000-5000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10-20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50-100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5,0-15,0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5000-20000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Более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Более 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Более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Более 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3) Период деятельности экономического агента в областях фитосанитарного надзора, семеноводства, управления средствами фитосанитарного назначения и плодородия почвы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8"/>
        <w:gridCol w:w="1734"/>
        <w:gridCol w:w="1652"/>
      </w:tblGrid>
      <w:tr w:rsidR="00FA1417" w:rsidRPr="00FA1417" w:rsidTr="00021CA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lastRenderedPageBreak/>
              <w:t>Период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Свыше 15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10-15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5-10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3-5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До 3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Период, истекший с даты последнего обучения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3"/>
        <w:gridCol w:w="1749"/>
        <w:gridCol w:w="1352"/>
      </w:tblGrid>
      <w:tr w:rsidR="00FA1417" w:rsidRPr="00FA1417" w:rsidTr="00021CA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Период (лет)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До одного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1-2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2-2,5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2,5-3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  <w:r w:rsidRPr="00FA1417">
              <w:rPr>
                <w:color w:val="000000"/>
              </w:rPr>
              <w:t>Более 3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Период, истекший со дня осуществления последней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739"/>
        <w:gridCol w:w="1352"/>
      </w:tblGrid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Продолжительность (месяцев, лет)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6 месяцев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6-12 месяцев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2-3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6) Предыдущие нарушения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437"/>
        <w:gridCol w:w="1539"/>
      </w:tblGrid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Нарушения, выявленные при последней проверке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Уровень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 обнаружены незначительные нарушения,  которые не являются составом правонарушений или преступлений (было представлено предписание)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третьим лицам (применены санкции)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2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 обнаружены нарушения, которые являются правонарушениями, и был причинен ущерб третьим лицам </w:t>
            </w: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(применены санкции, возмещен ущерб)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lastRenderedPageBreak/>
              <w:t>3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Были обнаружены нарушения, которые являются составом преступления, и был причинен ущерб третьим лицам (применены санкции, возмещен ущерб)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4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FA1417" w:rsidTr="00021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 обнаружены нарушения, которые являются составом преступления и был причинен  ущерб третьим лицам (применены санкции, возмещен ущерб)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  <w:r w:rsidRPr="00FA1417">
        <w:rPr>
          <w:color w:val="000000"/>
        </w:rPr>
        <w:t>15. Суммарная величина шести критериев риска в областях фитосанитарной, семеноводства, управления средствами фитосанитарного назначения и средствами, повышающими плодородие почвы, составляет одну единицу.</w:t>
      </w:r>
    </w:p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673"/>
      </w:tblGrid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Весомость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1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2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0,3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3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4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№ 5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0,1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Критерий №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  <w:r w:rsidRPr="00FA1417">
              <w:rPr>
                <w:color w:val="000000"/>
              </w:rPr>
              <w:t>0,2</w:t>
            </w:r>
          </w:p>
        </w:tc>
      </w:tr>
      <w:tr w:rsidR="00FA1417" w:rsidRPr="00FA1417" w:rsidTr="00021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1,0</w:t>
            </w:r>
          </w:p>
        </w:tc>
      </w:tr>
    </w:tbl>
    <w:p w:rsidR="00FA1417" w:rsidRPr="00FA1417" w:rsidRDefault="00FA1417" w:rsidP="00FA1417">
      <w:pPr>
        <w:pStyle w:val="NormalWeb"/>
        <w:ind w:firstLine="709"/>
        <w:rPr>
          <w:color w:val="000000"/>
        </w:rPr>
      </w:pPr>
    </w:p>
    <w:p w:rsidR="00FA1417" w:rsidRPr="00FA1417" w:rsidRDefault="00FA1417" w:rsidP="00FA1417">
      <w:pPr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III. Применение критериев по отношению </w:t>
      </w:r>
    </w:p>
    <w:p w:rsidR="00FA1417" w:rsidRPr="00FA1417" w:rsidRDefault="00FA1417" w:rsidP="00FA1417">
      <w:pPr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экономическим агентам, классификация и график проверок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16. Средневзвешенный специфический уровень рисков рассчитывается отдельно для каждого экономического агента на основании следующей формулы:</w:t>
      </w:r>
    </w:p>
    <w:p w:rsidR="00FA1417" w:rsidRPr="00FA1417" w:rsidRDefault="00FA1417" w:rsidP="00FA14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MO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ro-MO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ro-MO"/>
              </w:rPr>
              <m:t>⋯</m:t>
            </m:r>
            <m:r>
              <w:rPr>
                <w:rFonts w:ascii="Cambria Math" w:hAnsi="Times New Roman" w:cs="Times New Roman"/>
                <w:sz w:val="24"/>
                <w:szCs w:val="24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ro-MO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o-MO"/>
          </w:rPr>
          <m:t>200</m:t>
        </m:r>
      </m:oMath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</w:p>
    <w:p w:rsidR="00FA1417" w:rsidRPr="00FA1417" w:rsidRDefault="00FA1417" w:rsidP="00FA14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MO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MO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MO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ro-MO"/>
                  </w:rPr>
                  <m:t>R</m:t>
                </m:r>
              </m:e>
            </m:nary>
          </m:e>
        </m:d>
        <m:r>
          <w:rPr>
            <w:rFonts w:ascii="Cambria Math" w:hAnsi="Times New Roman" w:cs="Times New Roman"/>
            <w:sz w:val="24"/>
            <w:szCs w:val="24"/>
            <w:lang w:val="ro-MO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o-MO"/>
          </w:rPr>
          <m:t>200</m:t>
        </m:r>
      </m:oMath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где: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R</w:t>
      </w:r>
      <w:r w:rsidRPr="00FA1417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g</w:t>
      </w: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1, 2, </w:t>
      </w:r>
      <w:r w:rsidRPr="00FA141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n</w:t>
      </w: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критерии риска;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w</w:t>
      </w: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R</w:t>
      </w: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уровень риска для каждого критерия.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17. После применения формулы, предусмотренной в пункте 16 настоящей Методологии, общий риск варьирует от 200 до 1000 единиц, а экономический агент, набравший 200 единиц, соотносится с самым низким уровнем риска.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18. В зависимости от полученных баллов в результате применения формулы составляется список субъектов контроля. В верхнюю часть списка включаются экономические агенты, набравшие максимальное количество баллов (1000 единиц). Субъекты, находящиеся в верхней части списка, соотносятся с высоким уровнем риска и подлежат проверке в первоочередном порядке.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19. На основании классификации Агентство составляет графики квартальных плановых проверок отдельно для каждой области и представляет их в Государственную канцелярию для согласования в порядке и сроки, установленные Постановлением Правительства № 147 от 25 февраля 2013 г. «О введении в действие положений Закона № 131 от      8 июня 2012 года о государственном контроле предпринимательской деятельности».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20. Агентство применяет классификацию для установления частоты проверок, рекомендуемых для каждого экономического агента. Рекомендуемая частота используется для установления приоритетов внезапного контроля в случае, когда несколько предприятий одновременно подпадают под действие положений статьи 19 Закона № 131 от 8 июня 2012 года о государственном контроле предпринимательской деятельности.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В конце периода, для которого было осуществлено планирование, Агентство разрабатывает отчет, в котором определяется весомость экономических агентов, подлежащих проверке от общего числа, и обеспечивает изменение ранее присужденных баллов на основе информации, полученной в результате проверки, вследствие изменения ситуации с момента последней проверки для обновления данных каждого экономического агента.</w:t>
      </w:r>
    </w:p>
    <w:p w:rsidR="00FA1417" w:rsidRPr="00FA1417" w:rsidRDefault="00FA1417" w:rsidP="00FA1417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IV.</w:t>
      </w: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Создание и поддержание базы данных, </w:t>
      </w:r>
    </w:p>
    <w:p w:rsidR="00FA1417" w:rsidRPr="00FA1417" w:rsidRDefault="00FA1417" w:rsidP="00FA1417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необходимой для применения критериев риска</w:t>
      </w:r>
    </w:p>
    <w:p w:rsidR="00FA1417" w:rsidRPr="00FA1417" w:rsidRDefault="00FA1417" w:rsidP="00FA14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22. Для разработки и применения классификации экономических агентов на основании рассчитанного риска Агентство ведет базу данных, которая отражает профиль каждого экономического агента и предусматривает: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список экономических агентов, подлежащих контролю;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личные идентификационные данные;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 период деятельности экономического агента в данной области;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данные о результатах контроля, отдельно по каждому экономическому агенту;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профиль каждого экономического агента с соответствующей информацией по критериям риска, используемой для классификации данного агента, и т.д.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23. Агентство создает и поддерживает базу данных посредством в компьютерной программы, позволяющей одновременно хранить и осуществлять арифметические действия, используемые для разработки и установления классификации экономических агентов, в соответствии с образцом, предусмотренным в приложении к настоящей Методологии. </w:t>
      </w:r>
    </w:p>
    <w:p w:rsidR="00FA1417" w:rsidRPr="00FA1417" w:rsidRDefault="00FA1417" w:rsidP="00FA1417">
      <w:pPr>
        <w:tabs>
          <w:tab w:val="left" w:pos="1080"/>
        </w:tabs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 каждого экономического агента отражает необходимые данные о предопределенных критериях риска. Необходимая информация для установления уровня риска в пределах каждого критерия представлена соответствующими показателями от 1 до 5 в соответствии с главой III настоящей Методологии.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417">
        <w:rPr>
          <w:rFonts w:ascii="Times New Roman" w:hAnsi="Times New Roman" w:cs="Times New Roman"/>
          <w:color w:val="000000"/>
          <w:sz w:val="24"/>
          <w:szCs w:val="24"/>
          <w:lang w:val="ru-RU"/>
        </w:rPr>
        <w:t>24. Агентство пересматривает и обновляет информацию, необходимую для применения критериев риска, не реже одного раза в год.</w:t>
      </w:r>
    </w:p>
    <w:p w:rsidR="00FA1417" w:rsidRPr="00FA1417" w:rsidRDefault="00FA1417" w:rsidP="00FA1417">
      <w:pPr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417" w:rsidRPr="00FA1417" w:rsidRDefault="00FA1417" w:rsidP="00FA1417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FA1417" w:rsidRPr="00FA1417" w:rsidSect="0049687E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8" w:right="964" w:bottom="1418" w:left="181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7429" w:type="dxa"/>
        <w:tblLook w:val="04A0"/>
      </w:tblPr>
      <w:tblGrid>
        <w:gridCol w:w="6655"/>
      </w:tblGrid>
      <w:tr w:rsidR="00FA1417" w:rsidRPr="00D96775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1417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</w:tc>
      </w:tr>
      <w:tr w:rsidR="00FA1417" w:rsidRPr="000106FD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1417">
              <w:rPr>
                <w:rFonts w:ascii="Times New Roman" w:hAnsi="Times New Roman" w:cs="Times New Roman"/>
                <w:lang w:val="ru-RU"/>
              </w:rPr>
              <w:t>к Методологии планирования государственного контроля</w:t>
            </w:r>
          </w:p>
        </w:tc>
      </w:tr>
      <w:tr w:rsidR="00FA1417" w:rsidRPr="00D96775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1417">
              <w:rPr>
                <w:rFonts w:ascii="Times New Roman" w:hAnsi="Times New Roman" w:cs="Times New Roman"/>
              </w:rPr>
              <w:t xml:space="preserve">предпринимательской деятельности в областях </w:t>
            </w:r>
          </w:p>
        </w:tc>
      </w:tr>
      <w:tr w:rsidR="00FA1417" w:rsidRPr="000106FD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1417">
              <w:rPr>
                <w:rFonts w:ascii="Times New Roman" w:hAnsi="Times New Roman" w:cs="Times New Roman"/>
                <w:lang w:val="ru-RU"/>
              </w:rPr>
              <w:t xml:space="preserve">безопасности пищевых продуктов, санитарно-ветеринарной </w:t>
            </w:r>
          </w:p>
        </w:tc>
      </w:tr>
      <w:tr w:rsidR="00FA1417" w:rsidRPr="000106FD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1417">
              <w:rPr>
                <w:rFonts w:ascii="Times New Roman" w:hAnsi="Times New Roman" w:cs="Times New Roman"/>
                <w:lang w:val="ru-RU"/>
              </w:rPr>
              <w:t>и фитосанитарной, семеноводства, управления средствами</w:t>
            </w:r>
          </w:p>
        </w:tc>
      </w:tr>
      <w:tr w:rsidR="00FA1417" w:rsidRPr="000106FD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1417">
              <w:rPr>
                <w:rFonts w:ascii="Times New Roman" w:hAnsi="Times New Roman" w:cs="Times New Roman"/>
                <w:lang w:val="ru-RU"/>
              </w:rPr>
              <w:t>фитосанитарного назначения и средствами, повышающими</w:t>
            </w:r>
          </w:p>
        </w:tc>
      </w:tr>
      <w:tr w:rsidR="00FA1417" w:rsidRPr="000106FD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A1417">
              <w:rPr>
                <w:rFonts w:ascii="Times New Roman" w:hAnsi="Times New Roman" w:cs="Times New Roman"/>
                <w:lang w:val="ru-RU"/>
              </w:rPr>
              <w:t>плодородие почвы, на основе анализа критериев риска</w:t>
            </w:r>
          </w:p>
        </w:tc>
      </w:tr>
      <w:tr w:rsidR="00FA1417" w:rsidRPr="000106FD" w:rsidTr="00FA1417">
        <w:tc>
          <w:tcPr>
            <w:tcW w:w="6655" w:type="dxa"/>
            <w:shd w:val="clear" w:color="auto" w:fill="auto"/>
          </w:tcPr>
          <w:p w:rsidR="00FA1417" w:rsidRPr="00FA1417" w:rsidRDefault="00FA1417" w:rsidP="00FA1417">
            <w:pPr>
              <w:spacing w:after="0"/>
              <w:rPr>
                <w:lang w:val="ru-RU"/>
              </w:rPr>
            </w:pPr>
          </w:p>
        </w:tc>
      </w:tr>
    </w:tbl>
    <w:p w:rsidR="00FA1417" w:rsidRPr="00FA1417" w:rsidRDefault="00FA1417" w:rsidP="00FA1417">
      <w:pPr>
        <w:pStyle w:val="NormalWeb"/>
        <w:ind w:firstLine="709"/>
        <w:jc w:val="right"/>
        <w:rPr>
          <w:iCs/>
          <w:color w:val="000000"/>
        </w:rPr>
      </w:pPr>
    </w:p>
    <w:p w:rsidR="00FA1417" w:rsidRPr="00FA1417" w:rsidRDefault="00FA1417" w:rsidP="00FA1417">
      <w:pPr>
        <w:pStyle w:val="NormalWeb"/>
        <w:ind w:firstLine="709"/>
        <w:jc w:val="right"/>
        <w:rPr>
          <w:iCs/>
          <w:color w:val="000000"/>
        </w:rPr>
      </w:pPr>
      <w:r w:rsidRPr="00FA1417">
        <w:rPr>
          <w:iCs/>
          <w:color w:val="000000"/>
        </w:rPr>
        <w:t>Образец</w:t>
      </w:r>
    </w:p>
    <w:p w:rsidR="00FA1417" w:rsidRPr="00FA1417" w:rsidRDefault="00FA1417" w:rsidP="00FA1417">
      <w:pPr>
        <w:pStyle w:val="NormalWeb"/>
        <w:ind w:firstLine="709"/>
        <w:jc w:val="center"/>
        <w:rPr>
          <w:b/>
          <w:iCs/>
          <w:color w:val="000000"/>
        </w:rPr>
      </w:pPr>
    </w:p>
    <w:p w:rsidR="00FA1417" w:rsidRPr="00FA1417" w:rsidRDefault="00FA1417" w:rsidP="00FA1417">
      <w:pPr>
        <w:pStyle w:val="NormalWeb"/>
        <w:ind w:firstLine="0"/>
        <w:jc w:val="center"/>
        <w:rPr>
          <w:b/>
          <w:iCs/>
          <w:color w:val="000000"/>
        </w:rPr>
      </w:pPr>
      <w:r w:rsidRPr="00FA1417">
        <w:rPr>
          <w:b/>
          <w:iCs/>
          <w:color w:val="000000"/>
        </w:rPr>
        <w:t>Классификация экономических агентов</w:t>
      </w:r>
    </w:p>
    <w:p w:rsidR="00FA1417" w:rsidRPr="00FA1417" w:rsidRDefault="00FA1417" w:rsidP="00FA1417">
      <w:pPr>
        <w:pStyle w:val="NormalWeb"/>
        <w:ind w:firstLine="0"/>
        <w:jc w:val="center"/>
        <w:rPr>
          <w:b/>
          <w:iCs/>
          <w:color w:val="000000"/>
        </w:rPr>
      </w:pPr>
      <w:r w:rsidRPr="00FA1417">
        <w:rPr>
          <w:b/>
          <w:iCs/>
          <w:color w:val="000000"/>
        </w:rPr>
        <w:t>для планирования контроля</w:t>
      </w:r>
    </w:p>
    <w:p w:rsidR="00FA1417" w:rsidRPr="00FA1417" w:rsidRDefault="00FA1417" w:rsidP="00FA1417">
      <w:pPr>
        <w:pStyle w:val="NormalWeb"/>
        <w:ind w:firstLine="709"/>
        <w:jc w:val="center"/>
        <w:rPr>
          <w:b/>
          <w:iCs/>
          <w:color w:val="000000"/>
        </w:rPr>
      </w:pPr>
    </w:p>
    <w:tbl>
      <w:tblPr>
        <w:tblpPr w:leftFromText="180" w:rightFromText="180" w:vertAnchor="text" w:horzAnchor="margin" w:tblpXSpec="center" w:tblpY="170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417"/>
        <w:gridCol w:w="1559"/>
        <w:gridCol w:w="1985"/>
        <w:gridCol w:w="1559"/>
        <w:gridCol w:w="1276"/>
        <w:gridCol w:w="1276"/>
        <w:gridCol w:w="1364"/>
        <w:gridCol w:w="16"/>
        <w:gridCol w:w="1772"/>
      </w:tblGrid>
      <w:tr w:rsidR="00FA1417" w:rsidRPr="00FA1417" w:rsidTr="00021CAD">
        <w:trPr>
          <w:trHeight w:val="7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№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color w:val="000000"/>
              </w:rPr>
            </w:pPr>
            <w:r w:rsidRPr="00FA1417">
              <w:rPr>
                <w:b/>
                <w:color w:val="00000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Экономи-ческий агент</w:t>
            </w:r>
          </w:p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IDNO (IDNP)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1417" w:rsidRPr="00FA1417" w:rsidRDefault="00FA1417" w:rsidP="00021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1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Присужден-ные баллы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Вид деятельности (I)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Производствен-ные показатели (II)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color w:val="000000"/>
              </w:rPr>
              <w:t>Период, истекший с даты последнего обучения персонала</w:t>
            </w:r>
            <w:r w:rsidRPr="00FA1417">
              <w:rPr>
                <w:b/>
                <w:bCs/>
                <w:color w:val="000000"/>
              </w:rPr>
              <w:t xml:space="preserve"> (III)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Период деятель-ности в данной области (IV)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Период, истекший с даты последней проверки (V)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Предыду-щие нарушения (VI)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FA1417" w:rsidRPr="00FA1417" w:rsidTr="00021CAD">
        <w:trPr>
          <w:trHeight w:val="230"/>
        </w:trPr>
        <w:tc>
          <w:tcPr>
            <w:tcW w:w="675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0,0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0,0</w:t>
            </w:r>
          </w:p>
        </w:tc>
        <w:tc>
          <w:tcPr>
            <w:tcW w:w="1772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iCs/>
                <w:color w:val="000000"/>
              </w:rPr>
              <w:t>Весомость</w:t>
            </w: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iCs/>
                <w:color w:val="000000"/>
              </w:rPr>
            </w:pPr>
            <w:r w:rsidRPr="00FA1417">
              <w:rPr>
                <w:color w:val="000000"/>
              </w:rPr>
              <w:t>Необходимая информация для установления уровня риска</w:t>
            </w: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A1417" w:rsidRPr="000106FD" w:rsidTr="00021CAD">
        <w:tc>
          <w:tcPr>
            <w:tcW w:w="67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FA1417" w:rsidRPr="00FA1417" w:rsidRDefault="00FA1417" w:rsidP="00021CAD">
            <w:pPr>
              <w:pStyle w:val="NormalWeb"/>
              <w:ind w:firstLine="0"/>
              <w:rPr>
                <w:color w:val="00000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A1417" w:rsidRPr="00FA1417" w:rsidRDefault="00FA1417" w:rsidP="00021CA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017" w:rsidRPr="00FA1417" w:rsidRDefault="001B601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B6017" w:rsidRPr="00FA1417" w:rsidSect="00FA1417">
      <w:pgSz w:w="16838" w:h="11906" w:orient="landscape"/>
      <w:pgMar w:top="1418" w:right="96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5D" w:rsidRDefault="00F2345D" w:rsidP="001E1701">
      <w:pPr>
        <w:spacing w:after="0" w:line="240" w:lineRule="auto"/>
      </w:pPr>
      <w:r>
        <w:separator/>
      </w:r>
    </w:p>
  </w:endnote>
  <w:endnote w:type="continuationSeparator" w:id="1">
    <w:p w:rsidR="00F2345D" w:rsidRDefault="00F2345D" w:rsidP="001E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B" w:rsidRDefault="001E1701" w:rsidP="00F64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60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B1B" w:rsidRDefault="00F2345D" w:rsidP="00A247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B" w:rsidRDefault="001E1701" w:rsidP="005A10C4">
    <w:pPr>
      <w:pStyle w:val="Footer"/>
    </w:pPr>
    <w:fldSimple w:instr=" FILENAME  \p  \* MERGEFORMAT ">
      <w:r w:rsidR="001B6017">
        <w:rPr>
          <w:noProof/>
          <w:sz w:val="16"/>
          <w:szCs w:val="16"/>
        </w:rPr>
        <w:t>X:\Valentina\DOC_2014\Regulamente\metodol_bezop_prod.doc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B" w:rsidRPr="005A10C4" w:rsidRDefault="001E1701">
    <w:pPr>
      <w:pStyle w:val="Footer"/>
      <w:rPr>
        <w:sz w:val="16"/>
        <w:szCs w:val="16"/>
      </w:rPr>
    </w:pPr>
    <w:fldSimple w:instr=" FILENAME  \p  \* MERGEFORMAT ">
      <w:r w:rsidR="001B6017">
        <w:rPr>
          <w:noProof/>
          <w:sz w:val="16"/>
          <w:szCs w:val="16"/>
        </w:rPr>
        <w:t>X:\Valentina\DOC_2014\Regulamente\metodol_bezop_prod.doc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5D" w:rsidRDefault="00F2345D" w:rsidP="001E1701">
      <w:pPr>
        <w:spacing w:after="0" w:line="240" w:lineRule="auto"/>
      </w:pPr>
      <w:r>
        <w:separator/>
      </w:r>
    </w:p>
  </w:footnote>
  <w:footnote w:type="continuationSeparator" w:id="1">
    <w:p w:rsidR="00F2345D" w:rsidRDefault="00F2345D" w:rsidP="001E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B" w:rsidRDefault="001E1701" w:rsidP="005A10C4">
    <w:pPr>
      <w:pStyle w:val="Header"/>
      <w:jc w:val="center"/>
    </w:pPr>
    <w:r>
      <w:fldChar w:fldCharType="begin"/>
    </w:r>
    <w:r w:rsidR="001B6017">
      <w:instrText>PAGE   \* MERGEFORMAT</w:instrText>
    </w:r>
    <w:r>
      <w:fldChar w:fldCharType="separate"/>
    </w:r>
    <w:r w:rsidR="000106FD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A19"/>
    <w:multiLevelType w:val="hybridMultilevel"/>
    <w:tmpl w:val="B60A49BC"/>
    <w:lvl w:ilvl="0" w:tplc="CAAE1B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7542"/>
    <w:multiLevelType w:val="hybridMultilevel"/>
    <w:tmpl w:val="85209ACC"/>
    <w:lvl w:ilvl="0" w:tplc="106A1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6E387C"/>
    <w:multiLevelType w:val="hybridMultilevel"/>
    <w:tmpl w:val="C8F4E55E"/>
    <w:lvl w:ilvl="0" w:tplc="CAAE1B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2CA"/>
    <w:multiLevelType w:val="hybridMultilevel"/>
    <w:tmpl w:val="C8F4E55E"/>
    <w:lvl w:ilvl="0" w:tplc="CAAE1B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417"/>
    <w:rsid w:val="000106FD"/>
    <w:rsid w:val="001B6017"/>
    <w:rsid w:val="001E1701"/>
    <w:rsid w:val="00F2345D"/>
    <w:rsid w:val="00FA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FA1417"/>
  </w:style>
  <w:style w:type="paragraph" w:styleId="NormalWeb">
    <w:name w:val="Normal (Web)"/>
    <w:basedOn w:val="Normal"/>
    <w:semiHidden/>
    <w:rsid w:val="00FA14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FA1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FA14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FA1417"/>
  </w:style>
  <w:style w:type="paragraph" w:styleId="Footer">
    <w:name w:val="footer"/>
    <w:basedOn w:val="Normal"/>
    <w:link w:val="FooterChar"/>
    <w:rsid w:val="00FA1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FA141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FA1417"/>
  </w:style>
  <w:style w:type="table" w:styleId="TableGrid">
    <w:name w:val="Table Grid"/>
    <w:basedOn w:val="TableNormal"/>
    <w:rsid w:val="00FA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1417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FA1417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2897</Words>
  <Characters>16519</Characters>
  <Application>Microsoft Office Word</Application>
  <DocSecurity>0</DocSecurity>
  <Lines>137</Lines>
  <Paragraphs>38</Paragraphs>
  <ScaleCrop>false</ScaleCrop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2014-06-05T07:41:00Z</dcterms:created>
  <dcterms:modified xsi:type="dcterms:W3CDTF">2014-06-05T07:41:00Z</dcterms:modified>
</cp:coreProperties>
</file>