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28" w:rsidRPr="00555ADA" w:rsidRDefault="002D7528" w:rsidP="00266D93">
      <w:pPr>
        <w:spacing w:after="0" w:line="240" w:lineRule="auto"/>
        <w:jc w:val="right"/>
        <w:rPr>
          <w:rFonts w:ascii="Times New Roman" w:hAnsi="Times New Roman"/>
          <w:sz w:val="24"/>
          <w:szCs w:val="24"/>
          <w:lang w:val="ro-RO"/>
        </w:rPr>
      </w:pPr>
      <w:r w:rsidRPr="00555ADA">
        <w:rPr>
          <w:rFonts w:ascii="Times New Roman" w:hAnsi="Times New Roman"/>
          <w:sz w:val="24"/>
          <w:szCs w:val="24"/>
          <w:lang w:val="ro-RO"/>
        </w:rPr>
        <w:t>Anexa nr.1</w:t>
      </w:r>
    </w:p>
    <w:p w:rsidR="002D7528" w:rsidRPr="00555ADA" w:rsidRDefault="002D7528" w:rsidP="00266D93">
      <w:pPr>
        <w:spacing w:after="0" w:line="240" w:lineRule="auto"/>
        <w:jc w:val="right"/>
        <w:rPr>
          <w:rFonts w:ascii="Times New Roman" w:hAnsi="Times New Roman"/>
          <w:sz w:val="24"/>
          <w:szCs w:val="24"/>
          <w:lang w:val="ro-RO"/>
        </w:rPr>
      </w:pPr>
      <w:smartTag w:uri="urn:schemas-microsoft-com:office:smarttags" w:element="PersonName">
        <w:smartTagPr>
          <w:attr w:name="ProductID" w:val="la Hotărîrea Guvernului"/>
        </w:smartTagPr>
        <w:r w:rsidRPr="00555ADA">
          <w:rPr>
            <w:rFonts w:ascii="Times New Roman" w:hAnsi="Times New Roman"/>
            <w:sz w:val="24"/>
            <w:szCs w:val="24"/>
            <w:lang w:val="ro-RO"/>
          </w:rPr>
          <w:t>la Hotărîrea Guvernului</w:t>
        </w:r>
      </w:smartTag>
      <w:r w:rsidRPr="00555ADA">
        <w:rPr>
          <w:rFonts w:ascii="Times New Roman" w:hAnsi="Times New Roman"/>
          <w:sz w:val="24"/>
          <w:szCs w:val="24"/>
          <w:lang w:val="ro-RO"/>
        </w:rPr>
        <w:t xml:space="preserve"> </w:t>
      </w:r>
    </w:p>
    <w:p w:rsidR="002D7528" w:rsidRPr="00555ADA" w:rsidRDefault="002D7528" w:rsidP="00266D93">
      <w:pPr>
        <w:spacing w:after="0" w:line="240" w:lineRule="auto"/>
        <w:jc w:val="right"/>
        <w:rPr>
          <w:rFonts w:ascii="Times New Roman" w:hAnsi="Times New Roman"/>
          <w:sz w:val="24"/>
          <w:szCs w:val="24"/>
          <w:lang w:val="ro-RO"/>
        </w:rPr>
      </w:pPr>
      <w:r w:rsidRPr="00555ADA">
        <w:rPr>
          <w:rFonts w:ascii="Times New Roman" w:hAnsi="Times New Roman"/>
          <w:sz w:val="24"/>
          <w:szCs w:val="24"/>
          <w:lang w:val="ro-RO"/>
        </w:rPr>
        <w:t>nr.246 din 8 aprilie 2010</w:t>
      </w:r>
    </w:p>
    <w:p w:rsidR="002D7528" w:rsidRPr="00555ADA" w:rsidRDefault="002D7528" w:rsidP="00266D93">
      <w:pPr>
        <w:spacing w:after="0" w:line="240" w:lineRule="auto"/>
        <w:ind w:firstLine="567"/>
        <w:jc w:val="both"/>
        <w:rPr>
          <w:rFonts w:ascii="Times New Roman" w:hAnsi="Times New Roman"/>
          <w:sz w:val="24"/>
          <w:szCs w:val="24"/>
          <w:lang w:val="ro-RO"/>
        </w:rPr>
      </w:pPr>
    </w:p>
    <w:p w:rsidR="002D7528" w:rsidRPr="00555ADA" w:rsidRDefault="002D7528" w:rsidP="00266D93">
      <w:pPr>
        <w:spacing w:after="0" w:line="240" w:lineRule="auto"/>
        <w:jc w:val="center"/>
        <w:rPr>
          <w:rFonts w:ascii="Times New Roman" w:hAnsi="Times New Roman"/>
          <w:b/>
          <w:bCs/>
          <w:sz w:val="24"/>
          <w:szCs w:val="24"/>
          <w:lang w:val="ro-RO"/>
        </w:rPr>
      </w:pPr>
      <w:r w:rsidRPr="00555ADA">
        <w:rPr>
          <w:rFonts w:ascii="Times New Roman" w:hAnsi="Times New Roman"/>
          <w:b/>
          <w:bCs/>
          <w:sz w:val="24"/>
          <w:szCs w:val="24"/>
          <w:lang w:val="ro-RO"/>
        </w:rPr>
        <w:t>LISTA</w:t>
      </w:r>
    </w:p>
    <w:p w:rsidR="002D7528" w:rsidRPr="00555ADA" w:rsidRDefault="002D7528" w:rsidP="00266D93">
      <w:pPr>
        <w:spacing w:after="0" w:line="240" w:lineRule="auto"/>
        <w:jc w:val="center"/>
        <w:rPr>
          <w:rFonts w:ascii="Times New Roman" w:hAnsi="Times New Roman"/>
          <w:b/>
          <w:bCs/>
          <w:sz w:val="24"/>
          <w:szCs w:val="24"/>
          <w:lang w:val="ro-RO"/>
        </w:rPr>
      </w:pPr>
      <w:r w:rsidRPr="00555ADA">
        <w:rPr>
          <w:rFonts w:ascii="Times New Roman" w:hAnsi="Times New Roman"/>
          <w:b/>
          <w:bCs/>
          <w:sz w:val="24"/>
          <w:szCs w:val="24"/>
          <w:lang w:val="ro-RO"/>
        </w:rPr>
        <w:t>proiectelor de asistenţă tehnică în derulare, care cad sub incidenţa tratatelor internaţionale pentru aplicarea scutirilor la impozitul pe venit, accize, taxe vamale, precum şi aplicarea cotei zero a TVA pentru mărfurile şi serviciile destinate acestora</w:t>
      </w:r>
    </w:p>
    <w:p w:rsidR="002D7528" w:rsidRPr="00EB4438" w:rsidRDefault="002D7528" w:rsidP="00266D93">
      <w:pPr>
        <w:spacing w:after="0" w:line="240" w:lineRule="auto"/>
        <w:jc w:val="center"/>
        <w:rPr>
          <w:rFonts w:ascii="Times New Roman" w:hAnsi="Times New Roman"/>
          <w:b/>
          <w:bCs/>
          <w:sz w:val="28"/>
          <w:szCs w:val="28"/>
          <w:lang w:val="ro-RO"/>
        </w:rPr>
      </w:pPr>
    </w:p>
    <w:p w:rsidR="002D7528" w:rsidRPr="00EB4438" w:rsidRDefault="002D7528" w:rsidP="00266D93">
      <w:pPr>
        <w:spacing w:after="0" w:line="240" w:lineRule="auto"/>
        <w:jc w:val="center"/>
        <w:rPr>
          <w:rFonts w:ascii="Times New Roman" w:hAnsi="Times New Roman"/>
          <w:b/>
          <w:bCs/>
          <w:sz w:val="28"/>
          <w:szCs w:val="28"/>
          <w:lang w:val="ro-RO"/>
        </w:rPr>
      </w:pP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744"/>
        <w:gridCol w:w="1742"/>
        <w:gridCol w:w="1740"/>
        <w:gridCol w:w="1742"/>
        <w:gridCol w:w="2759"/>
      </w:tblGrid>
      <w:tr w:rsidR="002D7528" w:rsidRPr="00925171" w:rsidTr="00B95792">
        <w:tc>
          <w:tcPr>
            <w:tcW w:w="282"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Nr. d/o</w:t>
            </w:r>
          </w:p>
        </w:tc>
        <w:tc>
          <w:tcPr>
            <w:tcW w:w="846"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Numărul de înregistrare</w:t>
            </w:r>
          </w:p>
        </w:tc>
        <w:tc>
          <w:tcPr>
            <w:tcW w:w="845"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Denumirea</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proiectului</w:t>
            </w:r>
          </w:p>
        </w:tc>
        <w:tc>
          <w:tcPr>
            <w:tcW w:w="844"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Instituţiile</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implementatoare</w:t>
            </w:r>
          </w:p>
        </w:tc>
        <w:tc>
          <w:tcPr>
            <w:tcW w:w="845"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Beneficiarii</w:t>
            </w:r>
          </w:p>
        </w:tc>
        <w:tc>
          <w:tcPr>
            <w:tcW w:w="1339"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Baza legală</w:t>
            </w:r>
          </w:p>
        </w:tc>
      </w:tr>
    </w:tbl>
    <w:p w:rsidR="002D7528" w:rsidRPr="007B077D" w:rsidRDefault="002D7528" w:rsidP="00266D93">
      <w:pPr>
        <w:spacing w:after="0" w:line="240" w:lineRule="auto"/>
        <w:rPr>
          <w:sz w:val="2"/>
          <w:szCs w:val="2"/>
        </w:rPr>
      </w:pP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746"/>
        <w:gridCol w:w="1742"/>
        <w:gridCol w:w="1740"/>
        <w:gridCol w:w="1742"/>
        <w:gridCol w:w="2757"/>
      </w:tblGrid>
      <w:tr w:rsidR="002D7528" w:rsidRPr="00925171" w:rsidTr="00B95792">
        <w:trPr>
          <w:tblHeader/>
        </w:trPr>
        <w:tc>
          <w:tcPr>
            <w:tcW w:w="282"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1</w:t>
            </w:r>
          </w:p>
        </w:tc>
        <w:tc>
          <w:tcPr>
            <w:tcW w:w="847"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2</w:t>
            </w:r>
          </w:p>
        </w:tc>
        <w:tc>
          <w:tcPr>
            <w:tcW w:w="845"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3</w:t>
            </w:r>
          </w:p>
        </w:tc>
        <w:tc>
          <w:tcPr>
            <w:tcW w:w="844"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4</w:t>
            </w:r>
          </w:p>
        </w:tc>
        <w:tc>
          <w:tcPr>
            <w:tcW w:w="845"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5</w:t>
            </w:r>
          </w:p>
        </w:tc>
        <w:tc>
          <w:tcPr>
            <w:tcW w:w="1338"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6</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 Republica Austria – Agenţia de Dezvoltare Austriacă</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Şcolile profesionale cu profil agricol ca centre de competenţă regională pentru educaţia regională şi instruirea în localităţile rurale din Moldova – MOL-AGRI III</w:t>
            </w:r>
          </w:p>
        </w:tc>
        <w:tc>
          <w:tcPr>
            <w:tcW w:w="844" w:type="pct"/>
          </w:tcPr>
          <w:p w:rsidR="002D7528" w:rsidRPr="00925171" w:rsidRDefault="002D7528" w:rsidP="00B95792">
            <w:pPr>
              <w:spacing w:after="0" w:line="240" w:lineRule="auto"/>
              <w:ind w:right="-59"/>
              <w:rPr>
                <w:rFonts w:ascii="Times New Roman" w:hAnsi="Times New Roman"/>
                <w:color w:val="000000"/>
                <w:sz w:val="20"/>
                <w:szCs w:val="20"/>
                <w:lang w:val="ro-RO"/>
              </w:rPr>
            </w:pPr>
            <w:r w:rsidRPr="00925171">
              <w:rPr>
                <w:rFonts w:ascii="Times New Roman" w:hAnsi="Times New Roman"/>
                <w:color w:val="000000"/>
                <w:sz w:val="20"/>
                <w:szCs w:val="20"/>
                <w:lang w:val="ro-RO"/>
              </w:rPr>
              <w:t>„KulturKontakt”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2658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Econet Final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„KulturKontakt”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sistemului de alimentare cu apă în raionul Nisporeni: primăriile Nisporeni, Vărzăreşti şi Grozeşti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Nisporeni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Nisporeni; Primăria Vărzăreşti; Primăria Grozeşti; Consiliul raional Nisporeni; Întreprinderea municipală “Gospodăria de alimentare cu apă şi canalizare”, or.Nisporeni</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apelor şi protecţiei ecosistemelor priacvatice ale zonei Ramsar „Nistrul de Jos”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Ecologică BIOTICA; Organizaţia necomercială „Rodoliubets”; Organizaţia necomercială „Ecospectrum” şi Organizaţia necomercială „Renaşterea”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Ecologică BIOTICA; Organizaţia necomercială „Rodoliubets”; Organizaţia necomercială „Ecospectrum” şi Organizaţia necomercială „Renaşterea”</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calităţii învăţămîntului vocaţional tehnic în domeniul 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Educaţional „Pro-didactica” SA; Asociaţia naţională a companiilor private în domeniul TIC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colegiile şi şcolile profesionale din Republica Moldova</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incluziune socială din Edineţ</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raională de educare a adulţilor „Prutul de Sus”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raională de educare a adulţilor „Prutul de Sus”</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Familia este prioritară – drepturile copilului acum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87211312698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de pregătire profesională a furnizorilor în sectorul apă şi canalizare în Republica Moldova (AguaProf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„Institutul de Formare a Capacităţilor Profesionale”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Ministerul Mediului; Şcoala Profesională nr.1, Bălţi; Şcoala Profesională or.Rezina; Şcoala Profesională s.Corbu; Şcoala Profesională com.Alexăndreni; Centrul de Formare Continuă; Universitatea Tehnică a Moldovei</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Copiii cu viitor – un viitor pentru copii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 Misiunea Socială „Diaconia”; Fundaţia „Regina Pacis”; Asociaţia Obştească „Altruism”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GHID-Grijă. Hrană. Integrare. Dezvoltare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„Concordia. Proiecte Sociale”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„Concordia. Proiecte Sociale”</w:t>
            </w:r>
          </w:p>
        </w:tc>
        <w:tc>
          <w:tcPr>
            <w:tcW w:w="1338"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87211313944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vocaţional de promovare pentru sectorul de construcţii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STRABAG SE, l&amp;r Social Research, Vocational Promotion Institute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Dezvoltării Regionale şi Construcţiilor</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87211314593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Ameliorarea calităţii vieţii persoanelor în etate din raionul Străşeni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AMINA aktiv fur Menschrn in Not Austria; Asiciaţia pentru Educaţie  „Neoumanist”, </w:t>
            </w:r>
            <w:r w:rsidRPr="00925171">
              <w:rPr>
                <w:rFonts w:ascii="Times New Roman" w:hAnsi="Times New Roman"/>
                <w:color w:val="000000"/>
                <w:sz w:val="20"/>
                <w:szCs w:val="20"/>
                <w:lang w:val="ro-RO"/>
              </w:rPr>
              <w:br/>
              <w:t>or. Străşeni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 Asiciaţia pentru Educaţie</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„Neoumanist”, </w:t>
            </w:r>
            <w:r w:rsidRPr="00925171">
              <w:rPr>
                <w:rFonts w:ascii="Times New Roman" w:hAnsi="Times New Roman"/>
                <w:color w:val="000000"/>
                <w:sz w:val="20"/>
                <w:szCs w:val="20"/>
                <w:lang w:val="ro-RO"/>
              </w:rPr>
              <w:br/>
              <w:t>or. Străşeni, Ministerul Muncii; Protecţiei Sociale şi Familiei</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87211285190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Măsuri de consolidare a încrederii pentru regiunea Transnistreană a Republicii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Europei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Mass-media și societatea civilă</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Promovarea bunei gestiuni a resurselor de apă în sudul Moldovei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Național de Mediu”</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Național de Mediu”</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87211313944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vocațional de promovare pentru sectorul de construcții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STRABAG SE, L&amp;R Social Research, Vocational Promotion Institute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Dezvoltării Regionale şi Construcţiilor; Agenția Națională de Ocupare a Forței de Muncă; Colegiul de Construcții din orașul Chișinău; AO „Concordia. Servicii Sociale”</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Școala sindicală din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Muncii SRL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Confederația Națională a Sindicatelor din Moldova</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rPr>
              <w:t>87211285550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Instruirea lingvistă pentru asistenții sociali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Asociația Națională a Tinerilor Europeni din Moldova </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Asociația Națională a Tinerilor Europeni din Moldova </w:t>
            </w:r>
          </w:p>
        </w:tc>
        <w:tc>
          <w:tcPr>
            <w:tcW w:w="1338"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II. Confederaţia Elveţiană – Biroul de Cooperare al Elveţiei în Republica Moldova (SDC)</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1618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„Apă şi canalizare în Republica Moldova (ApaSan)”</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Reprezentanţa Biroului de Cooperare al Elveţiei în Republica Moldova (SDC); SKAT, Centrul de Resurse şi Consultanţă pentru Dezvoltare; Fundaţia „Filiala din Moldova a fundaţiei „SKAT”, Asociaţi Obştească </w:t>
            </w:r>
            <w:r w:rsidRPr="00925171">
              <w:rPr>
                <w:rFonts w:ascii="Times New Roman" w:hAnsi="Times New Roman"/>
                <w:color w:val="000000"/>
                <w:sz w:val="20"/>
                <w:szCs w:val="20"/>
                <w:lang w:val="ro-RO"/>
              </w:rPr>
              <w:t>„Solidaritate, Tineri şi Apă în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Primăriile satelor/comunelor din Republica Moldova; penitenciarul pentru femei din satul Rusca; Azilul pentru persoane vîrstnice din satul Sărata-Galbenă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Confederaţiei Elveţiene privind asistenţa umanitară şi cooperarea tehnică, semnat </w:t>
            </w:r>
            <w:smartTag w:uri="urn:schemas-microsoft-com:office:smarttags" w:element="PersonName">
              <w:smartTagPr>
                <w:attr w:name="ProductID" w:val="la Chişinău"/>
              </w:smartTagPr>
              <w:r w:rsidRPr="00925171">
                <w:rPr>
                  <w:rFonts w:ascii="Times New Roman" w:hAnsi="Times New Roman"/>
                  <w:sz w:val="20"/>
                  <w:szCs w:val="20"/>
                  <w:lang w:val="ro-RO"/>
                </w:rPr>
                <w:t>la Chişinău</w:t>
              </w:r>
            </w:smartTag>
            <w:r w:rsidRPr="00925171">
              <w:rPr>
                <w:rFonts w:ascii="Times New Roman" w:hAnsi="Times New Roman"/>
                <w:sz w:val="20"/>
                <w:szCs w:val="20"/>
                <w:lang w:val="ro-RO"/>
              </w:rPr>
              <w:t xml:space="preserve">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2466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Regionalizarea serviciilor pediatrice de urgenţă şi terapie intensivă în Republica Moldova (REPEMOL)</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Politici şi Servicii de Sănătate din Bucureşti, România; Filiala din Republica Moldova a Fundaţiei „Centrul pentru Politici şi Servicii de Sănătate”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Copiii de pînă la 5 ani şi copiii de vîrstă şcolară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(6-18 ani), familiile lor, comunităţile, personalul din secţiile spitaliceşti de terapie intensivă şi de urgenţă din 5 spitale (3 în Chişinău, 1 în Bălţi, 1 în Cahul), personalul din 4 servicii regionale prespitaliceşti (Serviciul de ambulanţă), 3 autorităţi publice şi autorităţile naţionale de sănătate publică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sistemului de perinatologie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Medicină Perinatală; SA „Progres prin Alternativă”; Reprezentanţa Biroului de Cooperare al Elveţiei în Republica Moldova (SDC)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Agenţia Medicamentului; centrele de perinatologie de nivelul I, II şi III; populaţia, în special femeile gravide, nou-născuţii, femeile şi bărbaţii din grupul de vîrstă reproductivă şi personalul medical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2520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Sistemului Naţional de Referire din Moldova în cadrul Programului de combatere a traficului (Programul CAT)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Ministerul Afacerilor Externe şi Integrării Europene; victimele traficului de fiinţe umane şi persoanele din grupul de risc</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2531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FACT Acţiunea Transnaţională Moldova – Ucraina – Rusia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„Terre des Hommes</w:t>
            </w:r>
            <w:r w:rsidRPr="00925171">
              <w:rPr>
                <w:rFonts w:ascii="Times New Roman" w:hAnsi="Times New Roman"/>
                <w:color w:val="000000"/>
                <w:sz w:val="20"/>
                <w:szCs w:val="20"/>
                <w:lang w:val="ro-RO"/>
              </w:rPr>
              <w:t>”; MRC „Caritas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Direcţia regională de asistenţă socială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Generaţie sănătoasă (servicii de sănătate prietenoase tinerilor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„Sănătate pentru tineri”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Tinerii de 10-24 ani din Republica Moldova, în special cuplurile tinere, adolescenţii de 10-19 de ani în situaţie de vulnerabilitate şi risc, familiile lor şi comunităţile în care locuiesc; organizaţiile necomerciale locale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2870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Componenta Managementul „Tehnologiilor medicale a Proiectului „Modernizarea sistemului de perinatologie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din Republica Moldova a Fundaţiei Centrul pentru Politici şi Servicii de Sănătate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centrele de perinatologie de nivelul I, II şi III; populaţia, în special femeile gravide, copiii cu vîrsta 0-5 ani şi personalul medical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2920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acordat Guvernului Republicii Moldova în desfăşurarea studiului de indicatori multipli în cuiburi (MICS4)</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Naţional de Sănătate Publică; Fondul Naţiunilor Unite pentru Copii (UNICEF)</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 Centrul Naţional de Sănătate Publică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2956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Reabilitarea infrastructurii sociale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şi administraţia publică locală din zona de activitate a SA „Pro Cooperare Regională” (Drochia, Rîşcani, Făleşti, Sîngerei, Glodeni)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„Pro Cooperare Regională”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Implementarea indicatorilor-ţintă la Protocolul privind apa şi sănătatea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UNECE, Organizaţia necomercială „Eco-TIRAS”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Sănătăţii; populaţia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Departamentul sănătatea mamei şi a copilului al Centrului de simulare al Universităţii de Medicină (USMF „N.Testemiţanu”)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Medicină şi Farmacie „Nicolae Testemiţanu”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Medicină şi Farmacie „Nicolae Testemiţanu”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Solidaritate, Tineri şi Apă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„Solidaritate Europeană pentru Apă în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Sănătăţii;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III. Germania – Agenţia de Cooperare Internaţională a Germaniei (GIZ)</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2657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Modernizarea serviciilor publice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Dezvoltării Regionale şi Construcţiilor; agenţiile de dezvoltare regionale; Academia de Administrare Publică; autoritățile publice locale şi alte instituţii de stat şi private, ONG</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2662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de studii şi specialişti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Instituţiile de stat, organizaţiile private, fermierii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2753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de instruire a meşteşugarilor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obştească „Kreishandwerkerschaft Hersfeld-Rotenburg”, din Bad Hersfeld, Republica Federală Germania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şcolile profesionale; Camera de Comerţ şi Industrie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Consilierea Prim-ministrului Republicii Moldova în domeniul promovării dezvoltării economice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Cabinetul Prim-ministrului; Cancelaria de Stat; Guvernul Republicii Moldova; asociaţiile de business; Serviciul Vamal; Inspectoratul Fiscal Principal de Stat; agenţiile de dezvoltare regională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87211314583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Instruirea vocaţională în domeniul ingineriei electrice în Chişinău</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Şcoala profesională nr.6 din Chişinău; Colegiul de Microelectronică şi tehnică de calcul din Chişinău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 </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IV. ONU – Programul Naţiunilor Unite Pentru Dezvoltare (PNUD)</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2251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Grupul Comun de Ţară al Organizaţiei Naţiunilor Unite (GCTONU) pentru protecţia şi promovarea drepturilor omului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2395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sistemului statistic naţional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Muncii, Protecţiei Sociale şi Familiei; Biroul Naţional de Statistică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2400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instituţionale ale Ministerului Afacerilor Externe şi Integrării Europene</w:t>
            </w:r>
          </w:p>
          <w:p w:rsidR="002D7528" w:rsidRPr="00925171" w:rsidRDefault="002D7528" w:rsidP="00B95792">
            <w:pPr>
              <w:spacing w:after="0" w:line="240" w:lineRule="auto"/>
              <w:rPr>
                <w:rFonts w:ascii="Times New Roman" w:hAnsi="Times New Roman"/>
                <w:color w:val="000000"/>
                <w:sz w:val="20"/>
                <w:szCs w:val="20"/>
                <w:lang w:val="ro-RO"/>
              </w:rPr>
            </w:pP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Externe şi Integrării Europene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2578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Misiunea Uniunii Europene pentru asistenţă în politici publice la nivel înalt</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capacităţii pentru implementarea reformei fiscale în domeniul mediului pentru realizarea priorităţilor naţionale şi globale de mediu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Planificarea naţională în domeniul biodiversităţii pentru a susţine implementarea Planului Strategic al CDB 2011-2020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Biodiversitate, Ministerul Mediului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872111644658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reforma sectorului justiţiei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Justiţiei; Consiliul Naţional pentru Asistenţă Juridică Garantată de Stat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Justiţiei;</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Procuratura Generală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Acordul-tip de asistenţă tehnică între Guvernul Republicii Moldova şi Programul Naţiunilor Unite pentru Dezvoltare, semnat la 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872111644652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calităţii democraţiei în Moldova prin suport parlamentar şi electoral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şi Comisia Electorală Centrală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Comisia Electorală Centrală; alegătorii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2995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Răspuns la seceta din 2012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(PNUD)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Implementarea Programului de granturi mici al Fondului Global de Mediu (faza operaţională 5)</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(PNUD); Oficiul Naţiunilor Unite pentru Servicii de Proiect (UNOPS)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societăţii civile/civice; organizaţiile/</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asociaţiile nonguvernamen-tale; autorităţile publice centrale şi locale; instituţiile publice şi private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3036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Antreprenoriat inovativ pentru ocuparea durabilă a forţei de muncă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(PNUD)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Educaţiei; Ministerul Muncii, Protecţiei Sociale şi Familiei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 comun de dezvoltare locală integrată (faza nouă 2013-1015)</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 Ministerul Finanţelor; autorităţile administraţiei publice locale; societatea civilă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Planul de management privind suprimarea eşalonată a hidroclorfluorocarburilor (HCFC) – HPMP – etapa 1, tranşa 1</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Agriculturii şi Industriei Alimentare; Serviciul Vamal; Asociaţia obştească a frigotehniştilor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Agriculturii şi Industriei Alimentare; Serviciul Vamal; Asociaţia obştească a frigotehniştilor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Suportul procesului de adaptare naţională a Republicii Moldova la schimbările climaterice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Austriacă pentru Dezvoltare; Oficiul Schimbarea Climei,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consolidarea capacităţilor Aparatului Preşedintelui Republicii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Aparatul Preşedintelui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Aparatul Preşedintelui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climatice şi dezastrelor în Moldova – faza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 Ministerul Agriculturii şi Industriei Alimentare; Centrul Republican Medicina Calamităţilor; Ministerul Mediului; Ministerul Educaţiei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ESCO Moldova – Transformarea pieţei pentru eficienţa energetică urbană prin introducerea companiilor de servicii energetice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 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3055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Clima-Est: Gestionarea durabilă a păşunilor şi a pădurilor comunale din cadrul Parcului Naţional „Orhei”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872111645204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naționale de protejare a celor mai vulnerabile persoane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Organizaţiile neguvernamen-tale;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PEOPLE IN NEED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872111664883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privind emisiile reduse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de prevenire a poluării mediului, Ministerul Mediului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872111665107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Integrarea conservării biodiversității în cadrul politicilor de planificare teritorială a Moldovei și al practicilor de utilizare a terenurilor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 ONU – Organizaţia Naţiunilor Unite pentru Agricultură şi Alimentaţie (FAO)</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2513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Facilitarea Programului de Cooperare Tehnică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nr.36 din 3 martie 2011 pentru aderarea Republicii Moldova la Convenţia Organizaţiei Naţiunilor Unite cu privire la privilegiile şi imunităţile agenţiilor specializate</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capacităţilor de eliminare a produselor chimice periculoase din fostul spaţiu sovietic, ca model de abordare şi prevenire a poluării de la utilizarea pesticidelor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Agriculturii şi Industriei Alimentare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872111514480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Asistență la recensămîmtul general agricol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Agriculturii şi Industriei Alimentare; Biroul Naţional de Statistică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872111514484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Revizuirea și elaborarea unui proiect al codului funciar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Ministerul Agriculturii şi Industriei Alimentare; 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 ONU – Programul Naţiunilor Unite pentru Mediu (UNEP)</w:t>
            </w:r>
          </w:p>
        </w:tc>
      </w:tr>
      <w:tr w:rsidR="002D7528" w:rsidRPr="00555ADA" w:rsidTr="00B95792">
        <w:trPr>
          <w:trHeight w:val="1482"/>
        </w:trPr>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2015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Structura instituţională pentru implementarea Protocolului de la Montreal în Republica Moldova (faza VII)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OZON</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2663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activităţilor privind perfectarea comunicării naţionale III, conform angajamentelor faţă de Convenţia-cadru a Organizaţiei Naţiunilor Unite cu privire la schimbarea climei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Schimbarea Climei, Ministerul Mediului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emisiilor de gaze cu efect de seră prin sporirea eficienţei energetice în sectorul industrial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Schimbarea Climei,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87211275496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capacităților de promovare a sinergiilor de punere în aplicare coordonată a Convențiilor de la Basel, Rotterdam și Stockholm din Belarus, Republica Moldova și Republica Macedonia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VII. ONU – Fondul Naţiunilor Unite pentru Populaţie (UNFPA)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Coordonare şi asistenţă de program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consolidată a instituţiilor naţionale de a genera şi analiza date statistice privind dinamica populaţiei, tineretul, egalitatea de gen şi sănătatea sexuală şi reproductive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Biroul Naţional de Statistică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Sisteme naţionale consolidate pentru securitatea produselor de sănătate reproductivă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Centrul Naţional de Management în Sănătate; cabinetele de sănătate a reproducerii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crescută a instituţiilor de asistenţă medicală primară în materie de planificare familială ca parte a serviciilor integrate de sănătate sexuală şi reproductivă, cu accent asupra populaţiilor vulnerabile şi a victimelor şi făptuitorilor actelor de violenţă în familie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„Centrul de Instruire în Domeniul Sănătăţii Reproductive din Republica Moldova”; Asociaţia Obştească „ARTEMIDA”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Ministerul Muncii, Protecţiei Sociale şi Familiei; medicii şi asistenţii medicinii primare, victime ale violenţei domestice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MDA2U705</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naţională consolidată de a utiliza şi disemina datele pentru a dezvolta luarea deciziilor şi formularea de politici privind dinamica populaţiei, tineretul, egalitatea de gen şi sănătatea sexuală şi reproductivă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„Consiliul Naţional al Tineretului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Comisia naţională pentru populaţie şi dezvoltare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Acordul-tip de asistenţă tehnică între Guvernul Republicii Moldova şi Programul Naţiunilor Unite pentru Dezvoltare, semnat la 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consolidată a instituţiilor naţionale şi a 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„Iniţiativa Pozitivă”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Ministerul Educaţiei; centrele de sănătate prietenoase tinerilor; ONG-urile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Acordul-tip de asistenţă tehnică între Guvernul Republicii Moldova şi Programul Naţiunilor Unite pentru Dezvoltare, semnat la</w:t>
            </w:r>
            <w:r w:rsidRPr="00925171">
              <w:rPr>
                <w:rFonts w:ascii="Times New Roman" w:hAnsi="Times New Roman"/>
                <w:sz w:val="20"/>
                <w:szCs w:val="20"/>
                <w:lang w:val="ro-RO"/>
              </w:rPr>
              <w:br/>
              <w:t xml:space="preserve"> 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Consolidarea abordării multidisciplinare în realizarea şi susţinerea unei vieţi fără violenţă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AO „Centru de Drept al Femeilor”; Fondul Naţiunilor Unite pentru Populaţie (UNFPA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Ministerul Afacerilor Interne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p w:rsidR="002D7528" w:rsidRPr="00925171" w:rsidRDefault="002D7528" w:rsidP="00B95792">
            <w:pPr>
              <w:spacing w:after="0" w:line="240" w:lineRule="auto"/>
              <w:rPr>
                <w:rFonts w:ascii="Times New Roman" w:hAnsi="Times New Roman"/>
                <w:sz w:val="20"/>
                <w:szCs w:val="20"/>
                <w:lang w:val="ro-RO"/>
              </w:rPr>
            </w:pP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2486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Formularea raportului național de dezvoltare umană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Ministerul Muncii, Protecţiei Sociale şi Familiei; Ministerul Economiei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VIII. ONU – Fondul Naţiunilor Unite pentru Copii (UNICEF)</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„Politici sociale şi pledoarie”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pentru Politici şi Analize în Sănătate; CBS-AXA; Centrul de Investigaţii Jurnalistice; Asociaţia Presei Independente; Centrul Media pentru Tineri; Uniunea Tinerilor Romi din Republica Moldova „Tarna Room”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Cancelaria de Stat; Ministerul Muncii, Protecţiei Sociale şi Familiei; Ministerul Educaţiei; Ministerul Sănătăţii; Ministerul Finanţelor; Ministerul Economiei; Biroul Naţional de Statistică; autorităţile administraţiei publice locale din </w:t>
            </w:r>
            <w:r w:rsidRPr="00925171">
              <w:rPr>
                <w:rFonts w:ascii="Times New Roman" w:hAnsi="Times New Roman"/>
                <w:color w:val="000000"/>
                <w:sz w:val="20"/>
                <w:szCs w:val="20"/>
                <w:lang w:val="ro-RO"/>
              </w:rPr>
              <w:br/>
              <w:t>r-nul Leova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„Acces echitabil la servicii de calitate”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Ministerul Muncii, Protecţiei Sociale şi Familiei; Ministerul Educaţiei; Ministerul Finanţelor; Ministerul Sănătăţii; Ministerul Agriculturii şi 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„Здoрoвое будущее”; Universitatea de Stat din Moldova; Institutul de Ştiinţe ale Educaţiei; organizaţia obştească „Interacţiune”; ONG „Tinerii pentru dreptul la viaţă”; Programul Educaţional „Pas cu Pas”; AXA CBS SRL; Target Creativ SRL; AXA Management Consulting SRL; Institutul de Politici Publice; Centrul de Resurse al Organizaţiilor Necomerciale pentru Drepturile Omului (CREDO); Centrul Naţional pentru Educaţie Timpurie şi Informare a Familiei (CNETIF); “CMF Orhei; CMF Leova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Educaţiei; autorităţile administraţiei publice locale; Ministerul Finanţelor; Ministerul Sănătăţii; Ministerul Agriculturii şi Industriei Alimentare; organizaţiile necomerciale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Protecţia copilului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Ministerul Muncii Protecţiei Sociale şi Familiei; Ministerul Educaţiei; Ministerul Justiţiei; Departamentul 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mun.Bălţi; Centrul de Informare şi Documentare privind Drepturile Copilului; Asociaţia „Prietenii Copiilor”</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Magistraturii; Procuratura Generală; Centrul pentru Drepturile Copilului/Avocatul Copilului; Universitatea de Stat din Moldova; organizaţiile necomerciale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872111194157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Politici sociale (2013-2017)</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r w:rsidRPr="00925171">
              <w:rPr>
                <w:rFonts w:ascii="Times New Roman" w:hAnsi="Times New Roman"/>
                <w:sz w:val="20"/>
                <w:szCs w:val="20"/>
                <w:lang w:val="ro-RO"/>
              </w:rPr>
              <w:t xml:space="preserve"> organizaţiile neguvernamen-tale;  </w:t>
            </w:r>
            <w:r w:rsidRPr="00925171">
              <w:rPr>
                <w:rFonts w:ascii="Times New Roman" w:hAnsi="Times New Roman"/>
                <w:color w:val="000000"/>
                <w:sz w:val="20"/>
                <w:szCs w:val="20"/>
                <w:lang w:val="ro-RO"/>
              </w:rPr>
              <w:t xml:space="preserve"> ONG „Expert Grup”; Biroul Național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Ministerul Muncii Protecţiei Sociale şi Familiei; Biroul Național de Statistică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Reducerea riscului de dezastre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publică locală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echității în sistemul de sănătate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Național de Sănătate Publică; IMSP Institutul de Cercetări Științifice în Domeniul Ocrotirii Sănătății Mamei și Copilului din Chișinău</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 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Abilitarea adolescenților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Angajarea partenerilor în promovarea drepturilor copiilor (2013-2017)</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Organizaţiile neguvernamentale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Instituțiile de stat</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accesului la educație (2013-2017)</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neguvernamen-tale; „Viitorul”;</w:t>
            </w:r>
            <w:r w:rsidRPr="00925171">
              <w:rPr>
                <w:rFonts w:ascii="Times New Roman" w:hAnsi="Times New Roman"/>
                <w:color w:val="000000"/>
                <w:sz w:val="20"/>
                <w:szCs w:val="20"/>
                <w:lang w:val="ro-RO"/>
              </w:rPr>
              <w:t xml:space="preserve"> instituțiile de stat; Biroul Național de Statistică; Universitatea de Stat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educației de calitate prin echitate (2013-2017)</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neguvernamen-tale;</w:t>
            </w:r>
            <w:r w:rsidRPr="00925171">
              <w:rPr>
                <w:rFonts w:ascii="Times New Roman" w:hAnsi="Times New Roman"/>
                <w:color w:val="000000"/>
                <w:sz w:val="20"/>
                <w:szCs w:val="20"/>
                <w:lang w:val="ro-RO"/>
              </w:rPr>
              <w:t xml:space="preserve"> instituțiile de stat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872111194240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Justiția pentru copiii (3013-2017)</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Centrul de Dezvoltare a Resurselor în Domeniul Protecţiei Copilului şi Familiei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Justiției; Ministerul Afacerilor Interne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Acordul-tip de asistenţă tehnică între Guvernul Republicii Moldova şi Programul Naţiunilor Unite pentru Dezvoltare, semnat la</w:t>
            </w:r>
            <w:r w:rsidRPr="00925171">
              <w:rPr>
                <w:rFonts w:ascii="Times New Roman" w:hAnsi="Times New Roman"/>
                <w:color w:val="000000"/>
                <w:sz w:val="20"/>
                <w:szCs w:val="20"/>
                <w:lang w:val="ro-RO"/>
              </w:rPr>
              <w:br/>
              <w:t xml:space="preserve">2 octombrie 1992  </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872111194241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Sistemele de protecție socială a copilului (2013-2017)</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Dezvoltare a Resurselor în Domeniul Protecţiei Copilului şi Familiei; Cancelaria de Stat; Ministerul Educației;</w:t>
            </w:r>
            <w:r w:rsidRPr="00925171">
              <w:rPr>
                <w:rFonts w:ascii="Times New Roman" w:hAnsi="Times New Roman"/>
                <w:sz w:val="20"/>
                <w:szCs w:val="20"/>
                <w:lang w:val="ro-RO"/>
              </w:rPr>
              <w:br/>
              <w:t>organizaţiile neguvernamentale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Ministerul Muncii, Protecţiei Sociale şi Familiei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color w:val="000000"/>
                <w:sz w:val="20"/>
                <w:szCs w:val="20"/>
                <w:lang w:val="ro-RO"/>
              </w:rPr>
            </w:pPr>
            <w:r w:rsidRPr="00925171">
              <w:rPr>
                <w:rFonts w:ascii="Times New Roman" w:hAnsi="Times New Roman"/>
                <w:b/>
                <w:color w:val="000000"/>
                <w:sz w:val="20"/>
                <w:szCs w:val="20"/>
                <w:lang w:val="ro-RO"/>
              </w:rPr>
              <w:t>IX. ONU – Înaltul Comisariat pentru Drepturile Omului (OHCHR)</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872111584042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Combaterea discriminării în Republica Moldova, inclusiv în regiunea transnistreană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Comisia Europeană; Înaltul Comisariat pentru Drepturile Omului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Instituțiile de stat</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872111584246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Parteneriatul ONU pentru promovarea drepturilor persoanelor cu dizabilități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pentru Drepturile Omului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Justiției; Ministerul Muncii, Protecţiei Sociale şi Familiei;</w:t>
            </w:r>
            <w:r w:rsidRPr="00925171">
              <w:rPr>
                <w:rFonts w:ascii="Times New Roman" w:hAnsi="Times New Roman"/>
                <w:color w:val="000000"/>
                <w:sz w:val="20"/>
                <w:szCs w:val="20"/>
                <w:lang w:val="ro-RO"/>
              </w:rPr>
              <w:br/>
              <w:t>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872111594245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Planul anual de lucru pentru consilierul în drepturile omului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pentru Drepturile Omului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w:t>
            </w:r>
            <w:r w:rsidRPr="00925171">
              <w:rPr>
                <w:rFonts w:ascii="Times New Roman" w:hAnsi="Times New Roman"/>
                <w:color w:val="000000"/>
                <w:sz w:val="20"/>
                <w:szCs w:val="20"/>
                <w:lang w:val="ro-RO"/>
              </w:rPr>
              <w:t>Ministerul Sănătăţii; Ministerul Educaţiei;Ministerul Justiției;Institutul Național de Justiție; Biroul Relații Interetnice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 ONU – Înaltul Comisariat al Naţiunilor Unite pentru Refugiaţi (UNHCR)</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2029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Stabilirea locală a refugiaţilor/ Consolidarea sistemului de azil din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Înaltul Comisariat al Naţiunilor Unite pentru Refugiaţi (UNHCR); organizaţiile necomerciale: “Centrul de Drept al Avocaţilor”, “Ave copiii”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între Înaltul Comisariat al Naţiunilor Unite pentru Refugiaţi şi Guvernul Republicii Moldova, semnat la 2 decembrie 1998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87211282141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Inițiativa de calitate în sistemul de azil în Europa de Est și Caucazul de Sud</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al Naţiunilor Unite pentru Refugiaţi </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Ministerul Afacerilor Interne; </w:t>
            </w:r>
            <w:r w:rsidRPr="00925171">
              <w:rPr>
                <w:rFonts w:ascii="Times New Roman" w:hAnsi="Times New Roman"/>
                <w:color w:val="000000"/>
                <w:sz w:val="20"/>
                <w:szCs w:val="20"/>
                <w:lang w:val="ro-RO"/>
              </w:rPr>
              <w:br/>
              <w:t>Biroul Migraţie şi Azil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între Înaltul Comisariat al Naţiunilor Unite pentru Refugiaţi şi Guvernul Republicii Moldova, semnat la 2 decembrie 1998</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 ONU – Organizaţia Internaţională pentru Migraţie (OIM)</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2921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Reintegrarea şi reabilitarea victimelor traficului de fiinţe umane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 (OIM); organizaţia necomercială “CNFACEM”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dintre Guvernul Republicii Moldova şi Organizaţia Internaţională pentru Migraţiuni, semnat la 21 martie 2002, ratificat prin Legea nr.1411-XV din 24 octombrie 2002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872111945373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Valorificarea migrației în scopuri de dezvoltarea Republicii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de Migrație și Azil; Biroul pentru Relații cu Diaspora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dintre Guvernul Republicii Moldova şi Organizaţia Internaţională pentru Migraţiuni, semnat la 21 martie 2002, ratificat prin Legea nr.1411-XV din 24 octombrie 2002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872111944597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Global Comun privind integrarea migrației în strategiile naționale de dezvoltare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Organizaţia Internaţională pentru Migraţie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dintre Guvernul Republicii Moldova şi Organizaţia Internaţională pentru Migraţiuni, semnat la 21 martie 2002, ratificat prin Legea nr.1411-XV din 24 octombrie 2002</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XII. ONU – Organizaţia Mondială a Sănătăţii (OMS)</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bienal de colaborare (ABC) între Ministerul Sănătăţii al Republicii Moldova şi Biroul Regional pentru Europa al OMS, 14 septembrie 2011</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de Coordonare al Organizaţiei Mondiale a Sănătăţii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 instituţiile medico-sanitare publice subordonate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nr.36 din 3 martie 2011 pentru aderarea Republicii Moldova la Convenţia Organizaţiei Naţiunilor Unite cu privire la privilegiile şi imunităţile agenţiilor specializate</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XIII. ONU – Organizaţia Internaţională a Muncii (ILO)</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3053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Studiul privind tranziţia şcoală – loc de muncă pentru tinerii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XIV. ONU – Programul Naţiunilor Unite pentru HIV/SIDA (UNAIDS)</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872111574222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Sprijin la răspunsul național SIDA, perioada 2014-2015</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HIV/SIDA, UNAIDS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Organizaţiile neguvernamen-tale</w:t>
            </w:r>
            <w:r w:rsidRPr="00925171">
              <w:rPr>
                <w:rFonts w:ascii="Times New Roman" w:hAnsi="Times New Roman"/>
                <w:color w:val="000000"/>
                <w:sz w:val="20"/>
                <w:szCs w:val="20"/>
                <w:lang w:val="ro-RO"/>
              </w:rPr>
              <w:t xml:space="preserve">;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872111574224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cazurilor de investiții pentru Republica Moldova și Ucraina în vederea unei reacții eficiente la HIV</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HIV/SIDA, UNAIDS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 ONU – Agenţia Naţiunilor Unite împotriva Drogurilor şi Criminalităţii (UNODC)</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2730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naţionale pentru reducerea răspîndirii HIV/SIDA în rîndul grupurilor vulnerabile în Europa de Est şi Asia Centrală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Naţiunilor Unite împotriva Drogurilor şi Criminalităţii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Ministerul Justiţiei; Ministerul Muncii, Protecţiei Sociale şi Familiei; Ministerul Sănătăţii; Universitatea de Stat de Medicină şi Farmacie „Nicolae Testemiţanu”</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 Suedia – Agenţia Internaţională Suedeză pentru Dezvoltare (SIDA)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2100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Susţinerea sectorului energetic al Moldovei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Unitatea consolidată pentru implementarea proiectelor în domeniul energeticii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pentru Reglementare în Energetică; Societatea pe Acţiuni „Termocom”; MEPIU</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 xml:space="preserve">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2222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Managementul finanţelor publice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Banca Mondială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Academia de Administrare Publică </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nr.4-XV din 5 februarie 2004</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2462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capacităţii instituţionale a Curţii de Conturi a Republicii Moldova în perioada anilor 2010-2012</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de Audit al Suediei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Curtea de Conturi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 xml:space="preserve">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2573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Abilitarea economică a femeilor prin creşterea nivelului de ocupare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Entitatea Naţiunilor Unite pentru Egalitate de Gen şi Abilitarea Femeilor (UN Women); 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Economiei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deschiderea şcolilor de fotbal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Cross Cultures Projecy Association (CCPA)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Federaţia Moldovenească de Fotbal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sistemelor democratice prin crearea Fundaţiei Est-Europene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Fundaţia Est-Europeană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civilă; autorităţile administraţiei publice locale şi companiile private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bunei guvernări prin sporirea participării publice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Fundaţia „Soros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Organizaţiile media din Republica Moldova; societatea civilă; autorităţile administraţiei publice locale; </w:t>
            </w:r>
            <w:r w:rsidRPr="00925171">
              <w:rPr>
                <w:rFonts w:ascii="Times New Roman" w:hAnsi="Times New Roman"/>
                <w:sz w:val="20"/>
                <w:szCs w:val="20"/>
                <w:lang w:val="ro-RO"/>
              </w:rPr>
              <w:t>organizaţiile neguvernamentale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2680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TAM/BAS Proiect de eficienţă energetică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Banca Europeană pentru Reconstrucţie şi Dezvoltare (BERD)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întreprinderile mici şi mijlocii din Republica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„Drepturile Omului în Moldova” 2010-2012</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„Civil Rights Defenders”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civilă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2691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Recensămîntul agricol general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 Biroul Naţional de Statistică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2716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Eficienţa energetică în clădirile publice din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Unitatea de implementare a proiectelor în energetică (UCIPE)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2830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capacităţii Ministerului Economiei în domeniul de eficienţă energetică şi energie regenerabilă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Unitatea consolidată pentru implementarea proiectelor în domeniul energeticii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Agenţia pentru Eficienţă Energetică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Femeile în afaceri (Women in Business)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Banca Europeană pentru Reconstrucţie şi Dezvoltare (BERD)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Femeile antreprenoare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2933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Reforma în domeniul climatului investiţional</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IFC „International Finance Corporation”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Ministerul Agriculturii şi Industriei Alimentare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XVII. Suedia – Autoritatea Suedeză de Securitate Nucleară</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2970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Asistenţa tehnică şi susţinerea Agenţiei Naţionale de Reglementare a Activităţilor 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 „LOKMERA” SRL,  „Elitautodiamant” SRL; Centrul de dezvoltare ştiinţifică şi tehnologică „INOTEH” SRL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87211282257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şi susţinerea Agenţiei Naţionale de Reglementare a Activităţilor Nucleare şi Radiologice (ANRANR)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Î.M. „LOKMERA” SRL; AO Centrul de dezvoltare ştiinţifică şi tehnologică „INOTEH”; SC Casteco SRL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Naţională de Reglementare a Activităţilor Nucleare şi Radiologice; Serviciul Hidrometereologic de Stat; AO Centrul de dezvoltare ştiinţifică şi tehnologică „INOTEH”; Universitatea Tehnică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între Agenţia Naţională de Reglementare a Activităţilor Nucleare şi Radiologice al Republicii Moldova şi Autoritatea Suedeză de Securitate Radiologică cu privire la cadrul general şi condiţiile pentru cooperarea în dezvoltare pe perioada 2012-2014</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XVIII. SUA – Agenţia Statelor Unite pentru Dezvoltare Internaţională (USAID)</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2559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„Parteneriate pentru o societate civilă durabilă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Reprezentanţa „Family Health International”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din mun. Chişinău şi din regiunile rurale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Creşterea competitivităţii şi dezvoltarea întreprinderilor – II (CEED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Chemonics International Inc.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Companiile şi alţi actori din industriile vizate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2742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Familie sigură pentru fiecare copil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„Parteneriate pentru fiecare copil”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 Ministerul Muncii, Protecţiei Sociale şi Familiei; autorităţile administraţiei publice locale Cahul, Căușeni, Nisporeni, Soroca, Orhei, Ungheni, Făleşti, Sîngerei, Telenești şi Călăraşi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„Competitivitatea agricolă şi dezvoltarea întreprinderilor” (ACED)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Development Alternatives, </w:t>
            </w:r>
            <w:r w:rsidRPr="00925171">
              <w:rPr>
                <w:rFonts w:ascii="Times New Roman" w:hAnsi="Times New Roman"/>
                <w:sz w:val="20"/>
                <w:szCs w:val="20"/>
                <w:lang w:val="ro-RO"/>
              </w:rPr>
              <w:br/>
              <w:t>Inc. (DAI)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Producătorii agricoli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consolidare a instituţiilor statului de drept (ROLISP)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Checchi and Company Consulting Inc. (Checchi); Asociaţia Obştească „Centrul Internaţional pentru Protecţia şi Promovarea Drepturilor Femeii „La Strada”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Justiţiei; Consiliul Superior al Magistraturii; Institutul Naţional al Justiţiei; victimele traficului de fiinţe umane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de susţinere a autorităţilor locale din Moldova (LGSP)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Chemonics International Inc.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administraţiei publice locale din 32 de centre raionale, Comrat (Unitatea teritorială autonomă Găgăuzia); autorităţile administraţiei publice locale din Bălţi şi Chişinău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Novateca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IREX</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Bibliotecile publice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USAID „Comerţ, investiţii şi reglementarea activităţii de întreprinzător”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Compania internaţională “Chemonics International”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Inspectoratul Fiscal Principal de Stat; Ministerul Finanţelor; Ministerul Economiei; Guvernul Republicii Moldova; întreprinderile private; organizaţiile necomerciale; cetăţenii Republicii Moldova; alte părţi interesate relevante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„Învăţăm să fim mai sănătoşi: apă şi canalizare în şcolile din Floreşti”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„Areopagus” – organizaţie necomercială din or.Floreşti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„Areopagus” – organizaţie necomercială din or.Floreşti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pentru consolidarea responsabilităţii politice şi angajamentului civic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Democratic Naţional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Partidele politice; activiştii independenţi; aleşii locali; organizaţiile necomerciale; grupurile locale de iniţiativă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guvernelor locale în managementul sectorului de apă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Congresul Autorităţilor Locale din Moldova (CALM)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administraţiei publice locale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Contribuţii la Parteneriatul de dezvoltare dintre România şi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pentru Politică Externă din Moldova (APE)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Funcţionarii publici; activiştii independenţi; organizaţiile necomerciale şi reprezentanţii acestora; grupurile de iniţiativă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societăţii civile – susţinerea organizaţiilor mici ale societăţii civile şi a grupurilor de iniţiativă din Moldova/ Transnistria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People in Need (PIN)</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Funcţionarii publici; activiştii independenţi; organizaţiile necomerciale şi reprezentanţii acestora; grupurile de iniţiativă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Stabilirea unui centru informaţional pentru autorităţile locale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Reprezentanţa în Republica Moldova a Fundaţiei „Fundacja Solidarnosci Miedzynarodowej</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administrației publice locale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agriculturii organice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Nead (PIN) AID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Fermierii; experţii în agricultura ecologică; funcţionarii publici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p w:rsidR="002D7528" w:rsidRPr="00925171" w:rsidRDefault="002D7528" w:rsidP="00B95792">
            <w:pPr>
              <w:spacing w:after="0" w:line="240" w:lineRule="auto"/>
              <w:rPr>
                <w:rFonts w:ascii="Times New Roman" w:hAnsi="Times New Roman"/>
                <w:sz w:val="20"/>
                <w:szCs w:val="20"/>
                <w:lang w:val="ro-RO"/>
              </w:rPr>
            </w:pP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XIX. SUA – Departamentul Energetică al SUA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2398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bază în susţinerea programului IRTR în Moldova (BOA nr.47491)</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Energetică al Statelor Unite ale Americii prin intermediul Institutului „Battelle Memorial” din „Pacific North-west Division” din oraşul Columbus, statul Ohio; ÎS „TEHNOSEC”; ÎS „Servicii de Pază”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2429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bază nr.02. Executarea unor sarcini prevăzute în acord şi în sarcinile emise în baza sarcinii respectivului acord în beneficiul Agenţiei Naţionale de Reglementare a Activităţilor Nucleare şi Radiologice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necomercială „Centrul de Dezvoltare Ştiinţifico-Tehnică INOTEH”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securităţii, controlului şi dispunerii materialelor radioactive în baza Programului internaţional de reducere a ameninţărilor radiologice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ÎS „TEHNOSEC”</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Oncologic din Moldova; Agenţia Naţională de Reglementare a Activităţilor Nucleare şi Radiologice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2750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urmăririi penale în instrumentarea şi anchetarea cauzelor de trafic de fiinţe umane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 Misiunea în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(MAI):</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Direcţia protecţia martorilor (DPM);</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 Centrul pentru Combaterea Traficului de Persoane (CCTP);</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Comitetul Naţional pentru Combaterea Traficului de Fiinţe Umane;</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organele procuraturii din Republica Moldova; Ministerul Justiţiei; Direcţia cooperare juridică internaţională; Ministerul Afacerilor Externe şi Integrării Europene; Departamentul Afaceri Consulare; Ministerul Muncii, Protecţiei Sociale şi Familiei; Departamentul Poliţiei de Frontieră; Serviciul Vamal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a doua linie de apărare (SLD)</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Corporaţiei URS Federal Services International Inc.</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Serviciul Vamal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„A doua linie de apărare (SLD)”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I.S. „Vamservinform”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87211284945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Acordarea asistenței de sisteme mobile de detecție (SMD) Poliției de Frontieră a Republicii Moldova în cadrul programului „A doua linie de apărare”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de Energie al SUA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Poliției de Frontieră al Ministerului Afacerilor Interne al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 Departamentul Apărării al SUA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prevenire a proliferării armelor de distrugere în masă (ADM PPP)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Reprezentanţa în Republica Moldova a Companiei „URS Federal Services International Inc.”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Poliţiei de Frontieră; Serviciul Vamal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87211282155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Salubrizarea şcolilor rurale în localităţile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„Prestigiu–AZ”, antreprenor general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direcţiile raionale educaţie Soroca şi Drochia; primăriile Soroca şi Gribova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Reconstrucţia Unităţii de pompieri şi salvatori Soroca,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„Ricostar”; SRL „ARH-EST Studio”; SRL „MARSONIX”; SRL “Construct-Arabesque”;S.C. Ricostar COM SRL; „Făuritorul S.A.”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Direcţia situaţii excepţionale Soroca; Serviciul Protecţiei Civile şi Situaţiilor Excepţionale al Ministerului Afacerilor Interne al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 Corporaţia Provocările Mileniului a Statelor Unite ale Americii</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XXII. Departamentul de Stat al SUA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2174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Finanţarea militară străină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Ambasada Statelor Unite ale Americii în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Apărării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2175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de asistenţă umanitară şi suport public</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„Counterpart Internaţional Inc.”</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instituţiile guvernamentale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2538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de asistenţă pentru femeile din Transnistria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„Winrock International”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din Transnistria; autorităţile administraţiei publice locale din Transnistria; lucrătorii sociali şi juriştii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2994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abordării multidisciplinare în atingerea şi asigurarea vieţii fără violenţă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 (OIM)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Ministerul Muncii, Protecţiei Sociale şi Familiei; 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87211285026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Salubrizarea școlilor rurale din localitățile Rîșcani și Bălți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„Prestigiu-AZ”</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Educației; Primăria satului Elizaveta; Primăria satului  Corlăteni; Primăria satului Mihăileni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XXIII. Republica Turcia – Agenţia Internaţională Turcă de Cooperare (TIKA)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2213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Biblioteca „M.C. Atatürk” din or. Comrat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Internaţională Turcă de Cooperare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Biblioteca „M.K.Atatürk” din or. Comrat</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Memorandumul de înţelegere dintre Guvernul Republicii Moldova şi Guvernul Republicii Turcia privind cooperarea economică, semnat la Chişinău la </w:t>
            </w:r>
            <w:r w:rsidRPr="00925171">
              <w:rPr>
                <w:rFonts w:ascii="Times New Roman" w:hAnsi="Times New Roman"/>
                <w:sz w:val="20"/>
                <w:szCs w:val="20"/>
                <w:lang w:val="ro-RO"/>
              </w:rPr>
              <w:br/>
              <w:t xml:space="preserve">19 octombrie 2004, ratificat prin Legea nr.140-XVI din </w:t>
            </w:r>
            <w:r w:rsidRPr="00925171">
              <w:rPr>
                <w:rFonts w:ascii="Times New Roman" w:hAnsi="Times New Roman"/>
                <w:sz w:val="20"/>
                <w:szCs w:val="20"/>
                <w:lang w:val="ro-RO"/>
              </w:rPr>
              <w:br/>
              <w:t>30 iunie 2005</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87211312720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Elaborarea devizului de cheltuieli pentru documentele de proiectare pentru IMSP Institutul de Cercetări Ştiinţifice în Domeniul Ocrotirii Sănătăţii Mamei şi Copilului din mun. Chişinău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„Transmed-Import”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Institutul de Cercetări Ştiinţifice în Domeniul Ocrotirii Sănătăţii Mamei şi Copilului din mun. Chişinău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Memorandumul de înţelegere dintre Guvernul Republicii Moldova şi Guvernul Republicii Turcia privind cooperarea economică, semnat la Chişinău la </w:t>
            </w:r>
            <w:r w:rsidRPr="00925171">
              <w:rPr>
                <w:rFonts w:ascii="Times New Roman" w:hAnsi="Times New Roman"/>
                <w:sz w:val="20"/>
                <w:szCs w:val="20"/>
                <w:lang w:val="ro-RO"/>
              </w:rPr>
              <w:br/>
              <w:t xml:space="preserve">19 octombrie 2004, ratificat prin Legea nr.140-XVI din </w:t>
            </w:r>
            <w:r w:rsidRPr="00925171">
              <w:rPr>
                <w:rFonts w:ascii="Times New Roman" w:hAnsi="Times New Roman"/>
                <w:sz w:val="20"/>
                <w:szCs w:val="20"/>
                <w:lang w:val="ro-RO"/>
              </w:rPr>
              <w:br/>
              <w:t>30 iunie 2005</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XXIV Principatul Liechtenstein</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2430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„Consolidarea sistemului de educaţie profesională tehnică din Moldova” (CONSEPT, numit anterior CSPPT)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Fundaţiei Internaţionale „Liechtenstein Development Service (LED)”; Centrul Educaţional „Pro Didactica”; Centrul Universitar de Formare Continuă al Universităţii Tehnice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Ministerul Economiei; şcolile profesionale, liceele profesionale şi colegiile din Moldova; Centrul Educaţional Pro Didactica; Centrul Universitar de Formare Continuă al Universităţii Tehnice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87211424773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Educaţie şi instruire în domeniul activităţii antreprenoriale şi angajării în cîmpul muncii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Educaţie Antreprenorială şi Asistenţă în Afaceri”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Elevii şi profesorii şcolilor profesionale; tinerii şi tinerele care sînt în căutarea unui loc de muncă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2508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 bun start în viaţă pentru copiii din mediul rural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Programul Educaţional „Pas cu Pas”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Copiii de vîrstă preşcolară şi familiile din 138 de comunităţi; inspectorii şi metodiştii din raion; echipa de formatori şi mentori naţionali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EdAgri – Educaţia pentru agricultură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Fundaţiei Internaţionale „Liechtenstein Development Service (LED)”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Colegiile agricole din Republica Moldova; Ministerul Agriculturii şi Industriei Alimentare; Centrul Universitar de Formare Continuă (CFC) a Universităţii Tehnice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87211282073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Şcoala viitorilor profesori de limba engleză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“Centrul pentru Educaţie Continuă” din mun. Bălţi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„A.Russo” din Bălţi; Liceul Teoretic Bălăureşti, satul Bălăureşti, raionul Nisporeni; Şcoala pentru copii orfani şi copii rămaşi fără îngrijirea părinţilor, mun. Bălţi; Şcoala profesională nr.2, mun. Bălţi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87211284472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Educaţie Plus: Incluziunea copiilor romi în 3 şcoli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nonguvernamentală „Ograda Noastră”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Liceul Teoretic „I.Creangă”, s.Zîrneşti, r-nul Cahul; Liceul Teoretic „M.Eminescu”, or. Hînceşti; Şcoala medie s. Gîrbova, </w:t>
            </w:r>
            <w:r w:rsidRPr="00925171">
              <w:rPr>
                <w:rFonts w:ascii="Times New Roman" w:hAnsi="Times New Roman"/>
                <w:sz w:val="20"/>
                <w:szCs w:val="20"/>
                <w:lang w:val="ro-RO"/>
              </w:rPr>
              <w:br/>
              <w:t>r-nul Drochia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 Banca Europeană pentru Reconstrucţie şi Dezvoltare</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2689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Studiu de fezabilitate pentru Programul de aprovizionare cu apă şi canalizare a mun. Chişinău</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„Apă-Canal Chişinău”; Seureca – Franţa; SA „Business Consulting Institute”; SC Ingineria apelor SRL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„Apă-Canal Chişinău”</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nr.207-XIII din 29 iulie 1994 cu privire la statutul, imunitatea, privilegiile şi facilităţile acordate Băncii Europene de Reconstrucţie şi Dezvoltare în Republica Moldova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„Sectorul drumuri urbane Chişinău” – Proiect de implementare suport şi supervizare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Egis International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municipiului Chişinău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3034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„Sectorul drumuri urbane Chişinău” – Strategia pentru parcări şi parcaje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WSP UK Ltd.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municipiului Chişinău</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nr.207-XIII din 29 iulie 1994 cu privire la statutul, imunitatea, privilegiile şi facilităţile acordate Băncii Europene de Reconstrucţie şi Dezvoltare în Republica Moldova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Compania de troleibuze din Bălţi – parteneriat de twinning în transportul public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„Business Consulting Institute”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 „Direcţia de Troleibuze din Bălţi”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87211314598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Consiliul Economic pe lîngă Prim-ministru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Secretariatul Consiliului Economic pe lîngă Prim-ministru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Economic pe lîngă Prim-ministru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 Agenţia Slovacă pentru Cooperare Internaţională şi Dezvoltare (SAMRS)</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Schema Granturilor Mici, Slovacia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Slovace cu privire la cooperarea în dezvoltare, semnat la Chişinău la 7 mai 2010, ratificat prin Legea nr.204 din 16 iulie 2010</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pentru stabilirea gestionării adecvate fluxului DEEE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Oficiul Prevenirea Poluării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Slovace cu privire la cooperarea în dezvoltare, semnat la Chişinău la 7 mai 2010, ratificat prin Legea nr.204 din 16 iulie 2010</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XXVII. Guvernul Japoniei</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echipamentului judo pentru Universitatea de Stat de Educaţie Fizică şi Sport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Educaţie Fizică şi Sport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Educaţie Fizică şi Sport; Federaţia de Judo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87211285100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Îmbunătățirea mediului educațional al instituțiilor municipale de învățămînt din Cimișlia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orașului Cimișlia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orașului Cimișlia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87211315502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Asigurarea cu echipament medical performant în IMSP Spitalul raional Florești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Florești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Florești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87211315500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Telemedicina de urgență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Instituția Medico-Sanitară Publică Stația Zonală Asistență Medicală Urgentă „Sud”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Instituția Medico-Sanitară Publică Stația Zonală Asistență Medicală Urgentă „Sud”</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la14 mai 2008</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echipamentului medical în cadrul IMSP Spitalul raional Soroca „A. Prisacari”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Soroca „A. Prisacari”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Soroca „A. Prisacari”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echipamentului medical în cadrul IMSP Spitalul raional Cantemir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Cantemir</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Cantemir</w:t>
            </w:r>
          </w:p>
        </w:tc>
        <w:tc>
          <w:tcPr>
            <w:tcW w:w="1338" w:type="pct"/>
          </w:tcPr>
          <w:p w:rsidR="002D7528" w:rsidRPr="00925171" w:rsidRDefault="002D7528" w:rsidP="00B95792">
            <w:pPr>
              <w:spacing w:after="0" w:line="240" w:lineRule="auto"/>
              <w:rPr>
                <w:rFonts w:ascii="Times New Roman" w:hAnsi="Times New Roman"/>
                <w:sz w:val="20"/>
                <w:szCs w:val="20"/>
                <w:lang w:val="ro-RO"/>
              </w:rPr>
            </w:pP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Grant de tip non-proiect pentru echipament medical</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Sănătății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Oncologic</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XXVIII. Republica Italiană</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national de antiviolenţă pentru femei şi mame cu copii, victime ale violenţei domestice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„Prezicere divină” s. Ciuciuleni, r-nul Hînceşti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Italiene privind cooperarea tehnică, semnat la Roma la </w:t>
            </w:r>
            <w:r w:rsidRPr="00925171">
              <w:rPr>
                <w:rFonts w:ascii="Times New Roman" w:hAnsi="Times New Roman"/>
                <w:sz w:val="20"/>
                <w:szCs w:val="20"/>
                <w:lang w:val="ro-RO"/>
              </w:rPr>
              <w:br/>
              <w:t>27 noiembrie 2003, ratificat prin Legea nr.56-XV din 27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878211313857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national pentru personane în dificultate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„Prezicere divină”</w:t>
            </w:r>
            <w:r w:rsidRPr="00925171">
              <w:rPr>
                <w:rFonts w:ascii="Times New Roman" w:hAnsi="Times New Roman"/>
                <w:sz w:val="20"/>
                <w:szCs w:val="20"/>
                <w:lang w:val="ro-RO"/>
              </w:rPr>
              <w:br/>
              <w:t xml:space="preserve"> s. Ciuciuleni,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r-nul Hînceşti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Italiene privind cooperarea tehnică, semnat la Roma la 27 noiembrie 2003, ratificat prin Legea nr.56-XV din 27 februarie 2004</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reabilitare cu sală sportivă pentru copii cu handicap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Şcoala-internat pentru fete cu grave dificultăţi motorii şi mentale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Italiene privind cooperarea tehnică, semnat la Roma la </w:t>
            </w:r>
            <w:r w:rsidRPr="00925171">
              <w:rPr>
                <w:rFonts w:ascii="Times New Roman" w:hAnsi="Times New Roman"/>
                <w:sz w:val="20"/>
                <w:szCs w:val="20"/>
                <w:lang w:val="ro-RO"/>
              </w:rPr>
              <w:br/>
              <w:t>27 noiembrie 2003, ratificat prin Legea nr.56-XV din 27 februarie 2004</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XXIX. Banca Mondială</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Facilitarea participării cetățenilor la consolidarea unei reforme educaționale responsabile și la îmbunătățirea calității educației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Analitic Independent „EXPERT-GRUP”</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Analitic Independent „EXPERT-GRUP”</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Hotărîrea Parlamentului nr.1107-XII din </w:t>
            </w:r>
            <w:r w:rsidRPr="00925171">
              <w:rPr>
                <w:rFonts w:ascii="Times New Roman" w:hAnsi="Times New Roman"/>
                <w:color w:val="000000"/>
                <w:sz w:val="20"/>
                <w:szCs w:val="20"/>
                <w:lang w:val="ro-RO"/>
              </w:rPr>
              <w:br/>
              <w:t>28 iulie 1992 „Cu privire la aderarea Republicii Moldova la Fondul Monetar Internaţional, la Banca Internaţională pentru Reconstrucţie şi Dezvoltare şi la organizaţiile afiliate”</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 Republica Cehă</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serviciilor de îngrijire la domiciliu în Republica Moldova 2011-2013</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 în parteneriat cu „Caritas”, Republica Cehă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serviciilor de îngrijire la domiciliu în partea de nord a Republicii Moldova 2013-2015</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 în parteneriat cu „Caritas”, Republica Cehă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de mediu cauzate de pesticide în Republica Moldova –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Cehă pentru Dezvoltare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Strategia naţională privind susţinerea copiilor rămaşi fără îngrijire părintească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capacităţilor operaţionale şi abilităţilor profesionale ale pompierilor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de pompieri al Republicii Cehe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Extinderea modelului de succes al educaţiei incluzive preşcolare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„Femeia şi Copilul – Protecţie şi Sprijin”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Leova; Instituţia preşcolară nr.1, oraşul Leova; Primăria oraşului Edineţ; Instituţia preşcolară nr.2, oraşul Edineţ; Primăria oraşului Ştefan-Vodă; Instituţia preşcolară nr.3 din oraşul Ştefan-Vodă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terenurilor poluate cu hidrocarburi petroliere din satul Lunga şi Mărculeşti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SA “DECONTA”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Locuitorii satelor Lunga şi Mărculeşti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Prevenirea şi tratamentul diabetului zaharat în rîndurile locuitorilor din Chişinău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Auditarea energetică a gimnaziului “Iaroslav Gaşek” din satul Huluboaia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“DIOLUM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Gimnaziul “Iaroslav Gaşek” din satul Huluboaia, raionul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complex pentru dezvoltarea statisticii populaţiei şi demografiei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Carol din Praga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 Institutul Naţional de Cercetări Economice; Biroul Naţional de Statistică; Academia de Studii Economice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eficienţei şi transparenţei proceselor în cadrul Agenţiei Naţionale pentru Ocuparea Forţei de Muncă – implementarea sistemului de înregistrare electronică a datelor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DATAB Consult s.r.o.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Naţională pentru Ocuparea Forţei de Muncă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87211285191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Îmbunătățirea calității vieții pacienților care suferă de afecțiuni musculo-scheletale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87211315553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Fortificarea capacităților echipei medicului de familie OMF Huluboaia în acordarea asistenței medicale în caz de urgențe medico-chirurgicale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Centrul de Sănătate Bucuria, satul Bucuria, raionul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Centrul de Sănătate Bucuria, satul Bucuria, raionul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 lume de văzut”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Need,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Need,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555ADA" w:rsidTr="00B95792">
        <w:tc>
          <w:tcPr>
            <w:tcW w:w="282" w:type="pct"/>
          </w:tcPr>
          <w:p w:rsidR="002D7528" w:rsidRPr="00555ADA" w:rsidRDefault="002D7528" w:rsidP="00555ADA">
            <w:pPr>
              <w:ind w:right="-93"/>
              <w:rPr>
                <w:rFonts w:ascii="Times New Roman" w:hAnsi="Times New Roman"/>
                <w:sz w:val="20"/>
                <w:szCs w:val="20"/>
              </w:rPr>
            </w:pPr>
            <w:r w:rsidRPr="00555ADA">
              <w:rPr>
                <w:rFonts w:ascii="Times New Roman" w:hAnsi="Times New Roman"/>
                <w:sz w:val="20"/>
                <w:szCs w:val="20"/>
              </w:rPr>
              <w:t>183</w:t>
            </w:r>
            <w:r w:rsidRPr="00555ADA">
              <w:rPr>
                <w:rFonts w:ascii="Times New Roman" w:hAnsi="Times New Roman"/>
                <w:sz w:val="20"/>
                <w:szCs w:val="20"/>
                <w:vertAlign w:val="superscript"/>
              </w:rPr>
              <w:t>1</w:t>
            </w:r>
            <w:r w:rsidRPr="00555ADA">
              <w:rPr>
                <w:rFonts w:ascii="Times New Roman" w:hAnsi="Times New Roman"/>
                <w:sz w:val="20"/>
                <w:szCs w:val="20"/>
              </w:rPr>
              <w:t>.</w:t>
            </w:r>
          </w:p>
        </w:tc>
        <w:tc>
          <w:tcPr>
            <w:tcW w:w="847" w:type="pct"/>
          </w:tcPr>
          <w:p w:rsidR="002D7528" w:rsidRPr="00555ADA" w:rsidRDefault="002D7528" w:rsidP="00B95792">
            <w:pPr>
              <w:spacing w:after="0" w:line="240" w:lineRule="auto"/>
              <w:jc w:val="center"/>
              <w:rPr>
                <w:rFonts w:ascii="Times New Roman" w:hAnsi="Times New Roman"/>
                <w:sz w:val="20"/>
                <w:szCs w:val="20"/>
                <w:lang w:val="ro-RO"/>
              </w:rPr>
            </w:pPr>
            <w:r w:rsidRPr="00555ADA">
              <w:rPr>
                <w:rFonts w:ascii="Times New Roman" w:hAnsi="Times New Roman"/>
                <w:sz w:val="20"/>
                <w:szCs w:val="20"/>
              </w:rPr>
              <w:t>87211285610</w:t>
            </w:r>
          </w:p>
        </w:tc>
        <w:tc>
          <w:tcPr>
            <w:tcW w:w="845" w:type="pct"/>
          </w:tcPr>
          <w:p w:rsidR="002D7528" w:rsidRPr="00555ADA" w:rsidRDefault="002D7528" w:rsidP="00B95792">
            <w:pPr>
              <w:spacing w:after="0" w:line="240" w:lineRule="auto"/>
              <w:rPr>
                <w:rFonts w:ascii="Times New Roman" w:hAnsi="Times New Roman"/>
                <w:sz w:val="20"/>
                <w:szCs w:val="20"/>
                <w:lang w:val="ro-RO"/>
              </w:rPr>
            </w:pPr>
            <w:r w:rsidRPr="00555ADA">
              <w:rPr>
                <w:rFonts w:ascii="Times New Roman" w:hAnsi="Times New Roman"/>
                <w:sz w:val="20"/>
                <w:szCs w:val="20"/>
              </w:rPr>
              <w:t>Procurarea unui tractor „ZETOR”</w:t>
            </w:r>
          </w:p>
        </w:tc>
        <w:tc>
          <w:tcPr>
            <w:tcW w:w="844" w:type="pct"/>
          </w:tcPr>
          <w:p w:rsidR="002D7528" w:rsidRPr="00555ADA" w:rsidRDefault="002D7528"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Ambasada Republicii Cehe în Republica Moldova</w:t>
            </w:r>
          </w:p>
        </w:tc>
        <w:tc>
          <w:tcPr>
            <w:tcW w:w="845" w:type="pct"/>
          </w:tcPr>
          <w:p w:rsidR="002D7528" w:rsidRPr="00555ADA" w:rsidRDefault="002D7528"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Primăria satului Țaul, raionul Dondușeni</w:t>
            </w:r>
          </w:p>
        </w:tc>
        <w:tc>
          <w:tcPr>
            <w:tcW w:w="1338" w:type="pct"/>
          </w:tcPr>
          <w:p w:rsidR="002D7528" w:rsidRPr="00555ADA" w:rsidRDefault="002D7528"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Acordul dintre Guvernul Republicii Moldova şi Guvernul Republicii Cehe privind cooperarea pentru dezvoltare, semnat la Chișinău la 23 noiembrie 2012, ratificat prin Legea nr.9 din 22 februarie 2013</w:t>
            </w:r>
          </w:p>
        </w:tc>
      </w:tr>
      <w:tr w:rsidR="002D7528" w:rsidRPr="00555ADA" w:rsidTr="00B95792">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 Fondul Global de Combatere a SIDA, Tuberculozei şi Malariei</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rolului pacientului şi a comunităţii în controlul tuberculozei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Politici şi Analize în Sănătate (centrul PAS)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Pacienţii cu diferite forme de tuberculoză, inclusiv din penitenciare şi familiile lor; persoanele cu HIV/SIDA; ONG-urile şi personalul medical implicat în gestionarea cazurilor de tuberculoză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impactului infecţiei HIV în Republica Moldova, 2010-2014</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Politici şi Analize în Sănătate (centrul PAS)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Toţi adulţii şi copiii infectaţi cu HIV din Moldova; specialiştii în sănătate şi protecţie socială; ONG-urile şi avocaţii/juriştii activi în domeniul HIV/SIDA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87211285592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funcţionează asiguraţi finanţarea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Eurostatică de Reducere a Riscurilor</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„Uniunea pentru prevenirea HIV şi reducerea Riscurilor mun.Bălţi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2D7528" w:rsidRPr="00555ADA" w:rsidTr="00B95792">
        <w:trPr>
          <w:trHeight w:val="215"/>
        </w:trPr>
        <w:tc>
          <w:tcPr>
            <w:tcW w:w="5000" w:type="pct"/>
            <w:gridSpan w:val="6"/>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XXXII. Uniunea Europeană – Programul Uniunii Europene de Susţinere a Drepturilor Omului (EIDHR)</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Tăcerea nu e o soluţie: Abuzul asupra vîrstnicilor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HelpAge Internaţional 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„Artizana” AO, r-nul Cahul, Manta, s.Paşcani; „Avante” AO, Leova, s.Cazangic „Asociaţia persoanelor cu vîrstă înaintată Inspiraţie” AO, Comrat, s.Chirsova; „Clubul de Femei Comunitate” AO, Basarabeasca, s.Carabetovca; „Demnitate” AO, or. Orhei; „Organizaţia veteranilor din raionul Ialoveni” AO, or. Ialoveni, „Pro-Democraţie” AO, Cimişlia, s. Satul Nou; „Respiraţia a doua” AO, mun. Bălţi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5000" w:type="pct"/>
            <w:gridSpan w:val="6"/>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 </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XXXIII. Comisia Europeană</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1344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Misiunea Uniunii Europene de Asistenţă la Frontieră în Republica Moldova şi în Ucraina (EUBAM)</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2417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Erasmus Mundus „Fereastra Externă de Cooperare” Lot 6, Moldova, Belarus şi Ucraina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„Deusto” din Spania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„Bogdan Petriceicu Hasdeu” din Cahul; Universitatea de Stat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2535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Evaluarea capacităţii şi modernizarea Spitalului Clinic Republican</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Clinic Republican</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2550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de comunicaţie fixă şi mobilă pentru Serviciul Grăniceri din Republica Moldova, Ungheni-Giurgiuleşti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 în poziţia de lider al Consorţiului „Motorola Industrial and Trading Societe Anonyme for the Manufacture and Trading of Telecommunications, Cellular Telephony, Electronic Systems and Software”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2565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Sănătatea în perioada de tranziţie: caracteristici în sănătatea populaţiei şi politici de sănătate în ţările CSI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2566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Supervizarea UE a Reţelei de Comunicaţii Fixe şi Mobile pentru Serviciul Grăniceri al Republicii Moldova, segmentul Ungheni – Giurgiuleşti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Over Arup &amp; Partners International Ltd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„Susținerea Măsurilor de Promovare a Încrederii”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administraţiei publice locale şi organizaţiile necomerciale din Republica Moldova implicate în activităţile Programului de susţinere a măsurilor de promovare a încrederii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2718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Transport public Chişinău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Consorţiumul „Бeлкoммун-маш”, or.Minsk, Republica Belarus şi SC „Carpat Belaz Service” SRL; Beruf-Auto SRL; Transport Technologie – Consult Karlshure GmbH (TTK)</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Întreprinderea Municipală “Regia Transport Electric”; Consiliul municipal Chişinău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2736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„Energie şi Biomasă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Agenţia pentru Eficienţă Energetică; Unitatea de Implementare a Proiectului 2 KR; 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Agenţia pentru Eficienţă Energetică; Unitatea de implementare a Proiectului 2 KR</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2758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2674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activităţile Secretariatului Tehnic Comun în cadrul Programului Operaţional Comun România – Ucraina – Republica Moldova 2007-2013</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2799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 nouă schimbare pentru vîrstnici în regiunea transfrontalieră Iaşi – Soroca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Obştească „SOARTA”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Obştească „SOARTA”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2831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comunicaţie fixă şi mobilă pentru Serviciul Grăniceri din Republica Moldova: faza 2 Horeşti – Otaci – infrastructură şi echipament IT</w:t>
            </w:r>
          </w:p>
          <w:p w:rsidR="002D7528" w:rsidRPr="00925171" w:rsidRDefault="002D7528" w:rsidP="00B95792">
            <w:pPr>
              <w:spacing w:after="0" w:line="240" w:lineRule="auto"/>
              <w:rPr>
                <w:rFonts w:ascii="Times New Roman" w:hAnsi="Times New Roman"/>
                <w:color w:val="000000"/>
                <w:sz w:val="20"/>
                <w:szCs w:val="20"/>
                <w:lang w:val="ro-RO"/>
              </w:rPr>
            </w:pP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2832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comunicaţie fixă şi mobilă pentru Serviciul Grăniceri din Republica Moldova: faza 2 Horeşti – Otaci – echipamente radio</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 Motorola Industrial and Trading Societe Anonyme for the Manufacture and Trading of Telecommunication, Cellular Telephony, Electronic System and Software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Asistenţa tehnică pentru punerea în aplicare a Programului de Susţinere a Politicilor de Sector în domeniul apelor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Eptisa (Compania Spaniolă internaţională de consultanţă); Royal Haskoning (Olanda); Seureca (Franţa)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Procesele de logistică a căilor maritime II-ENPI 2011/264459</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Egis International SA, Dornier Consulting GmbH</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Transportului şi Infrastructurii Drumurilor</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2876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Susţinerea Guvernului Republicii Moldovei în domeniul combaterii corupţiei, reformei Ministerului Afacerilor Interne, inclusiv a poliţiei şi protecţiei datelor cu caracter personal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Consorţiumul dintre Biroul de Cooperare Tehnică (GTZ) PMG</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Departamentul poliţie; Centrul Naţional Anticorupţie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2888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pentru programul de Suport bugetar privind stimularea economică în ariile rurale (TA to ESRA)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GFA Consulting Groupe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din satul Grinăuţi, raionul Ocniţa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utilizării remitenţelor pentru crearea de noi afaceri şi locuri de muncă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„Caritas”, Republica Cehă; „Pro Rural Invest”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„Caritas”, Republica Cehă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2909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Supervizarea UE a contractelor de livrare pentru Reţeaua de comunicaţii fixe şi mobile pentru Serviciul Grăniceri al Republicii Moldova, faza II, segmentul Horeşti - Otaci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Ove Arup &amp; Partners International Ltd.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Poliţiei de Frontieră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reţelei universităţilor tematice în ştiinţele aplicate şi ştiinţele economice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„Agrocampus Ouest”, Rennes, Franţa; Universitatea Tehnică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2934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Moldova în domeniul norme şi standarde în siguranţa alimentelor de origine vegetală (Twinning)</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Food and Environment Research Agency (Fera) of the Departament for Environment, Food and Rural Affairs (Deifra), United Kingdom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Inspectoratul General de Supraveghere Fitosanitară şi Control Semincer; Ministerul Agriculturii şi Industriei Alimentare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Bijuteriile medievale: Cetăţile Hotin, Soroca, Suceava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Soroca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Soroca;Primăria orașului Soroca; Primăria municipiului Suceava (România); Rezervaţia Arhitecturală Istorică Naţională Cetatea Hotin (Ucraina)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sistemului de management al apei în comuna Tuluceşti, judeţul Galaţi şi în comuna Sireţi, raionul Străşeni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Comuna Tuluceşti, judeţul Galaţi; Primăria Sireţi, raionul Străşeni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Sireţi, raionul Străşeni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transfrontalieră a gestionării deşeurilor municipale în Republica Moldova, România şi Ucraina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or.Făleşti; Centrul Regional de Mediu din Moldova (REC Moldova); Asociaţia Obştească „Cutezătorul” Făleşti; Consiliul Judeţean Iaşi; Primăria or.Târgu Frumos; Judeţul Iaşi, România; primăria Novoselitsa, regiunea Cernăuţi, Ucraina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Suportul Agenţiei pentru Protecţia Consumatorului (TWINNING)</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NI-CO, United Kingdom, Northern Ireland Cooperation Overseas Ltd. Lithuania, SNFPI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pentru Protecţia Consumatorului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Centrului de Acreditare în domeniul conformităţii produselor (TWINNING)</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Standardizare din Olanda (ISO)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Acreditare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de cooperare transfrontalieră în afaceri Ucraina – România –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Lead your way to business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pentru Dezvoltarea Sectorului Întreprinderilor Mici şi Mijlocii (ODIMM)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pentru Dezvoltarea Sectorului Întreprinderilor Mici şi Mijlocii (ODIMM)</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Zone publice durabile pentru cultură în ţările din 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Oikodrom din Vienna pentru Sustenabilitate Urbană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Asociaţia Tinerilor Artişti “Oberlicht”</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asistenţă pentru mediul de afaceri transfrontalier – instruire, expoziţii şi simpozioane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Ialoveni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INDECO Iaşi; CCIA Botoşani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pentru reforma sectorului energetic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EXERGIA Energy and Environment Consultants  SA, Grecia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Centrul-pilot de resurse pentru conservarea transfrontalieră a biodiversităţii rîului Prut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„Alexandru Ioan Cuza”, Iaşi, România ; Academia de Ştiinţe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Zoologie; Academia de Ştiinţe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Black Sea Earthquake Safety Net(work) – ESNET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Naţional pentru Cercetare a Fizicii Pămîntului, com.Măgurele, România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Geologie şi Seismologie al Academiei de Ştiinţe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de gestionare a migraţiei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Public de Angajare din Suedia (Arbetsforme</w:t>
            </w:r>
            <w:r w:rsidRPr="00925171">
              <w:rPr>
                <w:rFonts w:ascii="Times New Roman" w:hAnsi="Times New Roman"/>
                <w:sz w:val="20"/>
                <w:szCs w:val="20"/>
                <w:lang w:val="ro-RO"/>
              </w:rPr>
              <w:br/>
              <w:t>dlingen)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actualii şi potenţialii migranţi şi familiile acestora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2979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legăturilor dintre ONG-uri, mediul de afaceri şi mass-media din Republica Moldova, Ucraina şi Rusia pentru prevenirea conflictului din Transnistria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2980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calităţii vieţii persoanelor care trăiesc cu HIV</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Liga persoanelor care trăiesc cu HIV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Liga persoanelor care trăiesc cu HIV din Republica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Creşterea activităţii de siguranţă a vieţii în valea rîului Prut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 Asociaţia Obştească „Cutezătorul”, Făleşti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de Stat a raionului Novoseliţa, regiunea Cernăuţi, Ucraina; Asociaţia Obştească „Cutezătorul” Făleşti,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responsabilităţii Guvernului prin monitorizarea reformei în sectorul justiţiei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„Promo-LEX”</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Justiţiei; Asociaţia „Promo-LEX”</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sistemului de asigurare a calităţii în învăţămîntul superior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Petriceicu Hasdeu”, Moldova; Universitatea de Stat din Bălţi „Aleco Russo”, Moldova; Universitatea de Stat din Tiraspol, Moldova; Ministerul Educaţiei, Moldova; Ministerul Sănătăţii, Moldova; Consiliul Naţional al Rectorilor, Moldova; Consiliul Naţional al Organizaţiilor Studenţeşti,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Leipzig, Germania; Universitatea de Medicină şi Farmacie „Nicolae Testemiţanu”,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şi schimb de informaţii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IBF International Consulting</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Planificarea energiei durabile în Europa de Est şi Caucazul de Sud – Convenţia primarilor, Republica Moldova, Ucraina şi Azerbaidjan</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mun.Bălţi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Mediu (“UNEP”)</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suport integrat pentru reforma incluzivă şi dialogul democratic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Parteneriatul European pentru Democraţie (Bruxelles, Belgia)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Crossmedia şi jurnalismul de calitate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 Universitatea Passau, Germania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situaţiei socioeconomice a tinerilor din Moldova prin abilitarea tinerilor şi societăţii civile moldoveneşti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pentru Copii şi Tineret „Făclia”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pentru Copii şi Tineret „Făclia”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Conducerea şi managementul schimbării în învăţămîntul superior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Universitar International din Dobrich, Bulgaria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Parteneriatul public-privat pentru dezvoltarea durabilă a serviciilor de asistenţă socială comunitare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Keystone Human Services International Moldova Association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Keystone Human Services International Moldova Association</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legăturii dintre migraţie şi dezvoltare: testarea furnizorului de servicii integrate pentru migranţii moldoveni şi comunităţile 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International Agency for Source Country Information (IASCI), Austria; Centrul de Analiză şi Investigaţii Sociologice, Politologice şi Psihologice „CIVIS”,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 a Republicii Moldova / Biroul pentru Relaţii cu Diaspora; Consiliul raional Ungheni; Primăria Ungheni; Consiliul raional Edineţ; Primăria Edineţ; Consiliul raional Cahul; Primăria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platformelor naţionale (PN) a Forului Societăţii Civile a Parteneriatului Estic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Regional de Mediu Moldova (REC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Regional de Mediu Moldova (REC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3022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 de masterat comun sub egida Reţelei Universităţilor de la Marea Neagră (BSUN) în domeniul managementului surselor regenerabile de energie – ARGOS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a Moldovei; Asociaţia Naţională pentru Promovarea Surselor Regenerabile de Energie; Universitatea „Ovidius” din Constanţa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a Moldovei; Asociaţia Naţională pentru Promovarea Surselor Regenerabile de Energie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autonomiei universitare în Moldova (EUniAM)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Hașdeu” din Cahul; Universitatea de Stat din Comrat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Trasee Interpre-tative în teren – sprijin pentru managementul ariilor naturale  protejate în regiunea Bazinului Mării Negre (InterTrails)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Dezvoltarea sustenabilă,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Dezvoltarea sustenabilă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Împărtăşirea colectivă a abilităţilor ştiinţifice fermierilor în domeniul protecţiei agricole şi de mediu ECO AGRI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World ECOM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Chimie al Academiei de Ştiinţe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costal integrat în Bazinul Mării Negre ICZM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Naţională Apele Române Dobrogea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TransAgROpolis – Suport transfrontalier în agrobusiness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InterNet – Internaţionalizarea şi crearea reţelelor de IMM şi structuri pentru susţinerea afacerilor în zona transfrontalieră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Business din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Business din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planificării şi implementării participative ca mecanism eficient de abilitare a comunităţii şi dezvoltare locală sustenabilă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Business Consulting Institute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Teleneşti; Primăria Orhei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Monitorizarea drepturilor persoanelor cu dizabilităţi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„MOTIVAŢIE”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„MOTIVAŢIE”</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Republicii Moldova în implementarea Planului UE – RM de liberalizare a regimului de vize (FIRMM)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Internaţional pentru Dezvoltarea Politicilor Migraţionale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durabil lărgit pentru reforma de descentralizare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 Primăria oraşului Orhei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estic pentru inovaţii pedagogice în educaţia incluzivă – INOVEST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Formare Continuă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Formare Continuă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2D7528" w:rsidRPr="00925171" w:rsidRDefault="002D7528" w:rsidP="00B95792">
            <w:pPr>
              <w:spacing w:after="0" w:line="240" w:lineRule="auto"/>
              <w:rPr>
                <w:rFonts w:ascii="Times New Roman" w:hAnsi="Times New Roman"/>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sistemelor de învăţămînt superior durabile şi autonome în regiunea de vecinătate estică ATENA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gestionării migraţiei şi a consolidării în domeniul readmisiei în Europa de Est MIGRECO</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 migranţii ce pleacă sau intră în ţară; cetăţeni străini; migranţi minoritari vizibili ce se află în ţară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integrat al zonei costiere în regiunea Mării Negre, ICZM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Naţională Apele Române - Direcţia Apelor Dobrogea-Litoral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Monitorizarea regională şi unitatea de consolidare a capacităţilor pentru programul cultura a parteneriatului estic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Internaţională al Germaniei (GIZ)</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Culturii al Ucrainei; Ministerul Culturii al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Biroul pentru Reintegrare a Republicii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Ecorys UK Ltd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Biroul pentru Reintegrare, Cancelaria de Stat</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răspunsului serviciului medical de urgenţă, resuscitare şi descarcerare (SMURD)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Inspectoratul General pentru situaţii de urgenţă al Ministerului Afacerilor Interne, România, Bucureşti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Utilizarea fluviilor de apă în suplimare a incendiilor forestiere cu ajutorul tehnologiilor noi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Politehnic din Kavala, Grecia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2D7528" w:rsidRPr="00925171" w:rsidRDefault="002D7528" w:rsidP="00B95792">
            <w:pPr>
              <w:spacing w:after="0" w:line="240" w:lineRule="auto"/>
              <w:rPr>
                <w:rFonts w:ascii="Times New Roman" w:hAnsi="Times New Roman"/>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Regională a Incubatoarelor de Afaceri, Black Sea BI-Net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Zaporoje (RFSE), Ucraina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pentru Dezvoltarea Sectorului Întreprinderilor Mici şi Mijlocii (OIDMM)</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comun al Uniunii Europene –Consiliul Europei pentru crearea reţelei emerald al ariilor naturale protejate, faza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Biosecuritate,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Inventarierea, evaluarea şi remedierea surselor antropogene de poluare în regiunea Dunării de Jos din Ucraina, România şi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de Stat pentru Protecţia Mediului din Odesa, Ucraina; 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 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2053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Componenta 1 – Reforma Serviciului de sănătate publică;</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Componenta 2 – Stabilirea Centrului de stimulare pentru formarea medicală al Universităţii de Stat de Medicină şi Farmacie “N.Testemiţanu”</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Sistemul integrat de management universitar: experienţa UE în noile state independente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Universitatea Cooperatist-Comercială din Moldova; Universitatea de Stat din Comrat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Universitatea Cooperatist-Comercială din Moldova; Universitatea de Stat din Comrat</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IMPEFO – îmbunătăţirea cooperării transfrontaliere între Republica Moldova şi România privind produsele petroliere şi alimentare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87211282136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Implicarea cetăţenilor în stabilirea priorităţilor, elaborarea şi implementarea politicilor de dezvoltare locală (SolveNet)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Politici Publice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Dezvoltare SMART</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Energie pentru primarii din 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 Ocniţa; AO “Alianţa pentru Eficienţa Energetică şi Regenerabile”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 Ocniţa; AO “Alianţa pentru Eficienţa Energetică şi Regenerabile”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pentru implementarea cadrului legal şi de reglementare în sectorul aviaţiei civile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Consorţiul NTU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Transporturilor şi Infrastructurii Drumurilor</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Iniţiativa de calitate în sistemul de azil în Europa de Est şi Caucazul de Sud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Înaltul Comisariat al Naţiunilor Unite pentru Refugiaţi UNHCR</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Înaltul Comisariat al Naţiunilor Unite pentru Refugiaţi; Ministerul Afacerilor Interne; Biroul Migraţie şi Azil; Direcţia de azil şi integrare, refugiaţii, persoanele cu statut de protecţie umanitară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87211282167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Pregătirea condiţiilor pentru penetrarea pieţelor internaţionale a vinurilor din bazinul Mării Negre: Black Sea WinExports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Panciu, România; Asociaţia Micilor Producători de Vin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Panciu, România; Asociaţia Micilor Producători de Vin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87211282247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pentru promovarea sistemelor naturale de purificare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77211282251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Protecţia mediului în bazinele rîurilor internaţionale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Hulla&amp;Co Human Dynamics KG</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Mediu de afaceri – promovare şi dezvoltare durabilă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Consiliul Raional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87211312779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producţiei sustenabile şi implementarea bunelor practici în fermele de bovine din regiunea transfrontalieră România- Repub-lica Moldova – Ukraina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Agrară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Agrară de Stat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Elaborarea şi managementul planurilor integrate de dezvoltare urbană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orăşenesc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orăşenesc Ungheni; Institutul de Dezvoltare Urbană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Introducerea practicilor inovative de management al deşeurilor în oraşele selectate din Georgia, Moldova şi Armenia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Kutaisi, Georgia; Primăria oraşului Ungheni; Asociaţia Obştească Centrul Regional de Dezvoltare Durabilă, oraşul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 Asociaţia Obştească „Centrul Regional de Dezvoltare Durabilă”, oraşul Ungheni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Transportul durabil şi turismul de-a lungul Dunării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Dezvoltare a Turismului în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Dezvoltare a Turismului în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Tîrguri virtuale şi reţele comerciale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Camera de Comerţ şi Industrie a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Camera de Comerţ şi Industrie a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 transfrontalieră pentru agricultura ecologică „EcoAgriNet 2”</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„Cutezătorul”; Federaţia Naţională a Agricultorilor din Moldova AGROinform, mun. Chişinău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„Cutezătorul”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87211312699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legăturii dintre migraţie şi dezvoltare: testarea furnizorului de servicii integrate pentru migranţii moldoveni şi comunităţile 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International Agency for Source Country Information, Viena, Austria; Centrul de analiză şi investigaţii sociologice, politologice şi psihologice CIVIS, Moldova; Asociaţia Obştească Reprezentanţa „International Agenncy for Source Country Information” în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Cetăţenii Republicii Moldova care se află la muncă peste hotare/ intenţionează să emigreze la muncă peste hotare/s-au întors de la muncă peste hotare; Cancelaria de Stat a Republicii Moldova; Biroul pentru Relaţii cu Diaspora; Consiliul raional Ungheni; Consiliul raional Edineţ; Consiliul raional Cahul; Primăria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Centre inter-universitare de Start-up pentru dezvoltarea inovaţiilor şi promovare a studenţilor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Montpellier II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Universitatea de Stat din Comrat; Ministerul Educaţiei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Moldova către dezvoltare regională şi transfrontalieră a UE „REGDEV”</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 Centrul de Studii în Integrarea Europeană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87211312439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Forumul cu privire la schimbările climatice în regiunea parteneriatului de 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„Ecospectru”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„Ecospectru”</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Dunărea – Marea Neagră, Conectarea economiei europene şi asiatice, un pas pentru creşterea durabilă în Bazinul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Porturilor Interioare Române; 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Instrumente inovatoare pentru analiza de mediu în zona de N-V a Bazinului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„Dunărea de Jos”, Galaţi, România; 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 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 mediu salubru pentru viitorul nostru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Public Ecosal, România; Î.M. “Gospodăria comunală şi construcţii”, Ukraina; SC „Amen-Ver” SA, oraşul Hînceşti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SC „Amen-Ver” SA, oraşul Hînceşti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Analiza bazinelor hidrografice în bazinul rîului Prut ca bazin-pilot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Ecologie şi Geografie al AŞM; Hulla &amp;Co Human Dynamics KG</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Ecologie şi Geografie al AŞM</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87211282470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Rîuri Curate – Mare Curată – acţiune comună pentru mediu a ONG-urilor din Bazinul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Galaţi, România; Centrul de Consultanţă Ecologică,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în coordonarea reformei în domeniul justiţiei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AltairAsesores, Spania; IRZ, Deutshe Stitfung fur international rechtlicheZusammenarbeit, Germania; ICON Institut Public Sector GmbH, Germania; IRP, Institutul de Reforme Penale,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 Ministerul Justiţiei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SIDE BY SIDE – reţea tradiţională pentru promovarea şi dezvoltarea turismului în zona transfrontalieră Galaţi – Cahul – Reni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 de educaţie maritimă pentru dezvoltarea culturii maritime în Bazinul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Mediu de afaceri – promovare şi dezvoltare durabilă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Judeţean Galaţi; Consiliul raional Cahul; 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Cahul; Agenţia de Cooperare Transfrontalieră şi Integrare Europeană,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Asigurarea transparenţei în alinierea politicilor în domeniul sanitar cu politicile UE: cazul Georgiei şi Republicii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din Moldova; Fundaţia „Eurasia; Partnership Foundation” din Georgia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civilă, consumatorii, agenţii economici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2D7528" w:rsidRPr="00925171" w:rsidRDefault="002D7528" w:rsidP="00B95792">
            <w:pPr>
              <w:spacing w:after="0" w:line="240" w:lineRule="auto"/>
              <w:rPr>
                <w:rFonts w:ascii="Times New Roman" w:hAnsi="Times New Roman"/>
                <w:sz w:val="20"/>
                <w:szCs w:val="20"/>
                <w:lang w:val="ro-RO"/>
              </w:rPr>
            </w:pPr>
          </w:p>
          <w:p w:rsidR="002D7528" w:rsidRPr="00925171" w:rsidRDefault="002D7528" w:rsidP="00B95792">
            <w:pPr>
              <w:spacing w:after="0" w:line="240" w:lineRule="auto"/>
              <w:rPr>
                <w:rFonts w:ascii="Times New Roman" w:hAnsi="Times New Roman"/>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unei reţele trilaterale transfrontaliere pentru dezvoltarea şi comercializarea produselor locale tradiţionale agroalimentare în zona transfrontalieră a Dunării de Jos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Asociaţia pentru Dezvoltarea Durabilă a Deltei Dunării, România; Primăria satului Colibaşi, raionul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87211282680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“Zîmbiţi vă rog!” Album de familie a Parteneriatului Estic. Consolidarea oportunităţilor, crearea relaţiilor de parteneriat şi promovarea fotografiei tematice a Parteneriatului Estic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Artiştilor Fotografi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Artiştilor Fotografi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Agenţiei de Transplant a Republicii Moldova şi suport în vederea ajustării legislaţiei privind calitatea şi siguranţa substanţelor de origine umană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Transplant a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Transplant a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Convenţie pentru managementul deşeurilor pentru navigaţia interioară pe Dunăre (CO-WANDA)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Trasee interpretative pe teren – Sprijin pentru Managementul ariilor naturale protejate în regiunea Mării Negre (InterTrails)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Black Sea Network, or. Varna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 Durabilă Cahul</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87211313827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Unitate în diversitate – schimburi de artă şi meşteşuguri tradiţionale pentru tineret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Centrul Regional de Resurse în Turism, Iaşi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Direcţia cultură şi turism, Hînceşti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97211313949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turismului transfrontalier prin promovarea Conacului Manuc Bey, Complexului Mortuar Elena Ioan Cuza şi Conacului Blesciunov</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Soleşti, România; Muzeul Municipal al Colecţiilor personale “O.V.Blesciunov”, Odesa, Ukraina; Consiliul raional Hînceşti,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Hînceşti,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 de certificare a calităţii în agroturism CerTour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satului Suruceni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Municipalitatea Xanthi, Grecia; Primăria satului Suruceni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suport al afacerilor comune – instrument pentru stimularea dezvoltării antreprenoriatului în zona transfrontalieră Ro-Ua-Md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„Alecu Russo” din Bălţi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„Alecu Russo” din Bălţi; Camera de Comerţ şi Industrie, Suceava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competitivităţii prin sinergia umană în regiunea transfrontalieră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Business Consulting Institute, Moldova; Asociaţia regională a Întreprinzătorilor Nord Est România, NGO, Romanian; Asociaţia Dialog pentru Dezvoltare, NGO, Romanian;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IMM-uri şi organizaţii care susţin dezvoltarea şi cooperarea economică</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Fanfarele străbat hotarele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Casa raională de cultură Leova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Leova, Republica Moldova; Consiliul Local Lipovăţ, România; Consiliul Local Costiceni, Ucraina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Cooperarea interdisciplinară transfrontalieră pentru prevenirea dezastrelor naturale şi reducerea poluării mediului în Euroregiunea Dunărea de Jos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“Dunărea de Jos” Galaţi, România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Zoologie şi Institutul de Geologie şi Seismologie ale Academiei de Ştiinţe a Moldovei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Platforma virtuală pentru schimbul de tineri transfrontalier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Dincolo de graniţe – muzică şi identitate în rîndul tineretului european</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Durleşti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Durleşti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Curţii Domneşti Lăpuşna pentru vizite turistice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Lăpuşna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sectorului agricol prin crearea unei reţele agricole transfrontaliere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 Primăria Botoşani, Camera de Comerţ, Industrie şi Agricultură, Botoşani; Agenţia pentru dezvoltare socio-economică durabilă “BizGates”, Chişinău; Agenţia Regională pentru reconstrucţie şi dezvoltare, Odesa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87211313828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Cooperarea parcurilor ştiinţifice din sud-estul Europei pentru promovarea rezultatelor cercetării şi a tehnologiilor în sfera întreprinderilor mici şi mijlocii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de formare profesională pentru administraţia publică locală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Judeţean Vaslui; Consiliul raional Nisporeni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Consiliile raionale Nisporeni, Leova și Hîncești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87211313860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actorilor non-statali de a promova reforma şi a creşte responsabilitatea publică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pentru Dezvoltare şi Iniţiative Sociale „Viitorul”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pentru Dezvoltare şi Iniţiative Sociale „Viitorul”; Konrad-Adenauer-Stiftung e V.(KAS)</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Platforma pentru schimb Cultural – CULTUR EXP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„RENAM”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„RENAM” Asociaţia Reţelei Ştiinţifico-Educative din Georgia (GRENA)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Agendele strategice teritoriale pentru sistemele urbane ale oraşelor mici şi mijlocii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VATI – Agenţia de Dezvoltare Regională şi Planificare Urbană – Secretariatul Tehnic Comun al programului pentru Europa de Sud-Est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mun.Bălţi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87211313895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ECO-CARPAŢI Dezvoltarea de Eco-Business în Carpaţii de frontieră ca o şansă pentru o competitivitate economică mai bună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87211313894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efectelor poluării şi eroziunii solului, prin extinderea capacităţii de gestionare a apelor reziduale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Oraşul Sîngera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Oraşul Sîngera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87211314068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Sprijin pentru Republica Moldova în procesul de implementare a ZLSAC (Zona de liber schimb aprofundată şi cuprinzătoare)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European Profiles S.A., Grecia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şi promovarea de noi abordări şi instrumente pentru consolidarea competitivităţii sectorului primar şi de inovare în Europa de Sud-Est (AP4INNO)</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Infrastructură de frontieră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 al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 al Republicii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87211313982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Educaţie artistică şi culturală în contextul cooperării transfrontaliere durabile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de muzică „Ştefan Neaga”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de muzică „Ştefan Neaga” din Republica Moldova</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Politici de Cluster pentru Europa de Sud-Est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8"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87211282466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ARAB-TRANS –transformările politice în Lumea Arabă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University of Aberdeen, Uk</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87211284267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pentru turism durabil la Marea Neagră – strategii pentru marketing turistic comun şi dezvoltare în regiunea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Business Consulting Institute (BCI), Republica Moldova; Oorganizaţia nonguvernamentală „Centrul de Promovare a Investiţiilor şi Dezvoltarea Businessului Internaţional”, Georgia; Municipiul Burgas, Bulgaria; Agenţia de Dezvoltare Regională, Odesa; Departamentul de turism şi recreaţie a Regiunii autonome Adjaria, Turcia; Agenţia de Dezvoltare în Estul Mării Negre (DOKA), Turcia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Business Consulting Institute (BCI), Republica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Acordul-cadru dintre Guvernul Republicii Moldova şi Comisia Comunităţilor Europene privind asistenţa externă, semnat la Bruxelles la 11 mai 2006, ratificat prin Legea nr.426-XVI din 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TRACECA pentru Siguranţa şi Securitatea Maritimă 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NTU International ApS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Transporturilor şi Infrastructurii Drumurilor</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Îmi pasă – mă implic! – Cooperare transfrontalieră pentru incluziune socială a tinerilor vulnerabili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Servicii Sociale pentru Copil şi Familie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Servicii Sociale pentru Copil şi Familie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Eco-Oraşe – o viziune comună în aria transfrontalieră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Durleşti;              AO „Cutezătorul”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Durleşti;                    AO „Cutezătorul”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Instrumentul transfrontalier de management al deşeurilor pentru localităţile rurale, CBCRurWaste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Organizaţia nonguvernamentală „Cutezătorul”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”Cutezătorul”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Inventarierea transfrontalieră a solurilor degradate - GRING</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„Asociaţia pentru Studii Sociale Aplicative ASSTREIA”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„Asociaţia pentru Studii Sociale Aplicative ASSTREIA”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Apă pură – pentru beneficiarii localităţii</w:t>
            </w:r>
          </w:p>
        </w:tc>
        <w:tc>
          <w:tcPr>
            <w:tcW w:w="844" w:type="pct"/>
          </w:tcPr>
          <w:p w:rsidR="002D7528" w:rsidRPr="00925171" w:rsidRDefault="002D7528" w:rsidP="00B95792">
            <w:pPr>
              <w:spacing w:after="0" w:line="240" w:lineRule="auto"/>
              <w:ind w:left="-45" w:right="-99"/>
              <w:rPr>
                <w:rFonts w:ascii="Times New Roman" w:hAnsi="Times New Roman"/>
                <w:color w:val="000000"/>
                <w:sz w:val="20"/>
                <w:szCs w:val="20"/>
                <w:lang w:val="ro-RO"/>
              </w:rPr>
            </w:pPr>
            <w:r w:rsidRPr="00925171">
              <w:rPr>
                <w:rFonts w:ascii="Times New Roman" w:hAnsi="Times New Roman"/>
                <w:color w:val="000000"/>
                <w:sz w:val="20"/>
                <w:szCs w:val="20"/>
                <w:lang w:val="ro-RO"/>
              </w:rPr>
              <w:t>Primăria s. Stolniceni, r-nul Hînceşti; Primăria com. Drînceni, jud.Vaslui, România; Organizaţia publică „Agenţia pentru Dezvoltare Durabilă şi Integrare Europeană ”Dunărea de Jos”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satului Stolniceni, raionul Hînceşti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capacităţii organelor de drept, a coordonării interinstituţionale şi a organizaţiilor societăţii civile de a ţinti discriminarea şi maltratarea copiilor în cadrul sistemului de justiţie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Fundaţiei „Terre des Hommes Lausanne” – Elveţia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Fundaţiei „Terre des Hommes Lausanne” – Elveţia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87211312697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de colaborare a Universităţii la Marea Neagră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Aydin din Stambul;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Academia de Administrare Publică </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Sisteme de siguranţă şi informare în traficul rutier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Ungheni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Ungheni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3021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Asistență tehnică pentru domeniile învățămîntului şi formării profesionale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GOPA Consultants, Germania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87211284491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Mişcarea verde a tineretului în zona transfrontalieră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„Cutezătorul”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„Cutezătorul”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87211284486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Drumuri sigure de vecinătate pentru Europa de Sud-Est</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Automobil Club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Automobil Club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87211284512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est-europeană pentru excelenţă în cercetare şi dezvoltare în domeniul bolilor cronice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Medicină şi Farmacie „Gh.T. Popa”, Iaşi, România; Universitatea Naţională de Medicină, Odesa, Ucraina; Universitatea de Stat de Medicină şi Farmacie „Nicolae Testemiţanu”, Chişinău,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şi Farmacie „Nicolae Testemiţanu”, Chişinău,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87211314532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sistemului de parteneriat public-privat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şi Energiei al Republicii Federale Germania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Proprietăţii Publice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87211314599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Protecţie a frontierelor împotriva ameninţărilor acuzate de animale fără adăpost</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de locuinţe şi servicii comunale al Consiliului orăşănesc Cernăuţi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mun. Bălţi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87211284990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transfrontalier de susținere a dezvoltării asistate a zootehniei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„ProRurallInvest”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„ProRurallInvest”</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87211285015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Energia – valoare transfrontalieră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Leova; Consiliul raional Hîncești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Consiliul raional Leova; Consiliul raional  Hîncești; </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economiei verzi în țările parteneriatului Estic (EaP GREEN)</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Organizația pentru Cooperare și Dezvoltare Economică; Comisia Economică a Națiunilor Unite pentru Europa; Organizația Națiunilor Unite pentru Dezvoltare Industrială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r w:rsidRPr="00925171">
              <w:rPr>
                <w:rFonts w:ascii="Times New Roman" w:hAnsi="Times New Roman"/>
                <w:color w:val="000000"/>
                <w:sz w:val="20"/>
                <w:szCs w:val="20"/>
                <w:lang w:val="ro-RO"/>
              </w:rPr>
              <w:br/>
              <w:t>Ministerul Economiei; Ministerul Mediului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Promovarea egalității – consolidarea agenților schimbării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 Juridice”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Elevii, beneficiarii serviciilor juridice, justițiabilii și candidații Consiliului pentru prevenirea și combaterea discriminării și asigurării egalității, cele mai vulnerabile grupuri din cadrul societății moldovenești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2D7528" w:rsidRPr="00925171" w:rsidRDefault="002D7528" w:rsidP="00B95792">
            <w:pPr>
              <w:spacing w:after="0" w:line="240" w:lineRule="auto"/>
              <w:rPr>
                <w:rFonts w:ascii="Times New Roman" w:hAnsi="Times New Roman"/>
                <w:color w:val="000000"/>
                <w:sz w:val="20"/>
                <w:szCs w:val="20"/>
                <w:lang w:val="ro-RO"/>
              </w:rPr>
            </w:pPr>
          </w:p>
          <w:p w:rsidR="002D7528" w:rsidRPr="00925171" w:rsidRDefault="002D7528" w:rsidP="00B95792">
            <w:pPr>
              <w:spacing w:after="0" w:line="240" w:lineRule="auto"/>
              <w:rPr>
                <w:rFonts w:ascii="Times New Roman" w:hAnsi="Times New Roman"/>
                <w:color w:val="000000"/>
                <w:sz w:val="20"/>
                <w:szCs w:val="20"/>
                <w:lang w:val="ro-RO"/>
              </w:rPr>
            </w:pP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Alianța Universităților de Medicină „MEDEA”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și Farmacie „N.Testemițanu”</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Toulouse III Paul Sabatier, Franța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Erasmus Mundus – integrarea regiunilor din Vecinătatea Estică prin cooperare în învățămîntul superior (EMINENCE)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și Farmacie „Nicolae Testemițanu”; Universitatea Cooperatist- Comercială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Adam Mickiecwicz, Polonia; Universitatea de Stat de Medicină și Farmacie „Nicolae Testemițanu”; Universitatea Cooperatist Comercială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durabilă a turismului în regiunea Dunării de Jos din Ucraina, Republica Moldova și România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„ECOMOLD-TUR”; AO „INQUA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NGO „Agency for Regional Development”, Ucraina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Crearea unei platforme a societății civile pentru dezvoltarea democrației și a drepturilor în țările Parteneriatului Estic</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„Promo-LEX”,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Organizația „Schimb European”, Germania; Asociația „Promo-LEX”, Republica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societății civile din Moldova, inclusiv regiunea transnistreană, în combaterea discriminării prin intermediul acțiunilor de advocacy</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„Promo-LEX”</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„Promo-LEX”</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87211285140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situației ecologice a bazinelor Prut și Nistru prin îmbunătățirea sistemelor de epurare a apelor uzate în localităţile Cernăuți și Drochia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Drochia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Drochia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RETHINK – reforma sistemului de educație prin schimbul internațional de cunoștințe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„Alecu Russo” din Bălți; Universitatea Tehnică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„Alecu Russo” din Bălți; Universitatea Tehnică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Inițiativa Tempus privind Educația în Ingineria Biomedicală în aria vecinătăţii estice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Patras, Rio-Patras, Grecia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din Moldova; Universitatea de Stat de Medicină și Farmacie „Nicolae Testemițeanu”</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87211285209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Creșterea capacității de colectare a deșeurilor pentru un mediu mai curat în orașele Vaslui și Cahul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Municipiul Vaslui, România; Primăria orașului Cahul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Municipiul Vaslui, România; Primăria orașului Cahul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Acordul-cadru dintre Guvernul Republicii Moldova şi Comisia Comunităţilor Europene privind asistenţa externă, semnat la Bruxelles la 11 mai 2006, ratificat prin Legea nr.426-XV din 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87211285428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„Să ne păstrăm trecutul pentru a ne crea viitorul”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Muzeul de Istorie și Etnografie din Bălți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Muzeul de Istorie și Etnografie din municipiul Bălți; Muzeul Bucovinei din Suceava, România </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87211275390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EAST AVERT – prevenirea și protecția împotriva inundațiilor din bazinele superioare ale rîurilor Siret și Prut, prin aplicarea unui sistem de monitorizare modern cu stații automate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„Apele Moldovei”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„Apele Moldovei”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Strategia de îmbunătățire continuă a performanței stațiilor de epurare a apelor reziduale în statele riverane ale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Național de Cercetare și Dezvoltare pentru Turbinele cu Gaze din localitatea Comoți, București, România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Politica europeană de vecinătate și buna guvernare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Comrat; Institutul Internațional de Management „IMI-NOVA”; Asociația Studii Etnice și Regionale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Maribor (Facultatea de Drept), Slovenia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87211275515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Rețelele de colaborare a actorilor de la diferite nivele pentru îmbunătățirea standardelor de calitate a patrimoniului turistic la nivel transfrontalier (ALECTOR)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Națională de Turism Rural, Ecologic și Cultural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Națională de Turism Rural, Ecologic și Cultural din Republica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Instruirea și crearea rețelelor ale celor activi în domeniul tineretului și în organizațiile de tineret – PR pentru ONG-uri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Utilizarea experienței europene în combaterea eroziunii solului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raională Kitsman, Ucraina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raională Kitsman, Ucraina; Agenția pentru Dezvoltare Regională și Integrare Europeană Ungheni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Medicină în situații și ocazii de urgență – răspuns prompt la provocările transfrontaliere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Central Municipal Novoselița, Ucraina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Central Municipal Novoselița, Ucraina; Agenția pentru Dezvoltare Regională și Integrare Europeană Ungheni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MANAGE.EDU: Rețeaua managementului eficient al educației pentru învățarea pe tot parcursul vieții în Bazinul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pentru Inițiative Civice, Consultanță și Trening, oraşul Varna, Bulgaria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87211275536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rețelei de arii naturale protejate pentru protecția biodiversității și dezvoltare durabilă (SD) în delta Dunării (DD) și regiunea Prutului de Jos (PRJ) – PAN Nature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„Moldsilva”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Rezervației Biosferei Delta Dunării; Rezervația Naturală „Prutul de Jos”, Consiliul raional Cahul</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87211285551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Organizarea conferinţelor, a seminarelor, a întîlnirilor şi a sesiunilor de instruire în contextul Parteneriatul Estic şi a programului „Sinergia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IBF Internaţional Consulting SA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 Administraţia publică centrală şi locală</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Licenţă masterate profesionale în managementul activităţilor hotelice pentru dezvoltarea industriei turistice în Georgia, Azerbaidjan şi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Promotor Contractant Institutul Superior din Espino</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transfer tehnologic</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degli Studi del Sannia Italia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 Universitatea Tehnică a Moldovei; Universitatea Agrară de Stat din Moldova; Universitatea de Stat „A.Russo” din mun.Bălţi</w:t>
            </w:r>
          </w:p>
        </w:tc>
        <w:tc>
          <w:tcPr>
            <w:tcW w:w="1338"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555ADA" w:rsidTr="00B95792">
        <w:tc>
          <w:tcPr>
            <w:tcW w:w="5000" w:type="pct"/>
            <w:gridSpan w:val="6"/>
          </w:tcPr>
          <w:p w:rsidR="002D7528" w:rsidRPr="00925171" w:rsidRDefault="002D7528" w:rsidP="00B95792">
            <w:pPr>
              <w:spacing w:after="0" w:line="240" w:lineRule="auto"/>
              <w:ind w:firstLine="567"/>
              <w:jc w:val="both"/>
              <w:rPr>
                <w:rFonts w:ascii="Times New Roman" w:hAnsi="Times New Roman"/>
                <w:sz w:val="20"/>
                <w:szCs w:val="20"/>
                <w:lang w:val="ro-RO"/>
              </w:rPr>
            </w:pPr>
            <w:r w:rsidRPr="00925171">
              <w:rPr>
                <w:rFonts w:ascii="Times New Roman" w:hAnsi="Times New Roman"/>
                <w:b/>
                <w:bCs/>
                <w:sz w:val="20"/>
                <w:szCs w:val="20"/>
                <w:lang w:val="ro-RO"/>
              </w:rPr>
              <w:t>Notă.</w:t>
            </w:r>
            <w:r w:rsidRPr="00925171">
              <w:rPr>
                <w:rFonts w:ascii="Times New Roman" w:hAnsi="Times New Roman"/>
                <w:sz w:val="20"/>
                <w:szCs w:val="20"/>
                <w:lang w:val="ro-RO"/>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tc>
      </w:tr>
    </w:tbl>
    <w:p w:rsidR="002D7528" w:rsidRDefault="002D7528" w:rsidP="00266D93">
      <w:pPr>
        <w:rPr>
          <w:lang w:val="ro-RO"/>
        </w:rPr>
      </w:pPr>
    </w:p>
    <w:p w:rsidR="002D7528" w:rsidRDefault="002D7528" w:rsidP="00266D93">
      <w:pPr>
        <w:rPr>
          <w:lang w:val="ro-RO"/>
        </w:rPr>
      </w:pPr>
    </w:p>
    <w:p w:rsidR="002D7528" w:rsidRDefault="002D7528" w:rsidP="001005D8">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modificată prin HG413 din 04.06.14, MO147-151/06.06.14 art.449]</w:t>
      </w:r>
      <w:r w:rsidRPr="001005D8">
        <w:rPr>
          <w:rFonts w:ascii="Times New Roman" w:hAnsi="Times New Roman"/>
          <w:color w:val="0000FF"/>
          <w:sz w:val="24"/>
          <w:szCs w:val="24"/>
          <w:lang w:val="en-US"/>
        </w:rPr>
        <w:t xml:space="preserve"> </w:t>
      </w:r>
    </w:p>
    <w:p w:rsidR="002D7528" w:rsidRDefault="002D7528" w:rsidP="001005D8">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în redcația HG389 din 28.05.14, MO134-141/30.05.14 art.406]</w:t>
      </w:r>
      <w:r w:rsidRPr="001005D8">
        <w:rPr>
          <w:rFonts w:ascii="Times New Roman" w:hAnsi="Times New Roman"/>
          <w:color w:val="0000FF"/>
          <w:sz w:val="24"/>
          <w:szCs w:val="24"/>
          <w:lang w:val="en-US"/>
        </w:rPr>
        <w:t xml:space="preserve">  </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HG225 din 26.03.14, MO78-79/01.04.14 art.247]</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HG123 din 19.02.14, MO47-48/25.02.14 art.144]</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HG1064 din 26.12.13, MO311/27.12.13 art.1169]</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HG953 din 27.11.13, MO281-283/30.11.13 art.1057]</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HG565 din 29.07.13, MO167-172/02.08.13 art.661]</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HG322 din 30.05.13, MO125-129/14.06.13 art.402]</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HG205 din 18.03.13, MO60-63/22.03.13 art.259]</w:t>
      </w:r>
    </w:p>
    <w:p w:rsidR="002D7528" w:rsidRDefault="002D7528" w:rsidP="001005D8">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modificată prin HG51 din 16.01.13, MO15-17/22.01.13 art.89]</w:t>
      </w:r>
      <w:hyperlink r:id="rId5" w:history="1"/>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HG1028 din 28.12.12, MO6-9/11.01.13 art.38]</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HG868 din 19.11.12, MO242-244/23.11.12 art.938]</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HG758 din 10.10.12, MO212-215/12.10.12 art.816]</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HG607 din 15.08.12, MO175-176/21.08.12 art.665]</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HG540 din 25.07.12, MO155-159/27.07.12 art.591]</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HG202 din 06.04.12, MO76-80/20.04.12 art.250]</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 din 02.01.12, MO1-6/06.01.12 art.19]</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HG643 din 26.08.11, MO148-151/09.09.11 art.722]</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HG542 din 18.07.11, MO118-121/22.07.11 art.611]</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HG367 din 23.05.11, MO87-90/27.05.11 art.427]</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HG108 din 21.02.11, MO32-33/25.02.11 art.134]</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HG1161 din 20.12.10, MO252-253/21.12.10 art.1276]</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HG1045 din 08.11.10, MO221-222/09.11.10 art.1158]</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HG999 din 19.10.10, MO214-220/05.11.10 art.1123]</w:t>
      </w:r>
    </w:p>
    <w:p w:rsidR="002D7528" w:rsidRPr="001005D8" w:rsidRDefault="002D7528" w:rsidP="001005D8">
      <w:pPr>
        <w:spacing w:after="0" w:line="240" w:lineRule="auto"/>
        <w:rPr>
          <w:color w:val="0000FF"/>
          <w:lang w:val="ro-RO"/>
        </w:rPr>
      </w:pPr>
      <w:r w:rsidRPr="001005D8">
        <w:rPr>
          <w:rFonts w:ascii="Times New Roman" w:hAnsi="Times New Roman"/>
          <w:i/>
          <w:iCs/>
          <w:color w:val="0000FF"/>
          <w:sz w:val="24"/>
          <w:szCs w:val="24"/>
          <w:lang w:val="en-US"/>
        </w:rPr>
        <w:t>[Anexa nr.1 în redacţia HG658 din 22.07.10, MO129-130/27.07.10 art.742]</w:t>
      </w:r>
    </w:p>
    <w:sectPr w:rsidR="002D7528" w:rsidRPr="001005D8" w:rsidSect="00266D9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D85D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960E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729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003F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F4B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2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4B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9EE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84C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909568"/>
    <w:lvl w:ilvl="0">
      <w:start w:val="1"/>
      <w:numFmt w:val="bullet"/>
      <w:lvlText w:val=""/>
      <w:lvlJc w:val="left"/>
      <w:pPr>
        <w:tabs>
          <w:tab w:val="num" w:pos="360"/>
        </w:tabs>
        <w:ind w:left="360" w:hanging="360"/>
      </w:pPr>
      <w:rPr>
        <w:rFonts w:ascii="Symbol" w:hAnsi="Symbol" w:hint="default"/>
      </w:rPr>
    </w:lvl>
  </w:abstractNum>
  <w:abstractNum w:abstractNumId="10">
    <w:nsid w:val="00E5713A"/>
    <w:multiLevelType w:val="hybridMultilevel"/>
    <w:tmpl w:val="EFD0C788"/>
    <w:lvl w:ilvl="0" w:tplc="108899BA">
      <w:start w:val="1"/>
      <w:numFmt w:val="decimal"/>
      <w:lvlText w:val="%1."/>
      <w:lvlJc w:val="center"/>
      <w:pPr>
        <w:tabs>
          <w:tab w:val="num" w:pos="720"/>
        </w:tabs>
        <w:ind w:left="680"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9B303D"/>
    <w:multiLevelType w:val="multilevel"/>
    <w:tmpl w:val="5F8ABF04"/>
    <w:lvl w:ilvl="0">
      <w:start w:val="1"/>
      <w:numFmt w:val="decimal"/>
      <w:lvlText w:val="%1."/>
      <w:lvlJc w:val="center"/>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01E0118"/>
    <w:multiLevelType w:val="multilevel"/>
    <w:tmpl w:val="EFD0C788"/>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D863443"/>
    <w:multiLevelType w:val="multilevel"/>
    <w:tmpl w:val="1D2C67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5A5B59"/>
    <w:multiLevelType w:val="hybridMultilevel"/>
    <w:tmpl w:val="7E26E760"/>
    <w:lvl w:ilvl="0" w:tplc="AC7ED6EA">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4B711C2"/>
    <w:multiLevelType w:val="multilevel"/>
    <w:tmpl w:val="EFD0C788"/>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73358B0"/>
    <w:multiLevelType w:val="multilevel"/>
    <w:tmpl w:val="4BECFEC4"/>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4153E84"/>
    <w:multiLevelType w:val="hybridMultilevel"/>
    <w:tmpl w:val="3984CCB0"/>
    <w:lvl w:ilvl="0" w:tplc="8C8C5AD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D93"/>
    <w:rsid w:val="001005D8"/>
    <w:rsid w:val="00266D93"/>
    <w:rsid w:val="002D7528"/>
    <w:rsid w:val="00555ADA"/>
    <w:rsid w:val="0055670A"/>
    <w:rsid w:val="007B077D"/>
    <w:rsid w:val="00925171"/>
    <w:rsid w:val="009F1426"/>
    <w:rsid w:val="00A763BF"/>
    <w:rsid w:val="00B95792"/>
    <w:rsid w:val="00DD3DB2"/>
    <w:rsid w:val="00EB44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26"/>
    <w:pPr>
      <w:spacing w:after="200" w:line="276" w:lineRule="auto"/>
    </w:pPr>
  </w:style>
  <w:style w:type="paragraph" w:styleId="Heading2">
    <w:name w:val="heading 2"/>
    <w:basedOn w:val="Normal"/>
    <w:next w:val="Normal"/>
    <w:link w:val="Heading2Char"/>
    <w:uiPriority w:val="99"/>
    <w:qFormat/>
    <w:rsid w:val="00266D93"/>
    <w:pPr>
      <w:keepNext/>
      <w:spacing w:before="240" w:after="60" w:line="240" w:lineRule="auto"/>
      <w:outlineLvl w:val="1"/>
    </w:pPr>
    <w:rPr>
      <w:rFonts w:ascii="Cambria" w:hAnsi="Cambria"/>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D93"/>
    <w:rPr>
      <w:rFonts w:ascii="Cambria" w:hAnsi="Cambria" w:cs="Times New Roman"/>
      <w:b/>
      <w:bCs/>
      <w:i/>
      <w:iCs/>
      <w:sz w:val="28"/>
      <w:szCs w:val="28"/>
      <w:lang w:val="en-US" w:eastAsia="en-US"/>
    </w:rPr>
  </w:style>
  <w:style w:type="character" w:styleId="Hyperlink">
    <w:name w:val="Hyperlink"/>
    <w:basedOn w:val="DefaultParagraphFont"/>
    <w:uiPriority w:val="99"/>
    <w:rsid w:val="00266D93"/>
    <w:rPr>
      <w:rFonts w:cs="Times New Roman"/>
      <w:color w:val="0000FF"/>
      <w:u w:val="single"/>
    </w:rPr>
  </w:style>
  <w:style w:type="paragraph" w:styleId="ListParagraph">
    <w:name w:val="List Paragraph"/>
    <w:basedOn w:val="Normal"/>
    <w:uiPriority w:val="99"/>
    <w:qFormat/>
    <w:rsid w:val="00266D93"/>
    <w:pPr>
      <w:ind w:left="720"/>
      <w:contextualSpacing/>
    </w:pPr>
    <w:rPr>
      <w:lang w:eastAsia="zh-CN"/>
    </w:rPr>
  </w:style>
  <w:style w:type="paragraph" w:styleId="Header">
    <w:name w:val="header"/>
    <w:basedOn w:val="Normal"/>
    <w:link w:val="HeaderChar"/>
    <w:uiPriority w:val="99"/>
    <w:rsid w:val="00266D93"/>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66D93"/>
    <w:rPr>
      <w:rFonts w:cs="Times New Roman"/>
      <w:lang w:eastAsia="zh-CN"/>
    </w:rPr>
  </w:style>
  <w:style w:type="paragraph" w:styleId="Footer">
    <w:name w:val="footer"/>
    <w:basedOn w:val="Normal"/>
    <w:link w:val="FooterChar"/>
    <w:uiPriority w:val="99"/>
    <w:rsid w:val="00266D93"/>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66D93"/>
    <w:rPr>
      <w:rFonts w:cs="Times New Roman"/>
      <w:lang w:eastAsia="zh-CN"/>
    </w:rPr>
  </w:style>
  <w:style w:type="paragraph" w:styleId="BalloonText">
    <w:name w:val="Balloon Text"/>
    <w:basedOn w:val="Normal"/>
    <w:link w:val="BalloonTextChar"/>
    <w:uiPriority w:val="99"/>
    <w:semiHidden/>
    <w:rsid w:val="00266D93"/>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266D93"/>
    <w:rPr>
      <w:rFonts w:ascii="Tahoma" w:hAnsi="Tahoma" w:cs="Tahoma"/>
      <w:sz w:val="16"/>
      <w:szCs w:val="16"/>
      <w:lang w:eastAsia="zh-CN"/>
    </w:rPr>
  </w:style>
  <w:style w:type="paragraph" w:styleId="NormalWeb">
    <w:name w:val="Normal (Web)"/>
    <w:basedOn w:val="Normal"/>
    <w:uiPriority w:val="99"/>
    <w:rsid w:val="00266D93"/>
    <w:pPr>
      <w:spacing w:after="0" w:line="240" w:lineRule="auto"/>
      <w:ind w:firstLine="567"/>
      <w:jc w:val="both"/>
    </w:pPr>
    <w:rPr>
      <w:rFonts w:ascii="Times New Roman" w:eastAsia="SimSun" w:hAnsi="Times New Roman"/>
      <w:sz w:val="24"/>
      <w:szCs w:val="24"/>
      <w:lang w:val="ro-RO"/>
    </w:rPr>
  </w:style>
  <w:style w:type="paragraph" w:customStyle="1" w:styleId="forma">
    <w:name w:val="forma"/>
    <w:basedOn w:val="Normal"/>
    <w:uiPriority w:val="99"/>
    <w:rsid w:val="00266D93"/>
    <w:pPr>
      <w:spacing w:after="0" w:line="240" w:lineRule="auto"/>
      <w:ind w:firstLine="567"/>
      <w:jc w:val="both"/>
    </w:pPr>
    <w:rPr>
      <w:rFonts w:ascii="Arial" w:eastAsia="SimSun" w:hAnsi="Arial" w:cs="Arial"/>
      <w:sz w:val="20"/>
      <w:szCs w:val="20"/>
      <w:lang w:val="ro-RO"/>
    </w:rPr>
  </w:style>
  <w:style w:type="paragraph" w:customStyle="1" w:styleId="tt">
    <w:name w:val="tt"/>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pb">
    <w:name w:val="pb"/>
    <w:basedOn w:val="Normal"/>
    <w:uiPriority w:val="99"/>
    <w:rsid w:val="00266D93"/>
    <w:pPr>
      <w:spacing w:after="0" w:line="240" w:lineRule="auto"/>
      <w:jc w:val="center"/>
    </w:pPr>
    <w:rPr>
      <w:rFonts w:ascii="Times New Roman" w:eastAsia="SimSun" w:hAnsi="Times New Roman"/>
      <w:i/>
      <w:iCs/>
      <w:color w:val="663300"/>
      <w:sz w:val="20"/>
      <w:szCs w:val="20"/>
      <w:lang w:val="ro-RO"/>
    </w:rPr>
  </w:style>
  <w:style w:type="paragraph" w:customStyle="1" w:styleId="cu">
    <w:name w:val="cu"/>
    <w:basedOn w:val="Normal"/>
    <w:uiPriority w:val="99"/>
    <w:rsid w:val="00266D93"/>
    <w:pPr>
      <w:spacing w:before="45" w:after="0" w:line="240" w:lineRule="auto"/>
      <w:ind w:left="1134" w:right="567" w:hanging="567"/>
      <w:jc w:val="both"/>
    </w:pPr>
    <w:rPr>
      <w:rFonts w:ascii="Times New Roman" w:eastAsia="SimSun" w:hAnsi="Times New Roman"/>
      <w:sz w:val="20"/>
      <w:szCs w:val="20"/>
      <w:lang w:val="ro-RO"/>
    </w:rPr>
  </w:style>
  <w:style w:type="paragraph" w:customStyle="1" w:styleId="cut">
    <w:name w:val="cut"/>
    <w:basedOn w:val="Normal"/>
    <w:uiPriority w:val="99"/>
    <w:rsid w:val="00266D93"/>
    <w:pPr>
      <w:spacing w:after="0" w:line="240" w:lineRule="auto"/>
      <w:ind w:left="567" w:right="567" w:firstLine="567"/>
      <w:jc w:val="center"/>
    </w:pPr>
    <w:rPr>
      <w:rFonts w:ascii="Times New Roman" w:eastAsia="SimSun" w:hAnsi="Times New Roman"/>
      <w:b/>
      <w:bCs/>
      <w:sz w:val="20"/>
      <w:szCs w:val="20"/>
      <w:lang w:val="ro-RO"/>
    </w:rPr>
  </w:style>
  <w:style w:type="paragraph" w:customStyle="1" w:styleId="cp">
    <w:name w:val="cp"/>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nt">
    <w:name w:val="nt"/>
    <w:basedOn w:val="Normal"/>
    <w:uiPriority w:val="99"/>
    <w:rsid w:val="00266D93"/>
    <w:pPr>
      <w:spacing w:after="0" w:line="240" w:lineRule="auto"/>
      <w:ind w:left="567" w:right="567" w:hanging="567"/>
      <w:jc w:val="both"/>
    </w:pPr>
    <w:rPr>
      <w:rFonts w:ascii="Times New Roman" w:eastAsia="SimSun" w:hAnsi="Times New Roman"/>
      <w:i/>
      <w:iCs/>
      <w:color w:val="663300"/>
      <w:sz w:val="20"/>
      <w:szCs w:val="20"/>
      <w:lang w:val="ro-RO"/>
    </w:rPr>
  </w:style>
  <w:style w:type="paragraph" w:customStyle="1" w:styleId="md">
    <w:name w:val="md"/>
    <w:basedOn w:val="Normal"/>
    <w:uiPriority w:val="99"/>
    <w:rsid w:val="00266D93"/>
    <w:pPr>
      <w:spacing w:after="0" w:line="240" w:lineRule="auto"/>
      <w:ind w:firstLine="567"/>
      <w:jc w:val="both"/>
    </w:pPr>
    <w:rPr>
      <w:rFonts w:ascii="Times New Roman" w:eastAsia="SimSun" w:hAnsi="Times New Roman"/>
      <w:i/>
      <w:iCs/>
      <w:color w:val="663300"/>
      <w:sz w:val="20"/>
      <w:szCs w:val="20"/>
      <w:lang w:val="ro-RO"/>
    </w:rPr>
  </w:style>
  <w:style w:type="paragraph" w:customStyle="1" w:styleId="sm">
    <w:name w:val="sm"/>
    <w:basedOn w:val="Normal"/>
    <w:uiPriority w:val="99"/>
    <w:rsid w:val="00266D93"/>
    <w:pPr>
      <w:spacing w:after="0" w:line="240" w:lineRule="auto"/>
      <w:ind w:firstLine="567"/>
    </w:pPr>
    <w:rPr>
      <w:rFonts w:ascii="Times New Roman" w:eastAsia="SimSun" w:hAnsi="Times New Roman"/>
      <w:b/>
      <w:bCs/>
      <w:sz w:val="20"/>
      <w:szCs w:val="20"/>
      <w:lang w:val="ro-RO"/>
    </w:rPr>
  </w:style>
  <w:style w:type="paragraph" w:customStyle="1" w:styleId="cn">
    <w:name w:val="cn"/>
    <w:basedOn w:val="Normal"/>
    <w:uiPriority w:val="99"/>
    <w:rsid w:val="00266D93"/>
    <w:pPr>
      <w:spacing w:after="0" w:line="240" w:lineRule="auto"/>
      <w:jc w:val="center"/>
    </w:pPr>
    <w:rPr>
      <w:rFonts w:ascii="Times New Roman" w:eastAsia="SimSun" w:hAnsi="Times New Roman"/>
      <w:sz w:val="24"/>
      <w:szCs w:val="24"/>
      <w:lang w:val="ro-RO"/>
    </w:rPr>
  </w:style>
  <w:style w:type="paragraph" w:customStyle="1" w:styleId="cb">
    <w:name w:val="cb"/>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rg">
    <w:name w:val="rg"/>
    <w:basedOn w:val="Normal"/>
    <w:uiPriority w:val="99"/>
    <w:rsid w:val="00266D93"/>
    <w:pPr>
      <w:spacing w:after="0" w:line="240" w:lineRule="auto"/>
      <w:jc w:val="right"/>
    </w:pPr>
    <w:rPr>
      <w:rFonts w:ascii="Times New Roman" w:eastAsia="SimSun" w:hAnsi="Times New Roman"/>
      <w:sz w:val="24"/>
      <w:szCs w:val="24"/>
      <w:lang w:val="ro-RO"/>
    </w:rPr>
  </w:style>
  <w:style w:type="paragraph" w:customStyle="1" w:styleId="js">
    <w:name w:val="js"/>
    <w:basedOn w:val="Normal"/>
    <w:uiPriority w:val="99"/>
    <w:rsid w:val="00266D93"/>
    <w:pPr>
      <w:spacing w:after="0" w:line="240" w:lineRule="auto"/>
      <w:jc w:val="both"/>
    </w:pPr>
    <w:rPr>
      <w:rFonts w:ascii="Times New Roman" w:eastAsia="SimSun" w:hAnsi="Times New Roman"/>
      <w:sz w:val="24"/>
      <w:szCs w:val="24"/>
      <w:lang w:val="ro-RO"/>
    </w:rPr>
  </w:style>
  <w:style w:type="paragraph" w:customStyle="1" w:styleId="lf">
    <w:name w:val="lf"/>
    <w:basedOn w:val="Normal"/>
    <w:uiPriority w:val="99"/>
    <w:rsid w:val="00266D93"/>
    <w:pPr>
      <w:spacing w:after="0" w:line="240" w:lineRule="auto"/>
    </w:pPr>
    <w:rPr>
      <w:rFonts w:ascii="Times New Roman" w:eastAsia="SimSun" w:hAnsi="Times New Roman"/>
      <w:sz w:val="24"/>
      <w:szCs w:val="24"/>
      <w:lang w:val="ro-RO"/>
    </w:rPr>
  </w:style>
  <w:style w:type="character" w:styleId="PageNumber">
    <w:name w:val="page number"/>
    <w:basedOn w:val="DefaultParagraphFont"/>
    <w:uiPriority w:val="99"/>
    <w:rsid w:val="00266D93"/>
    <w:rPr>
      <w:rFonts w:cs="Times New Roman"/>
    </w:rPr>
  </w:style>
  <w:style w:type="paragraph" w:styleId="HTMLPreformatted">
    <w:name w:val="HTML Preformatted"/>
    <w:basedOn w:val="Normal"/>
    <w:link w:val="HTMLPreformattedChar"/>
    <w:uiPriority w:val="99"/>
    <w:rsid w:val="0026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66D93"/>
    <w:rPr>
      <w:rFonts w:ascii="Courier New" w:hAnsi="Courier New" w:cs="Times New Roman"/>
      <w:sz w:val="20"/>
      <w:szCs w:val="20"/>
    </w:rPr>
  </w:style>
  <w:style w:type="character" w:customStyle="1" w:styleId="apple-converted-space">
    <w:name w:val="apple-converted-space"/>
    <w:basedOn w:val="DefaultParagraphFont"/>
    <w:uiPriority w:val="99"/>
    <w:rsid w:val="00266D93"/>
    <w:rPr>
      <w:rFonts w:cs="Times New Roman"/>
    </w:rPr>
  </w:style>
  <w:style w:type="character" w:customStyle="1" w:styleId="hps">
    <w:name w:val="hps"/>
    <w:basedOn w:val="DefaultParagraphFont"/>
    <w:uiPriority w:val="99"/>
    <w:rsid w:val="00266D93"/>
    <w:rPr>
      <w:rFonts w:cs="Times New Roman"/>
    </w:rPr>
  </w:style>
  <w:style w:type="paragraph" w:customStyle="1" w:styleId="news">
    <w:name w:val="news"/>
    <w:basedOn w:val="Normal"/>
    <w:uiPriority w:val="99"/>
    <w:rsid w:val="00266D93"/>
    <w:pPr>
      <w:spacing w:after="0" w:line="240" w:lineRule="auto"/>
    </w:pPr>
    <w:rPr>
      <w:rFonts w:ascii="Arial" w:hAnsi="Arial" w:cs="Arial"/>
      <w:sz w:val="20"/>
      <w:szCs w:val="20"/>
      <w:lang w:val="ro-RO"/>
    </w:rPr>
  </w:style>
  <w:style w:type="character" w:styleId="FollowedHyperlink">
    <w:name w:val="FollowedHyperlink"/>
    <w:basedOn w:val="DefaultParagraphFont"/>
    <w:uiPriority w:val="99"/>
    <w:semiHidden/>
    <w:rsid w:val="00266D93"/>
    <w:rPr>
      <w:rFonts w:cs="Times New Roman"/>
      <w:color w:val="800080"/>
      <w:u w:val="single"/>
    </w:rPr>
  </w:style>
  <w:style w:type="character" w:customStyle="1" w:styleId="docblue">
    <w:name w:val="doc_blue"/>
    <w:basedOn w:val="DefaultParagraphFont"/>
    <w:uiPriority w:val="99"/>
    <w:rsid w:val="001005D8"/>
    <w:rPr>
      <w:rFonts w:cs="Times New Roman"/>
    </w:rPr>
  </w:style>
</w:styles>
</file>

<file path=word/webSettings.xml><?xml version="1.0" encoding="utf-8"?>
<w:webSettings xmlns:r="http://schemas.openxmlformats.org/officeDocument/2006/relationships" xmlns:w="http://schemas.openxmlformats.org/wordprocessingml/2006/main">
  <w:divs>
    <w:div w:id="131355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justice.md/UserFiles/File/2012/mo242-244md/an%201_24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61</Pages>
  <Words>25284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2014-05-30T10:05:00Z</dcterms:created>
  <dcterms:modified xsi:type="dcterms:W3CDTF">2014-06-09T15:21:00Z</dcterms:modified>
</cp:coreProperties>
</file>