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F2" w:rsidRPr="00856B03" w:rsidRDefault="002C37F2" w:rsidP="002C37F2">
      <w:pPr>
        <w:tabs>
          <w:tab w:val="left" w:pos="1008"/>
          <w:tab w:val="left" w:pos="1446"/>
          <w:tab w:val="left" w:pos="8208"/>
          <w:tab w:val="left" w:pos="9828"/>
        </w:tabs>
        <w:ind w:left="7380"/>
        <w:jc w:val="right"/>
        <w:rPr>
          <w:b/>
          <w:bCs/>
          <w:sz w:val="20"/>
          <w:szCs w:val="20"/>
        </w:rPr>
      </w:pPr>
      <w:r w:rsidRPr="00856B03">
        <w:rPr>
          <w:bCs/>
        </w:rPr>
        <w:t>„</w:t>
      </w:r>
      <w:r w:rsidRPr="00856B03">
        <w:rPr>
          <w:b/>
          <w:bCs/>
          <w:sz w:val="20"/>
          <w:szCs w:val="20"/>
        </w:rPr>
        <w:t>ORD 0312</w:t>
      </w:r>
    </w:p>
    <w:p w:rsidR="002C37F2" w:rsidRPr="00856B03" w:rsidRDefault="002C37F2" w:rsidP="002C37F2">
      <w:pPr>
        <w:tabs>
          <w:tab w:val="left" w:pos="1008"/>
          <w:tab w:val="left" w:pos="1446"/>
          <w:tab w:val="left" w:pos="8208"/>
          <w:tab w:val="left" w:pos="9828"/>
        </w:tabs>
        <w:ind w:left="7380"/>
        <w:jc w:val="right"/>
        <w:rPr>
          <w:b/>
          <w:bCs/>
          <w:sz w:val="20"/>
          <w:szCs w:val="20"/>
        </w:rPr>
      </w:pPr>
      <w:r w:rsidRPr="00856B03">
        <w:rPr>
          <w:b/>
          <w:bCs/>
          <w:sz w:val="20"/>
          <w:szCs w:val="20"/>
        </w:rPr>
        <w:t>Codul formularului</w:t>
      </w:r>
    </w:p>
    <w:p w:rsidR="002C37F2" w:rsidRPr="00856B03" w:rsidRDefault="002C37F2" w:rsidP="002C37F2">
      <w:pPr>
        <w:tabs>
          <w:tab w:val="left" w:pos="1008"/>
          <w:tab w:val="left" w:pos="1446"/>
          <w:tab w:val="left" w:pos="8208"/>
          <w:tab w:val="left" w:pos="9828"/>
        </w:tabs>
        <w:ind w:left="7380"/>
        <w:rPr>
          <w:color w:val="000000"/>
          <w:sz w:val="18"/>
          <w:szCs w:val="18"/>
        </w:rPr>
      </w:pPr>
    </w:p>
    <w:p w:rsidR="002C37F2" w:rsidRPr="00856B03" w:rsidRDefault="002C37F2" w:rsidP="002C37F2">
      <w:pPr>
        <w:tabs>
          <w:tab w:val="left" w:pos="1008"/>
          <w:tab w:val="left" w:pos="1446"/>
          <w:tab w:val="left" w:pos="8208"/>
          <w:tab w:val="left" w:pos="9828"/>
        </w:tabs>
        <w:ind w:left="738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2C37F2" w:rsidRPr="00856B03" w:rsidTr="000534CD">
        <w:tc>
          <w:tcPr>
            <w:tcW w:w="1368" w:type="dxa"/>
            <w:shd w:val="clear" w:color="auto" w:fill="auto"/>
          </w:tcPr>
          <w:p w:rsidR="002C37F2" w:rsidRPr="00856B03" w:rsidRDefault="002C37F2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2C37F2" w:rsidRPr="00856B03" w:rsidRDefault="002C37F2" w:rsidP="002C37F2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2C37F2" w:rsidRPr="00856B03" w:rsidRDefault="002C37F2" w:rsidP="002C37F2"/>
    <w:p w:rsidR="002C37F2" w:rsidRPr="00856B03" w:rsidRDefault="002C37F2" w:rsidP="002C37F2">
      <w:pPr>
        <w:jc w:val="center"/>
        <w:rPr>
          <w:b/>
          <w:bCs/>
        </w:rPr>
      </w:pPr>
      <w:r w:rsidRPr="00856B03">
        <w:rPr>
          <w:b/>
        </w:rPr>
        <w:t xml:space="preserve">ORD 3.12 </w:t>
      </w:r>
      <w:r w:rsidRPr="00856B03">
        <w:rPr>
          <w:b/>
          <w:bCs/>
        </w:rPr>
        <w:t>Evaluarea suficienţei capitalului ponderat la risc</w:t>
      </w:r>
    </w:p>
    <w:p w:rsidR="002C37F2" w:rsidRPr="00856B03" w:rsidRDefault="002C37F2" w:rsidP="002C37F2">
      <w:pPr>
        <w:jc w:val="center"/>
        <w:rPr>
          <w:bCs/>
        </w:rPr>
      </w:pPr>
      <w:r w:rsidRPr="00856B03">
        <w:rPr>
          <w:bCs/>
        </w:rPr>
        <w:t>la situaţia din ______________ 20_</w:t>
      </w:r>
    </w:p>
    <w:p w:rsidR="002C37F2" w:rsidRPr="00856B03" w:rsidRDefault="002C37F2" w:rsidP="002C37F2">
      <w:pPr>
        <w:tabs>
          <w:tab w:val="left" w:pos="9923"/>
        </w:tabs>
        <w:ind w:right="567"/>
        <w:jc w:val="right"/>
        <w:rPr>
          <w:sz w:val="20"/>
          <w:szCs w:val="20"/>
        </w:rPr>
      </w:pPr>
      <w:r w:rsidRPr="00856B03">
        <w:rPr>
          <w:sz w:val="20"/>
          <w:szCs w:val="20"/>
        </w:rPr>
        <w:t xml:space="preserve">            (001-lei)  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87"/>
        <w:gridCol w:w="720"/>
        <w:gridCol w:w="7315"/>
        <w:gridCol w:w="1091"/>
      </w:tblGrid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18"/>
                <w:szCs w:val="18"/>
              </w:rPr>
            </w:pPr>
            <w:r w:rsidRPr="00856B03">
              <w:rPr>
                <w:b/>
                <w:sz w:val="18"/>
                <w:szCs w:val="18"/>
              </w:rPr>
              <w:t>Nr.com-</w:t>
            </w:r>
          </w:p>
          <w:p w:rsidR="002C37F2" w:rsidRPr="00856B03" w:rsidRDefault="002C37F2" w:rsidP="000534CD">
            <w:pPr>
              <w:jc w:val="center"/>
              <w:rPr>
                <w:b/>
                <w:sz w:val="18"/>
                <w:szCs w:val="18"/>
              </w:rPr>
            </w:pPr>
            <w:r w:rsidRPr="00856B03">
              <w:rPr>
                <w:b/>
                <w:sz w:val="18"/>
                <w:szCs w:val="18"/>
              </w:rPr>
              <w:t>partimen-tului</w:t>
            </w: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b/>
                <w:sz w:val="18"/>
                <w:szCs w:val="18"/>
              </w:rPr>
            </w:pPr>
            <w:r w:rsidRPr="00856B03">
              <w:rPr>
                <w:b/>
                <w:sz w:val="18"/>
                <w:szCs w:val="18"/>
              </w:rPr>
              <w:t>Nr.</w:t>
            </w:r>
          </w:p>
          <w:p w:rsidR="002C37F2" w:rsidRPr="00856B03" w:rsidRDefault="002C37F2" w:rsidP="000534CD">
            <w:pPr>
              <w:jc w:val="center"/>
              <w:rPr>
                <w:b/>
                <w:sz w:val="18"/>
                <w:szCs w:val="18"/>
              </w:rPr>
            </w:pPr>
            <w:r w:rsidRPr="00856B03">
              <w:rPr>
                <w:b/>
                <w:sz w:val="18"/>
                <w:szCs w:val="18"/>
              </w:rPr>
              <w:t>d/o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jc w:val="center"/>
              <w:rPr>
                <w:b/>
                <w:sz w:val="18"/>
                <w:szCs w:val="18"/>
              </w:rPr>
            </w:pPr>
            <w:r w:rsidRPr="00856B03">
              <w:rPr>
                <w:b/>
                <w:sz w:val="18"/>
                <w:szCs w:val="18"/>
              </w:rPr>
              <w:t>Denumirea indicatorilor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b/>
                <w:sz w:val="18"/>
                <w:szCs w:val="18"/>
              </w:rPr>
            </w:pPr>
            <w:r w:rsidRPr="00856B03">
              <w:rPr>
                <w:b/>
                <w:sz w:val="18"/>
                <w:szCs w:val="18"/>
              </w:rPr>
              <w:t>Soldul activelor</w:t>
            </w:r>
          </w:p>
          <w:p w:rsidR="002C37F2" w:rsidRPr="00856B03" w:rsidRDefault="002C37F2" w:rsidP="000534CD">
            <w:pPr>
              <w:jc w:val="center"/>
              <w:rPr>
                <w:b/>
                <w:sz w:val="18"/>
                <w:szCs w:val="18"/>
              </w:rPr>
            </w:pPr>
            <w:r w:rsidRPr="00856B03">
              <w:rPr>
                <w:b/>
                <w:sz w:val="18"/>
                <w:szCs w:val="18"/>
              </w:rPr>
              <w:t>ponderate la risc</w:t>
            </w: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Categoria zero procente (0%)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Numerar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Valori mobiliare de stat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Altele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Categoria douăzeci procente (20%)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Numerar - instrumente în proces de încasare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Soldul conturilor corespondente şi al mijloacelor plasate în băncile din Republica Moldova şi din ţările OCDE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Soldul conturilor corespondente şi al mijloacelor plasate cu termenul de pînă la un an în băncile altor ţări (cu excepţia OCDE şi Republicii Moldova)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Categoria cincizeci procente (50%)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Credite asigurate prin prima ipotecă rezidenţială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Credite acordate sectorului public cu excepţia guvernului central şi creditelor garantate sau asigurate cu valori mobiliare emise de acesta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Categoria o sută procente (100%)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Teren, clădiri, utilaje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Alte credite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Soldul conturilor corespondente şi mijloacelor plasate cu termenul de peste un an în băncile altor ţări (cu excepţia OCDE şi Republicii Moldova)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4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Altele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Total active ponderate la risc (APR)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Capital normativ total (CNT)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2C37F2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C37F2" w:rsidRPr="00856B03" w:rsidRDefault="002C37F2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15" w:type="dxa"/>
          </w:tcPr>
          <w:p w:rsidR="002C37F2" w:rsidRPr="00856B03" w:rsidRDefault="002C37F2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Suficienţa capitalului  ((CNT / APR)*100)</w:t>
            </w:r>
          </w:p>
        </w:tc>
        <w:tc>
          <w:tcPr>
            <w:tcW w:w="1091" w:type="dxa"/>
          </w:tcPr>
          <w:p w:rsidR="002C37F2" w:rsidRPr="00856B03" w:rsidRDefault="002C37F2" w:rsidP="000534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7F2" w:rsidRPr="00856B03" w:rsidRDefault="002C37F2" w:rsidP="002C37F2">
      <w:pPr>
        <w:pStyle w:val="Heading2"/>
        <w:spacing w:before="0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</w:p>
    <w:p w:rsidR="002C37F2" w:rsidRPr="00856B03" w:rsidRDefault="002C37F2" w:rsidP="002C37F2">
      <w:pPr>
        <w:pStyle w:val="Heading2"/>
        <w:spacing w:before="0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856B03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Executorul şi numărul de telefon  </w:t>
      </w:r>
      <w:r w:rsidRPr="00856B03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ab/>
        <w:t>_______________</w:t>
      </w:r>
    </w:p>
    <w:p w:rsidR="002C37F2" w:rsidRPr="00856B03" w:rsidRDefault="002C37F2" w:rsidP="002C37F2">
      <w:pPr>
        <w:rPr>
          <w:sz w:val="16"/>
        </w:rPr>
      </w:pPr>
    </w:p>
    <w:p w:rsidR="002C37F2" w:rsidRPr="00856B03" w:rsidRDefault="002C37F2" w:rsidP="002C37F2">
      <w:pPr>
        <w:autoSpaceDE w:val="0"/>
        <w:autoSpaceDN w:val="0"/>
        <w:adjustRightInd w:val="0"/>
        <w:jc w:val="both"/>
      </w:pPr>
      <w:r w:rsidRPr="00856B03">
        <w:rPr>
          <w:sz w:val="20"/>
          <w:szCs w:val="20"/>
        </w:rPr>
        <w:t>NOTĂ: Raportul este întocmit în conformitate cu Instrucţiunea cu  privire la modul de întocmire şi prezentare de către bănci a rapoartelor în scopuri prudenţiale, HCA BNM nr. 279 din 1 decembrie 2011</w:t>
      </w:r>
      <w:r w:rsidRPr="00856B03">
        <w:rPr>
          <w:sz w:val="16"/>
        </w:rPr>
        <w:t>.</w:t>
      </w:r>
      <w:r w:rsidRPr="00856B03">
        <w:t>”;</w:t>
      </w:r>
    </w:p>
    <w:p w:rsidR="00340E55" w:rsidRDefault="00340E55"/>
    <w:sectPr w:rsidR="00340E55" w:rsidSect="0034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F2"/>
    <w:rsid w:val="002C37F2"/>
    <w:rsid w:val="0034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Heading2">
    <w:name w:val="heading 2"/>
    <w:basedOn w:val="Normal"/>
    <w:next w:val="Normal"/>
    <w:link w:val="Heading2Char"/>
    <w:qFormat/>
    <w:rsid w:val="002C3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37F2"/>
    <w:rPr>
      <w:rFonts w:ascii="Arial" w:eastAsia="Times New Roman" w:hAnsi="Arial" w:cs="Arial"/>
      <w:b/>
      <w:bCs/>
      <w:i/>
      <w:iCs/>
      <w:sz w:val="28"/>
      <w:szCs w:val="28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2014-01-27T12:02:00Z</dcterms:created>
  <dcterms:modified xsi:type="dcterms:W3CDTF">2014-01-27T12:02:00Z</dcterms:modified>
</cp:coreProperties>
</file>