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27"/>
        <w:gridCol w:w="1952"/>
      </w:tblGrid>
      <w:tr w:rsidR="00DB0AA8" w:rsidRPr="00DB0AA8" w:rsidTr="00C801A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pStyle w:val="rg"/>
            </w:pPr>
            <w:r w:rsidRPr="00DB0AA8">
              <w:t xml:space="preserve">„Anexa nr.1 </w:t>
            </w:r>
          </w:p>
          <w:p w:rsidR="00DB0AA8" w:rsidRPr="00DB0AA8" w:rsidRDefault="00DB0AA8" w:rsidP="00C801AC">
            <w:pPr>
              <w:pStyle w:val="NormalWeb"/>
            </w:pPr>
            <w:r w:rsidRPr="00DB0AA8">
              <w:t> </w:t>
            </w:r>
          </w:p>
          <w:p w:rsidR="00DB0AA8" w:rsidRPr="00DB0AA8" w:rsidRDefault="00DB0AA8" w:rsidP="00C801AC">
            <w:pPr>
              <w:pStyle w:val="cb"/>
            </w:pPr>
            <w:r w:rsidRPr="00DB0AA8">
              <w:t xml:space="preserve">Sinteza bugetului asigurărilor sociale de stat </w:t>
            </w:r>
          </w:p>
          <w:p w:rsidR="00DB0AA8" w:rsidRPr="00DB0AA8" w:rsidRDefault="00DB0AA8" w:rsidP="00C801AC">
            <w:pPr>
              <w:pStyle w:val="cb"/>
            </w:pPr>
            <w:r w:rsidRPr="00DB0AA8">
              <w:t>la venituri şi cheltuieli pe anul 2014</w:t>
            </w:r>
          </w:p>
          <w:p w:rsidR="00DB0AA8" w:rsidRPr="00DB0AA8" w:rsidRDefault="00DB0AA8" w:rsidP="00C801AC">
            <w:pPr>
              <w:pStyle w:val="NormalWeb"/>
            </w:pPr>
            <w:r w:rsidRPr="00DB0AA8">
              <w:t> </w:t>
            </w:r>
          </w:p>
          <w:p w:rsidR="00DB0AA8" w:rsidRPr="00DB0AA8" w:rsidRDefault="00DB0AA8" w:rsidP="00C801AC">
            <w:pPr>
              <w:pStyle w:val="rg"/>
            </w:pPr>
            <w:r w:rsidRPr="00DB0AA8">
              <w:t>- mii lei -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VENITURI – TOTAL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14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12 192 372,5</w:t>
            </w:r>
          </w:p>
        </w:tc>
      </w:tr>
      <w:tr w:rsidR="00DB0AA8" w:rsidRPr="00DB0AA8" w:rsidTr="00C801AC">
        <w:trPr>
          <w:trHeight w:val="345"/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Venituri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proprii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8366287,6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Venituri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curente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8362387,6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1.1.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Contribuţii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stat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obligatorii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8361667,6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Contribuţii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virate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angajatori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6562393,3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Contribuţii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obligatorii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1751312,1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Contribuţii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virate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proprietari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agricole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Contribuţii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virate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încheiat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contract individual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4761,0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Contribuţii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virate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titularii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patentă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întreprinzător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34701,2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1.2.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Alte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venituri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din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activitatea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întreprinzător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şi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din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proprietate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720,0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Dobînzi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soldurilor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mijloacelor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băneşti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 la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conturile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bancare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Alte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3900,0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Transferuri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3 826 084,9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Transferuri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la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bugetul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stat la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bugetul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asigurărilor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stat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3 826 084,9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Transferuri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 la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prestaţii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1 733 409,6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Susţinerea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financiară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suplimentară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beneficiari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alocaţii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824750,5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Compensarea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diferenţei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agrar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45808,3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Compensarea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sumelor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anulate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contribuţiilor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obligatorii</w:t>
            </w:r>
            <w:proofErr w:type="spellEnd"/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631,1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Transferuri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acoperirea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deficitului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stat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1221485,4</w:t>
            </w:r>
          </w:p>
        </w:tc>
      </w:tr>
      <w:tr w:rsidR="00DB0AA8" w:rsidRPr="00DB0AA8" w:rsidTr="00C801A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0AA8" w:rsidRPr="00DB0AA8" w:rsidRDefault="00DB0AA8" w:rsidP="00DB0A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2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"/>
        <w:gridCol w:w="7803"/>
        <w:gridCol w:w="16"/>
        <w:gridCol w:w="1945"/>
        <w:gridCol w:w="14"/>
      </w:tblGrid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CHELTUIELI – TOTAL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12271216,7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A.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Prestaţii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9713056,6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8104280,9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limită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vîrstă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6414089,0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dizabilitate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1340180,4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urmaş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111446,6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vechime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901,0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angajaţi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aviaţia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civilă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44487,2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deputaţi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12010,9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4830,1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funcţionarii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publici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129341,1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aleşii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locali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15169,5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colaboratorii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vamali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423,4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indemnizaţii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viagere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procurori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7298,9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indemnizaţii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viagere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judecători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17806,2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angajaţi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culturii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restantă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pensionarilor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instituţiile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tutelă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curatelă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s-a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plătit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parţial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pensia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6121,5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Indemnizaţii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1341736,0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Indemnizaţie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lunară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creşterea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vîrsta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3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asigurate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557224,6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Indemnizaţii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incapacitate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temporară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survenită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cauza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accident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1037,5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Indemnizaţii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incapacitate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temporară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366134,4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Indemnizaţii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maternitate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338852,7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Indemnizaţii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dizabilitate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4532,2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Indemnizaţie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deces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cauza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accident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deces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beneficiarii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33550,0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deces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salariaţi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4730,0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deces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şomeri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şomaj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prestaţii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şomeri</w:t>
            </w:r>
            <w:proofErr w:type="spellEnd"/>
          </w:p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35442,2</w:t>
            </w:r>
          </w:p>
        </w:tc>
      </w:tr>
      <w:tr w:rsidR="00DB0AA8" w:rsidRPr="00DB0AA8" w:rsidTr="00C801AC">
        <w:trPr>
          <w:gridAfter w:val="1"/>
          <w:wAfter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Alte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prestaţii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30000,0</w:t>
            </w:r>
          </w:p>
        </w:tc>
      </w:tr>
      <w:tr w:rsidR="00DB0AA8" w:rsidRPr="00DB0AA8" w:rsidTr="00C801AC">
        <w:trPr>
          <w:gridAfter w:val="1"/>
          <w:wAfter w:w="7" w:type="pct"/>
          <w:tblCellSpacing w:w="0" w:type="dxa"/>
          <w:jc w:val="center"/>
        </w:trPr>
        <w:tc>
          <w:tcPr>
            <w:tcW w:w="4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recuperare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balneosanatorial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asigurate</w:t>
            </w:r>
            <w:proofErr w:type="spellEnd"/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A8" w:rsidRPr="00DB0AA8" w:rsidTr="00C801AC">
        <w:trPr>
          <w:gridAfter w:val="1"/>
          <w:wAfter w:w="7" w:type="pct"/>
          <w:tblCellSpacing w:w="0" w:type="dxa"/>
          <w:jc w:val="center"/>
        </w:trPr>
        <w:tc>
          <w:tcPr>
            <w:tcW w:w="4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Cheltuieli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organizare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şi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funcţionare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sistemului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public de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238042,1</w:t>
            </w:r>
          </w:p>
        </w:tc>
      </w:tr>
      <w:tr w:rsidR="00DB0AA8" w:rsidRPr="00DB0AA8" w:rsidTr="00C801AC">
        <w:trPr>
          <w:gridAfter w:val="1"/>
          <w:wAfter w:w="7" w:type="pct"/>
          <w:tblCellSpacing w:w="0" w:type="dxa"/>
          <w:jc w:val="center"/>
        </w:trPr>
        <w:tc>
          <w:tcPr>
            <w:tcW w:w="4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distribuirea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pensiilor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alocaţiilor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indemnizaţiilor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compensaţiilor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ajutoarelor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mandate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poştale</w:t>
            </w:r>
            <w:proofErr w:type="spellEnd"/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65 252,5</w:t>
            </w:r>
          </w:p>
        </w:tc>
      </w:tr>
      <w:tr w:rsidR="00DB0AA8" w:rsidRPr="00DB0AA8" w:rsidTr="00C801AC">
        <w:trPr>
          <w:gridAfter w:val="1"/>
          <w:wAfter w:w="7" w:type="pct"/>
          <w:tblCellSpacing w:w="0" w:type="dxa"/>
          <w:jc w:val="center"/>
        </w:trPr>
        <w:tc>
          <w:tcPr>
            <w:tcW w:w="4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taxa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comision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sumele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eliberate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numerar</w:t>
            </w:r>
            <w:proofErr w:type="spellEnd"/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15 828,4</w:t>
            </w:r>
          </w:p>
        </w:tc>
      </w:tr>
      <w:tr w:rsidR="00DB0AA8" w:rsidRPr="00DB0AA8" w:rsidTr="00C801AC">
        <w:trPr>
          <w:gridAfter w:val="1"/>
          <w:wAfter w:w="7" w:type="pct"/>
          <w:tblCellSpacing w:w="0" w:type="dxa"/>
          <w:jc w:val="center"/>
        </w:trPr>
        <w:tc>
          <w:tcPr>
            <w:tcW w:w="4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mentenanţa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informaţional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informaţionale</w:t>
            </w:r>
            <w:proofErr w:type="spellEnd"/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24680,6</w:t>
            </w:r>
          </w:p>
        </w:tc>
      </w:tr>
      <w:tr w:rsidR="00DB0AA8" w:rsidRPr="00DB0AA8" w:rsidTr="00C801AC">
        <w:trPr>
          <w:gridBefore w:val="1"/>
          <w:wBefore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Cheltuieli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întreţinerea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Casei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132280,6</w:t>
            </w:r>
          </w:p>
        </w:tc>
      </w:tr>
      <w:tr w:rsidR="00DB0AA8" w:rsidRPr="00DB0AA8" w:rsidTr="00C801AC">
        <w:trPr>
          <w:gridBefore w:val="1"/>
          <w:wBefore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inclusiv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investiţii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capitale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5500,0</w:t>
            </w:r>
          </w:p>
        </w:tc>
      </w:tr>
      <w:tr w:rsidR="00DB0AA8" w:rsidRPr="00DB0AA8" w:rsidTr="00C801AC">
        <w:trPr>
          <w:gridBefore w:val="1"/>
          <w:wBefore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Creditare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netă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-1002,4</w:t>
            </w:r>
          </w:p>
        </w:tc>
      </w:tr>
      <w:tr w:rsidR="00DB0AA8" w:rsidRPr="00DB0AA8" w:rsidTr="00C801AC">
        <w:trPr>
          <w:gridBefore w:val="1"/>
          <w:wBefore w:w="8" w:type="pct"/>
          <w:trHeight w:val="329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Prestaţii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asistenţă</w:t>
            </w:r>
            <w:proofErr w:type="spellEnd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2 558 160,1</w:t>
            </w:r>
          </w:p>
        </w:tc>
      </w:tr>
      <w:tr w:rsidR="00DB0AA8" w:rsidRPr="00DB0AA8" w:rsidTr="00C801AC">
        <w:trPr>
          <w:gridBefore w:val="1"/>
          <w:wBefore w:w="8" w:type="pct"/>
          <w:tblCellSpacing w:w="0" w:type="dxa"/>
          <w:jc w:val="center"/>
        </w:trPr>
        <w:tc>
          <w:tcPr>
            <w:tcW w:w="49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AA8" w:rsidRPr="00DB0AA8" w:rsidTr="00C801AC">
        <w:trPr>
          <w:gridBefore w:val="1"/>
          <w:wBefore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DEFICIT (-); EXCEDENT (+) 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-78 844,2</w:t>
            </w:r>
          </w:p>
        </w:tc>
      </w:tr>
      <w:tr w:rsidR="00DB0AA8" w:rsidRPr="00DB0AA8" w:rsidTr="00C801AC">
        <w:trPr>
          <w:gridBefore w:val="1"/>
          <w:wBefore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Sursele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finanţare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78 844,2</w:t>
            </w:r>
          </w:p>
        </w:tc>
      </w:tr>
      <w:tr w:rsidR="00DB0AA8" w:rsidRPr="00DB0AA8" w:rsidTr="00C801AC">
        <w:trPr>
          <w:gridBefore w:val="1"/>
          <w:wBefore w:w="8" w:type="pct"/>
          <w:tblCellSpacing w:w="0" w:type="dxa"/>
          <w:jc w:val="center"/>
        </w:trPr>
        <w:tc>
          <w:tcPr>
            <w:tcW w:w="3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Modificarea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soldurilor</w:t>
            </w:r>
            <w:proofErr w:type="spellEnd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DB0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conturi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B0AA8" w:rsidRPr="00DB0AA8" w:rsidRDefault="00DB0AA8" w:rsidP="00C801AC">
            <w:pPr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78844,2</w:t>
            </w:r>
          </w:p>
        </w:tc>
      </w:tr>
    </w:tbl>
    <w:p w:rsidR="00DB0AA8" w:rsidRPr="00DB0AA8" w:rsidRDefault="00DB0AA8" w:rsidP="00DB0AA8">
      <w:pPr>
        <w:rPr>
          <w:rFonts w:ascii="Times New Roman" w:hAnsi="Times New Roman" w:cs="Times New Roman"/>
          <w:sz w:val="24"/>
          <w:szCs w:val="24"/>
        </w:rPr>
      </w:pPr>
    </w:p>
    <w:p w:rsidR="00B07D1E" w:rsidRPr="00DB0AA8" w:rsidRDefault="00B07D1E">
      <w:pPr>
        <w:rPr>
          <w:rFonts w:ascii="Times New Roman" w:hAnsi="Times New Roman" w:cs="Times New Roman"/>
          <w:sz w:val="24"/>
          <w:szCs w:val="24"/>
        </w:rPr>
      </w:pPr>
    </w:p>
    <w:sectPr w:rsidR="00B07D1E" w:rsidRPr="00DB0A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B0AA8"/>
    <w:rsid w:val="00B07D1E"/>
    <w:rsid w:val="00DB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0A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o-RO" w:bidi="kok-IN"/>
    </w:rPr>
  </w:style>
  <w:style w:type="paragraph" w:customStyle="1" w:styleId="cb">
    <w:name w:val="cb"/>
    <w:basedOn w:val="Normal"/>
    <w:rsid w:val="00DB0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kok-IN"/>
    </w:rPr>
  </w:style>
  <w:style w:type="paragraph" w:customStyle="1" w:styleId="rg">
    <w:name w:val="rg"/>
    <w:basedOn w:val="Normal"/>
    <w:rsid w:val="00DB0AA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o-RO" w:eastAsia="ro-RO" w:bidi="kok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2014-07-23T12:03:00Z</dcterms:created>
  <dcterms:modified xsi:type="dcterms:W3CDTF">2014-07-23T12:03:00Z</dcterms:modified>
</cp:coreProperties>
</file>