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B" w:rsidRPr="00EF267B" w:rsidRDefault="00EF267B" w:rsidP="00EF267B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Toc340577851"/>
      <w:bookmarkStart w:id="1" w:name="_Toc372205033"/>
      <w:bookmarkStart w:id="2" w:name="_Toc395173454"/>
      <w:r w:rsidRPr="00EF267B">
        <w:rPr>
          <w:rFonts w:ascii="Times New Roman" w:hAnsi="Times New Roman"/>
          <w:sz w:val="24"/>
          <w:szCs w:val="24"/>
          <w:lang w:val="ru-RU"/>
        </w:rPr>
        <w:t xml:space="preserve">Утвержден Постановлением </w:t>
      </w:r>
    </w:p>
    <w:p w:rsidR="00EF267B" w:rsidRPr="00EF267B" w:rsidRDefault="00EF267B" w:rsidP="00EF267B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267B">
        <w:rPr>
          <w:rFonts w:ascii="Times New Roman" w:hAnsi="Times New Roman"/>
          <w:sz w:val="24"/>
          <w:szCs w:val="24"/>
          <w:lang w:val="ru-RU"/>
        </w:rPr>
        <w:t xml:space="preserve">Счетной Палаты </w:t>
      </w:r>
    </w:p>
    <w:p w:rsidR="00E37AC6" w:rsidRPr="00EF267B" w:rsidRDefault="00EF267B" w:rsidP="00EF267B">
      <w:pPr>
        <w:ind w:left="-142"/>
        <w:jc w:val="right"/>
        <w:rPr>
          <w:sz w:val="24"/>
          <w:szCs w:val="24"/>
        </w:rPr>
      </w:pPr>
      <w:r w:rsidRPr="00EF267B">
        <w:rPr>
          <w:rFonts w:ascii="Times New Roman" w:hAnsi="Times New Roman"/>
          <w:sz w:val="24"/>
          <w:szCs w:val="24"/>
          <w:lang w:val="ro-MD"/>
        </w:rPr>
        <w:t>nr.</w:t>
      </w:r>
      <w:r w:rsidRPr="00EF267B">
        <w:rPr>
          <w:rFonts w:ascii="Times New Roman" w:hAnsi="Times New Roman"/>
          <w:sz w:val="24"/>
          <w:szCs w:val="24"/>
        </w:rPr>
        <w:t xml:space="preserve"> 44 от</w:t>
      </w:r>
      <w:r w:rsidRPr="00EF267B">
        <w:rPr>
          <w:rFonts w:ascii="Times New Roman" w:hAnsi="Times New Roman"/>
          <w:sz w:val="24"/>
          <w:szCs w:val="24"/>
          <w:lang w:val="ro-MD"/>
        </w:rPr>
        <w:t xml:space="preserve"> 24 </w:t>
      </w:r>
      <w:r w:rsidRPr="00EF267B">
        <w:rPr>
          <w:rFonts w:ascii="Times New Roman" w:hAnsi="Times New Roman"/>
          <w:sz w:val="24"/>
          <w:szCs w:val="24"/>
        </w:rPr>
        <w:t>июля</w:t>
      </w:r>
      <w:r w:rsidRPr="00EF267B">
        <w:rPr>
          <w:rFonts w:ascii="Times New Roman" w:hAnsi="Times New Roman"/>
          <w:sz w:val="24"/>
          <w:szCs w:val="24"/>
          <w:lang w:val="ro-MD"/>
        </w:rPr>
        <w:t xml:space="preserve"> 2014</w:t>
      </w:r>
      <w:r w:rsidRPr="00EF267B">
        <w:rPr>
          <w:rFonts w:ascii="Times New Roman" w:hAnsi="Times New Roman"/>
          <w:sz w:val="24"/>
          <w:szCs w:val="24"/>
        </w:rPr>
        <w:t>.</w:t>
      </w:r>
    </w:p>
    <w:p w:rsidR="00E37AC6" w:rsidRPr="00EF267B" w:rsidRDefault="00E37AC6" w:rsidP="00E37AC6"/>
    <w:p w:rsidR="00EF267B" w:rsidRPr="00EF267B" w:rsidRDefault="00EF267B" w:rsidP="00EF267B">
      <w:pPr>
        <w:pStyle w:val="Capitolname"/>
        <w:rPr>
          <w:rFonts w:ascii="Times New Roman" w:hAnsi="Times New Roman" w:cs="Times New Roman"/>
          <w:sz w:val="32"/>
          <w:szCs w:val="32"/>
        </w:rPr>
      </w:pPr>
      <w:r w:rsidRPr="00EF267B">
        <w:rPr>
          <w:rFonts w:ascii="Times New Roman" w:hAnsi="Times New Roman" w:cs="Times New Roman"/>
          <w:caps/>
          <w:sz w:val="32"/>
          <w:szCs w:val="32"/>
        </w:rPr>
        <w:t>Отчет аудита соответствия</w:t>
      </w:r>
      <w:r w:rsidRPr="00EF26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67B" w:rsidRPr="00EF267B" w:rsidRDefault="00EF267B" w:rsidP="00EF267B">
      <w:pPr>
        <w:pStyle w:val="Capitolname"/>
        <w:rPr>
          <w:rFonts w:ascii="Times New Roman" w:hAnsi="Times New Roman" w:cs="Times New Roman"/>
          <w:sz w:val="32"/>
          <w:szCs w:val="32"/>
        </w:rPr>
      </w:pPr>
      <w:r w:rsidRPr="00EF267B">
        <w:rPr>
          <w:rFonts w:ascii="Times New Roman" w:hAnsi="Times New Roman" w:cs="Times New Roman"/>
          <w:sz w:val="32"/>
          <w:szCs w:val="32"/>
        </w:rPr>
        <w:t xml:space="preserve">администрирования налога на добавленную стоимость </w:t>
      </w:r>
    </w:p>
    <w:p w:rsidR="00E37AC6" w:rsidRPr="00EF267B" w:rsidRDefault="00EF267B" w:rsidP="00EF267B">
      <w:pPr>
        <w:pStyle w:val="Capitolname"/>
      </w:pPr>
      <w:r w:rsidRPr="00EF267B">
        <w:rPr>
          <w:rFonts w:ascii="Times New Roman" w:hAnsi="Times New Roman" w:cs="Times New Roman"/>
          <w:sz w:val="32"/>
          <w:szCs w:val="32"/>
        </w:rPr>
        <w:t>Государственной налоговой службой в 2013 году</w:t>
      </w:r>
      <w:r w:rsidR="00E37AC6" w:rsidRPr="00EF267B">
        <w:rPr>
          <w:lang w:val="ru-RU"/>
        </w:rPr>
        <w:br w:type="textWrapping" w:clear="all"/>
      </w:r>
    </w:p>
    <w:p w:rsidR="00283A34" w:rsidRPr="00283A34" w:rsidRDefault="00283A34" w:rsidP="00EF267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MD"/>
        </w:rPr>
      </w:pPr>
      <w:r w:rsidRPr="00283A34">
        <w:rPr>
          <w:rFonts w:ascii="Times New Roman" w:hAnsi="Times New Roman"/>
          <w:i w:val="0"/>
          <w:lang w:val="ru-MD"/>
        </w:rPr>
        <w:t>Список аббревиатур</w:t>
      </w:r>
      <w:bookmarkEnd w:id="0"/>
      <w:bookmarkEnd w:id="1"/>
      <w:bookmarkEnd w:id="2"/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3012"/>
        <w:gridCol w:w="6594"/>
      </w:tblGrid>
      <w:tr w:rsidR="00EE2D3F" w:rsidRPr="00B8237A" w:rsidTr="002E0499">
        <w:tc>
          <w:tcPr>
            <w:tcW w:w="2934" w:type="dxa"/>
          </w:tcPr>
          <w:p w:rsidR="00EE2D3F" w:rsidRPr="00A408E4" w:rsidRDefault="00EE2D3F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  <w:lang w:val="ru-MD"/>
              </w:rPr>
              <w:t>ГНС</w:t>
            </w:r>
          </w:p>
        </w:tc>
        <w:tc>
          <w:tcPr>
            <w:tcW w:w="6672" w:type="dxa"/>
          </w:tcPr>
          <w:p w:rsidR="00EE2D3F" w:rsidRPr="00A408E4" w:rsidRDefault="00EE2D3F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Cs/>
                <w:sz w:val="28"/>
                <w:szCs w:val="28"/>
                <w:lang w:val="ru-MD"/>
              </w:rPr>
              <w:t>Государственная налоговая служба</w:t>
            </w:r>
          </w:p>
        </w:tc>
      </w:tr>
      <w:tr w:rsidR="00EE2D3F" w:rsidRPr="00D314F0" w:rsidTr="002E0499">
        <w:tc>
          <w:tcPr>
            <w:tcW w:w="2934" w:type="dxa"/>
          </w:tcPr>
          <w:p w:rsidR="00EE2D3F" w:rsidRPr="00A408E4" w:rsidRDefault="00283A34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ГГНИ</w:t>
            </w:r>
          </w:p>
        </w:tc>
        <w:tc>
          <w:tcPr>
            <w:tcW w:w="6672" w:type="dxa"/>
          </w:tcPr>
          <w:p w:rsidR="00283A34" w:rsidRPr="00A408E4" w:rsidRDefault="00283A34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Cs/>
                <w:sz w:val="28"/>
                <w:szCs w:val="28"/>
                <w:lang w:val="ru-MD"/>
              </w:rPr>
              <w:t>Главная государственная налоговая инспекция</w:t>
            </w: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 </w:t>
            </w:r>
          </w:p>
        </w:tc>
      </w:tr>
      <w:tr w:rsidR="00EE2D3F" w:rsidRPr="00D314F0" w:rsidTr="002E0499">
        <w:tc>
          <w:tcPr>
            <w:tcW w:w="2934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Территориальные </w:t>
            </w:r>
          </w:p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ГНИ</w:t>
            </w:r>
          </w:p>
        </w:tc>
        <w:tc>
          <w:tcPr>
            <w:tcW w:w="6672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 xml:space="preserve">Территориальные </w:t>
            </w:r>
            <w:r w:rsidR="00191D3A" w:rsidRPr="00A408E4">
              <w:rPr>
                <w:rFonts w:ascii="Times New Roman" w:hAnsi="Times New Roman"/>
                <w:sz w:val="28"/>
                <w:szCs w:val="28"/>
              </w:rPr>
              <w:t xml:space="preserve">государственные 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налоговые инспекции</w:t>
            </w:r>
          </w:p>
        </w:tc>
      </w:tr>
      <w:tr w:rsidR="00EE2D3F" w:rsidRPr="00D314F0" w:rsidTr="002E0499">
        <w:tc>
          <w:tcPr>
            <w:tcW w:w="2934" w:type="dxa"/>
          </w:tcPr>
          <w:p w:rsidR="008E5BD5" w:rsidRPr="00A408E4" w:rsidRDefault="00191D3A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 xml:space="preserve">Специализированные </w:t>
            </w:r>
            <w:r w:rsidR="008E5BD5" w:rsidRPr="00A408E4">
              <w:rPr>
                <w:rFonts w:ascii="Times New Roman" w:hAnsi="Times New Roman"/>
                <w:b/>
                <w:sz w:val="28"/>
                <w:szCs w:val="28"/>
              </w:rPr>
              <w:t xml:space="preserve">ГНИ </w:t>
            </w:r>
          </w:p>
        </w:tc>
        <w:tc>
          <w:tcPr>
            <w:tcW w:w="6672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 xml:space="preserve">Специализированные </w:t>
            </w:r>
            <w:r w:rsidR="00191D3A" w:rsidRPr="00A408E4">
              <w:rPr>
                <w:rFonts w:ascii="Times New Roman" w:hAnsi="Times New Roman"/>
                <w:sz w:val="28"/>
                <w:szCs w:val="28"/>
              </w:rPr>
              <w:t xml:space="preserve">государственные 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налоговые инспекции</w:t>
            </w:r>
          </w:p>
        </w:tc>
      </w:tr>
      <w:tr w:rsidR="00EE2D3F" w:rsidRPr="00B8237A" w:rsidTr="002E0499">
        <w:tc>
          <w:tcPr>
            <w:tcW w:w="2934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УНА</w:t>
            </w:r>
          </w:p>
        </w:tc>
        <w:tc>
          <w:tcPr>
            <w:tcW w:w="6672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Уп</w:t>
            </w:r>
            <w:r w:rsidR="006E738A">
              <w:rPr>
                <w:rFonts w:ascii="Times New Roman" w:hAnsi="Times New Roman"/>
                <w:sz w:val="28"/>
                <w:szCs w:val="28"/>
              </w:rPr>
              <w:t>равление налогового администри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рования мун. Кишинэу</w:t>
            </w:r>
          </w:p>
        </w:tc>
      </w:tr>
      <w:tr w:rsidR="00EE2D3F" w:rsidRPr="003E462F" w:rsidTr="002E0499">
        <w:tc>
          <w:tcPr>
            <w:tcW w:w="2934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</w:p>
        </w:tc>
        <w:tc>
          <w:tcPr>
            <w:tcW w:w="6672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color w:val="000000"/>
                <w:sz w:val="28"/>
                <w:szCs w:val="28"/>
                <w:lang w:val="ru-MD"/>
              </w:rPr>
              <w:t>Управление</w:t>
            </w: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 налогового контроля   мун.Кишинэу</w:t>
            </w:r>
          </w:p>
        </w:tc>
      </w:tr>
      <w:tr w:rsidR="00EE2D3F" w:rsidRPr="0006631C" w:rsidTr="002E0499">
        <w:tc>
          <w:tcPr>
            <w:tcW w:w="2934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ГУАКН</w:t>
            </w:r>
          </w:p>
        </w:tc>
        <w:tc>
          <w:tcPr>
            <w:tcW w:w="6672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Главное управление администрирования крупных налогоплательщиков</w:t>
            </w:r>
          </w:p>
        </w:tc>
      </w:tr>
      <w:tr w:rsidR="00EE2D3F" w:rsidRPr="00B8237A" w:rsidTr="002E0499">
        <w:tc>
          <w:tcPr>
            <w:tcW w:w="2934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НДС</w:t>
            </w:r>
          </w:p>
        </w:tc>
        <w:tc>
          <w:tcPr>
            <w:tcW w:w="6672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Налог на добавленную стоимость</w:t>
            </w:r>
          </w:p>
        </w:tc>
      </w:tr>
      <w:tr w:rsidR="00EE2D3F" w:rsidRPr="00B8237A" w:rsidTr="002E0499">
        <w:tc>
          <w:tcPr>
            <w:tcW w:w="2934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ВВП</w:t>
            </w:r>
          </w:p>
        </w:tc>
        <w:tc>
          <w:tcPr>
            <w:tcW w:w="6672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Внутренний валовой продукт</w:t>
            </w:r>
          </w:p>
        </w:tc>
      </w:tr>
      <w:tr w:rsidR="00EE2D3F" w:rsidRPr="00B8237A" w:rsidTr="002E0499">
        <w:tc>
          <w:tcPr>
            <w:tcW w:w="2934" w:type="dxa"/>
          </w:tcPr>
          <w:p w:rsidR="00EE2D3F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НПБ</w:t>
            </w:r>
          </w:p>
        </w:tc>
        <w:tc>
          <w:tcPr>
            <w:tcW w:w="6672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Национальный публичный бюджет</w:t>
            </w:r>
          </w:p>
        </w:tc>
      </w:tr>
      <w:tr w:rsidR="00EE2D3F" w:rsidRPr="00B8237A" w:rsidTr="002E0499">
        <w:tc>
          <w:tcPr>
            <w:tcW w:w="2934" w:type="dxa"/>
          </w:tcPr>
          <w:p w:rsidR="00EE2D3F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ГБ</w:t>
            </w:r>
          </w:p>
        </w:tc>
        <w:tc>
          <w:tcPr>
            <w:tcW w:w="6672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Государственный </w:t>
            </w:r>
            <w:r w:rsidRPr="00A408E4">
              <w:rPr>
                <w:rFonts w:ascii="Times New Roman" w:hAnsi="Times New Roman"/>
                <w:bCs/>
                <w:sz w:val="28"/>
                <w:szCs w:val="28"/>
                <w:lang w:val="ru-MD"/>
              </w:rPr>
              <w:t>бюджет</w:t>
            </w:r>
          </w:p>
        </w:tc>
      </w:tr>
      <w:tr w:rsidR="00EE2D3F" w:rsidRPr="00B8237A" w:rsidTr="002E0499">
        <w:tc>
          <w:tcPr>
            <w:tcW w:w="2934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БАТЕ</w:t>
            </w:r>
          </w:p>
        </w:tc>
        <w:tc>
          <w:tcPr>
            <w:tcW w:w="6672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Бюджет административно-территориальной единицы</w:t>
            </w:r>
          </w:p>
        </w:tc>
      </w:tr>
      <w:tr w:rsidR="00EE2D3F" w:rsidRPr="00B8237A" w:rsidTr="002E0499">
        <w:tc>
          <w:tcPr>
            <w:tcW w:w="2934" w:type="dxa"/>
          </w:tcPr>
          <w:p w:rsidR="00EE2D3F" w:rsidRPr="00A408E4" w:rsidRDefault="00EE2D3F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АТО Гагаузия</w:t>
            </w:r>
          </w:p>
        </w:tc>
        <w:tc>
          <w:tcPr>
            <w:tcW w:w="6672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Административно-территориальное образование Гагаузия</w:t>
            </w:r>
          </w:p>
        </w:tc>
      </w:tr>
      <w:tr w:rsidR="00EE2D3F" w:rsidRPr="00B8237A" w:rsidTr="002E0499">
        <w:tc>
          <w:tcPr>
            <w:tcW w:w="2934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</w:p>
        </w:tc>
        <w:tc>
          <w:tcPr>
            <w:tcW w:w="6672" w:type="dxa"/>
          </w:tcPr>
          <w:p w:rsidR="0026696E" w:rsidRPr="00A408E4" w:rsidRDefault="0026696E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</w:tr>
      <w:tr w:rsidR="00EE2D3F" w:rsidRPr="0006631C" w:rsidTr="002E0499">
        <w:tc>
          <w:tcPr>
            <w:tcW w:w="2934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ГРВНН</w:t>
            </w:r>
          </w:p>
        </w:tc>
        <w:tc>
          <w:tcPr>
            <w:tcW w:w="6672" w:type="dxa"/>
          </w:tcPr>
          <w:p w:rsidR="0006631C" w:rsidRPr="00A408E4" w:rsidRDefault="0006631C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Генеральный регистр выдачи налоговых накладных</w:t>
            </w:r>
          </w:p>
        </w:tc>
      </w:tr>
      <w:tr w:rsidR="00EE2D3F" w:rsidRPr="0006631C" w:rsidTr="008B4F65">
        <w:trPr>
          <w:trHeight w:val="927"/>
        </w:trPr>
        <w:tc>
          <w:tcPr>
            <w:tcW w:w="2934" w:type="dxa"/>
          </w:tcPr>
          <w:p w:rsidR="00923072" w:rsidRPr="00A408E4" w:rsidRDefault="00923072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СННВНГЭРНН</w:t>
            </w:r>
          </w:p>
        </w:tc>
        <w:tc>
          <w:tcPr>
            <w:tcW w:w="6672" w:type="dxa"/>
          </w:tcPr>
          <w:p w:rsidR="0006631C" w:rsidRPr="00A408E4" w:rsidRDefault="00923072" w:rsidP="00D569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D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06631C" w:rsidRPr="00A408E4">
              <w:rPr>
                <w:rFonts w:ascii="Times New Roman" w:hAnsi="Times New Roman"/>
                <w:sz w:val="28"/>
                <w:szCs w:val="28"/>
              </w:rPr>
              <w:t>налоговых накладных, выданных, не</w:t>
            </w:r>
            <w:r w:rsidR="00191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31C" w:rsidRPr="00A408E4">
              <w:rPr>
                <w:rFonts w:ascii="Times New Roman" w:hAnsi="Times New Roman"/>
                <w:sz w:val="28"/>
                <w:szCs w:val="28"/>
              </w:rPr>
              <w:t xml:space="preserve">зарегистрированных в </w:t>
            </w: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Генеральном электронном регистре налоговых накладных</w:t>
            </w:r>
            <w:r w:rsidR="0097026B">
              <w:rPr>
                <w:rFonts w:ascii="Times New Roman" w:hAnsi="Times New Roman"/>
                <w:sz w:val="28"/>
                <w:szCs w:val="28"/>
                <w:lang w:val="ru-MD"/>
              </w:rPr>
              <w:t xml:space="preserve"> </w:t>
            </w:r>
          </w:p>
        </w:tc>
      </w:tr>
      <w:tr w:rsidR="00EE2D3F" w:rsidRPr="009E1C73" w:rsidTr="002E0499">
        <w:tc>
          <w:tcPr>
            <w:tcW w:w="2934" w:type="dxa"/>
          </w:tcPr>
          <w:p w:rsidR="00EE2D3F" w:rsidRPr="00A408E4" w:rsidRDefault="009E1C73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УБНП ГГНИ</w:t>
            </w:r>
            <w:r w:rsidR="00EE2D3F" w:rsidRPr="00A408E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672" w:type="dxa"/>
          </w:tcPr>
          <w:p w:rsidR="009E1C73" w:rsidRPr="00A408E4" w:rsidRDefault="009E1C73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Управление по борьбе с налоговыми правонарушениями ГГНИ</w:t>
            </w:r>
          </w:p>
        </w:tc>
      </w:tr>
      <w:tr w:rsidR="00EE2D3F" w:rsidRPr="00D314F0" w:rsidTr="002E0499">
        <w:tc>
          <w:tcPr>
            <w:tcW w:w="2934" w:type="dxa"/>
          </w:tcPr>
          <w:p w:rsidR="00923072" w:rsidRPr="00A408E4" w:rsidRDefault="00923072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E1C73" w:rsidRPr="00A408E4">
              <w:rPr>
                <w:rFonts w:ascii="Times New Roman" w:hAnsi="Times New Roman"/>
                <w:b/>
                <w:sz w:val="28"/>
                <w:szCs w:val="28"/>
              </w:rPr>
              <w:t>ВА ГГНИ</w:t>
            </w:r>
          </w:p>
        </w:tc>
        <w:tc>
          <w:tcPr>
            <w:tcW w:w="6672" w:type="dxa"/>
          </w:tcPr>
          <w:p w:rsidR="00923072" w:rsidRPr="00A408E4" w:rsidRDefault="00923072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</w:rPr>
              <w:t>Управление внутреннего аудита ГГНИ</w:t>
            </w:r>
          </w:p>
        </w:tc>
      </w:tr>
      <w:tr w:rsidR="00EE2D3F" w:rsidRPr="00D314F0" w:rsidTr="002E0499">
        <w:tc>
          <w:tcPr>
            <w:tcW w:w="2934" w:type="dxa"/>
          </w:tcPr>
          <w:p w:rsidR="009E1C73" w:rsidRPr="00A408E4" w:rsidRDefault="009E1C73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ЭРЗРВНДС</w:t>
            </w:r>
          </w:p>
        </w:tc>
        <w:tc>
          <w:tcPr>
            <w:tcW w:w="6672" w:type="dxa"/>
          </w:tcPr>
          <w:p w:rsidR="009E1C73" w:rsidRPr="00A408E4" w:rsidRDefault="009E1C73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E4">
              <w:rPr>
                <w:rFonts w:ascii="Times New Roman" w:hAnsi="Times New Roman"/>
                <w:sz w:val="28"/>
                <w:szCs w:val="28"/>
                <w:lang w:val="ru-MD"/>
              </w:rPr>
              <w:t>Электронный регистр заявлений и решений по возмещению НДС</w:t>
            </w:r>
          </w:p>
        </w:tc>
      </w:tr>
      <w:tr w:rsidR="00EE2D3F" w:rsidRPr="008E5BD5" w:rsidTr="008B4F65">
        <w:trPr>
          <w:trHeight w:val="80"/>
        </w:trPr>
        <w:tc>
          <w:tcPr>
            <w:tcW w:w="2934" w:type="dxa"/>
          </w:tcPr>
          <w:p w:rsidR="008E5BD5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/>
                <w:b/>
                <w:sz w:val="28"/>
                <w:szCs w:val="28"/>
              </w:rPr>
              <w:t>СВ</w:t>
            </w:r>
          </w:p>
        </w:tc>
        <w:tc>
          <w:tcPr>
            <w:tcW w:w="6672" w:type="dxa"/>
          </w:tcPr>
          <w:p w:rsidR="0026696E" w:rsidRPr="00A408E4" w:rsidRDefault="008E5BD5" w:rsidP="00D5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08E4">
              <w:rPr>
                <w:rFonts w:ascii="Times New Roman" w:hAnsi="Times New Roman"/>
                <w:sz w:val="28"/>
                <w:szCs w:val="28"/>
              </w:rPr>
              <w:t xml:space="preserve">Формуляр </w:t>
            </w:r>
            <w:r w:rsidRPr="00A408E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97026B" w:rsidRPr="0097026B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gramEnd"/>
            <w:r w:rsidRPr="00A408E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Об 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отражении в</w:t>
            </w:r>
            <w:r w:rsidRPr="00A408E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лицево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м</w:t>
            </w:r>
            <w:r w:rsidRPr="00A408E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счет</w:t>
            </w:r>
            <w:r w:rsidRPr="00A408E4">
              <w:rPr>
                <w:rFonts w:ascii="Times New Roman" w:hAnsi="Times New Roman"/>
                <w:sz w:val="28"/>
                <w:szCs w:val="28"/>
              </w:rPr>
              <w:t>е согласованных сумм возмещения на основе решений</w:t>
            </w:r>
            <w:r w:rsidRPr="00A408E4">
              <w:rPr>
                <w:rFonts w:ascii="Times New Roman" w:hAnsi="Times New Roman"/>
                <w:sz w:val="28"/>
                <w:szCs w:val="28"/>
                <w:lang w:val="ro-MD"/>
              </w:rPr>
              <w:t>”</w:t>
            </w:r>
          </w:p>
        </w:tc>
      </w:tr>
    </w:tbl>
    <w:p w:rsidR="00EE2D3F" w:rsidRPr="001345E4" w:rsidRDefault="00EE2D3F" w:rsidP="001345E4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2D3F" w:rsidRPr="00374C5C" w:rsidRDefault="008202D2" w:rsidP="00D569E4">
      <w:pPr>
        <w:pStyle w:val="1"/>
        <w:numPr>
          <w:ilvl w:val="0"/>
          <w:numId w:val="1"/>
        </w:numPr>
        <w:shd w:val="clear" w:color="auto" w:fill="D9D9D9"/>
        <w:tabs>
          <w:tab w:val="left" w:pos="-567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2"/>
          <w:szCs w:val="32"/>
          <w:lang w:val="ro-RO"/>
        </w:rPr>
      </w:pPr>
      <w:bookmarkStart w:id="3" w:name="_Toc395173455"/>
      <w:r>
        <w:rPr>
          <w:rFonts w:ascii="Times New Roman" w:hAnsi="Times New Roman"/>
          <w:color w:val="auto"/>
          <w:sz w:val="32"/>
          <w:szCs w:val="32"/>
        </w:rPr>
        <w:lastRenderedPageBreak/>
        <w:t>ВВЕДЕНИЕ</w:t>
      </w:r>
      <w:bookmarkEnd w:id="3"/>
    </w:p>
    <w:p w:rsidR="00D569E4" w:rsidRPr="00D569E4" w:rsidRDefault="00D569E4" w:rsidP="00D569E4">
      <w:pPr>
        <w:pStyle w:val="ab"/>
        <w:ind w:right="-1" w:firstLine="567"/>
        <w:jc w:val="both"/>
        <w:rPr>
          <w:color w:val="000000"/>
          <w:sz w:val="16"/>
          <w:szCs w:val="16"/>
          <w:lang w:val="ru-MD"/>
        </w:rPr>
      </w:pPr>
    </w:p>
    <w:p w:rsidR="008202D2" w:rsidRPr="008202D2" w:rsidRDefault="008202D2" w:rsidP="00D569E4">
      <w:pPr>
        <w:pStyle w:val="ab"/>
        <w:ind w:right="-1"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MD"/>
        </w:rPr>
        <w:t>Аудит соответствия администрирования НДС Государственно</w:t>
      </w:r>
      <w:r w:rsidR="00D569E4">
        <w:rPr>
          <w:color w:val="000000"/>
          <w:szCs w:val="28"/>
          <w:lang w:val="ru-MD"/>
        </w:rPr>
        <w:t>й налоговой службой в 2013 году</w:t>
      </w:r>
      <w:r>
        <w:rPr>
          <w:color w:val="000000"/>
          <w:szCs w:val="28"/>
          <w:lang w:val="ru-MD"/>
        </w:rPr>
        <w:t xml:space="preserve"> был </w:t>
      </w:r>
      <w:proofErr w:type="gramStart"/>
      <w:r>
        <w:rPr>
          <w:color w:val="000000"/>
          <w:szCs w:val="28"/>
          <w:lang w:val="ru-MD"/>
        </w:rPr>
        <w:t xml:space="preserve">осуществлен </w:t>
      </w:r>
      <w:r w:rsidRPr="00D05F48">
        <w:rPr>
          <w:color w:val="000000"/>
          <w:szCs w:val="28"/>
          <w:lang w:val="ru-MD"/>
        </w:rPr>
        <w:t xml:space="preserve"> на</w:t>
      </w:r>
      <w:proofErr w:type="gramEnd"/>
      <w:r w:rsidRPr="00D05F48">
        <w:rPr>
          <w:color w:val="000000"/>
          <w:szCs w:val="28"/>
          <w:lang w:val="ru-MD"/>
        </w:rPr>
        <w:t xml:space="preserve"> основании ст.28 и 31 Закона о Счетной палате</w:t>
      </w:r>
      <w:r>
        <w:rPr>
          <w:color w:val="000000"/>
          <w:szCs w:val="28"/>
          <w:lang w:val="ru-MD"/>
        </w:rPr>
        <w:t xml:space="preserve"> № 261</w:t>
      </w:r>
      <w:r w:rsidR="00221E8C">
        <w:rPr>
          <w:color w:val="000000"/>
          <w:szCs w:val="28"/>
          <w:lang w:val="ru-MD"/>
        </w:rPr>
        <w:t>-</w:t>
      </w:r>
      <w:r w:rsidR="00007D94" w:rsidRPr="00716735">
        <w:rPr>
          <w:szCs w:val="28"/>
        </w:rPr>
        <w:t>XVI</w:t>
      </w:r>
      <w:r w:rsidR="00007D94">
        <w:rPr>
          <w:szCs w:val="28"/>
          <w:lang w:val="ru-RU"/>
        </w:rPr>
        <w:t xml:space="preserve"> от 5.12.2008</w:t>
      </w:r>
      <w:r w:rsidR="00007D94">
        <w:rPr>
          <w:rStyle w:val="a8"/>
          <w:szCs w:val="28"/>
          <w:lang w:val="ru-RU"/>
        </w:rPr>
        <w:footnoteReference w:id="1"/>
      </w:r>
      <w:r w:rsidRPr="00D05F48">
        <w:rPr>
          <w:color w:val="000000"/>
          <w:szCs w:val="28"/>
          <w:lang w:val="ru-MD"/>
        </w:rPr>
        <w:t xml:space="preserve"> и в соответствии с Программой аудиторской деятельности Счетной палаты на 2014 год</w:t>
      </w:r>
      <w:r w:rsidRPr="00D05F48">
        <w:rPr>
          <w:rStyle w:val="a8"/>
          <w:rFonts w:eastAsia="MS Gothic"/>
          <w:color w:val="000000"/>
          <w:szCs w:val="28"/>
          <w:lang w:val="ru-MD"/>
        </w:rPr>
        <w:footnoteReference w:id="2"/>
      </w:r>
    </w:p>
    <w:p w:rsidR="00007D94" w:rsidRPr="00007D94" w:rsidRDefault="00007D94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D57">
        <w:rPr>
          <w:rFonts w:ascii="Times New Roman" w:hAnsi="Times New Roman"/>
          <w:b/>
          <w:iCs/>
          <w:sz w:val="28"/>
          <w:szCs w:val="28"/>
          <w:lang w:val="ru-MD" w:eastAsia="ro-RO"/>
        </w:rPr>
        <w:t>Цель аудита</w:t>
      </w:r>
      <w:r w:rsidRPr="007D7D57">
        <w:rPr>
          <w:rFonts w:ascii="Times New Roman" w:hAnsi="Times New Roman"/>
          <w:b/>
          <w:i/>
          <w:iCs/>
          <w:sz w:val="28"/>
          <w:szCs w:val="28"/>
          <w:lang w:val="ru-MD" w:eastAsia="ro-RO"/>
        </w:rPr>
        <w:t xml:space="preserve"> </w:t>
      </w:r>
      <w:r w:rsidRPr="007D7D57">
        <w:rPr>
          <w:rFonts w:ascii="Times New Roman" w:hAnsi="Times New Roman"/>
          <w:iCs/>
          <w:sz w:val="28"/>
          <w:szCs w:val="28"/>
          <w:lang w:val="ru-MD" w:eastAsia="ro-RO"/>
        </w:rPr>
        <w:t>состояла в получении разумных доказательств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>, что система менеджмента и внутреннего контроля</w:t>
      </w:r>
      <w:r w:rsidR="00191D3A">
        <w:rPr>
          <w:rFonts w:ascii="Times New Roman" w:hAnsi="Times New Roman"/>
          <w:iCs/>
          <w:sz w:val="28"/>
          <w:szCs w:val="28"/>
          <w:lang w:val="ru-MD" w:eastAsia="ro-RO"/>
        </w:rPr>
        <w:t>,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 организованного ГНС</w:t>
      </w:r>
      <w:r w:rsidR="00191D3A">
        <w:rPr>
          <w:rFonts w:ascii="Times New Roman" w:hAnsi="Times New Roman"/>
          <w:iCs/>
          <w:sz w:val="28"/>
          <w:szCs w:val="28"/>
          <w:lang w:val="ru-MD" w:eastAsia="ro-RO"/>
        </w:rPr>
        <w:t>,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 гарантирует соответствие администрирования НДС утвержденным положениям.</w:t>
      </w:r>
    </w:p>
    <w:p w:rsidR="00007D94" w:rsidRPr="00007D94" w:rsidRDefault="00007D94" w:rsidP="00D569E4">
      <w:pPr>
        <w:tabs>
          <w:tab w:val="left" w:pos="264"/>
          <w:tab w:val="left" w:pos="900"/>
          <w:tab w:val="left" w:pos="1080"/>
          <w:tab w:val="left" w:pos="1260"/>
        </w:tabs>
        <w:spacing w:after="0" w:line="240" w:lineRule="auto"/>
        <w:ind w:right="-1"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7D57">
        <w:rPr>
          <w:rFonts w:ascii="Times New Roman" w:hAnsi="Times New Roman"/>
          <w:b/>
          <w:sz w:val="28"/>
          <w:szCs w:val="28"/>
          <w:lang w:val="ru-MD"/>
        </w:rPr>
        <w:t>Ответственность руководства</w:t>
      </w:r>
      <w:r w:rsidRPr="007D7D57">
        <w:rPr>
          <w:rFonts w:ascii="Times New Roman" w:hAnsi="Times New Roman"/>
          <w:b/>
          <w:i/>
          <w:sz w:val="28"/>
          <w:szCs w:val="28"/>
          <w:lang w:val="ru-MD"/>
        </w:rPr>
        <w:t xml:space="preserve"> </w:t>
      </w:r>
      <w:r w:rsidRPr="00D605AD">
        <w:rPr>
          <w:rFonts w:ascii="Times New Roman" w:hAnsi="Times New Roman"/>
          <w:b/>
          <w:iCs/>
          <w:sz w:val="28"/>
          <w:szCs w:val="28"/>
          <w:lang w:val="ru-MD" w:eastAsia="ro-RO"/>
        </w:rPr>
        <w:t>налоговых органов</w:t>
      </w:r>
      <w:r w:rsidRPr="007D7D57"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>состоит в организации эффективной системы внутреннего контроля, который обеспечивает соответствие администрирования НДС с соблюдением прин</w:t>
      </w:r>
      <w:r w:rsidR="00D605AD">
        <w:rPr>
          <w:rFonts w:ascii="Times New Roman" w:hAnsi="Times New Roman"/>
          <w:iCs/>
          <w:sz w:val="28"/>
          <w:szCs w:val="28"/>
          <w:lang w:val="ru-MD" w:eastAsia="ro-RO"/>
        </w:rPr>
        <w:t>ципов прозрачности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 и ответственности, </w:t>
      </w:r>
      <w:r w:rsidR="00D605AD">
        <w:rPr>
          <w:rFonts w:ascii="Times New Roman" w:hAnsi="Times New Roman"/>
          <w:iCs/>
          <w:sz w:val="28"/>
          <w:szCs w:val="28"/>
          <w:lang w:val="ru-MD" w:eastAsia="ro-RO"/>
        </w:rPr>
        <w:t>экономичности, эффе</w:t>
      </w:r>
      <w:r w:rsidR="00321619">
        <w:rPr>
          <w:rFonts w:ascii="Times New Roman" w:hAnsi="Times New Roman"/>
          <w:iCs/>
          <w:sz w:val="28"/>
          <w:szCs w:val="28"/>
          <w:lang w:val="ru-MD" w:eastAsia="ro-RO"/>
        </w:rPr>
        <w:t xml:space="preserve">ктивности и законности, а также </w:t>
      </w:r>
      <w:r w:rsidR="00D605AD">
        <w:rPr>
          <w:rFonts w:ascii="Times New Roman" w:hAnsi="Times New Roman"/>
          <w:iCs/>
          <w:sz w:val="28"/>
          <w:szCs w:val="28"/>
          <w:lang w:val="ru-MD" w:eastAsia="ro-RO"/>
        </w:rPr>
        <w:t>разработк</w:t>
      </w:r>
      <w:r w:rsidR="00191D3A">
        <w:rPr>
          <w:rFonts w:ascii="Times New Roman" w:hAnsi="Times New Roman"/>
          <w:iCs/>
          <w:sz w:val="28"/>
          <w:szCs w:val="28"/>
          <w:lang w:val="ru-MD" w:eastAsia="ro-RO"/>
        </w:rPr>
        <w:t>е</w:t>
      </w:r>
      <w:r w:rsidR="00D605AD">
        <w:rPr>
          <w:rFonts w:ascii="Times New Roman" w:hAnsi="Times New Roman"/>
          <w:iCs/>
          <w:sz w:val="28"/>
          <w:szCs w:val="28"/>
          <w:lang w:val="ru-MD" w:eastAsia="ro-RO"/>
        </w:rPr>
        <w:t xml:space="preserve"> отдельных документированных процедур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proofErr w:type="gramStart"/>
      <w:r w:rsidR="00321619">
        <w:rPr>
          <w:rFonts w:ascii="Times New Roman" w:hAnsi="Times New Roman"/>
          <w:iCs/>
          <w:sz w:val="28"/>
          <w:szCs w:val="28"/>
          <w:lang w:val="ru-MD" w:eastAsia="ro-RO"/>
        </w:rPr>
        <w:t>по  предупреждению</w:t>
      </w:r>
      <w:proofErr w:type="gramEnd"/>
      <w:r w:rsidR="00321619">
        <w:rPr>
          <w:rFonts w:ascii="Times New Roman" w:hAnsi="Times New Roman"/>
          <w:iCs/>
          <w:sz w:val="28"/>
          <w:szCs w:val="28"/>
          <w:lang w:val="ru-MD" w:eastAsia="ro-RO"/>
        </w:rPr>
        <w:t>, выявлению</w:t>
      </w:r>
      <w:r w:rsidR="00132FF4">
        <w:rPr>
          <w:rFonts w:ascii="Times New Roman" w:hAnsi="Times New Roman"/>
          <w:iCs/>
          <w:sz w:val="28"/>
          <w:szCs w:val="28"/>
          <w:lang w:val="ru-MD" w:eastAsia="ro-RO"/>
        </w:rPr>
        <w:t xml:space="preserve"> и отчетности </w:t>
      </w:r>
      <w:r w:rsidR="00321619"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r w:rsidR="00132FF4" w:rsidRPr="002E0499">
        <w:rPr>
          <w:rFonts w:ascii="Times New Roman" w:hAnsi="Times New Roman"/>
          <w:iCs/>
          <w:sz w:val="28"/>
          <w:szCs w:val="28"/>
          <w:lang w:val="ru-MD" w:eastAsia="ro-RO"/>
        </w:rPr>
        <w:t>предполагаемого</w:t>
      </w:r>
      <w:r w:rsidR="00321619"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r w:rsidR="00132FF4"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r w:rsidR="00D605AD" w:rsidRPr="00D605AD">
        <w:rPr>
          <w:rFonts w:ascii="Times New Roman" w:hAnsi="Times New Roman"/>
          <w:iCs/>
          <w:sz w:val="28"/>
          <w:szCs w:val="28"/>
          <w:lang w:val="ru-MD" w:eastAsia="ro-RO"/>
        </w:rPr>
        <w:t>мошенниче</w:t>
      </w:r>
      <w:r w:rsidR="00132FF4">
        <w:rPr>
          <w:rFonts w:ascii="Times New Roman" w:hAnsi="Times New Roman"/>
          <w:iCs/>
          <w:sz w:val="28"/>
          <w:szCs w:val="28"/>
          <w:lang w:val="ru-MD" w:eastAsia="ro-RO"/>
        </w:rPr>
        <w:t>ства</w:t>
      </w:r>
      <w:r w:rsidR="00D605AD" w:rsidRPr="00D605AD">
        <w:rPr>
          <w:rFonts w:ascii="Times New Roman" w:hAnsi="Times New Roman"/>
          <w:iCs/>
          <w:sz w:val="28"/>
          <w:szCs w:val="28"/>
          <w:lang w:val="ru-MD" w:eastAsia="ro-RO"/>
        </w:rPr>
        <w:t>.</w:t>
      </w:r>
    </w:p>
    <w:p w:rsidR="0088513C" w:rsidRPr="0088513C" w:rsidRDefault="0088513C" w:rsidP="00D5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D"/>
        </w:rPr>
      </w:pPr>
      <w:r w:rsidRPr="007D7D57">
        <w:rPr>
          <w:rFonts w:ascii="Times New Roman" w:hAnsi="Times New Roman"/>
          <w:b/>
          <w:sz w:val="28"/>
          <w:szCs w:val="28"/>
          <w:lang w:val="ru-MD"/>
        </w:rPr>
        <w:t>Ответственность аудиторской группы</w:t>
      </w:r>
      <w:r w:rsidRPr="007D7D57">
        <w:rPr>
          <w:rFonts w:ascii="Times New Roman" w:hAnsi="Times New Roman"/>
          <w:sz w:val="28"/>
          <w:szCs w:val="28"/>
          <w:lang w:val="ru-MD"/>
        </w:rPr>
        <w:t xml:space="preserve"> состояла в </w:t>
      </w:r>
      <w:r>
        <w:rPr>
          <w:rFonts w:ascii="Times New Roman" w:hAnsi="Times New Roman"/>
          <w:sz w:val="28"/>
          <w:szCs w:val="28"/>
          <w:lang w:val="ru-MD"/>
        </w:rPr>
        <w:t>применени</w:t>
      </w:r>
      <w:r w:rsidR="00191D3A">
        <w:rPr>
          <w:rFonts w:ascii="Times New Roman" w:hAnsi="Times New Roman"/>
          <w:sz w:val="28"/>
          <w:szCs w:val="28"/>
          <w:lang w:val="ru-MD"/>
        </w:rPr>
        <w:t>м</w:t>
      </w:r>
      <w:r>
        <w:rPr>
          <w:rFonts w:ascii="Times New Roman" w:hAnsi="Times New Roman"/>
          <w:sz w:val="28"/>
          <w:szCs w:val="28"/>
          <w:lang w:val="ru-MD"/>
        </w:rPr>
        <w:t xml:space="preserve"> аудиторских процедур </w:t>
      </w:r>
      <w:r w:rsidR="00132FF4" w:rsidRPr="002E0499">
        <w:rPr>
          <w:rFonts w:ascii="Times New Roman" w:hAnsi="Times New Roman"/>
          <w:sz w:val="28"/>
          <w:szCs w:val="28"/>
          <w:lang w:val="ru-MD"/>
        </w:rPr>
        <w:t>для</w:t>
      </w:r>
      <w:r w:rsidRPr="0088513C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132FF4">
        <w:rPr>
          <w:rFonts w:ascii="Times New Roman" w:hAnsi="Times New Roman"/>
          <w:sz w:val="28"/>
          <w:szCs w:val="28"/>
          <w:lang w:val="ru-MD"/>
        </w:rPr>
        <w:t xml:space="preserve">получения достаточных </w:t>
      </w:r>
      <w:proofErr w:type="gramStart"/>
      <w:r w:rsidR="00132FF4">
        <w:rPr>
          <w:rFonts w:ascii="Times New Roman" w:hAnsi="Times New Roman"/>
          <w:sz w:val="28"/>
          <w:szCs w:val="28"/>
          <w:lang w:val="ru-MD"/>
        </w:rPr>
        <w:t xml:space="preserve">и </w:t>
      </w:r>
      <w:r w:rsidR="00132FF4" w:rsidRPr="0088513C">
        <w:rPr>
          <w:rFonts w:ascii="Times New Roman" w:hAnsi="Times New Roman"/>
          <w:sz w:val="28"/>
          <w:szCs w:val="28"/>
          <w:lang w:val="ru-MD"/>
        </w:rPr>
        <w:t xml:space="preserve"> разумных</w:t>
      </w:r>
      <w:proofErr w:type="gramEnd"/>
      <w:r w:rsidR="00132FF4" w:rsidRPr="0088513C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88513C">
        <w:rPr>
          <w:rFonts w:ascii="Times New Roman" w:hAnsi="Times New Roman"/>
          <w:sz w:val="28"/>
          <w:szCs w:val="28"/>
          <w:lang w:val="ru-MD"/>
        </w:rPr>
        <w:t xml:space="preserve">аудиторских доказательств </w:t>
      </w:r>
      <w:r w:rsidR="002E0499">
        <w:rPr>
          <w:rFonts w:ascii="Times New Roman" w:hAnsi="Times New Roman"/>
          <w:sz w:val="28"/>
          <w:szCs w:val="28"/>
        </w:rPr>
        <w:t xml:space="preserve">в </w:t>
      </w:r>
      <w:r w:rsidR="002E0499">
        <w:rPr>
          <w:rFonts w:ascii="Times New Roman" w:hAnsi="Times New Roman"/>
          <w:sz w:val="28"/>
          <w:szCs w:val="28"/>
          <w:lang w:val="ru-MD"/>
        </w:rPr>
        <w:t>целях</w:t>
      </w:r>
      <w:r w:rsidR="003618AB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88513C">
        <w:rPr>
          <w:rFonts w:ascii="Times New Roman" w:hAnsi="Times New Roman"/>
          <w:sz w:val="28"/>
          <w:szCs w:val="28"/>
          <w:lang w:val="ru-MD"/>
        </w:rPr>
        <w:t>подтве</w:t>
      </w:r>
      <w:r>
        <w:rPr>
          <w:rFonts w:ascii="Times New Roman" w:hAnsi="Times New Roman"/>
          <w:sz w:val="28"/>
          <w:szCs w:val="28"/>
          <w:lang w:val="ru-MD"/>
        </w:rPr>
        <w:t xml:space="preserve">рждения констатаций и </w:t>
      </w:r>
      <w:r w:rsidRPr="0088513C">
        <w:rPr>
          <w:rFonts w:ascii="Times New Roman" w:hAnsi="Times New Roman"/>
          <w:sz w:val="28"/>
          <w:szCs w:val="28"/>
          <w:lang w:val="ru-MD"/>
        </w:rPr>
        <w:t xml:space="preserve"> выводов </w:t>
      </w:r>
      <w:r>
        <w:rPr>
          <w:rFonts w:ascii="Times New Roman" w:hAnsi="Times New Roman"/>
          <w:sz w:val="28"/>
          <w:szCs w:val="28"/>
          <w:lang w:val="ru-MD"/>
        </w:rPr>
        <w:t>соответствия</w:t>
      </w:r>
      <w:r w:rsidRPr="007D7D57">
        <w:rPr>
          <w:rFonts w:ascii="Times New Roman" w:hAnsi="Times New Roman"/>
          <w:sz w:val="28"/>
          <w:szCs w:val="28"/>
          <w:lang w:val="ru-MD"/>
        </w:rPr>
        <w:t xml:space="preserve"> администрировани</w:t>
      </w:r>
      <w:r>
        <w:rPr>
          <w:rFonts w:ascii="Times New Roman" w:hAnsi="Times New Roman"/>
          <w:sz w:val="28"/>
          <w:szCs w:val="28"/>
          <w:lang w:val="ru-MD"/>
        </w:rPr>
        <w:t>я НДС</w:t>
      </w:r>
      <w:r w:rsidRPr="007D7D57">
        <w:rPr>
          <w:rFonts w:ascii="Times New Roman" w:hAnsi="Times New Roman"/>
          <w:sz w:val="28"/>
          <w:szCs w:val="28"/>
          <w:lang w:val="ru-MD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в 2013 году, </w:t>
      </w:r>
      <w:r w:rsidR="003618AB">
        <w:rPr>
          <w:rFonts w:ascii="Times New Roman" w:hAnsi="Times New Roman"/>
          <w:iCs/>
          <w:sz w:val="28"/>
          <w:szCs w:val="28"/>
          <w:lang w:val="ru-MD" w:eastAsia="ro-RO"/>
        </w:rPr>
        <w:t xml:space="preserve">а </w:t>
      </w:r>
      <w:r>
        <w:rPr>
          <w:rFonts w:ascii="Times New Roman" w:hAnsi="Times New Roman"/>
          <w:iCs/>
          <w:sz w:val="28"/>
          <w:szCs w:val="28"/>
          <w:lang w:val="ru-MD" w:eastAsia="ro-RO"/>
        </w:rPr>
        <w:t xml:space="preserve">также </w:t>
      </w:r>
      <w:r w:rsidR="003618AB" w:rsidRPr="002E0499">
        <w:rPr>
          <w:rFonts w:ascii="Times New Roman" w:hAnsi="Times New Roman"/>
          <w:iCs/>
          <w:sz w:val="28"/>
          <w:szCs w:val="28"/>
          <w:lang w:val="ru-MD" w:eastAsia="ro-RO"/>
        </w:rPr>
        <w:t>формулировании</w:t>
      </w:r>
      <w:r w:rsidR="003618AB">
        <w:rPr>
          <w:rFonts w:ascii="Times New Roman" w:hAnsi="Times New Roman"/>
          <w:iCs/>
          <w:sz w:val="28"/>
          <w:szCs w:val="28"/>
          <w:lang w:val="ru-MD" w:eastAsia="ro-RO"/>
        </w:rPr>
        <w:t xml:space="preserve"> </w:t>
      </w:r>
      <w:r>
        <w:rPr>
          <w:rFonts w:ascii="Times New Roman" w:hAnsi="Times New Roman"/>
          <w:sz w:val="28"/>
          <w:szCs w:val="28"/>
          <w:lang w:val="ru-MD"/>
        </w:rPr>
        <w:t xml:space="preserve">соответствующих </w:t>
      </w:r>
      <w:r w:rsidRPr="007D7D57">
        <w:rPr>
          <w:rFonts w:ascii="Times New Roman" w:hAnsi="Times New Roman"/>
          <w:sz w:val="28"/>
          <w:szCs w:val="28"/>
          <w:lang w:val="ru-MD"/>
        </w:rPr>
        <w:t xml:space="preserve"> рекомендаций</w:t>
      </w:r>
      <w:r>
        <w:rPr>
          <w:rFonts w:ascii="Times New Roman" w:hAnsi="Times New Roman"/>
          <w:sz w:val="28"/>
          <w:szCs w:val="28"/>
          <w:lang w:val="ru-MD"/>
        </w:rPr>
        <w:t xml:space="preserve"> аудита</w:t>
      </w:r>
      <w:r w:rsidRPr="007D7D57">
        <w:rPr>
          <w:rFonts w:ascii="Times New Roman" w:hAnsi="Times New Roman"/>
          <w:iCs/>
          <w:sz w:val="28"/>
          <w:szCs w:val="28"/>
          <w:lang w:val="ru-MD" w:eastAsia="ro-RO"/>
        </w:rPr>
        <w:t xml:space="preserve">. </w:t>
      </w:r>
      <w:r w:rsidR="003618AB" w:rsidRPr="002E0499">
        <w:rPr>
          <w:rFonts w:ascii="Times New Roman" w:hAnsi="Times New Roman"/>
          <w:sz w:val="28"/>
          <w:szCs w:val="28"/>
          <w:lang w:val="ru-MD"/>
        </w:rPr>
        <w:t>В то</w:t>
      </w:r>
      <w:r w:rsidR="00191D3A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3618AB" w:rsidRPr="002E0499">
        <w:rPr>
          <w:rFonts w:ascii="Times New Roman" w:hAnsi="Times New Roman"/>
          <w:sz w:val="28"/>
          <w:szCs w:val="28"/>
          <w:lang w:val="ru-MD"/>
        </w:rPr>
        <w:t xml:space="preserve">же </w:t>
      </w:r>
      <w:proofErr w:type="gramStart"/>
      <w:r w:rsidR="003618AB" w:rsidRPr="002E0499">
        <w:rPr>
          <w:rFonts w:ascii="Times New Roman" w:hAnsi="Times New Roman"/>
          <w:sz w:val="28"/>
          <w:szCs w:val="28"/>
          <w:lang w:val="ru-MD"/>
        </w:rPr>
        <w:t>время</w:t>
      </w:r>
      <w:r w:rsidR="003618AB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88513C">
        <w:rPr>
          <w:rFonts w:ascii="Times New Roman" w:hAnsi="Times New Roman"/>
          <w:sz w:val="28"/>
          <w:szCs w:val="28"/>
          <w:lang w:val="ru-MD"/>
        </w:rPr>
        <w:t xml:space="preserve"> аудиторы</w:t>
      </w:r>
      <w:proofErr w:type="gramEnd"/>
      <w:r w:rsidRPr="0088513C">
        <w:rPr>
          <w:rFonts w:ascii="Times New Roman" w:hAnsi="Times New Roman"/>
          <w:sz w:val="28"/>
          <w:szCs w:val="28"/>
          <w:lang w:val="ru-MD"/>
        </w:rPr>
        <w:t xml:space="preserve"> не несут ответственности за предотвращение </w:t>
      </w:r>
      <w:r w:rsidRPr="002E0499">
        <w:rPr>
          <w:rFonts w:ascii="Times New Roman" w:hAnsi="Times New Roman"/>
          <w:sz w:val="28"/>
          <w:szCs w:val="28"/>
          <w:lang w:val="ru-MD"/>
        </w:rPr>
        <w:t>с</w:t>
      </w:r>
      <w:r w:rsidR="003618AB" w:rsidRPr="002E0499">
        <w:rPr>
          <w:rFonts w:ascii="Times New Roman" w:hAnsi="Times New Roman"/>
          <w:sz w:val="28"/>
          <w:szCs w:val="28"/>
          <w:lang w:val="ru-MD"/>
        </w:rPr>
        <w:t>лучаев</w:t>
      </w:r>
      <w:r w:rsidRPr="0088513C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3618AB" w:rsidRPr="002E0499">
        <w:rPr>
          <w:rFonts w:ascii="Times New Roman" w:hAnsi="Times New Roman"/>
          <w:sz w:val="28"/>
          <w:szCs w:val="28"/>
          <w:lang w:val="ru-MD"/>
        </w:rPr>
        <w:t>предполагаемого</w:t>
      </w:r>
      <w:r w:rsidR="003618AB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88513C">
        <w:rPr>
          <w:rFonts w:ascii="Times New Roman" w:hAnsi="Times New Roman"/>
          <w:sz w:val="28"/>
          <w:szCs w:val="28"/>
          <w:lang w:val="ru-MD"/>
        </w:rPr>
        <w:t>мошенничества и ошибок.</w:t>
      </w:r>
    </w:p>
    <w:p w:rsidR="00CE72F3" w:rsidRPr="006E7E58" w:rsidRDefault="00CE72F3" w:rsidP="00D56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MD"/>
        </w:rPr>
      </w:pPr>
      <w:r w:rsidRPr="00506BFB">
        <w:rPr>
          <w:rFonts w:ascii="Times New Roman" w:hAnsi="Times New Roman"/>
          <w:b/>
          <w:bCs/>
          <w:sz w:val="28"/>
          <w:szCs w:val="28"/>
        </w:rPr>
        <w:t>Методология и сфера аудит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6E7E58">
        <w:rPr>
          <w:rFonts w:ascii="Times New Roman" w:hAnsi="Times New Roman"/>
          <w:bCs/>
          <w:sz w:val="28"/>
          <w:szCs w:val="28"/>
        </w:rPr>
        <w:t>. Аудит</w:t>
      </w:r>
      <w:r>
        <w:rPr>
          <w:rFonts w:ascii="Times New Roman" w:hAnsi="Times New Roman"/>
          <w:bCs/>
          <w:sz w:val="28"/>
          <w:szCs w:val="28"/>
        </w:rPr>
        <w:t xml:space="preserve"> осуществлен </w:t>
      </w:r>
      <w:proofErr w:type="gramStart"/>
      <w:r>
        <w:rPr>
          <w:rFonts w:ascii="Times New Roman" w:hAnsi="Times New Roman"/>
          <w:bCs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 стандартами аудита</w:t>
      </w:r>
      <w:r w:rsidR="003618AB">
        <w:rPr>
          <w:rStyle w:val="a8"/>
          <w:rFonts w:ascii="Times New Roman" w:hAnsi="Times New Roman"/>
          <w:bCs/>
          <w:sz w:val="28"/>
          <w:szCs w:val="28"/>
        </w:rPr>
        <w:footnoteReference w:id="3"/>
      </w:r>
      <w:r>
        <w:rPr>
          <w:rFonts w:ascii="Times New Roman" w:hAnsi="Times New Roman"/>
          <w:bCs/>
          <w:sz w:val="28"/>
          <w:szCs w:val="28"/>
        </w:rPr>
        <w:t>, применяемы</w:t>
      </w:r>
      <w:r w:rsidR="00191D3A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Счетной палатой</w:t>
      </w:r>
      <w:r w:rsidR="003618A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 применением </w:t>
      </w:r>
      <w:r w:rsidRPr="006E7E58">
        <w:rPr>
          <w:rFonts w:ascii="Times New Roman" w:hAnsi="Times New Roman"/>
          <w:iCs/>
          <w:sz w:val="28"/>
          <w:szCs w:val="28"/>
          <w:lang w:val="ru-MD"/>
        </w:rPr>
        <w:t>пе</w:t>
      </w:r>
      <w:r>
        <w:rPr>
          <w:rFonts w:ascii="Times New Roman" w:hAnsi="Times New Roman"/>
          <w:iCs/>
          <w:sz w:val="28"/>
          <w:szCs w:val="28"/>
          <w:lang w:val="ru-MD"/>
        </w:rPr>
        <w:t>редовых практик</w:t>
      </w:r>
      <w:r w:rsidRPr="006E7E58">
        <w:rPr>
          <w:rFonts w:ascii="Times New Roman" w:hAnsi="Times New Roman"/>
          <w:iCs/>
          <w:sz w:val="28"/>
          <w:szCs w:val="28"/>
          <w:lang w:val="ru-MD"/>
        </w:rPr>
        <w:t xml:space="preserve"> в области аудита соответствия</w:t>
      </w:r>
      <w:r w:rsidRPr="006E7E58">
        <w:rPr>
          <w:rFonts w:ascii="Times New Roman" w:hAnsi="Times New Roman"/>
          <w:bCs/>
          <w:sz w:val="28"/>
          <w:szCs w:val="28"/>
        </w:rPr>
        <w:t>.</w:t>
      </w:r>
      <w:r w:rsidRPr="006E7E5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Аудиторские доказательства были получены аудиторской группой методом</w:t>
      </w:r>
      <w:r w:rsidR="003618AB">
        <w:rPr>
          <w:rFonts w:ascii="Times New Roman" w:hAnsi="Times New Roman"/>
          <w:sz w:val="28"/>
          <w:szCs w:val="28"/>
          <w:lang w:val="ru-MD"/>
        </w:rPr>
        <w:t xml:space="preserve"> тестирования по существу и оценки</w:t>
      </w:r>
      <w:r w:rsidRPr="006E7E58">
        <w:rPr>
          <w:rFonts w:ascii="Times New Roman" w:hAnsi="Times New Roman"/>
          <w:sz w:val="28"/>
          <w:szCs w:val="28"/>
          <w:lang w:val="ru-MD"/>
        </w:rPr>
        <w:t xml:space="preserve"> некоторых существенных элементов системы </w:t>
      </w:r>
      <w:r w:rsidRPr="006E7E58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внутреннего контроля</w:t>
      </w:r>
      <w:r w:rsidR="003618A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,</w:t>
      </w:r>
      <w:r w:rsidRPr="006E7E58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с использованием различных техник и методов, в том числе: </w:t>
      </w:r>
      <w:r w:rsidR="0097026B" w:rsidRPr="00970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 законодательной и </w:t>
      </w:r>
      <w:r w:rsidRPr="006E7E58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нормативной базы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, </w:t>
      </w:r>
      <w:r w:rsidR="003618A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которая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</w:t>
      </w:r>
      <w:r w:rsidR="003C620C" w:rsidRPr="002E0499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регламентирует</w:t>
      </w:r>
      <w:r w:rsidR="003618A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аудитированную область</w:t>
      </w:r>
      <w:r w:rsidRPr="006E7E58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, </w:t>
      </w:r>
      <w:r w:rsidR="0097026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анализ и в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ыборка данных из информационных продуктов</w:t>
      </w:r>
      <w:r w:rsidR="0097026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органов ГНС, наблюдений, интервью, подтверждени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й, пересчетов, проверк</w:t>
      </w:r>
      <w:r w:rsidR="00191D3A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ок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, запросов и </w:t>
      </w:r>
      <w:r w:rsidR="003C620C" w:rsidRPr="002E0499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сопоставлений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 информации</w:t>
      </w:r>
      <w:r w:rsidR="0097026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из различных</w:t>
      </w:r>
      <w:r w:rsidR="003C620C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налоговых регистров, дел налогоплательщиков и других источников</w:t>
      </w:r>
      <w:r w:rsidR="0097026B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 </w:t>
      </w:r>
      <w:r w:rsidR="00191D3A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 xml:space="preserve">и </w:t>
      </w:r>
      <w:r w:rsidR="006C0CA7">
        <w:rPr>
          <w:rFonts w:ascii="Times New Roman" w:eastAsia="Times New Roman" w:hAnsi="Times New Roman"/>
          <w:bCs/>
          <w:sz w:val="28"/>
          <w:szCs w:val="28"/>
          <w:lang w:val="ru-MD" w:eastAsia="ru-RU"/>
        </w:rPr>
        <w:t>т.д.</w:t>
      </w:r>
      <w:r w:rsidRPr="006E7E58">
        <w:rPr>
          <w:rFonts w:ascii="Times New Roman" w:hAnsi="Times New Roman"/>
          <w:sz w:val="28"/>
          <w:szCs w:val="28"/>
          <w:lang w:val="ru-MD"/>
        </w:rPr>
        <w:t xml:space="preserve"> </w:t>
      </w:r>
    </w:p>
    <w:p w:rsidR="00CE72F3" w:rsidRPr="001A1E28" w:rsidRDefault="001A1E28" w:rsidP="00D569E4">
      <w:pPr>
        <w:tabs>
          <w:tab w:val="left" w:pos="264"/>
          <w:tab w:val="left" w:pos="900"/>
          <w:tab w:val="left" w:pos="1080"/>
          <w:tab w:val="left" w:pos="1260"/>
        </w:tabs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</w:pPr>
      <w:r w:rsidRPr="001A1E28"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>Учитывая уровень существенности</w:t>
      </w:r>
      <w:r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 xml:space="preserve"> и </w:t>
      </w:r>
      <w:r w:rsidR="002A4915"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 xml:space="preserve">в </w:t>
      </w:r>
      <w:r w:rsidR="002A4915" w:rsidRPr="002E0499"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>результате</w:t>
      </w:r>
      <w:r w:rsidR="002A4915"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 xml:space="preserve"> </w:t>
      </w:r>
      <w:r w:rsidRPr="002E0499"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>идентификации</w:t>
      </w:r>
      <w:r>
        <w:rPr>
          <w:rFonts w:ascii="Times New Roman" w:eastAsia="Arial" w:hAnsi="Times New Roman"/>
          <w:color w:val="000000"/>
          <w:spacing w:val="-9"/>
          <w:sz w:val="28"/>
          <w:szCs w:val="28"/>
          <w:shd w:val="clear" w:color="auto" w:fill="FFFFFF"/>
          <w:lang w:val="ru-MD"/>
        </w:rPr>
        <w:t xml:space="preserve"> зоны вероятности возникновения рисков в процессе администрирования НДС, сфера аудита охватила:</w:t>
      </w:r>
    </w:p>
    <w:p w:rsidR="00EE2D3F" w:rsidRPr="00453BEF" w:rsidRDefault="00EE2D3F" w:rsidP="00D569E4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E2D3F" w:rsidRPr="004D54D2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lastRenderedPageBreak/>
        <w:t xml:space="preserve">соответствие </w:t>
      </w:r>
      <w:r w:rsidR="001A1E28"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формирования и отчетности задолженности и переплат НДС;</w:t>
      </w:r>
    </w:p>
    <w:p w:rsidR="00EE2D3F" w:rsidRPr="0050733D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соответствие </w:t>
      </w:r>
      <w:r w:rsidR="001A1E28"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регистрации и аннулирования регистрации экономических агентов в качестве плательщика НДС</w:t>
      </w:r>
      <w:r w:rsidR="00EE2D3F" w:rsidRPr="0050733D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;</w:t>
      </w:r>
    </w:p>
    <w:p w:rsidR="00EE2D3F" w:rsidRPr="0050733D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соответствие </w:t>
      </w:r>
      <w:r w:rsidR="001A1E28">
        <w:rPr>
          <w:rFonts w:ascii="Times New Roman" w:eastAsia="Times New Roman" w:hAnsi="Times New Roman"/>
          <w:b/>
          <w:i/>
          <w:sz w:val="28"/>
          <w:szCs w:val="28"/>
        </w:rPr>
        <w:t>администрирования налоговых накладных</w:t>
      </w:r>
      <w:r w:rsidR="00EE2D3F" w:rsidRPr="0050733D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;</w:t>
      </w:r>
    </w:p>
    <w:p w:rsidR="00EE2D3F" w:rsidRPr="0050733D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соответствие </w:t>
      </w:r>
      <w:r w:rsidR="001A1E28"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мониторинга деятельности субъектов</w:t>
      </w:r>
      <w:r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="001A1E28" w:rsidRPr="001A1E2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зарегистрированных в качестве плательщиков НДС</w:t>
      </w:r>
      <w:r w:rsidR="00EE2D3F" w:rsidRPr="0050733D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;</w:t>
      </w:r>
    </w:p>
    <w:p w:rsidR="00EE2D3F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3D2427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соответствие </w:t>
      </w:r>
      <w:r w:rsidR="003D2427" w:rsidRPr="003D2427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предоставления исправленной отчетности</w:t>
      </w:r>
      <w:r w:rsidR="00EE2D3F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;</w:t>
      </w:r>
    </w:p>
    <w:p w:rsidR="00EE2D3F" w:rsidRPr="003D2427" w:rsidRDefault="00191D3A" w:rsidP="00D569E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3D2427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соответствие </w:t>
      </w:r>
      <w:r w:rsidR="003D2427" w:rsidRPr="003D2427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процесса возмещения НДС</w:t>
      </w:r>
      <w:r w:rsidR="003D2427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3D2427" w:rsidRPr="008B4F65" w:rsidRDefault="003D2427" w:rsidP="00D569E4">
      <w:pPr>
        <w:pStyle w:val="a3"/>
        <w:tabs>
          <w:tab w:val="left" w:pos="0"/>
          <w:tab w:val="left" w:pos="993"/>
        </w:tabs>
        <w:spacing w:after="0" w:line="240" w:lineRule="auto"/>
        <w:ind w:left="567" w:right="-1"/>
        <w:jc w:val="both"/>
        <w:rPr>
          <w:rFonts w:ascii="Times New Roman" w:eastAsia="Times New Roman" w:hAnsi="Times New Roman"/>
          <w:b/>
          <w:i/>
          <w:sz w:val="16"/>
          <w:szCs w:val="16"/>
          <w:lang w:val="ro-RO"/>
        </w:rPr>
      </w:pPr>
    </w:p>
    <w:p w:rsidR="00EE2D3F" w:rsidRDefault="003D2427" w:rsidP="00D569E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D2427">
        <w:rPr>
          <w:rFonts w:ascii="Times New Roman" w:hAnsi="Times New Roman"/>
          <w:color w:val="000000"/>
          <w:sz w:val="28"/>
          <w:szCs w:val="28"/>
          <w:lang w:val="ro-RO"/>
        </w:rPr>
        <w:t>Выводы и констатации, представленные в Отчете</w:t>
      </w:r>
      <w:r w:rsidR="00191D3A">
        <w:rPr>
          <w:rFonts w:ascii="Times New Roman" w:hAnsi="Times New Roman"/>
          <w:color w:val="000000"/>
          <w:sz w:val="28"/>
          <w:szCs w:val="28"/>
        </w:rPr>
        <w:t>,</w:t>
      </w:r>
      <w:r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 были сформулированы на основе аудиторской деятельности </w:t>
      </w:r>
      <w:r w:rsidR="0027213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7213B">
        <w:rPr>
          <w:rFonts w:ascii="Times New Roman" w:hAnsi="Times New Roman"/>
          <w:color w:val="000000"/>
          <w:sz w:val="28"/>
          <w:szCs w:val="28"/>
          <w:lang w:val="ro-RO"/>
        </w:rPr>
        <w:t>соответстви</w:t>
      </w:r>
      <w:r w:rsidR="0027213B">
        <w:rPr>
          <w:rFonts w:ascii="Times New Roman" w:hAnsi="Times New Roman"/>
          <w:color w:val="000000"/>
          <w:sz w:val="28"/>
          <w:szCs w:val="28"/>
        </w:rPr>
        <w:t>ю</w:t>
      </w:r>
      <w:r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 процессов администрирования НДС в 2013 году, тестирование осуществлено</w:t>
      </w:r>
      <w:r w:rsidR="00BA0CD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BA0CDA">
        <w:rPr>
          <w:rFonts w:ascii="Times New Roman" w:hAnsi="Times New Roman"/>
          <w:color w:val="000000"/>
          <w:sz w:val="28"/>
          <w:szCs w:val="28"/>
          <w:lang w:val="ro-RO"/>
        </w:rPr>
        <w:t xml:space="preserve"> репрезентативным выборкам</w:t>
      </w:r>
      <w:r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BA0CDA">
        <w:rPr>
          <w:rFonts w:ascii="Times New Roman" w:hAnsi="Times New Roman"/>
          <w:color w:val="000000"/>
          <w:sz w:val="28"/>
          <w:szCs w:val="28"/>
        </w:rPr>
        <w:t>про</w:t>
      </w:r>
      <w:r w:rsidR="00191D3A">
        <w:rPr>
          <w:rFonts w:ascii="Times New Roman" w:hAnsi="Times New Roman"/>
          <w:color w:val="000000"/>
          <w:sz w:val="28"/>
          <w:szCs w:val="28"/>
          <w:lang w:val="ro-RO"/>
        </w:rPr>
        <w:t>анализированным</w:t>
      </w:r>
      <w:r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 в ходе аудиторских действий.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52E1D" w:rsidRPr="003D2427">
        <w:rPr>
          <w:rFonts w:ascii="Times New Roman" w:hAnsi="Times New Roman"/>
          <w:color w:val="000000"/>
          <w:sz w:val="28"/>
          <w:szCs w:val="28"/>
          <w:lang w:val="ro-RO"/>
        </w:rPr>
        <w:t>Объем выбор</w:t>
      </w:r>
      <w:r w:rsidR="00C52E1D" w:rsidRPr="00C52E1D">
        <w:rPr>
          <w:rFonts w:ascii="Times New Roman" w:hAnsi="Times New Roman"/>
          <w:color w:val="000000"/>
          <w:sz w:val="28"/>
          <w:szCs w:val="28"/>
          <w:lang w:val="ro-RO"/>
        </w:rPr>
        <w:t>о</w:t>
      </w:r>
      <w:r w:rsidR="00C52E1D">
        <w:rPr>
          <w:rFonts w:ascii="Times New Roman" w:hAnsi="Times New Roman"/>
          <w:color w:val="000000"/>
          <w:sz w:val="28"/>
          <w:szCs w:val="28"/>
          <w:lang w:val="ro-RO"/>
        </w:rPr>
        <w:t>к</w:t>
      </w:r>
      <w:r w:rsidR="00C52E1D" w:rsidRPr="00C52E1D">
        <w:rPr>
          <w:rFonts w:ascii="Times New Roman" w:hAnsi="Times New Roman"/>
          <w:color w:val="000000"/>
          <w:sz w:val="28"/>
          <w:szCs w:val="28"/>
          <w:lang w:val="ro-RO"/>
        </w:rPr>
        <w:t xml:space="preserve"> из о</w:t>
      </w:r>
      <w:r w:rsidR="00CD6063">
        <w:rPr>
          <w:rFonts w:ascii="Times New Roman" w:hAnsi="Times New Roman"/>
          <w:color w:val="000000"/>
          <w:sz w:val="28"/>
          <w:szCs w:val="28"/>
          <w:lang w:val="ro-RO"/>
        </w:rPr>
        <w:t>бще</w:t>
      </w:r>
      <w:r w:rsidR="00CD6063">
        <w:rPr>
          <w:rFonts w:ascii="Times New Roman" w:hAnsi="Times New Roman"/>
          <w:color w:val="000000"/>
          <w:sz w:val="28"/>
          <w:szCs w:val="28"/>
        </w:rPr>
        <w:t>го</w:t>
      </w:r>
      <w:r w:rsidR="00C52E1D"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D6063">
        <w:rPr>
          <w:rFonts w:ascii="Times New Roman" w:hAnsi="Times New Roman"/>
          <w:color w:val="000000"/>
          <w:sz w:val="28"/>
          <w:szCs w:val="28"/>
        </w:rPr>
        <w:t>количества</w:t>
      </w:r>
      <w:r w:rsidR="00C52E1D">
        <w:rPr>
          <w:rFonts w:ascii="Times New Roman" w:hAnsi="Times New Roman"/>
          <w:color w:val="000000"/>
          <w:sz w:val="28"/>
          <w:szCs w:val="28"/>
          <w:lang w:val="ro-RO"/>
        </w:rPr>
        <w:t xml:space="preserve"> указывается отдельно </w:t>
      </w:r>
      <w:r w:rsidR="00C52E1D" w:rsidRPr="00C52E1D">
        <w:rPr>
          <w:rFonts w:ascii="Times New Roman" w:hAnsi="Times New Roman"/>
          <w:color w:val="000000"/>
          <w:sz w:val="28"/>
          <w:szCs w:val="28"/>
          <w:lang w:val="ro-RO"/>
        </w:rPr>
        <w:t>по</w:t>
      </w:r>
      <w:r w:rsidR="00C52E1D" w:rsidRPr="003D242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52E1D" w:rsidRPr="002E0499">
        <w:rPr>
          <w:rFonts w:ascii="Times New Roman" w:hAnsi="Times New Roman"/>
          <w:color w:val="000000"/>
          <w:sz w:val="28"/>
          <w:szCs w:val="28"/>
          <w:lang w:val="ro-RO"/>
        </w:rPr>
        <w:t>каждому</w:t>
      </w:r>
      <w:r w:rsidR="00BA0CDA" w:rsidRPr="002E049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BA0CDA" w:rsidRPr="002E0499">
        <w:rPr>
          <w:rFonts w:ascii="Times New Roman" w:hAnsi="Times New Roman"/>
          <w:color w:val="000000"/>
          <w:sz w:val="28"/>
          <w:szCs w:val="28"/>
        </w:rPr>
        <w:t>установленному</w:t>
      </w:r>
      <w:r w:rsidR="00BA0CDA">
        <w:rPr>
          <w:rFonts w:ascii="Times New Roman" w:hAnsi="Times New Roman"/>
          <w:color w:val="000000"/>
          <w:sz w:val="28"/>
          <w:szCs w:val="28"/>
        </w:rPr>
        <w:t xml:space="preserve"> случаю</w:t>
      </w:r>
      <w:r w:rsidR="00C52E1D" w:rsidRPr="003D2427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="00C52E1D">
        <w:rPr>
          <w:rFonts w:ascii="Times New Roman" w:hAnsi="Times New Roman"/>
          <w:color w:val="000000"/>
          <w:sz w:val="28"/>
          <w:szCs w:val="28"/>
        </w:rPr>
        <w:t xml:space="preserve"> В зависимости от подходов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аудита</w:t>
      </w:r>
      <w:r w:rsidR="00C52E1D">
        <w:rPr>
          <w:rFonts w:ascii="Times New Roman" w:hAnsi="Times New Roman"/>
          <w:color w:val="000000"/>
          <w:sz w:val="28"/>
          <w:szCs w:val="28"/>
        </w:rPr>
        <w:t xml:space="preserve"> доказательства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были собраны в ГГНИ,</w:t>
      </w:r>
      <w:r w:rsidR="00C52E1D" w:rsidRPr="00C52E1D">
        <w:rPr>
          <w:rFonts w:ascii="Times New Roman" w:hAnsi="Times New Roman"/>
          <w:b/>
          <w:sz w:val="28"/>
          <w:szCs w:val="28"/>
        </w:rPr>
        <w:t xml:space="preserve"> </w:t>
      </w:r>
      <w:r w:rsidR="00C52E1D" w:rsidRPr="00C52E1D">
        <w:rPr>
          <w:rFonts w:ascii="Times New Roman" w:hAnsi="Times New Roman"/>
          <w:sz w:val="28"/>
          <w:szCs w:val="28"/>
        </w:rPr>
        <w:t>ГУАКН</w:t>
      </w:r>
      <w:r w:rsidR="00C52E1D">
        <w:rPr>
          <w:rFonts w:ascii="Times New Roman" w:hAnsi="Times New Roman"/>
          <w:sz w:val="28"/>
          <w:szCs w:val="28"/>
        </w:rPr>
        <w:t xml:space="preserve">, и 9 территориальных </w:t>
      </w:r>
      <w:proofErr w:type="gramStart"/>
      <w:r w:rsidR="00C52E1D">
        <w:rPr>
          <w:rFonts w:ascii="Times New Roman" w:hAnsi="Times New Roman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End"/>
      <w:r w:rsidR="00C52E1D">
        <w:rPr>
          <w:rFonts w:ascii="Times New Roman" w:hAnsi="Times New Roman"/>
          <w:color w:val="000000"/>
          <w:sz w:val="28"/>
          <w:szCs w:val="28"/>
        </w:rPr>
        <w:t>ГНИ Яловень,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E1D">
        <w:rPr>
          <w:rFonts w:ascii="Times New Roman" w:hAnsi="Times New Roman"/>
          <w:color w:val="000000"/>
          <w:sz w:val="28"/>
          <w:szCs w:val="28"/>
        </w:rPr>
        <w:t>ГНИ Стрэшень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2E1D">
        <w:rPr>
          <w:rFonts w:ascii="Times New Roman" w:hAnsi="Times New Roman"/>
          <w:color w:val="000000"/>
          <w:sz w:val="28"/>
          <w:szCs w:val="28"/>
        </w:rPr>
        <w:t>ГНИ Кэлэ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>раш</w:t>
      </w:r>
      <w:r w:rsidR="00CD6063">
        <w:rPr>
          <w:rFonts w:ascii="Times New Roman" w:hAnsi="Times New Roman"/>
          <w:color w:val="000000"/>
          <w:sz w:val="28"/>
          <w:szCs w:val="28"/>
        </w:rPr>
        <w:t>ь</w:t>
      </w:r>
      <w:r w:rsidR="00C52E1D">
        <w:rPr>
          <w:rFonts w:ascii="Times New Roman" w:hAnsi="Times New Roman"/>
          <w:color w:val="000000"/>
          <w:sz w:val="28"/>
          <w:szCs w:val="28"/>
        </w:rPr>
        <w:t>,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Орхей,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Ниспорень</w:t>
      </w:r>
      <w:r w:rsidR="00C52E1D">
        <w:rPr>
          <w:rFonts w:ascii="Times New Roman" w:hAnsi="Times New Roman"/>
          <w:color w:val="000000"/>
          <w:sz w:val="28"/>
          <w:szCs w:val="28"/>
        </w:rPr>
        <w:t>,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Хынчешть</w:t>
      </w:r>
      <w:r w:rsidR="00C52E1D">
        <w:rPr>
          <w:rFonts w:ascii="Times New Roman" w:hAnsi="Times New Roman"/>
          <w:color w:val="000000"/>
          <w:sz w:val="28"/>
          <w:szCs w:val="28"/>
        </w:rPr>
        <w:t>,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Тараклия,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Леова и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Сорока), основным критерием выбора</w:t>
      </w:r>
      <w:r w:rsidR="00C52E1D">
        <w:rPr>
          <w:rFonts w:ascii="Times New Roman" w:hAnsi="Times New Roman"/>
          <w:color w:val="000000"/>
          <w:sz w:val="28"/>
          <w:szCs w:val="28"/>
        </w:rPr>
        <w:t xml:space="preserve"> являлось количество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налогоплательщиков по НДС</w:t>
      </w:r>
      <w:r w:rsidR="00191D3A">
        <w:rPr>
          <w:rFonts w:ascii="Times New Roman" w:hAnsi="Times New Roman"/>
          <w:color w:val="000000"/>
          <w:sz w:val="28"/>
          <w:szCs w:val="28"/>
        </w:rPr>
        <w:t>,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обслужива</w:t>
      </w:r>
      <w:r w:rsidR="00C52E1D">
        <w:rPr>
          <w:rFonts w:ascii="Times New Roman" w:hAnsi="Times New Roman"/>
          <w:color w:val="000000"/>
          <w:sz w:val="28"/>
          <w:szCs w:val="28"/>
        </w:rPr>
        <w:t>ющихся территориальными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E1D">
        <w:rPr>
          <w:rFonts w:ascii="Times New Roman" w:hAnsi="Times New Roman"/>
          <w:color w:val="000000"/>
          <w:sz w:val="28"/>
          <w:szCs w:val="28"/>
        </w:rPr>
        <w:t>ГНИ</w:t>
      </w:r>
      <w:r w:rsidR="00C52E1D" w:rsidRPr="00C52E1D">
        <w:rPr>
          <w:rFonts w:ascii="Times New Roman" w:hAnsi="Times New Roman"/>
          <w:color w:val="000000"/>
          <w:sz w:val="28"/>
          <w:szCs w:val="28"/>
        </w:rPr>
        <w:t>.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Pr="007027F9" w:rsidRDefault="00EE2D3F" w:rsidP="00D569E4">
      <w:pPr>
        <w:pStyle w:val="ab"/>
        <w:ind w:right="-1" w:firstLine="567"/>
        <w:jc w:val="both"/>
        <w:rPr>
          <w:sz w:val="16"/>
          <w:szCs w:val="16"/>
        </w:rPr>
      </w:pPr>
    </w:p>
    <w:p w:rsidR="00EE2D3F" w:rsidRPr="00374C5C" w:rsidRDefault="008202D2" w:rsidP="00D569E4">
      <w:pPr>
        <w:pStyle w:val="1"/>
        <w:numPr>
          <w:ilvl w:val="0"/>
          <w:numId w:val="1"/>
        </w:numP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  <w:lang w:val="ro-RO"/>
        </w:rPr>
      </w:pPr>
      <w:bookmarkStart w:id="4" w:name="_Toc395173456"/>
      <w:r w:rsidRPr="008202D2">
        <w:rPr>
          <w:rFonts w:ascii="Times New Roman" w:hAnsi="Times New Roman"/>
          <w:color w:val="auto"/>
          <w:sz w:val="32"/>
          <w:szCs w:val="32"/>
          <w:lang w:val="ro-RO"/>
        </w:rPr>
        <w:t>ОБЩЕЕ ПРЕДСТАВЛЕНИЕ</w:t>
      </w:r>
      <w:bookmarkEnd w:id="4"/>
      <w:r w:rsidRPr="008202D2">
        <w:rPr>
          <w:rFonts w:ascii="Times New Roman" w:hAnsi="Times New Roman"/>
          <w:color w:val="auto"/>
          <w:sz w:val="32"/>
          <w:szCs w:val="32"/>
          <w:lang w:val="ro-RO"/>
        </w:rPr>
        <w:t xml:space="preserve"> </w:t>
      </w:r>
    </w:p>
    <w:p w:rsidR="00EE2D3F" w:rsidRPr="007027F9" w:rsidRDefault="00EE2D3F" w:rsidP="00D569E4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C52E1D" w:rsidRPr="00C52E1D" w:rsidRDefault="00C52E1D" w:rsidP="00D569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E1D">
        <w:rPr>
          <w:rFonts w:ascii="Times New Roman" w:hAnsi="Times New Roman"/>
          <w:b/>
          <w:color w:val="000000"/>
          <w:sz w:val="28"/>
          <w:szCs w:val="28"/>
        </w:rPr>
        <w:t>Государственная налоговая служба</w:t>
      </w:r>
      <w:r w:rsidR="002976F9">
        <w:rPr>
          <w:rFonts w:ascii="Times New Roman" w:hAnsi="Times New Roman"/>
          <w:color w:val="000000"/>
          <w:sz w:val="28"/>
          <w:szCs w:val="28"/>
        </w:rPr>
        <w:t xml:space="preserve"> является централизованной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F9">
        <w:rPr>
          <w:rFonts w:ascii="Times New Roman" w:hAnsi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F9">
        <w:rPr>
          <w:rFonts w:ascii="Times New Roman" w:hAnsi="Times New Roman"/>
          <w:color w:val="000000"/>
          <w:sz w:val="28"/>
          <w:szCs w:val="28"/>
        </w:rPr>
        <w:t>налоговых органов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76F9">
        <w:rPr>
          <w:rFonts w:ascii="Times New Roman" w:hAnsi="Times New Roman"/>
          <w:color w:val="000000"/>
          <w:sz w:val="28"/>
          <w:szCs w:val="28"/>
        </w:rPr>
        <w:t>представленной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F9">
        <w:rPr>
          <w:rFonts w:ascii="Times New Roman" w:hAnsi="Times New Roman"/>
          <w:color w:val="000000"/>
          <w:sz w:val="28"/>
          <w:szCs w:val="28"/>
        </w:rPr>
        <w:t>Главной г</w:t>
      </w:r>
      <w:r w:rsidRPr="00C52E1D">
        <w:rPr>
          <w:rFonts w:ascii="Times New Roman" w:hAnsi="Times New Roman"/>
          <w:color w:val="000000"/>
          <w:sz w:val="28"/>
          <w:szCs w:val="28"/>
        </w:rPr>
        <w:t>ос</w:t>
      </w:r>
      <w:r w:rsidR="00E13055">
        <w:rPr>
          <w:rFonts w:ascii="Times New Roman" w:hAnsi="Times New Roman"/>
          <w:color w:val="000000"/>
          <w:sz w:val="28"/>
          <w:szCs w:val="28"/>
        </w:rPr>
        <w:t>ударственной налоговой инспекцией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при Минист</w:t>
      </w:r>
      <w:r w:rsidR="002976F9">
        <w:rPr>
          <w:rFonts w:ascii="Times New Roman" w:hAnsi="Times New Roman"/>
          <w:color w:val="000000"/>
          <w:sz w:val="28"/>
          <w:szCs w:val="28"/>
        </w:rPr>
        <w:t xml:space="preserve">ерстве финансов, территориальными </w:t>
      </w:r>
      <w:r w:rsidR="00567ACF">
        <w:rPr>
          <w:rFonts w:ascii="Times New Roman" w:hAnsi="Times New Roman"/>
          <w:color w:val="000000"/>
          <w:sz w:val="28"/>
          <w:szCs w:val="28"/>
        </w:rPr>
        <w:t xml:space="preserve">государственными </w:t>
      </w:r>
      <w:r w:rsidR="002976F9">
        <w:rPr>
          <w:rFonts w:ascii="Times New Roman" w:hAnsi="Times New Roman"/>
          <w:color w:val="000000"/>
          <w:sz w:val="28"/>
          <w:szCs w:val="28"/>
        </w:rPr>
        <w:t>налоговыми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инспекция</w:t>
      </w:r>
      <w:r w:rsidR="002976F9">
        <w:rPr>
          <w:rFonts w:ascii="Times New Roman" w:hAnsi="Times New Roman"/>
          <w:color w:val="000000"/>
          <w:sz w:val="28"/>
          <w:szCs w:val="28"/>
        </w:rPr>
        <w:t xml:space="preserve">ми и специализированными </w:t>
      </w:r>
      <w:proofErr w:type="gramStart"/>
      <w:r w:rsidR="00567ACF">
        <w:rPr>
          <w:rFonts w:ascii="Times New Roman" w:hAnsi="Times New Roman"/>
          <w:color w:val="000000"/>
          <w:sz w:val="28"/>
          <w:szCs w:val="28"/>
        </w:rPr>
        <w:t xml:space="preserve">государственными </w:t>
      </w:r>
      <w:r w:rsidR="00567ACF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E1D">
        <w:rPr>
          <w:rFonts w:ascii="Times New Roman" w:hAnsi="Times New Roman"/>
          <w:color w:val="000000"/>
          <w:sz w:val="28"/>
          <w:szCs w:val="28"/>
        </w:rPr>
        <w:t>нало</w:t>
      </w:r>
      <w:r w:rsidR="002976F9">
        <w:rPr>
          <w:rFonts w:ascii="Times New Roman" w:hAnsi="Times New Roman"/>
          <w:color w:val="000000"/>
          <w:sz w:val="28"/>
          <w:szCs w:val="28"/>
        </w:rPr>
        <w:t>говыми</w:t>
      </w:r>
      <w:proofErr w:type="gramEnd"/>
      <w:r w:rsidRPr="00C52E1D">
        <w:rPr>
          <w:rFonts w:ascii="Times New Roman" w:hAnsi="Times New Roman"/>
          <w:color w:val="000000"/>
          <w:sz w:val="28"/>
          <w:szCs w:val="28"/>
        </w:rPr>
        <w:t xml:space="preserve"> инспекция</w:t>
      </w:r>
      <w:r w:rsidR="002976F9">
        <w:rPr>
          <w:rFonts w:ascii="Times New Roman" w:hAnsi="Times New Roman"/>
          <w:color w:val="000000"/>
          <w:sz w:val="28"/>
          <w:szCs w:val="28"/>
        </w:rPr>
        <w:t>ми</w:t>
      </w:r>
      <w:r w:rsidR="00567ACF">
        <w:rPr>
          <w:rFonts w:ascii="Times New Roman" w:hAnsi="Times New Roman"/>
          <w:color w:val="000000"/>
          <w:sz w:val="28"/>
          <w:szCs w:val="28"/>
        </w:rPr>
        <w:t>,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5E3">
        <w:rPr>
          <w:rFonts w:ascii="Times New Roman" w:hAnsi="Times New Roman"/>
          <w:color w:val="000000"/>
          <w:sz w:val="28"/>
          <w:szCs w:val="28"/>
        </w:rPr>
        <w:t>подведомственны</w:t>
      </w:r>
      <w:r w:rsidR="00567ACF">
        <w:rPr>
          <w:rFonts w:ascii="Times New Roman" w:hAnsi="Times New Roman"/>
          <w:color w:val="000000"/>
          <w:sz w:val="28"/>
          <w:szCs w:val="28"/>
        </w:rPr>
        <w:t>ми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F9">
        <w:rPr>
          <w:rFonts w:ascii="Times New Roman" w:hAnsi="Times New Roman"/>
          <w:color w:val="000000"/>
          <w:sz w:val="28"/>
          <w:szCs w:val="28"/>
        </w:rPr>
        <w:t>Главной г</w:t>
      </w:r>
      <w:r w:rsidRPr="00C52E1D">
        <w:rPr>
          <w:rFonts w:ascii="Times New Roman" w:hAnsi="Times New Roman"/>
          <w:color w:val="000000"/>
          <w:sz w:val="28"/>
          <w:szCs w:val="28"/>
        </w:rPr>
        <w:t>осударственной налоговой инспекции при Министерстве финансов.</w:t>
      </w:r>
    </w:p>
    <w:p w:rsidR="008545E3" w:rsidRPr="008545E3" w:rsidRDefault="008545E3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096F">
        <w:rPr>
          <w:rFonts w:ascii="Times New Roman" w:hAnsi="Times New Roman"/>
          <w:b/>
          <w:color w:val="000000"/>
          <w:sz w:val="28"/>
          <w:szCs w:val="28"/>
        </w:rPr>
        <w:t>Миссия ГНС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в осуществлении контроля </w:t>
      </w:r>
      <w:r w:rsidR="00224773">
        <w:rPr>
          <w:rFonts w:ascii="Times New Roman" w:hAnsi="Times New Roman"/>
          <w:color w:val="000000"/>
          <w:sz w:val="28"/>
          <w:szCs w:val="28"/>
        </w:rPr>
        <w:t>соответствия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налогового законодательства, правильного начисления, полноты и своевременности поступлений в бюджет сумм налоговых обязательств. Принципы деятельности, обязанности, институциональная структура регламентируются Налоговым кодексом</w:t>
      </w:r>
      <w:r w:rsidR="00C1096F">
        <w:rPr>
          <w:rStyle w:val="a8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Положением, утвержденным Постановлением Правительства № 1736 от 31.12.2002</w:t>
      </w:r>
      <w:r w:rsidR="00C1096F">
        <w:rPr>
          <w:rStyle w:val="a8"/>
          <w:rFonts w:ascii="Times New Roman" w:hAnsi="Times New Roman"/>
          <w:color w:val="000000"/>
          <w:sz w:val="28"/>
          <w:szCs w:val="28"/>
        </w:rPr>
        <w:footnoteReference w:id="5"/>
      </w:r>
      <w:r w:rsidR="00567A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096F" w:rsidRPr="00C1096F" w:rsidRDefault="00C1096F" w:rsidP="00D569E4">
      <w:pPr>
        <w:pStyle w:val="af3"/>
        <w:rPr>
          <w:b/>
          <w:i/>
          <w:sz w:val="28"/>
          <w:szCs w:val="28"/>
        </w:rPr>
      </w:pPr>
      <w:r w:rsidRPr="00C1096F">
        <w:rPr>
          <w:b/>
          <w:i/>
          <w:iCs/>
          <w:sz w:val="28"/>
          <w:szCs w:val="28"/>
        </w:rPr>
        <w:t>Налог на доб</w:t>
      </w:r>
      <w:r>
        <w:rPr>
          <w:b/>
          <w:i/>
          <w:iCs/>
          <w:sz w:val="28"/>
          <w:szCs w:val="28"/>
        </w:rPr>
        <w:t xml:space="preserve">авленную стоимость является </w:t>
      </w:r>
      <w:r>
        <w:rPr>
          <w:b/>
          <w:i/>
          <w:sz w:val="28"/>
          <w:szCs w:val="28"/>
        </w:rPr>
        <w:t>государственным</w:t>
      </w:r>
      <w:r w:rsidRPr="00C1096F">
        <w:rPr>
          <w:b/>
          <w:i/>
          <w:sz w:val="28"/>
          <w:szCs w:val="28"/>
        </w:rPr>
        <w:t xml:space="preserve"> налог</w:t>
      </w:r>
      <w:r>
        <w:rPr>
          <w:b/>
          <w:i/>
          <w:sz w:val="28"/>
          <w:szCs w:val="28"/>
        </w:rPr>
        <w:t>ом</w:t>
      </w:r>
      <w:r w:rsidRPr="00C1096F">
        <w:rPr>
          <w:b/>
          <w:i/>
          <w:sz w:val="28"/>
          <w:szCs w:val="28"/>
        </w:rPr>
        <w:t>, представляющий собой форму изъятия в бюджет части стоимости поставленных товаров, оказанных услуг, подлежащих налогообложению на территории Республики Молдова, а также части стоимости облагаемых товаров, услуг, импортируемых в Республику Молдова.</w:t>
      </w:r>
    </w:p>
    <w:p w:rsidR="00C1096F" w:rsidRPr="00D71B03" w:rsidRDefault="00C1096F" w:rsidP="00D569E4">
      <w:pPr>
        <w:pStyle w:val="af3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законодательной базе</w:t>
      </w:r>
      <w:r>
        <w:rPr>
          <w:rStyle w:val="a8"/>
          <w:sz w:val="28"/>
          <w:szCs w:val="28"/>
        </w:rPr>
        <w:footnoteReference w:id="6"/>
      </w:r>
      <w:r>
        <w:rPr>
          <w:sz w:val="28"/>
          <w:szCs w:val="28"/>
        </w:rPr>
        <w:t xml:space="preserve">, в 2013 году были установлены и применены следующие ставки НДС: </w:t>
      </w:r>
      <w:r w:rsidR="00D71B03" w:rsidRPr="00D71B03">
        <w:rPr>
          <w:b/>
          <w:sz w:val="28"/>
          <w:szCs w:val="28"/>
        </w:rPr>
        <w:t>стандартная ставка</w:t>
      </w:r>
      <w:r w:rsidR="00D71B03">
        <w:rPr>
          <w:sz w:val="28"/>
          <w:szCs w:val="28"/>
        </w:rPr>
        <w:t xml:space="preserve"> </w:t>
      </w:r>
      <w:r w:rsidR="00D71B03" w:rsidRPr="00D71B03">
        <w:rPr>
          <w:b/>
          <w:sz w:val="28"/>
          <w:szCs w:val="28"/>
        </w:rPr>
        <w:t>– 20%</w:t>
      </w:r>
      <w:r w:rsidRPr="00C1096F">
        <w:rPr>
          <w:sz w:val="28"/>
          <w:szCs w:val="28"/>
        </w:rPr>
        <w:t xml:space="preserve"> от облагаемой стоимости импортируемых товаров и услуг и поставок, осуществляемых на территории Республики Молдова; </w:t>
      </w:r>
      <w:r w:rsidR="00D71B03" w:rsidRPr="00D71B03">
        <w:rPr>
          <w:b/>
          <w:sz w:val="28"/>
          <w:szCs w:val="28"/>
        </w:rPr>
        <w:t>сниженные ставки</w:t>
      </w:r>
      <w:r w:rsidR="00567ACF">
        <w:rPr>
          <w:b/>
          <w:sz w:val="28"/>
          <w:szCs w:val="28"/>
        </w:rPr>
        <w:t xml:space="preserve"> </w:t>
      </w:r>
      <w:r w:rsidR="00D71B03">
        <w:rPr>
          <w:b/>
          <w:sz w:val="28"/>
          <w:szCs w:val="28"/>
        </w:rPr>
        <w:t xml:space="preserve">-8%: </w:t>
      </w:r>
      <w:r w:rsidR="00D71B03" w:rsidRPr="00D71B03">
        <w:rPr>
          <w:sz w:val="28"/>
          <w:szCs w:val="28"/>
        </w:rPr>
        <w:t>на</w:t>
      </w:r>
      <w:r w:rsidR="00D71B03" w:rsidRPr="00D71B03">
        <w:t xml:space="preserve"> </w:t>
      </w:r>
      <w:r w:rsidR="00D71B03" w:rsidRPr="00D71B03">
        <w:rPr>
          <w:sz w:val="28"/>
          <w:szCs w:val="28"/>
        </w:rPr>
        <w:t>хлеб и хлебобулочные изделия, молоко и молочные продукты</w:t>
      </w:r>
      <w:r w:rsidR="00D71B03">
        <w:rPr>
          <w:sz w:val="28"/>
          <w:szCs w:val="28"/>
        </w:rPr>
        <w:t>,</w:t>
      </w:r>
      <w:r w:rsidR="00D71B03" w:rsidRPr="00D71B03">
        <w:rPr>
          <w:sz w:val="28"/>
          <w:szCs w:val="28"/>
        </w:rPr>
        <w:t xml:space="preserve"> поставляемые на территорию Республики Молдова</w:t>
      </w:r>
      <w:r w:rsidR="00D71B03">
        <w:rPr>
          <w:sz w:val="28"/>
          <w:szCs w:val="28"/>
        </w:rPr>
        <w:t xml:space="preserve">, на отдельные медикаменты, </w:t>
      </w:r>
      <w:r w:rsidR="00D71B03" w:rsidRPr="00D71B03">
        <w:rPr>
          <w:sz w:val="28"/>
          <w:szCs w:val="28"/>
        </w:rPr>
        <w:t>на природный и сжиженный газ</w:t>
      </w:r>
      <w:r w:rsidR="00D71B03">
        <w:rPr>
          <w:sz w:val="28"/>
          <w:szCs w:val="28"/>
        </w:rPr>
        <w:t xml:space="preserve">; </w:t>
      </w:r>
      <w:r w:rsidR="00D71B03">
        <w:rPr>
          <w:b/>
          <w:sz w:val="28"/>
          <w:szCs w:val="28"/>
        </w:rPr>
        <w:t>нулевая</w:t>
      </w:r>
      <w:r w:rsidR="00D71B03" w:rsidRPr="00D71B03">
        <w:rPr>
          <w:b/>
          <w:sz w:val="28"/>
          <w:szCs w:val="28"/>
        </w:rPr>
        <w:t xml:space="preserve"> ставк</w:t>
      </w:r>
      <w:r w:rsidR="00D71B03">
        <w:rPr>
          <w:b/>
          <w:sz w:val="28"/>
          <w:szCs w:val="28"/>
        </w:rPr>
        <w:t xml:space="preserve">а </w:t>
      </w:r>
      <w:r w:rsidR="00D71B03" w:rsidRPr="00D71B03">
        <w:rPr>
          <w:sz w:val="28"/>
          <w:szCs w:val="28"/>
        </w:rPr>
        <w:t>на товары и услуги</w:t>
      </w:r>
      <w:r w:rsidR="00D71B03">
        <w:rPr>
          <w:sz w:val="28"/>
          <w:szCs w:val="28"/>
        </w:rPr>
        <w:t>, поставляемые в соответствии со ст.104 Налогового кодекса.</w:t>
      </w:r>
    </w:p>
    <w:p w:rsidR="007A65A3" w:rsidRPr="008B4F65" w:rsidRDefault="007A65A3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5906" w:rsidRDefault="007A65A3" w:rsidP="00D569E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E5906">
        <w:rPr>
          <w:rFonts w:ascii="Times New Roman" w:hAnsi="Times New Roman"/>
          <w:color w:val="000000"/>
          <w:sz w:val="28"/>
          <w:szCs w:val="28"/>
        </w:rPr>
        <w:t>Республик</w:t>
      </w:r>
      <w:r w:rsidR="00567ACF">
        <w:rPr>
          <w:rFonts w:ascii="Times New Roman" w:hAnsi="Times New Roman"/>
          <w:color w:val="000000"/>
          <w:sz w:val="28"/>
          <w:szCs w:val="28"/>
        </w:rPr>
        <w:t>е</w:t>
      </w:r>
      <w:r w:rsidR="00CE5906">
        <w:rPr>
          <w:rFonts w:ascii="Times New Roman" w:hAnsi="Times New Roman"/>
          <w:color w:val="000000"/>
          <w:sz w:val="28"/>
          <w:szCs w:val="28"/>
        </w:rPr>
        <w:t xml:space="preserve"> Молдова учреждения</w:t>
      </w:r>
      <w:r w:rsidR="00567ACF">
        <w:rPr>
          <w:rFonts w:ascii="Times New Roman" w:hAnsi="Times New Roman"/>
          <w:color w:val="000000"/>
          <w:sz w:val="28"/>
          <w:szCs w:val="28"/>
        </w:rPr>
        <w:t>,</w:t>
      </w:r>
      <w:r w:rsidR="00CE5906">
        <w:rPr>
          <w:rFonts w:ascii="Times New Roman" w:hAnsi="Times New Roman"/>
          <w:color w:val="000000"/>
          <w:sz w:val="28"/>
          <w:szCs w:val="28"/>
        </w:rPr>
        <w:t xml:space="preserve"> ответственные за регламентирование и администрирование НДС</w:t>
      </w:r>
      <w:r w:rsidR="00567AC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CE5906">
        <w:rPr>
          <w:rFonts w:ascii="Times New Roman" w:hAnsi="Times New Roman"/>
          <w:color w:val="000000"/>
          <w:sz w:val="28"/>
          <w:szCs w:val="28"/>
        </w:rPr>
        <w:t>:</w:t>
      </w:r>
    </w:p>
    <w:p w:rsidR="00EE2D3F" w:rsidRPr="0013540D" w:rsidRDefault="008B4F65" w:rsidP="00D569E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3540D">
        <w:rPr>
          <w:rFonts w:ascii="Times New Roman" w:hAnsi="Times New Roman"/>
          <w:b/>
          <w:color w:val="000000"/>
          <w:sz w:val="28"/>
          <w:szCs w:val="28"/>
          <w:lang w:val="ro-RO"/>
        </w:rPr>
        <w:t>i)</w:t>
      </w:r>
      <w:r w:rsidR="00D569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5906" w:rsidRPr="0013540D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финансов, </w:t>
      </w:r>
      <w:r w:rsidR="00CE5906" w:rsidRPr="0013540D">
        <w:rPr>
          <w:rFonts w:ascii="Times New Roman" w:hAnsi="Times New Roman"/>
          <w:color w:val="000000"/>
          <w:sz w:val="28"/>
          <w:szCs w:val="28"/>
        </w:rPr>
        <w:t xml:space="preserve">которое осуществляет </w:t>
      </w:r>
      <w:r w:rsidR="003E3BC5" w:rsidRPr="0013540D">
        <w:rPr>
          <w:rFonts w:ascii="Times New Roman" w:hAnsi="Times New Roman"/>
          <w:color w:val="000000"/>
          <w:sz w:val="28"/>
          <w:szCs w:val="28"/>
        </w:rPr>
        <w:t>методическое руководство</w:t>
      </w:r>
      <w:r w:rsidR="00CE5906" w:rsidRP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BC5" w:rsidRPr="0013540D">
        <w:rPr>
          <w:rFonts w:ascii="Times New Roman" w:hAnsi="Times New Roman"/>
          <w:color w:val="000000"/>
          <w:sz w:val="28"/>
          <w:szCs w:val="28"/>
          <w:lang w:val="ro-RO"/>
        </w:rPr>
        <w:t>деятельност</w:t>
      </w:r>
      <w:r w:rsidR="00567ACF">
        <w:rPr>
          <w:rFonts w:ascii="Times New Roman" w:hAnsi="Times New Roman"/>
          <w:color w:val="000000"/>
          <w:sz w:val="28"/>
          <w:szCs w:val="28"/>
        </w:rPr>
        <w:t>ью</w:t>
      </w:r>
      <w:r w:rsidR="00CE5906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ГГНИ</w:t>
      </w:r>
      <w:r w:rsidR="003E3BC5" w:rsidRP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55" w:rsidRPr="002E0499">
        <w:rPr>
          <w:rFonts w:ascii="Times New Roman" w:hAnsi="Times New Roman"/>
          <w:color w:val="000000"/>
          <w:sz w:val="28"/>
          <w:szCs w:val="28"/>
        </w:rPr>
        <w:t>без</w:t>
      </w:r>
      <w:r w:rsidR="00E13055" w:rsidRP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906" w:rsidRPr="0013540D">
        <w:rPr>
          <w:rFonts w:ascii="Times New Roman" w:hAnsi="Times New Roman"/>
          <w:color w:val="000000"/>
          <w:sz w:val="28"/>
          <w:szCs w:val="28"/>
        </w:rPr>
        <w:t>вмешательства в ее деятельность, территориальных ГНИ и специализированных ГНИ.</w:t>
      </w:r>
      <w:r w:rsidR="002824AD" w:rsidRPr="0013540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02DD1" w:rsidRP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4AD" w:rsidRPr="0013540D">
        <w:rPr>
          <w:rFonts w:ascii="Times New Roman" w:hAnsi="Times New Roman"/>
          <w:color w:val="000000"/>
          <w:sz w:val="28"/>
          <w:szCs w:val="28"/>
        </w:rPr>
        <w:t>н</w:t>
      </w:r>
      <w:r w:rsidR="002824AD" w:rsidRPr="0013540D">
        <w:rPr>
          <w:rFonts w:ascii="Times New Roman" w:hAnsi="Times New Roman"/>
          <w:color w:val="000000"/>
          <w:sz w:val="28"/>
          <w:szCs w:val="28"/>
          <w:lang w:val="ro-RO"/>
        </w:rPr>
        <w:t>екоторы</w:t>
      </w:r>
      <w:r w:rsidR="002824AD" w:rsidRPr="0013540D">
        <w:rPr>
          <w:rFonts w:ascii="Times New Roman" w:hAnsi="Times New Roman"/>
          <w:color w:val="000000"/>
          <w:sz w:val="28"/>
          <w:szCs w:val="28"/>
        </w:rPr>
        <w:t>м</w:t>
      </w:r>
      <w:r w:rsidR="002824AD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824AD" w:rsidRPr="0013540D">
        <w:rPr>
          <w:rFonts w:ascii="Times New Roman" w:hAnsi="Times New Roman"/>
          <w:color w:val="000000"/>
          <w:sz w:val="28"/>
          <w:szCs w:val="28"/>
        </w:rPr>
        <w:t>полномочиям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3540D" w:rsidRPr="0013540D">
        <w:rPr>
          <w:rFonts w:ascii="Times New Roman" w:hAnsi="Times New Roman"/>
          <w:color w:val="000000"/>
          <w:sz w:val="28"/>
          <w:szCs w:val="28"/>
          <w:lang w:val="ro-RO"/>
        </w:rPr>
        <w:t>Министерств</w:t>
      </w:r>
      <w:r w:rsidR="0013540D" w:rsidRPr="0013540D">
        <w:rPr>
          <w:rFonts w:ascii="Times New Roman" w:hAnsi="Times New Roman"/>
          <w:color w:val="000000"/>
          <w:sz w:val="28"/>
          <w:szCs w:val="28"/>
        </w:rPr>
        <w:t>а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фин</w:t>
      </w:r>
      <w:r w:rsidR="003E3BC5" w:rsidRPr="0013540D">
        <w:rPr>
          <w:rFonts w:ascii="Times New Roman" w:hAnsi="Times New Roman"/>
          <w:color w:val="000000"/>
          <w:sz w:val="28"/>
          <w:szCs w:val="28"/>
          <w:lang w:val="ro-RO"/>
        </w:rPr>
        <w:t>ансов в налоговой области относ</w:t>
      </w:r>
      <w:r w:rsidR="00567ACF">
        <w:rPr>
          <w:rFonts w:ascii="Times New Roman" w:hAnsi="Times New Roman"/>
          <w:color w:val="000000"/>
          <w:sz w:val="28"/>
          <w:szCs w:val="28"/>
        </w:rPr>
        <w:t>я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тся: разраб</w:t>
      </w:r>
      <w:r w:rsidR="00567ACF">
        <w:rPr>
          <w:rFonts w:ascii="Times New Roman" w:hAnsi="Times New Roman"/>
          <w:color w:val="000000"/>
          <w:sz w:val="28"/>
          <w:szCs w:val="28"/>
        </w:rPr>
        <w:t>отка</w:t>
      </w:r>
      <w:r w:rsidR="00A85F29" w:rsidRPr="0013540D">
        <w:rPr>
          <w:color w:val="000000"/>
          <w:lang w:val="ro-RO"/>
        </w:rPr>
        <w:t xml:space="preserve"> 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и </w:t>
      </w:r>
      <w:r w:rsidR="0013540D" w:rsidRPr="002E0499">
        <w:rPr>
          <w:rFonts w:ascii="Times New Roman" w:hAnsi="Times New Roman"/>
          <w:color w:val="000000"/>
          <w:sz w:val="28"/>
          <w:szCs w:val="28"/>
        </w:rPr>
        <w:t>адапт</w:t>
      </w:r>
      <w:r w:rsidR="00567ACF">
        <w:rPr>
          <w:rFonts w:ascii="Times New Roman" w:hAnsi="Times New Roman"/>
          <w:color w:val="000000"/>
          <w:sz w:val="28"/>
          <w:szCs w:val="28"/>
        </w:rPr>
        <w:t>ация</w:t>
      </w:r>
      <w:r w:rsidR="0013540D" w:rsidRP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законодательн</w:t>
      </w:r>
      <w:r w:rsidR="00567ACF">
        <w:rPr>
          <w:rFonts w:ascii="Times New Roman" w:hAnsi="Times New Roman"/>
          <w:color w:val="000000"/>
          <w:sz w:val="28"/>
          <w:szCs w:val="28"/>
        </w:rPr>
        <w:t>ой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и</w:t>
      </w:r>
      <w:r w:rsidR="00A85F29" w:rsidRPr="0013540D">
        <w:rPr>
          <w:color w:val="000000"/>
          <w:lang w:val="ro-RO"/>
        </w:rPr>
        <w:t xml:space="preserve"> 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нормативн</w:t>
      </w:r>
      <w:r w:rsidR="00567ACF">
        <w:rPr>
          <w:rFonts w:ascii="Times New Roman" w:hAnsi="Times New Roman"/>
          <w:color w:val="000000"/>
          <w:sz w:val="28"/>
          <w:szCs w:val="28"/>
        </w:rPr>
        <w:t>ой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баз</w:t>
      </w:r>
      <w:r w:rsidR="00567ACF">
        <w:rPr>
          <w:rFonts w:ascii="Times New Roman" w:hAnsi="Times New Roman"/>
          <w:color w:val="000000"/>
          <w:sz w:val="28"/>
          <w:szCs w:val="28"/>
        </w:rPr>
        <w:t>ы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, регламентирующ</w:t>
      </w:r>
      <w:r w:rsidR="00567ACF">
        <w:rPr>
          <w:rFonts w:ascii="Times New Roman" w:hAnsi="Times New Roman"/>
          <w:color w:val="000000"/>
          <w:sz w:val="28"/>
          <w:szCs w:val="28"/>
        </w:rPr>
        <w:t>ей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область НДС</w:t>
      </w:r>
      <w:r w:rsidR="00567ACF">
        <w:rPr>
          <w:rFonts w:ascii="Times New Roman" w:hAnsi="Times New Roman"/>
          <w:color w:val="000000"/>
          <w:sz w:val="28"/>
          <w:szCs w:val="28"/>
        </w:rPr>
        <w:t>,</w:t>
      </w:r>
      <w:r w:rsidR="0013540D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3540D" w:rsidRPr="0013540D">
        <w:rPr>
          <w:rFonts w:ascii="Times New Roman" w:hAnsi="Times New Roman"/>
          <w:color w:val="000000"/>
          <w:sz w:val="28"/>
          <w:szCs w:val="28"/>
        </w:rPr>
        <w:t>к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3540D" w:rsidRPr="0013540D">
        <w:rPr>
          <w:rFonts w:ascii="Times New Roman" w:hAnsi="Times New Roman"/>
          <w:color w:val="000000"/>
          <w:sz w:val="28"/>
          <w:szCs w:val="28"/>
          <w:lang w:val="ro-RO"/>
        </w:rPr>
        <w:t>европейским и международным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3540D" w:rsidRPr="0013540D">
        <w:rPr>
          <w:rFonts w:ascii="Times New Roman" w:hAnsi="Times New Roman"/>
          <w:color w:val="000000"/>
          <w:sz w:val="28"/>
          <w:szCs w:val="28"/>
          <w:lang w:val="ro-RO"/>
        </w:rPr>
        <w:t>стандартам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и практика</w:t>
      </w:r>
      <w:r w:rsidR="0013540D" w:rsidRPr="0013540D">
        <w:rPr>
          <w:rFonts w:ascii="Times New Roman" w:hAnsi="Times New Roman"/>
          <w:color w:val="000000"/>
          <w:sz w:val="28"/>
          <w:szCs w:val="28"/>
          <w:lang w:val="ro-RO"/>
        </w:rPr>
        <w:t>м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a </w:t>
      </w:r>
      <w:proofErr w:type="gramStart"/>
      <w:r w:rsid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также 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созда</w:t>
      </w:r>
      <w:r w:rsidR="00567ACF">
        <w:rPr>
          <w:rFonts w:ascii="Times New Roman" w:hAnsi="Times New Roman"/>
          <w:color w:val="000000"/>
          <w:sz w:val="28"/>
          <w:szCs w:val="28"/>
        </w:rPr>
        <w:t>ние</w:t>
      </w:r>
      <w:proofErr w:type="gramEnd"/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, администрир</w:t>
      </w:r>
      <w:r w:rsidR="00567ACF">
        <w:rPr>
          <w:rFonts w:ascii="Times New Roman" w:hAnsi="Times New Roman"/>
          <w:color w:val="000000"/>
          <w:sz w:val="28"/>
          <w:szCs w:val="28"/>
        </w:rPr>
        <w:t xml:space="preserve">ование 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>и разви</w:t>
      </w:r>
      <w:r w:rsidR="00567ACF">
        <w:rPr>
          <w:rFonts w:ascii="Times New Roman" w:hAnsi="Times New Roman"/>
          <w:color w:val="000000"/>
          <w:sz w:val="28"/>
          <w:szCs w:val="28"/>
        </w:rPr>
        <w:t>тие</w:t>
      </w:r>
      <w:r w:rsidR="00802DD1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посредством органов ГНС </w:t>
      </w:r>
      <w:r w:rsidR="00567ACF">
        <w:rPr>
          <w:rFonts w:ascii="Times New Roman" w:hAnsi="Times New Roman"/>
          <w:color w:val="000000"/>
          <w:sz w:val="28"/>
          <w:szCs w:val="28"/>
          <w:lang w:val="ro-RO"/>
        </w:rPr>
        <w:t>интегрированны</w:t>
      </w:r>
      <w:r w:rsidR="00567ACF">
        <w:rPr>
          <w:rFonts w:ascii="Times New Roman" w:hAnsi="Times New Roman"/>
          <w:color w:val="000000"/>
          <w:sz w:val="28"/>
          <w:szCs w:val="28"/>
        </w:rPr>
        <w:t>х</w:t>
      </w:r>
      <w:r w:rsidR="00567ACF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567ACF">
        <w:rPr>
          <w:rFonts w:ascii="Times New Roman" w:hAnsi="Times New Roman"/>
          <w:color w:val="000000"/>
          <w:sz w:val="28"/>
          <w:szCs w:val="28"/>
          <w:lang w:val="ro-RO"/>
        </w:rPr>
        <w:t>информационны</w:t>
      </w:r>
      <w:r w:rsidR="00567ACF">
        <w:rPr>
          <w:rFonts w:ascii="Times New Roman" w:hAnsi="Times New Roman"/>
          <w:color w:val="000000"/>
          <w:sz w:val="28"/>
          <w:szCs w:val="28"/>
        </w:rPr>
        <w:t>х</w:t>
      </w:r>
      <w:r w:rsidR="00A85F29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систем</w:t>
      </w:r>
      <w:r w:rsid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3540D" w:rsidRPr="002E0499">
        <w:rPr>
          <w:rFonts w:ascii="Times New Roman" w:hAnsi="Times New Roman"/>
          <w:color w:val="000000"/>
          <w:sz w:val="28"/>
          <w:szCs w:val="28"/>
        </w:rPr>
        <w:t>ГНС</w:t>
      </w:r>
      <w:r w:rsidR="00802DD1" w:rsidRPr="0013540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567AC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CA7" w:rsidRPr="0013540D">
        <w:rPr>
          <w:rFonts w:ascii="Times New Roman" w:hAnsi="Times New Roman"/>
          <w:color w:val="000000"/>
          <w:sz w:val="28"/>
          <w:szCs w:val="28"/>
          <w:lang w:val="ro-RO"/>
        </w:rPr>
        <w:t>т.д.</w:t>
      </w:r>
      <w:r w:rsidR="00802DD1" w:rsidRPr="0013540D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802DD1" w:rsidRDefault="00802DD1" w:rsidP="00D569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ii)</w:t>
      </w:r>
      <w:r w:rsidR="003E3BC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ГНС</w:t>
      </w:r>
      <w:r w:rsidRPr="00802DD1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13540D">
        <w:rPr>
          <w:rFonts w:ascii="Times New Roman" w:hAnsi="Times New Roman"/>
          <w:color w:val="000000"/>
          <w:sz w:val="28"/>
          <w:szCs w:val="28"/>
        </w:rPr>
        <w:t>которая является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централизованной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системой налоговых органов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включающая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Главную г</w:t>
      </w:r>
      <w:r w:rsidR="002E0499">
        <w:rPr>
          <w:rFonts w:ascii="Times New Roman" w:hAnsi="Times New Roman"/>
          <w:color w:val="000000"/>
          <w:sz w:val="28"/>
          <w:szCs w:val="28"/>
        </w:rPr>
        <w:t>осударственную налоговую инспекцию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при Минист</w:t>
      </w:r>
      <w:r>
        <w:rPr>
          <w:rFonts w:ascii="Times New Roman" w:hAnsi="Times New Roman"/>
          <w:color w:val="000000"/>
          <w:sz w:val="28"/>
          <w:szCs w:val="28"/>
        </w:rPr>
        <w:t xml:space="preserve">ерстве финансов, 35 территориальных </w:t>
      </w:r>
      <w:r w:rsidR="00567ACF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налоговых инспекций и 2 </w:t>
      </w:r>
      <w:r w:rsidR="007A65A3">
        <w:rPr>
          <w:rFonts w:ascii="Times New Roman" w:hAnsi="Times New Roman"/>
          <w:color w:val="000000"/>
          <w:sz w:val="28"/>
          <w:szCs w:val="28"/>
        </w:rPr>
        <w:t>специализированны</w:t>
      </w:r>
      <w:r w:rsidR="0013540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67ACF">
        <w:rPr>
          <w:rFonts w:ascii="Times New Roman" w:hAnsi="Times New Roman"/>
          <w:color w:val="000000"/>
          <w:sz w:val="28"/>
          <w:szCs w:val="28"/>
        </w:rPr>
        <w:t xml:space="preserve">государственные </w:t>
      </w:r>
      <w:r w:rsidR="00567ACF"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E1D">
        <w:rPr>
          <w:rFonts w:ascii="Times New Roman" w:hAnsi="Times New Roman"/>
          <w:color w:val="000000"/>
          <w:sz w:val="28"/>
          <w:szCs w:val="28"/>
        </w:rPr>
        <w:t>нало</w:t>
      </w:r>
      <w:r w:rsidR="0013540D">
        <w:rPr>
          <w:rFonts w:ascii="Times New Roman" w:hAnsi="Times New Roman"/>
          <w:color w:val="000000"/>
          <w:sz w:val="28"/>
          <w:szCs w:val="28"/>
        </w:rPr>
        <w:t>говые инспекции</w:t>
      </w:r>
      <w:r w:rsidR="007A65A3">
        <w:rPr>
          <w:rFonts w:ascii="Times New Roman" w:hAnsi="Times New Roman"/>
          <w:color w:val="000000"/>
          <w:sz w:val="28"/>
          <w:szCs w:val="28"/>
        </w:rPr>
        <w:t>,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5A3">
        <w:rPr>
          <w:rFonts w:ascii="Times New Roman" w:hAnsi="Times New Roman"/>
          <w:color w:val="000000"/>
          <w:sz w:val="28"/>
          <w:szCs w:val="28"/>
        </w:rPr>
        <w:t>подведомственных</w:t>
      </w:r>
      <w:r w:rsidRPr="00C5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499">
        <w:rPr>
          <w:rFonts w:ascii="Times New Roman" w:hAnsi="Times New Roman"/>
          <w:color w:val="000000"/>
          <w:sz w:val="28"/>
          <w:szCs w:val="28"/>
        </w:rPr>
        <w:t>Г</w:t>
      </w:r>
      <w:r w:rsidR="0013540D" w:rsidRPr="002E0499">
        <w:rPr>
          <w:rFonts w:ascii="Times New Roman" w:hAnsi="Times New Roman"/>
          <w:color w:val="000000"/>
          <w:sz w:val="28"/>
          <w:szCs w:val="28"/>
        </w:rPr>
        <w:t>ГНИ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E1D">
        <w:rPr>
          <w:rFonts w:ascii="Times New Roman" w:hAnsi="Times New Roman"/>
          <w:color w:val="000000"/>
          <w:sz w:val="28"/>
          <w:szCs w:val="28"/>
        </w:rPr>
        <w:t>при Министерстве финансов</w:t>
      </w:r>
      <w:r>
        <w:rPr>
          <w:rFonts w:ascii="Times New Roman" w:hAnsi="Times New Roman"/>
          <w:color w:val="000000"/>
          <w:sz w:val="28"/>
          <w:szCs w:val="28"/>
        </w:rPr>
        <w:t>, основн</w:t>
      </w:r>
      <w:r w:rsidR="007A65A3">
        <w:rPr>
          <w:rFonts w:ascii="Times New Roman" w:hAnsi="Times New Roman"/>
          <w:color w:val="000000"/>
          <w:sz w:val="28"/>
          <w:szCs w:val="28"/>
        </w:rPr>
        <w:t>ой задачей которых</w:t>
      </w:r>
      <w:r w:rsidR="0013540D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</w:rPr>
        <w:t>осуществлени</w:t>
      </w:r>
      <w:r w:rsidR="004C3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контроля </w:t>
      </w:r>
      <w:r w:rsidR="0013540D" w:rsidRPr="002E0499">
        <w:rPr>
          <w:rFonts w:ascii="Times New Roman" w:hAnsi="Times New Roman"/>
          <w:color w:val="000000"/>
          <w:sz w:val="28"/>
          <w:szCs w:val="28"/>
        </w:rPr>
        <w:t>за соблюдением</w:t>
      </w:r>
      <w:r w:rsidR="001354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налогового законодательства в области администрирования НДС, правильного начисления, полноты и своевременности зачисления в бюджет сумм налоговых обязательств, исходя </w:t>
      </w:r>
      <w:r w:rsidRPr="002E0499">
        <w:rPr>
          <w:rFonts w:ascii="Times New Roman" w:hAnsi="Times New Roman"/>
          <w:color w:val="000000"/>
          <w:sz w:val="28"/>
          <w:szCs w:val="28"/>
        </w:rPr>
        <w:t>из</w:t>
      </w:r>
      <w:r w:rsidR="00A20B62" w:rsidRPr="002E0499">
        <w:rPr>
          <w:rFonts w:ascii="Times New Roman" w:hAnsi="Times New Roman"/>
          <w:color w:val="000000"/>
          <w:sz w:val="28"/>
          <w:szCs w:val="28"/>
        </w:rPr>
        <w:t xml:space="preserve"> которых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02DD1" w:rsidRPr="008B4F65" w:rsidRDefault="00802DD1" w:rsidP="00D569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CC5375" w:rsidRPr="00CC5375" w:rsidRDefault="007A65A3" w:rsidP="00D569E4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C537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ГГНИ </w:t>
      </w:r>
      <w:r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осуществляет надзор за деятельностью территориальных ГНИ и специализированных ГНИ в целях налогового администрирования и популяризации налогового законодательства, </w:t>
      </w:r>
      <w:r w:rsidR="00A20B6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B4F65">
        <w:rPr>
          <w:rFonts w:ascii="Times New Roman" w:hAnsi="Times New Roman"/>
          <w:color w:val="000000"/>
          <w:sz w:val="28"/>
          <w:szCs w:val="28"/>
          <w:lang w:val="ro-RO"/>
        </w:rPr>
        <w:t>также</w:t>
      </w:r>
      <w:r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осуществления</w:t>
      </w:r>
      <w:r w:rsidR="00A20B62">
        <w:rPr>
          <w:rFonts w:ascii="Times New Roman" w:hAnsi="Times New Roman"/>
          <w:color w:val="000000"/>
          <w:sz w:val="28"/>
          <w:szCs w:val="28"/>
          <w:lang w:val="ro-RO"/>
        </w:rPr>
        <w:t xml:space="preserve"> налогового контроля; </w:t>
      </w:r>
      <w:r w:rsidR="00A20B62" w:rsidRPr="002E0499">
        <w:rPr>
          <w:rFonts w:ascii="Times New Roman" w:hAnsi="Times New Roman"/>
          <w:color w:val="000000"/>
          <w:sz w:val="28"/>
          <w:szCs w:val="28"/>
          <w:lang w:val="ro-RO"/>
        </w:rPr>
        <w:t>обеспе</w:t>
      </w:r>
      <w:r w:rsidR="00A20B62" w:rsidRPr="002E0499">
        <w:rPr>
          <w:rFonts w:ascii="Times New Roman" w:hAnsi="Times New Roman"/>
          <w:color w:val="000000"/>
          <w:sz w:val="28"/>
          <w:szCs w:val="28"/>
        </w:rPr>
        <w:t>чивает</w:t>
      </w:r>
      <w:r w:rsidR="00A20B62">
        <w:rPr>
          <w:rFonts w:ascii="Times New Roman" w:hAnsi="Times New Roman"/>
          <w:color w:val="000000"/>
          <w:sz w:val="28"/>
          <w:szCs w:val="28"/>
          <w:lang w:val="ro-RO"/>
        </w:rPr>
        <w:t xml:space="preserve"> создани</w:t>
      </w:r>
      <w:r w:rsidR="00A20B62">
        <w:rPr>
          <w:rFonts w:ascii="Times New Roman" w:hAnsi="Times New Roman"/>
          <w:color w:val="000000"/>
          <w:sz w:val="28"/>
          <w:szCs w:val="28"/>
        </w:rPr>
        <w:t>е</w:t>
      </w:r>
      <w:r w:rsidR="00A20B62">
        <w:rPr>
          <w:rFonts w:ascii="Times New Roman" w:hAnsi="Times New Roman"/>
          <w:color w:val="000000"/>
          <w:sz w:val="28"/>
          <w:szCs w:val="28"/>
          <w:lang w:val="ro-RO"/>
        </w:rPr>
        <w:t xml:space="preserve"> и функционировани</w:t>
      </w:r>
      <w:r w:rsidR="00A20B62">
        <w:rPr>
          <w:rFonts w:ascii="Times New Roman" w:hAnsi="Times New Roman"/>
          <w:color w:val="000000"/>
          <w:sz w:val="28"/>
          <w:szCs w:val="28"/>
        </w:rPr>
        <w:t>е</w:t>
      </w:r>
      <w:r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отдельной унифицированной информационной 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системы </w:t>
      </w:r>
      <w:r w:rsidRPr="00CC5375">
        <w:rPr>
          <w:rFonts w:ascii="Times New Roman" w:hAnsi="Times New Roman"/>
          <w:color w:val="000000"/>
          <w:sz w:val="28"/>
          <w:szCs w:val="28"/>
          <w:lang w:val="ro-RO"/>
        </w:rPr>
        <w:t>налогоплательщиков и налоговых обязательств; издает приказы, инструкции и другие акты</w:t>
      </w:r>
      <w:r w:rsidR="00EE2D3F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для исполнения налогового законодательства; изучает контестации и </w:t>
      </w:r>
      <w:r w:rsidR="00A20B62" w:rsidRPr="002E0499">
        <w:rPr>
          <w:rFonts w:ascii="Times New Roman" w:hAnsi="Times New Roman"/>
          <w:color w:val="000000"/>
          <w:sz w:val="28"/>
          <w:szCs w:val="28"/>
        </w:rPr>
        <w:t>издает</w:t>
      </w:r>
      <w:r w:rsidR="00A20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>по ним решения; принимае</w:t>
      </w:r>
      <w:r w:rsidR="00A20B62">
        <w:rPr>
          <w:rFonts w:ascii="Times New Roman" w:hAnsi="Times New Roman"/>
          <w:color w:val="000000"/>
          <w:sz w:val="28"/>
          <w:szCs w:val="28"/>
        </w:rPr>
        <w:t>т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решения о созд</w:t>
      </w:r>
      <w:r w:rsidR="004C3E78">
        <w:rPr>
          <w:rFonts w:ascii="Times New Roman" w:hAnsi="Times New Roman"/>
          <w:color w:val="000000"/>
          <w:sz w:val="28"/>
          <w:szCs w:val="28"/>
          <w:lang w:val="ro-RO"/>
        </w:rPr>
        <w:t>ании налоговых постов, возмещен</w:t>
      </w:r>
      <w:r w:rsidR="004C3E78">
        <w:rPr>
          <w:rFonts w:ascii="Times New Roman" w:hAnsi="Times New Roman"/>
          <w:color w:val="000000"/>
          <w:sz w:val="28"/>
          <w:szCs w:val="28"/>
        </w:rPr>
        <w:t>ии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B4F65">
        <w:rPr>
          <w:rFonts w:ascii="Times New Roman" w:hAnsi="Times New Roman"/>
          <w:color w:val="000000"/>
          <w:sz w:val="28"/>
          <w:szCs w:val="28"/>
          <w:lang w:val="ro-RO"/>
        </w:rPr>
        <w:t>НДС и выполняет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другие обязанности, предусмотренные законодательством</w:t>
      </w:r>
      <w:r w:rsidR="00CC5375">
        <w:rPr>
          <w:rFonts w:ascii="Times New Roman" w:hAnsi="Times New Roman"/>
          <w:color w:val="000000"/>
          <w:sz w:val="28"/>
          <w:szCs w:val="28"/>
        </w:rPr>
        <w:t>;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Pr="006803F7" w:rsidRDefault="004C3E78" w:rsidP="00D569E4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C537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территориальные </w:t>
      </w:r>
      <w:r w:rsidR="00CC5375">
        <w:rPr>
          <w:rFonts w:ascii="Times New Roman" w:hAnsi="Times New Roman"/>
          <w:b/>
          <w:color w:val="000000"/>
          <w:sz w:val="28"/>
          <w:szCs w:val="28"/>
          <w:lang w:val="ro-RO"/>
        </w:rPr>
        <w:t>ГН</w:t>
      </w:r>
      <w:r w:rsidR="00CC5375" w:rsidRPr="00CC5375">
        <w:rPr>
          <w:rFonts w:ascii="Times New Roman" w:hAnsi="Times New Roman"/>
          <w:b/>
          <w:color w:val="000000"/>
          <w:sz w:val="28"/>
          <w:szCs w:val="28"/>
          <w:lang w:val="ro-RO"/>
        </w:rPr>
        <w:t>И</w:t>
      </w:r>
      <w:r w:rsidR="00EE2D3F" w:rsidRPr="00CC537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8B4F65">
        <w:rPr>
          <w:rFonts w:ascii="Times New Roman" w:hAnsi="Times New Roman"/>
          <w:color w:val="000000"/>
          <w:sz w:val="28"/>
          <w:szCs w:val="28"/>
          <w:lang w:val="ro-RO"/>
        </w:rPr>
        <w:t>ответственны за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>:</w:t>
      </w:r>
      <w:r w:rsidR="00EE2D3F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t xml:space="preserve">регистрацию и аннулирование налогоплательщиков в качестве плательщика НДС, обеспечение полного и соответствующего учета налоговых обязательств, принятие мер по обеспечению взысканий налоговых обязательств, </w:t>
      </w:r>
      <w:r w:rsidR="00CC5375" w:rsidRPr="00CC5375"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осуществление налоговых контролей</w:t>
      </w:r>
      <w:r w:rsidR="008B4F65">
        <w:rPr>
          <w:rFonts w:ascii="Times New Roman" w:hAnsi="Times New Roman"/>
          <w:color w:val="000000"/>
          <w:sz w:val="28"/>
          <w:szCs w:val="28"/>
          <w:lang w:val="ro-RO"/>
        </w:rPr>
        <w:t xml:space="preserve"> и </w:t>
      </w:r>
      <w:r w:rsidR="006803F7" w:rsidRPr="006803F7">
        <w:rPr>
          <w:rFonts w:ascii="Times New Roman" w:hAnsi="Times New Roman"/>
          <w:color w:val="000000"/>
          <w:sz w:val="28"/>
          <w:szCs w:val="28"/>
          <w:lang w:val="ro-RO"/>
        </w:rPr>
        <w:t xml:space="preserve">принудительного исполнения налогового обязательства, возмещение НДС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CA7">
        <w:rPr>
          <w:rFonts w:ascii="Times New Roman" w:hAnsi="Times New Roman"/>
          <w:color w:val="000000"/>
          <w:sz w:val="28"/>
          <w:szCs w:val="28"/>
          <w:lang w:val="ro-RO"/>
        </w:rPr>
        <w:t>т.д.</w:t>
      </w:r>
      <w:r w:rsidR="00EE2D3F" w:rsidRPr="00CC5375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EE2D3F" w:rsidRPr="00337450" w:rsidRDefault="00EE2D3F" w:rsidP="00D569E4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(iii)</w:t>
      </w:r>
      <w:r w:rsidRPr="00653D4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337450" w:rsidRPr="0033745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Таможенная служба, 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>которая ответственна</w:t>
      </w:r>
      <w:r w:rsidR="00337450" w:rsidRPr="0033745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>за применения НДС на товары, ввозимые на таможенную территорию страны</w:t>
      </w:r>
      <w:r w:rsid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 (котор</w:t>
      </w:r>
      <w:r w:rsidR="00A20B62">
        <w:rPr>
          <w:rFonts w:ascii="Times New Roman" w:hAnsi="Times New Roman"/>
          <w:color w:val="000000"/>
          <w:sz w:val="28"/>
          <w:szCs w:val="28"/>
        </w:rPr>
        <w:t>ая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 будет</w:t>
      </w:r>
      <w:r w:rsid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20B62">
        <w:rPr>
          <w:rFonts w:ascii="Times New Roman" w:hAnsi="Times New Roman"/>
          <w:color w:val="000000"/>
          <w:sz w:val="28"/>
          <w:szCs w:val="28"/>
        </w:rPr>
        <w:t>проау</w:t>
      </w:r>
      <w:r w:rsidR="004C3E78">
        <w:rPr>
          <w:rFonts w:ascii="Times New Roman" w:hAnsi="Times New Roman"/>
          <w:color w:val="000000"/>
          <w:sz w:val="28"/>
          <w:szCs w:val="28"/>
        </w:rPr>
        <w:t>дитирова</w:t>
      </w:r>
      <w:r w:rsidR="00A6567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в ходе 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>отдельной</w:t>
      </w:r>
      <w:r w:rsid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 аудиторск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>ой</w:t>
      </w:r>
      <w:r w:rsidR="00337450">
        <w:rPr>
          <w:rFonts w:ascii="Times New Roman" w:hAnsi="Times New Roman"/>
          <w:color w:val="000000"/>
          <w:sz w:val="28"/>
          <w:szCs w:val="28"/>
          <w:lang w:val="ro-RO"/>
        </w:rPr>
        <w:t xml:space="preserve"> мисси</w:t>
      </w:r>
      <w:r w:rsidR="00A65670">
        <w:rPr>
          <w:rFonts w:ascii="Times New Roman" w:hAnsi="Times New Roman"/>
          <w:color w:val="000000"/>
          <w:sz w:val="28"/>
          <w:szCs w:val="28"/>
        </w:rPr>
        <w:t>и</w:t>
      </w:r>
      <w:r w:rsidR="00A65670">
        <w:rPr>
          <w:rFonts w:ascii="Times New Roman" w:hAnsi="Times New Roman"/>
          <w:color w:val="000000"/>
          <w:sz w:val="28"/>
          <w:szCs w:val="28"/>
          <w:lang w:val="ro-RO"/>
        </w:rPr>
        <w:t>, осуществленн</w:t>
      </w:r>
      <w:r w:rsidR="00A65670">
        <w:rPr>
          <w:rFonts w:ascii="Times New Roman" w:hAnsi="Times New Roman"/>
          <w:color w:val="000000"/>
          <w:sz w:val="28"/>
          <w:szCs w:val="28"/>
        </w:rPr>
        <w:t>о</w:t>
      </w:r>
      <w:r w:rsidR="00337450" w:rsidRPr="00337450">
        <w:rPr>
          <w:rFonts w:ascii="Times New Roman" w:hAnsi="Times New Roman"/>
          <w:color w:val="000000"/>
          <w:sz w:val="28"/>
          <w:szCs w:val="28"/>
          <w:lang w:val="ro-RO"/>
        </w:rPr>
        <w:t>й Счетной палатой).</w:t>
      </w:r>
    </w:p>
    <w:p w:rsidR="00EE2D3F" w:rsidRDefault="002F0E55" w:rsidP="00D56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Администрирование НДС, согласно законодательно-нормативной баз</w:t>
      </w:r>
      <w:r w:rsidR="004C3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включает следующие процессы: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(1</w:t>
      </w:r>
      <w:r w:rsidRPr="00114281">
        <w:rPr>
          <w:rFonts w:ascii="Times New Roman" w:hAnsi="Times New Roman"/>
          <w:b/>
          <w:color w:val="000000"/>
          <w:sz w:val="28"/>
          <w:szCs w:val="28"/>
          <w:lang w:val="ro-RO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0E55">
        <w:rPr>
          <w:rFonts w:ascii="Times New Roman" w:hAnsi="Times New Roman"/>
          <w:color w:val="000000"/>
          <w:sz w:val="28"/>
          <w:szCs w:val="28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</w:rPr>
        <w:t>, учет и аннулирование регистрации в качестве плательщика НДС;</w:t>
      </w:r>
      <w:r w:rsidRPr="002F0E5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(2</w:t>
      </w:r>
      <w:r w:rsidRPr="00114281">
        <w:rPr>
          <w:rFonts w:ascii="Times New Roman" w:hAnsi="Times New Roman"/>
          <w:b/>
          <w:color w:val="000000"/>
          <w:sz w:val="28"/>
          <w:szCs w:val="28"/>
          <w:lang w:val="ro-RO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2F0E55">
        <w:rPr>
          <w:rFonts w:ascii="Times New Roman" w:hAnsi="Times New Roman"/>
          <w:color w:val="000000"/>
          <w:sz w:val="28"/>
          <w:szCs w:val="28"/>
        </w:rPr>
        <w:t>выдача налоговых накладных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F0E5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(3</w:t>
      </w:r>
      <w:r w:rsidRPr="00EE4218">
        <w:rPr>
          <w:rFonts w:ascii="Times New Roman" w:hAnsi="Times New Roman"/>
          <w:b/>
          <w:color w:val="000000"/>
          <w:sz w:val="28"/>
          <w:szCs w:val="28"/>
          <w:lang w:val="ro-RO"/>
        </w:rPr>
        <w:t>)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и мониторинг деятельности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налогоплательщиков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зарегистрированных в качестве плательщика НДС и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(4</w:t>
      </w:r>
      <w:r w:rsidRPr="00114281">
        <w:rPr>
          <w:rFonts w:ascii="Times New Roman" w:hAnsi="Times New Roman"/>
          <w:b/>
          <w:color w:val="000000"/>
          <w:sz w:val="28"/>
          <w:szCs w:val="28"/>
          <w:lang w:val="ro-RO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0E55">
        <w:rPr>
          <w:rFonts w:ascii="Times New Roman" w:hAnsi="Times New Roman"/>
          <w:color w:val="000000"/>
          <w:sz w:val="28"/>
          <w:szCs w:val="28"/>
        </w:rPr>
        <w:t>возмещение НДС.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Default="00EE2D3F" w:rsidP="00D569E4">
      <w:pPr>
        <w:tabs>
          <w:tab w:val="left" w:pos="264"/>
          <w:tab w:val="left" w:pos="900"/>
          <w:tab w:val="left" w:pos="1080"/>
          <w:tab w:val="left" w:pos="1260"/>
        </w:tabs>
        <w:spacing w:after="0" w:line="240" w:lineRule="auto"/>
        <w:ind w:right="-285" w:firstLine="567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130431" w:rsidRPr="00130431" w:rsidRDefault="00130431" w:rsidP="00D569E4">
      <w:pPr>
        <w:tabs>
          <w:tab w:val="left" w:pos="264"/>
          <w:tab w:val="left" w:pos="900"/>
          <w:tab w:val="left" w:pos="1080"/>
          <w:tab w:val="left" w:pos="1260"/>
        </w:tabs>
        <w:spacing w:after="0" w:line="240" w:lineRule="auto"/>
        <w:ind w:right="-285" w:firstLine="567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EE2D3F" w:rsidRPr="000F09A4" w:rsidRDefault="008202D2" w:rsidP="00D569E4">
      <w:pPr>
        <w:pStyle w:val="1"/>
        <w:shd w:val="clear" w:color="auto" w:fill="D9D9D9"/>
        <w:spacing w:before="0" w:line="240" w:lineRule="auto"/>
        <w:jc w:val="center"/>
        <w:rPr>
          <w:rFonts w:ascii="Times New Roman" w:eastAsia="Calibri" w:hAnsi="Times New Roman"/>
          <w:color w:val="auto"/>
          <w:spacing w:val="20"/>
          <w:sz w:val="32"/>
          <w:szCs w:val="32"/>
        </w:rPr>
      </w:pPr>
      <w:bookmarkStart w:id="5" w:name="_Toc395173457"/>
      <w:r w:rsidRPr="008202D2">
        <w:rPr>
          <w:rFonts w:ascii="Times New Roman" w:eastAsia="Calibri" w:hAnsi="Times New Roman"/>
          <w:color w:val="auto"/>
          <w:spacing w:val="20"/>
          <w:sz w:val="32"/>
          <w:szCs w:val="32"/>
          <w:lang w:val="ro-RO"/>
        </w:rPr>
        <w:t>III.КОНСТАТАЦИИ, ВЫВОДЫ, РЕКОМЕНДАЦИИ</w:t>
      </w:r>
      <w:bookmarkEnd w:id="5"/>
      <w:r w:rsidRPr="008202D2">
        <w:rPr>
          <w:rFonts w:ascii="Times New Roman" w:eastAsia="Calibri" w:hAnsi="Times New Roman"/>
          <w:color w:val="auto"/>
          <w:spacing w:val="20"/>
          <w:sz w:val="32"/>
          <w:szCs w:val="32"/>
          <w:lang w:val="ro-RO"/>
        </w:rPr>
        <w:t xml:space="preserve"> </w:t>
      </w:r>
    </w:p>
    <w:p w:rsidR="00EE2D3F" w:rsidRPr="007027F9" w:rsidRDefault="00EE2D3F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highlight w:val="yellow"/>
          <w:lang w:val="ro-RO"/>
        </w:rPr>
      </w:pPr>
    </w:p>
    <w:p w:rsidR="0005590D" w:rsidRPr="0005590D" w:rsidRDefault="0005590D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90D">
        <w:rPr>
          <w:rFonts w:ascii="Times New Roman" w:hAnsi="Times New Roman"/>
          <w:color w:val="000000"/>
          <w:sz w:val="28"/>
          <w:szCs w:val="28"/>
        </w:rPr>
        <w:t xml:space="preserve">Основная роль в управлении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процессом </w:t>
      </w:r>
      <w:r w:rsidRPr="0005590D">
        <w:rPr>
          <w:rFonts w:ascii="Times New Roman" w:hAnsi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/>
          <w:color w:val="000000"/>
          <w:sz w:val="28"/>
          <w:szCs w:val="28"/>
        </w:rPr>
        <w:t>ирования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НДС, в соответствии с вну</w:t>
      </w:r>
      <w:r>
        <w:rPr>
          <w:rFonts w:ascii="Times New Roman" w:hAnsi="Times New Roman"/>
          <w:color w:val="000000"/>
          <w:sz w:val="28"/>
          <w:szCs w:val="28"/>
        </w:rPr>
        <w:t xml:space="preserve">тренней нормативно-правовой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базо</w:t>
      </w:r>
      <w:r w:rsidRPr="00225392">
        <w:rPr>
          <w:rFonts w:ascii="Times New Roman" w:hAnsi="Times New Roman"/>
          <w:color w:val="000000"/>
          <w:sz w:val="28"/>
          <w:szCs w:val="28"/>
        </w:rPr>
        <w:t>й</w:t>
      </w:r>
      <w:r w:rsidRPr="00225392">
        <w:rPr>
          <w:rStyle w:val="a8"/>
          <w:rFonts w:ascii="Times New Roman" w:hAnsi="Times New Roman"/>
          <w:color w:val="000000"/>
          <w:sz w:val="28"/>
          <w:szCs w:val="28"/>
        </w:rPr>
        <w:footnoteReference w:id="7"/>
      </w:r>
      <w:r w:rsidR="000573E5" w:rsidRPr="00225392">
        <w:rPr>
          <w:rFonts w:ascii="Times New Roman" w:hAnsi="Times New Roman"/>
          <w:color w:val="000000"/>
          <w:sz w:val="28"/>
          <w:szCs w:val="28"/>
          <w:vertAlign w:val="superscript"/>
        </w:rPr>
        <w:t>,</w:t>
      </w:r>
      <w:r w:rsidRPr="00225392">
        <w:rPr>
          <w:rStyle w:val="a8"/>
          <w:rFonts w:ascii="Times New Roman" w:hAnsi="Times New Roman"/>
          <w:color w:val="000000"/>
          <w:sz w:val="28"/>
          <w:szCs w:val="28"/>
        </w:rPr>
        <w:footnoteReference w:id="8"/>
      </w:r>
      <w:r w:rsidRPr="0022539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559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ложится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30431">
        <w:rPr>
          <w:rFonts w:ascii="Times New Roman" w:hAnsi="Times New Roman"/>
          <w:b/>
          <w:i/>
          <w:color w:val="000000"/>
          <w:sz w:val="28"/>
          <w:szCs w:val="28"/>
        </w:rPr>
        <w:t>рабочие группы по</w:t>
      </w:r>
      <w:r w:rsidRPr="00C81DB4">
        <w:rPr>
          <w:rFonts w:ascii="Times New Roman" w:hAnsi="Times New Roman"/>
          <w:b/>
          <w:i/>
          <w:color w:val="000000"/>
          <w:sz w:val="28"/>
          <w:szCs w:val="28"/>
        </w:rPr>
        <w:t xml:space="preserve"> администрированию НДС</w:t>
      </w:r>
      <w:r w:rsidRPr="0005590D">
        <w:rPr>
          <w:rFonts w:ascii="Times New Roman" w:hAnsi="Times New Roman"/>
          <w:color w:val="000000"/>
          <w:sz w:val="28"/>
          <w:szCs w:val="28"/>
        </w:rPr>
        <w:t>, созданны</w:t>
      </w:r>
      <w:r w:rsidR="004C3E78">
        <w:rPr>
          <w:rFonts w:ascii="Times New Roman" w:hAnsi="Times New Roman"/>
          <w:color w:val="000000"/>
          <w:sz w:val="28"/>
          <w:szCs w:val="28"/>
        </w:rPr>
        <w:t>е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территориальных 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подразделений </w:t>
      </w:r>
      <w:r w:rsidR="00130431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приказов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начальников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территориальных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ГНИ, </w:t>
      </w:r>
      <w:r>
        <w:rPr>
          <w:rFonts w:ascii="Times New Roman" w:hAnsi="Times New Roman"/>
          <w:color w:val="000000"/>
          <w:sz w:val="28"/>
          <w:szCs w:val="28"/>
        </w:rPr>
        <w:t xml:space="preserve">цель которых </w:t>
      </w:r>
      <w:r w:rsidRPr="0005590D">
        <w:rPr>
          <w:rFonts w:ascii="Times New Roman" w:hAnsi="Times New Roman"/>
          <w:color w:val="000000"/>
          <w:sz w:val="28"/>
          <w:szCs w:val="28"/>
        </w:rPr>
        <w:t>заключается в обеспечении максимального уровня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 разделу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НДС за счет оптимизации процедур налогового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90D">
        <w:rPr>
          <w:rFonts w:ascii="Times New Roman" w:hAnsi="Times New Roman"/>
          <w:color w:val="000000"/>
          <w:sz w:val="28"/>
          <w:szCs w:val="28"/>
        </w:rPr>
        <w:t>администрирования</w:t>
      </w:r>
      <w:r>
        <w:rPr>
          <w:rFonts w:ascii="Times New Roman" w:hAnsi="Times New Roman"/>
          <w:color w:val="000000"/>
          <w:sz w:val="28"/>
          <w:szCs w:val="28"/>
        </w:rPr>
        <w:t>. Ответственность за эффективную организацию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налогового администрирования </w:t>
      </w:r>
      <w:r w:rsidR="00C81DB4">
        <w:rPr>
          <w:rFonts w:ascii="Times New Roman" w:hAnsi="Times New Roman"/>
          <w:color w:val="000000"/>
          <w:sz w:val="28"/>
          <w:szCs w:val="28"/>
        </w:rPr>
        <w:t xml:space="preserve">по разделу НДС </w:t>
      </w:r>
      <w:proofErr w:type="gramStart"/>
      <w:r w:rsidR="00C81DB4" w:rsidRPr="002E0499">
        <w:rPr>
          <w:rFonts w:ascii="Times New Roman" w:hAnsi="Times New Roman"/>
          <w:color w:val="000000"/>
          <w:sz w:val="28"/>
          <w:szCs w:val="28"/>
        </w:rPr>
        <w:t>возложена</w:t>
      </w:r>
      <w:r w:rsidR="00C81DB4">
        <w:rPr>
          <w:rFonts w:ascii="Times New Roman" w:hAnsi="Times New Roman"/>
          <w:color w:val="000000"/>
          <w:sz w:val="28"/>
          <w:szCs w:val="28"/>
        </w:rPr>
        <w:t xml:space="preserve">  на</w:t>
      </w:r>
      <w:proofErr w:type="gramEnd"/>
      <w:r w:rsidRPr="00055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DB4">
        <w:rPr>
          <w:rFonts w:ascii="Times New Roman" w:hAnsi="Times New Roman"/>
          <w:color w:val="000000"/>
          <w:sz w:val="28"/>
          <w:szCs w:val="28"/>
        </w:rPr>
        <w:t>начальников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территориальных</w:t>
      </w:r>
      <w:r w:rsidRPr="0005590D">
        <w:rPr>
          <w:rFonts w:ascii="Times New Roman" w:hAnsi="Times New Roman"/>
          <w:color w:val="000000"/>
          <w:sz w:val="28"/>
          <w:szCs w:val="28"/>
        </w:rPr>
        <w:t xml:space="preserve"> ГНИ.</w:t>
      </w:r>
    </w:p>
    <w:p w:rsidR="00EE2D3F" w:rsidRPr="00541CC2" w:rsidRDefault="00EE2D3F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EE2D3F" w:rsidRDefault="00EE2D3F" w:rsidP="00D569E4">
      <w:pPr>
        <w:pStyle w:val="1"/>
        <w:spacing w:before="0" w:line="240" w:lineRule="auto"/>
        <w:ind w:firstLine="567"/>
        <w:rPr>
          <w:rFonts w:ascii="Times New Roman" w:hAnsi="Times New Roman"/>
          <w:color w:val="000000"/>
        </w:rPr>
      </w:pPr>
      <w:bookmarkStart w:id="6" w:name="_Toc393552185"/>
      <w:bookmarkStart w:id="7" w:name="_Toc395173458"/>
      <w:r w:rsidRPr="00DC6313">
        <w:rPr>
          <w:rFonts w:ascii="Times New Roman" w:hAnsi="Times New Roman"/>
          <w:color w:val="000000"/>
          <w:lang w:val="ro-RO"/>
        </w:rPr>
        <w:t xml:space="preserve">3.1. </w:t>
      </w:r>
      <w:r w:rsidR="00C81DB4" w:rsidRPr="002E0499">
        <w:rPr>
          <w:rFonts w:ascii="Times New Roman" w:hAnsi="Times New Roman"/>
          <w:color w:val="000000"/>
          <w:lang w:val="ro-RO"/>
        </w:rPr>
        <w:t>С</w:t>
      </w:r>
      <w:r w:rsidR="00C81DB4" w:rsidRPr="002E0499">
        <w:rPr>
          <w:rFonts w:ascii="Times New Roman" w:hAnsi="Times New Roman"/>
          <w:color w:val="000000"/>
        </w:rPr>
        <w:t>вод</w:t>
      </w:r>
      <w:r w:rsidR="009F2720" w:rsidRPr="009F2720">
        <w:rPr>
          <w:rFonts w:ascii="Times New Roman" w:hAnsi="Times New Roman"/>
          <w:color w:val="000000"/>
          <w:lang w:val="ro-RO"/>
        </w:rPr>
        <w:t xml:space="preserve">, </w:t>
      </w:r>
      <w:r w:rsidR="00C81DB4">
        <w:rPr>
          <w:rFonts w:ascii="Times New Roman" w:hAnsi="Times New Roman"/>
          <w:color w:val="000000"/>
        </w:rPr>
        <w:t xml:space="preserve">общее </w:t>
      </w:r>
      <w:r w:rsidR="009F2720" w:rsidRPr="009F2720">
        <w:rPr>
          <w:rFonts w:ascii="Times New Roman" w:hAnsi="Times New Roman"/>
          <w:color w:val="000000"/>
          <w:lang w:val="ro-RO"/>
        </w:rPr>
        <w:t>исполнение НДС</w:t>
      </w:r>
      <w:bookmarkEnd w:id="6"/>
      <w:bookmarkEnd w:id="7"/>
    </w:p>
    <w:p w:rsidR="00D569E4" w:rsidRPr="00D569E4" w:rsidRDefault="00D569E4" w:rsidP="00D569E4">
      <w:pPr>
        <w:spacing w:after="0" w:line="240" w:lineRule="auto"/>
        <w:rPr>
          <w:sz w:val="16"/>
          <w:szCs w:val="16"/>
          <w:lang w:eastAsia="ja-JP"/>
        </w:rPr>
      </w:pPr>
    </w:p>
    <w:p w:rsidR="0016657C" w:rsidRDefault="00E568D0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68D0">
        <w:rPr>
          <w:rFonts w:ascii="Times New Roman" w:hAnsi="Times New Roman"/>
          <w:color w:val="000000"/>
          <w:sz w:val="28"/>
          <w:szCs w:val="28"/>
          <w:lang w:val="ro-RO"/>
        </w:rPr>
        <w:t>Важность НДС и</w:t>
      </w:r>
      <w:r w:rsidR="00C81DB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C0EA6">
        <w:rPr>
          <w:rFonts w:ascii="Times New Roman" w:hAnsi="Times New Roman"/>
          <w:color w:val="000000"/>
          <w:sz w:val="28"/>
          <w:szCs w:val="28"/>
        </w:rPr>
        <w:t xml:space="preserve">особое </w:t>
      </w:r>
      <w:r w:rsidR="00C81DB4">
        <w:rPr>
          <w:rFonts w:ascii="Times New Roman" w:hAnsi="Times New Roman"/>
          <w:color w:val="000000"/>
          <w:sz w:val="28"/>
          <w:szCs w:val="28"/>
          <w:lang w:val="ro-RO"/>
        </w:rPr>
        <w:t>влияни</w:t>
      </w:r>
      <w:r w:rsidR="00C81DB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последстви</w:t>
      </w:r>
      <w:r w:rsidRPr="00E568D0">
        <w:rPr>
          <w:rFonts w:ascii="Times New Roman" w:hAnsi="Times New Roman"/>
          <w:color w:val="000000"/>
          <w:sz w:val="28"/>
          <w:szCs w:val="28"/>
          <w:lang w:val="ro-RO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изменений поступлений НДС </w:t>
      </w:r>
      <w:r w:rsidRPr="00E568D0">
        <w:rPr>
          <w:rFonts w:ascii="Times New Roman" w:hAnsi="Times New Roman"/>
          <w:color w:val="000000"/>
          <w:sz w:val="28"/>
          <w:szCs w:val="28"/>
          <w:lang w:val="ro-RO"/>
        </w:rPr>
        <w:t xml:space="preserve">в государственный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бюджет</w:t>
      </w:r>
      <w:r w:rsidR="002C0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EA6" w:rsidRPr="0093629E">
        <w:rPr>
          <w:rFonts w:ascii="Times New Roman" w:hAnsi="Times New Roman"/>
          <w:color w:val="000000"/>
          <w:sz w:val="28"/>
          <w:szCs w:val="28"/>
        </w:rPr>
        <w:t>подтверждены</w:t>
      </w:r>
      <w:r w:rsidR="002C0EA6">
        <w:rPr>
          <w:rFonts w:ascii="Times New Roman" w:hAnsi="Times New Roman"/>
          <w:color w:val="000000"/>
          <w:sz w:val="28"/>
          <w:szCs w:val="28"/>
          <w:lang w:val="ro-RO"/>
        </w:rPr>
        <w:t xml:space="preserve"> высок</w:t>
      </w:r>
      <w:r w:rsidR="002C0EA6">
        <w:rPr>
          <w:rFonts w:ascii="Times New Roman" w:hAnsi="Times New Roman"/>
          <w:color w:val="000000"/>
          <w:sz w:val="28"/>
          <w:szCs w:val="28"/>
        </w:rPr>
        <w:t>ой</w:t>
      </w:r>
      <w:r w:rsidR="002C0EA6">
        <w:rPr>
          <w:rFonts w:ascii="Times New Roman" w:hAnsi="Times New Roman"/>
          <w:color w:val="000000"/>
          <w:sz w:val="28"/>
          <w:szCs w:val="28"/>
          <w:lang w:val="ro-RO"/>
        </w:rPr>
        <w:t xml:space="preserve"> дол</w:t>
      </w:r>
      <w:r w:rsidR="002C0EA6">
        <w:rPr>
          <w:rFonts w:ascii="Times New Roman" w:hAnsi="Times New Roman"/>
          <w:color w:val="000000"/>
          <w:sz w:val="28"/>
          <w:szCs w:val="28"/>
        </w:rPr>
        <w:t>ей</w:t>
      </w:r>
      <w:r w:rsidRPr="00E568D0">
        <w:rPr>
          <w:rFonts w:ascii="Times New Roman" w:hAnsi="Times New Roman"/>
          <w:color w:val="000000"/>
          <w:sz w:val="28"/>
          <w:szCs w:val="28"/>
          <w:lang w:val="ro-RO"/>
        </w:rPr>
        <w:t xml:space="preserve"> НДС в общем объеме бюджетных ис</w:t>
      </w:r>
      <w:r w:rsidR="00130431">
        <w:rPr>
          <w:rFonts w:ascii="Times New Roman" w:hAnsi="Times New Roman"/>
          <w:color w:val="000000"/>
          <w:sz w:val="28"/>
          <w:szCs w:val="28"/>
          <w:lang w:val="ro-RO"/>
        </w:rPr>
        <w:t>точников в 2013 году, также как</w:t>
      </w:r>
      <w:r w:rsidRPr="00E568D0">
        <w:rPr>
          <w:rFonts w:ascii="Times New Roman" w:hAnsi="Times New Roman"/>
          <w:color w:val="000000"/>
          <w:sz w:val="28"/>
          <w:szCs w:val="28"/>
          <w:lang w:val="ro-RO"/>
        </w:rPr>
        <w:t xml:space="preserve"> и в предыдущие годы.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данным отчетности в 2013 году НДС, администрируемый органами ГНС</w:t>
      </w:r>
      <w:r w:rsidR="004C3E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поступил в общей сумме 3989,8 млн. леев, что составляет 99,8% </w:t>
      </w:r>
      <w:r w:rsidR="0016657C">
        <w:rPr>
          <w:rFonts w:ascii="Times New Roman" w:hAnsi="Times New Roman"/>
          <w:color w:val="000000"/>
          <w:sz w:val="28"/>
          <w:szCs w:val="28"/>
        </w:rPr>
        <w:t>от уточненного бюджетного показателя (3997,6 млн.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57C">
        <w:rPr>
          <w:rFonts w:ascii="Times New Roman" w:hAnsi="Times New Roman"/>
          <w:color w:val="000000"/>
          <w:sz w:val="28"/>
          <w:szCs w:val="28"/>
        </w:rPr>
        <w:t>леев), или на 13,8% больше по сравнению с 2012 годом, в том числе 3945,1 млн. леев НДС</w:t>
      </w:r>
      <w:r w:rsidR="004C3E78">
        <w:rPr>
          <w:rFonts w:ascii="Times New Roman" w:hAnsi="Times New Roman"/>
          <w:color w:val="000000"/>
          <w:sz w:val="28"/>
          <w:szCs w:val="28"/>
        </w:rPr>
        <w:t>,</w:t>
      </w:r>
      <w:r w:rsidR="0016657C">
        <w:rPr>
          <w:rFonts w:ascii="Times New Roman" w:hAnsi="Times New Roman"/>
          <w:color w:val="000000"/>
          <w:sz w:val="28"/>
          <w:szCs w:val="28"/>
        </w:rPr>
        <w:t xml:space="preserve"> поступивший в ГБ</w:t>
      </w:r>
      <w:r w:rsidR="004C3E78">
        <w:rPr>
          <w:rFonts w:ascii="Times New Roman" w:hAnsi="Times New Roman"/>
          <w:color w:val="000000"/>
          <w:sz w:val="28"/>
          <w:szCs w:val="28"/>
        </w:rPr>
        <w:t>,</w:t>
      </w:r>
      <w:r w:rsidR="0016657C">
        <w:rPr>
          <w:rFonts w:ascii="Times New Roman" w:hAnsi="Times New Roman"/>
          <w:color w:val="000000"/>
          <w:sz w:val="28"/>
          <w:szCs w:val="28"/>
        </w:rPr>
        <w:t xml:space="preserve"> и 44,6 млн. леев на уровне АТО Гагаузии.</w:t>
      </w:r>
    </w:p>
    <w:p w:rsidR="00EE2D3F" w:rsidRPr="00432077" w:rsidRDefault="0016657C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Сравнительный а</w:t>
      </w:r>
      <w:r w:rsidR="006A3A08">
        <w:rPr>
          <w:rFonts w:ascii="Times New Roman" w:hAnsi="Times New Roman"/>
          <w:color w:val="000000"/>
          <w:sz w:val="28"/>
          <w:szCs w:val="28"/>
        </w:rPr>
        <w:t>нализ поступлений НДС, собранных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6A3A08">
        <w:rPr>
          <w:rFonts w:ascii="Times New Roman" w:hAnsi="Times New Roman"/>
          <w:color w:val="000000"/>
          <w:sz w:val="28"/>
          <w:szCs w:val="28"/>
        </w:rPr>
        <w:t>рганами ГНС</w:t>
      </w:r>
      <w:r w:rsidR="004C3E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 доле НПБ и к ВВП представлен </w:t>
      </w:r>
      <w:r w:rsidR="00D824F4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E78">
        <w:rPr>
          <w:rFonts w:ascii="Times New Roman" w:hAnsi="Times New Roman"/>
          <w:color w:val="000000"/>
          <w:sz w:val="28"/>
          <w:szCs w:val="28"/>
        </w:rPr>
        <w:t xml:space="preserve">рисунке </w:t>
      </w:r>
      <w:r>
        <w:rPr>
          <w:rFonts w:ascii="Times New Roman" w:hAnsi="Times New Roman"/>
          <w:color w:val="000000"/>
          <w:sz w:val="28"/>
          <w:szCs w:val="28"/>
        </w:rPr>
        <w:t xml:space="preserve">№ 1. </w:t>
      </w:r>
    </w:p>
    <w:p w:rsid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569E4" w:rsidRDefault="00D569E4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AF29C6" w:rsidRDefault="00AF29C6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E2D3F" w:rsidRPr="00225392" w:rsidRDefault="00D824F4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25392">
        <w:rPr>
          <w:rFonts w:ascii="Times New Roman" w:hAnsi="Times New Roman"/>
          <w:b/>
          <w:i/>
          <w:color w:val="000000"/>
          <w:sz w:val="20"/>
          <w:szCs w:val="20"/>
        </w:rPr>
        <w:lastRenderedPageBreak/>
        <w:t>Рисунок</w:t>
      </w:r>
      <w:r w:rsidR="0016657C" w:rsidRPr="00225392">
        <w:rPr>
          <w:rFonts w:ascii="Times New Roman" w:hAnsi="Times New Roman"/>
          <w:b/>
          <w:i/>
          <w:color w:val="000000"/>
          <w:sz w:val="20"/>
          <w:szCs w:val="20"/>
        </w:rPr>
        <w:t xml:space="preserve"> № 1</w:t>
      </w:r>
    </w:p>
    <w:p w:rsidR="00130431" w:rsidRP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EE2D3F" w:rsidRPr="00541CC2" w:rsidRDefault="00EE2D3F" w:rsidP="00D569E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ro-RO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71430" cy="2266122"/>
            <wp:effectExtent l="19050" t="0" r="10270" b="828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4F4" w:rsidRDefault="00D824F4" w:rsidP="00D569E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EE2D3F" w:rsidRPr="007B3099" w:rsidRDefault="0016657C" w:rsidP="00D569E4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ro-RO"/>
        </w:rPr>
      </w:pPr>
      <w:r w:rsidRPr="00130431">
        <w:rPr>
          <w:rFonts w:ascii="Times New Roman" w:hAnsi="Times New Roman"/>
          <w:b/>
          <w:i/>
          <w:sz w:val="20"/>
          <w:szCs w:val="20"/>
          <w:lang w:val="ro-RO"/>
        </w:rPr>
        <w:t>Источник</w:t>
      </w:r>
      <w:r w:rsidR="009B45DC">
        <w:rPr>
          <w:rFonts w:ascii="Times New Roman" w:hAnsi="Times New Roman"/>
          <w:b/>
          <w:i/>
          <w:sz w:val="20"/>
          <w:szCs w:val="20"/>
        </w:rPr>
        <w:t>.</w:t>
      </w:r>
      <w:r w:rsidRPr="0016657C">
        <w:rPr>
          <w:rFonts w:ascii="Times New Roman" w:hAnsi="Times New Roman"/>
          <w:sz w:val="20"/>
          <w:szCs w:val="20"/>
          <w:lang w:val="ro-RO"/>
        </w:rPr>
        <w:t xml:space="preserve"> Отчет поступлений в НПБ за 2011-2013 годы</w:t>
      </w:r>
      <w:r w:rsidR="00EE2D3F">
        <w:rPr>
          <w:rFonts w:ascii="Times New Roman" w:hAnsi="Times New Roman"/>
          <w:sz w:val="20"/>
          <w:szCs w:val="20"/>
          <w:lang w:val="ro-RO"/>
        </w:rPr>
        <w:t xml:space="preserve">; </w:t>
      </w:r>
      <w:hyperlink r:id="rId9" w:history="1">
        <w:r w:rsidR="00EE2D3F" w:rsidRPr="00AC6E5B">
          <w:rPr>
            <w:rStyle w:val="a5"/>
            <w:rFonts w:ascii="Times New Roman" w:hAnsi="Times New Roman"/>
            <w:sz w:val="20"/>
            <w:szCs w:val="20"/>
            <w:lang w:val="ro-RO"/>
          </w:rPr>
          <w:t>www.statistica.md</w:t>
        </w:r>
      </w:hyperlink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ab/>
      </w:r>
    </w:p>
    <w:p w:rsidR="00EE2D3F" w:rsidRPr="00541CC2" w:rsidRDefault="00EE2D3F" w:rsidP="00D569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ab/>
      </w:r>
    </w:p>
    <w:p w:rsidR="00953EFD" w:rsidRDefault="0016657C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657C">
        <w:rPr>
          <w:rFonts w:ascii="Times New Roman" w:hAnsi="Times New Roman"/>
          <w:color w:val="000000"/>
          <w:sz w:val="28"/>
          <w:szCs w:val="28"/>
          <w:lang w:val="ro-RO"/>
        </w:rPr>
        <w:t>Представленные данные показывают</w:t>
      </w:r>
      <w:r w:rsidR="009B45DC">
        <w:rPr>
          <w:rFonts w:ascii="Times New Roman" w:hAnsi="Times New Roman"/>
          <w:color w:val="000000"/>
          <w:sz w:val="28"/>
          <w:szCs w:val="28"/>
        </w:rPr>
        <w:t>,</w:t>
      </w:r>
      <w:r w:rsidRPr="0016657C">
        <w:rPr>
          <w:rFonts w:ascii="Times New Roman" w:hAnsi="Times New Roman"/>
          <w:color w:val="000000"/>
          <w:sz w:val="28"/>
          <w:szCs w:val="28"/>
          <w:lang w:val="ro-RO"/>
        </w:rPr>
        <w:t xml:space="preserve"> что</w:t>
      </w:r>
      <w:r w:rsidR="006A3A08">
        <w:rPr>
          <w:rFonts w:ascii="Times New Roman" w:hAnsi="Times New Roman"/>
          <w:color w:val="000000"/>
          <w:sz w:val="28"/>
          <w:szCs w:val="28"/>
          <w:lang w:val="ro-RO"/>
        </w:rPr>
        <w:t xml:space="preserve"> доходы от НДС, администр</w:t>
      </w:r>
      <w:r w:rsidR="006A3A08">
        <w:rPr>
          <w:rFonts w:ascii="Times New Roman" w:hAnsi="Times New Roman"/>
          <w:color w:val="000000"/>
          <w:sz w:val="28"/>
          <w:szCs w:val="28"/>
        </w:rPr>
        <w:t>ируемы</w:t>
      </w:r>
      <w:r w:rsidR="00D332A1">
        <w:rPr>
          <w:rFonts w:ascii="Times New Roman" w:hAnsi="Times New Roman"/>
          <w:color w:val="000000"/>
          <w:sz w:val="28"/>
          <w:szCs w:val="28"/>
        </w:rPr>
        <w:t>е органами ГНС</w:t>
      </w:r>
      <w:r w:rsidR="009B45DC">
        <w:rPr>
          <w:rFonts w:ascii="Times New Roman" w:hAnsi="Times New Roman"/>
          <w:color w:val="000000"/>
          <w:sz w:val="28"/>
          <w:szCs w:val="28"/>
        </w:rPr>
        <w:t>,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в 2013 году составляют 20% от общих доходов, поступивших в НПБ, зарегистрировав тенденцию роста по сравнению с 2012 годом на 1,6 процентного пункта. Одновременно доля НДС</w:t>
      </w:r>
      <w:r w:rsidR="009B45DC">
        <w:rPr>
          <w:rFonts w:ascii="Times New Roman" w:hAnsi="Times New Roman"/>
          <w:color w:val="000000"/>
          <w:sz w:val="28"/>
          <w:szCs w:val="28"/>
        </w:rPr>
        <w:t>,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зачисленная органами ГНС</w:t>
      </w:r>
      <w:r w:rsidR="00953EFD">
        <w:rPr>
          <w:rFonts w:ascii="Times New Roman" w:hAnsi="Times New Roman"/>
          <w:color w:val="000000"/>
          <w:sz w:val="28"/>
          <w:szCs w:val="28"/>
        </w:rPr>
        <w:t>,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EFD">
        <w:rPr>
          <w:rFonts w:ascii="Times New Roman" w:hAnsi="Times New Roman"/>
          <w:color w:val="000000"/>
          <w:sz w:val="28"/>
          <w:szCs w:val="28"/>
        </w:rPr>
        <w:t>в аудитируемый период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составил</w:t>
      </w:r>
      <w:r w:rsidR="009B45DC">
        <w:rPr>
          <w:rFonts w:ascii="Times New Roman" w:hAnsi="Times New Roman"/>
          <w:color w:val="000000"/>
          <w:sz w:val="28"/>
          <w:szCs w:val="28"/>
        </w:rPr>
        <w:t>а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4%, котор</w:t>
      </w:r>
      <w:r w:rsidR="009B45DC">
        <w:rPr>
          <w:rFonts w:ascii="Times New Roman" w:hAnsi="Times New Roman"/>
          <w:color w:val="000000"/>
          <w:sz w:val="28"/>
          <w:szCs w:val="28"/>
        </w:rPr>
        <w:t>ая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остал</w:t>
      </w:r>
      <w:r w:rsidR="009B45DC">
        <w:rPr>
          <w:rFonts w:ascii="Times New Roman" w:hAnsi="Times New Roman"/>
          <w:color w:val="000000"/>
          <w:sz w:val="28"/>
          <w:szCs w:val="28"/>
        </w:rPr>
        <w:t>а</w:t>
      </w:r>
      <w:r w:rsidR="00D332A1">
        <w:rPr>
          <w:rFonts w:ascii="Times New Roman" w:hAnsi="Times New Roman"/>
          <w:color w:val="000000"/>
          <w:sz w:val="28"/>
          <w:szCs w:val="28"/>
        </w:rPr>
        <w:t>с</w:t>
      </w:r>
      <w:r w:rsidR="009B45DC">
        <w:rPr>
          <w:rFonts w:ascii="Times New Roman" w:hAnsi="Times New Roman"/>
          <w:color w:val="000000"/>
          <w:sz w:val="28"/>
          <w:szCs w:val="28"/>
        </w:rPr>
        <w:t>ь</w:t>
      </w:r>
      <w:r w:rsidR="00D332A1">
        <w:rPr>
          <w:rFonts w:ascii="Times New Roman" w:hAnsi="Times New Roman"/>
          <w:color w:val="000000"/>
          <w:sz w:val="28"/>
          <w:szCs w:val="28"/>
        </w:rPr>
        <w:t xml:space="preserve"> на уровне 2012 года</w:t>
      </w:r>
      <w:r w:rsidR="00953EFD">
        <w:rPr>
          <w:rFonts w:ascii="Times New Roman" w:hAnsi="Times New Roman"/>
          <w:color w:val="000000"/>
          <w:sz w:val="28"/>
          <w:szCs w:val="28"/>
        </w:rPr>
        <w:t>, ситуация</w:t>
      </w:r>
      <w:r w:rsidR="009B45DC">
        <w:rPr>
          <w:rFonts w:ascii="Times New Roman" w:hAnsi="Times New Roman"/>
          <w:color w:val="000000"/>
          <w:sz w:val="28"/>
          <w:szCs w:val="28"/>
        </w:rPr>
        <w:t>,</w:t>
      </w:r>
      <w:r w:rsidR="00953E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C4143">
        <w:rPr>
          <w:rFonts w:ascii="Times New Roman" w:hAnsi="Times New Roman"/>
          <w:color w:val="000000"/>
          <w:sz w:val="28"/>
          <w:szCs w:val="28"/>
        </w:rPr>
        <w:t xml:space="preserve">обусловленная </w:t>
      </w:r>
      <w:r w:rsidR="00953EFD">
        <w:rPr>
          <w:rFonts w:ascii="Times New Roman" w:hAnsi="Times New Roman"/>
          <w:color w:val="000000"/>
          <w:sz w:val="28"/>
          <w:szCs w:val="28"/>
        </w:rPr>
        <w:t xml:space="preserve"> ростом</w:t>
      </w:r>
      <w:proofErr w:type="gramEnd"/>
      <w:r w:rsidR="00953E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143" w:rsidRPr="0093629E">
        <w:rPr>
          <w:rFonts w:ascii="Times New Roman" w:hAnsi="Times New Roman"/>
          <w:color w:val="000000"/>
          <w:sz w:val="28"/>
          <w:szCs w:val="28"/>
        </w:rPr>
        <w:t>ВВП</w:t>
      </w:r>
      <w:r w:rsidR="002C4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EFD">
        <w:rPr>
          <w:rFonts w:ascii="Times New Roman" w:hAnsi="Times New Roman"/>
          <w:color w:val="000000"/>
          <w:sz w:val="28"/>
          <w:szCs w:val="28"/>
        </w:rPr>
        <w:t>в 2013 году на 12,1 млрд. леев и поступлением НДС на 0,5 млрд. леев</w:t>
      </w:r>
      <w:r w:rsidR="00953EFD" w:rsidRPr="00953E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D3F" w:rsidRDefault="00953EFD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структуры ГБ И БАТЕ в аспекте источников доходов показывает, что НДС представляет один из самых существенных источников доходов в 2011-201</w:t>
      </w:r>
      <w:r w:rsidR="00D824F4">
        <w:rPr>
          <w:rFonts w:ascii="Times New Roman" w:hAnsi="Times New Roman"/>
          <w:color w:val="000000"/>
          <w:sz w:val="28"/>
          <w:szCs w:val="28"/>
        </w:rPr>
        <w:t xml:space="preserve">3 годах, ситуация представлена на </w:t>
      </w:r>
      <w:r w:rsidR="009B45DC">
        <w:rPr>
          <w:rFonts w:ascii="Times New Roman" w:hAnsi="Times New Roman"/>
          <w:color w:val="000000"/>
          <w:sz w:val="28"/>
          <w:szCs w:val="28"/>
        </w:rPr>
        <w:t xml:space="preserve">рисунке </w:t>
      </w:r>
      <w:r>
        <w:rPr>
          <w:rFonts w:ascii="Times New Roman" w:hAnsi="Times New Roman"/>
          <w:color w:val="000000"/>
          <w:sz w:val="28"/>
          <w:szCs w:val="28"/>
        </w:rPr>
        <w:t>№ 2.</w:t>
      </w:r>
    </w:p>
    <w:p w:rsidR="00130431" w:rsidRPr="00130431" w:rsidRDefault="00130431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EE2D3F" w:rsidRPr="00225392" w:rsidRDefault="00D824F4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25392">
        <w:rPr>
          <w:rFonts w:ascii="Times New Roman" w:hAnsi="Times New Roman"/>
          <w:b/>
          <w:i/>
          <w:color w:val="000000"/>
          <w:sz w:val="20"/>
          <w:szCs w:val="20"/>
        </w:rPr>
        <w:t>Рисунок</w:t>
      </w:r>
      <w:r w:rsidR="00953EFD" w:rsidRPr="00225392">
        <w:rPr>
          <w:rFonts w:ascii="Times New Roman" w:hAnsi="Times New Roman"/>
          <w:b/>
          <w:i/>
          <w:color w:val="000000"/>
          <w:sz w:val="20"/>
          <w:szCs w:val="20"/>
        </w:rPr>
        <w:t xml:space="preserve"> № 2</w:t>
      </w:r>
      <w:r w:rsidR="00225392">
        <w:rPr>
          <w:rFonts w:ascii="Times New Roman" w:hAnsi="Times New Roman"/>
          <w:b/>
          <w:i/>
          <w:color w:val="000000"/>
          <w:sz w:val="20"/>
          <w:szCs w:val="20"/>
        </w:rPr>
        <w:t>.</w:t>
      </w:r>
    </w:p>
    <w:p w:rsidR="00130431" w:rsidRPr="00130431" w:rsidRDefault="00130431" w:rsidP="00D569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EE2D3F" w:rsidRDefault="00EE2D3F" w:rsidP="00D569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5740842" cy="2226366"/>
            <wp:effectExtent l="19050" t="0" r="12258" b="2484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651" w:rsidRDefault="00676651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E2D3F" w:rsidRPr="00676651" w:rsidRDefault="00676651" w:rsidP="00D569E4">
      <w:pPr>
        <w:tabs>
          <w:tab w:val="left" w:pos="567"/>
        </w:tabs>
        <w:spacing w:after="0" w:line="240" w:lineRule="auto"/>
        <w:ind w:firstLine="567"/>
        <w:jc w:val="both"/>
      </w:pPr>
      <w:r w:rsidRPr="00130431">
        <w:rPr>
          <w:rFonts w:ascii="Times New Roman" w:hAnsi="Times New Roman"/>
          <w:b/>
          <w:i/>
          <w:sz w:val="20"/>
          <w:szCs w:val="20"/>
        </w:rPr>
        <w:t>Источник</w:t>
      </w:r>
      <w:r w:rsidR="009B45DC">
        <w:rPr>
          <w:rFonts w:ascii="Times New Roman" w:hAnsi="Times New Roman"/>
          <w:i/>
          <w:sz w:val="20"/>
          <w:szCs w:val="20"/>
        </w:rPr>
        <w:t>.</w:t>
      </w:r>
      <w:r w:rsidRPr="00676651">
        <w:rPr>
          <w:rFonts w:ascii="Times New Roman" w:hAnsi="Times New Roman"/>
          <w:sz w:val="20"/>
          <w:szCs w:val="20"/>
        </w:rPr>
        <w:t xml:space="preserve"> Отчеты о поступлении в ГБ и БАТЕ за 2011-2013 гг. (администрируемые ГНС)</w:t>
      </w:r>
    </w:p>
    <w:p w:rsidR="00130431" w:rsidRPr="00130431" w:rsidRDefault="00130431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E2D3F" w:rsidRDefault="002C4143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3629E">
        <w:rPr>
          <w:rFonts w:ascii="Times New Roman" w:hAnsi="Times New Roman"/>
          <w:color w:val="000000"/>
          <w:sz w:val="28"/>
          <w:szCs w:val="28"/>
        </w:rPr>
        <w:t>В то</w:t>
      </w:r>
      <w:r w:rsidR="009B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29E">
        <w:rPr>
          <w:rFonts w:ascii="Times New Roman" w:hAnsi="Times New Roman"/>
          <w:color w:val="000000"/>
          <w:sz w:val="28"/>
          <w:szCs w:val="28"/>
        </w:rPr>
        <w:t>же время</w:t>
      </w:r>
      <w:r w:rsidR="00676651">
        <w:rPr>
          <w:rFonts w:ascii="Times New Roman" w:hAnsi="Times New Roman"/>
          <w:color w:val="000000"/>
          <w:sz w:val="28"/>
          <w:szCs w:val="28"/>
        </w:rPr>
        <w:t xml:space="preserve"> аудит </w:t>
      </w:r>
      <w:r w:rsidR="00676651" w:rsidRPr="0093629E">
        <w:rPr>
          <w:rFonts w:ascii="Times New Roman" w:hAnsi="Times New Roman"/>
          <w:color w:val="000000"/>
          <w:sz w:val="28"/>
          <w:szCs w:val="28"/>
        </w:rPr>
        <w:t>под</w:t>
      </w:r>
      <w:r w:rsidR="00C51BD3" w:rsidRPr="0093629E">
        <w:rPr>
          <w:rFonts w:ascii="Times New Roman" w:hAnsi="Times New Roman"/>
          <w:color w:val="000000"/>
          <w:sz w:val="28"/>
          <w:szCs w:val="28"/>
        </w:rPr>
        <w:t>черкивает</w:t>
      </w:r>
      <w:r w:rsidR="00130431">
        <w:rPr>
          <w:rFonts w:ascii="Times New Roman" w:hAnsi="Times New Roman"/>
          <w:color w:val="000000"/>
          <w:sz w:val="28"/>
          <w:szCs w:val="28"/>
        </w:rPr>
        <w:t>, что динамика НДС в ГБ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C4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БАТЕ менялась </w:t>
      </w:r>
      <w:r w:rsidR="00676651">
        <w:rPr>
          <w:rFonts w:ascii="Times New Roman" w:hAnsi="Times New Roman"/>
          <w:color w:val="000000"/>
          <w:sz w:val="28"/>
          <w:szCs w:val="28"/>
        </w:rPr>
        <w:t xml:space="preserve">от 40,7% в 2011 году до 36,3% в 2013 году, </w:t>
      </w:r>
      <w:r w:rsidRPr="0093629E">
        <w:rPr>
          <w:rFonts w:ascii="Times New Roman" w:hAnsi="Times New Roman"/>
          <w:color w:val="000000"/>
          <w:sz w:val="28"/>
          <w:szCs w:val="28"/>
        </w:rPr>
        <w:t>уст</w:t>
      </w:r>
      <w:r w:rsidR="00C51BD3" w:rsidRPr="0093629E">
        <w:rPr>
          <w:rFonts w:ascii="Times New Roman" w:hAnsi="Times New Roman"/>
          <w:color w:val="000000"/>
          <w:sz w:val="28"/>
          <w:szCs w:val="28"/>
        </w:rPr>
        <w:t>ановившись</w:t>
      </w:r>
      <w:r w:rsidR="00C51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676651">
        <w:rPr>
          <w:rFonts w:ascii="Times New Roman" w:hAnsi="Times New Roman"/>
          <w:color w:val="000000"/>
          <w:sz w:val="28"/>
          <w:szCs w:val="28"/>
        </w:rPr>
        <w:t xml:space="preserve">налога на доход, доля которого составляет 38,7% (4258,2 млн. леев), </w:t>
      </w:r>
      <w:r w:rsidR="0018334F">
        <w:rPr>
          <w:rFonts w:ascii="Times New Roman" w:hAnsi="Times New Roman"/>
          <w:color w:val="000000"/>
          <w:sz w:val="28"/>
          <w:szCs w:val="28"/>
        </w:rPr>
        <w:t>связанная с введением</w:t>
      </w:r>
      <w:r w:rsidR="00676651">
        <w:rPr>
          <w:rFonts w:ascii="Times New Roman" w:hAnsi="Times New Roman"/>
          <w:color w:val="000000"/>
          <w:sz w:val="28"/>
          <w:szCs w:val="28"/>
        </w:rPr>
        <w:t xml:space="preserve"> ставки 12% облагаемого налога для юридических лиц</w:t>
      </w:r>
      <w:r w:rsidR="009B45DC">
        <w:rPr>
          <w:rFonts w:ascii="Times New Roman" w:hAnsi="Times New Roman"/>
          <w:color w:val="000000"/>
          <w:sz w:val="28"/>
          <w:szCs w:val="28"/>
        </w:rPr>
        <w:t xml:space="preserve"> начиная с </w:t>
      </w:r>
      <w:r w:rsidR="00676651">
        <w:rPr>
          <w:rFonts w:ascii="Times New Roman" w:hAnsi="Times New Roman"/>
          <w:color w:val="000000"/>
          <w:sz w:val="28"/>
          <w:szCs w:val="28"/>
        </w:rPr>
        <w:t xml:space="preserve">1.01.2012. </w:t>
      </w:r>
    </w:p>
    <w:p w:rsidR="00EE2D3F" w:rsidRPr="0018334F" w:rsidRDefault="0018334F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334F"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Анализ эволюции доходов бюджета, от поступлений связанных с НДС показывает, что они в 2013 году выросли на 13,8% (или на 484,2 млн. леев) по сравнению с 2012 годом и соответственно на 26,2% (или на 827,2 млн. леев)</w:t>
      </w:r>
      <w:r>
        <w:rPr>
          <w:rFonts w:ascii="Times New Roman" w:hAnsi="Times New Roman"/>
          <w:color w:val="000000"/>
          <w:sz w:val="28"/>
          <w:szCs w:val="28"/>
        </w:rPr>
        <w:t xml:space="preserve"> с 2011 годом. Эволюция поступлений НДС за период 2011-2013 гг. п</w:t>
      </w:r>
      <w:r w:rsidR="00D824F4">
        <w:rPr>
          <w:rFonts w:ascii="Times New Roman" w:hAnsi="Times New Roman"/>
          <w:color w:val="000000"/>
          <w:sz w:val="28"/>
          <w:szCs w:val="28"/>
        </w:rPr>
        <w:t>редставлена на Рисунке</w:t>
      </w:r>
      <w:r>
        <w:rPr>
          <w:rFonts w:ascii="Times New Roman" w:hAnsi="Times New Roman"/>
          <w:color w:val="000000"/>
          <w:sz w:val="28"/>
          <w:szCs w:val="28"/>
        </w:rPr>
        <w:t xml:space="preserve"> № 3.</w:t>
      </w:r>
    </w:p>
    <w:p w:rsidR="00EE2D3F" w:rsidRPr="00225392" w:rsidRDefault="00D824F4" w:rsidP="00D569E4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25392">
        <w:rPr>
          <w:rFonts w:ascii="Times New Roman" w:hAnsi="Times New Roman"/>
          <w:b/>
          <w:i/>
          <w:color w:val="000000"/>
          <w:sz w:val="20"/>
          <w:szCs w:val="20"/>
        </w:rPr>
        <w:t>Рисунок</w:t>
      </w:r>
      <w:r w:rsidR="0018334F" w:rsidRPr="00225392">
        <w:rPr>
          <w:rFonts w:ascii="Times New Roman" w:hAnsi="Times New Roman"/>
          <w:b/>
          <w:i/>
          <w:color w:val="000000"/>
          <w:sz w:val="20"/>
          <w:szCs w:val="20"/>
        </w:rPr>
        <w:t xml:space="preserve"> № 3</w:t>
      </w:r>
    </w:p>
    <w:p w:rsidR="00EE2D3F" w:rsidRDefault="00EE2D3F" w:rsidP="00D569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D25D2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18334F">
        <w:rPr>
          <w:rFonts w:ascii="Times New Roman" w:hAnsi="Times New Roman"/>
          <w:i/>
          <w:sz w:val="20"/>
          <w:szCs w:val="20"/>
        </w:rPr>
        <w:t>(млн. леев)</w:t>
      </w:r>
    </w:p>
    <w:p w:rsidR="00130431" w:rsidRPr="0018334F" w:rsidRDefault="00130431" w:rsidP="00D569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E2D3F" w:rsidRDefault="00EE2D3F" w:rsidP="00D569E4">
      <w:pPr>
        <w:tabs>
          <w:tab w:val="left" w:pos="8931"/>
        </w:tabs>
        <w:spacing w:after="0" w:line="240" w:lineRule="auto"/>
        <w:jc w:val="both"/>
        <w:rPr>
          <w:lang w:val="ro-RO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77232" cy="2178657"/>
            <wp:effectExtent l="19050" t="0" r="18718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334F" w:rsidRDefault="0018334F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E2D3F" w:rsidRPr="0018334F" w:rsidRDefault="0018334F" w:rsidP="00D569E4">
      <w:pPr>
        <w:spacing w:after="0" w:line="240" w:lineRule="auto"/>
        <w:ind w:firstLine="567"/>
        <w:jc w:val="both"/>
        <w:rPr>
          <w:rFonts w:ascii="Times New Roman" w:hAnsi="Times New Roman"/>
          <w:lang w:val="ro-RO"/>
        </w:rPr>
      </w:pPr>
      <w:r w:rsidRPr="00130431">
        <w:rPr>
          <w:rFonts w:ascii="Times New Roman" w:hAnsi="Times New Roman"/>
          <w:b/>
          <w:i/>
          <w:sz w:val="20"/>
          <w:szCs w:val="20"/>
        </w:rPr>
        <w:t>Источник: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8334F">
        <w:rPr>
          <w:rFonts w:ascii="Times New Roman" w:hAnsi="Times New Roman"/>
          <w:sz w:val="20"/>
          <w:szCs w:val="20"/>
        </w:rPr>
        <w:t>Отчеты о поступлениях в НПБ за 2011-2013. Информация анализа начислений в НПБ за 2011-2013.</w:t>
      </w:r>
    </w:p>
    <w:p w:rsidR="00EE2D3F" w:rsidRPr="001A2716" w:rsidRDefault="001A2716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Эволюция поступлений по разделу НДС </w:t>
      </w:r>
      <w:r w:rsidR="009038F9" w:rsidRPr="0093629E">
        <w:rPr>
          <w:rFonts w:ascii="Times New Roman" w:hAnsi="Times New Roman"/>
          <w:color w:val="000000"/>
          <w:sz w:val="28"/>
          <w:szCs w:val="28"/>
        </w:rPr>
        <w:t xml:space="preserve">обусловлена </w:t>
      </w:r>
      <w:proofErr w:type="gramStart"/>
      <w:r w:rsidR="009038F9" w:rsidRPr="0093629E">
        <w:rPr>
          <w:rFonts w:ascii="Times New Roman" w:hAnsi="Times New Roman"/>
          <w:color w:val="000000"/>
          <w:sz w:val="28"/>
          <w:szCs w:val="28"/>
        </w:rPr>
        <w:t>мерами</w:t>
      </w:r>
      <w:r w:rsidR="009038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политики</w:t>
      </w:r>
      <w:r w:rsidR="009038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8F9" w:rsidRPr="0093629E">
        <w:rPr>
          <w:rFonts w:ascii="Times New Roman" w:hAnsi="Times New Roman"/>
          <w:color w:val="000000"/>
          <w:sz w:val="28"/>
          <w:szCs w:val="28"/>
        </w:rPr>
        <w:t>на 2013 год</w:t>
      </w:r>
      <w:r w:rsidRPr="009362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котора</w:t>
      </w:r>
      <w:r w:rsidR="009038F9">
        <w:rPr>
          <w:rFonts w:ascii="Times New Roman" w:hAnsi="Times New Roman"/>
          <w:color w:val="000000"/>
          <w:sz w:val="28"/>
          <w:szCs w:val="28"/>
        </w:rPr>
        <w:t>я выраже</w:t>
      </w:r>
      <w:r w:rsidR="009B45DC">
        <w:rPr>
          <w:rFonts w:ascii="Times New Roman" w:hAnsi="Times New Roman"/>
          <w:color w:val="000000"/>
          <w:sz w:val="28"/>
          <w:szCs w:val="28"/>
        </w:rPr>
        <w:t>на</w:t>
      </w:r>
      <w:r w:rsidR="009038F9">
        <w:rPr>
          <w:rFonts w:ascii="Times New Roman" w:hAnsi="Times New Roman"/>
          <w:color w:val="000000"/>
          <w:sz w:val="28"/>
          <w:szCs w:val="28"/>
        </w:rPr>
        <w:t>: увеличением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ставки с 8% до 20% на</w:t>
      </w:r>
      <w:r>
        <w:rPr>
          <w:rFonts w:ascii="Times New Roman" w:hAnsi="Times New Roman"/>
          <w:color w:val="000000"/>
          <w:sz w:val="28"/>
          <w:szCs w:val="28"/>
        </w:rPr>
        <w:t xml:space="preserve"> первичную сельскохозяйственную продукцию и сахар из сахарной свеклы; увеличение</w:t>
      </w:r>
      <w:r w:rsidR="00BF0A13">
        <w:rPr>
          <w:rFonts w:ascii="Times New Roman" w:hAnsi="Times New Roman"/>
          <w:color w:val="000000"/>
          <w:sz w:val="28"/>
          <w:szCs w:val="28"/>
        </w:rPr>
        <w:t>м ставки с 6% до 8% на натуральный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и сжиженный газ, </w:t>
      </w:r>
      <w:r w:rsidR="00BF0A13">
        <w:rPr>
          <w:rFonts w:ascii="Times New Roman" w:hAnsi="Times New Roman"/>
          <w:color w:val="000000"/>
          <w:sz w:val="28"/>
          <w:szCs w:val="28"/>
        </w:rPr>
        <w:t>а также  отменой</w:t>
      </w:r>
      <w:r>
        <w:rPr>
          <w:rFonts w:ascii="Times New Roman" w:hAnsi="Times New Roman"/>
          <w:color w:val="000000"/>
          <w:sz w:val="28"/>
          <w:szCs w:val="28"/>
        </w:rPr>
        <w:t xml:space="preserve"> освобождений </w:t>
      </w:r>
      <w:r w:rsidR="00BF0A1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НДС на основные средства</w:t>
      </w:r>
      <w:r w:rsidR="000D62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в уставный капитал экономических агентов.</w:t>
      </w:r>
    </w:p>
    <w:p w:rsidR="00AF30DD" w:rsidRPr="00A408E4" w:rsidRDefault="000D62F9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Анализ, </w:t>
      </w:r>
      <w:r w:rsidR="00BF0A13" w:rsidRPr="0093629E">
        <w:rPr>
          <w:rFonts w:ascii="Times New Roman" w:hAnsi="Times New Roman"/>
          <w:color w:val="000000"/>
          <w:sz w:val="28"/>
          <w:szCs w:val="28"/>
        </w:rPr>
        <w:t>произведенный</w:t>
      </w:r>
      <w:r w:rsidR="00BF0A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аудитом по обеспечению исполнения утве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ржденных бюджетных показателей </w:t>
      </w:r>
      <w:r>
        <w:rPr>
          <w:rFonts w:ascii="Times New Roman" w:hAnsi="Times New Roman"/>
          <w:color w:val="000000"/>
          <w:sz w:val="28"/>
          <w:szCs w:val="28"/>
        </w:rPr>
        <w:t>по НДС, администрируемый Г</w:t>
      </w:r>
      <w:r w:rsidR="00BF0A13">
        <w:rPr>
          <w:rFonts w:ascii="Times New Roman" w:hAnsi="Times New Roman"/>
          <w:color w:val="000000"/>
          <w:sz w:val="28"/>
          <w:szCs w:val="28"/>
        </w:rPr>
        <w:t xml:space="preserve">НС, в 2013 году показывает </w:t>
      </w:r>
      <w:r>
        <w:rPr>
          <w:rFonts w:ascii="Times New Roman" w:hAnsi="Times New Roman"/>
          <w:color w:val="000000"/>
          <w:sz w:val="28"/>
          <w:szCs w:val="28"/>
        </w:rPr>
        <w:t>исполнен</w:t>
      </w:r>
      <w:r w:rsidR="00BF0A13"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уровне 99,8%, или на 7,8% меньше уточненного плана (3997,6 млн. леев). Среди факторов, которые повлияли на неисполнение запланированных показателей, являются: увел</w:t>
      </w:r>
      <w:r w:rsidR="00D569E4">
        <w:rPr>
          <w:rFonts w:ascii="Times New Roman" w:hAnsi="Times New Roman"/>
          <w:color w:val="000000"/>
          <w:sz w:val="28"/>
          <w:szCs w:val="28"/>
        </w:rPr>
        <w:t xml:space="preserve">ичение плана НДС в конце года </w:t>
      </w:r>
      <w:r w:rsidR="006A3A0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286,8 млн. леев</w:t>
      </w:r>
      <w:r w:rsidR="00AF30DD">
        <w:rPr>
          <w:rStyle w:val="a8"/>
          <w:rFonts w:ascii="Times New Roman" w:hAnsi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/>
          <w:color w:val="000000"/>
          <w:sz w:val="28"/>
          <w:szCs w:val="28"/>
        </w:rPr>
        <w:t xml:space="preserve"> и изменени</w:t>
      </w:r>
      <w:r w:rsidR="008B597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Налогового кодекса</w:t>
      </w:r>
      <w:r w:rsidR="00AF30DD">
        <w:rPr>
          <w:rStyle w:val="a8"/>
          <w:rFonts w:ascii="Times New Roman" w:hAnsi="Times New Roman"/>
          <w:color w:val="000000"/>
          <w:sz w:val="28"/>
          <w:szCs w:val="28"/>
        </w:rPr>
        <w:footnoteReference w:id="10"/>
      </w:r>
      <w:r>
        <w:rPr>
          <w:rFonts w:ascii="Times New Roman" w:hAnsi="Times New Roman"/>
          <w:color w:val="000000"/>
          <w:sz w:val="28"/>
          <w:szCs w:val="28"/>
        </w:rPr>
        <w:t>, восстановив права отнесения в зачет сумм НДС на основании выданных налоговых накладных (</w:t>
      </w:r>
      <w:r w:rsidR="00AF30DD">
        <w:rPr>
          <w:rFonts w:ascii="Times New Roman" w:hAnsi="Times New Roman"/>
          <w:color w:val="000000"/>
          <w:sz w:val="28"/>
          <w:szCs w:val="28"/>
        </w:rPr>
        <w:t>включая в 2012 году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AF30DD">
        <w:rPr>
          <w:rFonts w:ascii="Times New Roman" w:hAnsi="Times New Roman"/>
          <w:color w:val="000000"/>
          <w:sz w:val="28"/>
          <w:szCs w:val="28"/>
        </w:rPr>
        <w:t xml:space="preserve">, зарегистрированных в </w:t>
      </w:r>
      <w:r w:rsidR="00AF30DD" w:rsidRPr="00AF30DD">
        <w:rPr>
          <w:rFonts w:ascii="Times New Roman" w:hAnsi="Times New Roman"/>
          <w:sz w:val="28"/>
          <w:szCs w:val="28"/>
        </w:rPr>
        <w:t>ГРВНН</w:t>
      </w:r>
      <w:r w:rsidR="008B597E">
        <w:rPr>
          <w:rFonts w:ascii="Times New Roman" w:hAnsi="Times New Roman"/>
          <w:sz w:val="28"/>
          <w:szCs w:val="28"/>
        </w:rPr>
        <w:t>,</w:t>
      </w:r>
      <w:r w:rsidR="00AF30DD">
        <w:rPr>
          <w:rFonts w:ascii="Times New Roman" w:hAnsi="Times New Roman"/>
          <w:sz w:val="28"/>
          <w:szCs w:val="28"/>
        </w:rPr>
        <w:t xml:space="preserve"> с превышением установленных сроков </w:t>
      </w:r>
      <w:r w:rsidR="008B597E">
        <w:rPr>
          <w:rFonts w:ascii="Times New Roman" w:hAnsi="Times New Roman"/>
          <w:sz w:val="28"/>
          <w:szCs w:val="28"/>
        </w:rPr>
        <w:t xml:space="preserve">и </w:t>
      </w:r>
      <w:r w:rsidR="006C0CA7">
        <w:rPr>
          <w:rFonts w:ascii="Times New Roman" w:hAnsi="Times New Roman"/>
          <w:sz w:val="28"/>
          <w:szCs w:val="28"/>
        </w:rPr>
        <w:t>т.д.</w:t>
      </w:r>
    </w:p>
    <w:p w:rsidR="00EE2D3F" w:rsidRDefault="001B452F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3629E">
        <w:rPr>
          <w:rFonts w:ascii="Times New Roman" w:hAnsi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A902DB">
        <w:rPr>
          <w:rFonts w:ascii="Times New Roman" w:hAnsi="Times New Roman"/>
          <w:color w:val="000000"/>
          <w:sz w:val="28"/>
          <w:szCs w:val="28"/>
        </w:rPr>
        <w:t>удит</w:t>
      </w:r>
      <w:r>
        <w:rPr>
          <w:rFonts w:ascii="Times New Roman" w:hAnsi="Times New Roman"/>
          <w:color w:val="000000"/>
          <w:sz w:val="28"/>
          <w:szCs w:val="28"/>
        </w:rPr>
        <w:t>а по обеспечению</w:t>
      </w:r>
      <w:r w:rsidR="00A902DB">
        <w:rPr>
          <w:rFonts w:ascii="Times New Roman" w:hAnsi="Times New Roman"/>
          <w:color w:val="000000"/>
          <w:sz w:val="28"/>
          <w:szCs w:val="28"/>
        </w:rPr>
        <w:t xml:space="preserve"> уровня поступлений НДС </w:t>
      </w:r>
      <w:r w:rsidRPr="0093629E">
        <w:rPr>
          <w:rFonts w:ascii="Times New Roman" w:hAnsi="Times New Roman"/>
          <w:color w:val="000000"/>
          <w:sz w:val="28"/>
          <w:szCs w:val="28"/>
        </w:rPr>
        <w:t>по отношению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к начисленным налоговым</w:t>
      </w:r>
      <w:r w:rsidR="00A902DB">
        <w:rPr>
          <w:rFonts w:ascii="Times New Roman" w:hAnsi="Times New Roman"/>
          <w:color w:val="000000"/>
          <w:sz w:val="28"/>
          <w:szCs w:val="28"/>
        </w:rPr>
        <w:t xml:space="preserve"> обязател</w:t>
      </w:r>
      <w:r w:rsidR="006A3A08">
        <w:rPr>
          <w:rFonts w:ascii="Times New Roman" w:hAnsi="Times New Roman"/>
          <w:color w:val="000000"/>
          <w:sz w:val="28"/>
          <w:szCs w:val="28"/>
        </w:rPr>
        <w:t>ьств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="006A3A08">
        <w:rPr>
          <w:rFonts w:ascii="Times New Roman" w:hAnsi="Times New Roman"/>
          <w:color w:val="000000"/>
          <w:sz w:val="28"/>
          <w:szCs w:val="28"/>
        </w:rPr>
        <w:t xml:space="preserve"> по разделу НДС показывает</w:t>
      </w:r>
      <w:r w:rsidR="00A902DB">
        <w:rPr>
          <w:rFonts w:ascii="Times New Roman" w:hAnsi="Times New Roman"/>
          <w:color w:val="000000"/>
          <w:sz w:val="28"/>
          <w:szCs w:val="28"/>
        </w:rPr>
        <w:t xml:space="preserve">, что он составляет 95,5%. Таким образом, как результат данного уровня </w:t>
      </w:r>
      <w:proofErr w:type="gramStart"/>
      <w:r w:rsidR="00A902DB">
        <w:rPr>
          <w:rFonts w:ascii="Times New Roman" w:hAnsi="Times New Roman"/>
          <w:color w:val="000000"/>
          <w:sz w:val="28"/>
          <w:szCs w:val="28"/>
        </w:rPr>
        <w:t>исполнения  перед</w:t>
      </w:r>
      <w:proofErr w:type="gramEnd"/>
      <w:r w:rsidR="00A902DB">
        <w:rPr>
          <w:rFonts w:ascii="Times New Roman" w:hAnsi="Times New Roman"/>
          <w:color w:val="000000"/>
          <w:sz w:val="28"/>
          <w:szCs w:val="28"/>
        </w:rPr>
        <w:t xml:space="preserve"> НПБ сформирована разница между начисленным и поступившим в сумме 187,4 млн. леев.</w:t>
      </w:r>
    </w:p>
    <w:p w:rsidR="00EE2D3F" w:rsidRPr="00DC6313" w:rsidRDefault="00EE2D3F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EE2D3F" w:rsidRPr="00DC6313" w:rsidRDefault="00EE2D3F" w:rsidP="00D569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o-RO"/>
        </w:rPr>
      </w:pPr>
      <w:bookmarkStart w:id="8" w:name="_Toc395173459"/>
      <w:bookmarkStart w:id="9" w:name="_Toc393552186"/>
      <w:r w:rsidRPr="00DC6313">
        <w:rPr>
          <w:rFonts w:ascii="Times New Roman" w:hAnsi="Times New Roman"/>
          <w:color w:val="000000"/>
          <w:lang w:val="ro-RO"/>
        </w:rPr>
        <w:lastRenderedPageBreak/>
        <w:t xml:space="preserve">3.2. </w:t>
      </w:r>
      <w:r w:rsidR="00A902DB" w:rsidRPr="00A902DB">
        <w:rPr>
          <w:rFonts w:ascii="Times New Roman" w:hAnsi="Times New Roman"/>
          <w:color w:val="000000"/>
          <w:lang w:val="ro-RO"/>
        </w:rPr>
        <w:t xml:space="preserve">О соответствии формирования и отчетности задолженности и переплат, связанных </w:t>
      </w:r>
      <w:r w:rsidR="001B452F">
        <w:rPr>
          <w:rFonts w:ascii="Times New Roman" w:hAnsi="Times New Roman"/>
          <w:color w:val="000000"/>
        </w:rPr>
        <w:t xml:space="preserve">с </w:t>
      </w:r>
      <w:r w:rsidR="00A902DB" w:rsidRPr="00A902DB">
        <w:rPr>
          <w:rFonts w:ascii="Times New Roman" w:hAnsi="Times New Roman"/>
          <w:color w:val="000000"/>
          <w:lang w:val="ro-RO"/>
        </w:rPr>
        <w:t>НДС</w:t>
      </w:r>
      <w:bookmarkEnd w:id="8"/>
      <w:r w:rsidR="00A902DB" w:rsidRPr="00A902DB">
        <w:rPr>
          <w:rFonts w:ascii="Times New Roman" w:hAnsi="Times New Roman"/>
          <w:color w:val="000000"/>
          <w:lang w:val="ro-RO"/>
        </w:rPr>
        <w:t xml:space="preserve"> </w:t>
      </w:r>
      <w:bookmarkEnd w:id="9"/>
    </w:p>
    <w:p w:rsidR="00EE2D3F" w:rsidRPr="00DA04DB" w:rsidRDefault="00EE2D3F" w:rsidP="00D569E4">
      <w:pPr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EE2D3F" w:rsidRDefault="00A902DB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>Анализ эволюции задолженности по уплате налоговых обязательств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8B597E">
        <w:rPr>
          <w:rFonts w:ascii="Times New Roman" w:hAnsi="Times New Roman"/>
          <w:color w:val="000000"/>
          <w:sz w:val="28"/>
          <w:szCs w:val="28"/>
          <w:lang w:val="ro-RO"/>
        </w:rPr>
        <w:t xml:space="preserve"> НДС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 xml:space="preserve"> установил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1B452F">
        <w:rPr>
          <w:rFonts w:ascii="Times New Roman" w:hAnsi="Times New Roman"/>
          <w:color w:val="000000"/>
          <w:sz w:val="28"/>
          <w:szCs w:val="28"/>
          <w:lang w:val="ro-RO"/>
        </w:rPr>
        <w:t>на конец 2013 года данн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 xml:space="preserve"> задолженность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2F" w:rsidRPr="0093629E">
        <w:rPr>
          <w:rFonts w:ascii="Times New Roman" w:hAnsi="Times New Roman"/>
          <w:color w:val="000000"/>
          <w:sz w:val="28"/>
          <w:szCs w:val="28"/>
        </w:rPr>
        <w:t>составила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2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 xml:space="preserve"> 488,9 млн. леев, в том числе в сумме 472,8 млн. леев</w:t>
      </w:r>
      <w:r w:rsidR="00D82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>- в ГБ и 16,1 млн. леев</w:t>
      </w:r>
      <w:r w:rsidR="00D82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2DB">
        <w:rPr>
          <w:rFonts w:ascii="Times New Roman" w:hAnsi="Times New Roman"/>
          <w:color w:val="000000"/>
          <w:sz w:val="28"/>
          <w:szCs w:val="28"/>
          <w:lang w:val="ro-RO"/>
        </w:rPr>
        <w:t>- в бюджет АТО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24E6" w:rsidRPr="004524E6">
        <w:rPr>
          <w:rFonts w:ascii="Times New Roman" w:hAnsi="Times New Roman"/>
          <w:color w:val="000000"/>
          <w:sz w:val="28"/>
          <w:szCs w:val="28"/>
        </w:rPr>
        <w:t xml:space="preserve">Что касается эволюции </w:t>
      </w:r>
      <w:r w:rsidR="004524E6">
        <w:rPr>
          <w:rFonts w:ascii="Times New Roman" w:hAnsi="Times New Roman"/>
          <w:color w:val="000000"/>
          <w:sz w:val="28"/>
          <w:szCs w:val="28"/>
        </w:rPr>
        <w:t>этих задолженностей по разделу</w:t>
      </w:r>
      <w:r w:rsidR="004524E6" w:rsidRPr="004524E6">
        <w:rPr>
          <w:rFonts w:ascii="Times New Roman" w:hAnsi="Times New Roman"/>
          <w:color w:val="000000"/>
          <w:sz w:val="28"/>
          <w:szCs w:val="28"/>
        </w:rPr>
        <w:t xml:space="preserve"> НДС, </w:t>
      </w:r>
      <w:r w:rsidR="001B452F" w:rsidRPr="0093629E">
        <w:rPr>
          <w:rFonts w:ascii="Times New Roman" w:hAnsi="Times New Roman"/>
          <w:color w:val="000000"/>
          <w:sz w:val="28"/>
          <w:szCs w:val="28"/>
        </w:rPr>
        <w:t>отмечается</w:t>
      </w:r>
      <w:r w:rsidR="001B4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4E6">
        <w:rPr>
          <w:rFonts w:ascii="Times New Roman" w:hAnsi="Times New Roman"/>
          <w:color w:val="000000"/>
          <w:sz w:val="28"/>
          <w:szCs w:val="28"/>
        </w:rPr>
        <w:t>продолжающая</w:t>
      </w:r>
      <w:r w:rsidR="008B597E">
        <w:rPr>
          <w:rFonts w:ascii="Times New Roman" w:hAnsi="Times New Roman"/>
          <w:color w:val="000000"/>
          <w:sz w:val="28"/>
          <w:szCs w:val="28"/>
        </w:rPr>
        <w:t>ся</w:t>
      </w:r>
      <w:r w:rsidR="004524E6">
        <w:rPr>
          <w:rFonts w:ascii="Times New Roman" w:hAnsi="Times New Roman"/>
          <w:color w:val="000000"/>
          <w:sz w:val="28"/>
          <w:szCs w:val="28"/>
        </w:rPr>
        <w:t xml:space="preserve"> тенденция их роста за период 2011-2013 годов, </w:t>
      </w:r>
      <w:r w:rsidR="00D824F4">
        <w:rPr>
          <w:rFonts w:ascii="Times New Roman" w:hAnsi="Times New Roman"/>
          <w:color w:val="000000"/>
          <w:sz w:val="28"/>
          <w:szCs w:val="28"/>
        </w:rPr>
        <w:t xml:space="preserve">ситуация представлена на рисунке </w:t>
      </w:r>
      <w:r w:rsidR="004524E6">
        <w:rPr>
          <w:rFonts w:ascii="Times New Roman" w:hAnsi="Times New Roman"/>
          <w:color w:val="000000"/>
          <w:sz w:val="28"/>
          <w:szCs w:val="28"/>
        </w:rPr>
        <w:t xml:space="preserve">№ 4. </w:t>
      </w:r>
    </w:p>
    <w:p w:rsidR="00EE2D3F" w:rsidRPr="00225392" w:rsidRDefault="00D824F4" w:rsidP="00D569E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0"/>
          <w:szCs w:val="20"/>
          <w:lang w:val="ro-RO"/>
        </w:rPr>
      </w:pPr>
      <w:r w:rsidRPr="00225392">
        <w:rPr>
          <w:rFonts w:ascii="Times New Roman" w:hAnsi="Times New Roman"/>
          <w:b/>
          <w:i/>
          <w:color w:val="000000"/>
          <w:sz w:val="20"/>
          <w:szCs w:val="20"/>
        </w:rPr>
        <w:t>Рисунок №</w:t>
      </w:r>
      <w:r w:rsidR="00EE2D3F" w:rsidRPr="00225392">
        <w:rPr>
          <w:rFonts w:ascii="Times New Roman" w:hAnsi="Times New Roman"/>
          <w:b/>
          <w:i/>
          <w:color w:val="000000"/>
          <w:sz w:val="20"/>
          <w:szCs w:val="20"/>
          <w:lang w:val="ro-RO"/>
        </w:rPr>
        <w:t>. 4</w:t>
      </w:r>
    </w:p>
    <w:p w:rsidR="00EE2D3F" w:rsidRDefault="00EE2D3F" w:rsidP="00D569E4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D824F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="00D824F4" w:rsidRPr="00D824F4">
        <w:rPr>
          <w:rFonts w:ascii="Times New Roman" w:hAnsi="Times New Roman"/>
          <w:i/>
          <w:sz w:val="20"/>
          <w:szCs w:val="20"/>
        </w:rPr>
        <w:t>(млн. леев)</w:t>
      </w:r>
    </w:p>
    <w:p w:rsidR="00130431" w:rsidRPr="009525F9" w:rsidRDefault="00130431" w:rsidP="00D569E4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</w:p>
    <w:p w:rsidR="00EE2D3F" w:rsidRDefault="00EE2D3F" w:rsidP="00D569E4">
      <w:pPr>
        <w:spacing w:after="0" w:line="240" w:lineRule="auto"/>
        <w:jc w:val="both"/>
        <w:rPr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5788025" cy="1916430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24F4" w:rsidRPr="00D824F4" w:rsidRDefault="00D824F4" w:rsidP="00D569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E2D3F" w:rsidRPr="00D824F4" w:rsidRDefault="00D824F4" w:rsidP="00D569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30431">
        <w:rPr>
          <w:rFonts w:ascii="Times New Roman" w:hAnsi="Times New Roman"/>
          <w:b/>
          <w:i/>
          <w:sz w:val="20"/>
          <w:szCs w:val="20"/>
          <w:lang w:val="ro-RO"/>
        </w:rPr>
        <w:t>Источник</w:t>
      </w:r>
      <w:r w:rsidR="008B597E">
        <w:rPr>
          <w:rFonts w:ascii="Times New Roman" w:hAnsi="Times New Roman"/>
          <w:b/>
          <w:i/>
          <w:sz w:val="20"/>
          <w:szCs w:val="20"/>
        </w:rPr>
        <w:t>.</w:t>
      </w:r>
      <w:r w:rsidRPr="00D824F4">
        <w:rPr>
          <w:rFonts w:ascii="Times New Roman" w:hAnsi="Times New Roman"/>
          <w:sz w:val="20"/>
          <w:szCs w:val="20"/>
          <w:lang w:val="ro-RO"/>
        </w:rPr>
        <w:t xml:space="preserve"> Отчеты о поступлениях в НПБ за 2011-2013 годы и Отчеты о задолженностях в НПБ за 2011-2013 годы</w:t>
      </w:r>
    </w:p>
    <w:p w:rsidR="00EE2D3F" w:rsidRDefault="00EE2D3F" w:rsidP="00D569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ab/>
      </w:r>
    </w:p>
    <w:p w:rsidR="00C333BB" w:rsidRDefault="00D824F4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24F4">
        <w:rPr>
          <w:rFonts w:ascii="Times New Roman" w:hAnsi="Times New Roman"/>
          <w:color w:val="000000"/>
          <w:sz w:val="28"/>
          <w:szCs w:val="28"/>
          <w:lang w:val="ro-RO"/>
        </w:rPr>
        <w:t>Таким образом, задолженности налоговых обязательств по разделу НДС, сформированные на конец 2013 года, составили 12,3% от общей суммы поступлений НДС, с ростом на 0,7% (или на 83,4 млн. леев)</w:t>
      </w:r>
      <w:r w:rsidR="00C333BB" w:rsidRPr="00C333BB">
        <w:rPr>
          <w:rFonts w:ascii="Times New Roman" w:hAnsi="Times New Roman"/>
          <w:color w:val="000000"/>
          <w:sz w:val="28"/>
          <w:szCs w:val="28"/>
          <w:lang w:val="ro-RO"/>
        </w:rPr>
        <w:t xml:space="preserve"> по сравнению с предыдущим периодом.</w:t>
      </w:r>
    </w:p>
    <w:p w:rsidR="00EE2D3F" w:rsidRDefault="00C333BB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>Анализ задолженности, осуществленный в аспекте территориальных органов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показывает, что самые существенные задолженности за аудитируемый период зарегистрированы в ГНИ мун. Кишинэу</w:t>
      </w:r>
      <w:r w:rsidRPr="00C333B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F09A4">
        <w:rPr>
          <w:rFonts w:ascii="Times New Roman" w:hAnsi="Times New Roman"/>
          <w:color w:val="000000"/>
          <w:sz w:val="28"/>
          <w:szCs w:val="28"/>
        </w:rPr>
        <w:t>которые составляю</w:t>
      </w:r>
      <w:r>
        <w:rPr>
          <w:rFonts w:ascii="Times New Roman" w:hAnsi="Times New Roman"/>
          <w:color w:val="000000"/>
          <w:sz w:val="28"/>
          <w:szCs w:val="28"/>
        </w:rPr>
        <w:t xml:space="preserve">т 63,5% от </w:t>
      </w:r>
      <w:r w:rsidR="00135FAF" w:rsidRPr="0093629E">
        <w:rPr>
          <w:rFonts w:ascii="Times New Roman" w:hAnsi="Times New Roman"/>
          <w:color w:val="000000"/>
          <w:sz w:val="28"/>
          <w:szCs w:val="28"/>
        </w:rPr>
        <w:t>общей</w:t>
      </w:r>
      <w:r w:rsidR="00135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29E">
        <w:rPr>
          <w:rFonts w:ascii="Times New Roman" w:hAnsi="Times New Roman"/>
          <w:color w:val="000000"/>
          <w:sz w:val="28"/>
          <w:szCs w:val="28"/>
        </w:rPr>
        <w:t>задолженности</w:t>
      </w:r>
      <w:r>
        <w:rPr>
          <w:rFonts w:ascii="Times New Roman" w:hAnsi="Times New Roman"/>
          <w:color w:val="000000"/>
          <w:sz w:val="28"/>
          <w:szCs w:val="28"/>
        </w:rPr>
        <w:t>, или 310,6 млн. леев,</w:t>
      </w:r>
      <w:r w:rsidR="000F09A4">
        <w:rPr>
          <w:rFonts w:ascii="Times New Roman" w:hAnsi="Times New Roman"/>
          <w:color w:val="000000"/>
          <w:sz w:val="28"/>
          <w:szCs w:val="28"/>
        </w:rPr>
        <w:t xml:space="preserve"> что связано с концентрацией 58,3% (12884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налогоплательщиков)</w:t>
      </w:r>
      <w:r w:rsidR="000F09A4">
        <w:rPr>
          <w:rFonts w:ascii="Times New Roman" w:hAnsi="Times New Roman"/>
          <w:color w:val="000000"/>
          <w:sz w:val="28"/>
          <w:szCs w:val="28"/>
        </w:rPr>
        <w:t xml:space="preserve"> от общего количества экономических </w:t>
      </w:r>
      <w:r w:rsidR="008B597E">
        <w:rPr>
          <w:rFonts w:ascii="Times New Roman" w:hAnsi="Times New Roman"/>
          <w:color w:val="000000"/>
          <w:sz w:val="28"/>
          <w:szCs w:val="28"/>
        </w:rPr>
        <w:t>агентов-</w:t>
      </w:r>
      <w:r w:rsidR="000F09A4">
        <w:rPr>
          <w:rFonts w:ascii="Times New Roman" w:hAnsi="Times New Roman"/>
          <w:color w:val="000000"/>
          <w:sz w:val="28"/>
          <w:szCs w:val="28"/>
        </w:rPr>
        <w:t xml:space="preserve">плательщиков НДС, а 36,5% от </w:t>
      </w:r>
      <w:r w:rsidR="006A3A08">
        <w:rPr>
          <w:rFonts w:ascii="Times New Roman" w:hAnsi="Times New Roman"/>
          <w:color w:val="000000"/>
          <w:sz w:val="28"/>
          <w:szCs w:val="28"/>
        </w:rPr>
        <w:t>о</w:t>
      </w:r>
      <w:r w:rsidR="000F09A4">
        <w:rPr>
          <w:rFonts w:ascii="Times New Roman" w:hAnsi="Times New Roman"/>
          <w:color w:val="000000"/>
          <w:sz w:val="28"/>
          <w:szCs w:val="28"/>
        </w:rPr>
        <w:t>бщей задолженности оста</w:t>
      </w:r>
      <w:r w:rsidR="008B597E">
        <w:rPr>
          <w:rFonts w:ascii="Times New Roman" w:hAnsi="Times New Roman"/>
          <w:color w:val="000000"/>
          <w:sz w:val="28"/>
          <w:szCs w:val="28"/>
        </w:rPr>
        <w:t>ю</w:t>
      </w:r>
      <w:r w:rsidR="000F09A4">
        <w:rPr>
          <w:rFonts w:ascii="Times New Roman" w:hAnsi="Times New Roman"/>
          <w:color w:val="000000"/>
          <w:sz w:val="28"/>
          <w:szCs w:val="28"/>
        </w:rPr>
        <w:t>тся в 34 территориальных ГНИ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A08">
        <w:rPr>
          <w:rFonts w:ascii="Times New Roman" w:hAnsi="Times New Roman"/>
          <w:color w:val="000000"/>
          <w:sz w:val="28"/>
          <w:szCs w:val="28"/>
        </w:rPr>
        <w:t>(ГНИ мун.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A08">
        <w:rPr>
          <w:rFonts w:ascii="Times New Roman" w:hAnsi="Times New Roman"/>
          <w:color w:val="000000"/>
          <w:sz w:val="28"/>
          <w:szCs w:val="28"/>
        </w:rPr>
        <w:t>Бэлць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A3A08">
        <w:rPr>
          <w:rFonts w:ascii="Times New Roman" w:hAnsi="Times New Roman"/>
          <w:color w:val="000000"/>
          <w:sz w:val="28"/>
          <w:szCs w:val="28"/>
        </w:rPr>
        <w:t>6,8%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 w:rsidR="006A3A08">
        <w:rPr>
          <w:rFonts w:ascii="Times New Roman" w:hAnsi="Times New Roman"/>
          <w:color w:val="000000"/>
          <w:sz w:val="28"/>
          <w:szCs w:val="28"/>
        </w:rPr>
        <w:t xml:space="preserve"> или 33,0 млн.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A08">
        <w:rPr>
          <w:rFonts w:ascii="Times New Roman" w:hAnsi="Times New Roman"/>
          <w:color w:val="000000"/>
          <w:sz w:val="28"/>
          <w:szCs w:val="28"/>
        </w:rPr>
        <w:t>леев ГНИ</w:t>
      </w:r>
      <w:r w:rsidR="006A3A08" w:rsidRPr="006A3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A08">
        <w:rPr>
          <w:rFonts w:ascii="Times New Roman" w:hAnsi="Times New Roman"/>
          <w:color w:val="000000"/>
          <w:sz w:val="28"/>
          <w:szCs w:val="28"/>
        </w:rPr>
        <w:t>Яловень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A3A08">
        <w:rPr>
          <w:rFonts w:ascii="Times New Roman" w:hAnsi="Times New Roman"/>
          <w:color w:val="000000"/>
          <w:sz w:val="28"/>
          <w:szCs w:val="28"/>
        </w:rPr>
        <w:t>3,7%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 w:rsidR="006A3A08">
        <w:rPr>
          <w:rFonts w:ascii="Times New Roman" w:hAnsi="Times New Roman"/>
          <w:color w:val="000000"/>
          <w:sz w:val="28"/>
          <w:szCs w:val="28"/>
        </w:rPr>
        <w:t xml:space="preserve"> или 17,9 млн. леев</w:t>
      </w:r>
      <w:r w:rsidR="006A3A08" w:rsidRPr="006A3A08">
        <w:rPr>
          <w:rFonts w:ascii="Times New Roman" w:hAnsi="Times New Roman"/>
          <w:color w:val="000000"/>
          <w:sz w:val="28"/>
          <w:szCs w:val="28"/>
        </w:rPr>
        <w:t>)</w:t>
      </w:r>
      <w:r w:rsidR="006A3A08">
        <w:rPr>
          <w:rFonts w:ascii="Times New Roman" w:hAnsi="Times New Roman"/>
          <w:color w:val="000000"/>
          <w:sz w:val="28"/>
          <w:szCs w:val="28"/>
        </w:rPr>
        <w:t>.</w:t>
      </w:r>
    </w:p>
    <w:p w:rsidR="00EE2D3F" w:rsidRDefault="00135FAF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6A3A08" w:rsidRPr="008A0D33">
        <w:rPr>
          <w:rFonts w:ascii="Times New Roman" w:hAnsi="Times New Roman"/>
          <w:color w:val="000000"/>
          <w:sz w:val="28"/>
          <w:szCs w:val="28"/>
          <w:lang w:val="ro-RO"/>
        </w:rPr>
        <w:t xml:space="preserve"> задо</w:t>
      </w:r>
      <w:r w:rsidR="006A3656">
        <w:rPr>
          <w:rFonts w:ascii="Times New Roman" w:hAnsi="Times New Roman"/>
          <w:color w:val="000000"/>
          <w:sz w:val="28"/>
          <w:szCs w:val="28"/>
          <w:lang w:val="ro-RO"/>
        </w:rPr>
        <w:t>лженност</w:t>
      </w:r>
      <w:r w:rsidR="006A3656">
        <w:rPr>
          <w:rFonts w:ascii="Times New Roman" w:hAnsi="Times New Roman"/>
          <w:color w:val="000000"/>
          <w:sz w:val="28"/>
          <w:szCs w:val="28"/>
        </w:rPr>
        <w:t>ей</w:t>
      </w:r>
      <w:r w:rsidR="006A3A08" w:rsidRPr="008A0D33">
        <w:rPr>
          <w:rFonts w:ascii="Times New Roman" w:hAnsi="Times New Roman"/>
          <w:color w:val="000000"/>
          <w:sz w:val="28"/>
          <w:szCs w:val="28"/>
          <w:lang w:val="ro-RO"/>
        </w:rPr>
        <w:t xml:space="preserve"> в основном определяется уровнем дисциплины и</w:t>
      </w:r>
      <w:r w:rsidR="008A0D33" w:rsidRPr="008A0D33">
        <w:rPr>
          <w:rFonts w:ascii="Times New Roman" w:hAnsi="Times New Roman"/>
          <w:color w:val="000000"/>
          <w:sz w:val="28"/>
          <w:szCs w:val="28"/>
          <w:lang w:val="ro-RO"/>
        </w:rPr>
        <w:t xml:space="preserve"> соблюдением налогоплательщиками налогового законодательства, также и </w:t>
      </w:r>
      <w:r w:rsidR="00E32260" w:rsidRPr="00E32260">
        <w:rPr>
          <w:rFonts w:ascii="Times New Roman" w:hAnsi="Times New Roman"/>
          <w:color w:val="000000"/>
          <w:sz w:val="28"/>
          <w:szCs w:val="28"/>
          <w:lang w:val="ro-RO"/>
        </w:rPr>
        <w:t>сниженной способностью в отдельных случаях подразделени</w:t>
      </w:r>
      <w:r w:rsidR="008B597E">
        <w:rPr>
          <w:rFonts w:ascii="Times New Roman" w:hAnsi="Times New Roman"/>
          <w:color w:val="000000"/>
          <w:sz w:val="28"/>
          <w:szCs w:val="28"/>
        </w:rPr>
        <w:t>й</w:t>
      </w:r>
      <w:r w:rsidR="00AB2DC8" w:rsidRPr="00AB2DC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32260" w:rsidRPr="00E32260">
        <w:rPr>
          <w:rFonts w:ascii="Times New Roman" w:hAnsi="Times New Roman"/>
          <w:color w:val="000000"/>
          <w:sz w:val="28"/>
          <w:szCs w:val="28"/>
          <w:lang w:val="ro-RO"/>
        </w:rPr>
        <w:t>ГНС мониторизировать</w:t>
      </w:r>
      <w:r w:rsidR="00AB2DC8" w:rsidRPr="00AB2DC8">
        <w:rPr>
          <w:rFonts w:ascii="Times New Roman" w:hAnsi="Times New Roman"/>
          <w:color w:val="000000"/>
          <w:sz w:val="28"/>
          <w:szCs w:val="28"/>
          <w:lang w:val="ro-RO"/>
        </w:rPr>
        <w:t xml:space="preserve"> формиро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вание и отчетност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A3656">
        <w:rPr>
          <w:rFonts w:ascii="Times New Roman" w:hAnsi="Times New Roman"/>
          <w:color w:val="000000"/>
          <w:sz w:val="28"/>
          <w:szCs w:val="28"/>
          <w:lang w:val="ro-RO"/>
        </w:rPr>
        <w:t xml:space="preserve"> задолженност</w:t>
      </w:r>
      <w:r w:rsidR="006A3656">
        <w:rPr>
          <w:rFonts w:ascii="Times New Roman" w:hAnsi="Times New Roman"/>
          <w:color w:val="000000"/>
          <w:sz w:val="28"/>
          <w:szCs w:val="28"/>
        </w:rPr>
        <w:t>ей</w:t>
      </w:r>
      <w:r w:rsidR="00AB2DC8" w:rsidRPr="00AB2DC8">
        <w:rPr>
          <w:rFonts w:ascii="Times New Roman" w:hAnsi="Times New Roman"/>
          <w:color w:val="000000"/>
          <w:sz w:val="28"/>
          <w:szCs w:val="28"/>
          <w:lang w:val="ro-RO"/>
        </w:rPr>
        <w:t xml:space="preserve"> налогоплательщиков,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также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AB2DC8" w:rsidRPr="00AB2DC8">
        <w:rPr>
          <w:rFonts w:ascii="Times New Roman" w:hAnsi="Times New Roman"/>
          <w:color w:val="000000"/>
          <w:sz w:val="28"/>
          <w:szCs w:val="28"/>
          <w:lang w:val="ro-RO"/>
        </w:rPr>
        <w:t xml:space="preserve"> оперативных мер </w:t>
      </w:r>
      <w:r w:rsidR="00AB2DC8">
        <w:rPr>
          <w:rFonts w:ascii="Times New Roman" w:hAnsi="Times New Roman"/>
          <w:color w:val="000000"/>
          <w:sz w:val="28"/>
          <w:szCs w:val="28"/>
        </w:rPr>
        <w:t>для погашения налоговых обязательств, которые могут создавать ситуации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 w:rsidR="00AB2DC8">
        <w:rPr>
          <w:rFonts w:ascii="Times New Roman" w:hAnsi="Times New Roman"/>
          <w:color w:val="000000"/>
          <w:sz w:val="28"/>
          <w:szCs w:val="28"/>
        </w:rPr>
        <w:t xml:space="preserve"> когда некоторые из этих задолженностей не могут быть уплачены полностью. </w:t>
      </w:r>
      <w:r w:rsidR="009505E3">
        <w:rPr>
          <w:rFonts w:ascii="Times New Roman" w:hAnsi="Times New Roman"/>
          <w:color w:val="000000"/>
          <w:sz w:val="28"/>
          <w:szCs w:val="28"/>
        </w:rPr>
        <w:t>Так, немониторинг</w:t>
      </w:r>
      <w:r w:rsidR="00AB2DC8">
        <w:rPr>
          <w:rFonts w:ascii="Times New Roman" w:hAnsi="Times New Roman"/>
          <w:color w:val="000000"/>
          <w:sz w:val="28"/>
          <w:szCs w:val="28"/>
        </w:rPr>
        <w:t xml:space="preserve"> в течение 6 лет ГНИ Хынчешть </w:t>
      </w:r>
      <w:r>
        <w:rPr>
          <w:rFonts w:ascii="Times New Roman" w:hAnsi="Times New Roman"/>
          <w:color w:val="000000"/>
          <w:sz w:val="28"/>
          <w:szCs w:val="28"/>
        </w:rPr>
        <w:t>отчета</w:t>
      </w:r>
      <w:r w:rsidR="006A36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DC8">
        <w:rPr>
          <w:rFonts w:ascii="Times New Roman" w:hAnsi="Times New Roman"/>
          <w:color w:val="000000"/>
          <w:sz w:val="28"/>
          <w:szCs w:val="28"/>
        </w:rPr>
        <w:t>задолженностей по разделу НДС,</w:t>
      </w:r>
      <w:r w:rsidR="006A36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29E">
        <w:rPr>
          <w:rFonts w:ascii="Times New Roman" w:hAnsi="Times New Roman"/>
          <w:color w:val="000000"/>
          <w:sz w:val="28"/>
          <w:szCs w:val="28"/>
        </w:rPr>
        <w:t>представленно</w:t>
      </w:r>
      <w:r w:rsidR="008B597E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656">
        <w:rPr>
          <w:rFonts w:ascii="Times New Roman" w:hAnsi="Times New Roman"/>
          <w:color w:val="000000"/>
          <w:sz w:val="28"/>
          <w:szCs w:val="28"/>
        </w:rPr>
        <w:t>одним</w:t>
      </w:r>
      <w:r w:rsidR="00AB2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DC8">
        <w:rPr>
          <w:rFonts w:ascii="Times New Roman" w:hAnsi="Times New Roman"/>
          <w:color w:val="000000"/>
          <w:sz w:val="28"/>
          <w:szCs w:val="28"/>
        </w:rPr>
        <w:lastRenderedPageBreak/>
        <w:t>налогоплательщиком</w:t>
      </w:r>
      <w:r w:rsidR="008B597E">
        <w:rPr>
          <w:rFonts w:ascii="Times New Roman" w:hAnsi="Times New Roman"/>
          <w:color w:val="000000"/>
          <w:sz w:val="28"/>
          <w:szCs w:val="28"/>
        </w:rPr>
        <w:t>,</w:t>
      </w:r>
      <w:r w:rsidR="00AB2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обусловил </w:t>
      </w:r>
      <w:r w:rsidRPr="0093629E">
        <w:rPr>
          <w:rFonts w:ascii="Times New Roman" w:hAnsi="Times New Roman"/>
          <w:color w:val="000000"/>
          <w:sz w:val="28"/>
          <w:szCs w:val="28"/>
        </w:rPr>
        <w:t>занижение</w:t>
      </w:r>
      <w:r w:rsidR="00AB2DC8">
        <w:rPr>
          <w:rFonts w:ascii="Times New Roman" w:hAnsi="Times New Roman"/>
          <w:color w:val="000000"/>
          <w:sz w:val="28"/>
          <w:szCs w:val="28"/>
        </w:rPr>
        <w:t xml:space="preserve"> остатка задолженнос</w:t>
      </w:r>
      <w:r>
        <w:rPr>
          <w:rFonts w:ascii="Times New Roman" w:hAnsi="Times New Roman"/>
          <w:color w:val="000000"/>
          <w:sz w:val="28"/>
          <w:szCs w:val="28"/>
        </w:rPr>
        <w:t>ти по состоянию на 31.12.201</w:t>
      </w:r>
      <w:r w:rsidR="00AB2DC8">
        <w:rPr>
          <w:rFonts w:ascii="Times New Roman" w:hAnsi="Times New Roman"/>
          <w:color w:val="000000"/>
          <w:sz w:val="28"/>
          <w:szCs w:val="28"/>
        </w:rPr>
        <w:t>3 на 525,8 тыс. леев,</w:t>
      </w:r>
      <w:r w:rsidR="006A3656">
        <w:rPr>
          <w:rFonts w:ascii="Times New Roman" w:hAnsi="Times New Roman"/>
          <w:color w:val="000000"/>
          <w:sz w:val="28"/>
          <w:szCs w:val="28"/>
        </w:rPr>
        <w:t xml:space="preserve"> что подтверждается</w:t>
      </w:r>
      <w:r w:rsidR="00F329E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A3656">
        <w:rPr>
          <w:rFonts w:ascii="Times New Roman" w:hAnsi="Times New Roman"/>
          <w:color w:val="000000"/>
          <w:sz w:val="28"/>
          <w:szCs w:val="28"/>
        </w:rPr>
        <w:t>контролем</w:t>
      </w:r>
      <w:r w:rsidR="00DD6552">
        <w:rPr>
          <w:rFonts w:ascii="Times New Roman" w:hAnsi="Times New Roman"/>
          <w:color w:val="000000"/>
          <w:sz w:val="28"/>
          <w:szCs w:val="28"/>
        </w:rPr>
        <w:t>,</w:t>
      </w:r>
      <w:r w:rsidR="006A3656">
        <w:rPr>
          <w:rFonts w:ascii="Times New Roman" w:hAnsi="Times New Roman"/>
          <w:color w:val="000000"/>
          <w:sz w:val="28"/>
          <w:szCs w:val="28"/>
        </w:rPr>
        <w:t xml:space="preserve"> осуществленным 20.06.2014</w:t>
      </w:r>
      <w:r w:rsidR="00F329E9">
        <w:rPr>
          <w:rFonts w:ascii="Times New Roman" w:hAnsi="Times New Roman"/>
          <w:color w:val="000000"/>
          <w:sz w:val="28"/>
          <w:szCs w:val="28"/>
        </w:rPr>
        <w:t xml:space="preserve"> ГГНИ</w:t>
      </w:r>
      <w:r w:rsidR="006A3656">
        <w:rPr>
          <w:rFonts w:ascii="Times New Roman" w:hAnsi="Times New Roman"/>
          <w:color w:val="000000"/>
          <w:sz w:val="28"/>
          <w:szCs w:val="28"/>
        </w:rPr>
        <w:t>.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Default="006A3656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A3656">
        <w:rPr>
          <w:rFonts w:ascii="Times New Roman" w:hAnsi="Times New Roman"/>
          <w:color w:val="000000"/>
          <w:sz w:val="28"/>
          <w:szCs w:val="28"/>
          <w:lang w:val="ro-RO"/>
        </w:rPr>
        <w:t xml:space="preserve">Согласно данным ГГНИ на 31.12.2013 около 14150 налогоплательщиков зарегистрировали переплаты по разделу </w:t>
      </w:r>
      <w:r w:rsidRPr="006A3656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115.1 (НДС) </w:t>
      </w:r>
      <w:r w:rsidRPr="006A3656">
        <w:rPr>
          <w:rFonts w:ascii="Times New Roman" w:hAnsi="Times New Roman"/>
          <w:color w:val="000000"/>
          <w:sz w:val="28"/>
          <w:szCs w:val="28"/>
          <w:lang w:val="ro-RO"/>
        </w:rPr>
        <w:t>в общей сумме 227,4 млн. леев</w:t>
      </w:r>
      <w:r>
        <w:rPr>
          <w:rFonts w:ascii="Times New Roman" w:hAnsi="Times New Roman"/>
          <w:color w:val="000000"/>
          <w:sz w:val="28"/>
          <w:szCs w:val="28"/>
        </w:rPr>
        <w:t>. По сравнению с ситуацией на 31.12.2012 переплаты увеличились на 53,9 млн. леев, а количество налогоплательщиков – на 1224.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Pr="00DD6552" w:rsidRDefault="006A3656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656">
        <w:rPr>
          <w:rFonts w:ascii="Times New Roman" w:hAnsi="Times New Roman"/>
          <w:color w:val="000000"/>
          <w:sz w:val="28"/>
          <w:szCs w:val="28"/>
          <w:lang w:val="ro-RO"/>
        </w:rPr>
        <w:t>Проверками правильности регистрации и отчетности переплат органа</w:t>
      </w:r>
      <w:r w:rsidR="00F329E9">
        <w:rPr>
          <w:rFonts w:ascii="Times New Roman" w:hAnsi="Times New Roman"/>
          <w:color w:val="000000"/>
          <w:sz w:val="28"/>
          <w:szCs w:val="28"/>
        </w:rPr>
        <w:t>ми</w:t>
      </w:r>
      <w:r w:rsidRPr="006A3656">
        <w:rPr>
          <w:rFonts w:ascii="Times New Roman" w:hAnsi="Times New Roman"/>
          <w:color w:val="000000"/>
          <w:sz w:val="28"/>
          <w:szCs w:val="28"/>
          <w:lang w:val="ro-RO"/>
        </w:rPr>
        <w:t xml:space="preserve"> ГНС на 31.12.2013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выявлен</w:t>
      </w:r>
      <w:r w:rsidRPr="006A3656">
        <w:rPr>
          <w:rFonts w:ascii="Times New Roman" w:hAnsi="Times New Roman"/>
          <w:color w:val="000000"/>
          <w:sz w:val="28"/>
          <w:szCs w:val="28"/>
          <w:lang w:val="ro-RO"/>
        </w:rPr>
        <w:t>ы отдельные несоответствия, которые выражаются</w:t>
      </w:r>
      <w:r w:rsidR="00130431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следующ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D6552">
        <w:rPr>
          <w:rFonts w:ascii="Times New Roman" w:hAnsi="Times New Roman"/>
          <w:color w:val="000000"/>
          <w:sz w:val="28"/>
          <w:szCs w:val="28"/>
          <w:lang w:val="ro-RO"/>
        </w:rPr>
        <w:t>м</w:t>
      </w:r>
      <w:r w:rsidR="00DD6552">
        <w:rPr>
          <w:rFonts w:ascii="Times New Roman" w:hAnsi="Times New Roman"/>
          <w:color w:val="000000"/>
          <w:sz w:val="28"/>
          <w:szCs w:val="28"/>
        </w:rPr>
        <w:t>.</w:t>
      </w:r>
    </w:p>
    <w:p w:rsidR="00EE2D3F" w:rsidRPr="00B27C1E" w:rsidRDefault="007C0A07" w:rsidP="00D569E4">
      <w:pPr>
        <w:pStyle w:val="a3"/>
        <w:numPr>
          <w:ilvl w:val="0"/>
          <w:numId w:val="4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B27C1E">
        <w:rPr>
          <w:rFonts w:ascii="Times New Roman" w:hAnsi="Times New Roman"/>
          <w:color w:val="000000"/>
          <w:sz w:val="28"/>
          <w:szCs w:val="28"/>
          <w:lang w:val="ro-RO"/>
        </w:rPr>
        <w:t>Анализ и сопоставление информации</w:t>
      </w:r>
      <w:r w:rsidR="00F329E9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F329E9">
        <w:rPr>
          <w:rFonts w:ascii="Times New Roman" w:hAnsi="Times New Roman"/>
          <w:color w:val="000000"/>
          <w:sz w:val="28"/>
          <w:szCs w:val="28"/>
          <w:lang w:val="ro-RO"/>
        </w:rPr>
        <w:t xml:space="preserve"> информационн</w:t>
      </w:r>
      <w:r w:rsidR="00F329E9">
        <w:rPr>
          <w:rFonts w:ascii="Times New Roman" w:hAnsi="Times New Roman"/>
          <w:color w:val="000000"/>
          <w:sz w:val="28"/>
          <w:szCs w:val="28"/>
        </w:rPr>
        <w:t>ых</w:t>
      </w:r>
      <w:r w:rsidR="00F329E9">
        <w:rPr>
          <w:rFonts w:ascii="Times New Roman" w:hAnsi="Times New Roman"/>
          <w:color w:val="000000"/>
          <w:sz w:val="28"/>
          <w:szCs w:val="28"/>
          <w:lang w:val="ro-RO"/>
        </w:rPr>
        <w:t xml:space="preserve"> продукт</w:t>
      </w:r>
      <w:r w:rsidR="00F329E9">
        <w:rPr>
          <w:rFonts w:ascii="Times New Roman" w:hAnsi="Times New Roman"/>
          <w:color w:val="000000"/>
          <w:sz w:val="28"/>
          <w:szCs w:val="28"/>
        </w:rPr>
        <w:t>ов</w:t>
      </w:r>
      <w:r w:rsidRPr="00B27C1E">
        <w:rPr>
          <w:rFonts w:ascii="Times New Roman" w:hAnsi="Times New Roman"/>
          <w:color w:val="000000"/>
          <w:sz w:val="28"/>
          <w:szCs w:val="28"/>
          <w:lang w:val="ro-RO"/>
        </w:rPr>
        <w:t xml:space="preserve"> ГНС </w:t>
      </w:r>
      <w:r w:rsidR="00E85388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„Список налогоплательщиков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="00E85388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которые зарегистрировали переплаты НДС на 31.12.2013”, „Список экономических агентов, которые представили </w:t>
      </w:r>
      <w:r w:rsidR="00DD6552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декларации 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по НДС за 2013 год” и </w:t>
      </w:r>
      <w:r w:rsidR="00EE2D3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„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Детальный текущий счет</w:t>
      </w:r>
      <w:r w:rsidR="00EE2D3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”, 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ос</w:t>
      </w:r>
      <w:r w:rsidR="00DD655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уществленны</w:t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F329E9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аудитом, </w:t>
      </w:r>
      <w:r w:rsidR="00F329E9" w:rsidRPr="0093629E">
        <w:rPr>
          <w:rFonts w:ascii="Times New Roman" w:eastAsia="Times New Roman" w:hAnsi="Times New Roman"/>
          <w:color w:val="000000"/>
          <w:sz w:val="28"/>
          <w:szCs w:val="28"/>
        </w:rPr>
        <w:t>установил</w:t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ситуацию</w:t>
      </w:r>
      <w:r w:rsidR="0093629E"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одн</w:t>
      </w:r>
      <w:r w:rsidR="0093629E">
        <w:rPr>
          <w:rFonts w:ascii="Times New Roman" w:eastAsia="Times New Roman" w:hAnsi="Times New Roman"/>
          <w:color w:val="000000"/>
          <w:sz w:val="28"/>
          <w:szCs w:val="28"/>
        </w:rPr>
        <w:t>ому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налогоплательщик</w:t>
      </w:r>
      <w:r w:rsidR="0093629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756922">
        <w:rPr>
          <w:rStyle w:val="a8"/>
          <w:rFonts w:ascii="Times New Roman" w:eastAsia="Times New Roman" w:hAnsi="Times New Roman"/>
          <w:color w:val="000000"/>
          <w:sz w:val="28"/>
          <w:szCs w:val="28"/>
          <w:lang w:val="ro-RO"/>
        </w:rPr>
        <w:footnoteReference w:id="11"/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зарегистрирова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>вше</w:t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переплат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441AE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в сумме 4,5 млн. леев. 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Согласно мотивации </w:t>
      </w:r>
      <w:r w:rsidR="0003417F" w:rsidRPr="00B27C1E">
        <w:rPr>
          <w:rFonts w:ascii="Times New Roman" w:hAnsi="Times New Roman"/>
          <w:sz w:val="28"/>
          <w:szCs w:val="28"/>
          <w:lang w:val="ro-RO"/>
        </w:rPr>
        <w:t>ГУАКН, ситуация сложилась из-за представл</w:t>
      </w:r>
      <w:r w:rsidR="00A66B67">
        <w:rPr>
          <w:rFonts w:ascii="Times New Roman" w:hAnsi="Times New Roman"/>
          <w:sz w:val="28"/>
          <w:szCs w:val="28"/>
          <w:lang w:val="ro-RO"/>
        </w:rPr>
        <w:t>ения</w:t>
      </w:r>
      <w:r w:rsidR="00A66B67" w:rsidRPr="00A66B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66B67" w:rsidRPr="00B27C1E">
        <w:rPr>
          <w:rFonts w:ascii="Times New Roman" w:hAnsi="Times New Roman"/>
          <w:sz w:val="28"/>
          <w:szCs w:val="28"/>
          <w:lang w:val="ro-RO"/>
        </w:rPr>
        <w:t>налогоплательщиком</w:t>
      </w:r>
      <w:r w:rsidR="00A66B67">
        <w:rPr>
          <w:rFonts w:ascii="Times New Roman" w:hAnsi="Times New Roman"/>
          <w:sz w:val="28"/>
          <w:szCs w:val="28"/>
          <w:lang w:val="ro-RO"/>
        </w:rPr>
        <w:t xml:space="preserve"> мног</w:t>
      </w:r>
      <w:r w:rsidR="00A66B67">
        <w:rPr>
          <w:rFonts w:ascii="Times New Roman" w:hAnsi="Times New Roman"/>
          <w:sz w:val="28"/>
          <w:szCs w:val="28"/>
        </w:rPr>
        <w:t>очисленных</w:t>
      </w:r>
      <w:r w:rsidR="0003417F" w:rsidRPr="00B27C1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66B67">
        <w:rPr>
          <w:rFonts w:ascii="Times New Roman" w:hAnsi="Times New Roman"/>
          <w:sz w:val="28"/>
          <w:szCs w:val="28"/>
        </w:rPr>
        <w:t xml:space="preserve">исправленных </w:t>
      </w:r>
      <w:r w:rsidR="0003417F" w:rsidRPr="00B27C1E">
        <w:rPr>
          <w:rFonts w:ascii="Times New Roman" w:hAnsi="Times New Roman"/>
          <w:sz w:val="28"/>
          <w:szCs w:val="28"/>
          <w:lang w:val="ro-RO"/>
        </w:rPr>
        <w:t>деклараций.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По мнению аудита, д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анная ситуация была допущена из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за недостаточности мониторинга ГУАКН </w:t>
      </w:r>
      <w:r w:rsidR="00224773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соответствия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представления и</w:t>
      </w:r>
      <w:r w:rsidR="00A66B6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аннулирования налогоплательщик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525F9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м деклараций по НДС за период 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2013 года, в соответствии со ст.133 (2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)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а)</w:t>
      </w:r>
      <w:r w:rsidR="00D86E5D">
        <w:rPr>
          <w:rStyle w:val="a8"/>
          <w:rFonts w:ascii="Times New Roman" w:eastAsia="Times New Roman" w:hAnsi="Times New Roman"/>
          <w:color w:val="000000"/>
          <w:sz w:val="28"/>
          <w:szCs w:val="28"/>
          <w:lang w:val="ro-RO"/>
        </w:rPr>
        <w:footnoteReference w:id="12"/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и с)</w:t>
      </w:r>
      <w:r w:rsidR="00D86E5D">
        <w:rPr>
          <w:rStyle w:val="a8"/>
          <w:rFonts w:ascii="Times New Roman" w:eastAsia="Times New Roman" w:hAnsi="Times New Roman"/>
          <w:color w:val="000000"/>
          <w:sz w:val="28"/>
          <w:szCs w:val="28"/>
          <w:lang w:val="ro-RO"/>
        </w:rPr>
        <w:footnoteReference w:id="13"/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Налогового кодекса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</w:rPr>
        <w:t>. Соответственно аннулирование ГУАКН 19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</w:rPr>
        <w:t>(из 22)</w:t>
      </w:r>
      <w:r w:rsidR="0003417F" w:rsidRPr="00B27C1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>представленных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</w:rPr>
        <w:t xml:space="preserve"> этим налогоплательщиком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 xml:space="preserve"> деклараций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6E5D" w:rsidRPr="0093629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A66B67" w:rsidRPr="0093629E">
        <w:rPr>
          <w:rFonts w:ascii="Times New Roman" w:eastAsia="Times New Roman" w:hAnsi="Times New Roman"/>
          <w:color w:val="000000"/>
          <w:sz w:val="28"/>
          <w:szCs w:val="28"/>
        </w:rPr>
        <w:t>бусловили</w:t>
      </w:r>
      <w:r w:rsidR="00A66B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6E5D" w:rsidRPr="00B27C1E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переплат НДС. </w:t>
      </w:r>
    </w:p>
    <w:p w:rsidR="00EE2D3F" w:rsidRDefault="00B27C1E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Примечание</w:t>
      </w:r>
      <w:r w:rsidR="00EE2D3F">
        <w:rPr>
          <w:rFonts w:ascii="Times New Roman" w:hAnsi="Times New Roman"/>
          <w:b/>
          <w:i/>
          <w:sz w:val="28"/>
          <w:szCs w:val="28"/>
          <w:lang w:val="ro-RO"/>
        </w:rPr>
        <w:t xml:space="preserve">. </w:t>
      </w:r>
      <w:r w:rsidRPr="00B27C1E">
        <w:rPr>
          <w:rFonts w:ascii="Times New Roman" w:hAnsi="Times New Roman"/>
          <w:i/>
          <w:sz w:val="28"/>
          <w:szCs w:val="28"/>
          <w:lang w:val="ro-RO"/>
        </w:rPr>
        <w:t>ГУАКН</w:t>
      </w:r>
      <w:r w:rsidR="00EE2D3F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27C1E">
        <w:rPr>
          <w:rFonts w:ascii="Times New Roman" w:hAnsi="Times New Roman"/>
          <w:i/>
          <w:sz w:val="28"/>
          <w:szCs w:val="28"/>
          <w:lang w:val="ro-RO"/>
        </w:rPr>
        <w:t>по запросу аудита</w:t>
      </w:r>
      <w:r w:rsidR="00EE2D3F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27C1E">
        <w:rPr>
          <w:rFonts w:ascii="Times New Roman" w:hAnsi="Times New Roman"/>
          <w:i/>
          <w:sz w:val="28"/>
          <w:szCs w:val="28"/>
          <w:lang w:val="ro-RO"/>
        </w:rPr>
        <w:t>проверил</w:t>
      </w:r>
      <w:r w:rsidR="00623BCE">
        <w:rPr>
          <w:rFonts w:ascii="Times New Roman" w:hAnsi="Times New Roman"/>
          <w:i/>
          <w:sz w:val="28"/>
          <w:szCs w:val="28"/>
        </w:rPr>
        <w:t>о</w:t>
      </w:r>
      <w:r w:rsidRPr="00B27C1E">
        <w:rPr>
          <w:rFonts w:ascii="Times New Roman" w:hAnsi="Times New Roman"/>
          <w:i/>
          <w:sz w:val="28"/>
          <w:szCs w:val="28"/>
          <w:lang w:val="ro-RO"/>
        </w:rPr>
        <w:t xml:space="preserve"> правильность формирования переплаты в сумме 4,5 млн.</w:t>
      </w:r>
      <w:r w:rsidR="009525F9">
        <w:rPr>
          <w:rFonts w:ascii="Times New Roman" w:hAnsi="Times New Roman"/>
          <w:i/>
          <w:sz w:val="28"/>
          <w:szCs w:val="28"/>
        </w:rPr>
        <w:t xml:space="preserve"> </w:t>
      </w:r>
      <w:r w:rsidRPr="00B27C1E">
        <w:rPr>
          <w:rFonts w:ascii="Times New Roman" w:hAnsi="Times New Roman"/>
          <w:i/>
          <w:sz w:val="28"/>
          <w:szCs w:val="28"/>
          <w:lang w:val="ro-RO"/>
        </w:rPr>
        <w:t>леев по разделу НДС.</w:t>
      </w:r>
      <w:r>
        <w:rPr>
          <w:rFonts w:ascii="Times New Roman" w:hAnsi="Times New Roman"/>
          <w:i/>
          <w:sz w:val="28"/>
          <w:szCs w:val="28"/>
        </w:rPr>
        <w:t xml:space="preserve"> Впоследствии в результате данной проверки, ГУАКН </w:t>
      </w:r>
      <w:r w:rsidRPr="0093629E">
        <w:rPr>
          <w:rFonts w:ascii="Times New Roman" w:hAnsi="Times New Roman"/>
          <w:i/>
          <w:sz w:val="28"/>
          <w:szCs w:val="28"/>
        </w:rPr>
        <w:t>за</w:t>
      </w:r>
      <w:r w:rsidR="00623BCE" w:rsidRPr="0093629E">
        <w:rPr>
          <w:rFonts w:ascii="Times New Roman" w:hAnsi="Times New Roman"/>
          <w:i/>
          <w:sz w:val="28"/>
          <w:szCs w:val="28"/>
        </w:rPr>
        <w:t>требовал</w:t>
      </w:r>
      <w:r w:rsidR="00DD6552">
        <w:rPr>
          <w:rFonts w:ascii="Times New Roman" w:hAnsi="Times New Roman"/>
          <w:i/>
          <w:sz w:val="28"/>
          <w:szCs w:val="28"/>
        </w:rPr>
        <w:t>о</w:t>
      </w:r>
      <w:r w:rsidR="00623BCE" w:rsidRPr="0093629E">
        <w:rPr>
          <w:rFonts w:ascii="Times New Roman" w:hAnsi="Times New Roman"/>
          <w:i/>
          <w:sz w:val="28"/>
          <w:szCs w:val="28"/>
        </w:rPr>
        <w:t xml:space="preserve"> у</w:t>
      </w:r>
      <w:r w:rsidR="00623B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налогоплательщика </w:t>
      </w:r>
      <w:r w:rsidR="00E87A02">
        <w:rPr>
          <w:rFonts w:ascii="Times New Roman" w:hAnsi="Times New Roman"/>
          <w:i/>
          <w:sz w:val="28"/>
          <w:szCs w:val="28"/>
        </w:rPr>
        <w:t>представить скорректированную декларацию,</w:t>
      </w:r>
      <w:r w:rsidR="00623BCE" w:rsidRPr="00623BCE">
        <w:rPr>
          <w:rFonts w:ascii="Times New Roman" w:hAnsi="Times New Roman"/>
          <w:i/>
          <w:sz w:val="28"/>
          <w:szCs w:val="28"/>
        </w:rPr>
        <w:t xml:space="preserve"> </w:t>
      </w:r>
      <w:r w:rsidR="00623BCE">
        <w:rPr>
          <w:rFonts w:ascii="Times New Roman" w:hAnsi="Times New Roman"/>
          <w:i/>
          <w:sz w:val="28"/>
          <w:szCs w:val="28"/>
        </w:rPr>
        <w:t>обеспечив</w:t>
      </w:r>
      <w:r w:rsidR="00E87A02">
        <w:rPr>
          <w:rFonts w:ascii="Times New Roman" w:hAnsi="Times New Roman"/>
          <w:i/>
          <w:sz w:val="28"/>
          <w:szCs w:val="28"/>
        </w:rPr>
        <w:t xml:space="preserve"> </w:t>
      </w:r>
      <w:r w:rsidR="00623BCE">
        <w:rPr>
          <w:rFonts w:ascii="Times New Roman" w:hAnsi="Times New Roman"/>
          <w:i/>
          <w:sz w:val="28"/>
          <w:szCs w:val="28"/>
        </w:rPr>
        <w:t>по состоянию на</w:t>
      </w:r>
      <w:r w:rsidR="00E87A02">
        <w:rPr>
          <w:rFonts w:ascii="Times New Roman" w:hAnsi="Times New Roman"/>
          <w:i/>
          <w:sz w:val="28"/>
          <w:szCs w:val="28"/>
        </w:rPr>
        <w:t xml:space="preserve"> 17.06.2014</w:t>
      </w:r>
      <w:r w:rsidR="007C48A7">
        <w:rPr>
          <w:rFonts w:ascii="Times New Roman" w:hAnsi="Times New Roman"/>
          <w:i/>
          <w:sz w:val="28"/>
          <w:szCs w:val="28"/>
        </w:rPr>
        <w:t xml:space="preserve"> соответствие отчетности этого показателя.</w:t>
      </w:r>
      <w:r w:rsidR="00EE2D3F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</w:p>
    <w:p w:rsidR="00EE2D3F" w:rsidRPr="009525F9" w:rsidRDefault="00EE2D3F" w:rsidP="00D569E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ro-RO"/>
        </w:rPr>
      </w:pPr>
    </w:p>
    <w:p w:rsidR="00EE2D3F" w:rsidRDefault="0015722C" w:rsidP="00D569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15722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Несоверш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енство законодательной базы и </w:t>
      </w:r>
      <w:r w:rsidR="00C84EC0" w:rsidRPr="0093629E">
        <w:rPr>
          <w:rFonts w:ascii="Times New Roman" w:eastAsia="Times New Roman" w:hAnsi="Times New Roman"/>
          <w:i/>
          <w:color w:val="000000"/>
          <w:sz w:val="28"/>
          <w:szCs w:val="28"/>
        </w:rPr>
        <w:t>несвоевременное</w:t>
      </w:r>
      <w:r w:rsidR="00C84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C84EC0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приняти</w:t>
      </w:r>
      <w:r w:rsidR="00C84EC0">
        <w:rPr>
          <w:rFonts w:ascii="Times New Roman" w:eastAsia="Times New Roman" w:hAnsi="Times New Roman"/>
          <w:i/>
          <w:color w:val="000000"/>
          <w:sz w:val="28"/>
          <w:szCs w:val="28"/>
        </w:rPr>
        <w:t>е</w:t>
      </w:r>
      <w:r w:rsidRPr="0015722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необходимых мер компетентными органами (ГГНИ и Министерство финансов)</w:t>
      </w:r>
      <w:r w:rsidR="00C84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15722C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в некоторых специфичных случаях</w:t>
      </w:r>
      <w:r w:rsidR="003E3BC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9505E3" w:rsidRP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привел</w:t>
      </w:r>
      <w:r w:rsidR="00DD6552">
        <w:rPr>
          <w:rFonts w:ascii="Times New Roman" w:eastAsia="Times New Roman" w:hAnsi="Times New Roman"/>
          <w:i/>
          <w:color w:val="000000"/>
          <w:sz w:val="28"/>
          <w:szCs w:val="28"/>
        </w:rPr>
        <w:t>и</w:t>
      </w:r>
      <w:r w:rsidR="009505E3" w:rsidRP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к формированию нереальных переплат в сумме 31,8 млн. леев, </w:t>
      </w:r>
      <w:r w:rsidR="00C84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а </w:t>
      </w:r>
      <w:r w:rsidR="009505E3" w:rsidRP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также о</w:t>
      </w:r>
      <w:r w:rsid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тнесени</w:t>
      </w:r>
      <w:r w:rsidR="00DD6552">
        <w:rPr>
          <w:rFonts w:ascii="Times New Roman" w:eastAsia="Times New Roman" w:hAnsi="Times New Roman"/>
          <w:i/>
          <w:color w:val="000000"/>
          <w:sz w:val="28"/>
          <w:szCs w:val="28"/>
        </w:rPr>
        <w:t>ю</w:t>
      </w:r>
      <w:r w:rsid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в зачет НДС в сумме 9</w:t>
      </w:r>
      <w:r w:rsidR="009505E3" w:rsidRP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81,9 млн. леев, зарегистрированны</w:t>
      </w:r>
      <w:r w:rsidR="00DD6552">
        <w:rPr>
          <w:rFonts w:ascii="Times New Roman" w:eastAsia="Times New Roman" w:hAnsi="Times New Roman"/>
          <w:i/>
          <w:color w:val="000000"/>
          <w:sz w:val="28"/>
          <w:szCs w:val="28"/>
        </w:rPr>
        <w:t>х</w:t>
      </w:r>
      <w:r w:rsidR="009505E3" w:rsidRPr="009505E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за одним налогоплательщиком.</w:t>
      </w:r>
    </w:p>
    <w:p w:rsidR="00EE2D3F" w:rsidRPr="006E738A" w:rsidRDefault="00EE2D3F" w:rsidP="00D569E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="009972D2" w:rsidRPr="009972D2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Недостатки</w:t>
      </w:r>
      <w:r w:rsidR="001C07C4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="009972D2" w:rsidRPr="009972D2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допущенные по мониторингу </w:t>
      </w:r>
      <w:r w:rsid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У</w:t>
      </w:r>
      <w:r w:rsidR="009972D2" w:rsidRPr="009972D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Н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А</w:t>
      </w:r>
      <w:r w:rsidR="00C75A7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C75A7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9972D2" w:rsidRPr="009972D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ентр</w:t>
      </w:r>
      <w:r w:rsidR="006E738A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и УНА Буюкань мун.</w:t>
      </w:r>
      <w:r w:rsidR="009525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Кишинэу</w:t>
      </w:r>
      <w:r w:rsidR="009972D2" w:rsidRPr="009972D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="009972D2" w:rsidRPr="009972D2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ситуации непредставления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установленной законом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DD655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деклараци</w:t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DD6552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по НДС за 2013 год 2 экономическими агентами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</w:rPr>
        <w:t>повлияли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6E738A"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формирование переплат НДС в общей сумме 1,5 млн. леев</w:t>
      </w:r>
      <w:r w:rsidR="006E738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E738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Pr="00DD5D11" w:rsidRDefault="009505E3" w:rsidP="00D569E4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972D2">
        <w:rPr>
          <w:rFonts w:ascii="Times New Roman" w:hAnsi="Times New Roman"/>
          <w:i/>
          <w:color w:val="000000"/>
          <w:sz w:val="28"/>
          <w:szCs w:val="28"/>
          <w:lang w:val="ro-RO"/>
        </w:rPr>
        <w:lastRenderedPageBreak/>
        <w:t xml:space="preserve">Немониторинг </w:t>
      </w:r>
      <w:r w:rsidRPr="009972D2">
        <w:rPr>
          <w:rFonts w:ascii="Times New Roman" w:hAnsi="Times New Roman"/>
          <w:color w:val="000000"/>
          <w:sz w:val="28"/>
          <w:szCs w:val="28"/>
          <w:lang w:val="ro-RO"/>
        </w:rPr>
        <w:t>ГНИ Хынчешть</w:t>
      </w:r>
      <w:r w:rsidR="009972D2" w:rsidRPr="009972D2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="009972D2" w:rsidRPr="009972D2">
        <w:rPr>
          <w:rFonts w:ascii="Times New Roman" w:hAnsi="Times New Roman"/>
          <w:color w:val="000000"/>
          <w:sz w:val="28"/>
          <w:szCs w:val="28"/>
          <w:lang w:val="ro-RO"/>
        </w:rPr>
        <w:t>в течение 6 лет</w:t>
      </w:r>
      <w:r w:rsidR="00EE2D3F" w:rsidRPr="009972D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отчетности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переплат</w:t>
      </w:r>
      <w:r w:rsidR="003C7323">
        <w:rPr>
          <w:rFonts w:ascii="Times New Roman" w:hAnsi="Times New Roman"/>
          <w:color w:val="000000"/>
          <w:sz w:val="28"/>
          <w:szCs w:val="28"/>
        </w:rPr>
        <w:t>е</w:t>
      </w:r>
      <w:r w:rsidR="003C7323">
        <w:rPr>
          <w:rFonts w:ascii="Times New Roman" w:hAnsi="Times New Roman"/>
          <w:color w:val="000000"/>
          <w:sz w:val="28"/>
          <w:szCs w:val="28"/>
          <w:lang w:val="ro-RO"/>
        </w:rPr>
        <w:t xml:space="preserve"> НДС одн</w:t>
      </w:r>
      <w:r w:rsidR="003C7323">
        <w:rPr>
          <w:rFonts w:ascii="Times New Roman" w:hAnsi="Times New Roman"/>
          <w:color w:val="000000"/>
          <w:sz w:val="28"/>
          <w:szCs w:val="28"/>
        </w:rPr>
        <w:t>им</w:t>
      </w:r>
      <w:r w:rsidR="003C7323">
        <w:rPr>
          <w:rFonts w:ascii="Times New Roman" w:hAnsi="Times New Roman"/>
          <w:color w:val="000000"/>
          <w:sz w:val="28"/>
          <w:szCs w:val="28"/>
          <w:lang w:val="ro-RO"/>
        </w:rPr>
        <w:t xml:space="preserve"> налогоплательщик</w:t>
      </w:r>
      <w:r w:rsidR="003C7323">
        <w:rPr>
          <w:rFonts w:ascii="Times New Roman" w:hAnsi="Times New Roman"/>
          <w:color w:val="000000"/>
          <w:sz w:val="28"/>
          <w:szCs w:val="28"/>
        </w:rPr>
        <w:t>ом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DD6552">
        <w:rPr>
          <w:rFonts w:ascii="Times New Roman" w:hAnsi="Times New Roman"/>
          <w:color w:val="000000"/>
          <w:sz w:val="28"/>
          <w:szCs w:val="28"/>
        </w:rPr>
        <w:t>обусловил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ситуацию</w:t>
      </w:r>
      <w:r w:rsidR="00DD6552">
        <w:rPr>
          <w:rFonts w:ascii="Times New Roman" w:hAnsi="Times New Roman"/>
          <w:color w:val="000000"/>
          <w:sz w:val="28"/>
          <w:szCs w:val="28"/>
        </w:rPr>
        <w:t>,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552">
        <w:rPr>
          <w:rFonts w:ascii="Times New Roman" w:hAnsi="Times New Roman"/>
          <w:color w:val="000000"/>
          <w:sz w:val="28"/>
          <w:szCs w:val="28"/>
        </w:rPr>
        <w:t>ко</w:t>
      </w:r>
      <w:r w:rsidR="003C7323" w:rsidRPr="0093629E">
        <w:rPr>
          <w:rFonts w:ascii="Times New Roman" w:hAnsi="Times New Roman"/>
          <w:color w:val="000000"/>
          <w:sz w:val="28"/>
          <w:szCs w:val="28"/>
        </w:rPr>
        <w:t>гда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3C7323" w:rsidRPr="0093629E">
        <w:rPr>
          <w:rFonts w:ascii="Times New Roman" w:hAnsi="Times New Roman"/>
          <w:color w:val="000000"/>
          <w:sz w:val="28"/>
          <w:szCs w:val="28"/>
        </w:rPr>
        <w:t>по состоянию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31.12.2013 </w:t>
      </w:r>
      <w:r w:rsidR="003C7323" w:rsidRPr="0093629E">
        <w:rPr>
          <w:rFonts w:ascii="Times New Roman" w:hAnsi="Times New Roman"/>
          <w:color w:val="000000"/>
          <w:sz w:val="28"/>
          <w:szCs w:val="28"/>
        </w:rPr>
        <w:t xml:space="preserve">отчитался о </w:t>
      </w:r>
      <w:r w:rsidR="006E738A" w:rsidRPr="0093629E">
        <w:rPr>
          <w:rFonts w:ascii="Times New Roman" w:hAnsi="Times New Roman"/>
          <w:color w:val="000000"/>
          <w:sz w:val="28"/>
          <w:szCs w:val="28"/>
          <w:lang w:val="ro-RO"/>
        </w:rPr>
        <w:t>переплат</w:t>
      </w:r>
      <w:r w:rsidR="003C7323" w:rsidRPr="0093629E">
        <w:rPr>
          <w:rFonts w:ascii="Times New Roman" w:hAnsi="Times New Roman"/>
          <w:color w:val="000000"/>
          <w:sz w:val="28"/>
          <w:szCs w:val="28"/>
        </w:rPr>
        <w:t>е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в сумме 15,3 тыс.</w:t>
      </w:r>
      <w:r w:rsidR="00952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леев,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 а фактические </w:t>
      </w:r>
      <w:r w:rsidR="003C7323">
        <w:rPr>
          <w:rFonts w:ascii="Times New Roman" w:hAnsi="Times New Roman"/>
          <w:color w:val="000000"/>
          <w:sz w:val="28"/>
          <w:szCs w:val="28"/>
          <w:lang w:val="ro-RO"/>
        </w:rPr>
        <w:t>проверк</w:t>
      </w:r>
      <w:r w:rsidR="003C7323">
        <w:rPr>
          <w:rFonts w:ascii="Times New Roman" w:hAnsi="Times New Roman"/>
          <w:color w:val="000000"/>
          <w:sz w:val="28"/>
          <w:szCs w:val="28"/>
        </w:rPr>
        <w:t>и</w:t>
      </w:r>
      <w:r w:rsidR="00310DF7" w:rsidRPr="00310DF7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осуществлен</w:t>
      </w:r>
      <w:r w:rsidR="003C7323">
        <w:rPr>
          <w:rFonts w:ascii="Times New Roman" w:hAnsi="Times New Roman"/>
          <w:color w:val="000000"/>
          <w:sz w:val="28"/>
          <w:szCs w:val="28"/>
          <w:lang w:val="ro-RO"/>
        </w:rPr>
        <w:t>ны</w:t>
      </w:r>
      <w:r w:rsidR="003C7323">
        <w:rPr>
          <w:rFonts w:ascii="Times New Roman" w:hAnsi="Times New Roman"/>
          <w:color w:val="000000"/>
          <w:sz w:val="28"/>
          <w:szCs w:val="28"/>
        </w:rPr>
        <w:t>е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ГГНИ 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на 20.06.2013</w:t>
      </w:r>
      <w:r w:rsidR="00310DF7" w:rsidRPr="00310DF7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 подтвер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дили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 xml:space="preserve">задолженность </w:t>
      </w:r>
      <w:r w:rsidR="003C732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111,4 тыс.</w:t>
      </w:r>
      <w:r w:rsidR="00952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38A" w:rsidRPr="006E738A">
        <w:rPr>
          <w:rFonts w:ascii="Times New Roman" w:hAnsi="Times New Roman"/>
          <w:color w:val="000000"/>
          <w:sz w:val="28"/>
          <w:szCs w:val="28"/>
          <w:lang w:val="ro-RO"/>
        </w:rPr>
        <w:t>леев</w:t>
      </w:r>
      <w:r w:rsidR="00EE2D3F" w:rsidRPr="00DD5D11">
        <w:rPr>
          <w:rFonts w:ascii="Times New Roman" w:hAnsi="Times New Roman"/>
          <w:color w:val="000000"/>
          <w:sz w:val="28"/>
          <w:szCs w:val="28"/>
          <w:lang w:val="ro-RO"/>
        </w:rPr>
        <w:t xml:space="preserve">.  </w:t>
      </w:r>
    </w:p>
    <w:p w:rsidR="00EE2D3F" w:rsidRPr="00213224" w:rsidRDefault="00DD6552" w:rsidP="00D569E4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Также</w:t>
      </w:r>
      <w:r w:rsid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933B45" w:rsidRPr="0093629E">
        <w:rPr>
          <w:rFonts w:ascii="Times New Roman" w:eastAsia="Times New Roman" w:hAnsi="Times New Roman"/>
          <w:color w:val="000000"/>
          <w:sz w:val="28"/>
          <w:szCs w:val="28"/>
        </w:rPr>
        <w:t>установлено, что</w:t>
      </w:r>
      <w:r w:rsidR="009525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3B45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выявленные 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н</w:t>
      </w:r>
      <w:r w:rsid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есоответстви</w:t>
      </w:r>
      <w:r w:rsidR="00933B45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я обусловлены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отсутствием интеграции существующих информационных продук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тов на уровне ГНС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целью оперативн</w:t>
      </w:r>
      <w:r w:rsidR="00933B45" w:rsidRPr="0093629E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933B45" w:rsidRPr="0093629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использовани</w:t>
      </w:r>
      <w:r w:rsidR="00933B45" w:rsidRPr="0093629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всех информационных инструментов </w:t>
      </w:r>
      <w:r w:rsidR="00DA6CCC">
        <w:rPr>
          <w:rFonts w:ascii="Times New Roman" w:eastAsia="Times New Roman" w:hAnsi="Times New Roman"/>
          <w:color w:val="000000"/>
          <w:sz w:val="28"/>
          <w:szCs w:val="28"/>
        </w:rPr>
        <w:t>по налоговым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обязательств</w:t>
      </w:r>
      <w:r w:rsidR="00DA6CCC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, </w:t>
      </w:r>
      <w:r w:rsidR="00310DF7" w:rsidRPr="0093629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одновременно </w:t>
      </w:r>
      <w:r w:rsidR="00DA6CCC" w:rsidRPr="0093629E">
        <w:rPr>
          <w:rFonts w:ascii="Times New Roman" w:eastAsia="Times New Roman" w:hAnsi="Times New Roman"/>
          <w:color w:val="000000"/>
          <w:sz w:val="28"/>
          <w:szCs w:val="28"/>
        </w:rPr>
        <w:t>искажена</w:t>
      </w:r>
      <w:r w:rsidR="00DA6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6CCC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достоверност</w:t>
      </w:r>
      <w:r w:rsidR="00DA6CC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DA6CCC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отчетности начисленн</w:t>
      </w:r>
      <w:r w:rsidR="00DA6CCC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налоговых обязательств</w:t>
      </w:r>
      <w:r w:rsid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связанны</w:t>
      </w:r>
      <w:r w:rsidR="00310DF7" w:rsidRPr="00310DF7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х с НДС.</w:t>
      </w:r>
    </w:p>
    <w:p w:rsidR="00EE2D3F" w:rsidRPr="000A3FA8" w:rsidRDefault="00213224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Проверки и анализ, осуществленные аудитом, </w:t>
      </w:r>
      <w:r w:rsidR="00DA6CCC">
        <w:rPr>
          <w:rFonts w:ascii="Times New Roman" w:hAnsi="Times New Roman"/>
          <w:color w:val="000000"/>
          <w:sz w:val="28"/>
          <w:szCs w:val="28"/>
        </w:rPr>
        <w:t>по одной выборке</w:t>
      </w:r>
      <w:r w:rsidR="00DD655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CCC">
        <w:rPr>
          <w:rFonts w:ascii="Times New Roman" w:hAnsi="Times New Roman"/>
          <w:color w:val="000000"/>
          <w:sz w:val="28"/>
          <w:szCs w:val="28"/>
        </w:rPr>
        <w:t>сформированной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CCC">
        <w:rPr>
          <w:rFonts w:ascii="Times New Roman" w:hAnsi="Times New Roman"/>
          <w:color w:val="000000"/>
          <w:sz w:val="28"/>
          <w:szCs w:val="28"/>
        </w:rPr>
        <w:t xml:space="preserve">из наиболее </w:t>
      </w:r>
      <w:r>
        <w:rPr>
          <w:rFonts w:ascii="Times New Roman" w:hAnsi="Times New Roman"/>
          <w:color w:val="000000"/>
          <w:sz w:val="28"/>
          <w:szCs w:val="28"/>
        </w:rPr>
        <w:t>существенных сумм переплат по раздел</w:t>
      </w:r>
      <w:r w:rsidR="00DA6CCC">
        <w:rPr>
          <w:rFonts w:ascii="Times New Roman" w:hAnsi="Times New Roman"/>
          <w:color w:val="000000"/>
          <w:sz w:val="28"/>
          <w:szCs w:val="28"/>
        </w:rPr>
        <w:t xml:space="preserve">у НДС, установили, что поддерживается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практика </w:t>
      </w:r>
      <w:r w:rsidR="00DA6CC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согласия орган</w:t>
      </w:r>
      <w:r w:rsidR="00DD6552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ГНС, когда некоторые экономические агенты в конце 2013 года осуществили уплату в аванс. Так, только 4 экономических агентов уплаченные суммы в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аванс</w:t>
      </w:r>
      <w:r w:rsidRPr="00F91AC9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последние дни 2013 года составили 20,7 млн. леев.</w:t>
      </w:r>
      <w:r w:rsidR="003E3BC5">
        <w:rPr>
          <w:rFonts w:ascii="Times New Roman" w:eastAsia="Times New Roman" w:hAnsi="Times New Roman"/>
          <w:color w:val="000000"/>
          <w:sz w:val="28"/>
          <w:szCs w:val="28"/>
        </w:rPr>
        <w:t xml:space="preserve"> Данная ситуация </w:t>
      </w:r>
      <w:r w:rsidR="000A3FA8">
        <w:rPr>
          <w:rFonts w:ascii="Times New Roman" w:eastAsia="Times New Roman" w:hAnsi="Times New Roman"/>
          <w:color w:val="000000"/>
          <w:sz w:val="28"/>
          <w:szCs w:val="28"/>
        </w:rPr>
        <w:t>одновременно</w:t>
      </w:r>
      <w:r w:rsidR="003E3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D72B4">
        <w:rPr>
          <w:rFonts w:ascii="Times New Roman" w:eastAsia="Times New Roman" w:hAnsi="Times New Roman"/>
          <w:color w:val="000000"/>
          <w:sz w:val="28"/>
          <w:szCs w:val="28"/>
        </w:rPr>
        <w:t xml:space="preserve">влияет на </w:t>
      </w:r>
      <w:r w:rsidR="00FD72B4" w:rsidRPr="0093629E">
        <w:rPr>
          <w:rFonts w:ascii="Times New Roman" w:eastAsia="Times New Roman" w:hAnsi="Times New Roman"/>
          <w:color w:val="000000"/>
          <w:sz w:val="28"/>
          <w:szCs w:val="28"/>
        </w:rPr>
        <w:t>объемы</w:t>
      </w:r>
      <w:r w:rsidR="00FD72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3BC5">
        <w:rPr>
          <w:rFonts w:ascii="Times New Roman" w:eastAsia="Times New Roman" w:hAnsi="Times New Roman"/>
          <w:color w:val="000000"/>
          <w:sz w:val="28"/>
          <w:szCs w:val="28"/>
        </w:rPr>
        <w:t>поступлений</w:t>
      </w:r>
      <w:r w:rsidR="000A3FA8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FD72B4">
        <w:rPr>
          <w:rFonts w:ascii="Times New Roman" w:eastAsia="Times New Roman" w:hAnsi="Times New Roman"/>
          <w:color w:val="000000"/>
          <w:sz w:val="28"/>
          <w:szCs w:val="28"/>
        </w:rPr>
        <w:t xml:space="preserve">начисленным </w:t>
      </w:r>
      <w:r w:rsidR="000A3FA8">
        <w:rPr>
          <w:rFonts w:ascii="Times New Roman" w:eastAsia="Times New Roman" w:hAnsi="Times New Roman"/>
          <w:color w:val="000000"/>
          <w:sz w:val="28"/>
          <w:szCs w:val="28"/>
        </w:rPr>
        <w:t>суммам</w:t>
      </w:r>
      <w:r w:rsidR="00FD72B4">
        <w:rPr>
          <w:rFonts w:ascii="Times New Roman" w:eastAsia="Times New Roman" w:hAnsi="Times New Roman"/>
          <w:color w:val="000000"/>
          <w:sz w:val="28"/>
          <w:szCs w:val="28"/>
        </w:rPr>
        <w:t>, на снижение</w:t>
      </w:r>
      <w:r w:rsidR="000A3FA8">
        <w:rPr>
          <w:rFonts w:ascii="Times New Roman" w:eastAsia="Times New Roman" w:hAnsi="Times New Roman"/>
          <w:color w:val="000000"/>
          <w:sz w:val="28"/>
          <w:szCs w:val="28"/>
        </w:rPr>
        <w:t xml:space="preserve"> задолженности и улучшени</w:t>
      </w:r>
      <w:r w:rsidR="00DD6552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0A3FA8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исполнения запланированных показателей.</w:t>
      </w:r>
    </w:p>
    <w:p w:rsidR="00EE2D3F" w:rsidRDefault="00EE2D3F" w:rsidP="00D569E4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highlight w:val="yellow"/>
          <w:lang w:val="ro-RO"/>
        </w:rPr>
      </w:pPr>
    </w:p>
    <w:p w:rsidR="00EE2D3F" w:rsidRDefault="000A3FA8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0A3FA8">
        <w:rPr>
          <w:rFonts w:ascii="Times New Roman" w:hAnsi="Times New Roman"/>
          <w:b/>
          <w:i/>
          <w:sz w:val="28"/>
          <w:szCs w:val="28"/>
          <w:lang w:val="ro-RO"/>
        </w:rPr>
        <w:t>Выводы</w:t>
      </w:r>
      <w:r w:rsidR="00EE2D3F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E2D3F" w:rsidRDefault="000A3FA8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A3FA8">
        <w:rPr>
          <w:rFonts w:ascii="Times New Roman" w:hAnsi="Times New Roman"/>
          <w:sz w:val="28"/>
          <w:szCs w:val="28"/>
          <w:lang w:val="ro-RO"/>
        </w:rPr>
        <w:t>Поступления, связанные с НДС, администрируемые ГНС в 2013 году</w:t>
      </w:r>
      <w:r w:rsidR="00DD6552">
        <w:rPr>
          <w:rFonts w:ascii="Times New Roman" w:hAnsi="Times New Roman"/>
          <w:sz w:val="28"/>
          <w:szCs w:val="28"/>
        </w:rPr>
        <w:t>,</w:t>
      </w:r>
      <w:r w:rsidRPr="000A3F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72B4" w:rsidRPr="0093629E">
        <w:rPr>
          <w:rFonts w:ascii="Times New Roman" w:hAnsi="Times New Roman"/>
          <w:sz w:val="28"/>
          <w:szCs w:val="28"/>
        </w:rPr>
        <w:t>указывают</w:t>
      </w:r>
      <w:r w:rsidR="009525F9">
        <w:rPr>
          <w:rFonts w:ascii="Times New Roman" w:hAnsi="Times New Roman"/>
          <w:sz w:val="28"/>
          <w:szCs w:val="28"/>
        </w:rPr>
        <w:t xml:space="preserve"> на тенденцию роста</w:t>
      </w:r>
      <w:r w:rsidRPr="000A3FA8">
        <w:rPr>
          <w:rFonts w:ascii="Times New Roman" w:hAnsi="Times New Roman"/>
          <w:sz w:val="28"/>
          <w:szCs w:val="28"/>
          <w:lang w:val="ro-RO"/>
        </w:rPr>
        <w:t xml:space="preserve"> в общ</w:t>
      </w:r>
      <w:r w:rsidR="00F32EAC">
        <w:rPr>
          <w:rFonts w:ascii="Times New Roman" w:hAnsi="Times New Roman"/>
          <w:sz w:val="28"/>
          <w:szCs w:val="28"/>
          <w:lang w:val="ro-RO"/>
        </w:rPr>
        <w:t xml:space="preserve">ем НПБ. Одновременно </w:t>
      </w:r>
      <w:r w:rsidR="00F32EAC">
        <w:rPr>
          <w:rFonts w:ascii="Times New Roman" w:hAnsi="Times New Roman"/>
          <w:sz w:val="28"/>
          <w:szCs w:val="28"/>
        </w:rPr>
        <w:t>установлено</w:t>
      </w:r>
      <w:r w:rsidR="00D338D0">
        <w:rPr>
          <w:rFonts w:ascii="Times New Roman" w:hAnsi="Times New Roman"/>
          <w:sz w:val="28"/>
          <w:szCs w:val="28"/>
        </w:rPr>
        <w:t>,</w:t>
      </w:r>
      <w:r w:rsidRPr="000A3FA8">
        <w:rPr>
          <w:rFonts w:ascii="Times New Roman" w:hAnsi="Times New Roman"/>
          <w:sz w:val="28"/>
          <w:szCs w:val="28"/>
          <w:lang w:val="ro-RO"/>
        </w:rPr>
        <w:t xml:space="preserve"> что НДС</w:t>
      </w:r>
      <w:r w:rsidR="00D338D0">
        <w:rPr>
          <w:rFonts w:ascii="Times New Roman" w:hAnsi="Times New Roman"/>
          <w:sz w:val="28"/>
          <w:szCs w:val="28"/>
        </w:rPr>
        <w:t>,</w:t>
      </w:r>
      <w:r w:rsidRPr="000A3FA8">
        <w:rPr>
          <w:rFonts w:ascii="Times New Roman" w:hAnsi="Times New Roman"/>
          <w:sz w:val="28"/>
          <w:szCs w:val="28"/>
          <w:lang w:val="ro-RO"/>
        </w:rPr>
        <w:t xml:space="preserve"> администрируемый ГНС</w:t>
      </w:r>
      <w:r w:rsidR="00D338D0">
        <w:rPr>
          <w:rFonts w:ascii="Times New Roman" w:hAnsi="Times New Roman"/>
          <w:sz w:val="28"/>
          <w:szCs w:val="28"/>
        </w:rPr>
        <w:t>,</w:t>
      </w:r>
      <w:r w:rsidRPr="000A3FA8">
        <w:rPr>
          <w:rFonts w:ascii="Times New Roman" w:hAnsi="Times New Roman"/>
          <w:sz w:val="28"/>
          <w:szCs w:val="28"/>
          <w:lang w:val="ro-RO"/>
        </w:rPr>
        <w:t xml:space="preserve"> поступил на уровне 99,8%, в сравнении с уточненными бюджетными показателями, а с начисленным</w:t>
      </w:r>
      <w:r w:rsidR="00F32EAC">
        <w:rPr>
          <w:rFonts w:ascii="Times New Roman" w:hAnsi="Times New Roman"/>
          <w:sz w:val="28"/>
          <w:szCs w:val="28"/>
        </w:rPr>
        <w:t>и</w:t>
      </w:r>
      <w:r w:rsidR="00F32EAC" w:rsidRPr="00F32E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2EAC" w:rsidRPr="000A3FA8">
        <w:rPr>
          <w:rFonts w:ascii="Times New Roman" w:hAnsi="Times New Roman"/>
          <w:sz w:val="28"/>
          <w:szCs w:val="28"/>
          <w:lang w:val="ro-RO"/>
        </w:rPr>
        <w:t>показателям</w:t>
      </w:r>
      <w:r w:rsidR="00F32EAC">
        <w:rPr>
          <w:rFonts w:ascii="Times New Roman" w:hAnsi="Times New Roman"/>
          <w:sz w:val="28"/>
          <w:szCs w:val="28"/>
        </w:rPr>
        <w:t>и</w:t>
      </w:r>
      <w:r w:rsidR="00F32EAC" w:rsidRPr="000A3FA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525F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A3FA8">
        <w:rPr>
          <w:rFonts w:ascii="Times New Roman" w:hAnsi="Times New Roman"/>
          <w:sz w:val="28"/>
          <w:szCs w:val="28"/>
          <w:lang w:val="ro-RO"/>
        </w:rPr>
        <w:t>на уровне 95,5%.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E2D3F" w:rsidRDefault="000A3FA8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>Задолженност</w:t>
      </w:r>
      <w:r w:rsidR="00D338D0">
        <w:rPr>
          <w:rFonts w:ascii="Times New Roman" w:hAnsi="Times New Roman"/>
          <w:color w:val="000000"/>
          <w:sz w:val="28"/>
          <w:szCs w:val="28"/>
          <w:lang w:val="ro-RO"/>
        </w:rPr>
        <w:t>и, связанные с НДС</w:t>
      </w:r>
      <w:r w:rsidR="00D338D0">
        <w:rPr>
          <w:rFonts w:ascii="Times New Roman" w:hAnsi="Times New Roman"/>
          <w:color w:val="000000"/>
          <w:sz w:val="28"/>
          <w:szCs w:val="28"/>
        </w:rPr>
        <w:t>,</w:t>
      </w:r>
      <w:r w:rsidR="00D338D0">
        <w:rPr>
          <w:rFonts w:ascii="Times New Roman" w:hAnsi="Times New Roman"/>
          <w:color w:val="000000"/>
          <w:sz w:val="28"/>
          <w:szCs w:val="28"/>
          <w:lang w:val="ro-RO"/>
        </w:rPr>
        <w:t xml:space="preserve"> продолжают р</w:t>
      </w:r>
      <w:r w:rsidR="00D338D0">
        <w:rPr>
          <w:rFonts w:ascii="Times New Roman" w:hAnsi="Times New Roman"/>
          <w:color w:val="000000"/>
          <w:sz w:val="28"/>
          <w:szCs w:val="28"/>
        </w:rPr>
        <w:t>а</w:t>
      </w: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>ст</w:t>
      </w:r>
      <w:r w:rsidR="00F32EAC">
        <w:rPr>
          <w:rFonts w:ascii="Times New Roman" w:hAnsi="Times New Roman"/>
          <w:color w:val="000000"/>
          <w:sz w:val="28"/>
          <w:szCs w:val="28"/>
        </w:rPr>
        <w:t>и</w:t>
      </w: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>, в 2013 году составив 488,9 млн. л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еев, </w:t>
      </w:r>
      <w:r w:rsidR="00D338D0">
        <w:rPr>
          <w:rFonts w:ascii="Times New Roman" w:hAnsi="Times New Roman"/>
          <w:color w:val="000000"/>
          <w:sz w:val="28"/>
          <w:szCs w:val="28"/>
        </w:rPr>
        <w:t>в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 результат</w:t>
      </w:r>
      <w:r w:rsidR="00D338D0">
        <w:rPr>
          <w:rFonts w:ascii="Times New Roman" w:hAnsi="Times New Roman"/>
          <w:color w:val="000000"/>
          <w:sz w:val="28"/>
          <w:szCs w:val="28"/>
        </w:rPr>
        <w:t>е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 недостаточн</w:t>
      </w:r>
      <w:r w:rsidR="00F32EAC">
        <w:rPr>
          <w:rFonts w:ascii="Times New Roman" w:hAnsi="Times New Roman"/>
          <w:color w:val="000000"/>
          <w:sz w:val="28"/>
          <w:szCs w:val="28"/>
        </w:rPr>
        <w:t>ости</w:t>
      </w: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32EAC" w:rsidRPr="0093629E">
        <w:rPr>
          <w:rFonts w:ascii="Times New Roman" w:hAnsi="Times New Roman"/>
          <w:color w:val="000000"/>
          <w:sz w:val="28"/>
          <w:szCs w:val="28"/>
        </w:rPr>
        <w:t>предпринятых</w:t>
      </w:r>
      <w:r w:rsidR="00F3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 xml:space="preserve">мер </w:t>
      </w:r>
      <w:r w:rsidR="00F32EAC">
        <w:rPr>
          <w:rFonts w:ascii="Times New Roman" w:hAnsi="Times New Roman"/>
          <w:color w:val="000000"/>
          <w:sz w:val="28"/>
          <w:szCs w:val="28"/>
        </w:rPr>
        <w:t xml:space="preserve">по их 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 поступлени</w:t>
      </w:r>
      <w:r w:rsidR="00F32EAC">
        <w:rPr>
          <w:rFonts w:ascii="Times New Roman" w:hAnsi="Times New Roman"/>
          <w:color w:val="000000"/>
          <w:sz w:val="28"/>
          <w:szCs w:val="28"/>
        </w:rPr>
        <w:t>ю</w:t>
      </w:r>
      <w:r w:rsidRPr="000A3FA8">
        <w:rPr>
          <w:rFonts w:ascii="Times New Roman" w:hAnsi="Times New Roman"/>
          <w:color w:val="000000"/>
          <w:sz w:val="28"/>
          <w:szCs w:val="28"/>
          <w:lang w:val="ro-RO"/>
        </w:rPr>
        <w:t xml:space="preserve"> органами ГНС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32EAC">
        <w:rPr>
          <w:rFonts w:ascii="Times New Roman" w:hAnsi="Times New Roman"/>
          <w:color w:val="000000"/>
          <w:sz w:val="28"/>
          <w:szCs w:val="28"/>
        </w:rPr>
        <w:t xml:space="preserve">обусловив </w:t>
      </w:r>
      <w:r w:rsidR="00CD6D2B" w:rsidRPr="00CD6D2B">
        <w:rPr>
          <w:rFonts w:ascii="Times New Roman" w:hAnsi="Times New Roman"/>
          <w:color w:val="000000"/>
          <w:sz w:val="28"/>
          <w:szCs w:val="28"/>
          <w:lang w:val="ro-RO"/>
        </w:rPr>
        <w:t xml:space="preserve">ситуации очень низкой вероятности, </w:t>
      </w:r>
      <w:r w:rsidR="00CD6D2B" w:rsidRPr="0093629E">
        <w:rPr>
          <w:rFonts w:ascii="Times New Roman" w:hAnsi="Times New Roman"/>
          <w:color w:val="000000"/>
          <w:sz w:val="28"/>
          <w:szCs w:val="28"/>
          <w:lang w:val="ro-RO"/>
        </w:rPr>
        <w:t xml:space="preserve">что они </w:t>
      </w:r>
      <w:r w:rsidR="0093629E" w:rsidRPr="0093629E">
        <w:rPr>
          <w:rFonts w:ascii="Times New Roman" w:hAnsi="Times New Roman"/>
          <w:color w:val="000000"/>
          <w:sz w:val="28"/>
          <w:szCs w:val="28"/>
        </w:rPr>
        <w:t>ко</w:t>
      </w:r>
      <w:r w:rsidR="00D338D0">
        <w:rPr>
          <w:rFonts w:ascii="Times New Roman" w:hAnsi="Times New Roman"/>
          <w:color w:val="000000"/>
          <w:sz w:val="28"/>
          <w:szCs w:val="28"/>
        </w:rPr>
        <w:t>гда-</w:t>
      </w:r>
      <w:r w:rsidR="00F32EAC" w:rsidRPr="0093629E">
        <w:rPr>
          <w:rFonts w:ascii="Times New Roman" w:hAnsi="Times New Roman"/>
          <w:color w:val="000000"/>
          <w:sz w:val="28"/>
          <w:szCs w:val="28"/>
        </w:rPr>
        <w:t>либо поступят</w:t>
      </w:r>
      <w:r w:rsidR="00F3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D2B">
        <w:rPr>
          <w:rFonts w:ascii="Times New Roman" w:hAnsi="Times New Roman"/>
          <w:color w:val="000000"/>
          <w:sz w:val="28"/>
          <w:szCs w:val="28"/>
        </w:rPr>
        <w:t>в бюджет.</w:t>
      </w:r>
      <w:r w:rsidR="00CD6D2B" w:rsidRPr="00CD6D2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E2D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C67E74" w:rsidRDefault="00CD6D2B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6D2B">
        <w:rPr>
          <w:rFonts w:ascii="Times New Roman" w:hAnsi="Times New Roman"/>
          <w:color w:val="000000"/>
          <w:sz w:val="28"/>
          <w:szCs w:val="28"/>
          <w:lang w:val="ro-RO"/>
        </w:rPr>
        <w:t>Формирование переплат в сумме 227,4 млн. леев были связаны с отдель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>ными недостатками, таки</w:t>
      </w:r>
      <w:r w:rsidR="00F32EAC">
        <w:rPr>
          <w:rFonts w:ascii="Times New Roman" w:hAnsi="Times New Roman"/>
          <w:color w:val="000000"/>
          <w:sz w:val="28"/>
          <w:szCs w:val="28"/>
        </w:rPr>
        <w:t>ми</w:t>
      </w:r>
      <w:r w:rsidRPr="00CD6D2B">
        <w:rPr>
          <w:rFonts w:ascii="Times New Roman" w:hAnsi="Times New Roman"/>
          <w:color w:val="000000"/>
          <w:sz w:val="28"/>
          <w:szCs w:val="28"/>
          <w:lang w:val="ro-RO"/>
        </w:rPr>
        <w:t xml:space="preserve"> ка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>к: поступления в аванс платежей</w:t>
      </w:r>
      <w:r w:rsidRPr="00CD6D2B">
        <w:rPr>
          <w:rFonts w:ascii="Times New Roman" w:hAnsi="Times New Roman"/>
          <w:color w:val="000000"/>
          <w:sz w:val="28"/>
          <w:szCs w:val="28"/>
          <w:lang w:val="ro-RO"/>
        </w:rPr>
        <w:t xml:space="preserve"> НДС, немониторин</w:t>
      </w:r>
      <w:r w:rsidR="00D338D0">
        <w:rPr>
          <w:rFonts w:ascii="Times New Roman" w:hAnsi="Times New Roman"/>
          <w:color w:val="000000"/>
          <w:sz w:val="28"/>
          <w:szCs w:val="28"/>
          <w:lang w:val="ro-RO"/>
        </w:rPr>
        <w:t>г органами ГНС</w:t>
      </w:r>
      <w:r w:rsidR="00F32EAC">
        <w:rPr>
          <w:rFonts w:ascii="Times New Roman" w:hAnsi="Times New Roman"/>
          <w:color w:val="000000"/>
          <w:sz w:val="28"/>
          <w:szCs w:val="28"/>
          <w:lang w:val="ro-RO"/>
        </w:rPr>
        <w:t xml:space="preserve"> на всех уровнях </w:t>
      </w:r>
      <w:r w:rsidRPr="00CD6D2B">
        <w:rPr>
          <w:rFonts w:ascii="Times New Roman" w:hAnsi="Times New Roman"/>
          <w:color w:val="000000"/>
          <w:sz w:val="28"/>
          <w:szCs w:val="28"/>
          <w:lang w:val="ro-RO"/>
        </w:rPr>
        <w:t>соответствия п</w:t>
      </w:r>
      <w:r w:rsidR="00D338D0">
        <w:rPr>
          <w:rFonts w:ascii="Times New Roman" w:hAnsi="Times New Roman"/>
          <w:color w:val="000000"/>
          <w:sz w:val="28"/>
          <w:szCs w:val="28"/>
          <w:lang w:val="ro-RO"/>
        </w:rPr>
        <w:t>редставлени</w:t>
      </w:r>
      <w:r w:rsidR="00D338D0">
        <w:rPr>
          <w:rFonts w:ascii="Times New Roman" w:hAnsi="Times New Roman"/>
          <w:color w:val="000000"/>
          <w:sz w:val="28"/>
          <w:szCs w:val="28"/>
        </w:rPr>
        <w:t>я</w:t>
      </w:r>
      <w:r w:rsidRPr="00CD6D2B">
        <w:rPr>
          <w:rFonts w:ascii="Times New Roman" w:hAnsi="Times New Roman"/>
          <w:color w:val="000000"/>
          <w:sz w:val="28"/>
          <w:szCs w:val="28"/>
          <w:lang w:val="ro-RO"/>
        </w:rPr>
        <w:t xml:space="preserve"> и аннулирования налогоплательщиками деклараций по НДС; затягивание принятия действенных мер регламентирования специфичных ситуаций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не </w:t>
      </w:r>
      <w:r w:rsidR="009526B6" w:rsidRPr="0093629E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952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>действую</w:t>
      </w:r>
      <w:r w:rsidR="009526B6">
        <w:rPr>
          <w:rFonts w:ascii="Times New Roman" w:hAnsi="Times New Roman"/>
          <w:color w:val="000000"/>
          <w:sz w:val="28"/>
          <w:szCs w:val="28"/>
        </w:rPr>
        <w:t>щей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 xml:space="preserve"> законодательн</w:t>
      </w:r>
      <w:r w:rsidR="009526B6">
        <w:rPr>
          <w:rFonts w:ascii="Times New Roman" w:hAnsi="Times New Roman"/>
          <w:color w:val="000000"/>
          <w:sz w:val="28"/>
          <w:szCs w:val="28"/>
        </w:rPr>
        <w:t>ой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 xml:space="preserve"> баз</w:t>
      </w:r>
      <w:r w:rsidR="009526B6">
        <w:rPr>
          <w:rFonts w:ascii="Times New Roman" w:hAnsi="Times New Roman"/>
          <w:color w:val="000000"/>
          <w:sz w:val="28"/>
          <w:szCs w:val="28"/>
        </w:rPr>
        <w:t>ой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526B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 xml:space="preserve"> также 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 xml:space="preserve"> отсутствие</w:t>
      </w:r>
      <w:r w:rsidR="009526B6">
        <w:rPr>
          <w:rFonts w:ascii="Times New Roman" w:hAnsi="Times New Roman"/>
          <w:color w:val="000000"/>
          <w:sz w:val="28"/>
          <w:szCs w:val="28"/>
        </w:rPr>
        <w:t>м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 xml:space="preserve"> интегр</w:t>
      </w:r>
      <w:r w:rsidR="009526B6">
        <w:rPr>
          <w:rFonts w:ascii="Times New Roman" w:hAnsi="Times New Roman"/>
          <w:color w:val="000000"/>
          <w:sz w:val="28"/>
          <w:szCs w:val="28"/>
        </w:rPr>
        <w:t xml:space="preserve">ирования 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>информационно</w:t>
      </w:r>
      <w:r w:rsidR="009526B6">
        <w:rPr>
          <w:rFonts w:ascii="Times New Roman" w:hAnsi="Times New Roman"/>
          <w:color w:val="000000"/>
          <w:sz w:val="28"/>
          <w:szCs w:val="28"/>
        </w:rPr>
        <w:t>х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 xml:space="preserve"> продукт</w:t>
      </w:r>
      <w:r w:rsidR="009526B6">
        <w:rPr>
          <w:rFonts w:ascii="Times New Roman" w:hAnsi="Times New Roman"/>
          <w:color w:val="000000"/>
          <w:sz w:val="28"/>
          <w:szCs w:val="28"/>
        </w:rPr>
        <w:t>ов</w:t>
      </w:r>
      <w:r w:rsidR="009526B6">
        <w:rPr>
          <w:rFonts w:ascii="Times New Roman" w:hAnsi="Times New Roman"/>
          <w:color w:val="000000"/>
          <w:sz w:val="28"/>
          <w:szCs w:val="28"/>
          <w:lang w:val="ro-RO"/>
        </w:rPr>
        <w:t>, существующ</w:t>
      </w:r>
      <w:r w:rsidR="009526B6">
        <w:rPr>
          <w:rFonts w:ascii="Times New Roman" w:hAnsi="Times New Roman"/>
          <w:color w:val="000000"/>
          <w:sz w:val="28"/>
          <w:szCs w:val="28"/>
        </w:rPr>
        <w:t>их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 xml:space="preserve"> на уровне ГНС</w:t>
      </w:r>
      <w:r w:rsidR="00D338D0">
        <w:rPr>
          <w:rFonts w:ascii="Times New Roman" w:hAnsi="Times New Roman"/>
          <w:color w:val="000000"/>
          <w:sz w:val="28"/>
          <w:szCs w:val="28"/>
        </w:rPr>
        <w:t>,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 xml:space="preserve"> для оперативного и эффективного использования в</w:t>
      </w:r>
      <w:r w:rsidR="00225392">
        <w:rPr>
          <w:rFonts w:ascii="Times New Roman" w:hAnsi="Times New Roman"/>
          <w:color w:val="000000"/>
          <w:sz w:val="28"/>
          <w:szCs w:val="28"/>
          <w:lang w:val="ro-RO"/>
        </w:rPr>
        <w:t>сех информационных инструментов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5392">
        <w:rPr>
          <w:rFonts w:ascii="Times New Roman" w:hAnsi="Times New Roman"/>
          <w:color w:val="000000"/>
          <w:sz w:val="28"/>
          <w:szCs w:val="28"/>
        </w:rPr>
        <w:t>по</w:t>
      </w:r>
      <w:r w:rsidR="00C67E74" w:rsidRPr="00C67E7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67E74">
        <w:rPr>
          <w:rFonts w:ascii="Times New Roman" w:hAnsi="Times New Roman"/>
          <w:color w:val="000000"/>
          <w:sz w:val="28"/>
          <w:szCs w:val="28"/>
        </w:rPr>
        <w:t>налого</w:t>
      </w:r>
      <w:r w:rsidR="009526B6">
        <w:rPr>
          <w:rFonts w:ascii="Times New Roman" w:hAnsi="Times New Roman"/>
          <w:color w:val="000000"/>
          <w:sz w:val="28"/>
          <w:szCs w:val="28"/>
        </w:rPr>
        <w:t>вым</w:t>
      </w:r>
      <w:r w:rsidR="00C67E74">
        <w:rPr>
          <w:rFonts w:ascii="Times New Roman" w:hAnsi="Times New Roman"/>
          <w:color w:val="000000"/>
          <w:sz w:val="28"/>
          <w:szCs w:val="28"/>
        </w:rPr>
        <w:t xml:space="preserve"> обязательств</w:t>
      </w:r>
      <w:r w:rsidR="009526B6">
        <w:rPr>
          <w:rFonts w:ascii="Times New Roman" w:hAnsi="Times New Roman"/>
          <w:color w:val="000000"/>
          <w:sz w:val="28"/>
          <w:szCs w:val="28"/>
        </w:rPr>
        <w:t>ам</w:t>
      </w:r>
      <w:r w:rsidR="00C67E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D3F" w:rsidRDefault="009526B6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выявленных</w:t>
      </w:r>
      <w:r w:rsidR="00CF6478">
        <w:rPr>
          <w:rFonts w:ascii="Times New Roman" w:hAnsi="Times New Roman"/>
          <w:color w:val="000000"/>
          <w:sz w:val="28"/>
          <w:szCs w:val="28"/>
        </w:rPr>
        <w:t xml:space="preserve"> аудитом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несоответствий,</w:t>
      </w:r>
      <w:r w:rsidR="00CF6478">
        <w:rPr>
          <w:rFonts w:ascii="Times New Roman" w:hAnsi="Times New Roman"/>
          <w:color w:val="000000"/>
          <w:sz w:val="28"/>
          <w:szCs w:val="28"/>
        </w:rPr>
        <w:t xml:space="preserve"> правильности формирования и отчетности переплат привело</w:t>
      </w:r>
      <w:r w:rsidR="00D338D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F6478">
        <w:rPr>
          <w:rFonts w:ascii="Times New Roman" w:hAnsi="Times New Roman"/>
          <w:color w:val="000000"/>
          <w:sz w:val="28"/>
          <w:szCs w:val="28"/>
        </w:rPr>
        <w:t xml:space="preserve"> снижению задолженности и улучшению уровня исполнения </w:t>
      </w:r>
      <w:r w:rsidR="00225392">
        <w:rPr>
          <w:rFonts w:ascii="Times New Roman" w:hAnsi="Times New Roman"/>
          <w:color w:val="000000"/>
          <w:sz w:val="28"/>
          <w:szCs w:val="28"/>
        </w:rPr>
        <w:t>запланированных показателей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 на сумму</w:t>
      </w:r>
      <w:r w:rsidR="00CF6478">
        <w:rPr>
          <w:rFonts w:ascii="Times New Roman" w:hAnsi="Times New Roman"/>
          <w:color w:val="000000"/>
          <w:sz w:val="28"/>
          <w:szCs w:val="28"/>
        </w:rPr>
        <w:t xml:space="preserve"> 37,8 млн. леев. </w:t>
      </w:r>
    </w:p>
    <w:p w:rsidR="00EE2D3F" w:rsidRPr="005276FA" w:rsidRDefault="005276FA" w:rsidP="00D56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6F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Рекомендации руководству Главной гос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ударственной налоговой инспекции:</w:t>
      </w:r>
    </w:p>
    <w:p w:rsidR="005276FA" w:rsidRPr="005276FA" w:rsidRDefault="00D338D0" w:rsidP="00D338D0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526B6">
        <w:rPr>
          <w:rFonts w:ascii="Times New Roman" w:hAnsi="Times New Roman"/>
          <w:color w:val="000000"/>
          <w:sz w:val="28"/>
          <w:szCs w:val="28"/>
        </w:rPr>
        <w:t>п</w:t>
      </w:r>
      <w:r w:rsidR="005276FA">
        <w:rPr>
          <w:rFonts w:ascii="Times New Roman" w:hAnsi="Times New Roman"/>
          <w:color w:val="000000"/>
          <w:sz w:val="28"/>
          <w:szCs w:val="28"/>
        </w:rPr>
        <w:t>редпринять эффективные меры для мониторинга процесса формирования и регистрации задолженности по разделу НДС в целях их снижения</w:t>
      </w:r>
      <w:r w:rsidR="005276FA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EE2D3F" w:rsidRPr="00D569E4" w:rsidRDefault="00D338D0" w:rsidP="00D338D0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9526B6">
        <w:rPr>
          <w:rFonts w:ascii="Times New Roman" w:hAnsi="Times New Roman"/>
          <w:color w:val="000000"/>
          <w:sz w:val="28"/>
          <w:szCs w:val="28"/>
        </w:rPr>
        <w:t>к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онсолидировать </w:t>
      </w:r>
      <w:r w:rsidR="009526B6">
        <w:rPr>
          <w:rFonts w:ascii="Times New Roman" w:hAnsi="Times New Roman"/>
          <w:color w:val="000000"/>
          <w:sz w:val="28"/>
          <w:szCs w:val="28"/>
        </w:rPr>
        <w:t>среду внутреннего контроля в процессе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 мониторинга </w:t>
      </w:r>
      <w:r w:rsidR="00224773">
        <w:rPr>
          <w:rFonts w:ascii="Times New Roman" w:hAnsi="Times New Roman"/>
          <w:color w:val="000000"/>
          <w:sz w:val="28"/>
          <w:szCs w:val="28"/>
        </w:rPr>
        <w:t>соответствия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представления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 и аннулирования налогоплательщиками деклараций по НДС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9526B6">
        <w:rPr>
          <w:rFonts w:ascii="Times New Roman" w:hAnsi="Times New Roman"/>
          <w:color w:val="000000"/>
          <w:sz w:val="28"/>
          <w:szCs w:val="28"/>
        </w:rPr>
        <w:t xml:space="preserve">виду </w:t>
      </w:r>
      <w:r>
        <w:rPr>
          <w:rFonts w:ascii="Times New Roman" w:hAnsi="Times New Roman"/>
          <w:color w:val="000000"/>
          <w:sz w:val="28"/>
          <w:szCs w:val="28"/>
        </w:rPr>
        <w:t>обеспечени</w:t>
      </w:r>
      <w:r w:rsidR="009526B6">
        <w:rPr>
          <w:rFonts w:ascii="Times New Roman" w:hAnsi="Times New Roman"/>
          <w:color w:val="000000"/>
          <w:sz w:val="28"/>
          <w:szCs w:val="28"/>
        </w:rPr>
        <w:t>я</w:t>
      </w:r>
      <w:r w:rsidR="005276FA">
        <w:rPr>
          <w:rFonts w:ascii="Times New Roman" w:hAnsi="Times New Roman"/>
          <w:color w:val="000000"/>
          <w:sz w:val="28"/>
          <w:szCs w:val="28"/>
        </w:rPr>
        <w:t xml:space="preserve"> правильности и реальности регистрации и отчетности ГНС задолженности и переплат.</w:t>
      </w:r>
    </w:p>
    <w:p w:rsidR="00D569E4" w:rsidRPr="00D569E4" w:rsidRDefault="00D569E4" w:rsidP="00D569E4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p w:rsidR="00EE2D3F" w:rsidRDefault="00EE2D3F" w:rsidP="00D569E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bookmarkStart w:id="10" w:name="_Toc393552187"/>
      <w:bookmarkStart w:id="11" w:name="_Toc395173460"/>
      <w:r w:rsidRPr="00000432">
        <w:rPr>
          <w:rFonts w:ascii="Times New Roman" w:hAnsi="Times New Roman"/>
          <w:i w:val="0"/>
          <w:color w:val="000000"/>
          <w:lang w:val="ro-RO"/>
        </w:rPr>
        <w:t xml:space="preserve">3.3. </w:t>
      </w:r>
      <w:r w:rsidR="00C551D0" w:rsidRPr="00000432">
        <w:rPr>
          <w:rFonts w:ascii="Times New Roman" w:hAnsi="Times New Roman"/>
          <w:i w:val="0"/>
          <w:color w:val="000000"/>
          <w:lang w:val="ro-RO"/>
        </w:rPr>
        <w:t>О соответствии</w:t>
      </w:r>
      <w:r w:rsidR="00000432">
        <w:rPr>
          <w:rFonts w:ascii="Times New Roman" w:hAnsi="Times New Roman"/>
          <w:i w:val="0"/>
          <w:color w:val="000000"/>
          <w:lang w:val="ro-RO"/>
        </w:rPr>
        <w:t xml:space="preserve"> регистрации и аннулировани</w:t>
      </w:r>
      <w:r w:rsidR="00000432">
        <w:rPr>
          <w:rFonts w:ascii="Times New Roman" w:hAnsi="Times New Roman"/>
          <w:i w:val="0"/>
          <w:color w:val="000000"/>
        </w:rPr>
        <w:t>и</w:t>
      </w:r>
      <w:r w:rsidR="00C551D0" w:rsidRPr="00C551D0">
        <w:rPr>
          <w:rFonts w:ascii="Times New Roman" w:hAnsi="Times New Roman"/>
          <w:i w:val="0"/>
          <w:color w:val="000000"/>
          <w:lang w:val="ro-RO"/>
        </w:rPr>
        <w:t xml:space="preserve"> экономических </w:t>
      </w:r>
      <w:r w:rsidR="00000432" w:rsidRPr="00C551D0">
        <w:rPr>
          <w:rFonts w:ascii="Times New Roman" w:hAnsi="Times New Roman"/>
          <w:i w:val="0"/>
          <w:color w:val="000000"/>
          <w:lang w:val="ro-RO"/>
        </w:rPr>
        <w:t xml:space="preserve"> </w:t>
      </w:r>
      <w:r w:rsidR="00C551D0" w:rsidRPr="00C551D0">
        <w:rPr>
          <w:rFonts w:ascii="Times New Roman" w:hAnsi="Times New Roman"/>
          <w:i w:val="0"/>
          <w:color w:val="000000"/>
          <w:lang w:val="ro-RO"/>
        </w:rPr>
        <w:t>агентов в качестве плательщи</w:t>
      </w:r>
      <w:r w:rsidR="002726AA">
        <w:rPr>
          <w:rFonts w:ascii="Times New Roman" w:hAnsi="Times New Roman"/>
          <w:i w:val="0"/>
          <w:color w:val="000000"/>
          <w:lang w:val="ro-RO"/>
        </w:rPr>
        <w:t>к</w:t>
      </w:r>
      <w:r w:rsidR="002726AA">
        <w:rPr>
          <w:rFonts w:ascii="Times New Roman" w:hAnsi="Times New Roman"/>
          <w:i w:val="0"/>
          <w:color w:val="000000"/>
        </w:rPr>
        <w:t>а</w:t>
      </w:r>
      <w:r w:rsidR="00C551D0" w:rsidRPr="00C551D0">
        <w:rPr>
          <w:rFonts w:ascii="Times New Roman" w:hAnsi="Times New Roman"/>
          <w:i w:val="0"/>
          <w:color w:val="000000"/>
          <w:lang w:val="ro-RO"/>
        </w:rPr>
        <w:t xml:space="preserve"> НДС</w:t>
      </w:r>
      <w:bookmarkEnd w:id="10"/>
      <w:bookmarkEnd w:id="11"/>
    </w:p>
    <w:p w:rsidR="00D569E4" w:rsidRPr="00D569E4" w:rsidRDefault="00D569E4" w:rsidP="00D569E4">
      <w:pPr>
        <w:spacing w:after="0" w:line="240" w:lineRule="auto"/>
        <w:rPr>
          <w:sz w:val="16"/>
          <w:szCs w:val="16"/>
          <w:lang w:eastAsia="ja-JP"/>
        </w:rPr>
      </w:pPr>
    </w:p>
    <w:p w:rsidR="00EE2D3F" w:rsidRPr="00C551D0" w:rsidRDefault="00EE2D3F" w:rsidP="00D569E4">
      <w:pPr>
        <w:pStyle w:val="3"/>
        <w:spacing w:before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bookmarkStart w:id="12" w:name="_Toc395173461"/>
      <w:bookmarkStart w:id="13" w:name="_Toc393552188"/>
      <w:r w:rsidRPr="007027F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3.3.1. </w:t>
      </w:r>
      <w:r w:rsidR="00C551D0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О соответствии регистрации </w:t>
      </w:r>
      <w:r w:rsidR="00C551D0" w:rsidRPr="00C551D0">
        <w:rPr>
          <w:rFonts w:ascii="Times New Roman" w:hAnsi="Times New Roman"/>
          <w:i/>
          <w:color w:val="000000"/>
          <w:sz w:val="28"/>
          <w:szCs w:val="28"/>
          <w:lang w:val="ro-RO"/>
        </w:rPr>
        <w:t>экономических агентов в качестве плательщика НДС</w:t>
      </w:r>
      <w:bookmarkEnd w:id="12"/>
      <w:r w:rsidR="00C551D0" w:rsidRPr="007027F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</w:t>
      </w:r>
      <w:bookmarkEnd w:id="13"/>
    </w:p>
    <w:p w:rsidR="00EE2D3F" w:rsidRPr="00225392" w:rsidRDefault="00EE2D3F" w:rsidP="00D569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val="ro-RO"/>
        </w:rPr>
      </w:pPr>
    </w:p>
    <w:p w:rsidR="00D15B3E" w:rsidRDefault="00C551D0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1D0">
        <w:rPr>
          <w:rFonts w:ascii="Times New Roman" w:hAnsi="Times New Roman"/>
          <w:sz w:val="28"/>
          <w:szCs w:val="28"/>
          <w:lang w:val="ro-RO"/>
        </w:rPr>
        <w:t xml:space="preserve">Порядок регистрации налогоплательщиков в качестве плательщиков НДС регламентирован ст.112 Налогового кодекса, который предусматривает </w:t>
      </w:r>
      <w:r w:rsidRPr="00C551D0">
        <w:rPr>
          <w:rFonts w:ascii="Times New Roman" w:hAnsi="Times New Roman"/>
          <w:b/>
          <w:i/>
          <w:sz w:val="28"/>
          <w:szCs w:val="28"/>
          <w:lang w:val="ro-RO"/>
        </w:rPr>
        <w:t>обязательную регистрацию</w:t>
      </w:r>
      <w:r w:rsidRPr="00C551D0">
        <w:rPr>
          <w:rFonts w:ascii="Times New Roman" w:hAnsi="Times New Roman"/>
          <w:sz w:val="28"/>
          <w:szCs w:val="28"/>
          <w:lang w:val="ro-RO"/>
        </w:rPr>
        <w:t xml:space="preserve"> в качестве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551D0">
        <w:rPr>
          <w:rFonts w:ascii="Times New Roman" w:hAnsi="Times New Roman"/>
          <w:sz w:val="28"/>
          <w:szCs w:val="28"/>
          <w:lang w:val="ro-RO"/>
        </w:rPr>
        <w:t xml:space="preserve">налогоплательщика НДС субъектов, которые </w:t>
      </w:r>
      <w:r w:rsidR="008077F3">
        <w:rPr>
          <w:rFonts w:ascii="Times New Roman" w:hAnsi="Times New Roman"/>
          <w:sz w:val="28"/>
          <w:szCs w:val="28"/>
          <w:lang w:val="ro-RO"/>
        </w:rPr>
        <w:t>осуществляю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т предпринимательскую деятельность, если он в течение любых 12 следующих друг за другом месяцев осуществлял поставки товаров, услуг на сумму, превышающую 600,0 тыс. леев.</w:t>
      </w:r>
      <w:r w:rsidRPr="00C551D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Также субъект,</w:t>
      </w:r>
      <w:r w:rsidR="00000432">
        <w:rPr>
          <w:rFonts w:ascii="Times New Roman" w:hAnsi="Times New Roman"/>
          <w:sz w:val="28"/>
          <w:szCs w:val="28"/>
        </w:rPr>
        <w:t xml:space="preserve"> который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0432">
        <w:rPr>
          <w:rFonts w:ascii="Times New Roman" w:hAnsi="Times New Roman"/>
          <w:sz w:val="28"/>
          <w:szCs w:val="28"/>
          <w:lang w:val="ro-RO"/>
        </w:rPr>
        <w:t>осуществля</w:t>
      </w:r>
      <w:r w:rsidR="00000432">
        <w:rPr>
          <w:rFonts w:ascii="Times New Roman" w:hAnsi="Times New Roman"/>
          <w:sz w:val="28"/>
          <w:szCs w:val="28"/>
        </w:rPr>
        <w:t>е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т предпринимательскую деятельность</w:t>
      </w:r>
      <w:r w:rsidR="008077F3" w:rsidRPr="00300F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0432">
        <w:rPr>
          <w:rFonts w:ascii="Times New Roman" w:hAnsi="Times New Roman"/>
          <w:sz w:val="28"/>
          <w:szCs w:val="28"/>
          <w:lang w:val="ro-RO"/>
        </w:rPr>
        <w:t>имеет прав</w:t>
      </w:r>
      <w:r w:rsidR="00000432">
        <w:rPr>
          <w:rFonts w:ascii="Times New Roman" w:hAnsi="Times New Roman"/>
          <w:sz w:val="28"/>
          <w:szCs w:val="28"/>
        </w:rPr>
        <w:t>о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 xml:space="preserve"> зарегистрироваться в качестве плательщика НДС, если он осуществлял облагаемые поставки товаров и услуг (за исключением импортируемых) на сумму</w:t>
      </w:r>
      <w:r w:rsidR="00D338D0">
        <w:rPr>
          <w:rFonts w:ascii="Times New Roman" w:hAnsi="Times New Roman"/>
          <w:sz w:val="28"/>
          <w:szCs w:val="28"/>
        </w:rPr>
        <w:t>,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 xml:space="preserve"> превышающую 100,0 тыс. </w:t>
      </w:r>
      <w:r w:rsidR="008077F3">
        <w:rPr>
          <w:rFonts w:ascii="Times New Roman" w:hAnsi="Times New Roman"/>
          <w:sz w:val="28"/>
          <w:szCs w:val="28"/>
          <w:lang w:val="ro-RO"/>
        </w:rPr>
        <w:t xml:space="preserve">леев, 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при</w:t>
      </w:r>
      <w:r w:rsidR="008077F3">
        <w:rPr>
          <w:rFonts w:ascii="Times New Roman" w:hAnsi="Times New Roman"/>
          <w:sz w:val="28"/>
          <w:szCs w:val="28"/>
          <w:lang w:val="ro-RO"/>
        </w:rPr>
        <w:t xml:space="preserve"> услови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и, что оплат</w:t>
      </w:r>
      <w:r w:rsidR="008077F3">
        <w:rPr>
          <w:rFonts w:ascii="Times New Roman" w:hAnsi="Times New Roman"/>
          <w:sz w:val="28"/>
          <w:szCs w:val="28"/>
          <w:lang w:val="ro-RO"/>
        </w:rPr>
        <w:t>а за эти поставки осуществля</w:t>
      </w:r>
      <w:r w:rsidR="008077F3" w:rsidRPr="008077F3">
        <w:rPr>
          <w:rFonts w:ascii="Times New Roman" w:hAnsi="Times New Roman"/>
          <w:sz w:val="28"/>
          <w:szCs w:val="28"/>
          <w:lang w:val="ro-RO"/>
        </w:rPr>
        <w:t>лась покупателями в форме расчетов по перечислению на банковские счета</w:t>
      </w:r>
      <w:r w:rsidR="008077F3">
        <w:rPr>
          <w:rFonts w:ascii="Times New Roman" w:hAnsi="Times New Roman"/>
          <w:sz w:val="28"/>
          <w:szCs w:val="28"/>
        </w:rPr>
        <w:t>.</w:t>
      </w:r>
      <w:r w:rsidR="008077F3" w:rsidRPr="00300FB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000432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контексте анализ информации</w:t>
      </w:r>
      <w:r w:rsidR="00D338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представленной ГГНИ, проведенный</w:t>
      </w:r>
      <w:r w:rsidR="00D15B3E">
        <w:rPr>
          <w:rFonts w:ascii="Times New Roman" w:hAnsi="Times New Roman"/>
          <w:sz w:val="28"/>
          <w:szCs w:val="28"/>
        </w:rPr>
        <w:t xml:space="preserve"> аудитом, показывает, что общее к</w:t>
      </w:r>
      <w:r w:rsidR="00D338D0">
        <w:rPr>
          <w:rFonts w:ascii="Times New Roman" w:hAnsi="Times New Roman"/>
          <w:sz w:val="28"/>
          <w:szCs w:val="28"/>
        </w:rPr>
        <w:t>оличество экономических агентов-</w:t>
      </w:r>
      <w:r w:rsidR="00D15B3E">
        <w:rPr>
          <w:rFonts w:ascii="Times New Roman" w:hAnsi="Times New Roman"/>
          <w:sz w:val="28"/>
          <w:szCs w:val="28"/>
        </w:rPr>
        <w:t>плательщиков НД</w:t>
      </w:r>
      <w:r w:rsidR="00D338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на конец 2013 года составило</w:t>
      </w:r>
      <w:r w:rsidR="00D15B3E">
        <w:rPr>
          <w:rFonts w:ascii="Times New Roman" w:hAnsi="Times New Roman"/>
          <w:sz w:val="28"/>
          <w:szCs w:val="28"/>
        </w:rPr>
        <w:t xml:space="preserve"> 2213</w:t>
      </w:r>
      <w:r w:rsidR="00D338D0">
        <w:rPr>
          <w:rFonts w:ascii="Times New Roman" w:hAnsi="Times New Roman"/>
          <w:sz w:val="28"/>
          <w:szCs w:val="28"/>
        </w:rPr>
        <w:t>0 налогоплательщиков, которо</w:t>
      </w:r>
      <w:r>
        <w:rPr>
          <w:rFonts w:ascii="Times New Roman" w:hAnsi="Times New Roman"/>
          <w:sz w:val="28"/>
          <w:szCs w:val="28"/>
        </w:rPr>
        <w:t>е в сравнении</w:t>
      </w:r>
      <w:r w:rsidR="00D15B3E">
        <w:rPr>
          <w:rFonts w:ascii="Times New Roman" w:hAnsi="Times New Roman"/>
          <w:sz w:val="28"/>
          <w:szCs w:val="28"/>
        </w:rPr>
        <w:t xml:space="preserve"> с предыдущим годом уменьшилось на 342 налогоплательщика. Анализ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 w:rsidR="00D15B3E">
        <w:rPr>
          <w:rFonts w:ascii="Times New Roman" w:hAnsi="Times New Roman"/>
          <w:sz w:val="28"/>
          <w:szCs w:val="28"/>
        </w:rPr>
        <w:t>плательщиков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 w:rsidR="00D15B3E">
        <w:rPr>
          <w:rFonts w:ascii="Times New Roman" w:hAnsi="Times New Roman"/>
          <w:sz w:val="28"/>
          <w:szCs w:val="28"/>
        </w:rPr>
        <w:t>НДС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 w:rsidR="00D15B3E">
        <w:rPr>
          <w:rFonts w:ascii="Times New Roman" w:hAnsi="Times New Roman"/>
          <w:sz w:val="28"/>
          <w:szCs w:val="28"/>
        </w:rPr>
        <w:t>в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 w:rsidR="00D15B3E">
        <w:rPr>
          <w:rFonts w:ascii="Times New Roman" w:hAnsi="Times New Roman"/>
          <w:sz w:val="28"/>
          <w:szCs w:val="28"/>
        </w:rPr>
        <w:t>аспекте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D15B3E">
        <w:rPr>
          <w:rFonts w:ascii="Times New Roman" w:hAnsi="Times New Roman"/>
          <w:sz w:val="28"/>
          <w:szCs w:val="28"/>
        </w:rPr>
        <w:t>территориального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  <w:r w:rsidR="00D338D0">
        <w:rPr>
          <w:rFonts w:ascii="Times New Roman" w:hAnsi="Times New Roman"/>
          <w:sz w:val="28"/>
          <w:szCs w:val="28"/>
        </w:rPr>
        <w:t>размещения представлен на р</w:t>
      </w:r>
      <w:r w:rsidR="00D15B3E">
        <w:rPr>
          <w:rFonts w:ascii="Times New Roman" w:hAnsi="Times New Roman"/>
          <w:sz w:val="28"/>
          <w:szCs w:val="28"/>
        </w:rPr>
        <w:t>исунке № 5.</w:t>
      </w:r>
      <w:r w:rsidR="00D15B3E" w:rsidRPr="00D15B3E">
        <w:rPr>
          <w:rFonts w:ascii="Times New Roman" w:hAnsi="Times New Roman"/>
          <w:sz w:val="28"/>
          <w:szCs w:val="28"/>
        </w:rPr>
        <w:t xml:space="preserve"> </w:t>
      </w:r>
    </w:p>
    <w:p w:rsidR="00D569E4" w:rsidRPr="00D569E4" w:rsidRDefault="00D569E4" w:rsidP="00D569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2D3F" w:rsidRPr="00225392" w:rsidRDefault="00D15B3E" w:rsidP="00D569E4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225392">
        <w:rPr>
          <w:rFonts w:ascii="Times New Roman" w:hAnsi="Times New Roman"/>
          <w:b/>
          <w:i/>
          <w:sz w:val="20"/>
          <w:szCs w:val="20"/>
        </w:rPr>
        <w:t>Рисунок № 5.</w:t>
      </w:r>
    </w:p>
    <w:p w:rsidR="00EE2D3F" w:rsidRPr="00225392" w:rsidRDefault="00EE2D3F" w:rsidP="00D569E4">
      <w:pPr>
        <w:spacing w:after="0" w:line="240" w:lineRule="auto"/>
        <w:jc w:val="right"/>
        <w:rPr>
          <w:rFonts w:ascii="Times New Roman" w:hAnsi="Times New Roman"/>
          <w:b/>
          <w:i/>
          <w:sz w:val="10"/>
          <w:szCs w:val="10"/>
          <w:lang w:val="ro-RO"/>
        </w:rPr>
      </w:pPr>
    </w:p>
    <w:p w:rsidR="00EE2D3F" w:rsidRPr="004F6846" w:rsidRDefault="00EE2D3F" w:rsidP="00D569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91860" cy="1502797"/>
            <wp:effectExtent l="19050" t="0" r="27940" b="2153"/>
            <wp:docPr id="1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392" w:rsidRDefault="00225392" w:rsidP="00D569E4">
      <w:pPr>
        <w:spacing w:after="0" w:line="240" w:lineRule="auto"/>
        <w:ind w:firstLine="284"/>
        <w:rPr>
          <w:rFonts w:ascii="Times New Roman" w:hAnsi="Times New Roman"/>
          <w:b/>
          <w:i/>
          <w:sz w:val="16"/>
          <w:szCs w:val="16"/>
        </w:rPr>
      </w:pPr>
    </w:p>
    <w:p w:rsidR="00EE2D3F" w:rsidRPr="00D569E4" w:rsidRDefault="00D15B3E" w:rsidP="00D569E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569E4">
        <w:rPr>
          <w:rFonts w:ascii="Times New Roman" w:hAnsi="Times New Roman"/>
          <w:b/>
          <w:i/>
          <w:sz w:val="20"/>
          <w:szCs w:val="20"/>
        </w:rPr>
        <w:t>Источник</w:t>
      </w:r>
      <w:r w:rsidR="00D338D0">
        <w:rPr>
          <w:rFonts w:ascii="Times New Roman" w:hAnsi="Times New Roman"/>
          <w:b/>
          <w:i/>
          <w:sz w:val="20"/>
          <w:szCs w:val="20"/>
        </w:rPr>
        <w:t>.</w:t>
      </w:r>
      <w:r w:rsidRPr="00D569E4">
        <w:rPr>
          <w:rFonts w:ascii="Times New Roman" w:hAnsi="Times New Roman"/>
          <w:b/>
          <w:sz w:val="20"/>
          <w:szCs w:val="20"/>
        </w:rPr>
        <w:t xml:space="preserve"> </w:t>
      </w:r>
      <w:r w:rsidRPr="00D569E4">
        <w:rPr>
          <w:rFonts w:ascii="Times New Roman" w:hAnsi="Times New Roman"/>
          <w:sz w:val="20"/>
          <w:szCs w:val="20"/>
        </w:rPr>
        <w:t xml:space="preserve">Информация о количестве экономических агентов, зарегистрированных </w:t>
      </w:r>
      <w:r w:rsidR="00D338D0">
        <w:rPr>
          <w:rFonts w:ascii="Times New Roman" w:hAnsi="Times New Roman"/>
          <w:sz w:val="20"/>
          <w:szCs w:val="20"/>
        </w:rPr>
        <w:t xml:space="preserve">в </w:t>
      </w:r>
      <w:r w:rsidR="00000432" w:rsidRPr="00D569E4">
        <w:rPr>
          <w:rFonts w:ascii="Times New Roman" w:hAnsi="Times New Roman"/>
          <w:sz w:val="20"/>
          <w:szCs w:val="20"/>
        </w:rPr>
        <w:t>ка</w:t>
      </w:r>
      <w:r w:rsidR="00D338D0">
        <w:rPr>
          <w:rFonts w:ascii="Times New Roman" w:hAnsi="Times New Roman"/>
          <w:sz w:val="20"/>
          <w:szCs w:val="20"/>
        </w:rPr>
        <w:t>честве</w:t>
      </w:r>
      <w:r w:rsidR="00000432" w:rsidRPr="00D569E4">
        <w:rPr>
          <w:rFonts w:ascii="Times New Roman" w:hAnsi="Times New Roman"/>
          <w:sz w:val="20"/>
          <w:szCs w:val="20"/>
        </w:rPr>
        <w:t xml:space="preserve"> плательщиков НДС по </w:t>
      </w:r>
      <w:proofErr w:type="gramStart"/>
      <w:r w:rsidR="00000432" w:rsidRPr="00D569E4">
        <w:rPr>
          <w:rFonts w:ascii="Times New Roman" w:hAnsi="Times New Roman"/>
          <w:sz w:val="20"/>
          <w:szCs w:val="20"/>
        </w:rPr>
        <w:t xml:space="preserve">состоянию </w:t>
      </w:r>
      <w:r w:rsidRPr="00D569E4">
        <w:rPr>
          <w:rFonts w:ascii="Times New Roman" w:hAnsi="Times New Roman"/>
          <w:sz w:val="20"/>
          <w:szCs w:val="20"/>
        </w:rPr>
        <w:t xml:space="preserve"> на</w:t>
      </w:r>
      <w:proofErr w:type="gramEnd"/>
      <w:r w:rsidRPr="00D569E4">
        <w:rPr>
          <w:rFonts w:ascii="Times New Roman" w:hAnsi="Times New Roman"/>
          <w:sz w:val="20"/>
          <w:szCs w:val="20"/>
        </w:rPr>
        <w:t xml:space="preserve"> 31.12.2013</w:t>
      </w:r>
    </w:p>
    <w:p w:rsidR="00EE2D3F" w:rsidRPr="00D76F17" w:rsidRDefault="00D15B3E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B3E">
        <w:rPr>
          <w:rFonts w:ascii="Times New Roman" w:hAnsi="Times New Roman"/>
          <w:sz w:val="28"/>
          <w:szCs w:val="28"/>
          <w:lang w:val="ro-RO"/>
        </w:rPr>
        <w:lastRenderedPageBreak/>
        <w:t>Представленные данные показывают</w:t>
      </w:r>
      <w:r w:rsidR="00D338D0">
        <w:rPr>
          <w:rFonts w:ascii="Times New Roman" w:hAnsi="Times New Roman"/>
          <w:sz w:val="28"/>
          <w:szCs w:val="28"/>
        </w:rPr>
        <w:t>,</w:t>
      </w:r>
      <w:r w:rsidRPr="00D15B3E">
        <w:rPr>
          <w:rFonts w:ascii="Times New Roman" w:hAnsi="Times New Roman"/>
          <w:sz w:val="28"/>
          <w:szCs w:val="28"/>
          <w:lang w:val="ro-RO"/>
        </w:rPr>
        <w:t xml:space="preserve"> что бо</w:t>
      </w:r>
      <w:r w:rsidR="00D338D0">
        <w:rPr>
          <w:rFonts w:ascii="Times New Roman" w:hAnsi="Times New Roman"/>
          <w:sz w:val="28"/>
          <w:szCs w:val="28"/>
          <w:lang w:val="ro-RO"/>
        </w:rPr>
        <w:t>льшинство экономических агентов</w:t>
      </w:r>
      <w:r w:rsidR="00D338D0">
        <w:rPr>
          <w:rFonts w:ascii="Times New Roman" w:hAnsi="Times New Roman"/>
          <w:sz w:val="28"/>
          <w:szCs w:val="28"/>
        </w:rPr>
        <w:t>-</w:t>
      </w:r>
      <w:r w:rsidRPr="00D15B3E">
        <w:rPr>
          <w:rFonts w:ascii="Times New Roman" w:hAnsi="Times New Roman"/>
          <w:sz w:val="28"/>
          <w:szCs w:val="28"/>
          <w:lang w:val="ro-RO"/>
        </w:rPr>
        <w:t>плательщиков НДС в количестве 12884</w:t>
      </w:r>
      <w:r w:rsidR="00D76F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6F17" w:rsidRPr="00D76F17">
        <w:rPr>
          <w:rFonts w:ascii="Times New Roman" w:hAnsi="Times New Roman"/>
          <w:sz w:val="28"/>
          <w:szCs w:val="28"/>
          <w:lang w:val="ro-RO"/>
        </w:rPr>
        <w:t>(или 58,2%)</w:t>
      </w:r>
      <w:r w:rsidR="00D338D0">
        <w:rPr>
          <w:rFonts w:ascii="Times New Roman" w:hAnsi="Times New Roman"/>
          <w:sz w:val="28"/>
          <w:szCs w:val="28"/>
          <w:lang w:val="ro-RO"/>
        </w:rPr>
        <w:t xml:space="preserve"> расположен</w:t>
      </w:r>
      <w:r w:rsidR="00D338D0">
        <w:rPr>
          <w:rFonts w:ascii="Times New Roman" w:hAnsi="Times New Roman"/>
          <w:sz w:val="28"/>
          <w:szCs w:val="28"/>
        </w:rPr>
        <w:t>о</w:t>
      </w:r>
      <w:r w:rsidR="00D76F17">
        <w:rPr>
          <w:rFonts w:ascii="Times New Roman" w:hAnsi="Times New Roman"/>
          <w:sz w:val="28"/>
          <w:szCs w:val="28"/>
          <w:lang w:val="ro-RO"/>
        </w:rPr>
        <w:t xml:space="preserve"> в мун.Кишинэу</w:t>
      </w:r>
      <w:r w:rsidR="00D76F17" w:rsidRPr="00D76F17">
        <w:rPr>
          <w:rFonts w:ascii="Times New Roman" w:hAnsi="Times New Roman"/>
          <w:sz w:val="28"/>
          <w:szCs w:val="28"/>
          <w:lang w:val="ro-RO"/>
        </w:rPr>
        <w:t>, а 1146 налогоплательщиков (или 5,2%) – в мун.Бэлць</w:t>
      </w:r>
      <w:r w:rsidR="00D338D0">
        <w:rPr>
          <w:rFonts w:ascii="Times New Roman" w:hAnsi="Times New Roman"/>
          <w:sz w:val="28"/>
          <w:szCs w:val="28"/>
        </w:rPr>
        <w:t xml:space="preserve"> и</w:t>
      </w:r>
      <w:r w:rsidR="00D76F17" w:rsidRPr="00D76F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0CA7">
        <w:rPr>
          <w:rFonts w:ascii="Times New Roman" w:hAnsi="Times New Roman"/>
          <w:sz w:val="28"/>
          <w:szCs w:val="28"/>
          <w:lang w:val="ro-RO"/>
        </w:rPr>
        <w:t>т.д.</w:t>
      </w:r>
    </w:p>
    <w:p w:rsidR="00EE2D3F" w:rsidRPr="00D76F17" w:rsidRDefault="00D76F17" w:rsidP="00D569E4">
      <w:pPr>
        <w:pStyle w:val="a3"/>
        <w:spacing w:after="0" w:line="240" w:lineRule="auto"/>
        <w:ind w:left="0" w:firstLine="567"/>
        <w:jc w:val="both"/>
        <w:rPr>
          <w:rStyle w:val="af5"/>
          <w:b/>
          <w:noProof/>
        </w:rPr>
      </w:pPr>
      <w:r>
        <w:rPr>
          <w:rFonts w:ascii="Times New Roman" w:hAnsi="Times New Roman"/>
          <w:sz w:val="28"/>
          <w:szCs w:val="28"/>
        </w:rPr>
        <w:t xml:space="preserve">Анализ соответствия регистрации субъектов налогообложения НДС, в динамике 2011-2013 годов и в аспекте, предусмотренном ст.112 Налогового кодекса, представлен в </w:t>
      </w:r>
      <w:r w:rsidR="00D338D0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№ 1.</w:t>
      </w:r>
    </w:p>
    <w:p w:rsidR="00EE2D3F" w:rsidRDefault="00D76F17" w:rsidP="00D569E4">
      <w:pPr>
        <w:pStyle w:val="a3"/>
        <w:spacing w:after="0" w:line="240" w:lineRule="auto"/>
        <w:ind w:left="1287"/>
        <w:jc w:val="right"/>
        <w:rPr>
          <w:rStyle w:val="af5"/>
          <w:rFonts w:ascii="Times New Roman" w:hAnsi="Times New Roman"/>
          <w:b/>
          <w:noProof/>
        </w:rPr>
      </w:pPr>
      <w:r w:rsidRPr="00D569E4">
        <w:rPr>
          <w:rStyle w:val="af5"/>
          <w:rFonts w:ascii="Times New Roman" w:hAnsi="Times New Roman"/>
          <w:b/>
          <w:noProof/>
        </w:rPr>
        <w:t>Таблица № 1</w:t>
      </w:r>
    </w:p>
    <w:p w:rsidR="00D569E4" w:rsidRPr="00D569E4" w:rsidRDefault="00D569E4" w:rsidP="00D569E4">
      <w:pPr>
        <w:pStyle w:val="a3"/>
        <w:spacing w:after="0" w:line="240" w:lineRule="auto"/>
        <w:ind w:left="1287"/>
        <w:jc w:val="right"/>
        <w:rPr>
          <w:rStyle w:val="af5"/>
          <w:rFonts w:ascii="Times New Roman" w:hAnsi="Times New Roman"/>
          <w:b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944"/>
      </w:tblGrid>
      <w:tr w:rsidR="00EE2D3F" w:rsidRPr="0080668E" w:rsidTr="00DD59B3">
        <w:tc>
          <w:tcPr>
            <w:tcW w:w="993" w:type="dxa"/>
            <w:vMerge w:val="restart"/>
            <w:vAlign w:val="center"/>
          </w:tcPr>
          <w:p w:rsidR="00EE2D3F" w:rsidRPr="00D569E4" w:rsidRDefault="00D76F17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Год</w:t>
            </w:r>
          </w:p>
        </w:tc>
        <w:tc>
          <w:tcPr>
            <w:tcW w:w="7512" w:type="dxa"/>
            <w:gridSpan w:val="2"/>
            <w:vAlign w:val="center"/>
          </w:tcPr>
          <w:p w:rsidR="00EE2D3F" w:rsidRPr="00D569E4" w:rsidRDefault="00D76F17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Субъект налогообложения НДС</w:t>
            </w:r>
            <w:r w:rsidR="006643D5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,</w:t>
            </w: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 xml:space="preserve"> зарегистрированный в порядке</w:t>
            </w:r>
            <w:r w:rsidR="00EE2D3F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EE2D3F" w:rsidRPr="00D569E4" w:rsidRDefault="00D569E4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ИТОГО</w:t>
            </w:r>
          </w:p>
        </w:tc>
      </w:tr>
      <w:tr w:rsidR="00EE2D3F" w:rsidRPr="00AD7F90" w:rsidTr="00DD59B3">
        <w:tc>
          <w:tcPr>
            <w:tcW w:w="993" w:type="dxa"/>
            <w:vMerge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vAlign w:val="center"/>
          </w:tcPr>
          <w:p w:rsidR="00D569E4" w:rsidRDefault="00D569E4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с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 xml:space="preserve">т.112 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 xml:space="preserve">(1) </w:t>
            </w:r>
            <w:r w:rsidR="00AD7F90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обязательно</w:t>
            </w:r>
          </w:p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(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с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 xml:space="preserve"> 600,0 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тыс. леев</w:t>
            </w: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3543" w:type="dxa"/>
            <w:vAlign w:val="center"/>
          </w:tcPr>
          <w:p w:rsidR="00D569E4" w:rsidRDefault="00D569E4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с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т</w:t>
            </w:r>
            <w:r w:rsidR="00D76F17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 xml:space="preserve">.112 (2) </w:t>
            </w:r>
            <w:r w:rsidR="00AD7F90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добровольно</w:t>
            </w:r>
          </w:p>
          <w:p w:rsidR="00EE2D3F" w:rsidRPr="00D569E4" w:rsidRDefault="00D76F17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(</w:t>
            </w: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 xml:space="preserve">с </w:t>
            </w: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 xml:space="preserve">100,0 </w:t>
            </w: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</w:rPr>
              <w:t>тыс. леев</w:t>
            </w:r>
            <w:r w:rsidR="00EE2D3F"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</w:p>
        </w:tc>
      </w:tr>
      <w:tr w:rsidR="00EE2D3F" w:rsidRPr="00D76F17" w:rsidTr="00DD59B3">
        <w:tc>
          <w:tcPr>
            <w:tcW w:w="99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2011</w:t>
            </w:r>
          </w:p>
        </w:tc>
        <w:tc>
          <w:tcPr>
            <w:tcW w:w="3969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676</w:t>
            </w:r>
          </w:p>
        </w:tc>
        <w:tc>
          <w:tcPr>
            <w:tcW w:w="354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982</w:t>
            </w:r>
          </w:p>
        </w:tc>
        <w:tc>
          <w:tcPr>
            <w:tcW w:w="851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1658</w:t>
            </w:r>
          </w:p>
        </w:tc>
      </w:tr>
      <w:tr w:rsidR="00EE2D3F" w:rsidRPr="00D76F17" w:rsidTr="00DD59B3">
        <w:tc>
          <w:tcPr>
            <w:tcW w:w="99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2012</w:t>
            </w:r>
          </w:p>
        </w:tc>
        <w:tc>
          <w:tcPr>
            <w:tcW w:w="3969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810</w:t>
            </w:r>
          </w:p>
        </w:tc>
        <w:tc>
          <w:tcPr>
            <w:tcW w:w="354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954</w:t>
            </w:r>
          </w:p>
        </w:tc>
        <w:tc>
          <w:tcPr>
            <w:tcW w:w="851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1764</w:t>
            </w:r>
          </w:p>
        </w:tc>
      </w:tr>
      <w:tr w:rsidR="00EE2D3F" w:rsidRPr="00D76F17" w:rsidTr="00DD59B3">
        <w:tc>
          <w:tcPr>
            <w:tcW w:w="99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2013</w:t>
            </w:r>
          </w:p>
        </w:tc>
        <w:tc>
          <w:tcPr>
            <w:tcW w:w="3969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796</w:t>
            </w:r>
          </w:p>
        </w:tc>
        <w:tc>
          <w:tcPr>
            <w:tcW w:w="3543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i w:val="0"/>
                <w:noProof/>
                <w:sz w:val="20"/>
                <w:szCs w:val="20"/>
                <w:lang w:val="ro-RO"/>
              </w:rPr>
              <w:t>912</w:t>
            </w:r>
          </w:p>
        </w:tc>
        <w:tc>
          <w:tcPr>
            <w:tcW w:w="851" w:type="dxa"/>
            <w:vAlign w:val="center"/>
          </w:tcPr>
          <w:p w:rsidR="00EE2D3F" w:rsidRPr="00D569E4" w:rsidRDefault="00EE2D3F" w:rsidP="00D569E4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</w:pPr>
            <w:r w:rsidRPr="00D569E4">
              <w:rPr>
                <w:rStyle w:val="af5"/>
                <w:rFonts w:ascii="Times New Roman" w:hAnsi="Times New Roman"/>
                <w:b/>
                <w:i w:val="0"/>
                <w:noProof/>
                <w:sz w:val="20"/>
                <w:szCs w:val="20"/>
                <w:lang w:val="ro-RO"/>
              </w:rPr>
              <w:t>1708</w:t>
            </w:r>
          </w:p>
        </w:tc>
      </w:tr>
    </w:tbl>
    <w:p w:rsidR="00D569E4" w:rsidRPr="00D569E4" w:rsidRDefault="00D569E4" w:rsidP="00D569E4">
      <w:pPr>
        <w:pStyle w:val="af3"/>
        <w:rPr>
          <w:b/>
          <w:iCs/>
          <w:sz w:val="10"/>
          <w:szCs w:val="10"/>
        </w:rPr>
      </w:pPr>
    </w:p>
    <w:p w:rsidR="00EE2D3F" w:rsidRDefault="00D569E4" w:rsidP="00D569E4">
      <w:pPr>
        <w:pStyle w:val="af3"/>
        <w:rPr>
          <w:iCs/>
          <w:sz w:val="20"/>
          <w:szCs w:val="20"/>
          <w:lang w:val="ro-RO"/>
        </w:rPr>
      </w:pPr>
      <w:r w:rsidRPr="00D569E4">
        <w:rPr>
          <w:b/>
          <w:i/>
          <w:iCs/>
          <w:sz w:val="20"/>
          <w:szCs w:val="20"/>
        </w:rPr>
        <w:t>Источник</w:t>
      </w:r>
      <w:r w:rsidR="006643D5" w:rsidRPr="00EF267B">
        <w:rPr>
          <w:b/>
          <w:i/>
          <w:iCs/>
          <w:sz w:val="20"/>
          <w:szCs w:val="20"/>
          <w:lang w:val="en-US"/>
        </w:rPr>
        <w:t>.</w:t>
      </w:r>
      <w:r w:rsidR="00EE2D3F" w:rsidRPr="00D569E4">
        <w:rPr>
          <w:i/>
          <w:iCs/>
          <w:sz w:val="20"/>
          <w:szCs w:val="20"/>
          <w:lang w:val="ro-RO"/>
        </w:rPr>
        <w:t xml:space="preserve"> </w:t>
      </w:r>
      <w:r w:rsidR="00EE2D3F" w:rsidRPr="0080668E">
        <w:rPr>
          <w:iCs/>
          <w:sz w:val="20"/>
          <w:szCs w:val="20"/>
          <w:lang w:val="ro-RO"/>
        </w:rPr>
        <w:t>Informaţia prezentată de IFPS.</w:t>
      </w:r>
    </w:p>
    <w:p w:rsidR="00EE2D3F" w:rsidRPr="00D569E4" w:rsidRDefault="00EE2D3F" w:rsidP="00D569E4">
      <w:pPr>
        <w:pStyle w:val="af3"/>
        <w:rPr>
          <w:iCs/>
          <w:sz w:val="10"/>
          <w:szCs w:val="10"/>
          <w:lang w:val="ro-RO"/>
        </w:rPr>
      </w:pPr>
    </w:p>
    <w:p w:rsidR="00EE2D3F" w:rsidRPr="00E00B33" w:rsidRDefault="006643D5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Результат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 xml:space="preserve"> о</w:t>
      </w:r>
      <w:r w:rsidR="00E00B33">
        <w:rPr>
          <w:rFonts w:ascii="Times New Roman" w:hAnsi="Times New Roman"/>
          <w:sz w:val="28"/>
          <w:szCs w:val="28"/>
          <w:lang w:val="ro-RO"/>
        </w:rPr>
        <w:t>существленн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>ого</w:t>
      </w:r>
      <w:r w:rsidR="00AD7F90" w:rsidRPr="00AD7F90">
        <w:rPr>
          <w:rFonts w:ascii="Times New Roman" w:hAnsi="Times New Roman"/>
          <w:sz w:val="28"/>
          <w:szCs w:val="28"/>
          <w:lang w:val="ro-RO"/>
        </w:rPr>
        <w:t xml:space="preserve"> анализ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>а</w:t>
      </w:r>
      <w:r w:rsidR="00AD7F90" w:rsidRPr="00AD7F9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07B3E">
        <w:rPr>
          <w:rFonts w:ascii="Times New Roman" w:hAnsi="Times New Roman"/>
          <w:sz w:val="28"/>
          <w:szCs w:val="28"/>
        </w:rPr>
        <w:t xml:space="preserve">указывает на </w:t>
      </w:r>
      <w:r w:rsidR="00AD7F90" w:rsidRPr="00AD7F90">
        <w:rPr>
          <w:rFonts w:ascii="Times New Roman" w:hAnsi="Times New Roman"/>
          <w:sz w:val="28"/>
          <w:szCs w:val="28"/>
          <w:lang w:val="ro-RO"/>
        </w:rPr>
        <w:t xml:space="preserve">тенденцию 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>роста количества экономических агентов, зарегистрированных в качестве плательщиков НДС</w:t>
      </w:r>
      <w:r>
        <w:rPr>
          <w:rFonts w:ascii="Times New Roman" w:hAnsi="Times New Roman"/>
          <w:sz w:val="28"/>
          <w:szCs w:val="28"/>
        </w:rPr>
        <w:t>,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0B33">
        <w:rPr>
          <w:rFonts w:ascii="Times New Roman" w:hAnsi="Times New Roman"/>
          <w:sz w:val="28"/>
          <w:szCs w:val="28"/>
          <w:lang w:val="ro-RO"/>
        </w:rPr>
        <w:t>–</w:t>
      </w:r>
      <w:r w:rsidR="00E00B33" w:rsidRPr="00E00B33">
        <w:rPr>
          <w:rFonts w:ascii="Times New Roman" w:hAnsi="Times New Roman"/>
          <w:sz w:val="28"/>
          <w:szCs w:val="28"/>
          <w:lang w:val="ro-RO"/>
        </w:rPr>
        <w:t xml:space="preserve"> с 1658 в 2011 году до 1708 в 2013 году, из которых 796 плательщиков НДС зарегистрированы в обязательном порядке и 912 плательщиков НДС зарегистрировались добровольно</w:t>
      </w:r>
      <w:r w:rsidR="00E00B33">
        <w:rPr>
          <w:rFonts w:ascii="Times New Roman" w:hAnsi="Times New Roman"/>
          <w:sz w:val="28"/>
          <w:szCs w:val="28"/>
        </w:rPr>
        <w:t>.</w:t>
      </w:r>
    </w:p>
    <w:p w:rsidR="00EE2D3F" w:rsidRDefault="006643D5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На основании проверкок</w:t>
      </w:r>
      <w:r w:rsidRPr="00224773">
        <w:rPr>
          <w:rFonts w:ascii="Times New Roman" w:hAnsi="Times New Roman"/>
          <w:sz w:val="28"/>
          <w:szCs w:val="28"/>
        </w:rPr>
        <w:t xml:space="preserve"> </w:t>
      </w:r>
      <w:r w:rsidR="00224773">
        <w:rPr>
          <w:rFonts w:ascii="Times New Roman" w:hAnsi="Times New Roman"/>
          <w:sz w:val="28"/>
          <w:szCs w:val="28"/>
        </w:rPr>
        <w:t xml:space="preserve">соответствия процесса регистрации экономических агентов в качестве плательщиков НДС, </w:t>
      </w:r>
      <w:r w:rsidR="0058102D">
        <w:rPr>
          <w:rFonts w:ascii="Times New Roman" w:hAnsi="Times New Roman"/>
          <w:sz w:val="28"/>
          <w:szCs w:val="28"/>
        </w:rPr>
        <w:t xml:space="preserve">а </w:t>
      </w:r>
      <w:r w:rsidR="00224773">
        <w:rPr>
          <w:rFonts w:ascii="Times New Roman" w:hAnsi="Times New Roman"/>
          <w:sz w:val="28"/>
          <w:szCs w:val="28"/>
        </w:rPr>
        <w:t>также соблюдения</w:t>
      </w:r>
      <w:r w:rsidR="0058102D" w:rsidRPr="0058102D">
        <w:rPr>
          <w:rFonts w:ascii="Times New Roman" w:hAnsi="Times New Roman"/>
          <w:sz w:val="28"/>
          <w:szCs w:val="28"/>
        </w:rPr>
        <w:t xml:space="preserve"> </w:t>
      </w:r>
      <w:r w:rsidR="00D569E4">
        <w:rPr>
          <w:rFonts w:ascii="Times New Roman" w:hAnsi="Times New Roman"/>
          <w:sz w:val="28"/>
          <w:szCs w:val="28"/>
        </w:rPr>
        <w:t xml:space="preserve">органами </w:t>
      </w:r>
      <w:r w:rsidR="0058102D">
        <w:rPr>
          <w:rFonts w:ascii="Times New Roman" w:hAnsi="Times New Roman"/>
          <w:sz w:val="28"/>
          <w:szCs w:val="28"/>
        </w:rPr>
        <w:t>ГНС</w:t>
      </w:r>
      <w:r w:rsidR="00224773">
        <w:rPr>
          <w:rFonts w:ascii="Times New Roman" w:hAnsi="Times New Roman"/>
          <w:sz w:val="28"/>
          <w:szCs w:val="28"/>
        </w:rPr>
        <w:t xml:space="preserve"> регламентир</w:t>
      </w:r>
      <w:r w:rsidR="0058102D">
        <w:rPr>
          <w:rFonts w:ascii="Times New Roman" w:hAnsi="Times New Roman"/>
          <w:sz w:val="28"/>
          <w:szCs w:val="28"/>
        </w:rPr>
        <w:t>ующей</w:t>
      </w:r>
      <w:r w:rsidR="00224773">
        <w:rPr>
          <w:rFonts w:ascii="Times New Roman" w:hAnsi="Times New Roman"/>
          <w:sz w:val="28"/>
          <w:szCs w:val="28"/>
        </w:rPr>
        <w:t xml:space="preserve"> </w:t>
      </w:r>
      <w:r w:rsidR="0058102D" w:rsidRPr="0093629E">
        <w:rPr>
          <w:rFonts w:ascii="Times New Roman" w:hAnsi="Times New Roman"/>
          <w:sz w:val="28"/>
          <w:szCs w:val="28"/>
        </w:rPr>
        <w:t>данный процесс</w:t>
      </w:r>
      <w:r w:rsidR="0058102D">
        <w:rPr>
          <w:rFonts w:ascii="Times New Roman" w:hAnsi="Times New Roman"/>
          <w:sz w:val="28"/>
          <w:szCs w:val="28"/>
        </w:rPr>
        <w:t xml:space="preserve"> </w:t>
      </w:r>
      <w:r w:rsidR="00224773">
        <w:rPr>
          <w:rFonts w:ascii="Times New Roman" w:hAnsi="Times New Roman"/>
          <w:sz w:val="28"/>
          <w:szCs w:val="28"/>
        </w:rPr>
        <w:t>базы</w:t>
      </w:r>
      <w:r w:rsidR="00E42225">
        <w:rPr>
          <w:rFonts w:ascii="Times New Roman" w:hAnsi="Times New Roman"/>
          <w:sz w:val="28"/>
          <w:szCs w:val="28"/>
        </w:rPr>
        <w:t xml:space="preserve">, на основании </w:t>
      </w:r>
      <w:r w:rsidR="00092966">
        <w:rPr>
          <w:rFonts w:ascii="Times New Roman" w:hAnsi="Times New Roman"/>
          <w:sz w:val="28"/>
          <w:szCs w:val="28"/>
        </w:rPr>
        <w:t>пос</w:t>
      </w:r>
      <w:r w:rsidR="0058102D">
        <w:rPr>
          <w:rFonts w:ascii="Times New Roman" w:hAnsi="Times New Roman"/>
          <w:sz w:val="28"/>
          <w:szCs w:val="28"/>
        </w:rPr>
        <w:t xml:space="preserve">тупившей </w:t>
      </w:r>
      <w:r w:rsidR="00E42225">
        <w:rPr>
          <w:rFonts w:ascii="Times New Roman" w:hAnsi="Times New Roman"/>
          <w:sz w:val="28"/>
          <w:szCs w:val="28"/>
        </w:rPr>
        <w:t>информации от 35 территориальных ГНИ, по запросу аудита и</w:t>
      </w:r>
      <w:r w:rsidR="00092966">
        <w:rPr>
          <w:rFonts w:ascii="Times New Roman" w:hAnsi="Times New Roman"/>
          <w:sz w:val="28"/>
          <w:szCs w:val="28"/>
        </w:rPr>
        <w:t xml:space="preserve"> анализа данных ИС ГНС отмечается</w:t>
      </w:r>
      <w:r w:rsidR="00E42225">
        <w:rPr>
          <w:rFonts w:ascii="Times New Roman" w:hAnsi="Times New Roman"/>
          <w:sz w:val="28"/>
          <w:szCs w:val="28"/>
        </w:rPr>
        <w:t xml:space="preserve"> следующее</w:t>
      </w:r>
      <w:r>
        <w:rPr>
          <w:rFonts w:ascii="Times New Roman" w:hAnsi="Times New Roman"/>
          <w:sz w:val="28"/>
          <w:szCs w:val="28"/>
        </w:rPr>
        <w:t>.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E42225" w:rsidP="00D569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42225">
        <w:rPr>
          <w:rFonts w:ascii="Times New Roman" w:hAnsi="Times New Roman"/>
          <w:sz w:val="28"/>
          <w:szCs w:val="28"/>
          <w:lang w:val="ro-RO"/>
        </w:rPr>
        <w:t>Из общего количества (1708) зарегистрированных налогоплательщиков</w:t>
      </w:r>
      <w:r w:rsidRPr="00D469D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42225">
        <w:rPr>
          <w:rFonts w:ascii="Times New Roman" w:hAnsi="Times New Roman"/>
          <w:sz w:val="28"/>
          <w:szCs w:val="28"/>
          <w:lang w:val="ro-RO"/>
        </w:rPr>
        <w:t>в качестве плательщик</w:t>
      </w:r>
      <w:r w:rsidR="006643D5">
        <w:rPr>
          <w:rFonts w:ascii="Times New Roman" w:hAnsi="Times New Roman"/>
          <w:sz w:val="28"/>
          <w:szCs w:val="28"/>
        </w:rPr>
        <w:t>ов</w:t>
      </w:r>
      <w:r w:rsidRPr="00E42225">
        <w:rPr>
          <w:rFonts w:ascii="Times New Roman" w:hAnsi="Times New Roman"/>
          <w:sz w:val="28"/>
          <w:szCs w:val="28"/>
          <w:lang w:val="ro-RO"/>
        </w:rPr>
        <w:t xml:space="preserve"> НДС 95,9% (1638) </w:t>
      </w:r>
      <w:r w:rsidR="006643D5">
        <w:rPr>
          <w:rFonts w:ascii="Times New Roman" w:hAnsi="Times New Roman"/>
          <w:sz w:val="28"/>
          <w:szCs w:val="28"/>
        </w:rPr>
        <w:t>относя</w:t>
      </w:r>
      <w:r w:rsidR="0058102D" w:rsidRPr="0093629E">
        <w:rPr>
          <w:rFonts w:ascii="Times New Roman" w:hAnsi="Times New Roman"/>
          <w:sz w:val="28"/>
          <w:szCs w:val="28"/>
        </w:rPr>
        <w:t>тся</w:t>
      </w:r>
      <w:r w:rsidR="0058102D">
        <w:rPr>
          <w:rFonts w:ascii="Times New Roman" w:hAnsi="Times New Roman"/>
          <w:sz w:val="28"/>
          <w:szCs w:val="28"/>
        </w:rPr>
        <w:t xml:space="preserve"> к </w:t>
      </w:r>
      <w:r w:rsidR="0058102D">
        <w:rPr>
          <w:rFonts w:ascii="Times New Roman" w:hAnsi="Times New Roman"/>
          <w:sz w:val="28"/>
          <w:szCs w:val="28"/>
          <w:lang w:val="ro-RO"/>
        </w:rPr>
        <w:t>экономическим агентам</w:t>
      </w:r>
      <w:r w:rsidRPr="00E42225">
        <w:rPr>
          <w:rFonts w:ascii="Times New Roman" w:hAnsi="Times New Roman"/>
          <w:sz w:val="28"/>
          <w:szCs w:val="28"/>
          <w:lang w:val="ro-RO"/>
        </w:rPr>
        <w:t>, которые добровольно исполнили законные требования</w:t>
      </w:r>
      <w:r w:rsidR="006643D5">
        <w:rPr>
          <w:rFonts w:ascii="Times New Roman" w:hAnsi="Times New Roman"/>
          <w:sz w:val="28"/>
          <w:szCs w:val="28"/>
        </w:rPr>
        <w:t>,</w:t>
      </w:r>
      <w:r w:rsidRPr="00E42225">
        <w:rPr>
          <w:rFonts w:ascii="Times New Roman" w:hAnsi="Times New Roman"/>
          <w:sz w:val="28"/>
          <w:szCs w:val="28"/>
          <w:lang w:val="ro-RO"/>
        </w:rPr>
        <w:t xml:space="preserve"> и 4,1% (70)</w:t>
      </w:r>
      <w:r w:rsidR="0058102D">
        <w:rPr>
          <w:rFonts w:ascii="Times New Roman" w:hAnsi="Times New Roman"/>
          <w:sz w:val="28"/>
          <w:szCs w:val="28"/>
        </w:rPr>
        <w:t xml:space="preserve"> </w:t>
      </w:r>
      <w:r w:rsidR="0058102D">
        <w:rPr>
          <w:rFonts w:ascii="Times New Roman" w:hAnsi="Times New Roman"/>
          <w:sz w:val="28"/>
          <w:szCs w:val="28"/>
          <w:lang w:val="ro-RO"/>
        </w:rPr>
        <w:t>–</w:t>
      </w:r>
      <w:r w:rsidR="006643D5">
        <w:rPr>
          <w:rFonts w:ascii="Times New Roman" w:hAnsi="Times New Roman"/>
          <w:sz w:val="28"/>
          <w:szCs w:val="28"/>
        </w:rPr>
        <w:t xml:space="preserve"> к</w:t>
      </w:r>
      <w:r w:rsidRPr="00E422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8102D">
        <w:rPr>
          <w:rFonts w:ascii="Times New Roman" w:hAnsi="Times New Roman"/>
          <w:sz w:val="28"/>
          <w:szCs w:val="28"/>
        </w:rPr>
        <w:t>тем</w:t>
      </w:r>
      <w:r w:rsidR="006643D5">
        <w:rPr>
          <w:rFonts w:ascii="Times New Roman" w:hAnsi="Times New Roman"/>
          <w:sz w:val="28"/>
          <w:szCs w:val="28"/>
        </w:rPr>
        <w:t>,</w:t>
      </w:r>
      <w:r w:rsidR="0058102D">
        <w:rPr>
          <w:rFonts w:ascii="Times New Roman" w:hAnsi="Times New Roman"/>
          <w:sz w:val="28"/>
          <w:szCs w:val="28"/>
        </w:rPr>
        <w:t xml:space="preserve"> </w:t>
      </w:r>
      <w:r w:rsidRPr="00E42225">
        <w:rPr>
          <w:rFonts w:ascii="Times New Roman" w:hAnsi="Times New Roman"/>
          <w:sz w:val="28"/>
          <w:szCs w:val="28"/>
          <w:lang w:val="ro-RO"/>
        </w:rPr>
        <w:t>которые были зарегистрированы по инициативе органов ГНС</w:t>
      </w:r>
      <w:r w:rsidR="00755DF2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755DF2" w:rsidRPr="00755DF2">
        <w:rPr>
          <w:rFonts w:ascii="Times New Roman" w:hAnsi="Times New Roman"/>
          <w:sz w:val="28"/>
          <w:szCs w:val="28"/>
          <w:lang w:val="ro-RO"/>
        </w:rPr>
        <w:t xml:space="preserve">Аудит отмечает, что </w:t>
      </w:r>
      <w:r w:rsidR="0058102D">
        <w:rPr>
          <w:rFonts w:ascii="Times New Roman" w:hAnsi="Times New Roman"/>
          <w:sz w:val="28"/>
          <w:szCs w:val="28"/>
        </w:rPr>
        <w:t xml:space="preserve">в </w:t>
      </w:r>
      <w:r w:rsidR="0058102D">
        <w:rPr>
          <w:rFonts w:ascii="Times New Roman" w:hAnsi="Times New Roman"/>
          <w:sz w:val="28"/>
          <w:szCs w:val="28"/>
          <w:lang w:val="ro-RO"/>
        </w:rPr>
        <w:t>результат</w:t>
      </w:r>
      <w:r w:rsidR="0058102D">
        <w:rPr>
          <w:rFonts w:ascii="Times New Roman" w:hAnsi="Times New Roman"/>
          <w:sz w:val="28"/>
          <w:szCs w:val="28"/>
        </w:rPr>
        <w:t>е</w:t>
      </w:r>
      <w:r w:rsidR="00755DF2" w:rsidRPr="00755DF2">
        <w:rPr>
          <w:rFonts w:ascii="Times New Roman" w:hAnsi="Times New Roman"/>
          <w:sz w:val="28"/>
          <w:szCs w:val="28"/>
          <w:lang w:val="ro-RO"/>
        </w:rPr>
        <w:t xml:space="preserve"> принятых </w:t>
      </w:r>
      <w:r w:rsidR="00861609">
        <w:rPr>
          <w:rFonts w:ascii="Times New Roman" w:hAnsi="Times New Roman"/>
          <w:sz w:val="28"/>
          <w:szCs w:val="28"/>
          <w:lang w:val="ro-RO"/>
        </w:rPr>
        <w:t>органами ГНС</w:t>
      </w:r>
      <w:r w:rsidR="006643D5">
        <w:rPr>
          <w:rFonts w:ascii="Times New Roman" w:hAnsi="Times New Roman"/>
          <w:sz w:val="28"/>
          <w:szCs w:val="28"/>
        </w:rPr>
        <w:t xml:space="preserve"> мер</w:t>
      </w:r>
      <w:r w:rsidR="00861609">
        <w:rPr>
          <w:rFonts w:ascii="Times New Roman" w:hAnsi="Times New Roman"/>
          <w:sz w:val="28"/>
          <w:szCs w:val="28"/>
          <w:lang w:val="ro-RO"/>
        </w:rPr>
        <w:t xml:space="preserve"> субъект</w:t>
      </w:r>
      <w:r w:rsidR="00861609">
        <w:rPr>
          <w:rFonts w:ascii="Times New Roman" w:hAnsi="Times New Roman"/>
          <w:sz w:val="28"/>
          <w:szCs w:val="28"/>
        </w:rPr>
        <w:t>ам</w:t>
      </w:r>
      <w:r w:rsidR="006643D5">
        <w:rPr>
          <w:rFonts w:ascii="Times New Roman" w:hAnsi="Times New Roman"/>
          <w:sz w:val="28"/>
          <w:szCs w:val="28"/>
        </w:rPr>
        <w:t>,</w:t>
      </w:r>
      <w:r w:rsidR="00861609">
        <w:rPr>
          <w:rFonts w:ascii="Times New Roman" w:hAnsi="Times New Roman"/>
          <w:sz w:val="28"/>
          <w:szCs w:val="28"/>
          <w:lang w:val="ro-RO"/>
        </w:rPr>
        <w:t xml:space="preserve"> зарегистрированн</w:t>
      </w:r>
      <w:r w:rsidR="00861609">
        <w:rPr>
          <w:rFonts w:ascii="Times New Roman" w:hAnsi="Times New Roman"/>
          <w:sz w:val="28"/>
          <w:szCs w:val="28"/>
        </w:rPr>
        <w:t>ым</w:t>
      </w:r>
      <w:r w:rsidR="0086160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61609">
        <w:rPr>
          <w:rFonts w:ascii="Times New Roman" w:hAnsi="Times New Roman"/>
          <w:sz w:val="28"/>
          <w:szCs w:val="28"/>
        </w:rPr>
        <w:t>в качестве</w:t>
      </w:r>
      <w:r w:rsidR="00755DF2" w:rsidRPr="00755DF2">
        <w:rPr>
          <w:rFonts w:ascii="Times New Roman" w:hAnsi="Times New Roman"/>
          <w:sz w:val="28"/>
          <w:szCs w:val="28"/>
          <w:lang w:val="ro-RO"/>
        </w:rPr>
        <w:t xml:space="preserve"> плательщи</w:t>
      </w:r>
      <w:r w:rsidR="00861609">
        <w:rPr>
          <w:rFonts w:ascii="Times New Roman" w:hAnsi="Times New Roman"/>
          <w:sz w:val="28"/>
          <w:szCs w:val="28"/>
          <w:lang w:val="ro-RO"/>
        </w:rPr>
        <w:t>к</w:t>
      </w:r>
      <w:r w:rsidR="00861609">
        <w:rPr>
          <w:rFonts w:ascii="Times New Roman" w:hAnsi="Times New Roman"/>
          <w:sz w:val="28"/>
          <w:szCs w:val="28"/>
        </w:rPr>
        <w:t>ов</w:t>
      </w:r>
      <w:r w:rsidR="00755DF2">
        <w:rPr>
          <w:rFonts w:ascii="Times New Roman" w:hAnsi="Times New Roman"/>
          <w:sz w:val="28"/>
          <w:szCs w:val="28"/>
          <w:lang w:val="ro-RO"/>
        </w:rPr>
        <w:t xml:space="preserve"> НДС по инициативе ГНС</w:t>
      </w:r>
      <w:r w:rsidR="006643D5">
        <w:rPr>
          <w:rFonts w:ascii="Times New Roman" w:hAnsi="Times New Roman"/>
          <w:sz w:val="28"/>
          <w:szCs w:val="28"/>
        </w:rPr>
        <w:t>,</w:t>
      </w:r>
      <w:r w:rsidR="00755D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392">
        <w:rPr>
          <w:rFonts w:ascii="Times New Roman" w:hAnsi="Times New Roman"/>
          <w:sz w:val="28"/>
          <w:szCs w:val="28"/>
        </w:rPr>
        <w:t>были начислены</w:t>
      </w:r>
      <w:r w:rsidR="00861609">
        <w:rPr>
          <w:rFonts w:ascii="Times New Roman" w:hAnsi="Times New Roman"/>
          <w:sz w:val="28"/>
          <w:szCs w:val="28"/>
          <w:lang w:val="ro-RO"/>
        </w:rPr>
        <w:t xml:space="preserve"> налогов</w:t>
      </w:r>
      <w:r w:rsidR="00861609">
        <w:rPr>
          <w:rFonts w:ascii="Times New Roman" w:hAnsi="Times New Roman"/>
          <w:sz w:val="28"/>
          <w:szCs w:val="28"/>
        </w:rPr>
        <w:t>ые</w:t>
      </w:r>
      <w:r w:rsidR="00755DF2" w:rsidRPr="00755DF2">
        <w:rPr>
          <w:rFonts w:ascii="Times New Roman" w:hAnsi="Times New Roman"/>
          <w:sz w:val="28"/>
          <w:szCs w:val="28"/>
          <w:lang w:val="ro-RO"/>
        </w:rPr>
        <w:t xml:space="preserve"> обязательств</w:t>
      </w:r>
      <w:r w:rsidR="00861609">
        <w:rPr>
          <w:rFonts w:ascii="Times New Roman" w:hAnsi="Times New Roman"/>
          <w:sz w:val="28"/>
          <w:szCs w:val="28"/>
        </w:rPr>
        <w:t>а</w:t>
      </w:r>
      <w:r w:rsidR="00861609">
        <w:rPr>
          <w:rFonts w:ascii="Times New Roman" w:hAnsi="Times New Roman"/>
          <w:sz w:val="28"/>
          <w:szCs w:val="28"/>
          <w:lang w:val="ro-RO"/>
        </w:rPr>
        <w:t xml:space="preserve"> в размере 2,5 млн. леев</w:t>
      </w:r>
      <w:r w:rsidR="006643D5">
        <w:rPr>
          <w:rFonts w:ascii="Times New Roman" w:hAnsi="Times New Roman"/>
          <w:sz w:val="28"/>
          <w:szCs w:val="28"/>
        </w:rPr>
        <w:t>.</w:t>
      </w:r>
    </w:p>
    <w:p w:rsidR="00EE2D3F" w:rsidRDefault="00755DF2" w:rsidP="00D569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3629E">
        <w:rPr>
          <w:rFonts w:ascii="Times New Roman" w:hAnsi="Times New Roman"/>
          <w:sz w:val="28"/>
          <w:szCs w:val="28"/>
        </w:rPr>
        <w:t>Из общего</w:t>
      </w:r>
      <w:r>
        <w:rPr>
          <w:rFonts w:ascii="Times New Roman" w:hAnsi="Times New Roman"/>
          <w:sz w:val="28"/>
          <w:szCs w:val="28"/>
        </w:rPr>
        <w:t xml:space="preserve"> числа 1016 заявлений на регистрацию налогоплательщиков, которые заявили </w:t>
      </w:r>
      <w:r w:rsidR="00281C88">
        <w:rPr>
          <w:rFonts w:ascii="Times New Roman" w:hAnsi="Times New Roman"/>
          <w:sz w:val="28"/>
          <w:szCs w:val="28"/>
        </w:rPr>
        <w:t>о добровольной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1C88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плательщик</w:t>
      </w:r>
      <w:r w:rsidR="006643D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НДС, </w:t>
      </w:r>
      <w:r w:rsidRPr="00755DF2">
        <w:rPr>
          <w:rFonts w:ascii="Times New Roman" w:hAnsi="Times New Roman"/>
          <w:b/>
          <w:i/>
          <w:sz w:val="28"/>
          <w:szCs w:val="28"/>
        </w:rPr>
        <w:t>10% органы ГНС отказали</w:t>
      </w:r>
      <w:r>
        <w:rPr>
          <w:rFonts w:ascii="Times New Roman" w:hAnsi="Times New Roman"/>
          <w:sz w:val="28"/>
          <w:szCs w:val="28"/>
        </w:rPr>
        <w:t xml:space="preserve"> в регистрации </w:t>
      </w:r>
      <w:r w:rsidR="006643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</w:t>
      </w:r>
      <w:r w:rsidR="006643D5">
        <w:rPr>
          <w:rFonts w:ascii="Times New Roman" w:hAnsi="Times New Roman"/>
          <w:sz w:val="28"/>
          <w:szCs w:val="28"/>
        </w:rPr>
        <w:t>честве</w:t>
      </w:r>
      <w:r>
        <w:rPr>
          <w:rFonts w:ascii="Times New Roman" w:hAnsi="Times New Roman"/>
          <w:sz w:val="28"/>
          <w:szCs w:val="28"/>
        </w:rPr>
        <w:t xml:space="preserve"> субъектов налогообложения НДС. В</w:t>
      </w:r>
      <w:r w:rsidRPr="00755DF2">
        <w:rPr>
          <w:rFonts w:ascii="Times New Roman" w:hAnsi="Times New Roman"/>
          <w:sz w:val="28"/>
          <w:szCs w:val="28"/>
        </w:rPr>
        <w:t xml:space="preserve"> </w:t>
      </w:r>
      <w:r w:rsidR="00281C88">
        <w:rPr>
          <w:rFonts w:ascii="Times New Roman" w:hAnsi="Times New Roman"/>
          <w:sz w:val="28"/>
          <w:szCs w:val="28"/>
        </w:rPr>
        <w:t>данной</w:t>
      </w:r>
      <w:r w:rsidRPr="0075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</w:t>
      </w:r>
      <w:r w:rsidRPr="0075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="00C75A7E">
        <w:rPr>
          <w:rFonts w:ascii="Times New Roman" w:hAnsi="Times New Roman"/>
          <w:sz w:val="28"/>
          <w:szCs w:val="28"/>
        </w:rPr>
        <w:t xml:space="preserve">ГНС </w:t>
      </w:r>
      <w:r>
        <w:rPr>
          <w:rFonts w:ascii="Times New Roman" w:hAnsi="Times New Roman"/>
          <w:sz w:val="28"/>
          <w:szCs w:val="28"/>
        </w:rPr>
        <w:t xml:space="preserve">привели </w:t>
      </w:r>
      <w:r w:rsidR="00281C88" w:rsidRPr="0093629E">
        <w:rPr>
          <w:rFonts w:ascii="Times New Roman" w:hAnsi="Times New Roman"/>
          <w:sz w:val="28"/>
          <w:szCs w:val="28"/>
        </w:rPr>
        <w:t>следующие аргументы</w:t>
      </w:r>
      <w:r w:rsidRPr="0093629E">
        <w:rPr>
          <w:rFonts w:ascii="Times New Roman" w:hAnsi="Times New Roman"/>
          <w:sz w:val="28"/>
          <w:szCs w:val="28"/>
        </w:rPr>
        <w:t xml:space="preserve"> отказа</w:t>
      </w:r>
      <w:r>
        <w:rPr>
          <w:rFonts w:ascii="Times New Roman" w:hAnsi="Times New Roman"/>
          <w:sz w:val="28"/>
          <w:szCs w:val="28"/>
        </w:rPr>
        <w:t xml:space="preserve">: несоответствие осуществленных поставок, </w:t>
      </w:r>
      <w:r w:rsidR="002157D1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экономического агента </w:t>
      </w:r>
      <w:r w:rsidRPr="0093629E">
        <w:rPr>
          <w:rFonts w:ascii="Times New Roman" w:hAnsi="Times New Roman"/>
          <w:sz w:val="28"/>
          <w:szCs w:val="28"/>
        </w:rPr>
        <w:t xml:space="preserve">по </w:t>
      </w:r>
      <w:r w:rsidR="00281C88" w:rsidRPr="0093629E">
        <w:rPr>
          <w:rFonts w:ascii="Times New Roman" w:hAnsi="Times New Roman"/>
          <w:sz w:val="28"/>
          <w:szCs w:val="28"/>
        </w:rPr>
        <w:t>заявленному адресу</w:t>
      </w:r>
      <w:r>
        <w:rPr>
          <w:rFonts w:ascii="Times New Roman" w:hAnsi="Times New Roman"/>
          <w:sz w:val="28"/>
          <w:szCs w:val="28"/>
        </w:rPr>
        <w:t>, невыполнение всех условий законодательства, непредставление обоснованных документов</w:t>
      </w:r>
      <w:r w:rsidR="00281C88">
        <w:rPr>
          <w:rFonts w:ascii="Times New Roman" w:hAnsi="Times New Roman"/>
          <w:sz w:val="28"/>
          <w:szCs w:val="28"/>
        </w:rPr>
        <w:t>, отзыв</w:t>
      </w:r>
      <w:r w:rsidR="00C75A7E">
        <w:rPr>
          <w:rFonts w:ascii="Times New Roman" w:hAnsi="Times New Roman"/>
          <w:sz w:val="28"/>
          <w:szCs w:val="28"/>
        </w:rPr>
        <w:t xml:space="preserve"> заявлений </w:t>
      </w:r>
      <w:r w:rsidR="002157D1">
        <w:rPr>
          <w:rFonts w:ascii="Times New Roman" w:hAnsi="Times New Roman"/>
          <w:sz w:val="28"/>
          <w:szCs w:val="28"/>
        </w:rPr>
        <w:t xml:space="preserve">и </w:t>
      </w:r>
      <w:r w:rsidR="006C0CA7">
        <w:rPr>
          <w:rFonts w:ascii="Times New Roman" w:hAnsi="Times New Roman"/>
          <w:sz w:val="28"/>
          <w:szCs w:val="28"/>
        </w:rPr>
        <w:t>т.д.</w:t>
      </w:r>
    </w:p>
    <w:p w:rsidR="00EE2D3F" w:rsidRPr="00781F53" w:rsidRDefault="00C75A7E" w:rsidP="00D569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275BC">
        <w:rPr>
          <w:rFonts w:ascii="Times New Roman" w:hAnsi="Times New Roman"/>
          <w:sz w:val="28"/>
          <w:szCs w:val="28"/>
          <w:lang w:val="ro-RO"/>
        </w:rPr>
        <w:t>Од</w:t>
      </w:r>
      <w:r w:rsidRPr="00C75A7E">
        <w:rPr>
          <w:rFonts w:ascii="Times New Roman" w:hAnsi="Times New Roman"/>
          <w:sz w:val="28"/>
          <w:szCs w:val="28"/>
          <w:lang w:val="ro-RO"/>
        </w:rPr>
        <w:t xml:space="preserve">новременно </w:t>
      </w:r>
      <w:r w:rsidR="001275BC">
        <w:rPr>
          <w:rFonts w:ascii="Times New Roman" w:hAnsi="Times New Roman"/>
          <w:sz w:val="28"/>
          <w:szCs w:val="28"/>
        </w:rPr>
        <w:t xml:space="preserve">с целью </w:t>
      </w:r>
      <w:r w:rsidRPr="00C75A7E">
        <w:rPr>
          <w:rFonts w:ascii="Times New Roman" w:hAnsi="Times New Roman"/>
          <w:sz w:val="28"/>
          <w:szCs w:val="28"/>
          <w:lang w:val="ro-RO"/>
        </w:rPr>
        <w:t>сбора аудиторских доказательств соответствия регистрации и администрирования экономических аген</w:t>
      </w:r>
      <w:r w:rsidR="002157D1">
        <w:rPr>
          <w:rFonts w:ascii="Times New Roman" w:hAnsi="Times New Roman"/>
          <w:sz w:val="28"/>
          <w:szCs w:val="28"/>
          <w:lang w:val="ro-RO"/>
        </w:rPr>
        <w:t>тов в качестве плательщиков НДС</w:t>
      </w:r>
      <w:r w:rsidRPr="00C75A7E">
        <w:rPr>
          <w:rFonts w:ascii="Times New Roman" w:hAnsi="Times New Roman"/>
          <w:sz w:val="28"/>
          <w:szCs w:val="28"/>
          <w:lang w:val="ro-RO"/>
        </w:rPr>
        <w:t xml:space="preserve"> аудит осуществил детальную проверку</w:t>
      </w:r>
      <w:r w:rsidR="00A1195F">
        <w:rPr>
          <w:rFonts w:ascii="Times New Roman" w:hAnsi="Times New Roman"/>
          <w:sz w:val="28"/>
          <w:szCs w:val="28"/>
          <w:lang w:val="ro-RO"/>
        </w:rPr>
        <w:t xml:space="preserve"> выбор</w:t>
      </w:r>
      <w:r w:rsidR="00A1195F">
        <w:rPr>
          <w:rFonts w:ascii="Times New Roman" w:hAnsi="Times New Roman"/>
          <w:sz w:val="28"/>
          <w:szCs w:val="28"/>
        </w:rPr>
        <w:t>к</w:t>
      </w:r>
      <w:r w:rsidRPr="00C75A7E">
        <w:rPr>
          <w:rFonts w:ascii="Times New Roman" w:hAnsi="Times New Roman"/>
          <w:sz w:val="28"/>
          <w:szCs w:val="28"/>
          <w:lang w:val="ro-RO"/>
        </w:rPr>
        <w:t xml:space="preserve">и </w:t>
      </w:r>
      <w:r w:rsidR="001275BC">
        <w:rPr>
          <w:rFonts w:ascii="Times New Roman" w:hAnsi="Times New Roman"/>
          <w:sz w:val="28"/>
          <w:szCs w:val="28"/>
        </w:rPr>
        <w:t xml:space="preserve">из </w:t>
      </w:r>
      <w:r w:rsidRPr="00C75A7E">
        <w:rPr>
          <w:rFonts w:ascii="Times New Roman" w:hAnsi="Times New Roman"/>
          <w:sz w:val="28"/>
          <w:szCs w:val="28"/>
          <w:lang w:val="ro-RO"/>
        </w:rPr>
        <w:t xml:space="preserve">143 дел налогоплательщиков, администрируемых территориальными ГНИ (УНА Рышкань и УНА </w:t>
      </w:r>
      <w:r>
        <w:rPr>
          <w:rFonts w:ascii="Times New Roman" w:hAnsi="Times New Roman"/>
          <w:sz w:val="28"/>
          <w:szCs w:val="28"/>
        </w:rPr>
        <w:t>Чентру</w:t>
      </w:r>
      <w:r w:rsidRPr="00C75A7E">
        <w:rPr>
          <w:rFonts w:ascii="Times New Roman" w:hAnsi="Times New Roman"/>
          <w:sz w:val="28"/>
          <w:szCs w:val="28"/>
          <w:lang w:val="ro-RO"/>
        </w:rPr>
        <w:t xml:space="preserve"> мун.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Кишинэу</w:t>
      </w:r>
      <w:r w:rsidR="00A1195F" w:rsidRPr="00A1195F">
        <w:rPr>
          <w:rFonts w:ascii="Times New Roman" w:hAnsi="Times New Roman"/>
          <w:sz w:val="28"/>
          <w:szCs w:val="28"/>
        </w:rPr>
        <w:t>,</w:t>
      </w:r>
      <w:r w:rsidR="00A1195F">
        <w:rPr>
          <w:rFonts w:ascii="Times New Roman" w:hAnsi="Times New Roman"/>
          <w:sz w:val="28"/>
          <w:szCs w:val="28"/>
        </w:rPr>
        <w:t>также</w:t>
      </w:r>
      <w:proofErr w:type="gramEnd"/>
      <w:r w:rsidR="00A1195F" w:rsidRPr="00A1195F">
        <w:rPr>
          <w:rFonts w:ascii="Times New Roman" w:hAnsi="Times New Roman"/>
          <w:sz w:val="28"/>
          <w:szCs w:val="28"/>
        </w:rPr>
        <w:t xml:space="preserve"> </w:t>
      </w:r>
      <w:r w:rsidR="00A1195F">
        <w:rPr>
          <w:rFonts w:ascii="Times New Roman" w:hAnsi="Times New Roman"/>
          <w:sz w:val="28"/>
          <w:szCs w:val="28"/>
        </w:rPr>
        <w:t>и</w:t>
      </w:r>
      <w:r w:rsidR="00A1195F" w:rsidRPr="00A1195F">
        <w:rPr>
          <w:rFonts w:ascii="Times New Roman" w:hAnsi="Times New Roman"/>
          <w:sz w:val="28"/>
          <w:szCs w:val="28"/>
        </w:rPr>
        <w:t xml:space="preserve"> </w:t>
      </w:r>
      <w:r w:rsidR="00A1195F">
        <w:rPr>
          <w:rFonts w:ascii="Times New Roman" w:hAnsi="Times New Roman"/>
          <w:sz w:val="28"/>
          <w:szCs w:val="28"/>
        </w:rPr>
        <w:t>ГНИ</w:t>
      </w:r>
      <w:r w:rsidR="00A1195F" w:rsidRPr="00A1195F">
        <w:rPr>
          <w:rFonts w:ascii="Times New Roman" w:hAnsi="Times New Roman"/>
          <w:sz w:val="28"/>
          <w:szCs w:val="28"/>
        </w:rPr>
        <w:t xml:space="preserve"> </w:t>
      </w:r>
      <w:r w:rsidR="00A1195F">
        <w:rPr>
          <w:rFonts w:ascii="Times New Roman" w:hAnsi="Times New Roman"/>
          <w:sz w:val="28"/>
          <w:szCs w:val="28"/>
        </w:rPr>
        <w:t>Ниспорень</w:t>
      </w:r>
      <w:r w:rsidR="00A1195F" w:rsidRPr="00A1195F">
        <w:rPr>
          <w:rFonts w:ascii="Times New Roman" w:hAnsi="Times New Roman"/>
          <w:sz w:val="28"/>
          <w:szCs w:val="28"/>
        </w:rPr>
        <w:t xml:space="preserve">, </w:t>
      </w:r>
      <w:r w:rsidR="00A1195F">
        <w:rPr>
          <w:rFonts w:ascii="Times New Roman" w:hAnsi="Times New Roman"/>
          <w:sz w:val="28"/>
          <w:szCs w:val="28"/>
        </w:rPr>
        <w:t>ГНИ</w:t>
      </w:r>
      <w:r w:rsidR="00A1195F" w:rsidRPr="00A1195F">
        <w:rPr>
          <w:rFonts w:ascii="Times New Roman" w:hAnsi="Times New Roman"/>
          <w:sz w:val="28"/>
          <w:szCs w:val="28"/>
        </w:rPr>
        <w:t xml:space="preserve"> </w:t>
      </w:r>
      <w:r w:rsidR="00A1195F">
        <w:rPr>
          <w:rFonts w:ascii="Times New Roman" w:hAnsi="Times New Roman"/>
          <w:sz w:val="28"/>
          <w:szCs w:val="28"/>
        </w:rPr>
        <w:t xml:space="preserve">Леова, </w:t>
      </w:r>
      <w:r w:rsidR="00A1195F">
        <w:rPr>
          <w:rFonts w:ascii="Times New Roman" w:hAnsi="Times New Roman"/>
          <w:sz w:val="28"/>
          <w:szCs w:val="28"/>
        </w:rPr>
        <w:lastRenderedPageBreak/>
        <w:t>ГНИ Орхей, ГНИ Тараклия, ГНИ Яловень, ГНИ Хынчешть, ГНИ Сорока</w:t>
      </w:r>
      <w:r w:rsidRPr="00C75A7E">
        <w:rPr>
          <w:rFonts w:ascii="Times New Roman" w:hAnsi="Times New Roman"/>
          <w:sz w:val="28"/>
          <w:szCs w:val="28"/>
          <w:lang w:val="ro-RO"/>
        </w:rPr>
        <w:t>)</w:t>
      </w:r>
      <w:r w:rsidR="00A1195F">
        <w:rPr>
          <w:rFonts w:ascii="Times New Roman" w:hAnsi="Times New Roman"/>
          <w:sz w:val="28"/>
          <w:szCs w:val="28"/>
        </w:rPr>
        <w:t xml:space="preserve">, в результате </w:t>
      </w:r>
      <w:r w:rsidR="001275BC">
        <w:rPr>
          <w:rFonts w:ascii="Times New Roman" w:hAnsi="Times New Roman"/>
          <w:sz w:val="28"/>
          <w:szCs w:val="28"/>
        </w:rPr>
        <w:t xml:space="preserve">были </w:t>
      </w:r>
      <w:r w:rsidR="00A1195F">
        <w:rPr>
          <w:rFonts w:ascii="Times New Roman" w:hAnsi="Times New Roman"/>
          <w:sz w:val="28"/>
          <w:szCs w:val="28"/>
        </w:rPr>
        <w:t>установлены следующие отклонения от регламентированных норм</w:t>
      </w:r>
      <w:r w:rsidR="00EE2D3F" w:rsidRPr="00781F53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EE2D3F" w:rsidRDefault="00F50F86" w:rsidP="00D569E4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н</w:t>
      </w:r>
      <w:r w:rsidR="00A1195F" w:rsidRPr="00A1195F">
        <w:rPr>
          <w:rFonts w:ascii="Times New Roman" w:hAnsi="Times New Roman"/>
          <w:sz w:val="28"/>
          <w:szCs w:val="28"/>
          <w:lang w:val="ro-RO"/>
        </w:rPr>
        <w:t xml:space="preserve">есоблюдение сроков рассмотрения заявлений о регистрации </w:t>
      </w:r>
      <w:r w:rsidR="002157D1">
        <w:rPr>
          <w:rFonts w:ascii="Times New Roman" w:hAnsi="Times New Roman"/>
          <w:sz w:val="28"/>
          <w:szCs w:val="28"/>
        </w:rPr>
        <w:t xml:space="preserve">в </w:t>
      </w:r>
      <w:r w:rsidR="00A1195F" w:rsidRPr="00A1195F">
        <w:rPr>
          <w:rFonts w:ascii="Times New Roman" w:hAnsi="Times New Roman"/>
          <w:sz w:val="28"/>
          <w:szCs w:val="28"/>
          <w:lang w:val="ro-RO"/>
        </w:rPr>
        <w:t>ка</w:t>
      </w:r>
      <w:r w:rsidR="002157D1">
        <w:rPr>
          <w:rFonts w:ascii="Times New Roman" w:hAnsi="Times New Roman"/>
          <w:sz w:val="28"/>
          <w:szCs w:val="28"/>
        </w:rPr>
        <w:t>честве</w:t>
      </w:r>
      <w:r w:rsidR="00A1195F" w:rsidRPr="00A1195F">
        <w:rPr>
          <w:rFonts w:ascii="Times New Roman" w:hAnsi="Times New Roman"/>
          <w:sz w:val="28"/>
          <w:szCs w:val="28"/>
          <w:lang w:val="ro-RO"/>
        </w:rPr>
        <w:t xml:space="preserve"> плательщиков НДС с выдачей сертификата о регистрации </w:t>
      </w:r>
      <w:r w:rsidR="002157D1">
        <w:rPr>
          <w:rFonts w:ascii="Times New Roman" w:hAnsi="Times New Roman"/>
          <w:sz w:val="28"/>
          <w:szCs w:val="28"/>
        </w:rPr>
        <w:t xml:space="preserve">в </w:t>
      </w:r>
      <w:r w:rsidR="002157D1" w:rsidRPr="00A1195F">
        <w:rPr>
          <w:rFonts w:ascii="Times New Roman" w:hAnsi="Times New Roman"/>
          <w:sz w:val="28"/>
          <w:szCs w:val="28"/>
          <w:lang w:val="ro-RO"/>
        </w:rPr>
        <w:t>ка</w:t>
      </w:r>
      <w:r w:rsidR="002157D1">
        <w:rPr>
          <w:rFonts w:ascii="Times New Roman" w:hAnsi="Times New Roman"/>
          <w:sz w:val="28"/>
          <w:szCs w:val="28"/>
        </w:rPr>
        <w:t>честве</w:t>
      </w:r>
      <w:r w:rsidR="002157D1" w:rsidRPr="00A1195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195F" w:rsidRPr="00A1195F">
        <w:rPr>
          <w:rFonts w:ascii="Times New Roman" w:hAnsi="Times New Roman"/>
          <w:sz w:val="28"/>
          <w:szCs w:val="28"/>
          <w:lang w:val="ro-RO"/>
        </w:rPr>
        <w:t xml:space="preserve">плательщика НДС </w:t>
      </w:r>
      <w:r w:rsidR="00A1195F" w:rsidRPr="00C75A7E">
        <w:rPr>
          <w:rFonts w:ascii="Times New Roman" w:hAnsi="Times New Roman"/>
          <w:sz w:val="28"/>
          <w:szCs w:val="28"/>
          <w:lang w:val="ro-RO"/>
        </w:rPr>
        <w:t xml:space="preserve">(УНА Рышкань и УНА </w:t>
      </w:r>
      <w:r w:rsidR="00A1195F">
        <w:rPr>
          <w:rFonts w:ascii="Times New Roman" w:hAnsi="Times New Roman"/>
          <w:sz w:val="28"/>
          <w:szCs w:val="28"/>
        </w:rPr>
        <w:t>Чентру</w:t>
      </w:r>
      <w:r w:rsidR="00A1195F" w:rsidRPr="00C75A7E">
        <w:rPr>
          <w:rFonts w:ascii="Times New Roman" w:hAnsi="Times New Roman"/>
          <w:sz w:val="28"/>
          <w:szCs w:val="28"/>
          <w:lang w:val="ro-RO"/>
        </w:rPr>
        <w:t xml:space="preserve"> мун.</w:t>
      </w:r>
      <w:r w:rsidR="00A1195F">
        <w:rPr>
          <w:rFonts w:ascii="Times New Roman" w:hAnsi="Times New Roman"/>
          <w:sz w:val="28"/>
          <w:szCs w:val="28"/>
        </w:rPr>
        <w:t xml:space="preserve"> Кишинэу</w:t>
      </w:r>
      <w:r w:rsidR="00A1195F" w:rsidRPr="00A1195F">
        <w:rPr>
          <w:rFonts w:ascii="Times New Roman" w:hAnsi="Times New Roman"/>
          <w:sz w:val="28"/>
          <w:szCs w:val="28"/>
        </w:rPr>
        <w:t>,</w:t>
      </w:r>
      <w:r w:rsidR="002157D1">
        <w:rPr>
          <w:rFonts w:ascii="Times New Roman" w:hAnsi="Times New Roman"/>
          <w:sz w:val="28"/>
          <w:szCs w:val="28"/>
        </w:rPr>
        <w:t xml:space="preserve"> </w:t>
      </w:r>
      <w:r w:rsidR="001275BC">
        <w:rPr>
          <w:rFonts w:ascii="Times New Roman" w:hAnsi="Times New Roman"/>
          <w:sz w:val="28"/>
          <w:szCs w:val="28"/>
        </w:rPr>
        <w:t xml:space="preserve">а </w:t>
      </w:r>
      <w:r w:rsidR="00A1195F">
        <w:rPr>
          <w:rFonts w:ascii="Times New Roman" w:hAnsi="Times New Roman"/>
          <w:sz w:val="28"/>
          <w:szCs w:val="28"/>
        </w:rPr>
        <w:t>также</w:t>
      </w:r>
      <w:r w:rsidR="00A1195F" w:rsidRPr="00A1195F">
        <w:rPr>
          <w:rFonts w:ascii="Times New Roman" w:hAnsi="Times New Roman"/>
          <w:sz w:val="28"/>
          <w:szCs w:val="28"/>
        </w:rPr>
        <w:t xml:space="preserve"> </w:t>
      </w:r>
      <w:r w:rsidR="001275BC">
        <w:rPr>
          <w:rFonts w:ascii="Times New Roman" w:hAnsi="Times New Roman"/>
          <w:sz w:val="28"/>
          <w:szCs w:val="28"/>
        </w:rPr>
        <w:t>в</w:t>
      </w:r>
      <w:r w:rsidR="00A1195F">
        <w:rPr>
          <w:rFonts w:ascii="Times New Roman" w:hAnsi="Times New Roman"/>
          <w:sz w:val="28"/>
          <w:szCs w:val="28"/>
        </w:rPr>
        <w:t xml:space="preserve"> ГНИ Орхей, ГНИ Тараклия, </w:t>
      </w:r>
      <w:r w:rsidR="00473D0D">
        <w:rPr>
          <w:rFonts w:ascii="Times New Roman" w:hAnsi="Times New Roman"/>
          <w:sz w:val="28"/>
          <w:szCs w:val="28"/>
        </w:rPr>
        <w:t>ГНИ Хынчешть и</w:t>
      </w:r>
      <w:r w:rsidR="00473D0D" w:rsidRPr="00473D0D">
        <w:rPr>
          <w:rFonts w:ascii="Times New Roman" w:hAnsi="Times New Roman"/>
          <w:sz w:val="28"/>
          <w:szCs w:val="28"/>
        </w:rPr>
        <w:t xml:space="preserve"> </w:t>
      </w:r>
      <w:r w:rsidR="002157D1">
        <w:rPr>
          <w:rFonts w:ascii="Times New Roman" w:hAnsi="Times New Roman"/>
          <w:sz w:val="28"/>
          <w:szCs w:val="28"/>
        </w:rPr>
        <w:t>ГНИ Яловень</w:t>
      </w:r>
      <w:r w:rsidR="00A1195F" w:rsidRPr="00C75A7E">
        <w:rPr>
          <w:rFonts w:ascii="Times New Roman" w:hAnsi="Times New Roman"/>
          <w:sz w:val="28"/>
          <w:szCs w:val="28"/>
          <w:lang w:val="ro-RO"/>
        </w:rPr>
        <w:t>)</w:t>
      </w:r>
      <w:r w:rsidR="002157D1">
        <w:rPr>
          <w:rFonts w:ascii="Times New Roman" w:hAnsi="Times New Roman"/>
          <w:sz w:val="28"/>
          <w:szCs w:val="28"/>
        </w:rPr>
        <w:t>,</w:t>
      </w:r>
      <w:r w:rsidR="00A1195F" w:rsidRPr="00A1195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3D0D">
        <w:rPr>
          <w:rFonts w:ascii="Times New Roman" w:hAnsi="Times New Roman"/>
          <w:sz w:val="28"/>
          <w:szCs w:val="28"/>
        </w:rPr>
        <w:t xml:space="preserve">в 33 случаях выборки этот срок превышал от 3 до 39 дней, что противоречит требованиям п. 3.8 </w:t>
      </w:r>
      <w:r w:rsidR="002157D1">
        <w:rPr>
          <w:rFonts w:ascii="Times New Roman" w:hAnsi="Times New Roman"/>
          <w:sz w:val="28"/>
          <w:szCs w:val="28"/>
        </w:rPr>
        <w:t>приказов</w:t>
      </w:r>
      <w:r w:rsidR="002157D1" w:rsidRPr="001275BC">
        <w:rPr>
          <w:rFonts w:ascii="Times New Roman" w:hAnsi="Times New Roman"/>
          <w:sz w:val="28"/>
          <w:szCs w:val="28"/>
        </w:rPr>
        <w:t xml:space="preserve"> </w:t>
      </w:r>
      <w:r w:rsidR="00473D0D">
        <w:rPr>
          <w:rFonts w:ascii="Times New Roman" w:hAnsi="Times New Roman"/>
          <w:sz w:val="28"/>
          <w:szCs w:val="28"/>
        </w:rPr>
        <w:t>ГГНИ</w:t>
      </w:r>
      <w:r w:rsidR="00473D0D" w:rsidRPr="001275BC">
        <w:rPr>
          <w:rFonts w:ascii="Times New Roman" w:hAnsi="Times New Roman"/>
          <w:sz w:val="28"/>
          <w:szCs w:val="28"/>
        </w:rPr>
        <w:t xml:space="preserve"> № 1321 </w:t>
      </w:r>
      <w:r w:rsidR="00473D0D">
        <w:rPr>
          <w:rFonts w:ascii="Times New Roman" w:hAnsi="Times New Roman"/>
          <w:sz w:val="28"/>
          <w:szCs w:val="28"/>
        </w:rPr>
        <w:t>от</w:t>
      </w:r>
      <w:r w:rsidR="00473D0D" w:rsidRPr="001275BC">
        <w:rPr>
          <w:rFonts w:ascii="Times New Roman" w:hAnsi="Times New Roman"/>
          <w:sz w:val="28"/>
          <w:szCs w:val="28"/>
        </w:rPr>
        <w:t xml:space="preserve"> 12.11.2012 </w:t>
      </w:r>
      <w:r w:rsidR="00473D0D">
        <w:rPr>
          <w:rFonts w:ascii="Times New Roman" w:hAnsi="Times New Roman"/>
          <w:sz w:val="28"/>
          <w:szCs w:val="28"/>
        </w:rPr>
        <w:t>и</w:t>
      </w:r>
      <w:r w:rsidR="00473D0D" w:rsidRPr="001275BC">
        <w:rPr>
          <w:rFonts w:ascii="Times New Roman" w:hAnsi="Times New Roman"/>
          <w:sz w:val="28"/>
          <w:szCs w:val="28"/>
        </w:rPr>
        <w:t xml:space="preserve"> № 1613 </w:t>
      </w:r>
      <w:r w:rsidR="00473D0D">
        <w:rPr>
          <w:rFonts w:ascii="Times New Roman" w:hAnsi="Times New Roman"/>
          <w:sz w:val="28"/>
          <w:szCs w:val="28"/>
        </w:rPr>
        <w:t>от</w:t>
      </w:r>
      <w:r w:rsidR="00473D0D" w:rsidRPr="001275BC">
        <w:rPr>
          <w:rFonts w:ascii="Times New Roman" w:hAnsi="Times New Roman"/>
          <w:sz w:val="28"/>
          <w:szCs w:val="28"/>
        </w:rPr>
        <w:t xml:space="preserve"> 24.12.2012</w:t>
      </w:r>
      <w:r w:rsidR="00473D0D">
        <w:rPr>
          <w:rFonts w:ascii="Times New Roman" w:hAnsi="Times New Roman"/>
          <w:sz w:val="28"/>
          <w:szCs w:val="28"/>
        </w:rPr>
        <w:t>;</w:t>
      </w:r>
    </w:p>
    <w:p w:rsidR="00756922" w:rsidRPr="00756922" w:rsidRDefault="00F50F86" w:rsidP="00D569E4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н</w:t>
      </w:r>
      <w:r w:rsidR="00473D0D" w:rsidRPr="00756922">
        <w:rPr>
          <w:rFonts w:ascii="Times New Roman" w:hAnsi="Times New Roman"/>
          <w:sz w:val="28"/>
          <w:szCs w:val="28"/>
          <w:lang w:val="ro-RO"/>
        </w:rPr>
        <w:t>еуказание в Журнале регистрации заявлений</w:t>
      </w:r>
      <w:r w:rsidR="001275BC">
        <w:rPr>
          <w:rFonts w:ascii="Times New Roman" w:hAnsi="Times New Roman"/>
          <w:sz w:val="28"/>
          <w:szCs w:val="28"/>
        </w:rPr>
        <w:t xml:space="preserve"> о</w:t>
      </w:r>
      <w:r w:rsidR="00473D0D" w:rsidRPr="00756922">
        <w:rPr>
          <w:rFonts w:ascii="Times New Roman" w:hAnsi="Times New Roman"/>
          <w:sz w:val="28"/>
          <w:szCs w:val="28"/>
          <w:lang w:val="ro-RO"/>
        </w:rPr>
        <w:t xml:space="preserve"> регистрации в качестве плательщика НДС даты выдачи сертификата о регистрации плательщика НДС, установлен</w:t>
      </w:r>
      <w:r w:rsidR="002157D1">
        <w:rPr>
          <w:rFonts w:ascii="Times New Roman" w:hAnsi="Times New Roman"/>
          <w:sz w:val="28"/>
          <w:szCs w:val="28"/>
        </w:rPr>
        <w:t>н</w:t>
      </w:r>
      <w:r w:rsidR="00473D0D" w:rsidRPr="00756922">
        <w:rPr>
          <w:rFonts w:ascii="Times New Roman" w:hAnsi="Times New Roman"/>
          <w:sz w:val="28"/>
          <w:szCs w:val="28"/>
          <w:lang w:val="ro-RO"/>
        </w:rPr>
        <w:t>о</w:t>
      </w:r>
      <w:r w:rsidR="002157D1">
        <w:rPr>
          <w:rFonts w:ascii="Times New Roman" w:hAnsi="Times New Roman"/>
          <w:sz w:val="28"/>
          <w:szCs w:val="28"/>
        </w:rPr>
        <w:t>е</w:t>
      </w:r>
      <w:r w:rsidR="00473D0D" w:rsidRPr="00756922">
        <w:rPr>
          <w:rFonts w:ascii="Times New Roman" w:hAnsi="Times New Roman"/>
          <w:sz w:val="28"/>
          <w:szCs w:val="28"/>
          <w:lang w:val="ro-RO"/>
        </w:rPr>
        <w:t xml:space="preserve"> в 13 случаях (ГНИ Леова, ГНИ Тараклия, ГНИ Сорока), что 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 xml:space="preserve">лимитирует </w:t>
      </w:r>
      <w:r w:rsidR="00225392">
        <w:rPr>
          <w:rFonts w:ascii="Times New Roman" w:hAnsi="Times New Roman"/>
          <w:sz w:val="28"/>
          <w:szCs w:val="28"/>
          <w:lang w:val="ro-RO"/>
        </w:rPr>
        <w:t>подтверждение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>/</w:t>
      </w:r>
      <w:r w:rsidR="00225392">
        <w:rPr>
          <w:rFonts w:ascii="Times New Roman" w:hAnsi="Times New Roman"/>
          <w:sz w:val="28"/>
          <w:szCs w:val="28"/>
          <w:lang w:val="ro-RO"/>
        </w:rPr>
        <w:t>опровержение соблюдения сроков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 xml:space="preserve"> рассмотрения заявлений на регистрацию </w:t>
      </w:r>
      <w:r w:rsidR="001275BC">
        <w:rPr>
          <w:rFonts w:ascii="Times New Roman" w:hAnsi="Times New Roman"/>
          <w:sz w:val="28"/>
          <w:szCs w:val="28"/>
        </w:rPr>
        <w:t xml:space="preserve">в качестве 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>плательщика НДС</w:t>
      </w:r>
      <w:r w:rsidR="001275BC">
        <w:rPr>
          <w:rFonts w:ascii="Times New Roman" w:hAnsi="Times New Roman"/>
          <w:sz w:val="28"/>
          <w:szCs w:val="28"/>
        </w:rPr>
        <w:t xml:space="preserve"> 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 xml:space="preserve">с </w:t>
      </w:r>
      <w:r w:rsidR="001275BC">
        <w:rPr>
          <w:rFonts w:ascii="Times New Roman" w:hAnsi="Times New Roman"/>
          <w:sz w:val="28"/>
          <w:szCs w:val="28"/>
        </w:rPr>
        <w:t xml:space="preserve">выдачей </w:t>
      </w:r>
      <w:r w:rsidR="001275BC">
        <w:rPr>
          <w:rFonts w:ascii="Times New Roman" w:hAnsi="Times New Roman"/>
          <w:sz w:val="28"/>
          <w:szCs w:val="28"/>
          <w:lang w:val="ro-RO"/>
        </w:rPr>
        <w:t>сертификат</w:t>
      </w:r>
      <w:r w:rsidR="001275BC">
        <w:rPr>
          <w:rFonts w:ascii="Times New Roman" w:hAnsi="Times New Roman"/>
          <w:sz w:val="28"/>
          <w:szCs w:val="28"/>
        </w:rPr>
        <w:t>а</w:t>
      </w:r>
      <w:r w:rsidR="00756922" w:rsidRPr="00756922">
        <w:rPr>
          <w:rFonts w:ascii="Times New Roman" w:hAnsi="Times New Roman"/>
          <w:sz w:val="28"/>
          <w:szCs w:val="28"/>
          <w:lang w:val="ro-RO"/>
        </w:rPr>
        <w:t xml:space="preserve"> о регистрации в качестве плательщика НДС;</w:t>
      </w:r>
    </w:p>
    <w:p w:rsidR="00BD3F3A" w:rsidRPr="00BD3F3A" w:rsidRDefault="005B5338" w:rsidP="00D569E4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несмотря на то, что</w:t>
      </w:r>
      <w:r w:rsidR="00F50F86" w:rsidRPr="00BD3F3A">
        <w:rPr>
          <w:rFonts w:ascii="Times New Roman" w:hAnsi="Times New Roman"/>
          <w:sz w:val="28"/>
          <w:szCs w:val="28"/>
          <w:lang w:val="ro-RO"/>
        </w:rPr>
        <w:t xml:space="preserve"> нормативная база предусматривает порядок регистрации экономических агентов в качестве плательщика НДС</w:t>
      </w:r>
      <w:r w:rsidR="00F50F86">
        <w:rPr>
          <w:rStyle w:val="a8"/>
          <w:rFonts w:ascii="Times New Roman" w:hAnsi="Times New Roman"/>
          <w:sz w:val="28"/>
          <w:szCs w:val="28"/>
          <w:lang w:val="ro-RO"/>
        </w:rPr>
        <w:footnoteReference w:id="14"/>
      </w:r>
      <w:r w:rsidR="00F50F86" w:rsidRPr="00BD3F3A">
        <w:rPr>
          <w:rFonts w:ascii="Times New Roman" w:hAnsi="Times New Roman"/>
          <w:sz w:val="28"/>
          <w:szCs w:val="28"/>
          <w:lang w:val="ro-RO"/>
        </w:rPr>
        <w:t xml:space="preserve">, были допущены неоднозначные подходы </w:t>
      </w:r>
      <w:r w:rsidR="001275BC">
        <w:rPr>
          <w:rFonts w:ascii="Times New Roman" w:hAnsi="Times New Roman"/>
          <w:sz w:val="28"/>
          <w:szCs w:val="28"/>
        </w:rPr>
        <w:t xml:space="preserve">некоторыми </w:t>
      </w:r>
      <w:r w:rsidR="00F50F86" w:rsidRPr="00BD3F3A">
        <w:rPr>
          <w:rFonts w:ascii="Times New Roman" w:hAnsi="Times New Roman"/>
          <w:sz w:val="28"/>
          <w:szCs w:val="28"/>
          <w:lang w:val="ro-RO"/>
        </w:rPr>
        <w:t>территориальными ГНИ к порядку документирования решени</w:t>
      </w:r>
      <w:r w:rsidR="001275BC">
        <w:rPr>
          <w:rFonts w:ascii="Times New Roman" w:hAnsi="Times New Roman"/>
          <w:sz w:val="28"/>
          <w:szCs w:val="28"/>
          <w:lang w:val="ro-RO"/>
        </w:rPr>
        <w:t>й о регистрации как плательщик</w:t>
      </w:r>
      <w:r w:rsidR="001275BC">
        <w:rPr>
          <w:rFonts w:ascii="Times New Roman" w:hAnsi="Times New Roman"/>
          <w:sz w:val="28"/>
          <w:szCs w:val="28"/>
        </w:rPr>
        <w:t>а</w:t>
      </w:r>
      <w:r w:rsidR="00F50F86" w:rsidRPr="00BD3F3A">
        <w:rPr>
          <w:rFonts w:ascii="Times New Roman" w:hAnsi="Times New Roman"/>
          <w:sz w:val="28"/>
          <w:szCs w:val="28"/>
          <w:lang w:val="ro-RO"/>
        </w:rPr>
        <w:t xml:space="preserve"> НДС.</w:t>
      </w:r>
      <w:r w:rsidR="00756922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0F86" w:rsidRPr="00BD3F3A">
        <w:rPr>
          <w:rFonts w:ascii="Times New Roman" w:hAnsi="Times New Roman"/>
          <w:sz w:val="28"/>
          <w:szCs w:val="28"/>
        </w:rPr>
        <w:t>Так</w:t>
      </w:r>
      <w:r w:rsidR="00F50F86" w:rsidRPr="006B07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50F86" w:rsidRPr="00BD3F3A">
        <w:rPr>
          <w:rFonts w:ascii="Times New Roman" w:hAnsi="Times New Roman"/>
          <w:sz w:val="28"/>
          <w:szCs w:val="28"/>
        </w:rPr>
        <w:t>в</w:t>
      </w:r>
      <w:r w:rsidR="00F50F86" w:rsidRPr="006B07B3">
        <w:rPr>
          <w:rFonts w:ascii="Times New Roman" w:hAnsi="Times New Roman"/>
          <w:sz w:val="28"/>
          <w:szCs w:val="28"/>
        </w:rPr>
        <w:t xml:space="preserve">  </w:t>
      </w:r>
      <w:r w:rsidR="00F50F86" w:rsidRPr="00BD3F3A">
        <w:rPr>
          <w:rFonts w:ascii="Times New Roman" w:hAnsi="Times New Roman"/>
          <w:sz w:val="28"/>
          <w:szCs w:val="28"/>
        </w:rPr>
        <w:t>УНА</w:t>
      </w:r>
      <w:proofErr w:type="gramEnd"/>
      <w:r w:rsidR="00F50F86" w:rsidRPr="006B07B3">
        <w:rPr>
          <w:rFonts w:ascii="Times New Roman" w:hAnsi="Times New Roman"/>
          <w:sz w:val="28"/>
          <w:szCs w:val="28"/>
        </w:rPr>
        <w:t xml:space="preserve"> </w:t>
      </w:r>
      <w:r w:rsidR="00F50F86" w:rsidRPr="00BD3F3A">
        <w:rPr>
          <w:rFonts w:ascii="Times New Roman" w:hAnsi="Times New Roman"/>
          <w:sz w:val="28"/>
          <w:szCs w:val="28"/>
        </w:rPr>
        <w:t>Рышкань</w:t>
      </w:r>
      <w:r w:rsidR="00F50F86" w:rsidRPr="006B07B3">
        <w:rPr>
          <w:rFonts w:ascii="Times New Roman" w:hAnsi="Times New Roman"/>
          <w:sz w:val="28"/>
          <w:szCs w:val="28"/>
        </w:rPr>
        <w:t xml:space="preserve"> </w:t>
      </w:r>
      <w:r w:rsidR="00F50F86" w:rsidRPr="00BD3F3A">
        <w:rPr>
          <w:rFonts w:ascii="Times New Roman" w:hAnsi="Times New Roman"/>
          <w:sz w:val="28"/>
          <w:szCs w:val="28"/>
        </w:rPr>
        <w:t>мун</w:t>
      </w:r>
      <w:r w:rsidR="00F50F86" w:rsidRPr="006B07B3">
        <w:rPr>
          <w:rFonts w:ascii="Times New Roman" w:hAnsi="Times New Roman"/>
          <w:sz w:val="28"/>
          <w:szCs w:val="28"/>
        </w:rPr>
        <w:t xml:space="preserve">. </w:t>
      </w:r>
      <w:r w:rsidR="00F50F86" w:rsidRPr="00BD3F3A">
        <w:rPr>
          <w:rFonts w:ascii="Times New Roman" w:hAnsi="Times New Roman"/>
          <w:sz w:val="28"/>
          <w:szCs w:val="28"/>
        </w:rPr>
        <w:t>Кишинэу в 22 проверенных сл</w:t>
      </w:r>
      <w:r w:rsidR="001275BC">
        <w:rPr>
          <w:rFonts w:ascii="Times New Roman" w:hAnsi="Times New Roman"/>
          <w:sz w:val="28"/>
          <w:szCs w:val="28"/>
        </w:rPr>
        <w:t xml:space="preserve">учаях, решения о регистрации </w:t>
      </w:r>
      <w:r w:rsidR="001275BC" w:rsidRPr="0093629E">
        <w:rPr>
          <w:rFonts w:ascii="Times New Roman" w:hAnsi="Times New Roman"/>
          <w:sz w:val="28"/>
          <w:szCs w:val="28"/>
        </w:rPr>
        <w:t>в качестве</w:t>
      </w:r>
      <w:r w:rsidR="001275BC">
        <w:rPr>
          <w:rFonts w:ascii="Times New Roman" w:hAnsi="Times New Roman"/>
          <w:sz w:val="28"/>
          <w:szCs w:val="28"/>
        </w:rPr>
        <w:t xml:space="preserve"> плательщика</w:t>
      </w:r>
      <w:r w:rsidR="00F50F86" w:rsidRPr="00BD3F3A">
        <w:rPr>
          <w:rFonts w:ascii="Times New Roman" w:hAnsi="Times New Roman"/>
          <w:sz w:val="28"/>
          <w:szCs w:val="28"/>
        </w:rPr>
        <w:t xml:space="preserve"> НДС </w:t>
      </w:r>
      <w:r w:rsidR="001275BC">
        <w:rPr>
          <w:rFonts w:ascii="Times New Roman" w:hAnsi="Times New Roman"/>
          <w:sz w:val="28"/>
          <w:szCs w:val="28"/>
        </w:rPr>
        <w:t>запротоколирован</w:t>
      </w:r>
      <w:r w:rsidR="002157D1">
        <w:rPr>
          <w:rFonts w:ascii="Times New Roman" w:hAnsi="Times New Roman"/>
          <w:sz w:val="28"/>
          <w:szCs w:val="28"/>
        </w:rPr>
        <w:t>ы</w:t>
      </w:r>
      <w:r w:rsidR="00786F02" w:rsidRPr="00BD3F3A">
        <w:rPr>
          <w:rFonts w:ascii="Times New Roman" w:hAnsi="Times New Roman"/>
          <w:sz w:val="28"/>
          <w:szCs w:val="28"/>
        </w:rPr>
        <w:t xml:space="preserve"> без указания ст</w:t>
      </w:r>
      <w:r w:rsidR="00E464C0">
        <w:rPr>
          <w:rFonts w:ascii="Times New Roman" w:hAnsi="Times New Roman"/>
          <w:sz w:val="28"/>
          <w:szCs w:val="28"/>
        </w:rPr>
        <w:t>атей Налогового кодекса, на основании</w:t>
      </w:r>
      <w:r w:rsidR="00786F02" w:rsidRPr="00BD3F3A">
        <w:rPr>
          <w:rFonts w:ascii="Times New Roman" w:hAnsi="Times New Roman"/>
          <w:sz w:val="28"/>
          <w:szCs w:val="28"/>
        </w:rPr>
        <w:t xml:space="preserve"> которых </w:t>
      </w:r>
      <w:r w:rsidR="00E464C0">
        <w:rPr>
          <w:rFonts w:ascii="Times New Roman" w:hAnsi="Times New Roman"/>
          <w:sz w:val="28"/>
          <w:szCs w:val="28"/>
        </w:rPr>
        <w:t xml:space="preserve">был зарегистрирован </w:t>
      </w:r>
      <w:r w:rsidR="00786F02" w:rsidRPr="00BD3F3A">
        <w:rPr>
          <w:rFonts w:ascii="Times New Roman" w:hAnsi="Times New Roman"/>
          <w:sz w:val="28"/>
          <w:szCs w:val="28"/>
        </w:rPr>
        <w:t>налогоплательщик, а в некоторых случаях</w:t>
      </w:r>
      <w:r w:rsidR="00F50F86" w:rsidRPr="00BD3F3A">
        <w:rPr>
          <w:rFonts w:ascii="Times New Roman" w:hAnsi="Times New Roman"/>
          <w:sz w:val="28"/>
          <w:szCs w:val="28"/>
        </w:rPr>
        <w:t xml:space="preserve"> </w:t>
      </w:r>
      <w:r w:rsidR="00786F02" w:rsidRPr="00BD3F3A">
        <w:rPr>
          <w:rFonts w:ascii="Times New Roman" w:hAnsi="Times New Roman"/>
          <w:sz w:val="28"/>
          <w:szCs w:val="28"/>
        </w:rPr>
        <w:t xml:space="preserve">они не подписаны членами </w:t>
      </w:r>
      <w:r w:rsidR="002157D1" w:rsidRPr="00BD3F3A">
        <w:rPr>
          <w:rFonts w:ascii="Times New Roman" w:hAnsi="Times New Roman"/>
          <w:sz w:val="28"/>
          <w:szCs w:val="28"/>
        </w:rPr>
        <w:t xml:space="preserve">комиссии </w:t>
      </w:r>
      <w:r w:rsidR="00786F02" w:rsidRPr="00BD3F3A">
        <w:rPr>
          <w:rFonts w:ascii="Times New Roman" w:hAnsi="Times New Roman"/>
          <w:sz w:val="28"/>
          <w:szCs w:val="28"/>
        </w:rPr>
        <w:t>о</w:t>
      </w:r>
      <w:r w:rsidR="00D569E4">
        <w:rPr>
          <w:rFonts w:ascii="Times New Roman" w:hAnsi="Times New Roman"/>
          <w:sz w:val="28"/>
          <w:szCs w:val="28"/>
        </w:rPr>
        <w:t xml:space="preserve"> регистрации налогоплательщиков</w:t>
      </w:r>
      <w:r w:rsidR="00786F02" w:rsidRPr="00BD3F3A">
        <w:rPr>
          <w:rFonts w:ascii="Times New Roman" w:hAnsi="Times New Roman"/>
          <w:sz w:val="28"/>
          <w:szCs w:val="28"/>
        </w:rPr>
        <w:t xml:space="preserve"> как плательщиков НДС. </w:t>
      </w:r>
      <w:proofErr w:type="gramStart"/>
      <w:r w:rsidR="00786F02" w:rsidRPr="00BD3F3A">
        <w:rPr>
          <w:rFonts w:ascii="Times New Roman" w:hAnsi="Times New Roman"/>
          <w:sz w:val="28"/>
          <w:szCs w:val="28"/>
        </w:rPr>
        <w:t>В</w:t>
      </w:r>
      <w:r w:rsidR="00EE2D3F" w:rsidRPr="00BD3F3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C52E1D" w:rsidRPr="00BD3F3A">
        <w:rPr>
          <w:rFonts w:ascii="Times New Roman" w:hAnsi="Times New Roman"/>
          <w:sz w:val="28"/>
          <w:szCs w:val="28"/>
          <w:lang w:val="ro-RO"/>
        </w:rPr>
        <w:t>ГНИ</w:t>
      </w:r>
      <w:proofErr w:type="gramEnd"/>
      <w:r w:rsidR="00786F02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6F02" w:rsidRPr="00BD3F3A">
        <w:rPr>
          <w:rFonts w:ascii="Times New Roman" w:hAnsi="Times New Roman"/>
          <w:sz w:val="28"/>
          <w:szCs w:val="28"/>
        </w:rPr>
        <w:t>Сорока</w:t>
      </w:r>
      <w:r w:rsidR="00EE2D3F" w:rsidRPr="00BD3F3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52E1D" w:rsidRPr="00BD3F3A">
        <w:rPr>
          <w:rFonts w:ascii="Times New Roman" w:hAnsi="Times New Roman"/>
          <w:sz w:val="28"/>
          <w:szCs w:val="28"/>
          <w:lang w:val="ro-RO"/>
        </w:rPr>
        <w:t>ГНИ</w:t>
      </w:r>
      <w:r w:rsidR="00786F02" w:rsidRPr="00BD3F3A">
        <w:rPr>
          <w:rFonts w:ascii="Times New Roman" w:hAnsi="Times New Roman"/>
          <w:sz w:val="28"/>
          <w:szCs w:val="28"/>
          <w:lang w:val="ro-RO"/>
        </w:rPr>
        <w:t xml:space="preserve"> O</w:t>
      </w:r>
      <w:r w:rsidR="00786F02" w:rsidRPr="00BD3F3A">
        <w:rPr>
          <w:rFonts w:ascii="Times New Roman" w:hAnsi="Times New Roman"/>
          <w:sz w:val="28"/>
          <w:szCs w:val="28"/>
        </w:rPr>
        <w:t>рхей</w:t>
      </w:r>
      <w:r w:rsidR="00EE2D3F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57D1">
        <w:rPr>
          <w:rFonts w:ascii="Times New Roman" w:hAnsi="Times New Roman"/>
          <w:sz w:val="28"/>
          <w:szCs w:val="28"/>
        </w:rPr>
        <w:t>и</w:t>
      </w:r>
      <w:r w:rsidR="00EE2D3F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2E1D" w:rsidRPr="00BD3F3A">
        <w:rPr>
          <w:rFonts w:ascii="Times New Roman" w:hAnsi="Times New Roman"/>
          <w:sz w:val="28"/>
          <w:szCs w:val="28"/>
          <w:lang w:val="ro-RO"/>
        </w:rPr>
        <w:t>ГНИ</w:t>
      </w:r>
      <w:r w:rsidR="00786F02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6F02" w:rsidRPr="00BD3F3A">
        <w:rPr>
          <w:rFonts w:ascii="Times New Roman" w:hAnsi="Times New Roman"/>
          <w:sz w:val="28"/>
          <w:szCs w:val="28"/>
        </w:rPr>
        <w:t>Ниспорень в 30 случаях решения о регистрации плательщиков НДС записываются протоколами о регистрации</w:t>
      </w:r>
      <w:r w:rsidR="00EE2D3F"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6F02" w:rsidRPr="00BD3F3A">
        <w:rPr>
          <w:rFonts w:ascii="Times New Roman" w:hAnsi="Times New Roman"/>
          <w:sz w:val="28"/>
          <w:szCs w:val="28"/>
        </w:rPr>
        <w:t>налогоплательщиков как плательщиков Н</w:t>
      </w:r>
      <w:r w:rsidR="00634E6D" w:rsidRPr="00BD3F3A">
        <w:rPr>
          <w:rFonts w:ascii="Times New Roman" w:hAnsi="Times New Roman"/>
          <w:sz w:val="28"/>
          <w:szCs w:val="28"/>
        </w:rPr>
        <w:t xml:space="preserve">ДС. Другая ситуация, </w:t>
      </w:r>
      <w:r w:rsidR="00E464C0" w:rsidRPr="0093629E">
        <w:rPr>
          <w:rFonts w:ascii="Times New Roman" w:hAnsi="Times New Roman"/>
          <w:sz w:val="28"/>
          <w:szCs w:val="28"/>
        </w:rPr>
        <w:t>установленная</w:t>
      </w:r>
      <w:r w:rsidR="00634E6D" w:rsidRPr="00BD3F3A">
        <w:rPr>
          <w:rFonts w:ascii="Times New Roman" w:hAnsi="Times New Roman"/>
          <w:sz w:val="28"/>
          <w:szCs w:val="28"/>
        </w:rPr>
        <w:t xml:space="preserve"> в УНА Чентру мун. Кишинэу, </w:t>
      </w:r>
      <w:r w:rsidR="00E464C0" w:rsidRPr="0093629E">
        <w:rPr>
          <w:rFonts w:ascii="Times New Roman" w:hAnsi="Times New Roman"/>
          <w:sz w:val="28"/>
          <w:szCs w:val="28"/>
        </w:rPr>
        <w:t>демонстрирует</w:t>
      </w:r>
      <w:r w:rsidR="00E464C0">
        <w:rPr>
          <w:rFonts w:ascii="Times New Roman" w:hAnsi="Times New Roman"/>
          <w:sz w:val="28"/>
          <w:szCs w:val="28"/>
        </w:rPr>
        <w:t xml:space="preserve"> документирование решения</w:t>
      </w:r>
      <w:r w:rsidR="00634E6D" w:rsidRPr="00BD3F3A">
        <w:rPr>
          <w:rFonts w:ascii="Times New Roman" w:hAnsi="Times New Roman"/>
          <w:sz w:val="28"/>
          <w:szCs w:val="28"/>
        </w:rPr>
        <w:t xml:space="preserve"> о регистрации плательщика НДС</w:t>
      </w:r>
      <w:r w:rsidR="00786F02" w:rsidRPr="00BD3F3A">
        <w:rPr>
          <w:rFonts w:ascii="Times New Roman" w:hAnsi="Times New Roman"/>
          <w:sz w:val="28"/>
          <w:szCs w:val="28"/>
        </w:rPr>
        <w:t xml:space="preserve"> </w:t>
      </w:r>
      <w:r w:rsidR="00634E6D" w:rsidRPr="00BD3F3A">
        <w:rPr>
          <w:rFonts w:ascii="Times New Roman" w:hAnsi="Times New Roman"/>
          <w:sz w:val="28"/>
          <w:szCs w:val="28"/>
        </w:rPr>
        <w:t xml:space="preserve">в форме </w:t>
      </w:r>
      <w:r w:rsidR="00634E6D" w:rsidRPr="00BD3F3A">
        <w:rPr>
          <w:rFonts w:ascii="Times New Roman" w:hAnsi="Times New Roman"/>
          <w:sz w:val="28"/>
          <w:szCs w:val="28"/>
          <w:lang w:val="ro-RO"/>
        </w:rPr>
        <w:t xml:space="preserve">RVF </w:t>
      </w:r>
      <w:r w:rsidR="00634E6D" w:rsidRPr="005A5064">
        <w:rPr>
          <w:rFonts w:ascii="Times New Roman" w:hAnsi="Times New Roman"/>
          <w:sz w:val="28"/>
          <w:szCs w:val="28"/>
        </w:rPr>
        <w:t xml:space="preserve">“Особенности и </w:t>
      </w:r>
      <w:r w:rsidR="005A5064">
        <w:rPr>
          <w:rFonts w:ascii="Times New Roman" w:hAnsi="Times New Roman"/>
          <w:sz w:val="28"/>
          <w:szCs w:val="28"/>
        </w:rPr>
        <w:t xml:space="preserve">специфические </w:t>
      </w:r>
      <w:r>
        <w:rPr>
          <w:rFonts w:ascii="Times New Roman" w:hAnsi="Times New Roman"/>
          <w:sz w:val="28"/>
          <w:szCs w:val="28"/>
        </w:rPr>
        <w:t>детали”, н</w:t>
      </w:r>
      <w:r w:rsidR="002157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смотря на то, что</w:t>
      </w:r>
      <w:r w:rsidR="00634E6D" w:rsidRPr="00BD3F3A">
        <w:rPr>
          <w:rFonts w:ascii="Times New Roman" w:hAnsi="Times New Roman"/>
          <w:sz w:val="28"/>
          <w:szCs w:val="28"/>
        </w:rPr>
        <w:t xml:space="preserve"> этот формуляр имеет другое назначение.</w:t>
      </w:r>
      <w:r w:rsidR="00450953" w:rsidRPr="00BD3F3A">
        <w:rPr>
          <w:rFonts w:ascii="Times New Roman" w:hAnsi="Times New Roman"/>
          <w:sz w:val="28"/>
          <w:szCs w:val="28"/>
        </w:rPr>
        <w:t xml:space="preserve"> В</w:t>
      </w:r>
      <w:r w:rsidR="002D0DF9" w:rsidRPr="00BD3F3A">
        <w:rPr>
          <w:rFonts w:ascii="Times New Roman" w:hAnsi="Times New Roman"/>
          <w:sz w:val="28"/>
          <w:szCs w:val="28"/>
        </w:rPr>
        <w:t xml:space="preserve"> </w:t>
      </w:r>
      <w:r w:rsidR="00450953" w:rsidRPr="00BD3F3A">
        <w:rPr>
          <w:rFonts w:ascii="Times New Roman" w:hAnsi="Times New Roman"/>
          <w:sz w:val="28"/>
          <w:szCs w:val="28"/>
        </w:rPr>
        <w:t>ГНИ Тараклия решения о регистрации как плательщик</w:t>
      </w:r>
      <w:r w:rsidR="002D0DF9" w:rsidRPr="00BD3F3A">
        <w:rPr>
          <w:rFonts w:ascii="Times New Roman" w:hAnsi="Times New Roman"/>
          <w:sz w:val="28"/>
          <w:szCs w:val="28"/>
        </w:rPr>
        <w:t>а</w:t>
      </w:r>
      <w:r w:rsidR="00450953" w:rsidRPr="00BD3F3A">
        <w:rPr>
          <w:rFonts w:ascii="Times New Roman" w:hAnsi="Times New Roman"/>
          <w:sz w:val="28"/>
          <w:szCs w:val="28"/>
        </w:rPr>
        <w:t xml:space="preserve"> НДС</w:t>
      </w:r>
      <w:r w:rsidR="002D0DF9" w:rsidRPr="00BD3F3A">
        <w:rPr>
          <w:rFonts w:ascii="Times New Roman" w:hAnsi="Times New Roman"/>
          <w:sz w:val="28"/>
          <w:szCs w:val="28"/>
        </w:rPr>
        <w:t xml:space="preserve"> принималось</w:t>
      </w:r>
      <w:r w:rsidR="00450953" w:rsidRPr="00BD3F3A">
        <w:rPr>
          <w:rFonts w:ascii="Times New Roman" w:hAnsi="Times New Roman"/>
          <w:sz w:val="28"/>
          <w:szCs w:val="28"/>
        </w:rPr>
        <w:t xml:space="preserve"> в</w:t>
      </w:r>
      <w:r w:rsidR="002157D1">
        <w:rPr>
          <w:rFonts w:ascii="Times New Roman" w:hAnsi="Times New Roman"/>
          <w:sz w:val="28"/>
          <w:szCs w:val="28"/>
        </w:rPr>
        <w:t xml:space="preserve"> </w:t>
      </w:r>
      <w:r w:rsidR="002157D1" w:rsidRPr="006C0CA7">
        <w:rPr>
          <w:rFonts w:ascii="Times New Roman" w:hAnsi="Times New Roman"/>
          <w:sz w:val="28"/>
          <w:szCs w:val="28"/>
        </w:rPr>
        <w:t>“устном”</w:t>
      </w:r>
      <w:r w:rsidR="002157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0953" w:rsidRPr="00BD3F3A">
        <w:rPr>
          <w:rFonts w:ascii="Times New Roman" w:hAnsi="Times New Roman"/>
          <w:sz w:val="28"/>
          <w:szCs w:val="28"/>
        </w:rPr>
        <w:t xml:space="preserve">порядке ответственными лицами. </w:t>
      </w:r>
      <w:r w:rsidR="002D0DF9" w:rsidRPr="00BD3F3A">
        <w:rPr>
          <w:rFonts w:ascii="Times New Roman" w:hAnsi="Times New Roman"/>
          <w:sz w:val="28"/>
          <w:szCs w:val="28"/>
        </w:rPr>
        <w:t xml:space="preserve">Одновременно отмечаем, что в ГНИ Леова регистрация экономического агента в качестве плательщика НДС осуществлена на основании решения </w:t>
      </w:r>
      <w:r w:rsidR="00211FE7" w:rsidRPr="00BD3F3A">
        <w:rPr>
          <w:rFonts w:ascii="Times New Roman" w:hAnsi="Times New Roman"/>
          <w:sz w:val="28"/>
          <w:szCs w:val="28"/>
        </w:rPr>
        <w:t xml:space="preserve">начальника ГНИ в письменном виде на бланке с печатью ГНИ Леова. В ГНИ Хынчешть начальник ГНИ принял решение о регистрации в качестве плательщика НДС </w:t>
      </w:r>
      <w:r w:rsidR="00F42849" w:rsidRPr="00BD3F3A">
        <w:rPr>
          <w:rFonts w:ascii="Times New Roman" w:hAnsi="Times New Roman"/>
          <w:sz w:val="28"/>
          <w:szCs w:val="28"/>
        </w:rPr>
        <w:t>визированием акта налогового посещения без конкретного указания резолюции</w:t>
      </w:r>
      <w:r w:rsidR="00810565">
        <w:rPr>
          <w:rFonts w:ascii="Times New Roman" w:hAnsi="Times New Roman"/>
          <w:sz w:val="28"/>
          <w:szCs w:val="28"/>
        </w:rPr>
        <w:t xml:space="preserve"> </w:t>
      </w:r>
      <w:r w:rsidR="00F42849" w:rsidRPr="00BD3F3A">
        <w:rPr>
          <w:rFonts w:ascii="Times New Roman" w:hAnsi="Times New Roman"/>
          <w:sz w:val="28"/>
          <w:szCs w:val="28"/>
        </w:rPr>
        <w:t>- “</w:t>
      </w:r>
      <w:r w:rsidR="00EF7CE5" w:rsidRPr="00BD3F3A">
        <w:rPr>
          <w:rFonts w:ascii="Times New Roman" w:hAnsi="Times New Roman"/>
          <w:sz w:val="28"/>
          <w:szCs w:val="28"/>
        </w:rPr>
        <w:t>принять</w:t>
      </w:r>
      <w:r w:rsidR="00F42849" w:rsidRPr="00BD3F3A">
        <w:rPr>
          <w:rFonts w:ascii="Times New Roman" w:hAnsi="Times New Roman"/>
          <w:sz w:val="28"/>
          <w:szCs w:val="28"/>
        </w:rPr>
        <w:t>” или “</w:t>
      </w:r>
      <w:r w:rsidR="00EF7CE5" w:rsidRPr="00BD3F3A">
        <w:rPr>
          <w:rFonts w:ascii="Times New Roman" w:hAnsi="Times New Roman"/>
          <w:sz w:val="28"/>
          <w:szCs w:val="28"/>
        </w:rPr>
        <w:t>отказ</w:t>
      </w:r>
      <w:r w:rsidR="00F42849" w:rsidRPr="00BD3F3A">
        <w:rPr>
          <w:rFonts w:ascii="Times New Roman" w:hAnsi="Times New Roman"/>
          <w:sz w:val="28"/>
          <w:szCs w:val="28"/>
        </w:rPr>
        <w:t>”</w:t>
      </w:r>
      <w:r w:rsidR="00EF7CE5" w:rsidRPr="00BD3F3A">
        <w:rPr>
          <w:rFonts w:ascii="Times New Roman" w:hAnsi="Times New Roman"/>
          <w:sz w:val="28"/>
          <w:szCs w:val="28"/>
        </w:rPr>
        <w:t xml:space="preserve">. </w:t>
      </w:r>
      <w:r w:rsidR="00EF7CE5" w:rsidRPr="00BD3F3A">
        <w:rPr>
          <w:rFonts w:ascii="Times New Roman" w:hAnsi="Times New Roman"/>
          <w:i/>
          <w:sz w:val="28"/>
          <w:szCs w:val="28"/>
        </w:rPr>
        <w:t>Указанные ситуации</w:t>
      </w:r>
      <w:r w:rsidR="004D2D54" w:rsidRPr="00BD3F3A">
        <w:rPr>
          <w:rFonts w:ascii="Times New Roman" w:hAnsi="Times New Roman"/>
          <w:sz w:val="28"/>
          <w:szCs w:val="28"/>
        </w:rPr>
        <w:t xml:space="preserve"> </w:t>
      </w:r>
      <w:r w:rsidR="004D2D54" w:rsidRPr="00BD3F3A">
        <w:rPr>
          <w:rFonts w:ascii="Times New Roman" w:hAnsi="Times New Roman"/>
          <w:i/>
          <w:sz w:val="28"/>
          <w:szCs w:val="28"/>
        </w:rPr>
        <w:t>обусловили и неспецификацию</w:t>
      </w:r>
      <w:r w:rsidR="004D2D54" w:rsidRPr="00BD3F3A">
        <w:rPr>
          <w:rFonts w:ascii="Times New Roman" w:hAnsi="Times New Roman"/>
          <w:sz w:val="28"/>
          <w:szCs w:val="28"/>
        </w:rPr>
        <w:t xml:space="preserve"> </w:t>
      </w:r>
      <w:r w:rsidR="004D2D54" w:rsidRPr="00BD3F3A">
        <w:rPr>
          <w:rFonts w:ascii="Times New Roman" w:hAnsi="Times New Roman"/>
          <w:i/>
          <w:sz w:val="28"/>
          <w:szCs w:val="28"/>
        </w:rPr>
        <w:t>исчерпывающих методов документирования решений процесса регистра</w:t>
      </w:r>
      <w:r w:rsidR="00006FCF">
        <w:rPr>
          <w:rFonts w:ascii="Times New Roman" w:hAnsi="Times New Roman"/>
          <w:i/>
          <w:sz w:val="28"/>
          <w:szCs w:val="28"/>
        </w:rPr>
        <w:t>ции плательщ</w:t>
      </w:r>
      <w:r w:rsidR="00810565">
        <w:rPr>
          <w:rFonts w:ascii="Times New Roman" w:hAnsi="Times New Roman"/>
          <w:i/>
          <w:sz w:val="28"/>
          <w:szCs w:val="28"/>
        </w:rPr>
        <w:t>иков НДС, не</w:t>
      </w:r>
      <w:r w:rsidR="00006FCF">
        <w:rPr>
          <w:rFonts w:ascii="Times New Roman" w:hAnsi="Times New Roman"/>
          <w:i/>
          <w:sz w:val="28"/>
          <w:szCs w:val="28"/>
        </w:rPr>
        <w:t>описание</w:t>
      </w:r>
      <w:r w:rsidR="004D2D54" w:rsidRPr="00BD3F3A">
        <w:rPr>
          <w:rFonts w:ascii="Times New Roman" w:hAnsi="Times New Roman"/>
          <w:i/>
          <w:sz w:val="28"/>
          <w:szCs w:val="28"/>
        </w:rPr>
        <w:t xml:space="preserve"> процессов по разделу регистрации экономических агентов в качестве плательщиков НДС,</w:t>
      </w:r>
      <w:r w:rsidR="00810565">
        <w:rPr>
          <w:rFonts w:ascii="Times New Roman" w:hAnsi="Times New Roman"/>
          <w:i/>
          <w:sz w:val="28"/>
          <w:szCs w:val="28"/>
        </w:rPr>
        <w:t xml:space="preserve"> а</w:t>
      </w:r>
      <w:r w:rsidR="004D2D54" w:rsidRPr="00BD3F3A">
        <w:rPr>
          <w:rFonts w:ascii="Times New Roman" w:hAnsi="Times New Roman"/>
          <w:i/>
          <w:sz w:val="28"/>
          <w:szCs w:val="28"/>
        </w:rPr>
        <w:t xml:space="preserve"> также непостоянный мониторинг</w:t>
      </w:r>
      <w:r w:rsidR="00211FE7" w:rsidRPr="00BD3F3A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4D2D54" w:rsidRPr="00BD3F3A">
        <w:rPr>
          <w:rFonts w:ascii="Times New Roman" w:hAnsi="Times New Roman"/>
          <w:i/>
          <w:sz w:val="28"/>
          <w:szCs w:val="28"/>
        </w:rPr>
        <w:t>данного процесса</w:t>
      </w:r>
      <w:r w:rsidR="00810565">
        <w:rPr>
          <w:rFonts w:ascii="Times New Roman" w:hAnsi="Times New Roman"/>
          <w:i/>
          <w:sz w:val="28"/>
          <w:szCs w:val="28"/>
        </w:rPr>
        <w:t>;</w:t>
      </w:r>
      <w:r w:rsidR="00EE2D3F" w:rsidRPr="00BD3F3A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EE2D3F" w:rsidRPr="00BD3F3A" w:rsidRDefault="004D2D54" w:rsidP="00D569E4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BD3F3A">
        <w:rPr>
          <w:rFonts w:ascii="Times New Roman" w:hAnsi="Times New Roman"/>
          <w:sz w:val="28"/>
          <w:szCs w:val="28"/>
          <w:lang w:val="ro-RO"/>
        </w:rPr>
        <w:lastRenderedPageBreak/>
        <w:t>отсутствие в деле налогоплательщика копии сертификата регистрации как плательщика НДС установлена в 18 случаях (УНА Рышкань и УНА Буюкань мун.</w:t>
      </w:r>
      <w:r w:rsidRPr="00BD3F3A">
        <w:rPr>
          <w:rFonts w:ascii="Times New Roman" w:hAnsi="Times New Roman"/>
          <w:sz w:val="28"/>
          <w:szCs w:val="28"/>
        </w:rPr>
        <w:t xml:space="preserve"> К</w:t>
      </w:r>
      <w:r w:rsidR="00BD3F3A" w:rsidRPr="00BD3F3A">
        <w:rPr>
          <w:rFonts w:ascii="Times New Roman" w:hAnsi="Times New Roman"/>
          <w:sz w:val="28"/>
          <w:szCs w:val="28"/>
        </w:rPr>
        <w:t>ишинэу, ГНИ Сорока</w:t>
      </w:r>
      <w:r w:rsidRPr="00BD3F3A">
        <w:rPr>
          <w:rFonts w:ascii="Times New Roman" w:hAnsi="Times New Roman"/>
          <w:sz w:val="28"/>
          <w:szCs w:val="28"/>
        </w:rPr>
        <w:t>, ГНИ Яловень</w:t>
      </w:r>
      <w:r w:rsidRPr="00BD3F3A">
        <w:rPr>
          <w:rFonts w:ascii="Times New Roman" w:hAnsi="Times New Roman"/>
          <w:sz w:val="28"/>
          <w:szCs w:val="28"/>
          <w:lang w:val="ro-RO"/>
        </w:rPr>
        <w:t>)</w:t>
      </w:r>
      <w:r w:rsidR="00BD3F3A" w:rsidRPr="00BD3F3A">
        <w:rPr>
          <w:rFonts w:ascii="Times New Roman" w:hAnsi="Times New Roman"/>
          <w:sz w:val="28"/>
          <w:szCs w:val="28"/>
        </w:rPr>
        <w:t>;</w:t>
      </w:r>
      <w:r w:rsidRPr="00BD3F3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BD3F3A" w:rsidP="00D569E4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нео</w:t>
      </w:r>
      <w:r w:rsidRPr="00BD3F3A">
        <w:rPr>
          <w:rFonts w:ascii="Times New Roman" w:hAnsi="Times New Roman"/>
          <w:noProof/>
          <w:sz w:val="28"/>
          <w:szCs w:val="28"/>
          <w:lang w:val="ro-RO"/>
        </w:rPr>
        <w:t>существление налогового контроля  ГНИ Тараклия в случае затягивания</w:t>
      </w:r>
      <w:r w:rsidR="00810565">
        <w:rPr>
          <w:rFonts w:ascii="Times New Roman" w:hAnsi="Times New Roman"/>
          <w:noProof/>
          <w:sz w:val="28"/>
          <w:szCs w:val="28"/>
        </w:rPr>
        <w:t xml:space="preserve"> регистрации</w:t>
      </w:r>
      <w:r w:rsidRPr="00BD3F3A">
        <w:rPr>
          <w:rFonts w:ascii="Times New Roman" w:hAnsi="Times New Roman"/>
          <w:noProof/>
          <w:sz w:val="28"/>
          <w:szCs w:val="28"/>
          <w:lang w:val="ro-RO"/>
        </w:rPr>
        <w:t xml:space="preserve"> одного экономического агента в качестве плательщика НДС, что вызвало неприменение штрафных санкций в размере 10% от объема облагаемых поставок, что противоречит требованиям законодательства</w:t>
      </w:r>
      <w:r>
        <w:rPr>
          <w:rStyle w:val="a8"/>
          <w:rFonts w:ascii="Times New Roman" w:hAnsi="Times New Roman"/>
          <w:noProof/>
          <w:sz w:val="28"/>
          <w:szCs w:val="28"/>
          <w:lang w:val="ro-RO"/>
        </w:rPr>
        <w:footnoteReference w:id="15"/>
      </w:r>
      <w:r w:rsidR="006B07B3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EE2D3F" w:rsidRPr="00D569E4" w:rsidRDefault="00EE2D3F" w:rsidP="00D569E4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noProof/>
          <w:sz w:val="10"/>
          <w:szCs w:val="10"/>
          <w:lang w:val="ro-RO"/>
        </w:rPr>
      </w:pPr>
    </w:p>
    <w:p w:rsidR="00EE2D3F" w:rsidRDefault="00EE2D3F" w:rsidP="00D569E4">
      <w:pPr>
        <w:pStyle w:val="3"/>
        <w:spacing w:before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bookmarkStart w:id="14" w:name="_Toc393552189"/>
      <w:bookmarkStart w:id="15" w:name="_Toc395173462"/>
      <w:r w:rsidRPr="007027F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3.3.2. </w:t>
      </w:r>
      <w:r w:rsidR="006B07B3" w:rsidRPr="006B07B3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О соответствии аннулирования регистрации в качестве плательщиков НДС</w:t>
      </w:r>
      <w:bookmarkEnd w:id="14"/>
      <w:bookmarkEnd w:id="15"/>
    </w:p>
    <w:p w:rsidR="00D569E4" w:rsidRPr="00D569E4" w:rsidRDefault="00D569E4" w:rsidP="00D569E4">
      <w:pPr>
        <w:spacing w:after="0" w:line="240" w:lineRule="auto"/>
        <w:rPr>
          <w:sz w:val="10"/>
          <w:szCs w:val="10"/>
        </w:rPr>
      </w:pPr>
    </w:p>
    <w:p w:rsidR="00EE2D3F" w:rsidRPr="006C0AF2" w:rsidRDefault="006B07B3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Инициация</w:t>
      </w:r>
      <w:r w:rsidRPr="006B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 w:rsidRPr="006B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аннулирования регистрации плательщика НДС</w:t>
      </w:r>
      <w:r w:rsidR="00CE0AD3">
        <w:rPr>
          <w:rFonts w:ascii="Times New Roman" w:hAnsi="Times New Roman"/>
          <w:sz w:val="28"/>
          <w:szCs w:val="28"/>
        </w:rPr>
        <w:t xml:space="preserve"> </w:t>
      </w:r>
      <w:r w:rsidR="00CE0AD3" w:rsidRPr="005A5064">
        <w:rPr>
          <w:rFonts w:ascii="Times New Roman" w:hAnsi="Times New Roman"/>
          <w:sz w:val="28"/>
          <w:szCs w:val="28"/>
        </w:rPr>
        <w:t>осущ</w:t>
      </w:r>
      <w:r w:rsidR="000645E3" w:rsidRPr="005A5064">
        <w:rPr>
          <w:rFonts w:ascii="Times New Roman" w:hAnsi="Times New Roman"/>
          <w:sz w:val="28"/>
          <w:szCs w:val="28"/>
        </w:rPr>
        <w:t>ествляется</w:t>
      </w:r>
      <w:r w:rsidR="000645E3">
        <w:rPr>
          <w:rFonts w:ascii="Times New Roman" w:hAnsi="Times New Roman"/>
          <w:sz w:val="28"/>
          <w:szCs w:val="28"/>
        </w:rPr>
        <w:t xml:space="preserve"> </w:t>
      </w:r>
      <w:r w:rsidR="00EE2D3F">
        <w:rPr>
          <w:rFonts w:ascii="Times New Roman" w:hAnsi="Times New Roman"/>
          <w:b/>
          <w:i/>
          <w:sz w:val="28"/>
          <w:szCs w:val="28"/>
          <w:lang w:val="ro-RO"/>
        </w:rPr>
        <w:t>(i</w:t>
      </w:r>
      <w:r w:rsidR="00EE2D3F" w:rsidRPr="004651AD">
        <w:rPr>
          <w:rFonts w:ascii="Times New Roman" w:hAnsi="Times New Roman"/>
          <w:b/>
          <w:i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</w:rPr>
        <w:t xml:space="preserve"> по инициативе субъекта налогообложения в случая</w:t>
      </w:r>
      <w:r w:rsidR="00810565">
        <w:rPr>
          <w:rFonts w:ascii="Times New Roman" w:hAnsi="Times New Roman"/>
          <w:sz w:val="28"/>
          <w:szCs w:val="28"/>
        </w:rPr>
        <w:t>е</w:t>
      </w:r>
      <w:r w:rsidR="00CE7D5D">
        <w:rPr>
          <w:rFonts w:ascii="Times New Roman" w:hAnsi="Times New Roman"/>
          <w:sz w:val="28"/>
          <w:szCs w:val="28"/>
        </w:rPr>
        <w:t xml:space="preserve"> ситуаций</w:t>
      </w:r>
      <w:r w:rsidR="00617DAE">
        <w:rPr>
          <w:rFonts w:ascii="Times New Roman" w:hAnsi="Times New Roman"/>
          <w:sz w:val="28"/>
          <w:szCs w:val="28"/>
        </w:rPr>
        <w:t>,</w:t>
      </w:r>
      <w:r w:rsidR="00D569E4">
        <w:rPr>
          <w:rFonts w:ascii="Times New Roman" w:hAnsi="Times New Roman"/>
          <w:sz w:val="28"/>
          <w:szCs w:val="28"/>
        </w:rPr>
        <w:t xml:space="preserve"> указанных в ст.113</w:t>
      </w:r>
      <w:r w:rsidR="00CE7D5D">
        <w:rPr>
          <w:rFonts w:ascii="Times New Roman" w:hAnsi="Times New Roman"/>
          <w:sz w:val="28"/>
          <w:szCs w:val="28"/>
        </w:rPr>
        <w:t xml:space="preserve">(1) Налогового кодекса, путем подачи соответствующего уведомления органам ГНС и </w:t>
      </w:r>
      <w:r w:rsidR="00EE2D3F" w:rsidRPr="004651AD">
        <w:rPr>
          <w:rFonts w:ascii="Times New Roman" w:hAnsi="Times New Roman"/>
          <w:b/>
          <w:i/>
          <w:sz w:val="28"/>
          <w:szCs w:val="28"/>
          <w:lang w:val="ro-RO"/>
        </w:rPr>
        <w:t>(</w:t>
      </w:r>
      <w:r w:rsidR="00EE2D3F">
        <w:rPr>
          <w:rFonts w:ascii="Times New Roman" w:hAnsi="Times New Roman"/>
          <w:b/>
          <w:i/>
          <w:sz w:val="28"/>
          <w:szCs w:val="28"/>
          <w:lang w:val="ro-RO"/>
        </w:rPr>
        <w:t>ii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617DAE">
        <w:rPr>
          <w:rFonts w:ascii="Times New Roman" w:hAnsi="Times New Roman"/>
          <w:sz w:val="28"/>
          <w:szCs w:val="28"/>
        </w:rPr>
        <w:t>по инициативе органов ГНС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17DAE">
        <w:rPr>
          <w:rFonts w:ascii="Times New Roman" w:hAnsi="Times New Roman"/>
          <w:sz w:val="28"/>
          <w:szCs w:val="28"/>
        </w:rPr>
        <w:t>в случа</w:t>
      </w:r>
      <w:r w:rsidR="00810565">
        <w:rPr>
          <w:rFonts w:ascii="Times New Roman" w:hAnsi="Times New Roman"/>
          <w:sz w:val="28"/>
          <w:szCs w:val="28"/>
        </w:rPr>
        <w:t>е</w:t>
      </w:r>
      <w:r w:rsidR="00617DAE">
        <w:rPr>
          <w:rFonts w:ascii="Times New Roman" w:hAnsi="Times New Roman"/>
          <w:sz w:val="28"/>
          <w:szCs w:val="28"/>
        </w:rPr>
        <w:t xml:space="preserve"> ситуаций, указанных в </w:t>
      </w:r>
      <w:r w:rsidR="00574E78">
        <w:rPr>
          <w:rFonts w:ascii="Times New Roman" w:hAnsi="Times New Roman"/>
          <w:sz w:val="28"/>
          <w:szCs w:val="28"/>
        </w:rPr>
        <w:t>подстатье</w:t>
      </w:r>
      <w:r w:rsidR="00617DA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(2) </w:t>
      </w:r>
      <w:r w:rsidR="006C0AF2">
        <w:rPr>
          <w:rFonts w:ascii="Times New Roman" w:hAnsi="Times New Roman"/>
          <w:sz w:val="28"/>
          <w:szCs w:val="28"/>
        </w:rPr>
        <w:t>этой же статьи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6C0AF2">
        <w:rPr>
          <w:rFonts w:ascii="Times New Roman" w:hAnsi="Times New Roman"/>
          <w:sz w:val="28"/>
          <w:szCs w:val="28"/>
          <w:lang w:val="ro-RO"/>
        </w:rPr>
        <w:t>Аудит</w:t>
      </w:r>
      <w:r w:rsidR="006C0AF2" w:rsidRPr="006C0AF2">
        <w:rPr>
          <w:rFonts w:ascii="Times New Roman" w:hAnsi="Times New Roman"/>
          <w:sz w:val="28"/>
          <w:szCs w:val="28"/>
          <w:lang w:val="ro-RO"/>
        </w:rPr>
        <w:t>, проверив соответствие данного процесса, отмечает следующее:</w:t>
      </w:r>
    </w:p>
    <w:p w:rsidR="00EE2D3F" w:rsidRPr="002E66FC" w:rsidRDefault="00574E78" w:rsidP="00D569E4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в</w:t>
      </w:r>
      <w:r w:rsidR="00006FCF">
        <w:rPr>
          <w:rFonts w:ascii="Times New Roman" w:hAnsi="Times New Roman"/>
          <w:sz w:val="28"/>
          <w:szCs w:val="28"/>
        </w:rPr>
        <w:t xml:space="preserve"> течение 2013 года </w:t>
      </w:r>
      <w:r w:rsidR="002A4824">
        <w:rPr>
          <w:rFonts w:ascii="Times New Roman" w:hAnsi="Times New Roman"/>
          <w:sz w:val="28"/>
          <w:szCs w:val="28"/>
        </w:rPr>
        <w:t>органы ГНС</w:t>
      </w:r>
      <w:r w:rsidR="00006FCF">
        <w:rPr>
          <w:rFonts w:ascii="Times New Roman" w:hAnsi="Times New Roman"/>
          <w:sz w:val="28"/>
          <w:szCs w:val="28"/>
        </w:rPr>
        <w:t xml:space="preserve"> аннулировали регистрацию субъектов налогообложения НДС 1907 налогоплательщикам. Наибольший удельный вес около </w:t>
      </w:r>
      <w:r w:rsidR="00006FCF" w:rsidRPr="00006FCF">
        <w:rPr>
          <w:rFonts w:ascii="Times New Roman" w:hAnsi="Times New Roman"/>
          <w:b/>
          <w:sz w:val="28"/>
          <w:szCs w:val="28"/>
        </w:rPr>
        <w:t>52,5%</w:t>
      </w:r>
      <w:r w:rsidR="00006FCF">
        <w:rPr>
          <w:rFonts w:ascii="Times New Roman" w:hAnsi="Times New Roman"/>
          <w:sz w:val="28"/>
          <w:szCs w:val="28"/>
        </w:rPr>
        <w:t xml:space="preserve"> от всех экономических агентов, которым аннулировали регистрацию как плате</w:t>
      </w:r>
      <w:r w:rsidR="00D569E4">
        <w:rPr>
          <w:rFonts w:ascii="Times New Roman" w:hAnsi="Times New Roman"/>
          <w:sz w:val="28"/>
          <w:szCs w:val="28"/>
        </w:rPr>
        <w:t>льщиков НДС на основании ст.113</w:t>
      </w:r>
      <w:r w:rsidR="00006FCF">
        <w:rPr>
          <w:rFonts w:ascii="Times New Roman" w:hAnsi="Times New Roman"/>
          <w:sz w:val="28"/>
          <w:szCs w:val="28"/>
        </w:rPr>
        <w:t>(2) а) Налог</w:t>
      </w:r>
      <w:r w:rsidR="00176C65">
        <w:rPr>
          <w:rFonts w:ascii="Times New Roman" w:hAnsi="Times New Roman"/>
          <w:sz w:val="28"/>
          <w:szCs w:val="28"/>
        </w:rPr>
        <w:t>ового кодекса, согласно которому</w:t>
      </w:r>
      <w:r w:rsidR="00006FCF">
        <w:rPr>
          <w:rFonts w:ascii="Times New Roman" w:hAnsi="Times New Roman"/>
          <w:sz w:val="28"/>
          <w:szCs w:val="28"/>
        </w:rPr>
        <w:t xml:space="preserve"> общий объем налогооблагаемых </w:t>
      </w:r>
      <w:proofErr w:type="gramStart"/>
      <w:r w:rsidR="00006FCF">
        <w:rPr>
          <w:rFonts w:ascii="Times New Roman" w:hAnsi="Times New Roman"/>
          <w:sz w:val="28"/>
          <w:szCs w:val="28"/>
        </w:rPr>
        <w:t xml:space="preserve">поставок </w:t>
      </w:r>
      <w:r w:rsidR="00176C6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10565">
        <w:rPr>
          <w:rFonts w:ascii="Times New Roman" w:hAnsi="Times New Roman"/>
          <w:sz w:val="28"/>
          <w:szCs w:val="28"/>
        </w:rPr>
        <w:t xml:space="preserve"> </w:t>
      </w:r>
      <w:r w:rsidR="00025EF7" w:rsidRPr="008077F3">
        <w:rPr>
          <w:rFonts w:ascii="Times New Roman" w:hAnsi="Times New Roman"/>
          <w:sz w:val="28"/>
          <w:szCs w:val="28"/>
          <w:lang w:val="ro-RO"/>
        </w:rPr>
        <w:t>течение любых 12 след</w:t>
      </w:r>
      <w:r w:rsidR="00025EF7">
        <w:rPr>
          <w:rFonts w:ascii="Times New Roman" w:hAnsi="Times New Roman"/>
          <w:sz w:val="28"/>
          <w:szCs w:val="28"/>
          <w:lang w:val="ro-RO"/>
        </w:rPr>
        <w:t xml:space="preserve">ующих друг за другом месяцев </w:t>
      </w:r>
      <w:r w:rsidR="00025EF7" w:rsidRPr="008077F3">
        <w:rPr>
          <w:rFonts w:ascii="Times New Roman" w:hAnsi="Times New Roman"/>
          <w:sz w:val="28"/>
          <w:szCs w:val="28"/>
          <w:lang w:val="ro-RO"/>
        </w:rPr>
        <w:t xml:space="preserve">на сумму, </w:t>
      </w:r>
      <w:r w:rsidR="00025EF7">
        <w:rPr>
          <w:rFonts w:ascii="Times New Roman" w:hAnsi="Times New Roman"/>
          <w:sz w:val="28"/>
          <w:szCs w:val="28"/>
        </w:rPr>
        <w:t xml:space="preserve">не </w:t>
      </w:r>
      <w:r w:rsidR="00025EF7" w:rsidRPr="008077F3">
        <w:rPr>
          <w:rFonts w:ascii="Times New Roman" w:hAnsi="Times New Roman"/>
          <w:sz w:val="28"/>
          <w:szCs w:val="28"/>
          <w:lang w:val="ro-RO"/>
        </w:rPr>
        <w:t>превышающую</w:t>
      </w:r>
      <w:r w:rsidR="00025EF7">
        <w:rPr>
          <w:rFonts w:ascii="Times New Roman" w:hAnsi="Times New Roman"/>
          <w:sz w:val="28"/>
          <w:szCs w:val="28"/>
        </w:rPr>
        <w:t xml:space="preserve"> 100,0 тыс. леев</w:t>
      </w:r>
      <w:r w:rsidR="00EE2D3F" w:rsidRPr="001509D5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025EF7" w:rsidRPr="00025EF7">
        <w:rPr>
          <w:rFonts w:ascii="Times New Roman" w:hAnsi="Times New Roman"/>
          <w:sz w:val="28"/>
          <w:szCs w:val="28"/>
          <w:lang w:val="ro-RO"/>
        </w:rPr>
        <w:t>Одновременно в связи с приостановкой поставок</w:t>
      </w:r>
      <w:r w:rsidR="00810565">
        <w:rPr>
          <w:rFonts w:ascii="Times New Roman" w:hAnsi="Times New Roman"/>
          <w:sz w:val="28"/>
          <w:szCs w:val="28"/>
        </w:rPr>
        <w:t>,</w:t>
      </w:r>
      <w:r w:rsidR="00025EF7" w:rsidRPr="00025EF7">
        <w:rPr>
          <w:rFonts w:ascii="Times New Roman" w:hAnsi="Times New Roman"/>
          <w:sz w:val="28"/>
          <w:szCs w:val="28"/>
          <w:lang w:val="ro-RO"/>
        </w:rPr>
        <w:t xml:space="preserve"> облагаемых НДС, были аннулированы </w:t>
      </w:r>
      <w:r w:rsidR="00025EF7" w:rsidRPr="00176C65">
        <w:rPr>
          <w:rFonts w:ascii="Times New Roman" w:hAnsi="Times New Roman"/>
          <w:b/>
          <w:sz w:val="28"/>
          <w:szCs w:val="28"/>
          <w:lang w:val="ro-RO"/>
        </w:rPr>
        <w:t xml:space="preserve">517 </w:t>
      </w:r>
      <w:r w:rsidR="00025EF7" w:rsidRPr="00025EF7">
        <w:rPr>
          <w:rFonts w:ascii="Times New Roman" w:hAnsi="Times New Roman"/>
          <w:sz w:val="28"/>
          <w:szCs w:val="28"/>
          <w:lang w:val="ro-RO"/>
        </w:rPr>
        <w:t xml:space="preserve">налогоплательщиков как  плательщиков НДС и </w:t>
      </w:r>
      <w:r w:rsidR="00025EF7" w:rsidRPr="00176C65">
        <w:rPr>
          <w:rFonts w:ascii="Times New Roman" w:hAnsi="Times New Roman"/>
          <w:b/>
          <w:sz w:val="28"/>
          <w:szCs w:val="28"/>
          <w:lang w:val="ro-RO"/>
        </w:rPr>
        <w:t>140</w:t>
      </w:r>
      <w:r w:rsidR="00025EF7" w:rsidRPr="00025EF7">
        <w:rPr>
          <w:rFonts w:ascii="Times New Roman" w:hAnsi="Times New Roman"/>
          <w:sz w:val="28"/>
          <w:szCs w:val="28"/>
          <w:lang w:val="ro-RO"/>
        </w:rPr>
        <w:t xml:space="preserve"> налогоплательщиков, которые представили недостоверную информацию.</w:t>
      </w:r>
      <w:r w:rsidR="005B5338">
        <w:rPr>
          <w:rFonts w:ascii="Times New Roman" w:hAnsi="Times New Roman"/>
          <w:sz w:val="28"/>
          <w:szCs w:val="28"/>
        </w:rPr>
        <w:t xml:space="preserve"> Несмотря на то, что</w:t>
      </w:r>
      <w:r w:rsidR="00025EF7">
        <w:rPr>
          <w:rFonts w:ascii="Times New Roman" w:hAnsi="Times New Roman"/>
          <w:sz w:val="28"/>
          <w:szCs w:val="28"/>
        </w:rPr>
        <w:t xml:space="preserve"> у </w:t>
      </w:r>
      <w:r w:rsidR="00176C65" w:rsidRPr="00176C65">
        <w:rPr>
          <w:rFonts w:ascii="Times New Roman" w:hAnsi="Times New Roman"/>
          <w:b/>
          <w:sz w:val="28"/>
          <w:szCs w:val="28"/>
        </w:rPr>
        <w:t>228</w:t>
      </w:r>
      <w:r w:rsidR="00176C65">
        <w:rPr>
          <w:rFonts w:ascii="Times New Roman" w:hAnsi="Times New Roman"/>
          <w:sz w:val="28"/>
          <w:szCs w:val="28"/>
        </w:rPr>
        <w:t xml:space="preserve"> </w:t>
      </w:r>
      <w:r w:rsidR="00025EF7">
        <w:rPr>
          <w:rFonts w:ascii="Times New Roman" w:hAnsi="Times New Roman"/>
          <w:sz w:val="28"/>
          <w:szCs w:val="28"/>
        </w:rPr>
        <w:t xml:space="preserve">субъектов </w:t>
      </w:r>
      <w:proofErr w:type="gramStart"/>
      <w:r w:rsidR="00025EF7">
        <w:rPr>
          <w:rFonts w:ascii="Times New Roman" w:hAnsi="Times New Roman"/>
          <w:sz w:val="28"/>
          <w:szCs w:val="28"/>
        </w:rPr>
        <w:t>налогообложения  НДС</w:t>
      </w:r>
      <w:proofErr w:type="gramEnd"/>
      <w:r w:rsidR="00EE2D3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6C65">
        <w:rPr>
          <w:rFonts w:ascii="Times New Roman" w:hAnsi="Times New Roman"/>
          <w:sz w:val="28"/>
          <w:szCs w:val="28"/>
        </w:rPr>
        <w:t>была ан</w:t>
      </w:r>
      <w:r w:rsidR="00810565">
        <w:rPr>
          <w:rFonts w:ascii="Times New Roman" w:hAnsi="Times New Roman"/>
          <w:sz w:val="28"/>
          <w:szCs w:val="28"/>
        </w:rPr>
        <w:t>н</w:t>
      </w:r>
      <w:r w:rsidR="00176C65">
        <w:rPr>
          <w:rFonts w:ascii="Times New Roman" w:hAnsi="Times New Roman"/>
          <w:sz w:val="28"/>
          <w:szCs w:val="28"/>
        </w:rPr>
        <w:t>улирована</w:t>
      </w:r>
      <w:r w:rsidR="00025EF7">
        <w:rPr>
          <w:rFonts w:ascii="Times New Roman" w:hAnsi="Times New Roman"/>
          <w:sz w:val="28"/>
          <w:szCs w:val="28"/>
        </w:rPr>
        <w:t xml:space="preserve"> </w:t>
      </w:r>
      <w:r w:rsidR="00176C65">
        <w:rPr>
          <w:rFonts w:ascii="Times New Roman" w:hAnsi="Times New Roman"/>
          <w:sz w:val="28"/>
          <w:szCs w:val="28"/>
        </w:rPr>
        <w:t xml:space="preserve">регистрация </w:t>
      </w:r>
      <w:r w:rsidR="00025EF7">
        <w:rPr>
          <w:rFonts w:ascii="Times New Roman" w:hAnsi="Times New Roman"/>
          <w:sz w:val="28"/>
          <w:szCs w:val="28"/>
        </w:rPr>
        <w:t>по причине непредставления деклараций по НДС за каждый налоговый период, в ходе анализа и проверок</w:t>
      </w:r>
      <w:r w:rsidR="00176C65">
        <w:rPr>
          <w:rFonts w:ascii="Times New Roman" w:hAnsi="Times New Roman"/>
          <w:sz w:val="28"/>
          <w:szCs w:val="28"/>
        </w:rPr>
        <w:t>, осуществленных</w:t>
      </w:r>
      <w:r w:rsidR="00760B72">
        <w:rPr>
          <w:rFonts w:ascii="Times New Roman" w:hAnsi="Times New Roman"/>
          <w:sz w:val="28"/>
          <w:szCs w:val="28"/>
        </w:rPr>
        <w:t xml:space="preserve"> аудитом </w:t>
      </w:r>
      <w:r w:rsidR="00176C65">
        <w:rPr>
          <w:rFonts w:ascii="Times New Roman" w:hAnsi="Times New Roman"/>
          <w:sz w:val="28"/>
          <w:szCs w:val="28"/>
        </w:rPr>
        <w:t>по отобранной информации</w:t>
      </w:r>
      <w:r w:rsidR="00760B72">
        <w:rPr>
          <w:rFonts w:ascii="Times New Roman" w:hAnsi="Times New Roman"/>
          <w:sz w:val="28"/>
          <w:szCs w:val="28"/>
        </w:rPr>
        <w:t xml:space="preserve"> из информационного продукта ГНС</w:t>
      </w:r>
      <w:r w:rsidR="00760B72">
        <w:rPr>
          <w:rStyle w:val="a8"/>
          <w:rFonts w:ascii="Times New Roman" w:hAnsi="Times New Roman"/>
          <w:sz w:val="28"/>
          <w:szCs w:val="28"/>
        </w:rPr>
        <w:footnoteReference w:id="16"/>
      </w:r>
      <w:r w:rsidR="00B21F2F">
        <w:rPr>
          <w:rFonts w:ascii="Times New Roman" w:hAnsi="Times New Roman"/>
          <w:sz w:val="28"/>
          <w:szCs w:val="28"/>
        </w:rPr>
        <w:t xml:space="preserve">, установлено </w:t>
      </w:r>
      <w:r w:rsidR="00760B72">
        <w:rPr>
          <w:rFonts w:ascii="Times New Roman" w:hAnsi="Times New Roman"/>
          <w:sz w:val="28"/>
          <w:szCs w:val="28"/>
        </w:rPr>
        <w:t xml:space="preserve"> еще </w:t>
      </w:r>
      <w:r w:rsidR="00760B72" w:rsidRPr="00B21F2F">
        <w:rPr>
          <w:rFonts w:ascii="Times New Roman" w:hAnsi="Times New Roman"/>
          <w:b/>
          <w:sz w:val="28"/>
          <w:szCs w:val="28"/>
        </w:rPr>
        <w:t xml:space="preserve">118 </w:t>
      </w:r>
      <w:r w:rsidR="00760B72">
        <w:rPr>
          <w:rFonts w:ascii="Times New Roman" w:hAnsi="Times New Roman"/>
          <w:sz w:val="28"/>
          <w:szCs w:val="28"/>
        </w:rPr>
        <w:t>э</w:t>
      </w:r>
      <w:r w:rsidR="00810565">
        <w:rPr>
          <w:rFonts w:ascii="Times New Roman" w:hAnsi="Times New Roman"/>
          <w:sz w:val="28"/>
          <w:szCs w:val="28"/>
        </w:rPr>
        <w:t>кономических агентов-</w:t>
      </w:r>
      <w:r w:rsidR="0070730D">
        <w:rPr>
          <w:rFonts w:ascii="Times New Roman" w:hAnsi="Times New Roman"/>
          <w:sz w:val="28"/>
          <w:szCs w:val="28"/>
        </w:rPr>
        <w:t>плательщиков</w:t>
      </w:r>
      <w:r w:rsidR="00760B72">
        <w:rPr>
          <w:rFonts w:ascii="Times New Roman" w:hAnsi="Times New Roman"/>
          <w:sz w:val="28"/>
          <w:szCs w:val="28"/>
        </w:rPr>
        <w:t xml:space="preserve"> НДС</w:t>
      </w:r>
      <w:r w:rsidR="00B21F2F">
        <w:rPr>
          <w:rFonts w:ascii="Times New Roman" w:hAnsi="Times New Roman"/>
          <w:sz w:val="28"/>
          <w:szCs w:val="28"/>
        </w:rPr>
        <w:t>,</w:t>
      </w:r>
      <w:r w:rsidR="00760B72">
        <w:rPr>
          <w:rFonts w:ascii="Times New Roman" w:hAnsi="Times New Roman"/>
          <w:sz w:val="28"/>
          <w:szCs w:val="28"/>
        </w:rPr>
        <w:t xml:space="preserve"> которые </w:t>
      </w:r>
      <w:r w:rsidR="00B21F2F" w:rsidRPr="005A5064">
        <w:rPr>
          <w:rFonts w:ascii="Times New Roman" w:hAnsi="Times New Roman"/>
          <w:sz w:val="28"/>
          <w:szCs w:val="28"/>
        </w:rPr>
        <w:t>по</w:t>
      </w:r>
      <w:r w:rsidR="00810565">
        <w:rPr>
          <w:rFonts w:ascii="Times New Roman" w:hAnsi="Times New Roman"/>
          <w:sz w:val="28"/>
          <w:szCs w:val="28"/>
        </w:rPr>
        <w:t>д</w:t>
      </w:r>
      <w:r w:rsidR="00B21F2F" w:rsidRPr="005A5064">
        <w:rPr>
          <w:rFonts w:ascii="Times New Roman" w:hAnsi="Times New Roman"/>
          <w:sz w:val="28"/>
          <w:szCs w:val="28"/>
        </w:rPr>
        <w:t>падали под требования</w:t>
      </w:r>
      <w:r w:rsidR="00B21F2F">
        <w:rPr>
          <w:rFonts w:ascii="Times New Roman" w:hAnsi="Times New Roman"/>
          <w:sz w:val="28"/>
          <w:szCs w:val="28"/>
        </w:rPr>
        <w:t xml:space="preserve"> </w:t>
      </w:r>
      <w:r w:rsidR="00760B72">
        <w:rPr>
          <w:rFonts w:ascii="Times New Roman" w:hAnsi="Times New Roman"/>
          <w:sz w:val="28"/>
          <w:szCs w:val="28"/>
        </w:rPr>
        <w:t>с</w:t>
      </w:r>
      <w:r w:rsidR="00B21F2F">
        <w:rPr>
          <w:rFonts w:ascii="Times New Roman" w:hAnsi="Times New Roman"/>
          <w:sz w:val="28"/>
          <w:szCs w:val="28"/>
        </w:rPr>
        <w:t xml:space="preserve">т.115 (1) </w:t>
      </w:r>
      <w:r w:rsidR="00B21F2F" w:rsidRPr="005A5064">
        <w:rPr>
          <w:rFonts w:ascii="Times New Roman" w:hAnsi="Times New Roman"/>
          <w:sz w:val="28"/>
          <w:szCs w:val="28"/>
        </w:rPr>
        <w:t>Налогового кодекса, но</w:t>
      </w:r>
      <w:r w:rsidR="00760B72" w:rsidRPr="005A5064">
        <w:rPr>
          <w:rFonts w:ascii="Times New Roman" w:hAnsi="Times New Roman"/>
          <w:sz w:val="28"/>
          <w:szCs w:val="28"/>
        </w:rPr>
        <w:t xml:space="preserve"> которым</w:t>
      </w:r>
      <w:r w:rsidR="00B21F2F" w:rsidRPr="005A5064">
        <w:rPr>
          <w:rFonts w:ascii="Times New Roman" w:hAnsi="Times New Roman"/>
          <w:sz w:val="28"/>
          <w:szCs w:val="28"/>
        </w:rPr>
        <w:t xml:space="preserve"> не </w:t>
      </w:r>
      <w:r w:rsidR="00810565">
        <w:rPr>
          <w:rFonts w:ascii="Times New Roman" w:hAnsi="Times New Roman"/>
          <w:sz w:val="28"/>
          <w:szCs w:val="28"/>
        </w:rPr>
        <w:t xml:space="preserve">была </w:t>
      </w:r>
      <w:r w:rsidR="00B21F2F" w:rsidRPr="005A5064">
        <w:rPr>
          <w:rFonts w:ascii="Times New Roman" w:hAnsi="Times New Roman"/>
          <w:sz w:val="28"/>
          <w:szCs w:val="28"/>
        </w:rPr>
        <w:t>аннулирована регистрация в качестве плательщик</w:t>
      </w:r>
      <w:r w:rsidR="00810565">
        <w:rPr>
          <w:rFonts w:ascii="Times New Roman" w:hAnsi="Times New Roman"/>
          <w:sz w:val="28"/>
          <w:szCs w:val="28"/>
        </w:rPr>
        <w:t>ов</w:t>
      </w:r>
      <w:r w:rsidR="00B21F2F">
        <w:rPr>
          <w:rFonts w:ascii="Times New Roman" w:hAnsi="Times New Roman"/>
          <w:sz w:val="28"/>
          <w:szCs w:val="28"/>
        </w:rPr>
        <w:t xml:space="preserve"> </w:t>
      </w:r>
      <w:r w:rsidR="00760B72">
        <w:rPr>
          <w:rFonts w:ascii="Times New Roman" w:hAnsi="Times New Roman"/>
          <w:sz w:val="28"/>
          <w:szCs w:val="28"/>
        </w:rPr>
        <w:t>НДС.</w:t>
      </w:r>
      <w:r w:rsidR="0070730D">
        <w:rPr>
          <w:rFonts w:ascii="Times New Roman" w:hAnsi="Times New Roman"/>
          <w:sz w:val="28"/>
          <w:szCs w:val="28"/>
        </w:rPr>
        <w:t xml:space="preserve"> Данная ситуация</w:t>
      </w:r>
      <w:r w:rsidR="00B21F2F">
        <w:rPr>
          <w:rFonts w:ascii="Times New Roman" w:hAnsi="Times New Roman"/>
          <w:sz w:val="28"/>
          <w:szCs w:val="28"/>
        </w:rPr>
        <w:t xml:space="preserve"> </w:t>
      </w:r>
      <w:r w:rsidR="00B21F2F" w:rsidRPr="005A5064">
        <w:rPr>
          <w:rFonts w:ascii="Times New Roman" w:hAnsi="Times New Roman"/>
          <w:sz w:val="28"/>
          <w:szCs w:val="28"/>
        </w:rPr>
        <w:t>обусловлена</w:t>
      </w:r>
      <w:r w:rsidR="00B21F2F">
        <w:rPr>
          <w:rFonts w:ascii="Times New Roman" w:hAnsi="Times New Roman"/>
          <w:sz w:val="28"/>
          <w:szCs w:val="28"/>
        </w:rPr>
        <w:t xml:space="preserve"> тем</w:t>
      </w:r>
      <w:r w:rsidR="00A57DB2">
        <w:rPr>
          <w:rFonts w:ascii="Times New Roman" w:hAnsi="Times New Roman"/>
          <w:sz w:val="28"/>
          <w:szCs w:val="28"/>
        </w:rPr>
        <w:t>, что ГГНИ (</w:t>
      </w:r>
      <w:r w:rsidR="00A826E5">
        <w:rPr>
          <w:rFonts w:ascii="Times New Roman" w:hAnsi="Times New Roman"/>
          <w:sz w:val="28"/>
          <w:szCs w:val="28"/>
        </w:rPr>
        <w:t xml:space="preserve">управление </w:t>
      </w:r>
      <w:r w:rsidR="0070730D" w:rsidRPr="006C0CA7">
        <w:rPr>
          <w:rFonts w:ascii="Times New Roman" w:hAnsi="Times New Roman"/>
          <w:sz w:val="28"/>
          <w:szCs w:val="28"/>
        </w:rPr>
        <w:t>методологии администрирования прямых</w:t>
      </w:r>
      <w:r w:rsidR="00D569E4">
        <w:rPr>
          <w:rFonts w:ascii="Times New Roman" w:hAnsi="Times New Roman"/>
          <w:sz w:val="28"/>
          <w:szCs w:val="28"/>
        </w:rPr>
        <w:t xml:space="preserve"> налогов) и ГП </w:t>
      </w:r>
      <w:r w:rsidR="0070730D">
        <w:rPr>
          <w:rFonts w:ascii="Times New Roman" w:hAnsi="Times New Roman"/>
          <w:sz w:val="28"/>
          <w:szCs w:val="28"/>
          <w:lang w:val="ro-RO"/>
        </w:rPr>
        <w:t>„</w:t>
      </w:r>
      <w:r w:rsidR="0070730D" w:rsidRPr="002E66FC">
        <w:rPr>
          <w:rFonts w:ascii="Times New Roman" w:hAnsi="Times New Roman"/>
          <w:sz w:val="28"/>
          <w:szCs w:val="28"/>
          <w:lang w:val="ro-RO"/>
        </w:rPr>
        <w:t>Fiscservinform”</w:t>
      </w:r>
      <w:r w:rsidR="00A57DB2">
        <w:rPr>
          <w:rFonts w:ascii="Times New Roman" w:hAnsi="Times New Roman"/>
          <w:sz w:val="28"/>
          <w:szCs w:val="28"/>
        </w:rPr>
        <w:t xml:space="preserve">, </w:t>
      </w:r>
      <w:r w:rsidR="0070730D">
        <w:rPr>
          <w:rFonts w:ascii="Times New Roman" w:hAnsi="Times New Roman"/>
          <w:sz w:val="28"/>
          <w:szCs w:val="28"/>
        </w:rPr>
        <w:t>отв</w:t>
      </w:r>
      <w:r w:rsidR="00B21F2F">
        <w:rPr>
          <w:rFonts w:ascii="Times New Roman" w:hAnsi="Times New Roman"/>
          <w:sz w:val="28"/>
          <w:szCs w:val="28"/>
        </w:rPr>
        <w:t>етственные за администрирование</w:t>
      </w:r>
      <w:r w:rsidR="0070730D">
        <w:rPr>
          <w:rFonts w:ascii="Times New Roman" w:hAnsi="Times New Roman"/>
          <w:sz w:val="28"/>
          <w:szCs w:val="28"/>
        </w:rPr>
        <w:t xml:space="preserve"> данного информационного продукта</w:t>
      </w:r>
      <w:r w:rsidR="0070730D">
        <w:rPr>
          <w:rFonts w:ascii="Times New Roman" w:hAnsi="Times New Roman"/>
          <w:sz w:val="28"/>
          <w:szCs w:val="28"/>
          <w:lang w:val="ro-RO"/>
        </w:rPr>
        <w:t>,</w:t>
      </w:r>
      <w:r w:rsidR="00A57DB2">
        <w:rPr>
          <w:rFonts w:ascii="Times New Roman" w:hAnsi="Times New Roman"/>
          <w:sz w:val="28"/>
          <w:szCs w:val="28"/>
        </w:rPr>
        <w:t xml:space="preserve"> не обеспечили мониторинг правильности и актуальности этой информации,</w:t>
      </w:r>
      <w:r w:rsidR="00B21F2F">
        <w:rPr>
          <w:rFonts w:ascii="Times New Roman" w:hAnsi="Times New Roman"/>
          <w:sz w:val="28"/>
          <w:szCs w:val="28"/>
        </w:rPr>
        <w:t xml:space="preserve"> а также </w:t>
      </w:r>
      <w:r w:rsidR="00A57DB2">
        <w:rPr>
          <w:rFonts w:ascii="Times New Roman" w:hAnsi="Times New Roman"/>
          <w:sz w:val="28"/>
          <w:szCs w:val="28"/>
        </w:rPr>
        <w:t>совместимости платформ информационной системы.</w:t>
      </w:r>
      <w:r w:rsidR="0070730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5F0E">
        <w:rPr>
          <w:rFonts w:ascii="Times New Roman" w:hAnsi="Times New Roman"/>
          <w:sz w:val="28"/>
          <w:szCs w:val="28"/>
          <w:lang w:val="ro-RO"/>
        </w:rPr>
        <w:t>Так, не был</w:t>
      </w:r>
      <w:r w:rsidR="004C5F0E" w:rsidRPr="004C5F0E">
        <w:rPr>
          <w:rFonts w:ascii="Times New Roman" w:hAnsi="Times New Roman"/>
          <w:sz w:val="28"/>
          <w:szCs w:val="28"/>
          <w:lang w:val="ro-RO"/>
        </w:rPr>
        <w:t>о</w:t>
      </w:r>
      <w:r w:rsidR="00A57DB2" w:rsidRPr="00A57DB2">
        <w:rPr>
          <w:rFonts w:ascii="Times New Roman" w:hAnsi="Times New Roman"/>
          <w:sz w:val="28"/>
          <w:szCs w:val="28"/>
          <w:lang w:val="ro-RO"/>
        </w:rPr>
        <w:t xml:space="preserve"> обеспечено своевременное исключение из </w:t>
      </w:r>
      <w:r w:rsidR="00A57DB2">
        <w:rPr>
          <w:rFonts w:ascii="Times New Roman" w:hAnsi="Times New Roman"/>
          <w:sz w:val="28"/>
          <w:szCs w:val="28"/>
          <w:lang w:val="ro-RO"/>
        </w:rPr>
        <w:t>„Cписк</w:t>
      </w:r>
      <w:r w:rsidR="00A57DB2" w:rsidRPr="00A57DB2">
        <w:rPr>
          <w:rFonts w:ascii="Times New Roman" w:hAnsi="Times New Roman"/>
          <w:sz w:val="28"/>
          <w:szCs w:val="28"/>
          <w:lang w:val="ro-RO"/>
        </w:rPr>
        <w:t>а</w:t>
      </w:r>
      <w:r w:rsidR="00A57DB2">
        <w:rPr>
          <w:rFonts w:ascii="Times New Roman" w:hAnsi="Times New Roman"/>
          <w:sz w:val="28"/>
          <w:szCs w:val="28"/>
          <w:lang w:val="ro-RO"/>
        </w:rPr>
        <w:t xml:space="preserve"> экономических</w:t>
      </w:r>
      <w:r w:rsidR="00A57DB2" w:rsidRPr="00A57DB2">
        <w:rPr>
          <w:rFonts w:ascii="Times New Roman" w:hAnsi="Times New Roman"/>
          <w:sz w:val="28"/>
          <w:szCs w:val="28"/>
          <w:lang w:val="ro-RO"/>
        </w:rPr>
        <w:t xml:space="preserve"> агентов, зарегистрированных как плательщики НДС, которые не представили </w:t>
      </w:r>
      <w:r w:rsidR="00A826E5" w:rsidRPr="00A57DB2">
        <w:rPr>
          <w:rFonts w:ascii="Times New Roman" w:hAnsi="Times New Roman"/>
          <w:sz w:val="28"/>
          <w:szCs w:val="28"/>
          <w:lang w:val="ro-RO"/>
        </w:rPr>
        <w:t>деклараци</w:t>
      </w:r>
      <w:r w:rsidR="00A826E5">
        <w:rPr>
          <w:rFonts w:ascii="Times New Roman" w:hAnsi="Times New Roman"/>
          <w:sz w:val="28"/>
          <w:szCs w:val="28"/>
        </w:rPr>
        <w:t>й</w:t>
      </w:r>
      <w:r w:rsidR="00A826E5" w:rsidRPr="00A57DB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7DB2" w:rsidRPr="00A57DB2">
        <w:rPr>
          <w:rFonts w:ascii="Times New Roman" w:hAnsi="Times New Roman"/>
          <w:sz w:val="28"/>
          <w:szCs w:val="28"/>
          <w:lang w:val="ro-RO"/>
        </w:rPr>
        <w:t>по НДС”</w:t>
      </w:r>
      <w:r w:rsidR="004C5F0E">
        <w:rPr>
          <w:rFonts w:ascii="Times New Roman" w:hAnsi="Times New Roman"/>
          <w:sz w:val="28"/>
          <w:szCs w:val="28"/>
        </w:rPr>
        <w:t xml:space="preserve"> </w:t>
      </w:r>
      <w:r w:rsidR="004C5F0E">
        <w:rPr>
          <w:rFonts w:ascii="Times New Roman" w:hAnsi="Times New Roman"/>
          <w:sz w:val="28"/>
          <w:szCs w:val="28"/>
        </w:rPr>
        <w:lastRenderedPageBreak/>
        <w:t xml:space="preserve">налогоплательщиков, которым аннулирована регистрация </w:t>
      </w:r>
      <w:r w:rsidR="003C4351" w:rsidRPr="005A5064">
        <w:rPr>
          <w:rFonts w:ascii="Times New Roman" w:hAnsi="Times New Roman"/>
          <w:sz w:val="28"/>
          <w:szCs w:val="28"/>
        </w:rPr>
        <w:t xml:space="preserve">в качестве </w:t>
      </w:r>
      <w:r w:rsidR="00B21F2F" w:rsidRPr="005A5064">
        <w:rPr>
          <w:rFonts w:ascii="Times New Roman" w:hAnsi="Times New Roman"/>
          <w:sz w:val="28"/>
          <w:szCs w:val="28"/>
        </w:rPr>
        <w:t>плательщика</w:t>
      </w:r>
      <w:r w:rsidR="004C5F0E">
        <w:rPr>
          <w:rFonts w:ascii="Times New Roman" w:hAnsi="Times New Roman"/>
          <w:sz w:val="28"/>
          <w:szCs w:val="28"/>
        </w:rPr>
        <w:t xml:space="preserve"> НДС в предыдущие годы ГНИ Глодень, ГНИ мун. Кишинэу </w:t>
      </w:r>
      <w:r w:rsidR="00A826E5">
        <w:rPr>
          <w:rFonts w:ascii="Times New Roman" w:hAnsi="Times New Roman"/>
          <w:sz w:val="28"/>
          <w:szCs w:val="28"/>
        </w:rPr>
        <w:t xml:space="preserve">и </w:t>
      </w:r>
      <w:r w:rsidR="006C0CA7">
        <w:rPr>
          <w:rFonts w:ascii="Times New Roman" w:hAnsi="Times New Roman"/>
          <w:sz w:val="28"/>
          <w:szCs w:val="28"/>
        </w:rPr>
        <w:t>т.д.</w:t>
      </w:r>
      <w:r w:rsidR="004C5F0E">
        <w:rPr>
          <w:rFonts w:ascii="Times New Roman" w:hAnsi="Times New Roman"/>
          <w:sz w:val="28"/>
          <w:szCs w:val="28"/>
        </w:rPr>
        <w:t xml:space="preserve"> </w:t>
      </w:r>
    </w:p>
    <w:p w:rsidR="00EE2D3F" w:rsidRPr="00607DBD" w:rsidRDefault="00EE2D3F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EE2D3F" w:rsidRDefault="004C5F0E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C5F0E">
        <w:rPr>
          <w:rFonts w:ascii="Times New Roman" w:hAnsi="Times New Roman"/>
          <w:b/>
          <w:i/>
          <w:sz w:val="28"/>
          <w:szCs w:val="28"/>
          <w:lang w:val="ro-RO"/>
        </w:rPr>
        <w:t>Примечание</w:t>
      </w:r>
      <w:r w:rsidR="00EE2D3F" w:rsidRPr="00126E8E">
        <w:rPr>
          <w:rFonts w:ascii="Times New Roman" w:hAnsi="Times New Roman"/>
          <w:b/>
          <w:i/>
          <w:sz w:val="28"/>
          <w:szCs w:val="28"/>
          <w:lang w:val="ro-RO"/>
        </w:rPr>
        <w:t>:</w:t>
      </w:r>
      <w:r w:rsidR="00EE2D3F" w:rsidRPr="00DC69A5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553F35" w:rsidRPr="005B5338">
        <w:rPr>
          <w:rFonts w:ascii="Times New Roman" w:hAnsi="Times New Roman"/>
          <w:i/>
          <w:sz w:val="20"/>
          <w:szCs w:val="20"/>
        </w:rPr>
        <w:t>В</w:t>
      </w:r>
      <w:r w:rsidR="005B5338">
        <w:rPr>
          <w:rFonts w:ascii="Times New Roman" w:hAnsi="Times New Roman"/>
          <w:b/>
          <w:sz w:val="20"/>
          <w:szCs w:val="20"/>
        </w:rPr>
        <w:t xml:space="preserve"> </w:t>
      </w:r>
      <w:r w:rsidR="00553F35">
        <w:rPr>
          <w:rFonts w:ascii="Times New Roman" w:hAnsi="Times New Roman"/>
          <w:i/>
          <w:sz w:val="28"/>
          <w:szCs w:val="28"/>
        </w:rPr>
        <w:t>р</w:t>
      </w:r>
      <w:r w:rsidRPr="004C5F0E">
        <w:rPr>
          <w:rFonts w:ascii="Times New Roman" w:hAnsi="Times New Roman"/>
          <w:i/>
          <w:sz w:val="28"/>
          <w:szCs w:val="28"/>
          <w:lang w:val="ro-RO"/>
        </w:rPr>
        <w:t>езультат</w:t>
      </w:r>
      <w:r w:rsidR="00553F35">
        <w:rPr>
          <w:rFonts w:ascii="Times New Roman" w:hAnsi="Times New Roman"/>
          <w:i/>
          <w:sz w:val="28"/>
          <w:szCs w:val="28"/>
        </w:rPr>
        <w:t>е</w:t>
      </w:r>
      <w:r w:rsidRPr="004C5F0E">
        <w:rPr>
          <w:rFonts w:ascii="Times New Roman" w:hAnsi="Times New Roman"/>
          <w:i/>
          <w:sz w:val="28"/>
          <w:szCs w:val="28"/>
          <w:lang w:val="ro-RO"/>
        </w:rPr>
        <w:t xml:space="preserve"> запроса аудиторской группы ГГНИ совместно с ГП</w:t>
      </w:r>
      <w:r w:rsidR="00A826E5">
        <w:rPr>
          <w:rFonts w:ascii="Times New Roman" w:hAnsi="Times New Roman"/>
          <w:i/>
          <w:sz w:val="28"/>
          <w:szCs w:val="28"/>
        </w:rPr>
        <w:t xml:space="preserve"> </w:t>
      </w:r>
      <w:r w:rsidRPr="004C5F0E">
        <w:rPr>
          <w:rFonts w:ascii="Times New Roman" w:hAnsi="Times New Roman"/>
          <w:i/>
          <w:sz w:val="28"/>
          <w:szCs w:val="28"/>
          <w:lang w:val="ro-RO"/>
        </w:rPr>
        <w:t>„Fiscservinform</w:t>
      </w:r>
      <w:r w:rsidRPr="00126E8E">
        <w:rPr>
          <w:rFonts w:ascii="Times New Roman" w:hAnsi="Times New Roman"/>
          <w:i/>
          <w:sz w:val="28"/>
          <w:szCs w:val="28"/>
          <w:lang w:val="ro-RO"/>
        </w:rPr>
        <w:t>”</w:t>
      </w:r>
      <w:r w:rsidRPr="004C5F0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53F35">
        <w:rPr>
          <w:rFonts w:ascii="Times New Roman" w:hAnsi="Times New Roman"/>
          <w:i/>
          <w:sz w:val="28"/>
          <w:szCs w:val="28"/>
          <w:lang w:val="ro-RO"/>
        </w:rPr>
        <w:t>осуществили ревизию информаци</w:t>
      </w:r>
      <w:r w:rsidR="00553F35">
        <w:rPr>
          <w:rFonts w:ascii="Times New Roman" w:hAnsi="Times New Roman"/>
          <w:i/>
          <w:sz w:val="28"/>
          <w:szCs w:val="28"/>
        </w:rPr>
        <w:t>и</w:t>
      </w:r>
      <w:r w:rsidR="00553F35" w:rsidRPr="00553F35">
        <w:rPr>
          <w:rFonts w:ascii="Times New Roman" w:hAnsi="Times New Roman"/>
          <w:i/>
          <w:sz w:val="28"/>
          <w:szCs w:val="28"/>
          <w:lang w:val="ro-RO"/>
        </w:rPr>
        <w:t xml:space="preserve"> из </w:t>
      </w:r>
      <w:r w:rsidR="006C0CA7">
        <w:rPr>
          <w:rFonts w:ascii="Times New Roman" w:hAnsi="Times New Roman"/>
          <w:i/>
          <w:sz w:val="28"/>
          <w:szCs w:val="28"/>
        </w:rPr>
        <w:t xml:space="preserve">режима </w:t>
      </w:r>
      <w:r w:rsidR="00553F35">
        <w:rPr>
          <w:rFonts w:ascii="Times New Roman" w:hAnsi="Times New Roman"/>
          <w:i/>
          <w:sz w:val="28"/>
          <w:szCs w:val="28"/>
          <w:lang w:val="ro-RO"/>
        </w:rPr>
        <w:t>„Список экономических агентов</w:t>
      </w:r>
      <w:r w:rsidR="00553F35">
        <w:rPr>
          <w:rFonts w:ascii="Times New Roman" w:hAnsi="Times New Roman"/>
          <w:i/>
          <w:sz w:val="28"/>
          <w:szCs w:val="28"/>
        </w:rPr>
        <w:t xml:space="preserve">, </w:t>
      </w:r>
      <w:r w:rsidR="00553F35">
        <w:rPr>
          <w:rFonts w:ascii="Times New Roman" w:hAnsi="Times New Roman"/>
          <w:i/>
          <w:sz w:val="28"/>
          <w:szCs w:val="28"/>
          <w:lang w:val="ro-RO"/>
        </w:rPr>
        <w:t>к</w:t>
      </w:r>
      <w:r w:rsidR="00A826E5">
        <w:rPr>
          <w:rFonts w:ascii="Times New Roman" w:hAnsi="Times New Roman"/>
          <w:i/>
          <w:sz w:val="28"/>
          <w:szCs w:val="28"/>
          <w:lang w:val="ro-RO"/>
        </w:rPr>
        <w:t>оторые не представили деклараци</w:t>
      </w:r>
      <w:r w:rsidR="00A826E5">
        <w:rPr>
          <w:rFonts w:ascii="Times New Roman" w:hAnsi="Times New Roman"/>
          <w:i/>
          <w:sz w:val="28"/>
          <w:szCs w:val="28"/>
        </w:rPr>
        <w:t>й</w:t>
      </w:r>
      <w:r w:rsidR="00553F35">
        <w:rPr>
          <w:rFonts w:ascii="Times New Roman" w:hAnsi="Times New Roman"/>
          <w:i/>
          <w:sz w:val="28"/>
          <w:szCs w:val="28"/>
          <w:lang w:val="ro-RO"/>
        </w:rPr>
        <w:t xml:space="preserve"> по НДС</w:t>
      </w:r>
      <w:r w:rsidR="00607DBD">
        <w:rPr>
          <w:rFonts w:ascii="Times New Roman" w:hAnsi="Times New Roman"/>
          <w:i/>
          <w:sz w:val="28"/>
          <w:szCs w:val="28"/>
          <w:lang w:val="ro-RO"/>
        </w:rPr>
        <w:t>”</w:t>
      </w:r>
      <w:r w:rsidR="00A826E5">
        <w:rPr>
          <w:rFonts w:ascii="Times New Roman" w:hAnsi="Times New Roman"/>
          <w:i/>
          <w:sz w:val="28"/>
          <w:szCs w:val="28"/>
        </w:rPr>
        <w:t>,</w:t>
      </w:r>
      <w:r w:rsidR="00B21F2F">
        <w:rPr>
          <w:rFonts w:ascii="Times New Roman" w:hAnsi="Times New Roman"/>
          <w:i/>
          <w:sz w:val="28"/>
          <w:szCs w:val="28"/>
        </w:rPr>
        <w:t xml:space="preserve"> </w:t>
      </w:r>
      <w:r w:rsidR="003C4351">
        <w:rPr>
          <w:rFonts w:ascii="Times New Roman" w:hAnsi="Times New Roman"/>
          <w:i/>
          <w:sz w:val="28"/>
          <w:szCs w:val="28"/>
        </w:rPr>
        <w:t xml:space="preserve">произведя необходимые </w:t>
      </w:r>
      <w:r w:rsidR="00B21F2F">
        <w:rPr>
          <w:rFonts w:ascii="Times New Roman" w:hAnsi="Times New Roman"/>
          <w:i/>
          <w:sz w:val="28"/>
          <w:szCs w:val="28"/>
          <w:lang w:val="ro-RO"/>
        </w:rPr>
        <w:t>корректиров</w:t>
      </w:r>
      <w:r w:rsidR="00553F35" w:rsidRPr="00553F35">
        <w:rPr>
          <w:rFonts w:ascii="Times New Roman" w:hAnsi="Times New Roman"/>
          <w:i/>
          <w:sz w:val="28"/>
          <w:szCs w:val="28"/>
          <w:lang w:val="ro-RO"/>
        </w:rPr>
        <w:t>к</w:t>
      </w:r>
      <w:r w:rsidR="00B21F2F">
        <w:rPr>
          <w:rFonts w:ascii="Times New Roman" w:hAnsi="Times New Roman"/>
          <w:i/>
          <w:sz w:val="28"/>
          <w:szCs w:val="28"/>
        </w:rPr>
        <w:t>и</w:t>
      </w:r>
      <w:r w:rsidR="00553F35">
        <w:rPr>
          <w:rFonts w:ascii="Times New Roman" w:hAnsi="Times New Roman"/>
          <w:i/>
          <w:sz w:val="28"/>
          <w:szCs w:val="28"/>
        </w:rPr>
        <w:t xml:space="preserve"> </w:t>
      </w:r>
      <w:r w:rsidR="00B21F2F">
        <w:rPr>
          <w:rFonts w:ascii="Times New Roman" w:hAnsi="Times New Roman"/>
          <w:i/>
          <w:sz w:val="28"/>
          <w:szCs w:val="28"/>
        </w:rPr>
        <w:t xml:space="preserve">по состоянию на </w:t>
      </w:r>
      <w:r w:rsidR="00553F35" w:rsidRPr="005B5338">
        <w:rPr>
          <w:rFonts w:ascii="Times New Roman" w:hAnsi="Times New Roman"/>
          <w:i/>
          <w:sz w:val="28"/>
          <w:szCs w:val="28"/>
        </w:rPr>
        <w:t>1.07.2014.</w:t>
      </w:r>
      <w:r w:rsidR="00553F35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75193B" w:rsidRPr="0075193B" w:rsidRDefault="00B21F2F" w:rsidP="00D569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п</w:t>
      </w:r>
      <w:r w:rsidR="00AD086B" w:rsidRPr="0075193B">
        <w:rPr>
          <w:rFonts w:ascii="Times New Roman" w:hAnsi="Times New Roman"/>
          <w:sz w:val="28"/>
          <w:szCs w:val="28"/>
          <w:lang w:val="ro-RO"/>
        </w:rPr>
        <w:t xml:space="preserve">роверки соответствия аннулирования регистрации как плательщика НДС, осуществленные аудитом, </w:t>
      </w:r>
      <w:r w:rsidR="003C4351">
        <w:rPr>
          <w:rFonts w:ascii="Times New Roman" w:hAnsi="Times New Roman"/>
          <w:sz w:val="28"/>
          <w:szCs w:val="28"/>
        </w:rPr>
        <w:t xml:space="preserve">по одной </w:t>
      </w:r>
      <w:r w:rsidR="003C4351">
        <w:rPr>
          <w:rFonts w:ascii="Times New Roman" w:hAnsi="Times New Roman"/>
          <w:sz w:val="28"/>
          <w:szCs w:val="28"/>
          <w:lang w:val="ro-RO"/>
        </w:rPr>
        <w:t>репрезентативной выборк</w:t>
      </w:r>
      <w:r w:rsidR="003C4351">
        <w:rPr>
          <w:rFonts w:ascii="Times New Roman" w:hAnsi="Times New Roman"/>
          <w:sz w:val="28"/>
          <w:szCs w:val="28"/>
        </w:rPr>
        <w:t>е</w:t>
      </w:r>
      <w:r w:rsidR="00A826E5">
        <w:rPr>
          <w:rFonts w:ascii="Times New Roman" w:hAnsi="Times New Roman"/>
          <w:sz w:val="28"/>
          <w:szCs w:val="28"/>
        </w:rPr>
        <w:t>,</w:t>
      </w:r>
      <w:r w:rsidR="00AD086B" w:rsidRPr="0075193B">
        <w:rPr>
          <w:rFonts w:ascii="Times New Roman" w:hAnsi="Times New Roman"/>
          <w:sz w:val="28"/>
          <w:szCs w:val="28"/>
          <w:lang w:val="ro-RO"/>
        </w:rPr>
        <w:t xml:space="preserve"> сформированн</w:t>
      </w:r>
      <w:r w:rsidR="00607DBD">
        <w:rPr>
          <w:rFonts w:ascii="Times New Roman" w:hAnsi="Times New Roman"/>
          <w:sz w:val="28"/>
          <w:szCs w:val="28"/>
          <w:lang w:val="ro-RO"/>
        </w:rPr>
        <w:t>ой из 88 дел налогоплательщиков</w:t>
      </w:r>
      <w:r w:rsidR="00AD086B" w:rsidRPr="0075193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C7BE1" w:rsidRPr="005A5064">
        <w:rPr>
          <w:rFonts w:ascii="Times New Roman" w:hAnsi="Times New Roman"/>
          <w:sz w:val="28"/>
          <w:szCs w:val="28"/>
        </w:rPr>
        <w:t>установили</w:t>
      </w:r>
      <w:r w:rsidR="005C7BE1">
        <w:rPr>
          <w:rFonts w:ascii="Times New Roman" w:hAnsi="Times New Roman"/>
          <w:sz w:val="28"/>
          <w:szCs w:val="28"/>
        </w:rPr>
        <w:t xml:space="preserve"> </w:t>
      </w:r>
      <w:r w:rsidR="00AD086B" w:rsidRPr="0075193B">
        <w:rPr>
          <w:rFonts w:ascii="Times New Roman" w:hAnsi="Times New Roman"/>
          <w:sz w:val="28"/>
          <w:szCs w:val="28"/>
          <w:lang w:val="ro-RO"/>
        </w:rPr>
        <w:t>несоблюдение УНА Чентру и УНА Рышкань мун.</w:t>
      </w:r>
      <w:r w:rsidR="00AD086B" w:rsidRPr="0075193B">
        <w:rPr>
          <w:rFonts w:ascii="Times New Roman" w:hAnsi="Times New Roman"/>
          <w:sz w:val="28"/>
          <w:szCs w:val="28"/>
        </w:rPr>
        <w:t xml:space="preserve"> Кишинэу и территориальных ГНИ (Тараклия, Яловень, Хынчешть,</w:t>
      </w:r>
      <w:r w:rsidR="0075193B" w:rsidRPr="0075193B">
        <w:rPr>
          <w:rFonts w:ascii="Times New Roman" w:hAnsi="Times New Roman"/>
          <w:sz w:val="28"/>
          <w:szCs w:val="28"/>
        </w:rPr>
        <w:t xml:space="preserve"> Сорока</w:t>
      </w:r>
      <w:r w:rsidR="00AD086B" w:rsidRPr="0075193B">
        <w:rPr>
          <w:rFonts w:ascii="Times New Roman" w:hAnsi="Times New Roman"/>
          <w:sz w:val="28"/>
          <w:szCs w:val="28"/>
        </w:rPr>
        <w:t>)</w:t>
      </w:r>
      <w:r w:rsidR="0075193B" w:rsidRPr="0075193B">
        <w:rPr>
          <w:rFonts w:ascii="Times New Roman" w:hAnsi="Times New Roman"/>
          <w:sz w:val="28"/>
          <w:szCs w:val="28"/>
        </w:rPr>
        <w:t xml:space="preserve"> в 52 случаях, требований </w:t>
      </w:r>
      <w:r w:rsidR="00607DBD">
        <w:rPr>
          <w:rFonts w:ascii="Times New Roman" w:hAnsi="Times New Roman"/>
          <w:sz w:val="28"/>
          <w:szCs w:val="28"/>
        </w:rPr>
        <w:t xml:space="preserve">п.5.5 Приказа ГГНИ № </w:t>
      </w:r>
      <w:r w:rsidR="0075193B" w:rsidRPr="0075193B">
        <w:rPr>
          <w:rFonts w:ascii="Times New Roman" w:hAnsi="Times New Roman"/>
          <w:sz w:val="28"/>
          <w:szCs w:val="28"/>
        </w:rPr>
        <w:t>1321 от 12.11.2011, не</w:t>
      </w:r>
      <w:r w:rsidR="00AC759C">
        <w:rPr>
          <w:rFonts w:ascii="Times New Roman" w:hAnsi="Times New Roman"/>
          <w:sz w:val="28"/>
          <w:szCs w:val="28"/>
        </w:rPr>
        <w:t xml:space="preserve"> </w:t>
      </w:r>
      <w:r w:rsidR="005C7BE1">
        <w:rPr>
          <w:rFonts w:ascii="Times New Roman" w:hAnsi="Times New Roman"/>
          <w:sz w:val="28"/>
          <w:szCs w:val="28"/>
        </w:rPr>
        <w:t>прои</w:t>
      </w:r>
      <w:r w:rsidR="0075193B" w:rsidRPr="0075193B">
        <w:rPr>
          <w:rFonts w:ascii="Times New Roman" w:hAnsi="Times New Roman"/>
          <w:sz w:val="28"/>
          <w:szCs w:val="28"/>
        </w:rPr>
        <w:t xml:space="preserve">нформировав налогоплательщиков о необходимости соблюдения </w:t>
      </w:r>
      <w:r w:rsidR="005C7BE1">
        <w:rPr>
          <w:rFonts w:ascii="Times New Roman" w:hAnsi="Times New Roman"/>
          <w:sz w:val="28"/>
          <w:szCs w:val="28"/>
        </w:rPr>
        <w:t>положений</w:t>
      </w:r>
      <w:r w:rsidR="00AC759C">
        <w:rPr>
          <w:rFonts w:ascii="Times New Roman" w:hAnsi="Times New Roman"/>
          <w:sz w:val="28"/>
          <w:szCs w:val="28"/>
        </w:rPr>
        <w:t>,</w:t>
      </w:r>
      <w:r w:rsidR="005C7BE1">
        <w:rPr>
          <w:rFonts w:ascii="Times New Roman" w:hAnsi="Times New Roman"/>
          <w:sz w:val="28"/>
          <w:szCs w:val="28"/>
        </w:rPr>
        <w:t xml:space="preserve"> предусмотренных</w:t>
      </w:r>
      <w:r w:rsidR="0075193B" w:rsidRPr="0075193B">
        <w:rPr>
          <w:rFonts w:ascii="Times New Roman" w:hAnsi="Times New Roman"/>
          <w:sz w:val="28"/>
          <w:szCs w:val="28"/>
        </w:rPr>
        <w:t xml:space="preserve"> ст.113 (3) Налогового кодекса, </w:t>
      </w:r>
      <w:r w:rsidR="005C7BE1" w:rsidRPr="005A5064">
        <w:rPr>
          <w:rFonts w:ascii="Times New Roman" w:hAnsi="Times New Roman"/>
          <w:sz w:val="28"/>
          <w:szCs w:val="28"/>
        </w:rPr>
        <w:t>в части</w:t>
      </w:r>
      <w:r w:rsidR="005C7BE1">
        <w:rPr>
          <w:rFonts w:ascii="Times New Roman" w:hAnsi="Times New Roman"/>
          <w:sz w:val="28"/>
          <w:szCs w:val="28"/>
        </w:rPr>
        <w:t xml:space="preserve"> начисления</w:t>
      </w:r>
      <w:r w:rsidR="0075193B" w:rsidRPr="0075193B">
        <w:rPr>
          <w:rFonts w:ascii="Times New Roman" w:hAnsi="Times New Roman"/>
          <w:sz w:val="28"/>
          <w:szCs w:val="28"/>
        </w:rPr>
        <w:t xml:space="preserve"> НДС на остаток основных средств,</w:t>
      </w:r>
      <w:r w:rsidR="005C7BE1" w:rsidRPr="005C7BE1">
        <w:rPr>
          <w:rFonts w:ascii="Times New Roman" w:hAnsi="Times New Roman"/>
          <w:sz w:val="28"/>
          <w:szCs w:val="28"/>
        </w:rPr>
        <w:t xml:space="preserve"> </w:t>
      </w:r>
      <w:r w:rsidR="005C7BE1" w:rsidRPr="0075193B">
        <w:rPr>
          <w:rFonts w:ascii="Times New Roman" w:hAnsi="Times New Roman"/>
          <w:sz w:val="28"/>
          <w:szCs w:val="28"/>
        </w:rPr>
        <w:t>товаров</w:t>
      </w:r>
      <w:r w:rsidR="005C7BE1">
        <w:rPr>
          <w:rFonts w:ascii="Times New Roman" w:hAnsi="Times New Roman"/>
          <w:sz w:val="28"/>
          <w:szCs w:val="28"/>
        </w:rPr>
        <w:t>,</w:t>
      </w:r>
      <w:r w:rsidR="0075193B" w:rsidRPr="0075193B">
        <w:rPr>
          <w:rFonts w:ascii="Times New Roman" w:hAnsi="Times New Roman"/>
          <w:sz w:val="28"/>
          <w:szCs w:val="28"/>
        </w:rPr>
        <w:t xml:space="preserve"> </w:t>
      </w:r>
      <w:r w:rsidR="005C7BE1" w:rsidRPr="005A5064">
        <w:rPr>
          <w:rFonts w:ascii="Times New Roman" w:hAnsi="Times New Roman"/>
          <w:sz w:val="28"/>
          <w:szCs w:val="28"/>
        </w:rPr>
        <w:t>при приобретении которых</w:t>
      </w:r>
      <w:r w:rsidR="0075193B" w:rsidRPr="005A5064">
        <w:rPr>
          <w:rFonts w:ascii="Times New Roman" w:hAnsi="Times New Roman"/>
          <w:sz w:val="28"/>
          <w:szCs w:val="28"/>
        </w:rPr>
        <w:t xml:space="preserve"> </w:t>
      </w:r>
      <w:r w:rsidR="005C7BE1" w:rsidRPr="005A5064">
        <w:rPr>
          <w:rFonts w:ascii="Times New Roman" w:hAnsi="Times New Roman"/>
          <w:sz w:val="28"/>
          <w:szCs w:val="28"/>
        </w:rPr>
        <w:t xml:space="preserve">НДС </w:t>
      </w:r>
      <w:r w:rsidR="0075193B" w:rsidRPr="005A5064">
        <w:rPr>
          <w:rFonts w:ascii="Times New Roman" w:hAnsi="Times New Roman"/>
          <w:sz w:val="28"/>
          <w:szCs w:val="28"/>
        </w:rPr>
        <w:t>был</w:t>
      </w:r>
      <w:r w:rsidR="0075193B" w:rsidRPr="0075193B">
        <w:rPr>
          <w:rFonts w:ascii="Times New Roman" w:hAnsi="Times New Roman"/>
          <w:sz w:val="28"/>
          <w:szCs w:val="28"/>
        </w:rPr>
        <w:t xml:space="preserve"> отнесен в зачет, </w:t>
      </w:r>
      <w:r w:rsidR="005C7BE1">
        <w:rPr>
          <w:rFonts w:ascii="Times New Roman" w:hAnsi="Times New Roman"/>
          <w:sz w:val="28"/>
          <w:szCs w:val="28"/>
        </w:rPr>
        <w:t xml:space="preserve">а </w:t>
      </w:r>
      <w:r w:rsidR="0075193B" w:rsidRPr="0075193B">
        <w:rPr>
          <w:rFonts w:ascii="Times New Roman" w:hAnsi="Times New Roman"/>
          <w:sz w:val="28"/>
          <w:szCs w:val="28"/>
        </w:rPr>
        <w:t xml:space="preserve">также </w:t>
      </w:r>
      <w:r w:rsidR="005C7BE1">
        <w:rPr>
          <w:rFonts w:ascii="Times New Roman" w:hAnsi="Times New Roman"/>
          <w:sz w:val="28"/>
          <w:szCs w:val="28"/>
        </w:rPr>
        <w:t xml:space="preserve">о </w:t>
      </w:r>
      <w:r w:rsidR="005C7BE1" w:rsidRPr="005A5064">
        <w:rPr>
          <w:rFonts w:ascii="Times New Roman" w:hAnsi="Times New Roman"/>
          <w:sz w:val="28"/>
          <w:szCs w:val="28"/>
        </w:rPr>
        <w:t>необходимост</w:t>
      </w:r>
      <w:r w:rsidR="005C7BE1">
        <w:rPr>
          <w:rFonts w:ascii="Times New Roman" w:hAnsi="Times New Roman"/>
          <w:sz w:val="28"/>
          <w:szCs w:val="28"/>
        </w:rPr>
        <w:t xml:space="preserve">и </w:t>
      </w:r>
      <w:r w:rsidR="0075193B" w:rsidRPr="0075193B">
        <w:rPr>
          <w:rFonts w:ascii="Times New Roman" w:hAnsi="Times New Roman"/>
          <w:sz w:val="28"/>
          <w:szCs w:val="28"/>
        </w:rPr>
        <w:t>представ</w:t>
      </w:r>
      <w:r w:rsidR="005C7BE1">
        <w:rPr>
          <w:rFonts w:ascii="Times New Roman" w:hAnsi="Times New Roman"/>
          <w:sz w:val="28"/>
          <w:szCs w:val="28"/>
        </w:rPr>
        <w:t>ить последнюю декларацию по НДС;</w:t>
      </w:r>
      <w:r w:rsidR="0075193B" w:rsidRPr="0075193B">
        <w:rPr>
          <w:rFonts w:ascii="Times New Roman" w:hAnsi="Times New Roman"/>
          <w:sz w:val="28"/>
          <w:szCs w:val="28"/>
        </w:rPr>
        <w:t xml:space="preserve"> </w:t>
      </w:r>
      <w:r w:rsidR="00AD086B" w:rsidRPr="0075193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50E11" w:rsidRPr="00650E11" w:rsidRDefault="00C52E1D" w:rsidP="00D569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C5BBA">
        <w:rPr>
          <w:rFonts w:ascii="Times New Roman" w:hAnsi="Times New Roman"/>
          <w:sz w:val="28"/>
          <w:szCs w:val="28"/>
          <w:lang w:val="ro-RO"/>
        </w:rPr>
        <w:t>ГНИ</w:t>
      </w:r>
      <w:r w:rsidR="0075193B" w:rsidRPr="007C5BBA">
        <w:rPr>
          <w:rFonts w:ascii="Times New Roman" w:hAnsi="Times New Roman"/>
          <w:sz w:val="28"/>
          <w:szCs w:val="28"/>
          <w:lang w:val="ro-RO"/>
        </w:rPr>
        <w:t xml:space="preserve"> Ниспорень допустила </w:t>
      </w:r>
      <w:r w:rsidR="00C33E1C">
        <w:rPr>
          <w:rFonts w:ascii="Times New Roman" w:hAnsi="Times New Roman"/>
          <w:sz w:val="28"/>
          <w:szCs w:val="28"/>
        </w:rPr>
        <w:t xml:space="preserve">превышение </w:t>
      </w:r>
      <w:r w:rsidR="0075193B" w:rsidRPr="007C5BBA">
        <w:rPr>
          <w:rFonts w:ascii="Times New Roman" w:hAnsi="Times New Roman"/>
          <w:sz w:val="28"/>
          <w:szCs w:val="28"/>
          <w:lang w:val="ro-RO"/>
        </w:rPr>
        <w:t>срока аннулирования регистрации как плательщика НДС</w:t>
      </w:r>
      <w:r w:rsidR="00AC759C">
        <w:rPr>
          <w:rFonts w:ascii="Times New Roman" w:hAnsi="Times New Roman"/>
          <w:sz w:val="28"/>
          <w:szCs w:val="28"/>
        </w:rPr>
        <w:t>,</w:t>
      </w:r>
      <w:r w:rsidR="007C5BBA" w:rsidRPr="007C5B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33E1C" w:rsidRPr="005A5064">
        <w:rPr>
          <w:rFonts w:ascii="Times New Roman" w:hAnsi="Times New Roman"/>
          <w:sz w:val="28"/>
          <w:szCs w:val="28"/>
        </w:rPr>
        <w:t>не</w:t>
      </w:r>
      <w:r w:rsidR="00AC759C">
        <w:rPr>
          <w:rFonts w:ascii="Times New Roman" w:hAnsi="Times New Roman"/>
          <w:sz w:val="28"/>
          <w:szCs w:val="28"/>
        </w:rPr>
        <w:t xml:space="preserve"> </w:t>
      </w:r>
      <w:r w:rsidR="00C33E1C" w:rsidRPr="005A5064">
        <w:rPr>
          <w:rFonts w:ascii="Times New Roman" w:hAnsi="Times New Roman"/>
          <w:sz w:val="28"/>
          <w:szCs w:val="28"/>
        </w:rPr>
        <w:t>проинформировав письменно</w:t>
      </w:r>
      <w:r w:rsidR="00C33E1C">
        <w:rPr>
          <w:rFonts w:ascii="Times New Roman" w:hAnsi="Times New Roman"/>
          <w:sz w:val="28"/>
          <w:szCs w:val="28"/>
        </w:rPr>
        <w:t xml:space="preserve"> </w:t>
      </w:r>
      <w:r w:rsidR="007C5BBA" w:rsidRPr="007C5BBA">
        <w:rPr>
          <w:rFonts w:ascii="Times New Roman" w:hAnsi="Times New Roman"/>
          <w:sz w:val="28"/>
          <w:szCs w:val="28"/>
          <w:lang w:val="ro-RO"/>
        </w:rPr>
        <w:t>заявителя в срок 7 дней</w:t>
      </w:r>
      <w:r w:rsidR="00C33E1C">
        <w:rPr>
          <w:rFonts w:ascii="Times New Roman" w:hAnsi="Times New Roman"/>
          <w:sz w:val="28"/>
          <w:szCs w:val="28"/>
        </w:rPr>
        <w:t xml:space="preserve"> о </w:t>
      </w:r>
      <w:r w:rsidR="00C33E1C">
        <w:rPr>
          <w:rFonts w:ascii="Times New Roman" w:hAnsi="Times New Roman"/>
          <w:sz w:val="28"/>
          <w:szCs w:val="28"/>
          <w:lang w:val="ro-RO"/>
        </w:rPr>
        <w:t>невозможност</w:t>
      </w:r>
      <w:r w:rsidR="00C33E1C">
        <w:rPr>
          <w:rFonts w:ascii="Times New Roman" w:hAnsi="Times New Roman"/>
          <w:sz w:val="28"/>
          <w:szCs w:val="28"/>
        </w:rPr>
        <w:t>и</w:t>
      </w:r>
      <w:r w:rsidR="007C5BBA" w:rsidRPr="007C5BBA">
        <w:rPr>
          <w:rFonts w:ascii="Times New Roman" w:hAnsi="Times New Roman"/>
          <w:sz w:val="28"/>
          <w:szCs w:val="28"/>
          <w:lang w:val="ro-RO"/>
        </w:rPr>
        <w:t xml:space="preserve"> удовлетворения просьбы об </w:t>
      </w:r>
      <w:r w:rsidR="00C33E1C">
        <w:rPr>
          <w:rFonts w:ascii="Times New Roman" w:hAnsi="Times New Roman"/>
          <w:sz w:val="28"/>
          <w:szCs w:val="28"/>
        </w:rPr>
        <w:t>аннулировании;</w:t>
      </w:r>
      <w:r w:rsidR="007C5BBA" w:rsidRPr="007C5BB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Pr="00650E11" w:rsidRDefault="00747549" w:rsidP="00D569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50E11">
        <w:rPr>
          <w:rFonts w:ascii="Times New Roman" w:hAnsi="Times New Roman"/>
          <w:sz w:val="28"/>
          <w:szCs w:val="28"/>
          <w:lang w:val="ro-RO"/>
        </w:rPr>
        <w:t xml:space="preserve">несоблюдение  </w:t>
      </w:r>
      <w:r w:rsidR="00C52E1D" w:rsidRPr="00650E11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650E1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C5BBA" w:rsidRPr="00650E11">
        <w:rPr>
          <w:rFonts w:ascii="Times New Roman" w:hAnsi="Times New Roman"/>
          <w:sz w:val="28"/>
          <w:szCs w:val="28"/>
          <w:lang w:val="ro-RO"/>
        </w:rPr>
        <w:t>Леова,</w:t>
      </w:r>
      <w:r w:rsidR="00EE2D3F" w:rsidRPr="00650E1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2E1D" w:rsidRPr="00650E11">
        <w:rPr>
          <w:rFonts w:ascii="Times New Roman" w:hAnsi="Times New Roman"/>
          <w:sz w:val="28"/>
          <w:szCs w:val="28"/>
          <w:lang w:val="ro-RO"/>
        </w:rPr>
        <w:t>ГНИ</w:t>
      </w:r>
      <w:r w:rsidR="007C5BBA" w:rsidRPr="00650E11">
        <w:rPr>
          <w:rFonts w:ascii="Times New Roman" w:hAnsi="Times New Roman"/>
          <w:sz w:val="28"/>
          <w:szCs w:val="28"/>
          <w:lang w:val="ro-RO"/>
        </w:rPr>
        <w:t xml:space="preserve"> Сорока</w:t>
      </w:r>
      <w:r w:rsidR="00EE2D3F" w:rsidRPr="00650E1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52E1D" w:rsidRPr="00650E11">
        <w:rPr>
          <w:rFonts w:ascii="Times New Roman" w:hAnsi="Times New Roman"/>
          <w:sz w:val="28"/>
          <w:szCs w:val="28"/>
          <w:lang w:val="ro-RO"/>
        </w:rPr>
        <w:t>ГНИ</w:t>
      </w:r>
      <w:r w:rsidR="007C5BBA" w:rsidRPr="00650E11">
        <w:rPr>
          <w:rFonts w:ascii="Times New Roman" w:hAnsi="Times New Roman"/>
          <w:sz w:val="28"/>
          <w:szCs w:val="28"/>
          <w:lang w:val="ro-RO"/>
        </w:rPr>
        <w:t xml:space="preserve"> Яловень</w:t>
      </w:r>
      <w:r w:rsidR="00EE2D3F" w:rsidRPr="00650E1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C5BBA" w:rsidRPr="00650E11">
        <w:rPr>
          <w:rFonts w:ascii="Times New Roman" w:hAnsi="Times New Roman"/>
          <w:sz w:val="28"/>
          <w:szCs w:val="28"/>
        </w:rPr>
        <w:t>УНА Чентру и УНА Рышкань мун. Кишинэу требований нормативной базы</w:t>
      </w:r>
      <w:r w:rsidR="007C5BBA">
        <w:rPr>
          <w:rStyle w:val="a8"/>
          <w:rFonts w:ascii="Times New Roman" w:hAnsi="Times New Roman"/>
          <w:sz w:val="28"/>
          <w:szCs w:val="28"/>
        </w:rPr>
        <w:footnoteReference w:id="17"/>
      </w:r>
      <w:r w:rsidR="00C33E1C">
        <w:rPr>
          <w:rFonts w:ascii="Times New Roman" w:hAnsi="Times New Roman"/>
          <w:sz w:val="28"/>
          <w:szCs w:val="28"/>
        </w:rPr>
        <w:t xml:space="preserve"> </w:t>
      </w:r>
      <w:r w:rsidR="00C33E1C" w:rsidRPr="005A5064">
        <w:rPr>
          <w:rFonts w:ascii="Times New Roman" w:hAnsi="Times New Roman"/>
          <w:sz w:val="28"/>
          <w:szCs w:val="28"/>
        </w:rPr>
        <w:t>привело к</w:t>
      </w:r>
      <w:r w:rsidR="00C33E1C">
        <w:rPr>
          <w:rFonts w:ascii="Times New Roman" w:hAnsi="Times New Roman"/>
          <w:sz w:val="28"/>
          <w:szCs w:val="28"/>
        </w:rPr>
        <w:t xml:space="preserve"> </w:t>
      </w:r>
      <w:r w:rsidR="00C33E1C" w:rsidRPr="005A5064">
        <w:rPr>
          <w:rFonts w:ascii="Times New Roman" w:hAnsi="Times New Roman"/>
          <w:sz w:val="28"/>
          <w:szCs w:val="28"/>
        </w:rPr>
        <w:t>неизъяти</w:t>
      </w:r>
      <w:r w:rsidR="00C33E1C">
        <w:rPr>
          <w:rFonts w:ascii="Times New Roman" w:hAnsi="Times New Roman"/>
          <w:sz w:val="28"/>
          <w:szCs w:val="28"/>
        </w:rPr>
        <w:t>ю</w:t>
      </w:r>
      <w:r w:rsidR="007C5BBA" w:rsidRPr="00650E11">
        <w:rPr>
          <w:rFonts w:ascii="Times New Roman" w:hAnsi="Times New Roman"/>
          <w:sz w:val="28"/>
          <w:szCs w:val="28"/>
        </w:rPr>
        <w:t xml:space="preserve"> в 12 случаях </w:t>
      </w:r>
      <w:proofErr w:type="gramStart"/>
      <w:r w:rsidR="007C5BBA" w:rsidRPr="00650E11">
        <w:rPr>
          <w:rFonts w:ascii="Times New Roman" w:hAnsi="Times New Roman"/>
          <w:sz w:val="28"/>
          <w:szCs w:val="28"/>
        </w:rPr>
        <w:t>сертификатов  регистрации</w:t>
      </w:r>
      <w:proofErr w:type="gramEnd"/>
      <w:r w:rsidR="007C5BBA" w:rsidRPr="00650E11">
        <w:rPr>
          <w:rFonts w:ascii="Times New Roman" w:hAnsi="Times New Roman"/>
          <w:sz w:val="28"/>
          <w:szCs w:val="28"/>
        </w:rPr>
        <w:t xml:space="preserve"> в качестве плательщиков НДС налогоплательщиков, которым аннулирован статус плательщика НДС.</w:t>
      </w:r>
      <w:r w:rsidR="00650E11" w:rsidRPr="00650E11">
        <w:rPr>
          <w:rFonts w:ascii="Times New Roman" w:hAnsi="Times New Roman"/>
          <w:i/>
          <w:lang w:val="ro-RO"/>
        </w:rPr>
        <w:t xml:space="preserve"> </w:t>
      </w:r>
    </w:p>
    <w:p w:rsidR="00650E11" w:rsidRPr="00607DBD" w:rsidRDefault="00650E11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E2D3F" w:rsidRDefault="00650E11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</w:rPr>
        <w:t>Выводы</w:t>
      </w:r>
      <w:r w:rsidR="00EE2D3F" w:rsidRPr="004A5793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EE2D3F" w:rsidRPr="00C06230" w:rsidRDefault="00650E11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FED">
        <w:rPr>
          <w:rFonts w:ascii="Times New Roman" w:hAnsi="Times New Roman"/>
          <w:sz w:val="28"/>
          <w:szCs w:val="28"/>
          <w:lang w:val="ro-RO"/>
        </w:rPr>
        <w:t xml:space="preserve">На конец </w:t>
      </w:r>
      <w:r w:rsidR="00747549">
        <w:rPr>
          <w:rFonts w:ascii="Times New Roman" w:hAnsi="Times New Roman"/>
          <w:sz w:val="28"/>
          <w:szCs w:val="28"/>
          <w:lang w:val="ro-RO"/>
        </w:rPr>
        <w:t>2013 года</w:t>
      </w:r>
      <w:r w:rsidR="002F6FED" w:rsidRPr="002F6FED">
        <w:rPr>
          <w:rFonts w:ascii="Times New Roman" w:hAnsi="Times New Roman"/>
          <w:sz w:val="28"/>
          <w:szCs w:val="28"/>
          <w:lang w:val="ro-RO"/>
        </w:rPr>
        <w:t xml:space="preserve"> отмечается тенденция </w:t>
      </w:r>
      <w:r w:rsidR="00F20BC4">
        <w:rPr>
          <w:rFonts w:ascii="Times New Roman" w:hAnsi="Times New Roman"/>
          <w:sz w:val="28"/>
          <w:szCs w:val="28"/>
          <w:lang w:val="ro-RO"/>
        </w:rPr>
        <w:t>сокращени</w:t>
      </w:r>
      <w:r w:rsidR="00F20BC4">
        <w:rPr>
          <w:rFonts w:ascii="Times New Roman" w:hAnsi="Times New Roman"/>
          <w:sz w:val="28"/>
          <w:szCs w:val="28"/>
        </w:rPr>
        <w:t>я</w:t>
      </w:r>
      <w:r w:rsidR="00C06230" w:rsidRPr="00C06230">
        <w:rPr>
          <w:rFonts w:ascii="Times New Roman" w:hAnsi="Times New Roman"/>
          <w:sz w:val="28"/>
          <w:szCs w:val="28"/>
          <w:lang w:val="ro-RO"/>
        </w:rPr>
        <w:t xml:space="preserve"> количества экономических агентов, зарегистрированных как плательщики НДС.</w:t>
      </w:r>
    </w:p>
    <w:p w:rsidR="00EE2D3F" w:rsidRDefault="00C06230" w:rsidP="00D569E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Установлены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документирования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агентов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плательщиков</w:t>
      </w:r>
      <w:r w:rsidRPr="00C0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НДС</w:t>
      </w:r>
      <w:r w:rsidRPr="00C062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превышение установленных сроков регистрации в качестве плательщика НДС; различные варианты </w:t>
      </w:r>
      <w:r w:rsidR="00F20BC4" w:rsidRPr="005A5064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решений о регистрации экономических агентов в качестве платель</w:t>
      </w:r>
      <w:r w:rsidR="00F20BC4">
        <w:rPr>
          <w:rFonts w:ascii="Times New Roman" w:hAnsi="Times New Roman"/>
          <w:sz w:val="28"/>
          <w:szCs w:val="28"/>
        </w:rPr>
        <w:t xml:space="preserve">щика </w:t>
      </w:r>
      <w:r w:rsidR="008769E0">
        <w:rPr>
          <w:rFonts w:ascii="Times New Roman" w:hAnsi="Times New Roman"/>
          <w:sz w:val="28"/>
          <w:szCs w:val="28"/>
        </w:rPr>
        <w:t xml:space="preserve">НДС; неприложение </w:t>
      </w:r>
      <w:r w:rsidR="00747549">
        <w:rPr>
          <w:rFonts w:ascii="Times New Roman" w:hAnsi="Times New Roman"/>
          <w:sz w:val="28"/>
          <w:szCs w:val="28"/>
        </w:rPr>
        <w:t>к делам</w:t>
      </w:r>
      <w:r w:rsidR="008769E0">
        <w:rPr>
          <w:rFonts w:ascii="Times New Roman" w:hAnsi="Times New Roman"/>
          <w:sz w:val="28"/>
          <w:szCs w:val="28"/>
        </w:rPr>
        <w:t xml:space="preserve"> налогоплательщиков копий сертификатов о</w:t>
      </w:r>
      <w:r w:rsidR="00F20BC4">
        <w:rPr>
          <w:rFonts w:ascii="Times New Roman" w:hAnsi="Times New Roman"/>
          <w:sz w:val="28"/>
          <w:szCs w:val="28"/>
        </w:rPr>
        <w:t xml:space="preserve"> регистрации в </w:t>
      </w:r>
      <w:r w:rsidR="00F20BC4" w:rsidRPr="005A5064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плательщиков НДС</w:t>
      </w:r>
      <w:r w:rsidR="007475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7549">
        <w:rPr>
          <w:rFonts w:ascii="Times New Roman" w:hAnsi="Times New Roman"/>
          <w:sz w:val="28"/>
          <w:szCs w:val="28"/>
        </w:rPr>
        <w:t xml:space="preserve">Все </w:t>
      </w:r>
      <w:r w:rsidR="00F20BC4" w:rsidRPr="005A5064">
        <w:rPr>
          <w:rFonts w:ascii="Times New Roman" w:hAnsi="Times New Roman"/>
          <w:sz w:val="28"/>
          <w:szCs w:val="28"/>
        </w:rPr>
        <w:t>вышеизложенное обусловлено</w:t>
      </w:r>
      <w:r>
        <w:rPr>
          <w:rFonts w:ascii="Times New Roman" w:hAnsi="Times New Roman"/>
          <w:sz w:val="28"/>
          <w:szCs w:val="28"/>
        </w:rPr>
        <w:t xml:space="preserve"> отсутствием отдельных элементов внутреннего контроля по данному разделу. </w:t>
      </w:r>
    </w:p>
    <w:p w:rsidR="008B4EB9" w:rsidRDefault="00C06230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230">
        <w:rPr>
          <w:rFonts w:ascii="Times New Roman" w:hAnsi="Times New Roman"/>
          <w:sz w:val="28"/>
          <w:szCs w:val="28"/>
          <w:lang w:val="ro-RO"/>
        </w:rPr>
        <w:t>Несоблюдение требований нормативной базы, которая регламентирует процесс аннулирования регистрации налогоплательщиков</w:t>
      </w:r>
      <w:r w:rsidR="008B4EB9" w:rsidRPr="008B4EB9">
        <w:rPr>
          <w:rFonts w:ascii="Times New Roman" w:hAnsi="Times New Roman"/>
          <w:sz w:val="28"/>
          <w:szCs w:val="28"/>
          <w:lang w:val="ro-RO"/>
        </w:rPr>
        <w:t xml:space="preserve"> как плательщиков НДС</w:t>
      </w:r>
      <w:r w:rsidR="00747549">
        <w:rPr>
          <w:rFonts w:ascii="Times New Roman" w:hAnsi="Times New Roman"/>
          <w:sz w:val="28"/>
          <w:szCs w:val="28"/>
        </w:rPr>
        <w:t>,</w:t>
      </w:r>
      <w:r w:rsidR="008B4EB9" w:rsidRPr="008B4EB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20BC4">
        <w:rPr>
          <w:rFonts w:ascii="Times New Roman" w:hAnsi="Times New Roman"/>
          <w:sz w:val="28"/>
          <w:szCs w:val="28"/>
        </w:rPr>
        <w:t>привело к</w:t>
      </w:r>
      <w:r w:rsidR="00F20BC4">
        <w:rPr>
          <w:rFonts w:ascii="Times New Roman" w:hAnsi="Times New Roman"/>
          <w:sz w:val="28"/>
          <w:szCs w:val="28"/>
          <w:lang w:val="ro-RO"/>
        </w:rPr>
        <w:t xml:space="preserve"> неинформировани</w:t>
      </w:r>
      <w:r w:rsidR="00F20BC4">
        <w:rPr>
          <w:rFonts w:ascii="Times New Roman" w:hAnsi="Times New Roman"/>
          <w:sz w:val="28"/>
          <w:szCs w:val="28"/>
        </w:rPr>
        <w:t>ю</w:t>
      </w:r>
      <w:r w:rsidR="008B4EB9" w:rsidRPr="008B4EB9">
        <w:rPr>
          <w:rFonts w:ascii="Times New Roman" w:hAnsi="Times New Roman"/>
          <w:sz w:val="28"/>
          <w:szCs w:val="28"/>
          <w:lang w:val="ro-RO"/>
        </w:rPr>
        <w:t xml:space="preserve"> налогоплательщиков органами ГНС </w:t>
      </w:r>
      <w:r w:rsidR="001537FF">
        <w:rPr>
          <w:rFonts w:ascii="Times New Roman" w:hAnsi="Times New Roman"/>
          <w:sz w:val="28"/>
          <w:szCs w:val="28"/>
        </w:rPr>
        <w:t xml:space="preserve">о </w:t>
      </w:r>
      <w:r w:rsidR="001537FF">
        <w:rPr>
          <w:rFonts w:ascii="Times New Roman" w:hAnsi="Times New Roman"/>
          <w:sz w:val="28"/>
          <w:szCs w:val="28"/>
        </w:rPr>
        <w:lastRenderedPageBreak/>
        <w:t xml:space="preserve">необходимости </w:t>
      </w:r>
      <w:r w:rsidR="001537FF">
        <w:rPr>
          <w:rFonts w:ascii="Times New Roman" w:hAnsi="Times New Roman"/>
          <w:sz w:val="28"/>
          <w:szCs w:val="28"/>
          <w:lang w:val="ro-RO"/>
        </w:rPr>
        <w:t>начисл</w:t>
      </w:r>
      <w:r w:rsidR="001537FF">
        <w:rPr>
          <w:rFonts w:ascii="Times New Roman" w:hAnsi="Times New Roman"/>
          <w:sz w:val="28"/>
          <w:szCs w:val="28"/>
        </w:rPr>
        <w:t>ения</w:t>
      </w:r>
      <w:r w:rsidR="008B4EB9" w:rsidRPr="008B4EB9">
        <w:rPr>
          <w:rFonts w:ascii="Times New Roman" w:hAnsi="Times New Roman"/>
          <w:sz w:val="28"/>
          <w:szCs w:val="28"/>
          <w:lang w:val="ro-RO"/>
        </w:rPr>
        <w:t xml:space="preserve"> НДС на ост</w:t>
      </w:r>
      <w:r w:rsidR="00607DBD">
        <w:rPr>
          <w:rFonts w:ascii="Times New Roman" w:hAnsi="Times New Roman"/>
          <w:sz w:val="28"/>
          <w:szCs w:val="28"/>
          <w:lang w:val="ro-RO"/>
        </w:rPr>
        <w:t xml:space="preserve">аток основных средств, товаров </w:t>
      </w:r>
      <w:r w:rsidR="008B4EB9" w:rsidRPr="008B4EB9">
        <w:rPr>
          <w:rFonts w:ascii="Times New Roman" w:hAnsi="Times New Roman"/>
          <w:sz w:val="28"/>
          <w:szCs w:val="28"/>
          <w:lang w:val="ro-RO"/>
        </w:rPr>
        <w:t xml:space="preserve">по которым при их приобретении был </w:t>
      </w:r>
      <w:r w:rsidR="001537FF" w:rsidRPr="005A5064">
        <w:rPr>
          <w:rFonts w:ascii="Times New Roman" w:hAnsi="Times New Roman"/>
          <w:sz w:val="28"/>
          <w:szCs w:val="28"/>
        </w:rPr>
        <w:t>произведен</w:t>
      </w:r>
      <w:r w:rsidR="001537FF">
        <w:rPr>
          <w:rFonts w:ascii="Times New Roman" w:hAnsi="Times New Roman"/>
          <w:sz w:val="28"/>
          <w:szCs w:val="28"/>
        </w:rPr>
        <w:t xml:space="preserve"> зачет. </w:t>
      </w:r>
    </w:p>
    <w:p w:rsidR="00EE2D3F" w:rsidRDefault="008B4EB9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Необеспечение</w:t>
      </w:r>
      <w:r w:rsidRPr="008B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оперативного</w:t>
      </w:r>
      <w:r w:rsidRPr="008B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сотрудничества структур в составе органов ГНС, ответственных за администрир</w:t>
      </w:r>
      <w:r w:rsidR="00607DBD">
        <w:rPr>
          <w:rFonts w:ascii="Times New Roman" w:hAnsi="Times New Roman"/>
          <w:sz w:val="28"/>
          <w:szCs w:val="28"/>
        </w:rPr>
        <w:t>ование информационного продукта</w:t>
      </w:r>
      <w:r w:rsidRPr="008B4EB9">
        <w:rPr>
          <w:rFonts w:ascii="Times New Roman" w:hAnsi="Times New Roman"/>
          <w:sz w:val="28"/>
          <w:szCs w:val="28"/>
        </w:rPr>
        <w:t xml:space="preserve"> </w:t>
      </w:r>
      <w:r w:rsidRPr="008B4EB9">
        <w:rPr>
          <w:rFonts w:ascii="Times New Roman" w:hAnsi="Times New Roman"/>
          <w:sz w:val="28"/>
          <w:szCs w:val="28"/>
          <w:lang w:val="ro-RO"/>
        </w:rPr>
        <w:t>„Список экономических агентов</w:t>
      </w:r>
      <w:r w:rsidRPr="008B4EB9">
        <w:rPr>
          <w:rFonts w:ascii="Times New Roman" w:hAnsi="Times New Roman"/>
          <w:sz w:val="28"/>
          <w:szCs w:val="28"/>
        </w:rPr>
        <w:t xml:space="preserve">, </w:t>
      </w:r>
      <w:r w:rsidRPr="008B4EB9">
        <w:rPr>
          <w:rFonts w:ascii="Times New Roman" w:hAnsi="Times New Roman"/>
          <w:sz w:val="28"/>
          <w:szCs w:val="28"/>
          <w:lang w:val="ro-RO"/>
        </w:rPr>
        <w:t>к</w:t>
      </w:r>
      <w:r w:rsidR="00747549">
        <w:rPr>
          <w:rFonts w:ascii="Times New Roman" w:hAnsi="Times New Roman"/>
          <w:sz w:val="28"/>
          <w:szCs w:val="28"/>
          <w:lang w:val="ro-RO"/>
        </w:rPr>
        <w:t>оторые не представили деклараци</w:t>
      </w:r>
      <w:r w:rsidR="00747549">
        <w:rPr>
          <w:rFonts w:ascii="Times New Roman" w:hAnsi="Times New Roman"/>
          <w:sz w:val="28"/>
          <w:szCs w:val="28"/>
        </w:rPr>
        <w:t>й</w:t>
      </w:r>
      <w:r w:rsidRPr="008B4EB9">
        <w:rPr>
          <w:rFonts w:ascii="Times New Roman" w:hAnsi="Times New Roman"/>
          <w:sz w:val="28"/>
          <w:szCs w:val="28"/>
          <w:lang w:val="ro-RO"/>
        </w:rPr>
        <w:t xml:space="preserve"> по НДС”</w:t>
      </w:r>
      <w:r w:rsidR="00747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повлиял</w:t>
      </w:r>
      <w:r w:rsidR="007475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</w:t>
      </w:r>
      <w:r w:rsidR="001537FF">
        <w:rPr>
          <w:rFonts w:ascii="Times New Roman" w:hAnsi="Times New Roman"/>
          <w:sz w:val="28"/>
          <w:szCs w:val="28"/>
        </w:rPr>
        <w:t>а недостоверность и актуальность</w:t>
      </w:r>
      <w:r>
        <w:rPr>
          <w:rFonts w:ascii="Times New Roman" w:hAnsi="Times New Roman"/>
          <w:sz w:val="28"/>
          <w:szCs w:val="28"/>
        </w:rPr>
        <w:t xml:space="preserve"> данной информации</w:t>
      </w:r>
      <w:r w:rsidRPr="008B4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7549">
        <w:rPr>
          <w:rFonts w:ascii="Times New Roman" w:hAnsi="Times New Roman"/>
          <w:sz w:val="28"/>
          <w:szCs w:val="28"/>
          <w:lang w:val="ro-RO"/>
        </w:rPr>
        <w:t>Допущение этих нарушений влия</w:t>
      </w:r>
      <w:r w:rsidR="00747549">
        <w:rPr>
          <w:rFonts w:ascii="Times New Roman" w:hAnsi="Times New Roman"/>
          <w:sz w:val="28"/>
          <w:szCs w:val="28"/>
        </w:rPr>
        <w:t>е</w:t>
      </w:r>
      <w:r w:rsidRPr="008B4EB9">
        <w:rPr>
          <w:rFonts w:ascii="Times New Roman" w:hAnsi="Times New Roman"/>
          <w:sz w:val="28"/>
          <w:szCs w:val="28"/>
          <w:lang w:val="ro-RO"/>
        </w:rPr>
        <w:t>т на процесс администрирования НДС</w:t>
      </w:r>
      <w:r w:rsidRPr="008B4EB9">
        <w:rPr>
          <w:rFonts w:ascii="Times New Roman" w:hAnsi="Times New Roman"/>
          <w:i/>
          <w:sz w:val="28"/>
          <w:szCs w:val="28"/>
          <w:lang w:val="ro-RO"/>
        </w:rPr>
        <w:t xml:space="preserve">. </w:t>
      </w:r>
    </w:p>
    <w:p w:rsidR="008769E0" w:rsidRDefault="008769E0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4EB9" w:rsidRPr="008B4EB9" w:rsidRDefault="008B4EB9" w:rsidP="00D569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4EB9">
        <w:rPr>
          <w:rFonts w:ascii="Times New Roman" w:hAnsi="Times New Roman"/>
          <w:b/>
          <w:i/>
          <w:sz w:val="28"/>
          <w:szCs w:val="28"/>
        </w:rPr>
        <w:t>Рекомендации руководству Главной государственной налоговой инспекции:</w:t>
      </w:r>
    </w:p>
    <w:p w:rsidR="00EE2D3F" w:rsidRPr="007027F9" w:rsidRDefault="00EE2D3F" w:rsidP="00D569E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E2D3F" w:rsidRDefault="00747549" w:rsidP="00747549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  <w:r w:rsidRPr="00747549">
        <w:rPr>
          <w:rFonts w:ascii="Times New Roman" w:hAnsi="Times New Roman"/>
          <w:b/>
          <w:sz w:val="28"/>
          <w:szCs w:val="28"/>
        </w:rPr>
        <w:t xml:space="preserve">3) </w:t>
      </w:r>
      <w:r w:rsidR="008769E0">
        <w:rPr>
          <w:rFonts w:ascii="Times New Roman" w:hAnsi="Times New Roman"/>
          <w:sz w:val="28"/>
          <w:szCs w:val="28"/>
          <w:lang w:val="ro-RO"/>
        </w:rPr>
        <w:t>обеспеч</w:t>
      </w:r>
      <w:r w:rsidR="008769E0">
        <w:rPr>
          <w:rFonts w:ascii="Times New Roman" w:hAnsi="Times New Roman"/>
          <w:sz w:val="28"/>
          <w:szCs w:val="28"/>
        </w:rPr>
        <w:t>ить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37FF">
        <w:rPr>
          <w:rFonts w:ascii="Times New Roman" w:hAnsi="Times New Roman"/>
          <w:sz w:val="28"/>
          <w:szCs w:val="28"/>
        </w:rPr>
        <w:t xml:space="preserve">соответствующее </w:t>
      </w:r>
      <w:proofErr w:type="gramStart"/>
      <w:r w:rsidR="001537FF" w:rsidRPr="005A5064">
        <w:rPr>
          <w:rFonts w:ascii="Times New Roman" w:hAnsi="Times New Roman"/>
          <w:sz w:val="28"/>
          <w:szCs w:val="28"/>
        </w:rPr>
        <w:t>применение</w:t>
      </w:r>
      <w:r w:rsidR="008769E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69E0">
        <w:rPr>
          <w:rFonts w:ascii="Times New Roman" w:hAnsi="Times New Roman"/>
          <w:sz w:val="28"/>
          <w:szCs w:val="28"/>
          <w:lang w:val="ro-RO"/>
        </w:rPr>
        <w:t>территориальны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>ми</w:t>
      </w:r>
      <w:proofErr w:type="gramEnd"/>
      <w:r w:rsidR="008769E0" w:rsidRPr="008769E0">
        <w:rPr>
          <w:rFonts w:ascii="Times New Roman" w:hAnsi="Times New Roman"/>
          <w:sz w:val="28"/>
          <w:szCs w:val="28"/>
          <w:lang w:val="ro-RO"/>
        </w:rPr>
        <w:t xml:space="preserve"> ГНИ </w:t>
      </w:r>
      <w:r w:rsidR="008769E0">
        <w:rPr>
          <w:rFonts w:ascii="Times New Roman" w:hAnsi="Times New Roman"/>
          <w:sz w:val="28"/>
          <w:szCs w:val="28"/>
          <w:lang w:val="ro-RO"/>
        </w:rPr>
        <w:t>процедур</w:t>
      </w:r>
      <w:r w:rsidR="001537FF">
        <w:rPr>
          <w:rFonts w:ascii="Times New Roman" w:hAnsi="Times New Roman"/>
          <w:sz w:val="28"/>
          <w:szCs w:val="28"/>
          <w:lang w:val="ro-RO"/>
        </w:rPr>
        <w:t xml:space="preserve"> документации</w:t>
      </w:r>
      <w:r w:rsidR="001537FF">
        <w:rPr>
          <w:rFonts w:ascii="Times New Roman" w:hAnsi="Times New Roman"/>
          <w:sz w:val="28"/>
          <w:szCs w:val="28"/>
        </w:rPr>
        <w:t xml:space="preserve"> </w:t>
      </w:r>
      <w:r w:rsidR="001537FF" w:rsidRPr="005A5064">
        <w:rPr>
          <w:rFonts w:ascii="Times New Roman" w:hAnsi="Times New Roman"/>
          <w:sz w:val="28"/>
          <w:szCs w:val="28"/>
        </w:rPr>
        <w:t>процесса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 xml:space="preserve"> регистрации налогоплательщиков в качестве плательщиков НДС;</w:t>
      </w:r>
    </w:p>
    <w:p w:rsidR="00EE2D3F" w:rsidRDefault="00747549" w:rsidP="00747549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>улучшить функциональность внутреннего контр</w:t>
      </w:r>
      <w:r w:rsidR="00791541">
        <w:rPr>
          <w:rFonts w:ascii="Times New Roman" w:hAnsi="Times New Roman"/>
          <w:sz w:val="28"/>
          <w:szCs w:val="28"/>
          <w:lang w:val="ro-RO"/>
        </w:rPr>
        <w:t xml:space="preserve">оля на всех этапах </w:t>
      </w:r>
      <w:r w:rsidR="00791541" w:rsidRPr="00791541">
        <w:rPr>
          <w:rFonts w:ascii="Times New Roman" w:hAnsi="Times New Roman"/>
          <w:sz w:val="28"/>
          <w:szCs w:val="28"/>
          <w:lang w:val="ro-RO"/>
        </w:rPr>
        <w:t>проведения</w:t>
      </w:r>
      <w:r w:rsidR="008769E0" w:rsidRPr="008769E0">
        <w:rPr>
          <w:rFonts w:ascii="Times New Roman" w:hAnsi="Times New Roman"/>
          <w:sz w:val="28"/>
          <w:szCs w:val="28"/>
          <w:lang w:val="ro-RO"/>
        </w:rPr>
        <w:t xml:space="preserve"> процессов регистрации/аннулирования налогоплательщиков в качестве плательщиков НДС, </w:t>
      </w:r>
      <w:r w:rsidR="001537FF">
        <w:rPr>
          <w:rFonts w:ascii="Times New Roman" w:hAnsi="Times New Roman"/>
          <w:sz w:val="28"/>
          <w:szCs w:val="28"/>
        </w:rPr>
        <w:t xml:space="preserve">осуществляемых </w:t>
      </w:r>
      <w:r w:rsidR="001537FF" w:rsidRPr="005A5064">
        <w:rPr>
          <w:rFonts w:ascii="Times New Roman" w:hAnsi="Times New Roman"/>
          <w:sz w:val="28"/>
          <w:szCs w:val="28"/>
        </w:rPr>
        <w:t>посредством</w:t>
      </w:r>
      <w:r w:rsidR="00791541">
        <w:rPr>
          <w:rFonts w:ascii="Times New Roman" w:hAnsi="Times New Roman"/>
          <w:sz w:val="28"/>
          <w:szCs w:val="28"/>
        </w:rPr>
        <w:t xml:space="preserve"> </w:t>
      </w:r>
      <w:r w:rsidR="001537FF">
        <w:rPr>
          <w:rFonts w:ascii="Times New Roman" w:hAnsi="Times New Roman"/>
          <w:sz w:val="28"/>
          <w:szCs w:val="28"/>
        </w:rPr>
        <w:t>рабочих групп</w:t>
      </w:r>
      <w:r w:rsidR="00791541">
        <w:rPr>
          <w:rFonts w:ascii="Times New Roman" w:hAnsi="Times New Roman"/>
          <w:sz w:val="28"/>
          <w:szCs w:val="28"/>
        </w:rPr>
        <w:t xml:space="preserve"> по администрированию НДС</w:t>
      </w:r>
      <w:r w:rsidR="00791541" w:rsidRPr="00747549">
        <w:rPr>
          <w:rFonts w:ascii="Times New Roman" w:hAnsi="Times New Roman"/>
          <w:sz w:val="28"/>
          <w:szCs w:val="28"/>
        </w:rPr>
        <w:t>;</w:t>
      </w:r>
    </w:p>
    <w:p w:rsidR="00EE2D3F" w:rsidRPr="00607DBD" w:rsidRDefault="00747549" w:rsidP="00747549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91541" w:rsidRPr="00791541">
        <w:rPr>
          <w:rFonts w:ascii="Times New Roman" w:hAnsi="Times New Roman"/>
          <w:sz w:val="28"/>
          <w:szCs w:val="28"/>
          <w:lang w:val="ro-RO"/>
        </w:rPr>
        <w:t>консолидировать сотрудничество между структу</w:t>
      </w:r>
      <w:r w:rsidR="00791541">
        <w:rPr>
          <w:rFonts w:ascii="Times New Roman" w:hAnsi="Times New Roman"/>
          <w:sz w:val="28"/>
          <w:szCs w:val="28"/>
          <w:lang w:val="ro-RO"/>
        </w:rPr>
        <w:t>р</w:t>
      </w:r>
      <w:r w:rsidR="001C07C4">
        <w:rPr>
          <w:rFonts w:ascii="Times New Roman" w:hAnsi="Times New Roman"/>
          <w:sz w:val="28"/>
          <w:szCs w:val="28"/>
          <w:lang w:val="ro-RO"/>
        </w:rPr>
        <w:t>ами</w:t>
      </w:r>
      <w:r>
        <w:rPr>
          <w:rFonts w:ascii="Times New Roman" w:hAnsi="Times New Roman"/>
          <w:sz w:val="28"/>
          <w:szCs w:val="28"/>
        </w:rPr>
        <w:t>,</w:t>
      </w:r>
      <w:r w:rsidR="001C07C4">
        <w:rPr>
          <w:rFonts w:ascii="Times New Roman" w:hAnsi="Times New Roman"/>
          <w:sz w:val="28"/>
          <w:szCs w:val="28"/>
          <w:lang w:val="ro-RO"/>
        </w:rPr>
        <w:t xml:space="preserve"> подведомственными ГГНИ и ГП</w:t>
      </w:r>
      <w:r w:rsidR="00791541" w:rsidRPr="00DD4BD9">
        <w:rPr>
          <w:rFonts w:ascii="Times New Roman" w:hAnsi="Times New Roman"/>
          <w:sz w:val="28"/>
          <w:szCs w:val="28"/>
          <w:lang w:val="ro-RO"/>
        </w:rPr>
        <w:t xml:space="preserve"> „Fiscservinform”</w:t>
      </w:r>
      <w:r w:rsidR="00791541">
        <w:rPr>
          <w:rFonts w:ascii="Times New Roman" w:hAnsi="Times New Roman"/>
          <w:sz w:val="28"/>
          <w:szCs w:val="28"/>
          <w:lang w:val="ro-RO"/>
        </w:rPr>
        <w:t>,</w:t>
      </w:r>
      <w:r w:rsidR="00791541" w:rsidRPr="00DD4BD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1541" w:rsidRPr="00791541">
        <w:rPr>
          <w:rFonts w:ascii="Times New Roman" w:hAnsi="Times New Roman"/>
          <w:sz w:val="28"/>
          <w:szCs w:val="28"/>
          <w:lang w:val="ro-RO"/>
        </w:rPr>
        <w:t>для обеспечения правильност</w:t>
      </w:r>
      <w:r w:rsidR="00607DBD">
        <w:rPr>
          <w:rFonts w:ascii="Times New Roman" w:hAnsi="Times New Roman"/>
          <w:sz w:val="28"/>
          <w:szCs w:val="28"/>
          <w:lang w:val="ro-RO"/>
        </w:rPr>
        <w:t>и данных информационной системы</w:t>
      </w:r>
      <w:r w:rsidR="00791541" w:rsidRPr="0079154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1541" w:rsidRPr="008B4EB9">
        <w:rPr>
          <w:rFonts w:ascii="Times New Roman" w:hAnsi="Times New Roman"/>
          <w:sz w:val="28"/>
          <w:szCs w:val="28"/>
          <w:lang w:val="ro-RO"/>
        </w:rPr>
        <w:t>„Список экономических агентов</w:t>
      </w:r>
      <w:r w:rsidR="00791541" w:rsidRPr="0079154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91541" w:rsidRPr="008B4EB9">
        <w:rPr>
          <w:rFonts w:ascii="Times New Roman" w:hAnsi="Times New Roman"/>
          <w:sz w:val="28"/>
          <w:szCs w:val="28"/>
          <w:lang w:val="ro-RO"/>
        </w:rPr>
        <w:t>которые не представили деклараци</w:t>
      </w:r>
      <w:r>
        <w:rPr>
          <w:rFonts w:ascii="Times New Roman" w:hAnsi="Times New Roman"/>
          <w:sz w:val="28"/>
          <w:szCs w:val="28"/>
        </w:rPr>
        <w:t>й</w:t>
      </w:r>
      <w:r w:rsidR="00791541" w:rsidRPr="008B4EB9">
        <w:rPr>
          <w:rFonts w:ascii="Times New Roman" w:hAnsi="Times New Roman"/>
          <w:sz w:val="28"/>
          <w:szCs w:val="28"/>
          <w:lang w:val="ro-RO"/>
        </w:rPr>
        <w:t xml:space="preserve"> по НДС”</w:t>
      </w:r>
      <w:r w:rsidR="00791541">
        <w:rPr>
          <w:rFonts w:ascii="Times New Roman" w:hAnsi="Times New Roman"/>
          <w:sz w:val="28"/>
          <w:szCs w:val="28"/>
        </w:rPr>
        <w:t>.</w:t>
      </w:r>
    </w:p>
    <w:p w:rsidR="00607DBD" w:rsidRPr="00607DBD" w:rsidRDefault="00607DBD" w:rsidP="00607DBD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E2D3F" w:rsidRPr="00B74794" w:rsidRDefault="00EE2D3F" w:rsidP="00607DBD">
      <w:pPr>
        <w:pStyle w:val="2"/>
        <w:spacing w:before="0" w:after="0" w:line="240" w:lineRule="auto"/>
        <w:ind w:firstLine="567"/>
        <w:rPr>
          <w:rFonts w:ascii="Times New Roman" w:hAnsi="Times New Roman"/>
          <w:i w:val="0"/>
        </w:rPr>
      </w:pPr>
      <w:bookmarkStart w:id="16" w:name="_Toc393552191"/>
      <w:bookmarkStart w:id="17" w:name="_Toc395173463"/>
      <w:r w:rsidRPr="00A04841">
        <w:rPr>
          <w:rFonts w:ascii="Times New Roman" w:hAnsi="Times New Roman"/>
          <w:i w:val="0"/>
          <w:lang w:val="ro-RO"/>
        </w:rPr>
        <w:t xml:space="preserve">3.4. </w:t>
      </w:r>
      <w:r w:rsidR="001025E3" w:rsidRPr="001025E3">
        <w:rPr>
          <w:rFonts w:ascii="Times New Roman" w:hAnsi="Times New Roman"/>
          <w:i w:val="0"/>
          <w:lang w:val="ro-RO"/>
        </w:rPr>
        <w:t>О соответствии администрирования налоговых накладных</w:t>
      </w:r>
      <w:bookmarkEnd w:id="16"/>
      <w:bookmarkEnd w:id="17"/>
    </w:p>
    <w:p w:rsidR="00EE2D3F" w:rsidRDefault="001025E3" w:rsidP="00D569E4">
      <w:pPr>
        <w:pStyle w:val="af3"/>
        <w:tabs>
          <w:tab w:val="left" w:pos="1276"/>
          <w:tab w:val="left" w:pos="3402"/>
        </w:tabs>
        <w:rPr>
          <w:bCs/>
          <w:sz w:val="28"/>
          <w:szCs w:val="28"/>
          <w:lang w:val="ro-RO"/>
        </w:rPr>
      </w:pPr>
      <w:r>
        <w:rPr>
          <w:sz w:val="28"/>
          <w:szCs w:val="28"/>
        </w:rPr>
        <w:t>Поняти</w:t>
      </w:r>
      <w:r w:rsidR="00747549">
        <w:rPr>
          <w:sz w:val="28"/>
          <w:szCs w:val="28"/>
        </w:rPr>
        <w:t>я</w:t>
      </w:r>
      <w:r>
        <w:rPr>
          <w:rStyle w:val="a8"/>
          <w:sz w:val="28"/>
          <w:szCs w:val="28"/>
        </w:rPr>
        <w:footnoteReference w:id="18"/>
      </w:r>
      <w:r w:rsidRPr="00C2301E">
        <w:rPr>
          <w:sz w:val="28"/>
          <w:szCs w:val="28"/>
        </w:rPr>
        <w:t xml:space="preserve"> </w:t>
      </w:r>
      <w:r w:rsidR="00747549">
        <w:rPr>
          <w:sz w:val="28"/>
          <w:szCs w:val="28"/>
        </w:rPr>
        <w:t>"</w:t>
      </w:r>
      <w:r>
        <w:rPr>
          <w:sz w:val="28"/>
          <w:szCs w:val="28"/>
        </w:rPr>
        <w:t>налоговая</w:t>
      </w:r>
      <w:r w:rsidRPr="00C2301E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накладная</w:t>
      </w:r>
      <w:r w:rsidR="00747549">
        <w:rPr>
          <w:sz w:val="28"/>
          <w:szCs w:val="28"/>
        </w:rPr>
        <w:t>"</w:t>
      </w:r>
      <w:r w:rsidRPr="00C2301E">
        <w:rPr>
          <w:sz w:val="28"/>
          <w:szCs w:val="28"/>
        </w:rPr>
        <w:t xml:space="preserve">, </w:t>
      </w:r>
      <w:r w:rsidR="00747549">
        <w:rPr>
          <w:sz w:val="28"/>
          <w:szCs w:val="28"/>
        </w:rPr>
        <w:t>"</w:t>
      </w:r>
      <w:r w:rsidR="00C2301E">
        <w:rPr>
          <w:sz w:val="28"/>
          <w:szCs w:val="28"/>
        </w:rPr>
        <w:t>порядок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выдачи</w:t>
      </w:r>
      <w:r w:rsidR="00C2301E" w:rsidRPr="00C2301E">
        <w:rPr>
          <w:sz w:val="28"/>
          <w:szCs w:val="28"/>
        </w:rPr>
        <w:t xml:space="preserve">, </w:t>
      </w:r>
      <w:r w:rsidR="00C2301E">
        <w:rPr>
          <w:sz w:val="28"/>
          <w:szCs w:val="28"/>
        </w:rPr>
        <w:t>учета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и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юридической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ответственности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за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ненадлежащее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ее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использование</w:t>
      </w:r>
      <w:r w:rsidR="00747549">
        <w:rPr>
          <w:sz w:val="28"/>
          <w:szCs w:val="28"/>
        </w:rPr>
        <w:t>"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регламентированы</w:t>
      </w:r>
      <w:r w:rsidR="00C2301E" w:rsidRPr="00C2301E">
        <w:rPr>
          <w:sz w:val="28"/>
          <w:szCs w:val="28"/>
        </w:rPr>
        <w:t xml:space="preserve"> </w:t>
      </w:r>
      <w:r w:rsidR="00C2301E">
        <w:rPr>
          <w:sz w:val="28"/>
          <w:szCs w:val="28"/>
        </w:rPr>
        <w:t>статьями</w:t>
      </w:r>
      <w:r w:rsidR="00607DBD">
        <w:rPr>
          <w:sz w:val="28"/>
          <w:szCs w:val="28"/>
        </w:rPr>
        <w:t xml:space="preserve"> </w:t>
      </w:r>
      <w:r w:rsidR="00EE2D3F" w:rsidRPr="00716735">
        <w:rPr>
          <w:sz w:val="28"/>
          <w:szCs w:val="28"/>
          <w:lang w:val="ro-RO"/>
        </w:rPr>
        <w:t>93, 117, 117</w:t>
      </w:r>
      <w:r w:rsidR="00EE2D3F" w:rsidRPr="00716735">
        <w:rPr>
          <w:sz w:val="28"/>
          <w:szCs w:val="28"/>
          <w:vertAlign w:val="superscript"/>
          <w:lang w:val="ro-RO"/>
        </w:rPr>
        <w:t>1</w:t>
      </w:r>
      <w:r w:rsidR="00EE2D3F" w:rsidRPr="00716735">
        <w:rPr>
          <w:sz w:val="28"/>
          <w:szCs w:val="28"/>
          <w:lang w:val="ro-RO"/>
        </w:rPr>
        <w:t>, 118</w:t>
      </w:r>
      <w:r w:rsidR="00EE2D3F" w:rsidRPr="00716735">
        <w:rPr>
          <w:sz w:val="28"/>
          <w:szCs w:val="28"/>
          <w:vertAlign w:val="superscript"/>
          <w:lang w:val="ro-RO"/>
        </w:rPr>
        <w:t>1</w:t>
      </w:r>
      <w:r w:rsidR="00EE2D3F" w:rsidRPr="00716735">
        <w:rPr>
          <w:sz w:val="28"/>
          <w:szCs w:val="28"/>
          <w:lang w:val="ro-RO"/>
        </w:rPr>
        <w:t>, 118</w:t>
      </w:r>
      <w:r w:rsidR="00EE2D3F" w:rsidRPr="00716735">
        <w:rPr>
          <w:sz w:val="28"/>
          <w:szCs w:val="28"/>
          <w:vertAlign w:val="superscript"/>
          <w:lang w:val="ro-RO"/>
        </w:rPr>
        <w:t>2</w:t>
      </w:r>
      <w:r w:rsidR="00C2301E">
        <w:rPr>
          <w:sz w:val="28"/>
          <w:szCs w:val="28"/>
          <w:lang w:val="ro-RO"/>
        </w:rPr>
        <w:t xml:space="preserve">, 260 (4), 260 </w:t>
      </w:r>
      <w:r w:rsidR="00EE2D3F" w:rsidRPr="00716735">
        <w:rPr>
          <w:sz w:val="28"/>
          <w:szCs w:val="28"/>
          <w:lang w:val="ro-RO"/>
        </w:rPr>
        <w:t>(4</w:t>
      </w:r>
      <w:r w:rsidR="00EE2D3F" w:rsidRPr="00716735">
        <w:rPr>
          <w:sz w:val="28"/>
          <w:szCs w:val="28"/>
          <w:vertAlign w:val="superscript"/>
          <w:lang w:val="ro-RO"/>
        </w:rPr>
        <w:t>1</w:t>
      </w:r>
      <w:r w:rsidR="00EE2D3F" w:rsidRPr="00716735">
        <w:rPr>
          <w:sz w:val="28"/>
          <w:szCs w:val="28"/>
          <w:lang w:val="ro-RO"/>
        </w:rPr>
        <w:t>)</w:t>
      </w:r>
      <w:r w:rsidR="00C2301E">
        <w:rPr>
          <w:sz w:val="28"/>
          <w:szCs w:val="28"/>
        </w:rPr>
        <w:t xml:space="preserve"> Налогового кодекса. Постановлением Правительства № 294 от 17.03.1998</w:t>
      </w:r>
      <w:r w:rsidR="00C2301E">
        <w:rPr>
          <w:rStyle w:val="a8"/>
          <w:sz w:val="28"/>
          <w:szCs w:val="28"/>
        </w:rPr>
        <w:footnoteReference w:id="19"/>
      </w:r>
      <w:r w:rsidR="00C2301E">
        <w:rPr>
          <w:sz w:val="28"/>
          <w:szCs w:val="28"/>
        </w:rPr>
        <w:t xml:space="preserve"> ответствен</w:t>
      </w:r>
      <w:r w:rsidR="007017E0">
        <w:rPr>
          <w:sz w:val="28"/>
          <w:szCs w:val="28"/>
        </w:rPr>
        <w:t>ость</w:t>
      </w:r>
      <w:r w:rsidR="00C2301E">
        <w:rPr>
          <w:sz w:val="28"/>
          <w:szCs w:val="28"/>
        </w:rPr>
        <w:t xml:space="preserve"> за централизованное печатание налоговых накладных,</w:t>
      </w:r>
      <w:r w:rsidR="007017E0">
        <w:rPr>
          <w:sz w:val="28"/>
          <w:szCs w:val="28"/>
        </w:rPr>
        <w:t xml:space="preserve"> </w:t>
      </w:r>
      <w:proofErr w:type="gramStart"/>
      <w:r w:rsidR="007017E0">
        <w:rPr>
          <w:sz w:val="28"/>
          <w:szCs w:val="28"/>
        </w:rPr>
        <w:t xml:space="preserve">а </w:t>
      </w:r>
      <w:r w:rsidR="00C2301E">
        <w:rPr>
          <w:sz w:val="28"/>
          <w:szCs w:val="28"/>
        </w:rPr>
        <w:t xml:space="preserve"> также</w:t>
      </w:r>
      <w:proofErr w:type="gramEnd"/>
      <w:r w:rsidR="00C2301E">
        <w:rPr>
          <w:sz w:val="28"/>
          <w:szCs w:val="28"/>
        </w:rPr>
        <w:t xml:space="preserve"> </w:t>
      </w:r>
      <w:r w:rsidR="007017E0">
        <w:rPr>
          <w:sz w:val="28"/>
          <w:szCs w:val="28"/>
        </w:rPr>
        <w:t>за</w:t>
      </w:r>
      <w:r w:rsidR="00C2301E">
        <w:rPr>
          <w:sz w:val="28"/>
          <w:szCs w:val="28"/>
        </w:rPr>
        <w:t>и регистрацию, учет, хранение и их выдач</w:t>
      </w:r>
      <w:r w:rsidR="007017E0">
        <w:rPr>
          <w:sz w:val="28"/>
          <w:szCs w:val="28"/>
        </w:rPr>
        <w:t>у</w:t>
      </w:r>
      <w:r w:rsidR="00C2301E">
        <w:rPr>
          <w:sz w:val="28"/>
          <w:szCs w:val="28"/>
        </w:rPr>
        <w:t xml:space="preserve"> субъектам через территориальные ГНИ во</w:t>
      </w:r>
      <w:r w:rsidR="007017E0">
        <w:rPr>
          <w:sz w:val="28"/>
          <w:szCs w:val="28"/>
        </w:rPr>
        <w:t>зложена</w:t>
      </w:r>
      <w:r w:rsidR="00C2301E">
        <w:rPr>
          <w:sz w:val="28"/>
          <w:szCs w:val="28"/>
        </w:rPr>
        <w:t xml:space="preserve"> </w:t>
      </w:r>
      <w:r w:rsidR="00EE2D3F" w:rsidRPr="00716735">
        <w:rPr>
          <w:sz w:val="28"/>
          <w:szCs w:val="28"/>
          <w:lang w:val="ro-RO"/>
        </w:rPr>
        <w:t xml:space="preserve"> </w:t>
      </w:r>
      <w:r w:rsidR="007017E0">
        <w:rPr>
          <w:sz w:val="28"/>
          <w:szCs w:val="28"/>
        </w:rPr>
        <w:t>на</w:t>
      </w:r>
      <w:r w:rsidR="00C2301E">
        <w:rPr>
          <w:sz w:val="28"/>
          <w:szCs w:val="28"/>
        </w:rPr>
        <w:t xml:space="preserve"> ГГНИ. </w:t>
      </w:r>
    </w:p>
    <w:p w:rsidR="00EE376D" w:rsidRPr="00127D10" w:rsidRDefault="00C2301E" w:rsidP="00D569E4">
      <w:pPr>
        <w:pStyle w:val="af3"/>
        <w:tabs>
          <w:tab w:val="left" w:pos="1276"/>
          <w:tab w:val="left" w:pos="3402"/>
        </w:tabs>
        <w:rPr>
          <w:bCs/>
          <w:sz w:val="28"/>
          <w:szCs w:val="28"/>
        </w:rPr>
      </w:pPr>
      <w:r w:rsidRPr="00E01AB8">
        <w:rPr>
          <w:sz w:val="28"/>
          <w:szCs w:val="28"/>
          <w:lang w:val="ro-RO"/>
        </w:rPr>
        <w:t xml:space="preserve">Аудит отмечает, что в 2013 году при </w:t>
      </w:r>
      <w:r w:rsidR="00E01AB8" w:rsidRPr="00E01AB8">
        <w:rPr>
          <w:sz w:val="28"/>
          <w:szCs w:val="28"/>
          <w:lang w:val="ro-RO"/>
        </w:rPr>
        <w:t>дополнении Налогового кодекса ст.118</w:t>
      </w:r>
      <w:r w:rsidR="00E01AB8" w:rsidRPr="00716735">
        <w:rPr>
          <w:sz w:val="28"/>
          <w:szCs w:val="28"/>
          <w:vertAlign w:val="superscript"/>
          <w:lang w:val="ro-RO"/>
        </w:rPr>
        <w:t>2</w:t>
      </w:r>
      <w:r w:rsidR="00E01AB8" w:rsidRPr="00E01AB8">
        <w:rPr>
          <w:sz w:val="28"/>
          <w:szCs w:val="28"/>
          <w:vertAlign w:val="superscript"/>
          <w:lang w:val="ro-RO"/>
        </w:rPr>
        <w:t xml:space="preserve"> </w:t>
      </w:r>
      <w:r w:rsidR="00E01AB8" w:rsidRPr="00E01AB8">
        <w:rPr>
          <w:sz w:val="28"/>
          <w:szCs w:val="28"/>
          <w:lang w:val="ro-RO"/>
        </w:rPr>
        <w:t xml:space="preserve"> </w:t>
      </w:r>
      <w:r w:rsidR="00177CB5" w:rsidRPr="005A5064">
        <w:rPr>
          <w:sz w:val="28"/>
          <w:szCs w:val="28"/>
        </w:rPr>
        <w:t xml:space="preserve">была </w:t>
      </w:r>
      <w:r w:rsidR="00791C7B">
        <w:rPr>
          <w:sz w:val="28"/>
          <w:szCs w:val="28"/>
        </w:rPr>
        <w:t>внесена</w:t>
      </w:r>
      <w:r w:rsidR="00177CB5">
        <w:rPr>
          <w:sz w:val="28"/>
          <w:szCs w:val="28"/>
        </w:rPr>
        <w:t xml:space="preserve"> </w:t>
      </w:r>
      <w:r w:rsidR="00E01AB8" w:rsidRPr="00E01AB8">
        <w:rPr>
          <w:sz w:val="28"/>
          <w:szCs w:val="28"/>
          <w:lang w:val="ro-RO"/>
        </w:rPr>
        <w:t>ясность</w:t>
      </w:r>
      <w:r w:rsidR="00791C7B">
        <w:rPr>
          <w:sz w:val="28"/>
          <w:szCs w:val="28"/>
        </w:rPr>
        <w:t xml:space="preserve"> в </w:t>
      </w:r>
      <w:r w:rsidR="00E01AB8" w:rsidRPr="00E01AB8">
        <w:rPr>
          <w:sz w:val="28"/>
          <w:szCs w:val="28"/>
          <w:lang w:val="ro-RO"/>
        </w:rPr>
        <w:t>порядк</w:t>
      </w:r>
      <w:r w:rsidR="00791C7B">
        <w:rPr>
          <w:sz w:val="28"/>
          <w:szCs w:val="28"/>
        </w:rPr>
        <w:t>ок</w:t>
      </w:r>
      <w:r w:rsidR="00E01AB8" w:rsidRPr="00E01AB8">
        <w:rPr>
          <w:sz w:val="28"/>
          <w:szCs w:val="28"/>
          <w:lang w:val="ro-RO"/>
        </w:rPr>
        <w:t xml:space="preserve"> выдачи, обеспечения выдачи заявленног</w:t>
      </w:r>
      <w:r w:rsidR="00E01AB8">
        <w:rPr>
          <w:sz w:val="28"/>
          <w:szCs w:val="28"/>
          <w:lang w:val="ro-RO"/>
        </w:rPr>
        <w:t xml:space="preserve">о количества, </w:t>
      </w:r>
      <w:r w:rsidR="00177CB5">
        <w:rPr>
          <w:sz w:val="28"/>
          <w:szCs w:val="28"/>
        </w:rPr>
        <w:t xml:space="preserve">а </w:t>
      </w:r>
      <w:r w:rsidR="00791C7B">
        <w:rPr>
          <w:sz w:val="28"/>
          <w:szCs w:val="28"/>
          <w:lang w:val="ro-RO"/>
        </w:rPr>
        <w:t>также</w:t>
      </w:r>
      <w:r w:rsidR="00E01AB8">
        <w:rPr>
          <w:sz w:val="28"/>
          <w:szCs w:val="28"/>
          <w:lang w:val="ro-RO"/>
        </w:rPr>
        <w:t xml:space="preserve"> сокращени</w:t>
      </w:r>
      <w:r w:rsidR="00791C7B">
        <w:rPr>
          <w:sz w:val="28"/>
          <w:szCs w:val="28"/>
        </w:rPr>
        <w:t>я</w:t>
      </w:r>
      <w:r w:rsidR="00E01AB8" w:rsidRPr="00E01AB8">
        <w:rPr>
          <w:sz w:val="28"/>
          <w:szCs w:val="28"/>
          <w:lang w:val="ro-RO"/>
        </w:rPr>
        <w:t xml:space="preserve"> фактических сроков</w:t>
      </w:r>
      <w:r w:rsidR="00E01AB8">
        <w:rPr>
          <w:sz w:val="28"/>
          <w:szCs w:val="28"/>
        </w:rPr>
        <w:t xml:space="preserve"> выдачи налоговых накладных органами ГНС.</w:t>
      </w:r>
      <w:r w:rsidR="00E01AB8" w:rsidRPr="00E01AB8">
        <w:rPr>
          <w:sz w:val="28"/>
          <w:szCs w:val="28"/>
          <w:lang w:val="ro-RO"/>
        </w:rPr>
        <w:t xml:space="preserve"> </w:t>
      </w:r>
      <w:r w:rsidR="00E01AB8" w:rsidRPr="0057743E">
        <w:rPr>
          <w:sz w:val="28"/>
          <w:szCs w:val="28"/>
          <w:lang w:val="ro-RO"/>
        </w:rPr>
        <w:t>Приказом ГГНИ № 1018 от 29 июля 2013 года</w:t>
      </w:r>
      <w:r w:rsidR="00E01AB8">
        <w:rPr>
          <w:rStyle w:val="a8"/>
          <w:sz w:val="28"/>
          <w:szCs w:val="28"/>
        </w:rPr>
        <w:footnoteReference w:id="20"/>
      </w:r>
      <w:r w:rsidR="00E01AB8" w:rsidRPr="0057743E">
        <w:rPr>
          <w:sz w:val="28"/>
          <w:szCs w:val="28"/>
          <w:lang w:val="ro-RO"/>
        </w:rPr>
        <w:t xml:space="preserve"> был изменен </w:t>
      </w:r>
      <w:r w:rsidR="0057743E">
        <w:rPr>
          <w:sz w:val="28"/>
          <w:szCs w:val="28"/>
          <w:lang w:val="ro-RO"/>
        </w:rPr>
        <w:t xml:space="preserve">порядок </w:t>
      </w:r>
      <w:r w:rsidR="0057743E" w:rsidRPr="0057743E">
        <w:rPr>
          <w:color w:val="000000"/>
          <w:sz w:val="28"/>
          <w:szCs w:val="28"/>
          <w:lang w:val="ro-RO"/>
        </w:rPr>
        <w:t>подачи заяво</w:t>
      </w:r>
      <w:r w:rsidR="0057743E">
        <w:rPr>
          <w:color w:val="000000"/>
          <w:sz w:val="28"/>
          <w:szCs w:val="28"/>
          <w:lang w:val="ro-RO"/>
        </w:rPr>
        <w:t xml:space="preserve">к на выдачу </w:t>
      </w:r>
      <w:r w:rsidR="0057743E" w:rsidRPr="0057743E">
        <w:rPr>
          <w:color w:val="000000"/>
          <w:sz w:val="28"/>
          <w:szCs w:val="28"/>
          <w:lang w:val="ro-RO"/>
        </w:rPr>
        <w:t xml:space="preserve">налоговых накладных посредством использования </w:t>
      </w:r>
      <w:r w:rsidR="0057743E">
        <w:rPr>
          <w:color w:val="000000"/>
          <w:sz w:val="28"/>
          <w:szCs w:val="28"/>
          <w:lang w:val="ro-RO"/>
        </w:rPr>
        <w:t>автом</w:t>
      </w:r>
      <w:r w:rsidR="0057743E" w:rsidRPr="0057743E">
        <w:rPr>
          <w:color w:val="000000"/>
          <w:sz w:val="28"/>
          <w:szCs w:val="28"/>
          <w:lang w:val="ro-RO"/>
        </w:rPr>
        <w:t xml:space="preserve">атизированной ИС </w:t>
      </w:r>
      <w:r w:rsidR="0057743E">
        <w:rPr>
          <w:color w:val="000000"/>
          <w:sz w:val="28"/>
          <w:szCs w:val="28"/>
          <w:lang w:val="ro-RO"/>
        </w:rPr>
        <w:t>„Заказ on-line типовых форм</w:t>
      </w:r>
      <w:r w:rsidR="0057743E" w:rsidRPr="0057743E">
        <w:rPr>
          <w:color w:val="000000"/>
          <w:sz w:val="28"/>
          <w:szCs w:val="28"/>
          <w:lang w:val="ro-RO"/>
        </w:rPr>
        <w:t>”</w:t>
      </w:r>
      <w:r w:rsidR="00607DBD">
        <w:rPr>
          <w:color w:val="000000"/>
          <w:sz w:val="28"/>
          <w:szCs w:val="28"/>
        </w:rPr>
        <w:t xml:space="preserve">, что обусловило прозрачность </w:t>
      </w:r>
      <w:r w:rsidR="00177CB5">
        <w:rPr>
          <w:color w:val="000000"/>
          <w:sz w:val="28"/>
          <w:szCs w:val="28"/>
        </w:rPr>
        <w:t>данного процесса</w:t>
      </w:r>
      <w:r w:rsidR="0057743E">
        <w:rPr>
          <w:color w:val="000000"/>
          <w:sz w:val="28"/>
          <w:szCs w:val="28"/>
        </w:rPr>
        <w:t xml:space="preserve">, </w:t>
      </w:r>
      <w:r w:rsidR="00734C1E" w:rsidRPr="005A5064">
        <w:rPr>
          <w:color w:val="000000"/>
          <w:sz w:val="28"/>
          <w:szCs w:val="28"/>
        </w:rPr>
        <w:t>уменьшение сроков и затрат налогоплательщика</w:t>
      </w:r>
      <w:r w:rsidR="00734C1E">
        <w:rPr>
          <w:color w:val="000000"/>
          <w:sz w:val="28"/>
          <w:szCs w:val="28"/>
        </w:rPr>
        <w:t xml:space="preserve">, </w:t>
      </w:r>
      <w:r w:rsidR="00177CB5">
        <w:rPr>
          <w:color w:val="000000"/>
          <w:sz w:val="28"/>
          <w:szCs w:val="28"/>
        </w:rPr>
        <w:t xml:space="preserve">а </w:t>
      </w:r>
      <w:r w:rsidR="00607DBD">
        <w:rPr>
          <w:color w:val="000000"/>
          <w:sz w:val="28"/>
          <w:szCs w:val="28"/>
        </w:rPr>
        <w:t>также</w:t>
      </w:r>
      <w:r w:rsidR="00734C1E">
        <w:rPr>
          <w:color w:val="000000"/>
          <w:sz w:val="28"/>
          <w:szCs w:val="28"/>
        </w:rPr>
        <w:t xml:space="preserve"> улучшение налогового</w:t>
      </w:r>
      <w:r w:rsidR="0057743E">
        <w:rPr>
          <w:color w:val="000000"/>
          <w:sz w:val="28"/>
          <w:szCs w:val="28"/>
        </w:rPr>
        <w:t xml:space="preserve"> администрир</w:t>
      </w:r>
      <w:r w:rsidR="00734C1E">
        <w:rPr>
          <w:color w:val="000000"/>
          <w:sz w:val="28"/>
          <w:szCs w:val="28"/>
        </w:rPr>
        <w:t>ования</w:t>
      </w:r>
      <w:r w:rsidR="0057743E">
        <w:rPr>
          <w:color w:val="000000"/>
          <w:sz w:val="28"/>
          <w:szCs w:val="28"/>
          <w:lang w:val="ro-RO"/>
        </w:rPr>
        <w:t>.</w:t>
      </w:r>
      <w:r w:rsidR="00127D10">
        <w:rPr>
          <w:bCs/>
          <w:sz w:val="28"/>
          <w:szCs w:val="28"/>
        </w:rPr>
        <w:t xml:space="preserve"> </w:t>
      </w:r>
      <w:r w:rsidR="00AB0923">
        <w:rPr>
          <w:bCs/>
          <w:sz w:val="28"/>
          <w:szCs w:val="28"/>
        </w:rPr>
        <w:t>Также</w:t>
      </w:r>
      <w:r w:rsidR="00AB0923" w:rsidRPr="00AB0923">
        <w:rPr>
          <w:bCs/>
          <w:sz w:val="28"/>
          <w:szCs w:val="28"/>
        </w:rPr>
        <w:t xml:space="preserve"> </w:t>
      </w:r>
      <w:r w:rsidR="00AB0923">
        <w:rPr>
          <w:bCs/>
          <w:sz w:val="28"/>
          <w:szCs w:val="28"/>
        </w:rPr>
        <w:t>Налоговый</w:t>
      </w:r>
      <w:r w:rsidR="00AB0923" w:rsidRPr="00AB0923">
        <w:rPr>
          <w:bCs/>
          <w:sz w:val="28"/>
          <w:szCs w:val="28"/>
        </w:rPr>
        <w:t xml:space="preserve"> </w:t>
      </w:r>
      <w:r w:rsidR="00AB0923">
        <w:rPr>
          <w:bCs/>
          <w:sz w:val="28"/>
          <w:szCs w:val="28"/>
        </w:rPr>
        <w:t>кодекс</w:t>
      </w:r>
      <w:r w:rsidR="00AB0923" w:rsidRPr="00AB0923">
        <w:rPr>
          <w:bCs/>
          <w:sz w:val="28"/>
          <w:szCs w:val="28"/>
        </w:rPr>
        <w:t xml:space="preserve"> </w:t>
      </w:r>
      <w:r w:rsidR="00AB0923">
        <w:rPr>
          <w:bCs/>
          <w:sz w:val="28"/>
          <w:szCs w:val="28"/>
        </w:rPr>
        <w:t>был</w:t>
      </w:r>
      <w:r w:rsidR="00AB0923" w:rsidRPr="00AB0923">
        <w:rPr>
          <w:bCs/>
          <w:sz w:val="28"/>
          <w:szCs w:val="28"/>
        </w:rPr>
        <w:t xml:space="preserve"> </w:t>
      </w:r>
      <w:r w:rsidR="00AB0923">
        <w:rPr>
          <w:bCs/>
          <w:sz w:val="28"/>
          <w:szCs w:val="28"/>
        </w:rPr>
        <w:t xml:space="preserve">дополнен нормами, которые предусматривают права покупателя </w:t>
      </w:r>
      <w:r w:rsidR="00127D10">
        <w:rPr>
          <w:bCs/>
          <w:sz w:val="28"/>
          <w:szCs w:val="28"/>
        </w:rPr>
        <w:t>на отнесение</w:t>
      </w:r>
      <w:r w:rsidR="00AB0923">
        <w:rPr>
          <w:bCs/>
          <w:sz w:val="28"/>
          <w:szCs w:val="28"/>
        </w:rPr>
        <w:t xml:space="preserve"> в зачет </w:t>
      </w:r>
      <w:r w:rsidR="00AB0923">
        <w:rPr>
          <w:bCs/>
          <w:sz w:val="28"/>
          <w:szCs w:val="28"/>
        </w:rPr>
        <w:lastRenderedPageBreak/>
        <w:t>НДС в случа</w:t>
      </w:r>
      <w:r w:rsidR="00791C7B">
        <w:rPr>
          <w:bCs/>
          <w:sz w:val="28"/>
          <w:szCs w:val="28"/>
        </w:rPr>
        <w:t>е</w:t>
      </w:r>
      <w:r w:rsidR="00AB0923">
        <w:rPr>
          <w:bCs/>
          <w:sz w:val="28"/>
          <w:szCs w:val="28"/>
        </w:rPr>
        <w:t xml:space="preserve"> информирования налогового органа в порядке и сроки, установленные ГГНИ, о нерегистрац</w:t>
      </w:r>
      <w:r w:rsidR="00EE376D">
        <w:rPr>
          <w:bCs/>
          <w:sz w:val="28"/>
          <w:szCs w:val="28"/>
        </w:rPr>
        <w:t xml:space="preserve">ии </w:t>
      </w:r>
      <w:r w:rsidR="00AD30F5">
        <w:rPr>
          <w:bCs/>
          <w:sz w:val="28"/>
          <w:szCs w:val="28"/>
        </w:rPr>
        <w:t>налоговой накладной поставщиком</w:t>
      </w:r>
      <w:r w:rsidR="00607DBD">
        <w:rPr>
          <w:bCs/>
          <w:sz w:val="28"/>
          <w:szCs w:val="28"/>
        </w:rPr>
        <w:t xml:space="preserve"> в регистре</w:t>
      </w:r>
      <w:r w:rsidR="00AB0923">
        <w:rPr>
          <w:bCs/>
          <w:sz w:val="28"/>
          <w:szCs w:val="28"/>
        </w:rPr>
        <w:t xml:space="preserve"> </w:t>
      </w:r>
      <w:r w:rsidR="00EE376D" w:rsidRPr="00EE376D">
        <w:rPr>
          <w:sz w:val="28"/>
          <w:szCs w:val="28"/>
        </w:rPr>
        <w:t>ГРВНН</w:t>
      </w:r>
      <w:r w:rsidR="00AD30F5">
        <w:rPr>
          <w:sz w:val="28"/>
          <w:szCs w:val="28"/>
        </w:rPr>
        <w:t>.</w:t>
      </w:r>
    </w:p>
    <w:p w:rsidR="00EE2D3F" w:rsidRPr="00E533C2" w:rsidRDefault="00E9353E" w:rsidP="00D569E4">
      <w:pPr>
        <w:pStyle w:val="af3"/>
        <w:tabs>
          <w:tab w:val="left" w:pos="1276"/>
          <w:tab w:val="left" w:pos="3402"/>
        </w:tabs>
        <w:rPr>
          <w:bCs/>
          <w:sz w:val="28"/>
          <w:szCs w:val="28"/>
          <w:lang w:val="ro-MD"/>
        </w:rPr>
      </w:pPr>
      <w:r>
        <w:rPr>
          <w:sz w:val="28"/>
          <w:szCs w:val="28"/>
        </w:rPr>
        <w:t>В результате</w:t>
      </w:r>
      <w:r w:rsidR="00EE376D">
        <w:rPr>
          <w:sz w:val="28"/>
          <w:szCs w:val="28"/>
        </w:rPr>
        <w:t xml:space="preserve"> предпринятых мер ГГНИ</w:t>
      </w:r>
      <w:r w:rsidR="00AD30F5">
        <w:rPr>
          <w:sz w:val="28"/>
          <w:szCs w:val="28"/>
        </w:rPr>
        <w:t xml:space="preserve"> </w:t>
      </w:r>
      <w:r w:rsidR="00127D10">
        <w:rPr>
          <w:sz w:val="28"/>
          <w:szCs w:val="28"/>
        </w:rPr>
        <w:t>за аудитир</w:t>
      </w:r>
      <w:r>
        <w:rPr>
          <w:sz w:val="28"/>
          <w:szCs w:val="28"/>
        </w:rPr>
        <w:t>уем</w:t>
      </w:r>
      <w:r w:rsidR="00127D10">
        <w:rPr>
          <w:sz w:val="28"/>
          <w:szCs w:val="28"/>
        </w:rPr>
        <w:t xml:space="preserve"> период </w:t>
      </w:r>
      <w:r w:rsidR="00127D10" w:rsidRPr="005A5064">
        <w:rPr>
          <w:sz w:val="28"/>
          <w:szCs w:val="28"/>
        </w:rPr>
        <w:t>стало</w:t>
      </w:r>
      <w:r w:rsidR="00127D10">
        <w:rPr>
          <w:sz w:val="28"/>
          <w:szCs w:val="28"/>
        </w:rPr>
        <w:t xml:space="preserve"> </w:t>
      </w:r>
      <w:r w:rsidR="00EE376D">
        <w:rPr>
          <w:sz w:val="28"/>
          <w:szCs w:val="28"/>
        </w:rPr>
        <w:t>возмож</w:t>
      </w:r>
      <w:r w:rsidR="00127D10">
        <w:rPr>
          <w:sz w:val="28"/>
          <w:szCs w:val="28"/>
        </w:rPr>
        <w:t>ным, начиная с 2014 года выдач</w:t>
      </w:r>
      <w:r>
        <w:rPr>
          <w:sz w:val="28"/>
          <w:szCs w:val="28"/>
        </w:rPr>
        <w:t>и</w:t>
      </w:r>
      <w:r w:rsidR="00EE376D">
        <w:rPr>
          <w:sz w:val="28"/>
          <w:szCs w:val="28"/>
        </w:rPr>
        <w:t xml:space="preserve"> и учет налоговых накладных</w:t>
      </w:r>
      <w:r w:rsidR="00DD4C90">
        <w:rPr>
          <w:sz w:val="28"/>
          <w:szCs w:val="28"/>
        </w:rPr>
        <w:t xml:space="preserve"> осуществлять через электронную услугу</w:t>
      </w:r>
      <w:proofErr w:type="gramStart"/>
      <w:r w:rsidR="00DD4C90">
        <w:rPr>
          <w:sz w:val="28"/>
          <w:szCs w:val="28"/>
        </w:rPr>
        <w:t xml:space="preserve"> </w:t>
      </w:r>
      <w:r w:rsidR="00DD4C90" w:rsidRPr="00716735">
        <w:rPr>
          <w:bCs/>
          <w:sz w:val="28"/>
          <w:szCs w:val="28"/>
          <w:lang w:val="ro-MD"/>
        </w:rPr>
        <w:t>,,</w:t>
      </w:r>
      <w:proofErr w:type="gramEnd"/>
      <w:r w:rsidR="00DD4C90" w:rsidRPr="00716735">
        <w:rPr>
          <w:bCs/>
          <w:sz w:val="28"/>
          <w:szCs w:val="28"/>
          <w:lang w:val="ro-MD"/>
        </w:rPr>
        <w:t>e-Factura”</w:t>
      </w:r>
      <w:r w:rsidR="00DD4C90">
        <w:rPr>
          <w:bCs/>
          <w:sz w:val="28"/>
          <w:szCs w:val="28"/>
          <w:lang w:val="ro-MD"/>
        </w:rPr>
        <w:t xml:space="preserve">, </w:t>
      </w:r>
      <w:r w:rsidR="00DD4C90">
        <w:rPr>
          <w:bCs/>
          <w:sz w:val="28"/>
          <w:szCs w:val="28"/>
        </w:rPr>
        <w:t>внедрение котор</w:t>
      </w:r>
      <w:r>
        <w:rPr>
          <w:bCs/>
          <w:sz w:val="28"/>
          <w:szCs w:val="28"/>
        </w:rPr>
        <w:t>ой</w:t>
      </w:r>
      <w:r w:rsidR="00DD4C90">
        <w:rPr>
          <w:bCs/>
          <w:sz w:val="28"/>
          <w:szCs w:val="28"/>
        </w:rPr>
        <w:t xml:space="preserve"> </w:t>
      </w:r>
      <w:r w:rsidR="00DD4C90">
        <w:rPr>
          <w:sz w:val="28"/>
          <w:szCs w:val="28"/>
        </w:rPr>
        <w:t xml:space="preserve"> </w:t>
      </w:r>
      <w:r w:rsidR="00127D10">
        <w:rPr>
          <w:sz w:val="28"/>
          <w:szCs w:val="28"/>
        </w:rPr>
        <w:t>было направлено</w:t>
      </w:r>
      <w:r w:rsidR="00DD4C90" w:rsidRPr="00DD4C90">
        <w:rPr>
          <w:sz w:val="28"/>
          <w:szCs w:val="28"/>
        </w:rPr>
        <w:t xml:space="preserve"> на улучшение и оптимизаци</w:t>
      </w:r>
      <w:r w:rsidR="00DD4C90">
        <w:rPr>
          <w:sz w:val="28"/>
          <w:szCs w:val="28"/>
        </w:rPr>
        <w:t>ю предоставления публичных</w:t>
      </w:r>
      <w:r w:rsidR="00DD4C90" w:rsidRPr="00DD4C90">
        <w:rPr>
          <w:sz w:val="28"/>
          <w:szCs w:val="28"/>
        </w:rPr>
        <w:t xml:space="preserve"> услуг.</w:t>
      </w:r>
      <w:r w:rsidR="00EE2D3F" w:rsidRPr="00716735">
        <w:rPr>
          <w:bCs/>
          <w:sz w:val="28"/>
          <w:szCs w:val="28"/>
          <w:lang w:val="ro-MD"/>
        </w:rPr>
        <w:t xml:space="preserve"> </w:t>
      </w:r>
    </w:p>
    <w:p w:rsidR="00DD4C90" w:rsidRPr="00C51683" w:rsidRDefault="00B74794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51683">
        <w:rPr>
          <w:rFonts w:ascii="Times New Roman" w:hAnsi="Times New Roman"/>
          <w:b/>
          <w:i/>
          <w:sz w:val="28"/>
          <w:szCs w:val="28"/>
        </w:rPr>
        <w:t>В то же время</w:t>
      </w:r>
      <w:r w:rsidR="0030017C">
        <w:rPr>
          <w:rFonts w:ascii="Times New Roman" w:hAnsi="Times New Roman"/>
          <w:b/>
          <w:i/>
          <w:sz w:val="28"/>
          <w:szCs w:val="28"/>
          <w:lang w:val="ro-RO"/>
        </w:rPr>
        <w:t>,</w:t>
      </w:r>
      <w:r w:rsidR="00300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353E">
        <w:rPr>
          <w:rFonts w:ascii="Times New Roman" w:hAnsi="Times New Roman"/>
          <w:b/>
          <w:i/>
          <w:sz w:val="28"/>
          <w:szCs w:val="28"/>
        </w:rPr>
        <w:t>кроме</w:t>
      </w:r>
      <w:r w:rsidR="00300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4C90" w:rsidRPr="00C51683">
        <w:rPr>
          <w:rFonts w:ascii="Times New Roman" w:hAnsi="Times New Roman"/>
          <w:b/>
          <w:i/>
          <w:sz w:val="28"/>
          <w:szCs w:val="28"/>
          <w:lang w:val="ro-RO"/>
        </w:rPr>
        <w:t>де</w:t>
      </w:r>
      <w:r w:rsidR="0030017C">
        <w:rPr>
          <w:rFonts w:ascii="Times New Roman" w:hAnsi="Times New Roman"/>
          <w:b/>
          <w:i/>
          <w:sz w:val="28"/>
          <w:szCs w:val="28"/>
          <w:lang w:val="ro-RO"/>
        </w:rPr>
        <w:t>йстви</w:t>
      </w:r>
      <w:r w:rsidR="0030017C">
        <w:rPr>
          <w:rFonts w:ascii="Times New Roman" w:hAnsi="Times New Roman"/>
          <w:b/>
          <w:i/>
          <w:sz w:val="28"/>
          <w:szCs w:val="28"/>
        </w:rPr>
        <w:t>й</w:t>
      </w:r>
      <w:r w:rsidR="00E9353E">
        <w:rPr>
          <w:rFonts w:ascii="Times New Roman" w:hAnsi="Times New Roman"/>
          <w:b/>
          <w:i/>
          <w:sz w:val="28"/>
          <w:szCs w:val="28"/>
        </w:rPr>
        <w:t>,</w:t>
      </w:r>
      <w:r w:rsidRPr="00C516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017C" w:rsidRPr="005A5064">
        <w:rPr>
          <w:rFonts w:ascii="Times New Roman" w:hAnsi="Times New Roman"/>
          <w:b/>
          <w:i/>
          <w:sz w:val="28"/>
          <w:szCs w:val="28"/>
        </w:rPr>
        <w:t>предпринятых</w:t>
      </w:r>
      <w:r w:rsidR="00300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1683">
        <w:rPr>
          <w:rFonts w:ascii="Times New Roman" w:hAnsi="Times New Roman"/>
          <w:b/>
          <w:i/>
          <w:sz w:val="28"/>
          <w:szCs w:val="28"/>
        </w:rPr>
        <w:t>ГГНИ</w:t>
      </w:r>
      <w:r w:rsidR="00E9353E">
        <w:rPr>
          <w:rFonts w:ascii="Times New Roman" w:hAnsi="Times New Roman"/>
          <w:b/>
          <w:i/>
          <w:sz w:val="28"/>
          <w:szCs w:val="28"/>
        </w:rPr>
        <w:t>,</w:t>
      </w:r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 по улучшению </w:t>
      </w:r>
      <w:r w:rsidR="0030017C">
        <w:rPr>
          <w:rFonts w:ascii="Times New Roman" w:hAnsi="Times New Roman"/>
          <w:b/>
          <w:i/>
          <w:sz w:val="28"/>
          <w:szCs w:val="28"/>
        </w:rPr>
        <w:t>администрирования налоговых накладных</w:t>
      </w:r>
      <w:r w:rsidRPr="00C516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4C90" w:rsidRPr="00C51683">
        <w:rPr>
          <w:rFonts w:ascii="Times New Roman" w:hAnsi="Times New Roman"/>
          <w:b/>
          <w:i/>
          <w:sz w:val="28"/>
          <w:szCs w:val="28"/>
          <w:lang w:val="ro-RO"/>
        </w:rPr>
        <w:t>в 201</w:t>
      </w:r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3 году, </w:t>
      </w:r>
      <w:r w:rsidR="0030017C">
        <w:rPr>
          <w:rFonts w:ascii="Times New Roman" w:hAnsi="Times New Roman"/>
          <w:b/>
          <w:i/>
          <w:sz w:val="28"/>
          <w:szCs w:val="28"/>
          <w:lang w:val="ro-RO"/>
        </w:rPr>
        <w:t>аудит</w:t>
      </w:r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30017C">
        <w:rPr>
          <w:rFonts w:ascii="Times New Roman" w:hAnsi="Times New Roman"/>
          <w:b/>
          <w:i/>
          <w:sz w:val="28"/>
          <w:szCs w:val="28"/>
        </w:rPr>
        <w:t xml:space="preserve">установил </w:t>
      </w:r>
      <w:proofErr w:type="gramStart"/>
      <w:r w:rsidR="0030017C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 недостатки</w:t>
      </w:r>
      <w:proofErr w:type="gramEnd"/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C51683">
        <w:rPr>
          <w:rFonts w:ascii="Times New Roman" w:hAnsi="Times New Roman"/>
          <w:b/>
          <w:i/>
          <w:sz w:val="28"/>
          <w:szCs w:val="28"/>
        </w:rPr>
        <w:t>по разделу соответствия администрирования налоговых накладных</w:t>
      </w:r>
      <w:r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="00AD30F5">
        <w:rPr>
          <w:rFonts w:ascii="Times New Roman" w:hAnsi="Times New Roman"/>
          <w:b/>
          <w:i/>
          <w:sz w:val="28"/>
          <w:szCs w:val="28"/>
        </w:rPr>
        <w:t>идентифици</w:t>
      </w:r>
      <w:r w:rsidR="0030017C">
        <w:rPr>
          <w:rFonts w:ascii="Times New Roman" w:hAnsi="Times New Roman"/>
          <w:b/>
          <w:i/>
          <w:sz w:val="28"/>
          <w:szCs w:val="28"/>
        </w:rPr>
        <w:t>ровав</w:t>
      </w:r>
      <w:r w:rsidR="00DD4C90" w:rsidRPr="00C51683">
        <w:rPr>
          <w:rFonts w:ascii="Times New Roman" w:hAnsi="Times New Roman"/>
          <w:b/>
          <w:i/>
          <w:sz w:val="28"/>
          <w:szCs w:val="28"/>
          <w:lang w:val="ro-RO"/>
        </w:rPr>
        <w:t xml:space="preserve"> следующее.</w:t>
      </w:r>
    </w:p>
    <w:p w:rsidR="00D80E5E" w:rsidRPr="00D80E5E" w:rsidRDefault="005B5338" w:rsidP="00D569E4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Несмотря на то, что</w:t>
      </w:r>
      <w:r w:rsidR="00D80E5E">
        <w:rPr>
          <w:rFonts w:ascii="Times New Roman" w:hAnsi="Times New Roman"/>
          <w:sz w:val="28"/>
          <w:szCs w:val="28"/>
        </w:rPr>
        <w:t xml:space="preserve"> ГГНИ и</w:t>
      </w:r>
      <w:r w:rsidR="00D80E5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2E1D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E533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0E5E">
        <w:rPr>
          <w:rFonts w:ascii="Times New Roman" w:hAnsi="Times New Roman"/>
          <w:sz w:val="28"/>
          <w:szCs w:val="28"/>
        </w:rPr>
        <w:t xml:space="preserve">мун. Кишинэу </w:t>
      </w:r>
      <w:r w:rsidR="0030017C" w:rsidRPr="005A5064">
        <w:rPr>
          <w:rFonts w:ascii="Times New Roman" w:hAnsi="Times New Roman"/>
          <w:sz w:val="28"/>
          <w:szCs w:val="28"/>
        </w:rPr>
        <w:t>провели</w:t>
      </w:r>
      <w:r w:rsidR="0030017C">
        <w:rPr>
          <w:rFonts w:ascii="Times New Roman" w:hAnsi="Times New Roman"/>
          <w:sz w:val="28"/>
          <w:szCs w:val="28"/>
        </w:rPr>
        <w:t xml:space="preserve"> </w:t>
      </w:r>
      <w:r w:rsidR="00D80E5E">
        <w:rPr>
          <w:rFonts w:ascii="Times New Roman" w:hAnsi="Times New Roman"/>
          <w:sz w:val="28"/>
          <w:szCs w:val="28"/>
        </w:rPr>
        <w:t>годовую инвентаризацию остатков налоговых наклад</w:t>
      </w:r>
      <w:r w:rsidR="0030017C">
        <w:rPr>
          <w:rFonts w:ascii="Times New Roman" w:hAnsi="Times New Roman"/>
          <w:sz w:val="28"/>
          <w:szCs w:val="28"/>
        </w:rPr>
        <w:t>ных, в ходе которой не обеспечил</w:t>
      </w:r>
      <w:r w:rsidR="00E9353E">
        <w:rPr>
          <w:rFonts w:ascii="Times New Roman" w:hAnsi="Times New Roman"/>
          <w:sz w:val="28"/>
          <w:szCs w:val="28"/>
        </w:rPr>
        <w:t>и</w:t>
      </w:r>
      <w:r w:rsidR="00D80E5E">
        <w:rPr>
          <w:rFonts w:ascii="Times New Roman" w:hAnsi="Times New Roman"/>
          <w:sz w:val="28"/>
          <w:szCs w:val="28"/>
        </w:rPr>
        <w:t xml:space="preserve"> соответствующее составление </w:t>
      </w:r>
      <w:r w:rsidR="00D80E5E" w:rsidRPr="00D80E5E">
        <w:rPr>
          <w:rFonts w:ascii="Times New Roman" w:hAnsi="Times New Roman"/>
          <w:sz w:val="28"/>
          <w:szCs w:val="28"/>
        </w:rPr>
        <w:t>“</w:t>
      </w:r>
      <w:r w:rsidR="00D80E5E">
        <w:rPr>
          <w:rFonts w:ascii="Times New Roman" w:hAnsi="Times New Roman"/>
          <w:sz w:val="28"/>
          <w:szCs w:val="28"/>
        </w:rPr>
        <w:t>Инвентаризационной описи типовых форм первичных документов и бланков строгой отчетности</w:t>
      </w:r>
      <w:r w:rsidR="00D80E5E" w:rsidRPr="00D80E5E">
        <w:rPr>
          <w:rFonts w:ascii="Times New Roman" w:hAnsi="Times New Roman"/>
          <w:sz w:val="28"/>
          <w:szCs w:val="28"/>
        </w:rPr>
        <w:t>”</w:t>
      </w:r>
      <w:r w:rsidR="00D80E5E">
        <w:rPr>
          <w:rStyle w:val="a8"/>
          <w:rFonts w:ascii="Times New Roman" w:hAnsi="Times New Roman"/>
          <w:sz w:val="28"/>
          <w:szCs w:val="28"/>
        </w:rPr>
        <w:footnoteReference w:id="21"/>
      </w:r>
      <w:r w:rsidR="008E1A8B">
        <w:rPr>
          <w:rFonts w:ascii="Times New Roman" w:hAnsi="Times New Roman"/>
          <w:sz w:val="28"/>
          <w:szCs w:val="28"/>
        </w:rPr>
        <w:t xml:space="preserve">, заменив с составлением документа, в котором </w:t>
      </w:r>
      <w:r w:rsidR="00C51683">
        <w:rPr>
          <w:rFonts w:ascii="Times New Roman" w:hAnsi="Times New Roman"/>
          <w:sz w:val="28"/>
          <w:szCs w:val="28"/>
        </w:rPr>
        <w:t xml:space="preserve">было подтвержден инвентаризационной комиссией </w:t>
      </w:r>
      <w:r w:rsidR="0030017C" w:rsidRPr="005A5064">
        <w:rPr>
          <w:rFonts w:ascii="Times New Roman" w:hAnsi="Times New Roman"/>
          <w:sz w:val="28"/>
          <w:szCs w:val="28"/>
        </w:rPr>
        <w:t>только</w:t>
      </w:r>
      <w:r w:rsidR="0030017C">
        <w:rPr>
          <w:rFonts w:ascii="Times New Roman" w:hAnsi="Times New Roman"/>
          <w:sz w:val="28"/>
          <w:szCs w:val="28"/>
        </w:rPr>
        <w:t xml:space="preserve"> </w:t>
      </w:r>
      <w:r w:rsidR="00C51683">
        <w:rPr>
          <w:rFonts w:ascii="Times New Roman" w:hAnsi="Times New Roman"/>
          <w:sz w:val="28"/>
          <w:szCs w:val="28"/>
        </w:rPr>
        <w:t xml:space="preserve">фактический остаток </w:t>
      </w:r>
      <w:proofErr w:type="gramStart"/>
      <w:r w:rsidR="00C51683">
        <w:rPr>
          <w:rFonts w:ascii="Times New Roman" w:hAnsi="Times New Roman"/>
          <w:sz w:val="28"/>
          <w:szCs w:val="28"/>
        </w:rPr>
        <w:t>бланков  налоговых</w:t>
      </w:r>
      <w:proofErr w:type="gramEnd"/>
      <w:r w:rsidR="00C51683">
        <w:rPr>
          <w:rFonts w:ascii="Times New Roman" w:hAnsi="Times New Roman"/>
          <w:sz w:val="28"/>
          <w:szCs w:val="28"/>
        </w:rPr>
        <w:t xml:space="preserve"> накладных</w:t>
      </w:r>
      <w:r w:rsidR="00E9353E">
        <w:rPr>
          <w:rFonts w:ascii="Times New Roman" w:hAnsi="Times New Roman"/>
          <w:sz w:val="28"/>
          <w:szCs w:val="28"/>
        </w:rPr>
        <w:t>,</w:t>
      </w:r>
      <w:r w:rsidR="00C51683">
        <w:rPr>
          <w:rFonts w:ascii="Times New Roman" w:hAnsi="Times New Roman"/>
          <w:sz w:val="28"/>
          <w:szCs w:val="28"/>
        </w:rPr>
        <w:t xml:space="preserve"> находящихся на складе.</w:t>
      </w:r>
    </w:p>
    <w:p w:rsidR="00D80E5E" w:rsidRPr="00830DFF" w:rsidRDefault="00607DBD" w:rsidP="00607DB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C51683" w:rsidRPr="00830DFF">
        <w:rPr>
          <w:rFonts w:ascii="Times New Roman" w:hAnsi="Times New Roman"/>
          <w:b/>
          <w:i/>
          <w:sz w:val="28"/>
          <w:szCs w:val="28"/>
        </w:rPr>
        <w:t>Примечание</w:t>
      </w:r>
      <w:r w:rsidR="00E9353E">
        <w:rPr>
          <w:rFonts w:ascii="Times New Roman" w:hAnsi="Times New Roman"/>
          <w:b/>
          <w:i/>
          <w:sz w:val="28"/>
          <w:szCs w:val="28"/>
        </w:rPr>
        <w:t>.</w:t>
      </w:r>
      <w:r w:rsidR="00C51683">
        <w:rPr>
          <w:rFonts w:ascii="Times New Roman" w:hAnsi="Times New Roman"/>
          <w:b/>
          <w:sz w:val="28"/>
          <w:szCs w:val="28"/>
        </w:rPr>
        <w:t xml:space="preserve"> </w:t>
      </w:r>
      <w:r w:rsidR="00C51683" w:rsidRPr="00830DFF">
        <w:rPr>
          <w:rFonts w:ascii="Times New Roman" w:hAnsi="Times New Roman"/>
          <w:i/>
          <w:sz w:val="28"/>
          <w:szCs w:val="28"/>
        </w:rPr>
        <w:t>В результате запроса аудиторской группы ГНИ мун. Кишинэу на основ</w:t>
      </w:r>
      <w:r w:rsidR="00E9353E">
        <w:rPr>
          <w:rFonts w:ascii="Times New Roman" w:hAnsi="Times New Roman"/>
          <w:i/>
          <w:sz w:val="28"/>
          <w:szCs w:val="28"/>
        </w:rPr>
        <w:t>ании</w:t>
      </w:r>
      <w:r w:rsidR="00C51683" w:rsidRPr="00830DFF">
        <w:rPr>
          <w:rFonts w:ascii="Times New Roman" w:hAnsi="Times New Roman"/>
          <w:i/>
          <w:sz w:val="28"/>
          <w:szCs w:val="28"/>
        </w:rPr>
        <w:t xml:space="preserve"> Приказа № 10 от </w:t>
      </w:r>
      <w:r w:rsidR="00E9353E">
        <w:rPr>
          <w:rFonts w:ascii="Times New Roman" w:hAnsi="Times New Roman"/>
          <w:i/>
          <w:sz w:val="28"/>
          <w:szCs w:val="28"/>
        </w:rPr>
        <w:t>8.04.2014</w:t>
      </w:r>
      <w:r w:rsidR="00C51683" w:rsidRPr="00830DFF">
        <w:rPr>
          <w:rFonts w:ascii="Times New Roman" w:hAnsi="Times New Roman"/>
          <w:i/>
          <w:sz w:val="28"/>
          <w:szCs w:val="28"/>
        </w:rPr>
        <w:t xml:space="preserve"> осуществила инвентаризацию форм первичных документов строгой отчетности, возвраще</w:t>
      </w:r>
      <w:r w:rsidR="00E9353E">
        <w:rPr>
          <w:rFonts w:ascii="Times New Roman" w:hAnsi="Times New Roman"/>
          <w:i/>
          <w:sz w:val="28"/>
          <w:szCs w:val="28"/>
        </w:rPr>
        <w:t>нных</w:t>
      </w:r>
      <w:r>
        <w:rPr>
          <w:rFonts w:ascii="Times New Roman" w:hAnsi="Times New Roman"/>
          <w:i/>
          <w:sz w:val="28"/>
          <w:szCs w:val="28"/>
        </w:rPr>
        <w:t xml:space="preserve"> экономическими агентами, у</w:t>
      </w:r>
      <w:r w:rsidR="00C51683" w:rsidRPr="00830DFF">
        <w:rPr>
          <w:rFonts w:ascii="Times New Roman" w:hAnsi="Times New Roman"/>
          <w:i/>
          <w:sz w:val="28"/>
          <w:szCs w:val="28"/>
        </w:rPr>
        <w:t xml:space="preserve"> котор</w:t>
      </w:r>
      <w:r w:rsidR="00830DFF">
        <w:rPr>
          <w:rFonts w:ascii="Times New Roman" w:hAnsi="Times New Roman"/>
          <w:i/>
          <w:sz w:val="28"/>
          <w:szCs w:val="28"/>
        </w:rPr>
        <w:t xml:space="preserve">ых аннулирована регистрация </w:t>
      </w:r>
      <w:r w:rsidR="00830DFF" w:rsidRPr="005A5064">
        <w:rPr>
          <w:rFonts w:ascii="Times New Roman" w:hAnsi="Times New Roman"/>
          <w:i/>
          <w:sz w:val="28"/>
          <w:szCs w:val="28"/>
        </w:rPr>
        <w:t>в качестве</w:t>
      </w:r>
      <w:r w:rsidR="00C51683" w:rsidRPr="00830DFF">
        <w:rPr>
          <w:rFonts w:ascii="Times New Roman" w:hAnsi="Times New Roman"/>
          <w:i/>
          <w:sz w:val="28"/>
          <w:szCs w:val="28"/>
        </w:rPr>
        <w:t xml:space="preserve"> плательщиков НДС, </w:t>
      </w:r>
      <w:r w:rsidR="003C1662" w:rsidRPr="00830DFF">
        <w:rPr>
          <w:rFonts w:ascii="Times New Roman" w:hAnsi="Times New Roman"/>
          <w:i/>
          <w:sz w:val="28"/>
          <w:szCs w:val="28"/>
        </w:rPr>
        <w:t>которые были уничтожены 23.05.2014.</w:t>
      </w:r>
      <w:r w:rsidR="00C51683" w:rsidRPr="00830DFF">
        <w:rPr>
          <w:rFonts w:ascii="Times New Roman" w:hAnsi="Times New Roman"/>
          <w:i/>
          <w:sz w:val="28"/>
          <w:szCs w:val="28"/>
        </w:rPr>
        <w:t xml:space="preserve"> </w:t>
      </w:r>
    </w:p>
    <w:p w:rsidR="008576DE" w:rsidRPr="008576DE" w:rsidRDefault="0030539F" w:rsidP="00D569E4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8576DE">
        <w:rPr>
          <w:rFonts w:ascii="Times New Roman" w:hAnsi="Times New Roman"/>
          <w:sz w:val="28"/>
          <w:szCs w:val="28"/>
          <w:lang w:val="ro-RO"/>
        </w:rPr>
        <w:t>Отсутствие единого механизма возврата типовых форм первичных документов и бланков строгой отчетности, не</w:t>
      </w:r>
      <w:r w:rsidR="000E3E21">
        <w:rPr>
          <w:rFonts w:ascii="Times New Roman" w:hAnsi="Times New Roman"/>
          <w:sz w:val="28"/>
          <w:szCs w:val="28"/>
        </w:rPr>
        <w:t xml:space="preserve"> </w:t>
      </w:r>
      <w:r w:rsidRPr="008576DE">
        <w:rPr>
          <w:rFonts w:ascii="Times New Roman" w:hAnsi="Times New Roman"/>
          <w:sz w:val="28"/>
          <w:szCs w:val="28"/>
          <w:lang w:val="ro-RO"/>
        </w:rPr>
        <w:t>использованных или испорченных</w:t>
      </w:r>
      <w:r w:rsidR="005B49E7">
        <w:rPr>
          <w:rFonts w:ascii="Times New Roman" w:hAnsi="Times New Roman"/>
          <w:sz w:val="28"/>
          <w:szCs w:val="28"/>
          <w:lang w:val="ro-RO"/>
        </w:rPr>
        <w:t>, которы</w:t>
      </w:r>
      <w:r w:rsidR="000E3E21">
        <w:rPr>
          <w:rFonts w:ascii="Times New Roman" w:hAnsi="Times New Roman"/>
          <w:sz w:val="28"/>
          <w:szCs w:val="28"/>
        </w:rPr>
        <w:t>й</w:t>
      </w:r>
      <w:r w:rsidRPr="008576DE">
        <w:rPr>
          <w:rFonts w:ascii="Times New Roman" w:hAnsi="Times New Roman"/>
          <w:sz w:val="28"/>
          <w:szCs w:val="28"/>
          <w:lang w:val="ro-RO"/>
        </w:rPr>
        <w:t xml:space="preserve"> согласно нормативных акт</w:t>
      </w:r>
      <w:r w:rsidR="000E3E21">
        <w:rPr>
          <w:rFonts w:ascii="Times New Roman" w:hAnsi="Times New Roman"/>
          <w:sz w:val="28"/>
          <w:szCs w:val="28"/>
        </w:rPr>
        <w:t>ам</w:t>
      </w:r>
      <w:r w:rsidR="00E878E2">
        <w:rPr>
          <w:rStyle w:val="a8"/>
          <w:rFonts w:ascii="Times New Roman" w:hAnsi="Times New Roman"/>
          <w:sz w:val="28"/>
          <w:szCs w:val="28"/>
          <w:lang w:val="ro-RO"/>
        </w:rPr>
        <w:footnoteReference w:id="22"/>
      </w:r>
      <w:r w:rsidRPr="008576DE">
        <w:rPr>
          <w:rFonts w:ascii="Times New Roman" w:hAnsi="Times New Roman"/>
          <w:sz w:val="28"/>
          <w:szCs w:val="28"/>
          <w:lang w:val="ro-RO"/>
        </w:rPr>
        <w:t xml:space="preserve"> должен быть утвержден ГГНИ, привело к </w:t>
      </w:r>
      <w:r w:rsidRPr="008576DE">
        <w:rPr>
          <w:rFonts w:ascii="Times New Roman" w:hAnsi="Times New Roman"/>
          <w:b/>
          <w:sz w:val="28"/>
          <w:szCs w:val="28"/>
          <w:lang w:val="ro-RO"/>
        </w:rPr>
        <w:t xml:space="preserve">различным </w:t>
      </w:r>
      <w:r w:rsidR="007D22ED">
        <w:rPr>
          <w:rFonts w:ascii="Times New Roman" w:hAnsi="Times New Roman"/>
          <w:b/>
          <w:sz w:val="28"/>
          <w:szCs w:val="28"/>
        </w:rPr>
        <w:t>подходам</w:t>
      </w:r>
      <w:r w:rsidRPr="008576DE">
        <w:rPr>
          <w:rFonts w:ascii="Times New Roman" w:hAnsi="Times New Roman"/>
          <w:sz w:val="28"/>
          <w:szCs w:val="28"/>
          <w:lang w:val="ro-RO"/>
        </w:rPr>
        <w:t xml:space="preserve"> терри</w:t>
      </w:r>
      <w:r w:rsidR="00830DFF">
        <w:rPr>
          <w:rFonts w:ascii="Times New Roman" w:hAnsi="Times New Roman"/>
          <w:sz w:val="28"/>
          <w:szCs w:val="28"/>
          <w:lang w:val="ro-RO"/>
        </w:rPr>
        <w:t>ториальными ГНИ администрирова</w:t>
      </w:r>
      <w:r w:rsidR="00830DFF">
        <w:rPr>
          <w:rFonts w:ascii="Times New Roman" w:hAnsi="Times New Roman"/>
          <w:sz w:val="28"/>
          <w:szCs w:val="28"/>
        </w:rPr>
        <w:t>ния</w:t>
      </w:r>
      <w:r w:rsidR="00830DFF">
        <w:rPr>
          <w:rFonts w:ascii="Times New Roman" w:hAnsi="Times New Roman"/>
          <w:sz w:val="28"/>
          <w:szCs w:val="28"/>
          <w:lang w:val="ro-RO"/>
        </w:rPr>
        <w:t xml:space="preserve"> налоговы</w:t>
      </w:r>
      <w:r w:rsidR="00830DFF">
        <w:rPr>
          <w:rFonts w:ascii="Times New Roman" w:hAnsi="Times New Roman"/>
          <w:sz w:val="28"/>
          <w:szCs w:val="28"/>
        </w:rPr>
        <w:t>х</w:t>
      </w:r>
      <w:r w:rsidR="00830DFF">
        <w:rPr>
          <w:rFonts w:ascii="Times New Roman" w:hAnsi="Times New Roman"/>
          <w:sz w:val="28"/>
          <w:szCs w:val="28"/>
          <w:lang w:val="ro-RO"/>
        </w:rPr>
        <w:t xml:space="preserve"> накладны</w:t>
      </w:r>
      <w:r w:rsidR="00830DFF">
        <w:rPr>
          <w:rFonts w:ascii="Times New Roman" w:hAnsi="Times New Roman"/>
          <w:sz w:val="28"/>
          <w:szCs w:val="28"/>
        </w:rPr>
        <w:t>х</w:t>
      </w:r>
      <w:r w:rsidRPr="008576DE">
        <w:rPr>
          <w:rFonts w:ascii="Times New Roman" w:hAnsi="Times New Roman"/>
          <w:sz w:val="28"/>
          <w:szCs w:val="28"/>
          <w:lang w:val="ro-RO"/>
        </w:rPr>
        <w:t>, возвращенны</w:t>
      </w:r>
      <w:r w:rsidR="000E3E21">
        <w:rPr>
          <w:rFonts w:ascii="Times New Roman" w:hAnsi="Times New Roman"/>
          <w:sz w:val="28"/>
          <w:szCs w:val="28"/>
        </w:rPr>
        <w:t>х</w:t>
      </w:r>
      <w:r w:rsidRPr="008576DE">
        <w:rPr>
          <w:rFonts w:ascii="Times New Roman" w:hAnsi="Times New Roman"/>
          <w:sz w:val="28"/>
          <w:szCs w:val="28"/>
          <w:lang w:val="ro-RO"/>
        </w:rPr>
        <w:t xml:space="preserve"> экономическими агентами, у которых аннулирована регистрация как плательщика НДС.</w:t>
      </w:r>
      <w:r w:rsidRPr="008576DE">
        <w:rPr>
          <w:rFonts w:ascii="Times New Roman" w:hAnsi="Times New Roman"/>
          <w:sz w:val="28"/>
          <w:szCs w:val="28"/>
        </w:rPr>
        <w:t xml:space="preserve"> Так, в результате </w:t>
      </w:r>
      <w:r w:rsidR="00CF3BE5">
        <w:rPr>
          <w:rFonts w:ascii="Times New Roman" w:hAnsi="Times New Roman"/>
          <w:sz w:val="28"/>
          <w:szCs w:val="28"/>
        </w:rPr>
        <w:t>наблюдения</w:t>
      </w:r>
      <w:r w:rsidR="008400DE" w:rsidRPr="008576DE">
        <w:rPr>
          <w:rFonts w:ascii="Times New Roman" w:hAnsi="Times New Roman"/>
          <w:sz w:val="28"/>
          <w:szCs w:val="28"/>
        </w:rPr>
        <w:t xml:space="preserve">, осуществленного аудитом в Центре выдачи бланков строгой отчетности для экономических агентов, администрируемых ГУАКН, </w:t>
      </w:r>
      <w:r w:rsidR="009A1B0E">
        <w:rPr>
          <w:rFonts w:ascii="Times New Roman" w:hAnsi="Times New Roman"/>
          <w:sz w:val="28"/>
          <w:szCs w:val="28"/>
        </w:rPr>
        <w:t>Центре выдачи</w:t>
      </w:r>
      <w:r w:rsidR="008576DE">
        <w:rPr>
          <w:rFonts w:ascii="Times New Roman" w:hAnsi="Times New Roman"/>
          <w:sz w:val="28"/>
          <w:szCs w:val="28"/>
        </w:rPr>
        <w:t xml:space="preserve"> документов </w:t>
      </w:r>
      <w:r w:rsidR="008400DE" w:rsidRPr="008576DE">
        <w:rPr>
          <w:rFonts w:ascii="Times New Roman" w:hAnsi="Times New Roman"/>
          <w:sz w:val="28"/>
          <w:szCs w:val="28"/>
        </w:rPr>
        <w:t>строгой отчетности для экономическ</w:t>
      </w:r>
      <w:r w:rsidR="00607DBD">
        <w:rPr>
          <w:rFonts w:ascii="Times New Roman" w:hAnsi="Times New Roman"/>
          <w:sz w:val="28"/>
          <w:szCs w:val="28"/>
        </w:rPr>
        <w:t>их агентов, администрируемых в мун. Кишинэу и в</w:t>
      </w:r>
      <w:r w:rsidR="008400DE" w:rsidRPr="008576DE">
        <w:rPr>
          <w:rFonts w:ascii="Times New Roman" w:hAnsi="Times New Roman"/>
          <w:sz w:val="28"/>
          <w:szCs w:val="28"/>
        </w:rPr>
        <w:t xml:space="preserve"> территориальных ГНИ</w:t>
      </w:r>
      <w:r w:rsidR="00EE2D3F" w:rsidRPr="008576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400DE" w:rsidRPr="008576DE">
        <w:rPr>
          <w:rFonts w:ascii="Times New Roman" w:hAnsi="Times New Roman"/>
          <w:sz w:val="28"/>
          <w:szCs w:val="28"/>
        </w:rPr>
        <w:t>(</w:t>
      </w:r>
      <w:r w:rsidR="008576DE" w:rsidRPr="008576DE">
        <w:rPr>
          <w:rFonts w:ascii="Times New Roman" w:hAnsi="Times New Roman"/>
          <w:sz w:val="28"/>
          <w:szCs w:val="28"/>
        </w:rPr>
        <w:t>Яловень, Стрэшень, Кэлэраш</w:t>
      </w:r>
      <w:r w:rsidR="008400DE" w:rsidRPr="008576DE">
        <w:rPr>
          <w:rFonts w:ascii="Times New Roman" w:hAnsi="Times New Roman"/>
          <w:sz w:val="28"/>
          <w:szCs w:val="28"/>
        </w:rPr>
        <w:t>ь, Сорока, Ниспорень, О</w:t>
      </w:r>
      <w:r w:rsidR="00607DBD">
        <w:rPr>
          <w:rFonts w:ascii="Times New Roman" w:hAnsi="Times New Roman"/>
          <w:sz w:val="28"/>
          <w:szCs w:val="28"/>
        </w:rPr>
        <w:t>рхей</w:t>
      </w:r>
      <w:r w:rsidR="00CF3BE5">
        <w:rPr>
          <w:rFonts w:ascii="Times New Roman" w:hAnsi="Times New Roman"/>
          <w:sz w:val="28"/>
          <w:szCs w:val="28"/>
        </w:rPr>
        <w:t>, Леова), а также анализа</w:t>
      </w:r>
      <w:r w:rsidR="008400DE" w:rsidRPr="008576DE">
        <w:rPr>
          <w:rFonts w:ascii="Times New Roman" w:hAnsi="Times New Roman"/>
          <w:sz w:val="28"/>
          <w:szCs w:val="28"/>
        </w:rPr>
        <w:t xml:space="preserve"> полученных ответ</w:t>
      </w:r>
      <w:r w:rsidR="00607DBD">
        <w:rPr>
          <w:rFonts w:ascii="Times New Roman" w:hAnsi="Times New Roman"/>
          <w:sz w:val="28"/>
          <w:szCs w:val="28"/>
        </w:rPr>
        <w:t>ов, на</w:t>
      </w:r>
      <w:r w:rsidR="00CF3BE5">
        <w:rPr>
          <w:rFonts w:ascii="Times New Roman" w:hAnsi="Times New Roman"/>
          <w:sz w:val="28"/>
          <w:szCs w:val="28"/>
        </w:rPr>
        <w:t xml:space="preserve"> запрос аудиторской группы, от </w:t>
      </w:r>
      <w:r w:rsidR="008400DE" w:rsidRPr="008576DE">
        <w:rPr>
          <w:rFonts w:ascii="Times New Roman" w:hAnsi="Times New Roman"/>
          <w:sz w:val="28"/>
          <w:szCs w:val="28"/>
        </w:rPr>
        <w:t>территориальных ГНИ</w:t>
      </w:r>
      <w:r w:rsidR="008576DE" w:rsidRPr="008576DE">
        <w:rPr>
          <w:rFonts w:ascii="Times New Roman" w:hAnsi="Times New Roman"/>
          <w:sz w:val="28"/>
          <w:szCs w:val="28"/>
        </w:rPr>
        <w:t xml:space="preserve"> (Дрокия, Бричень, Дондушень и Тараклия)</w:t>
      </w:r>
      <w:r w:rsidR="000E3E21">
        <w:rPr>
          <w:rFonts w:ascii="Times New Roman" w:hAnsi="Times New Roman"/>
          <w:sz w:val="28"/>
          <w:szCs w:val="28"/>
        </w:rPr>
        <w:t xml:space="preserve"> установлены следующие ситуации.</w:t>
      </w:r>
    </w:p>
    <w:p w:rsidR="00EE2D3F" w:rsidRPr="00B627A6" w:rsidRDefault="00311754" w:rsidP="00D569E4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B627A6">
        <w:rPr>
          <w:rFonts w:ascii="Times New Roman" w:hAnsi="Times New Roman"/>
          <w:sz w:val="28"/>
          <w:szCs w:val="28"/>
        </w:rPr>
        <w:t xml:space="preserve">Центр выдачи налоговых накладных для экономических агентов мун. Кишинэу </w:t>
      </w:r>
      <w:r w:rsidR="007D22ED" w:rsidRPr="00B627A6">
        <w:rPr>
          <w:rFonts w:ascii="Times New Roman" w:hAnsi="Times New Roman"/>
          <w:sz w:val="28"/>
          <w:szCs w:val="28"/>
        </w:rPr>
        <w:t xml:space="preserve">имеет бланки налоговых накладных, возвращенных </w:t>
      </w:r>
      <w:r w:rsidR="007D22ED" w:rsidRPr="00B627A6">
        <w:rPr>
          <w:rFonts w:ascii="Times New Roman" w:hAnsi="Times New Roman"/>
          <w:sz w:val="28"/>
          <w:szCs w:val="28"/>
          <w:lang w:val="ro-RO"/>
        </w:rPr>
        <w:t xml:space="preserve">экономическими агентами, у которых аннулирована регистрация как </w:t>
      </w:r>
      <w:r w:rsidR="007D22ED" w:rsidRPr="00B627A6">
        <w:rPr>
          <w:rFonts w:ascii="Times New Roman" w:hAnsi="Times New Roman"/>
          <w:sz w:val="28"/>
          <w:szCs w:val="28"/>
          <w:lang w:val="ro-RO"/>
        </w:rPr>
        <w:lastRenderedPageBreak/>
        <w:t>плательщика НДС</w:t>
      </w:r>
      <w:r w:rsidR="007D22ED" w:rsidRPr="00B627A6">
        <w:rPr>
          <w:rFonts w:ascii="Times New Roman" w:hAnsi="Times New Roman"/>
          <w:sz w:val="28"/>
          <w:szCs w:val="28"/>
        </w:rPr>
        <w:t xml:space="preserve"> за период 2012-08.04.1</w:t>
      </w:r>
      <w:r w:rsidR="00B627A6">
        <w:rPr>
          <w:rFonts w:ascii="Times New Roman" w:hAnsi="Times New Roman"/>
          <w:sz w:val="28"/>
          <w:szCs w:val="28"/>
        </w:rPr>
        <w:t>4, в количестве 36772 единицы на</w:t>
      </w:r>
      <w:r w:rsidR="000E3E21">
        <w:rPr>
          <w:rFonts w:ascii="Times New Roman" w:hAnsi="Times New Roman"/>
          <w:sz w:val="28"/>
          <w:szCs w:val="28"/>
        </w:rPr>
        <w:t xml:space="preserve"> сумм</w:t>
      </w:r>
      <w:r w:rsidR="000E3E21">
        <w:rPr>
          <w:rFonts w:ascii="Times New Roman" w:hAnsi="Times New Roman"/>
          <w:sz w:val="28"/>
          <w:szCs w:val="28"/>
          <w:lang w:val="en-US"/>
        </w:rPr>
        <w:t>e</w:t>
      </w:r>
      <w:r w:rsidR="007D22ED" w:rsidRPr="00B627A6">
        <w:rPr>
          <w:rFonts w:ascii="Times New Roman" w:hAnsi="Times New Roman"/>
          <w:sz w:val="28"/>
          <w:szCs w:val="28"/>
        </w:rPr>
        <w:t xml:space="preserve"> 60,5 тыс.</w:t>
      </w:r>
      <w:r w:rsidR="00473C44">
        <w:rPr>
          <w:rFonts w:ascii="Times New Roman" w:hAnsi="Times New Roman"/>
          <w:sz w:val="28"/>
          <w:szCs w:val="28"/>
        </w:rPr>
        <w:t xml:space="preserve"> </w:t>
      </w:r>
      <w:r w:rsidR="007D22ED" w:rsidRPr="00B627A6">
        <w:rPr>
          <w:rFonts w:ascii="Times New Roman" w:hAnsi="Times New Roman"/>
          <w:sz w:val="28"/>
          <w:szCs w:val="28"/>
        </w:rPr>
        <w:t>леев</w:t>
      </w:r>
      <w:r w:rsidR="00B627A6">
        <w:rPr>
          <w:rFonts w:ascii="Times New Roman" w:hAnsi="Times New Roman"/>
          <w:sz w:val="28"/>
          <w:szCs w:val="28"/>
        </w:rPr>
        <w:t xml:space="preserve"> без </w:t>
      </w:r>
      <w:r w:rsidR="00B627A6" w:rsidRPr="00B627A6">
        <w:rPr>
          <w:rFonts w:ascii="Times New Roman" w:hAnsi="Times New Roman"/>
          <w:sz w:val="28"/>
          <w:szCs w:val="28"/>
        </w:rPr>
        <w:t xml:space="preserve">соответствующей записи их недействительности: </w:t>
      </w:r>
    </w:p>
    <w:p w:rsidR="00EE2D3F" w:rsidRDefault="00473C44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в</w:t>
      </w:r>
      <w:r w:rsidR="00B627A6" w:rsidRPr="00B627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2E1D" w:rsidRPr="00B627A6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B627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27A6" w:rsidRPr="00B627A6">
        <w:rPr>
          <w:rFonts w:ascii="Times New Roman" w:hAnsi="Times New Roman"/>
          <w:sz w:val="28"/>
          <w:szCs w:val="28"/>
          <w:lang w:val="ro-RO"/>
        </w:rPr>
        <w:t xml:space="preserve">Яловень </w:t>
      </w:r>
      <w:r w:rsidR="00A45B2F">
        <w:rPr>
          <w:rFonts w:ascii="Times New Roman" w:hAnsi="Times New Roman"/>
          <w:sz w:val="28"/>
          <w:szCs w:val="28"/>
        </w:rPr>
        <w:t xml:space="preserve">на </w:t>
      </w:r>
      <w:r w:rsidR="004D3F5C" w:rsidRPr="004D3F5C">
        <w:rPr>
          <w:rFonts w:ascii="Times New Roman" w:hAnsi="Times New Roman"/>
          <w:sz w:val="28"/>
          <w:szCs w:val="28"/>
          <w:lang w:val="ro-RO"/>
        </w:rPr>
        <w:t xml:space="preserve">возвращенные </w:t>
      </w:r>
      <w:r w:rsidR="00B627A6" w:rsidRPr="00B627A6">
        <w:rPr>
          <w:rFonts w:ascii="Times New Roman" w:hAnsi="Times New Roman"/>
          <w:sz w:val="28"/>
          <w:szCs w:val="28"/>
          <w:lang w:val="ro-RO"/>
        </w:rPr>
        <w:t>бланки налоговых накладных</w:t>
      </w:r>
      <w:r w:rsidR="004D3F5C">
        <w:rPr>
          <w:rFonts w:ascii="Times New Roman" w:hAnsi="Times New Roman"/>
          <w:sz w:val="28"/>
          <w:szCs w:val="28"/>
        </w:rPr>
        <w:t xml:space="preserve"> </w:t>
      </w:r>
      <w:r w:rsidR="000E3E21">
        <w:rPr>
          <w:rFonts w:ascii="Times New Roman" w:hAnsi="Times New Roman"/>
          <w:sz w:val="28"/>
          <w:szCs w:val="28"/>
        </w:rPr>
        <w:t>наносится</w:t>
      </w:r>
      <w:r w:rsidR="00A45B2F">
        <w:rPr>
          <w:rFonts w:ascii="Times New Roman" w:hAnsi="Times New Roman"/>
          <w:sz w:val="28"/>
          <w:szCs w:val="28"/>
        </w:rPr>
        <w:t xml:space="preserve"> надпись</w:t>
      </w:r>
      <w:r w:rsidR="004D3F5C">
        <w:rPr>
          <w:rFonts w:ascii="Times New Roman" w:hAnsi="Times New Roman"/>
          <w:sz w:val="28"/>
          <w:szCs w:val="28"/>
        </w:rPr>
        <w:t xml:space="preserve"> </w:t>
      </w:r>
      <w:r w:rsidR="004D3F5C" w:rsidRPr="005A5064">
        <w:rPr>
          <w:rFonts w:ascii="Times New Roman" w:hAnsi="Times New Roman"/>
          <w:sz w:val="28"/>
          <w:szCs w:val="28"/>
        </w:rPr>
        <w:t>“</w:t>
      </w:r>
      <w:r w:rsidR="00A45B2F" w:rsidRPr="005A5064">
        <w:rPr>
          <w:rFonts w:ascii="Times New Roman" w:hAnsi="Times New Roman"/>
          <w:sz w:val="28"/>
          <w:szCs w:val="28"/>
        </w:rPr>
        <w:t>а</w:t>
      </w:r>
      <w:r w:rsidR="000E3E21">
        <w:rPr>
          <w:rFonts w:ascii="Times New Roman" w:hAnsi="Times New Roman"/>
          <w:sz w:val="28"/>
          <w:szCs w:val="28"/>
        </w:rPr>
        <w:t>н</w:t>
      </w:r>
      <w:r w:rsidR="00A45B2F" w:rsidRPr="005A5064">
        <w:rPr>
          <w:rFonts w:ascii="Times New Roman" w:hAnsi="Times New Roman"/>
          <w:sz w:val="28"/>
          <w:szCs w:val="28"/>
        </w:rPr>
        <w:t>нулирована</w:t>
      </w:r>
      <w:r w:rsidR="004D3F5C" w:rsidRPr="005A5064">
        <w:rPr>
          <w:rFonts w:ascii="Times New Roman" w:hAnsi="Times New Roman"/>
          <w:sz w:val="28"/>
          <w:szCs w:val="28"/>
        </w:rPr>
        <w:t>”,</w:t>
      </w:r>
      <w:r w:rsidR="000E3E21">
        <w:rPr>
          <w:rFonts w:ascii="Times New Roman" w:hAnsi="Times New Roman"/>
          <w:sz w:val="28"/>
          <w:szCs w:val="28"/>
        </w:rPr>
        <w:t xml:space="preserve"> которые в</w:t>
      </w:r>
      <w:r w:rsidR="004D3F5C">
        <w:rPr>
          <w:rFonts w:ascii="Times New Roman" w:hAnsi="Times New Roman"/>
          <w:sz w:val="28"/>
          <w:szCs w:val="28"/>
        </w:rPr>
        <w:t xml:space="preserve">последствии хранятся в делах налогоплательщиков, по которым </w:t>
      </w:r>
      <w:r w:rsidR="004D3F5C" w:rsidRPr="00B627A6">
        <w:rPr>
          <w:rFonts w:ascii="Times New Roman" w:hAnsi="Times New Roman"/>
          <w:sz w:val="28"/>
          <w:szCs w:val="28"/>
          <w:lang w:val="ro-RO"/>
        </w:rPr>
        <w:t>аннулирована регистрация как плательщика НДС</w:t>
      </w:r>
      <w:r>
        <w:rPr>
          <w:rFonts w:ascii="Times New Roman" w:hAnsi="Times New Roman"/>
          <w:sz w:val="28"/>
          <w:szCs w:val="28"/>
        </w:rPr>
        <w:t>;</w:t>
      </w:r>
      <w:r w:rsidR="00B627A6" w:rsidRPr="00B627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2D3F" w:rsidRPr="00B627A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73C44" w:rsidRDefault="00473C44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в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C52E1D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E964D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Кэлэраш</w:t>
      </w:r>
      <w:r w:rsidR="005A5064">
        <w:rPr>
          <w:rFonts w:ascii="Times New Roman" w:hAnsi="Times New Roman"/>
          <w:sz w:val="28"/>
          <w:szCs w:val="28"/>
        </w:rPr>
        <w:t>ь</w:t>
      </w:r>
      <w:r w:rsidRPr="0047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7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ГНИ</w:t>
      </w:r>
      <w:r w:rsidRPr="0047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Орхей</w:t>
      </w:r>
      <w:r w:rsidRPr="00473C44">
        <w:rPr>
          <w:rFonts w:ascii="Times New Roman" w:hAnsi="Times New Roman"/>
          <w:sz w:val="28"/>
          <w:szCs w:val="28"/>
        </w:rPr>
        <w:t xml:space="preserve"> </w:t>
      </w:r>
      <w:r w:rsidRPr="00B627A6">
        <w:rPr>
          <w:rFonts w:ascii="Times New Roman" w:hAnsi="Times New Roman"/>
          <w:sz w:val="28"/>
          <w:szCs w:val="28"/>
          <w:lang w:val="ro-RO"/>
        </w:rPr>
        <w:t>бланки налоговых накладных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2C0DDA" w:rsidRPr="004D3F5C">
        <w:rPr>
          <w:rFonts w:ascii="Times New Roman" w:hAnsi="Times New Roman"/>
          <w:sz w:val="28"/>
          <w:szCs w:val="28"/>
          <w:lang w:val="ro-RO"/>
        </w:rPr>
        <w:t>возвращенные</w:t>
      </w:r>
      <w:r w:rsidR="002C0DDA">
        <w:rPr>
          <w:rFonts w:ascii="Times New Roman" w:hAnsi="Times New Roman"/>
          <w:sz w:val="28"/>
          <w:szCs w:val="28"/>
        </w:rPr>
        <w:t xml:space="preserve"> налогоплательщиками</w:t>
      </w:r>
      <w:r>
        <w:rPr>
          <w:rFonts w:ascii="Times New Roman" w:hAnsi="Times New Roman"/>
          <w:sz w:val="28"/>
          <w:szCs w:val="28"/>
        </w:rPr>
        <w:t xml:space="preserve">, по которым </w:t>
      </w:r>
      <w:r w:rsidRPr="00B627A6">
        <w:rPr>
          <w:rFonts w:ascii="Times New Roman" w:hAnsi="Times New Roman"/>
          <w:sz w:val="28"/>
          <w:szCs w:val="28"/>
          <w:lang w:val="ro-RO"/>
        </w:rPr>
        <w:t>аннулирована регистрация как плательщика НДС</w:t>
      </w:r>
      <w:r>
        <w:rPr>
          <w:rFonts w:ascii="Times New Roman" w:hAnsi="Times New Roman"/>
          <w:sz w:val="28"/>
          <w:szCs w:val="28"/>
        </w:rPr>
        <w:t xml:space="preserve">, </w:t>
      </w:r>
      <w:r w:rsidR="002C7D54">
        <w:rPr>
          <w:rFonts w:ascii="Times New Roman" w:hAnsi="Times New Roman"/>
          <w:sz w:val="28"/>
          <w:szCs w:val="28"/>
        </w:rPr>
        <w:t>уничтожаются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0DDA">
        <w:rPr>
          <w:rFonts w:ascii="Times New Roman" w:hAnsi="Times New Roman"/>
          <w:sz w:val="28"/>
          <w:szCs w:val="28"/>
        </w:rPr>
        <w:t>сформированной комиссией</w:t>
      </w:r>
      <w:r>
        <w:rPr>
          <w:rFonts w:ascii="Times New Roman" w:hAnsi="Times New Roman"/>
          <w:sz w:val="28"/>
          <w:szCs w:val="28"/>
        </w:rPr>
        <w:t xml:space="preserve"> в некоторых случаях </w:t>
      </w:r>
      <w:r w:rsidR="00DE4E53">
        <w:rPr>
          <w:rFonts w:ascii="Times New Roman" w:hAnsi="Times New Roman"/>
          <w:sz w:val="28"/>
          <w:szCs w:val="28"/>
        </w:rPr>
        <w:t xml:space="preserve">в составе </w:t>
      </w:r>
      <w:r w:rsidR="00607DBD">
        <w:rPr>
          <w:rFonts w:ascii="Times New Roman" w:hAnsi="Times New Roman"/>
          <w:sz w:val="28"/>
          <w:szCs w:val="28"/>
        </w:rPr>
        <w:t>трех</w:t>
      </w:r>
      <w:r w:rsidR="002C7D54">
        <w:rPr>
          <w:rFonts w:ascii="Times New Roman" w:hAnsi="Times New Roman"/>
          <w:sz w:val="28"/>
          <w:szCs w:val="28"/>
        </w:rPr>
        <w:t xml:space="preserve"> налоговых инспекторов</w:t>
      </w:r>
      <w:r w:rsidR="00DE4E53">
        <w:rPr>
          <w:rFonts w:ascii="Times New Roman" w:hAnsi="Times New Roman"/>
          <w:sz w:val="28"/>
          <w:szCs w:val="28"/>
        </w:rPr>
        <w:t xml:space="preserve">, в присутствии руководителя экономического агента, а в других случаях комиссия </w:t>
      </w:r>
      <w:r w:rsidR="00E32ACA">
        <w:rPr>
          <w:rFonts w:ascii="Times New Roman" w:hAnsi="Times New Roman"/>
          <w:sz w:val="28"/>
          <w:szCs w:val="28"/>
        </w:rPr>
        <w:t>представлена</w:t>
      </w:r>
      <w:r w:rsidR="00DE4E53">
        <w:rPr>
          <w:rFonts w:ascii="Times New Roman" w:hAnsi="Times New Roman"/>
          <w:sz w:val="28"/>
          <w:szCs w:val="28"/>
        </w:rPr>
        <w:t xml:space="preserve"> только одним налоговым инспектором и руководителем экономического агента</w:t>
      </w:r>
      <w:r>
        <w:rPr>
          <w:rFonts w:ascii="Times New Roman" w:hAnsi="Times New Roman"/>
          <w:sz w:val="28"/>
          <w:szCs w:val="28"/>
        </w:rPr>
        <w:t>;</w:t>
      </w:r>
      <w:r w:rsidRPr="00B627A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2C7D54" w:rsidRDefault="002C7D54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2C7D54">
        <w:rPr>
          <w:rFonts w:ascii="Times New Roman" w:hAnsi="Times New Roman"/>
          <w:sz w:val="28"/>
          <w:szCs w:val="28"/>
          <w:lang w:val="ro-RO"/>
        </w:rPr>
        <w:t xml:space="preserve">в ГНИ Стрэшень уничтожение </w:t>
      </w:r>
      <w:r>
        <w:rPr>
          <w:rFonts w:ascii="Times New Roman" w:hAnsi="Times New Roman"/>
          <w:sz w:val="28"/>
          <w:szCs w:val="28"/>
          <w:lang w:val="ro-RO"/>
        </w:rPr>
        <w:t>возвращенны</w:t>
      </w:r>
      <w:r w:rsidRPr="002C7D54">
        <w:rPr>
          <w:rFonts w:ascii="Times New Roman" w:hAnsi="Times New Roman"/>
          <w:sz w:val="28"/>
          <w:szCs w:val="28"/>
          <w:lang w:val="ro-RO"/>
        </w:rPr>
        <w:t>х</w:t>
      </w:r>
      <w:r w:rsidRPr="004D3F5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627A6">
        <w:rPr>
          <w:rFonts w:ascii="Times New Roman" w:hAnsi="Times New Roman"/>
          <w:sz w:val="28"/>
          <w:szCs w:val="28"/>
          <w:lang w:val="ro-RO"/>
        </w:rPr>
        <w:t>бланк</w:t>
      </w:r>
      <w:r w:rsidRPr="002C7D54">
        <w:rPr>
          <w:rFonts w:ascii="Times New Roman" w:hAnsi="Times New Roman"/>
          <w:sz w:val="28"/>
          <w:szCs w:val="28"/>
          <w:lang w:val="ro-RO"/>
        </w:rPr>
        <w:t>ов</w:t>
      </w:r>
      <w:r w:rsidRPr="00B627A6">
        <w:rPr>
          <w:rFonts w:ascii="Times New Roman" w:hAnsi="Times New Roman"/>
          <w:sz w:val="28"/>
          <w:szCs w:val="28"/>
          <w:lang w:val="ro-RO"/>
        </w:rPr>
        <w:t xml:space="preserve"> налоговых накладных</w:t>
      </w:r>
      <w:r w:rsidRPr="002C7D54">
        <w:rPr>
          <w:rFonts w:ascii="Times New Roman" w:hAnsi="Times New Roman"/>
          <w:sz w:val="28"/>
          <w:szCs w:val="28"/>
          <w:lang w:val="ro-RO"/>
        </w:rPr>
        <w:t xml:space="preserve"> в день возврата осуществляется комиссией</w:t>
      </w:r>
      <w:r w:rsidR="00E32ACA">
        <w:rPr>
          <w:rFonts w:ascii="Times New Roman" w:hAnsi="Times New Roman"/>
          <w:sz w:val="28"/>
          <w:szCs w:val="28"/>
        </w:rPr>
        <w:t>,</w:t>
      </w:r>
      <w:r w:rsidRPr="002C7D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2ACA">
        <w:rPr>
          <w:rFonts w:ascii="Times New Roman" w:hAnsi="Times New Roman"/>
          <w:sz w:val="28"/>
          <w:szCs w:val="28"/>
        </w:rPr>
        <w:t>представленной</w:t>
      </w:r>
      <w:r>
        <w:rPr>
          <w:rFonts w:ascii="Times New Roman" w:hAnsi="Times New Roman"/>
          <w:sz w:val="28"/>
          <w:szCs w:val="28"/>
        </w:rPr>
        <w:t xml:space="preserve"> только одним налоговым инспектором и руководителем экономического агента</w:t>
      </w:r>
      <w:r w:rsidR="0044318C" w:rsidRPr="0044318C">
        <w:rPr>
          <w:rFonts w:ascii="Times New Roman" w:hAnsi="Times New Roman"/>
          <w:sz w:val="28"/>
          <w:szCs w:val="28"/>
        </w:rPr>
        <w:t xml:space="preserve"> </w:t>
      </w:r>
      <w:r w:rsidR="0044318C">
        <w:rPr>
          <w:rFonts w:ascii="Times New Roman" w:hAnsi="Times New Roman"/>
          <w:sz w:val="28"/>
          <w:szCs w:val="28"/>
        </w:rPr>
        <w:t xml:space="preserve">у </w:t>
      </w:r>
      <w:r w:rsidR="009C3120" w:rsidRPr="009C3120">
        <w:rPr>
          <w:rFonts w:ascii="Times New Roman" w:hAnsi="Times New Roman"/>
          <w:sz w:val="28"/>
          <w:szCs w:val="28"/>
        </w:rPr>
        <w:t>к</w:t>
      </w:r>
      <w:r w:rsidR="0044318C">
        <w:rPr>
          <w:rFonts w:ascii="Times New Roman" w:hAnsi="Times New Roman"/>
          <w:sz w:val="28"/>
          <w:szCs w:val="28"/>
        </w:rPr>
        <w:t xml:space="preserve">оторого </w:t>
      </w:r>
      <w:r w:rsidR="0044318C" w:rsidRPr="00B627A6">
        <w:rPr>
          <w:rFonts w:ascii="Times New Roman" w:hAnsi="Times New Roman"/>
          <w:sz w:val="28"/>
          <w:szCs w:val="28"/>
          <w:lang w:val="ro-RO"/>
        </w:rPr>
        <w:t>аннулирована регистрация как плательщика НДС</w:t>
      </w:r>
      <w:r w:rsidR="0044318C">
        <w:rPr>
          <w:rFonts w:ascii="Times New Roman" w:hAnsi="Times New Roman"/>
          <w:sz w:val="28"/>
          <w:szCs w:val="28"/>
        </w:rPr>
        <w:t>, в отдельных случаях протокол подписан только налоговым инспектором</w:t>
      </w:r>
      <w:r>
        <w:rPr>
          <w:rFonts w:ascii="Times New Roman" w:hAnsi="Times New Roman"/>
          <w:sz w:val="28"/>
          <w:szCs w:val="28"/>
        </w:rPr>
        <w:t>;</w:t>
      </w:r>
      <w:r w:rsidRPr="00B627A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EE2D3F" w:rsidRDefault="0044318C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44318C">
        <w:rPr>
          <w:rFonts w:ascii="Times New Roman" w:hAnsi="Times New Roman"/>
          <w:sz w:val="28"/>
          <w:szCs w:val="28"/>
          <w:lang w:val="ro-RO"/>
        </w:rPr>
        <w:t>в ГНИ Дрокия, ГНИ Бричень, ГНИ Ниспорень,</w:t>
      </w:r>
      <w:r w:rsidR="00E32ACA">
        <w:rPr>
          <w:rFonts w:ascii="Times New Roman" w:hAnsi="Times New Roman"/>
          <w:sz w:val="28"/>
          <w:szCs w:val="28"/>
        </w:rPr>
        <w:t xml:space="preserve"> </w:t>
      </w:r>
      <w:r w:rsidRPr="0044318C">
        <w:rPr>
          <w:rFonts w:ascii="Times New Roman" w:hAnsi="Times New Roman"/>
          <w:sz w:val="28"/>
          <w:szCs w:val="28"/>
          <w:lang w:val="ro-RO"/>
        </w:rPr>
        <w:t>ГНИ Сорока и ГНИ Теленешть ликвидация остатков бланков налоговых накладных при</w:t>
      </w:r>
      <w:r w:rsidR="00DB74F2">
        <w:rPr>
          <w:rFonts w:ascii="Times New Roman" w:hAnsi="Times New Roman"/>
          <w:sz w:val="28"/>
          <w:szCs w:val="28"/>
          <w:lang w:val="ro-RO"/>
        </w:rPr>
        <w:t xml:space="preserve"> аннулировании </w:t>
      </w:r>
      <w:r w:rsidR="00DB74F2" w:rsidRPr="00B627A6">
        <w:rPr>
          <w:rFonts w:ascii="Times New Roman" w:hAnsi="Times New Roman"/>
          <w:sz w:val="28"/>
          <w:szCs w:val="28"/>
          <w:lang w:val="ro-RO"/>
        </w:rPr>
        <w:t>регис</w:t>
      </w:r>
      <w:r w:rsidR="00DB74F2">
        <w:rPr>
          <w:rFonts w:ascii="Times New Roman" w:hAnsi="Times New Roman"/>
          <w:sz w:val="28"/>
          <w:szCs w:val="28"/>
          <w:lang w:val="ro-RO"/>
        </w:rPr>
        <w:t>траци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>и экономического агента</w:t>
      </w:r>
      <w:r w:rsidR="00DB74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>в качестве</w:t>
      </w:r>
      <w:r w:rsidR="00DB74F2" w:rsidRPr="00B627A6">
        <w:rPr>
          <w:rFonts w:ascii="Times New Roman" w:hAnsi="Times New Roman"/>
          <w:sz w:val="28"/>
          <w:szCs w:val="28"/>
          <w:lang w:val="ro-RO"/>
        </w:rPr>
        <w:t xml:space="preserve"> плательщика НДС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 xml:space="preserve"> осуществляется </w:t>
      </w:r>
      <w:r w:rsidR="00DB74F2" w:rsidRPr="00DB74F2">
        <w:rPr>
          <w:rFonts w:ascii="Times New Roman" w:hAnsi="Times New Roman"/>
          <w:b/>
          <w:i/>
          <w:sz w:val="28"/>
          <w:szCs w:val="28"/>
          <w:lang w:val="ro-RO"/>
        </w:rPr>
        <w:t>комиссией</w:t>
      </w:r>
      <w:r w:rsidR="00297396">
        <w:rPr>
          <w:rFonts w:ascii="Times New Roman" w:hAnsi="Times New Roman"/>
          <w:b/>
          <w:i/>
          <w:sz w:val="28"/>
          <w:szCs w:val="28"/>
        </w:rPr>
        <w:t>,</w:t>
      </w:r>
      <w:r w:rsidR="00DB74F2" w:rsidRPr="00DB74F2">
        <w:rPr>
          <w:rFonts w:ascii="Times New Roman" w:hAnsi="Times New Roman"/>
          <w:b/>
          <w:i/>
          <w:sz w:val="28"/>
          <w:szCs w:val="28"/>
          <w:lang w:val="ro-RO"/>
        </w:rPr>
        <w:t xml:space="preserve"> сформированной экономическим агентом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 xml:space="preserve">, в состав которой включен </w:t>
      </w:r>
      <w:r w:rsidR="00E32ACA">
        <w:rPr>
          <w:rFonts w:ascii="Times New Roman" w:hAnsi="Times New Roman"/>
          <w:sz w:val="28"/>
          <w:szCs w:val="28"/>
        </w:rPr>
        <w:t xml:space="preserve">лишь 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>один представитель территориальной ГНИ</w:t>
      </w:r>
      <w:r w:rsidR="00EE2D3F">
        <w:rPr>
          <w:rFonts w:ascii="Times New Roman" w:hAnsi="Times New Roman"/>
          <w:sz w:val="28"/>
          <w:szCs w:val="28"/>
          <w:lang w:val="ro-RO"/>
        </w:rPr>
        <w:t>;</w:t>
      </w:r>
      <w:r w:rsidR="00EE2D3F" w:rsidRPr="00E964D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E32ACA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в ГНИ Тараклия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>п</w:t>
      </w:r>
      <w:r w:rsidR="00DB74F2" w:rsidRPr="00DB74F2">
        <w:rPr>
          <w:rFonts w:ascii="Times New Roman" w:hAnsi="Times New Roman"/>
          <w:sz w:val="28"/>
          <w:szCs w:val="28"/>
          <w:lang w:val="ro-RO"/>
        </w:rPr>
        <w:t>о ликвидации остатков бланков налоговых накладных формируется только из налоговых служащих</w:t>
      </w:r>
      <w:r w:rsidR="00EE2D3F">
        <w:rPr>
          <w:rFonts w:ascii="Times New Roman" w:hAnsi="Times New Roman"/>
          <w:sz w:val="28"/>
          <w:szCs w:val="28"/>
          <w:lang w:val="ro-RO"/>
        </w:rPr>
        <w:t>;</w:t>
      </w:r>
    </w:p>
    <w:p w:rsidR="00EE2D3F" w:rsidRDefault="00EE2D3F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E964D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74F2" w:rsidRPr="00297396">
        <w:rPr>
          <w:rFonts w:ascii="Times New Roman" w:hAnsi="Times New Roman"/>
          <w:sz w:val="28"/>
          <w:szCs w:val="28"/>
          <w:lang w:val="ro-RO"/>
        </w:rPr>
        <w:t>в ГНИ Дондушень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7396" w:rsidRPr="00DB74F2">
        <w:rPr>
          <w:rFonts w:ascii="Times New Roman" w:hAnsi="Times New Roman"/>
          <w:sz w:val="28"/>
          <w:szCs w:val="28"/>
          <w:lang w:val="ro-RO"/>
        </w:rPr>
        <w:t xml:space="preserve">комиссия </w:t>
      </w:r>
      <w:r w:rsidR="00E32ACA">
        <w:rPr>
          <w:rFonts w:ascii="Times New Roman" w:hAnsi="Times New Roman"/>
          <w:sz w:val="28"/>
          <w:szCs w:val="28"/>
        </w:rPr>
        <w:t>п</w:t>
      </w:r>
      <w:r w:rsidR="00297396" w:rsidRPr="00DB74F2">
        <w:rPr>
          <w:rFonts w:ascii="Times New Roman" w:hAnsi="Times New Roman"/>
          <w:sz w:val="28"/>
          <w:szCs w:val="28"/>
          <w:lang w:val="ro-RO"/>
        </w:rPr>
        <w:t xml:space="preserve">о ликвидации остатков бланков налоговых накладных формируется </w:t>
      </w:r>
      <w:r w:rsidR="00297396">
        <w:rPr>
          <w:rFonts w:ascii="Times New Roman" w:hAnsi="Times New Roman"/>
          <w:sz w:val="28"/>
          <w:szCs w:val="28"/>
          <w:lang w:val="ro-RO"/>
        </w:rPr>
        <w:t>территориальной ГНИ из 2</w:t>
      </w:r>
      <w:r w:rsidR="00297396" w:rsidRPr="00DB74F2">
        <w:rPr>
          <w:rFonts w:ascii="Times New Roman" w:hAnsi="Times New Roman"/>
          <w:sz w:val="28"/>
          <w:szCs w:val="28"/>
          <w:lang w:val="ro-RO"/>
        </w:rPr>
        <w:t xml:space="preserve"> налоговых служащих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и главного бухгалтера экономического агента</w:t>
      </w:r>
      <w:r w:rsidR="00E32ACA">
        <w:rPr>
          <w:rFonts w:ascii="Times New Roman" w:hAnsi="Times New Roman"/>
          <w:sz w:val="28"/>
          <w:szCs w:val="28"/>
        </w:rPr>
        <w:t>,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у которого </w:t>
      </w:r>
      <w:r w:rsidR="00297396" w:rsidRPr="00B627A6">
        <w:rPr>
          <w:rFonts w:ascii="Times New Roman" w:hAnsi="Times New Roman"/>
          <w:sz w:val="28"/>
          <w:szCs w:val="28"/>
          <w:lang w:val="ro-RO"/>
        </w:rPr>
        <w:t>аннулирована регис</w:t>
      </w:r>
      <w:r w:rsidR="00297396">
        <w:rPr>
          <w:rFonts w:ascii="Times New Roman" w:hAnsi="Times New Roman"/>
          <w:sz w:val="28"/>
          <w:szCs w:val="28"/>
          <w:lang w:val="ro-RO"/>
        </w:rPr>
        <w:t xml:space="preserve">трация 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>в качестве</w:t>
      </w:r>
      <w:r w:rsidR="00297396" w:rsidRPr="00B627A6">
        <w:rPr>
          <w:rFonts w:ascii="Times New Roman" w:hAnsi="Times New Roman"/>
          <w:sz w:val="28"/>
          <w:szCs w:val="28"/>
          <w:lang w:val="ro-RO"/>
        </w:rPr>
        <w:t xml:space="preserve"> плательщика НДС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297396" w:rsidRPr="00297396" w:rsidRDefault="00C52E1D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297396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29739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>Хы</w:t>
      </w:r>
      <w:r w:rsidR="00E32ACA">
        <w:rPr>
          <w:rFonts w:ascii="Times New Roman" w:hAnsi="Times New Roman"/>
          <w:sz w:val="28"/>
          <w:szCs w:val="28"/>
          <w:lang w:val="ro-RO"/>
        </w:rPr>
        <w:t>нчешть</w:t>
      </w:r>
      <w:r w:rsidR="002C0DDA">
        <w:rPr>
          <w:rFonts w:ascii="Times New Roman" w:hAnsi="Times New Roman"/>
          <w:sz w:val="28"/>
          <w:szCs w:val="28"/>
          <w:lang w:val="ro-RO"/>
        </w:rPr>
        <w:t xml:space="preserve"> в акте контроля указ</w:t>
      </w:r>
      <w:r w:rsidR="002C0DDA">
        <w:rPr>
          <w:rFonts w:ascii="Times New Roman" w:hAnsi="Times New Roman"/>
          <w:sz w:val="28"/>
          <w:szCs w:val="28"/>
        </w:rPr>
        <w:t>ывает</w:t>
      </w:r>
      <w:r w:rsidR="002C0DDA">
        <w:rPr>
          <w:rFonts w:ascii="Times New Roman" w:hAnsi="Times New Roman"/>
          <w:sz w:val="28"/>
          <w:szCs w:val="28"/>
          <w:lang w:val="ro-RO"/>
        </w:rPr>
        <w:t xml:space="preserve"> факт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уничтожения бланков налоговых накладных, возвращенных экономическими агентами, по которым аннулирована регистрация как плательщиков НДС, в присутствии налогового инспектора, ответственного за осуществление налогового контроля</w:t>
      </w:r>
      <w:r w:rsidR="00E32ACA">
        <w:rPr>
          <w:rFonts w:ascii="Times New Roman" w:hAnsi="Times New Roman"/>
          <w:sz w:val="28"/>
          <w:szCs w:val="28"/>
        </w:rPr>
        <w:t>,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и представител</w:t>
      </w:r>
      <w:r w:rsidR="00E32ACA">
        <w:rPr>
          <w:rFonts w:ascii="Times New Roman" w:hAnsi="Times New Roman"/>
          <w:sz w:val="28"/>
          <w:szCs w:val="28"/>
        </w:rPr>
        <w:t>я</w:t>
      </w:r>
      <w:r w:rsidR="00297396" w:rsidRPr="00297396">
        <w:rPr>
          <w:rFonts w:ascii="Times New Roman" w:hAnsi="Times New Roman"/>
          <w:sz w:val="28"/>
          <w:szCs w:val="28"/>
          <w:lang w:val="ro-RO"/>
        </w:rPr>
        <w:t xml:space="preserve"> экономического агента</w:t>
      </w:r>
      <w:r w:rsidR="00297396">
        <w:rPr>
          <w:rFonts w:ascii="Times New Roman" w:hAnsi="Times New Roman"/>
          <w:sz w:val="28"/>
          <w:szCs w:val="28"/>
        </w:rPr>
        <w:t>;</w:t>
      </w:r>
    </w:p>
    <w:p w:rsidR="00EE2D3F" w:rsidRPr="00297396" w:rsidRDefault="00297396" w:rsidP="00D569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29739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2E1D" w:rsidRPr="00297396">
        <w:rPr>
          <w:rFonts w:ascii="Times New Roman" w:hAnsi="Times New Roman"/>
          <w:sz w:val="28"/>
          <w:szCs w:val="28"/>
          <w:lang w:val="ro-RO"/>
        </w:rPr>
        <w:t>ГНИ</w:t>
      </w:r>
      <w:r w:rsidR="00EE2D3F" w:rsidRPr="0029739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396">
        <w:rPr>
          <w:rFonts w:ascii="Times New Roman" w:hAnsi="Times New Roman"/>
          <w:sz w:val="28"/>
          <w:szCs w:val="28"/>
          <w:lang w:val="ro-RO"/>
        </w:rPr>
        <w:t>Леова аннулировал</w:t>
      </w:r>
      <w:r w:rsidR="00DC298A">
        <w:rPr>
          <w:rFonts w:ascii="Times New Roman" w:hAnsi="Times New Roman"/>
          <w:sz w:val="28"/>
          <w:szCs w:val="28"/>
        </w:rPr>
        <w:t>а</w:t>
      </w:r>
      <w:r w:rsidRPr="00297396">
        <w:rPr>
          <w:rFonts w:ascii="Times New Roman" w:hAnsi="Times New Roman"/>
          <w:sz w:val="28"/>
          <w:szCs w:val="28"/>
          <w:lang w:val="ro-RO"/>
        </w:rPr>
        <w:t xml:space="preserve"> налоговые накладные экономическим агентам</w:t>
      </w:r>
      <w:r w:rsidR="0084297E" w:rsidRPr="0084297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84297E" w:rsidRPr="00297396">
        <w:rPr>
          <w:rFonts w:ascii="Times New Roman" w:hAnsi="Times New Roman"/>
          <w:sz w:val="28"/>
          <w:szCs w:val="28"/>
          <w:lang w:val="ro-RO"/>
        </w:rPr>
        <w:t xml:space="preserve">по которым аннулирована регистрация как плательщиков НДС, </w:t>
      </w:r>
      <w:r w:rsidR="0084297E" w:rsidRPr="0084297E">
        <w:rPr>
          <w:rFonts w:ascii="Times New Roman" w:hAnsi="Times New Roman"/>
          <w:sz w:val="28"/>
          <w:szCs w:val="28"/>
          <w:lang w:val="ro-RO"/>
        </w:rPr>
        <w:t xml:space="preserve">через применение маркировки </w:t>
      </w:r>
      <w:r w:rsidR="0084297E" w:rsidRPr="00297396">
        <w:rPr>
          <w:rFonts w:ascii="Times New Roman" w:hAnsi="Times New Roman"/>
          <w:i/>
          <w:sz w:val="28"/>
          <w:szCs w:val="28"/>
          <w:lang w:val="ro-RO"/>
        </w:rPr>
        <w:t>„Z”</w:t>
      </w:r>
      <w:r w:rsidR="0084297E" w:rsidRPr="0029739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4297E" w:rsidRPr="0084297E">
        <w:rPr>
          <w:rFonts w:ascii="Times New Roman" w:hAnsi="Times New Roman"/>
          <w:sz w:val="28"/>
          <w:szCs w:val="28"/>
          <w:lang w:val="ro-RO"/>
        </w:rPr>
        <w:t>с хранением в се</w:t>
      </w:r>
      <w:r w:rsidR="0084297E">
        <w:rPr>
          <w:rFonts w:ascii="Times New Roman" w:hAnsi="Times New Roman"/>
          <w:sz w:val="28"/>
          <w:szCs w:val="28"/>
          <w:lang w:val="ro-RO"/>
        </w:rPr>
        <w:t xml:space="preserve">йфе </w:t>
      </w:r>
      <w:r w:rsidR="0084297E" w:rsidRPr="0084297E">
        <w:rPr>
          <w:rFonts w:ascii="Times New Roman" w:hAnsi="Times New Roman"/>
          <w:sz w:val="28"/>
          <w:szCs w:val="28"/>
          <w:lang w:val="ro-RO"/>
        </w:rPr>
        <w:t>управления налогового контроля</w:t>
      </w:r>
      <w:r w:rsidR="00DC298A">
        <w:rPr>
          <w:rFonts w:ascii="Times New Roman" w:hAnsi="Times New Roman"/>
          <w:sz w:val="28"/>
          <w:szCs w:val="28"/>
        </w:rPr>
        <w:t>. Одновременно</w:t>
      </w:r>
      <w:r w:rsidR="0084297E">
        <w:rPr>
          <w:rFonts w:ascii="Times New Roman" w:hAnsi="Times New Roman"/>
          <w:sz w:val="28"/>
          <w:szCs w:val="28"/>
        </w:rPr>
        <w:t xml:space="preserve"> отмечена ситуация, когда в акте контроля указано </w:t>
      </w:r>
      <w:r w:rsidR="0084297E" w:rsidRPr="0084297E">
        <w:rPr>
          <w:rFonts w:ascii="Times New Roman" w:hAnsi="Times New Roman"/>
          <w:sz w:val="28"/>
          <w:szCs w:val="28"/>
        </w:rPr>
        <w:t>уничтожен</w:t>
      </w:r>
      <w:r w:rsidR="00DC298A">
        <w:rPr>
          <w:rFonts w:ascii="Times New Roman" w:hAnsi="Times New Roman"/>
          <w:sz w:val="28"/>
          <w:szCs w:val="28"/>
        </w:rPr>
        <w:t>ие</w:t>
      </w:r>
      <w:r w:rsidR="0084297E" w:rsidRPr="0084297E">
        <w:rPr>
          <w:rFonts w:ascii="Times New Roman" w:hAnsi="Times New Roman"/>
          <w:sz w:val="28"/>
          <w:szCs w:val="28"/>
        </w:rPr>
        <w:t xml:space="preserve"> путем сжигания в</w:t>
      </w:r>
      <w:r w:rsidR="00607DBD">
        <w:rPr>
          <w:rFonts w:ascii="Times New Roman" w:hAnsi="Times New Roman"/>
          <w:sz w:val="28"/>
          <w:szCs w:val="28"/>
        </w:rPr>
        <w:t>озвращенных налоговых накладных</w:t>
      </w:r>
      <w:r w:rsidR="0084297E">
        <w:rPr>
          <w:rFonts w:ascii="Times New Roman" w:hAnsi="Times New Roman"/>
          <w:sz w:val="28"/>
          <w:szCs w:val="28"/>
        </w:rPr>
        <w:t xml:space="preserve">, </w:t>
      </w:r>
      <w:r w:rsidR="001545E8">
        <w:rPr>
          <w:rFonts w:ascii="Times New Roman" w:hAnsi="Times New Roman"/>
          <w:sz w:val="28"/>
          <w:szCs w:val="28"/>
        </w:rPr>
        <w:t>но</w:t>
      </w:r>
      <w:r w:rsidR="0084297E">
        <w:rPr>
          <w:rFonts w:ascii="Times New Roman" w:hAnsi="Times New Roman"/>
          <w:sz w:val="28"/>
          <w:szCs w:val="28"/>
        </w:rPr>
        <w:t xml:space="preserve"> фактически </w:t>
      </w:r>
      <w:r w:rsidR="001545E8">
        <w:rPr>
          <w:rFonts w:ascii="Times New Roman" w:hAnsi="Times New Roman"/>
          <w:sz w:val="28"/>
          <w:szCs w:val="28"/>
        </w:rPr>
        <w:t xml:space="preserve">они </w:t>
      </w:r>
      <w:r w:rsidR="0084297E">
        <w:rPr>
          <w:rFonts w:ascii="Times New Roman" w:hAnsi="Times New Roman"/>
          <w:sz w:val="28"/>
          <w:szCs w:val="28"/>
        </w:rPr>
        <w:t>хранятся в сейфе.</w:t>
      </w:r>
    </w:p>
    <w:p w:rsidR="00DD06F7" w:rsidRPr="00DD06F7" w:rsidRDefault="0084297E" w:rsidP="00D569E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3B042B">
        <w:rPr>
          <w:rFonts w:ascii="Times New Roman" w:hAnsi="Times New Roman"/>
          <w:sz w:val="28"/>
          <w:szCs w:val="28"/>
          <w:lang w:val="ro-RO"/>
        </w:rPr>
        <w:lastRenderedPageBreak/>
        <w:t>Аудиторские проверки, основанные на данных</w:t>
      </w:r>
      <w:r w:rsidR="001545E8">
        <w:rPr>
          <w:rFonts w:ascii="Times New Roman" w:hAnsi="Times New Roman"/>
          <w:sz w:val="28"/>
          <w:szCs w:val="28"/>
        </w:rPr>
        <w:t>,</w:t>
      </w:r>
      <w:r w:rsidRPr="003B042B">
        <w:rPr>
          <w:rFonts w:ascii="Times New Roman" w:hAnsi="Times New Roman"/>
          <w:sz w:val="28"/>
          <w:szCs w:val="28"/>
          <w:lang w:val="ro-RO"/>
        </w:rPr>
        <w:t xml:space="preserve"> использованных </w:t>
      </w:r>
      <w:r w:rsidR="002C0DDA">
        <w:rPr>
          <w:rFonts w:ascii="Times New Roman" w:hAnsi="Times New Roman"/>
          <w:sz w:val="28"/>
          <w:szCs w:val="28"/>
        </w:rPr>
        <w:t xml:space="preserve">из </w:t>
      </w:r>
      <w:r w:rsidRPr="003B042B">
        <w:rPr>
          <w:rFonts w:ascii="Times New Roman" w:hAnsi="Times New Roman"/>
          <w:sz w:val="28"/>
          <w:szCs w:val="28"/>
          <w:lang w:val="ro-RO"/>
        </w:rPr>
        <w:t>различных информационных продуктов</w:t>
      </w:r>
      <w:r>
        <w:rPr>
          <w:rStyle w:val="a8"/>
          <w:rFonts w:ascii="Times New Roman" w:hAnsi="Times New Roman"/>
          <w:sz w:val="28"/>
          <w:szCs w:val="28"/>
          <w:lang w:val="ro-RO"/>
        </w:rPr>
        <w:footnoteReference w:id="23"/>
      </w:r>
      <w:r w:rsidR="001545E8">
        <w:rPr>
          <w:rFonts w:ascii="Times New Roman" w:hAnsi="Times New Roman"/>
          <w:sz w:val="28"/>
          <w:szCs w:val="28"/>
        </w:rPr>
        <w:t>,</w:t>
      </w:r>
      <w:r w:rsidRPr="003B042B">
        <w:rPr>
          <w:rFonts w:ascii="Times New Roman" w:hAnsi="Times New Roman"/>
          <w:sz w:val="28"/>
          <w:szCs w:val="28"/>
          <w:lang w:val="ro-RO"/>
        </w:rPr>
        <w:t xml:space="preserve"> доказывают существование случаев </w:t>
      </w:r>
      <w:r w:rsidRPr="003B042B">
        <w:rPr>
          <w:rFonts w:ascii="Times New Roman" w:hAnsi="Times New Roman"/>
          <w:b/>
          <w:i/>
          <w:sz w:val="28"/>
          <w:szCs w:val="28"/>
          <w:lang w:val="ro-RO"/>
        </w:rPr>
        <w:t xml:space="preserve">выдачи бланков налоговых накладных </w:t>
      </w:r>
      <w:r w:rsidR="001545E8">
        <w:rPr>
          <w:rFonts w:ascii="Times New Roman" w:hAnsi="Times New Roman"/>
          <w:b/>
          <w:i/>
          <w:sz w:val="28"/>
          <w:szCs w:val="28"/>
          <w:lang w:val="ro-RO"/>
        </w:rPr>
        <w:t>и накладных в день аннулировани</w:t>
      </w:r>
      <w:r w:rsidR="001545E8">
        <w:rPr>
          <w:rFonts w:ascii="Times New Roman" w:hAnsi="Times New Roman"/>
          <w:b/>
          <w:i/>
          <w:sz w:val="28"/>
          <w:szCs w:val="28"/>
        </w:rPr>
        <w:t>я</w:t>
      </w:r>
      <w:r w:rsidRPr="003B042B">
        <w:rPr>
          <w:rFonts w:ascii="Times New Roman" w:hAnsi="Times New Roman"/>
          <w:b/>
          <w:i/>
          <w:sz w:val="28"/>
          <w:szCs w:val="28"/>
          <w:lang w:val="ro-RO"/>
        </w:rPr>
        <w:t xml:space="preserve"> регистрации экономического агента как плат</w:t>
      </w:r>
      <w:r w:rsidR="003B042B">
        <w:rPr>
          <w:rFonts w:ascii="Times New Roman" w:hAnsi="Times New Roman"/>
          <w:b/>
          <w:i/>
          <w:sz w:val="28"/>
          <w:szCs w:val="28"/>
          <w:lang w:val="ro-RO"/>
        </w:rPr>
        <w:t xml:space="preserve">ельщика НДС или в </w:t>
      </w:r>
      <w:r w:rsidR="006C0CA7">
        <w:rPr>
          <w:rFonts w:ascii="Times New Roman" w:hAnsi="Times New Roman"/>
          <w:b/>
          <w:i/>
          <w:sz w:val="28"/>
          <w:szCs w:val="28"/>
        </w:rPr>
        <w:t>бли</w:t>
      </w:r>
      <w:r w:rsidR="001545E8">
        <w:rPr>
          <w:rFonts w:ascii="Times New Roman" w:hAnsi="Times New Roman"/>
          <w:b/>
          <w:i/>
          <w:sz w:val="28"/>
          <w:szCs w:val="28"/>
        </w:rPr>
        <w:t>зкие</w:t>
      </w:r>
      <w:r w:rsidR="006C0C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042B">
        <w:rPr>
          <w:rFonts w:ascii="Times New Roman" w:hAnsi="Times New Roman"/>
          <w:b/>
          <w:i/>
          <w:sz w:val="28"/>
          <w:szCs w:val="28"/>
          <w:lang w:val="ro-RO"/>
        </w:rPr>
        <w:t>к дате аннулирования</w:t>
      </w:r>
      <w:r w:rsidR="001545E8" w:rsidRPr="001545E8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1545E8">
        <w:rPr>
          <w:rFonts w:ascii="Times New Roman" w:hAnsi="Times New Roman"/>
          <w:b/>
          <w:i/>
          <w:sz w:val="28"/>
          <w:szCs w:val="28"/>
          <w:lang w:val="ro-RO"/>
        </w:rPr>
        <w:t>сроки</w:t>
      </w:r>
      <w:r w:rsidRPr="003B042B">
        <w:rPr>
          <w:rFonts w:ascii="Times New Roman" w:hAnsi="Times New Roman"/>
          <w:b/>
          <w:i/>
          <w:sz w:val="28"/>
          <w:szCs w:val="28"/>
          <w:lang w:val="ro-RO"/>
        </w:rPr>
        <w:t>.</w:t>
      </w:r>
    </w:p>
    <w:p w:rsidR="003B042B" w:rsidRPr="00607DBD" w:rsidRDefault="00607DBD" w:rsidP="00607D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r w:rsidR="00DD06F7" w:rsidRPr="00607DBD">
        <w:rPr>
          <w:rFonts w:ascii="Times New Roman" w:hAnsi="Times New Roman"/>
          <w:sz w:val="28"/>
          <w:szCs w:val="28"/>
        </w:rPr>
        <w:t>Так,</w:t>
      </w:r>
      <w:r w:rsidR="001545E8">
        <w:rPr>
          <w:rFonts w:ascii="Times New Roman" w:hAnsi="Times New Roman"/>
          <w:sz w:val="28"/>
          <w:szCs w:val="28"/>
        </w:rPr>
        <w:t xml:space="preserve"> в случае 6 экономических агентов</w:t>
      </w:r>
      <w:r w:rsidR="00DD06F7" w:rsidRPr="00607DBD">
        <w:rPr>
          <w:rFonts w:ascii="Times New Roman" w:hAnsi="Times New Roman"/>
          <w:sz w:val="28"/>
          <w:szCs w:val="28"/>
        </w:rPr>
        <w:t>, аннулирова</w:t>
      </w:r>
      <w:r w:rsidR="001545E8">
        <w:rPr>
          <w:rFonts w:ascii="Times New Roman" w:hAnsi="Times New Roman"/>
          <w:sz w:val="28"/>
          <w:szCs w:val="28"/>
        </w:rPr>
        <w:t>нных</w:t>
      </w:r>
      <w:r w:rsidR="00DD06F7" w:rsidRPr="00607DBD">
        <w:rPr>
          <w:rFonts w:ascii="Times New Roman" w:hAnsi="Times New Roman"/>
          <w:sz w:val="28"/>
          <w:szCs w:val="28"/>
        </w:rPr>
        <w:t xml:space="preserve"> как </w:t>
      </w:r>
      <w:r w:rsidR="002C0DDA" w:rsidRPr="00607DBD">
        <w:rPr>
          <w:rFonts w:ascii="Times New Roman" w:hAnsi="Times New Roman"/>
          <w:sz w:val="28"/>
          <w:szCs w:val="28"/>
        </w:rPr>
        <w:t>плательщик</w:t>
      </w:r>
      <w:r w:rsidR="001545E8">
        <w:rPr>
          <w:rFonts w:ascii="Times New Roman" w:hAnsi="Times New Roman"/>
          <w:sz w:val="28"/>
          <w:szCs w:val="28"/>
        </w:rPr>
        <w:t>и</w:t>
      </w:r>
      <w:r w:rsidR="002C0DDA" w:rsidRPr="00607DBD">
        <w:rPr>
          <w:rFonts w:ascii="Times New Roman" w:hAnsi="Times New Roman"/>
          <w:sz w:val="28"/>
          <w:szCs w:val="28"/>
        </w:rPr>
        <w:t xml:space="preserve"> НДС, </w:t>
      </w:r>
      <w:r w:rsidR="001545E8" w:rsidRPr="00607DBD">
        <w:rPr>
          <w:rFonts w:ascii="Times New Roman" w:hAnsi="Times New Roman"/>
          <w:sz w:val="28"/>
          <w:szCs w:val="28"/>
        </w:rPr>
        <w:t xml:space="preserve">двое </w:t>
      </w:r>
      <w:r w:rsidR="002C0DDA" w:rsidRPr="00607DBD">
        <w:rPr>
          <w:rFonts w:ascii="Times New Roman" w:hAnsi="Times New Roman"/>
          <w:sz w:val="28"/>
          <w:szCs w:val="28"/>
        </w:rPr>
        <w:t xml:space="preserve">из которых </w:t>
      </w:r>
      <w:r w:rsidR="00DD06F7" w:rsidRPr="00607DBD">
        <w:rPr>
          <w:rFonts w:ascii="Times New Roman" w:hAnsi="Times New Roman"/>
          <w:sz w:val="28"/>
          <w:szCs w:val="28"/>
        </w:rPr>
        <w:t>объявлены органами ГНС фирм</w:t>
      </w:r>
      <w:r w:rsidR="001545E8">
        <w:rPr>
          <w:rFonts w:ascii="Times New Roman" w:hAnsi="Times New Roman"/>
          <w:sz w:val="28"/>
          <w:szCs w:val="28"/>
        </w:rPr>
        <w:t>ами-</w:t>
      </w:r>
      <w:r w:rsidR="00DD06F7" w:rsidRPr="00607DBD">
        <w:rPr>
          <w:rFonts w:ascii="Times New Roman" w:hAnsi="Times New Roman"/>
          <w:sz w:val="28"/>
          <w:szCs w:val="28"/>
        </w:rPr>
        <w:t xml:space="preserve"> </w:t>
      </w:r>
      <w:r w:rsidR="00DD06F7" w:rsidRPr="00607DBD">
        <w:rPr>
          <w:rFonts w:ascii="Times New Roman" w:hAnsi="Times New Roman"/>
          <w:b/>
          <w:i/>
          <w:sz w:val="28"/>
          <w:szCs w:val="28"/>
        </w:rPr>
        <w:t>“фантом</w:t>
      </w:r>
      <w:r w:rsidR="001545E8">
        <w:rPr>
          <w:rFonts w:ascii="Times New Roman" w:hAnsi="Times New Roman"/>
          <w:b/>
          <w:i/>
          <w:sz w:val="28"/>
          <w:szCs w:val="28"/>
        </w:rPr>
        <w:t>ами</w:t>
      </w:r>
      <w:r w:rsidR="00DD06F7" w:rsidRPr="00607DBD">
        <w:rPr>
          <w:rFonts w:ascii="Times New Roman" w:hAnsi="Times New Roman"/>
          <w:b/>
          <w:i/>
          <w:sz w:val="28"/>
          <w:szCs w:val="28"/>
        </w:rPr>
        <w:t xml:space="preserve">”, </w:t>
      </w:r>
      <w:r w:rsidR="00DD06F7" w:rsidRPr="00607DBD">
        <w:rPr>
          <w:rFonts w:ascii="Times New Roman" w:hAnsi="Times New Roman"/>
          <w:sz w:val="28"/>
          <w:szCs w:val="28"/>
        </w:rPr>
        <w:t>установлено, что в день аннулирования</w:t>
      </w:r>
      <w:r w:rsidR="00DD06F7" w:rsidRPr="00607DBD">
        <w:rPr>
          <w:rFonts w:ascii="Times New Roman" w:hAnsi="Times New Roman"/>
          <w:sz w:val="28"/>
          <w:szCs w:val="28"/>
          <w:lang w:val="ro-RO"/>
        </w:rPr>
        <w:t xml:space="preserve">/объявления </w:t>
      </w:r>
      <w:r w:rsidR="002C0DDA" w:rsidRPr="00607DBD">
        <w:rPr>
          <w:rFonts w:ascii="Times New Roman" w:hAnsi="Times New Roman"/>
          <w:sz w:val="28"/>
          <w:szCs w:val="28"/>
        </w:rPr>
        <w:t>или в бли</w:t>
      </w:r>
      <w:r w:rsidR="001545E8">
        <w:rPr>
          <w:rFonts w:ascii="Times New Roman" w:hAnsi="Times New Roman"/>
          <w:sz w:val="28"/>
          <w:szCs w:val="28"/>
        </w:rPr>
        <w:t>зкие</w:t>
      </w:r>
      <w:r w:rsidR="007747D9">
        <w:rPr>
          <w:rFonts w:ascii="Times New Roman" w:hAnsi="Times New Roman"/>
          <w:sz w:val="28"/>
          <w:szCs w:val="28"/>
        </w:rPr>
        <w:t xml:space="preserve"> к аннулированию</w:t>
      </w:r>
      <w:r w:rsidR="002C0DDA" w:rsidRPr="00607DBD">
        <w:rPr>
          <w:rFonts w:ascii="Times New Roman" w:hAnsi="Times New Roman"/>
          <w:sz w:val="28"/>
          <w:szCs w:val="28"/>
        </w:rPr>
        <w:t xml:space="preserve"> регистрации как плательщика НДС</w:t>
      </w:r>
      <w:r w:rsidR="001545E8" w:rsidRPr="001545E8">
        <w:rPr>
          <w:rFonts w:ascii="Times New Roman" w:hAnsi="Times New Roman"/>
          <w:sz w:val="28"/>
          <w:szCs w:val="28"/>
        </w:rPr>
        <w:t xml:space="preserve"> </w:t>
      </w:r>
      <w:r w:rsidR="001545E8" w:rsidRPr="00607DBD">
        <w:rPr>
          <w:rFonts w:ascii="Times New Roman" w:hAnsi="Times New Roman"/>
          <w:sz w:val="28"/>
          <w:szCs w:val="28"/>
        </w:rPr>
        <w:t>сроки</w:t>
      </w:r>
      <w:r w:rsidR="002C0DDA" w:rsidRPr="00607DBD">
        <w:rPr>
          <w:rFonts w:ascii="Times New Roman" w:hAnsi="Times New Roman"/>
          <w:sz w:val="28"/>
          <w:szCs w:val="28"/>
        </w:rPr>
        <w:t xml:space="preserve">, </w:t>
      </w:r>
      <w:r w:rsidR="00DD06F7" w:rsidRPr="00607DBD">
        <w:rPr>
          <w:rFonts w:ascii="Times New Roman" w:hAnsi="Times New Roman"/>
          <w:sz w:val="28"/>
          <w:szCs w:val="28"/>
        </w:rPr>
        <w:t xml:space="preserve">им были выданы бланки налоговых накладных в количестве от 10 до 200 экземпляров, согласно </w:t>
      </w:r>
      <w:r w:rsidR="002C0DDA" w:rsidRPr="00607DBD">
        <w:rPr>
          <w:rFonts w:ascii="Times New Roman" w:hAnsi="Times New Roman"/>
          <w:sz w:val="28"/>
          <w:szCs w:val="28"/>
        </w:rPr>
        <w:t>объяснени</w:t>
      </w:r>
      <w:r w:rsidR="007747D9">
        <w:rPr>
          <w:rFonts w:ascii="Times New Roman" w:hAnsi="Times New Roman"/>
          <w:sz w:val="28"/>
          <w:szCs w:val="28"/>
        </w:rPr>
        <w:t>ям</w:t>
      </w:r>
      <w:r w:rsidR="002C0DDA" w:rsidRPr="00607DBD">
        <w:rPr>
          <w:rFonts w:ascii="Times New Roman" w:hAnsi="Times New Roman"/>
          <w:sz w:val="28"/>
          <w:szCs w:val="28"/>
        </w:rPr>
        <w:t xml:space="preserve"> учреждения, по </w:t>
      </w:r>
      <w:r w:rsidR="00265FE4" w:rsidRPr="00607DBD">
        <w:rPr>
          <w:rFonts w:ascii="Times New Roman" w:hAnsi="Times New Roman"/>
          <w:sz w:val="28"/>
          <w:szCs w:val="28"/>
        </w:rPr>
        <w:t>причине</w:t>
      </w:r>
      <w:r w:rsidR="00DD06F7" w:rsidRPr="0060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06F7" w:rsidRPr="00607DBD">
        <w:rPr>
          <w:rFonts w:ascii="Times New Roman" w:hAnsi="Times New Roman"/>
          <w:sz w:val="28"/>
          <w:szCs w:val="28"/>
        </w:rPr>
        <w:t>нахождение налогоплательщика в процессе получения налоговых накладных</w:t>
      </w:r>
      <w:r>
        <w:rPr>
          <w:rFonts w:ascii="Times New Roman" w:hAnsi="Times New Roman"/>
          <w:sz w:val="28"/>
          <w:szCs w:val="28"/>
        </w:rPr>
        <w:t>»</w:t>
      </w:r>
      <w:r w:rsidR="00265FE4" w:rsidRPr="00607DBD">
        <w:rPr>
          <w:rFonts w:ascii="Times New Roman" w:hAnsi="Times New Roman"/>
          <w:sz w:val="28"/>
          <w:szCs w:val="28"/>
        </w:rPr>
        <w:t>. Одновременно установленно</w:t>
      </w:r>
      <w:r w:rsidR="007747D9">
        <w:rPr>
          <w:rFonts w:ascii="Times New Roman" w:hAnsi="Times New Roman"/>
          <w:sz w:val="28"/>
          <w:szCs w:val="28"/>
        </w:rPr>
        <w:t>, что двое из</w:t>
      </w:r>
      <w:r w:rsidR="00265FE4" w:rsidRPr="00607DBD">
        <w:rPr>
          <w:rFonts w:ascii="Times New Roman" w:hAnsi="Times New Roman"/>
          <w:sz w:val="28"/>
          <w:szCs w:val="28"/>
        </w:rPr>
        <w:t xml:space="preserve"> этих экономических агентов, будучи </w:t>
      </w:r>
      <w:r w:rsidR="00827494" w:rsidRPr="00607DBD">
        <w:rPr>
          <w:rFonts w:ascii="Times New Roman" w:hAnsi="Times New Roman"/>
          <w:sz w:val="28"/>
          <w:szCs w:val="28"/>
        </w:rPr>
        <w:t>аннулиро</w:t>
      </w:r>
      <w:r w:rsidR="00265FE4" w:rsidRPr="00607DBD">
        <w:rPr>
          <w:rFonts w:ascii="Times New Roman" w:hAnsi="Times New Roman"/>
          <w:sz w:val="28"/>
          <w:szCs w:val="28"/>
        </w:rPr>
        <w:t>ваны как плательщики НДС, выдали</w:t>
      </w:r>
      <w:r w:rsidR="00827494" w:rsidRPr="00607DBD">
        <w:rPr>
          <w:rFonts w:ascii="Times New Roman" w:hAnsi="Times New Roman"/>
          <w:sz w:val="28"/>
          <w:szCs w:val="28"/>
        </w:rPr>
        <w:t xml:space="preserve"> налоговые фактуры других эк</w:t>
      </w:r>
      <w:r w:rsidR="007747D9">
        <w:rPr>
          <w:rFonts w:ascii="Times New Roman" w:hAnsi="Times New Roman"/>
          <w:sz w:val="28"/>
          <w:szCs w:val="28"/>
        </w:rPr>
        <w:t>ономических агентов-</w:t>
      </w:r>
      <w:r w:rsidR="00265FE4" w:rsidRPr="00607DBD">
        <w:rPr>
          <w:rFonts w:ascii="Times New Roman" w:hAnsi="Times New Roman"/>
          <w:sz w:val="28"/>
          <w:szCs w:val="28"/>
        </w:rPr>
        <w:t>плательщик</w:t>
      </w:r>
      <w:r w:rsidR="007747D9">
        <w:rPr>
          <w:rFonts w:ascii="Times New Roman" w:hAnsi="Times New Roman"/>
          <w:sz w:val="28"/>
          <w:szCs w:val="28"/>
        </w:rPr>
        <w:t>ов</w:t>
      </w:r>
      <w:r w:rsidR="00827494" w:rsidRPr="00607DBD">
        <w:rPr>
          <w:rFonts w:ascii="Times New Roman" w:hAnsi="Times New Roman"/>
          <w:sz w:val="28"/>
          <w:szCs w:val="28"/>
        </w:rPr>
        <w:t xml:space="preserve"> НДС, </w:t>
      </w:r>
      <w:r w:rsidR="00265FE4" w:rsidRPr="00607DBD">
        <w:rPr>
          <w:rFonts w:ascii="Times New Roman" w:hAnsi="Times New Roman"/>
          <w:sz w:val="28"/>
          <w:szCs w:val="28"/>
        </w:rPr>
        <w:t>предоставив право</w:t>
      </w:r>
      <w:r w:rsidR="00827494" w:rsidRPr="00607DBD">
        <w:rPr>
          <w:rFonts w:ascii="Times New Roman" w:hAnsi="Times New Roman"/>
          <w:sz w:val="28"/>
          <w:szCs w:val="28"/>
        </w:rPr>
        <w:t xml:space="preserve"> на зачет Н</w:t>
      </w:r>
      <w:r>
        <w:rPr>
          <w:rFonts w:ascii="Times New Roman" w:hAnsi="Times New Roman"/>
          <w:sz w:val="28"/>
          <w:szCs w:val="28"/>
        </w:rPr>
        <w:t xml:space="preserve">ДС в сумме 10,4 млн. леев, </w:t>
      </w:r>
      <w:r w:rsidR="007747D9">
        <w:rPr>
          <w:rFonts w:ascii="Times New Roman" w:hAnsi="Times New Roman"/>
          <w:sz w:val="28"/>
          <w:szCs w:val="28"/>
        </w:rPr>
        <w:t xml:space="preserve">а это уже </w:t>
      </w:r>
      <w:r>
        <w:rPr>
          <w:rFonts w:ascii="Times New Roman" w:hAnsi="Times New Roman"/>
          <w:sz w:val="28"/>
          <w:szCs w:val="28"/>
        </w:rPr>
        <w:t>факт</w:t>
      </w:r>
      <w:r w:rsidR="007747D9">
        <w:rPr>
          <w:rFonts w:ascii="Times New Roman" w:hAnsi="Times New Roman"/>
          <w:sz w:val="28"/>
          <w:szCs w:val="28"/>
        </w:rPr>
        <w:t>,</w:t>
      </w:r>
      <w:r w:rsidR="00DD06F7" w:rsidRPr="00607DBD">
        <w:rPr>
          <w:rFonts w:ascii="Times New Roman" w:hAnsi="Times New Roman"/>
          <w:sz w:val="28"/>
          <w:szCs w:val="28"/>
        </w:rPr>
        <w:t xml:space="preserve"> </w:t>
      </w:r>
      <w:r w:rsidR="00827494" w:rsidRPr="00607DBD">
        <w:rPr>
          <w:rFonts w:ascii="Times New Roman" w:hAnsi="Times New Roman"/>
          <w:sz w:val="28"/>
          <w:szCs w:val="28"/>
        </w:rPr>
        <w:t>способствующий уклонению от уплаты налогов в этом же размере (ГНИ Кэлэраш</w:t>
      </w:r>
      <w:r w:rsidR="001C07C4" w:rsidRPr="00607DBD">
        <w:rPr>
          <w:rFonts w:ascii="Times New Roman" w:hAnsi="Times New Roman"/>
          <w:sz w:val="28"/>
          <w:szCs w:val="28"/>
        </w:rPr>
        <w:t>ь</w:t>
      </w:r>
      <w:r w:rsidR="00827494" w:rsidRPr="00607DBD">
        <w:rPr>
          <w:rFonts w:ascii="Times New Roman" w:hAnsi="Times New Roman"/>
          <w:sz w:val="28"/>
          <w:szCs w:val="28"/>
        </w:rPr>
        <w:t>, УНА Рышкань, УНА Чокана, УНА Ботаника мун. Кишинэу).</w:t>
      </w:r>
    </w:p>
    <w:p w:rsidR="00EE2D3F" w:rsidRPr="00AD30F5" w:rsidRDefault="00607DBD" w:rsidP="00D569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r w:rsidR="00827494">
        <w:rPr>
          <w:rFonts w:ascii="Times New Roman" w:hAnsi="Times New Roman"/>
          <w:sz w:val="28"/>
          <w:szCs w:val="28"/>
        </w:rPr>
        <w:t xml:space="preserve">Данная ситуация, по мнению аудита, допущена из-за отсутствия </w:t>
      </w:r>
      <w:r w:rsidR="00F000FA" w:rsidRPr="005A5064">
        <w:rPr>
          <w:rFonts w:ascii="Times New Roman" w:hAnsi="Times New Roman"/>
          <w:sz w:val="28"/>
          <w:szCs w:val="28"/>
        </w:rPr>
        <w:t>четкого</w:t>
      </w:r>
      <w:r w:rsidR="00F000FA">
        <w:rPr>
          <w:rFonts w:ascii="Times New Roman" w:hAnsi="Times New Roman"/>
          <w:sz w:val="28"/>
          <w:szCs w:val="28"/>
        </w:rPr>
        <w:t xml:space="preserve"> </w:t>
      </w:r>
      <w:r w:rsidR="00827494">
        <w:rPr>
          <w:rFonts w:ascii="Times New Roman" w:hAnsi="Times New Roman"/>
          <w:sz w:val="28"/>
          <w:szCs w:val="28"/>
        </w:rPr>
        <w:t xml:space="preserve">механизма, который </w:t>
      </w:r>
      <w:r w:rsidR="00574069">
        <w:rPr>
          <w:rFonts w:ascii="Times New Roman" w:hAnsi="Times New Roman"/>
          <w:sz w:val="28"/>
          <w:szCs w:val="28"/>
        </w:rPr>
        <w:t xml:space="preserve">бы </w:t>
      </w:r>
      <w:r w:rsidR="00574069">
        <w:rPr>
          <w:rFonts w:ascii="Times New Roman" w:hAnsi="Times New Roman"/>
          <w:i/>
          <w:sz w:val="28"/>
          <w:szCs w:val="28"/>
        </w:rPr>
        <w:t>предусматривал</w:t>
      </w:r>
      <w:r w:rsidR="00827494" w:rsidRPr="00AD30F5">
        <w:rPr>
          <w:rFonts w:ascii="Times New Roman" w:hAnsi="Times New Roman"/>
          <w:i/>
          <w:sz w:val="28"/>
          <w:szCs w:val="28"/>
        </w:rPr>
        <w:t xml:space="preserve"> конкретные сроки аннулирования</w:t>
      </w:r>
      <w:r w:rsidR="00574069" w:rsidRPr="00574069">
        <w:rPr>
          <w:rFonts w:ascii="Times New Roman" w:hAnsi="Times New Roman"/>
          <w:i/>
          <w:sz w:val="28"/>
          <w:szCs w:val="28"/>
        </w:rPr>
        <w:t xml:space="preserve"> </w:t>
      </w:r>
      <w:r w:rsidR="00574069" w:rsidRPr="00AD30F5">
        <w:rPr>
          <w:rFonts w:ascii="Times New Roman" w:hAnsi="Times New Roman"/>
          <w:i/>
          <w:sz w:val="28"/>
          <w:szCs w:val="28"/>
        </w:rPr>
        <w:t>регистрации налогоплательщика</w:t>
      </w:r>
      <w:r w:rsidR="00827494" w:rsidRPr="00AD30F5">
        <w:rPr>
          <w:rFonts w:ascii="Times New Roman" w:hAnsi="Times New Roman"/>
          <w:i/>
          <w:sz w:val="28"/>
          <w:szCs w:val="28"/>
        </w:rPr>
        <w:t xml:space="preserve"> </w:t>
      </w:r>
      <w:r w:rsidR="00574069" w:rsidRPr="005A5064">
        <w:rPr>
          <w:rFonts w:ascii="Times New Roman" w:hAnsi="Times New Roman"/>
          <w:i/>
          <w:sz w:val="28"/>
          <w:szCs w:val="28"/>
        </w:rPr>
        <w:t>в качестве</w:t>
      </w:r>
      <w:r w:rsidR="00827494" w:rsidRPr="00AD30F5">
        <w:rPr>
          <w:rFonts w:ascii="Times New Roman" w:hAnsi="Times New Roman"/>
          <w:i/>
          <w:sz w:val="28"/>
          <w:szCs w:val="28"/>
        </w:rPr>
        <w:t xml:space="preserve"> плательщика НДС, </w:t>
      </w:r>
      <w:r w:rsidR="00574069">
        <w:rPr>
          <w:rFonts w:ascii="Times New Roman" w:hAnsi="Times New Roman"/>
          <w:i/>
          <w:sz w:val="28"/>
          <w:szCs w:val="28"/>
        </w:rPr>
        <w:t xml:space="preserve">а </w:t>
      </w:r>
      <w:r w:rsidR="00827494" w:rsidRPr="005A5064">
        <w:rPr>
          <w:rFonts w:ascii="Times New Roman" w:hAnsi="Times New Roman"/>
          <w:i/>
          <w:sz w:val="28"/>
          <w:szCs w:val="28"/>
        </w:rPr>
        <w:t xml:space="preserve">также </w:t>
      </w:r>
      <w:r w:rsidR="007747D9">
        <w:rPr>
          <w:rFonts w:ascii="Times New Roman" w:hAnsi="Times New Roman"/>
          <w:i/>
          <w:sz w:val="28"/>
          <w:szCs w:val="28"/>
        </w:rPr>
        <w:t>каких-</w:t>
      </w:r>
      <w:r w:rsidR="00574069" w:rsidRPr="005A5064">
        <w:rPr>
          <w:rFonts w:ascii="Times New Roman" w:hAnsi="Times New Roman"/>
          <w:i/>
          <w:sz w:val="28"/>
          <w:szCs w:val="28"/>
        </w:rPr>
        <w:t>либо мер</w:t>
      </w:r>
      <w:r w:rsidR="005740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обеспечению </w:t>
      </w:r>
      <w:r w:rsidR="00AD30F5" w:rsidRPr="00AD30F5">
        <w:rPr>
          <w:rFonts w:ascii="Times New Roman" w:hAnsi="Times New Roman"/>
          <w:i/>
          <w:sz w:val="28"/>
          <w:szCs w:val="28"/>
        </w:rPr>
        <w:t xml:space="preserve">того факта, </w:t>
      </w:r>
      <w:r w:rsidR="00827494" w:rsidRPr="00AD30F5">
        <w:rPr>
          <w:rFonts w:ascii="Times New Roman" w:hAnsi="Times New Roman"/>
          <w:i/>
          <w:sz w:val="28"/>
          <w:szCs w:val="28"/>
        </w:rPr>
        <w:t>что в этот период н</w:t>
      </w:r>
      <w:r w:rsidR="00574069">
        <w:rPr>
          <w:rFonts w:ascii="Times New Roman" w:hAnsi="Times New Roman"/>
          <w:i/>
          <w:sz w:val="28"/>
          <w:szCs w:val="28"/>
        </w:rPr>
        <w:t>алогоплательщик не сможет получа</w:t>
      </w:r>
      <w:r>
        <w:rPr>
          <w:rFonts w:ascii="Times New Roman" w:hAnsi="Times New Roman"/>
          <w:i/>
          <w:sz w:val="28"/>
          <w:szCs w:val="28"/>
        </w:rPr>
        <w:t>ть/</w:t>
      </w:r>
      <w:r w:rsidR="00AD30F5" w:rsidRPr="00AD30F5">
        <w:rPr>
          <w:rFonts w:ascii="Times New Roman" w:hAnsi="Times New Roman"/>
          <w:i/>
          <w:sz w:val="28"/>
          <w:szCs w:val="28"/>
        </w:rPr>
        <w:t>выда</w:t>
      </w:r>
      <w:r w:rsidR="00574069">
        <w:rPr>
          <w:rFonts w:ascii="Times New Roman" w:hAnsi="Times New Roman"/>
          <w:i/>
          <w:sz w:val="28"/>
          <w:szCs w:val="28"/>
        </w:rPr>
        <w:t>ва</w:t>
      </w:r>
      <w:r w:rsidR="00AD30F5" w:rsidRPr="00AD30F5">
        <w:rPr>
          <w:rFonts w:ascii="Times New Roman" w:hAnsi="Times New Roman"/>
          <w:i/>
          <w:sz w:val="28"/>
          <w:szCs w:val="28"/>
        </w:rPr>
        <w:t>ть налоговые накладные</w:t>
      </w:r>
      <w:r w:rsidR="00827494" w:rsidRPr="00AD30F5">
        <w:rPr>
          <w:rFonts w:ascii="Times New Roman" w:hAnsi="Times New Roman"/>
          <w:i/>
          <w:sz w:val="28"/>
          <w:szCs w:val="28"/>
        </w:rPr>
        <w:t>.</w:t>
      </w:r>
    </w:p>
    <w:p w:rsidR="00EE2D3F" w:rsidRPr="00142934" w:rsidRDefault="000672DF" w:rsidP="00D569E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Установлена</w:t>
      </w:r>
      <w:r w:rsidR="00AD30F5" w:rsidRPr="00AD30F5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D30F5" w:rsidRPr="00AD30F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ситуация отнесения в зачет НДС в отдельных случаях на основе налоговых накладных</w:t>
      </w:r>
      <w:r w:rsidR="007747D9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AD30F5" w:rsidRPr="00AD30F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выданных экономическими агентами, у которых аннулирована регистрация как плательщиков НДС</w:t>
      </w:r>
      <w:r w:rsidR="00AD30F5" w:rsidRPr="00AD30F5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EE2D3F" w:rsidRPr="00607DBD" w:rsidRDefault="000672DF" w:rsidP="00607DB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="00AD30F5" w:rsidRPr="00AD30F5">
        <w:rPr>
          <w:rFonts w:ascii="Times New Roman" w:hAnsi="Times New Roman"/>
          <w:sz w:val="28"/>
          <w:szCs w:val="28"/>
          <w:lang w:val="ro-RO"/>
        </w:rPr>
        <w:t xml:space="preserve"> проверки базы данных информационного продукта </w:t>
      </w:r>
      <w:r w:rsidR="00607DBD">
        <w:rPr>
          <w:rFonts w:ascii="Times New Roman" w:hAnsi="Times New Roman"/>
          <w:sz w:val="28"/>
          <w:szCs w:val="28"/>
        </w:rPr>
        <w:t>«</w:t>
      </w:r>
      <w:r w:rsidR="00AD30F5" w:rsidRPr="00AD30F5">
        <w:rPr>
          <w:rFonts w:ascii="Times New Roman" w:hAnsi="Times New Roman"/>
          <w:sz w:val="28"/>
          <w:szCs w:val="28"/>
          <w:lang w:val="ro-RO"/>
        </w:rPr>
        <w:t>Список налоговых накладных, выданных поставщиками после аннулирования их как плат</w:t>
      </w:r>
      <w:r w:rsidR="00607DBD">
        <w:rPr>
          <w:rFonts w:ascii="Times New Roman" w:hAnsi="Times New Roman"/>
          <w:sz w:val="28"/>
          <w:szCs w:val="28"/>
          <w:lang w:val="ro-RO"/>
        </w:rPr>
        <w:t>ельщиков НДС</w:t>
      </w:r>
      <w:r w:rsidR="00607DBD">
        <w:rPr>
          <w:rFonts w:ascii="Times New Roman" w:hAnsi="Times New Roman"/>
          <w:sz w:val="28"/>
          <w:szCs w:val="28"/>
        </w:rPr>
        <w:t>»</w:t>
      </w:r>
      <w:r w:rsidR="004A1B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1B0C" w:rsidRPr="005A5064">
        <w:rPr>
          <w:rFonts w:ascii="Times New Roman" w:hAnsi="Times New Roman"/>
          <w:sz w:val="28"/>
          <w:szCs w:val="28"/>
        </w:rPr>
        <w:t>выявили</w:t>
      </w:r>
      <w:r w:rsidR="0069122A" w:rsidRPr="005A5064">
        <w:rPr>
          <w:rFonts w:ascii="Times New Roman" w:hAnsi="Times New Roman"/>
          <w:sz w:val="28"/>
          <w:szCs w:val="28"/>
          <w:lang w:val="ro-RO"/>
        </w:rPr>
        <w:t>,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что 73 экономических агента, </w:t>
      </w:r>
      <w:r w:rsidR="007747D9">
        <w:rPr>
          <w:rFonts w:ascii="Times New Roman" w:hAnsi="Times New Roman"/>
          <w:sz w:val="28"/>
          <w:szCs w:val="28"/>
        </w:rPr>
        <w:t>у</w:t>
      </w:r>
      <w:r w:rsidR="007747D9">
        <w:rPr>
          <w:rFonts w:ascii="Times New Roman" w:hAnsi="Times New Roman"/>
          <w:sz w:val="28"/>
          <w:szCs w:val="28"/>
          <w:lang w:val="ro-RO"/>
        </w:rPr>
        <w:t xml:space="preserve"> которы</w:t>
      </w:r>
      <w:r w:rsidR="007747D9">
        <w:rPr>
          <w:rFonts w:ascii="Times New Roman" w:hAnsi="Times New Roman"/>
          <w:sz w:val="28"/>
          <w:szCs w:val="28"/>
        </w:rPr>
        <w:t>х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аннулирована регистрация как платель</w:t>
      </w:r>
      <w:r w:rsidR="007747D9">
        <w:rPr>
          <w:rFonts w:ascii="Times New Roman" w:hAnsi="Times New Roman"/>
          <w:sz w:val="28"/>
          <w:szCs w:val="28"/>
          <w:lang w:val="ro-RO"/>
        </w:rPr>
        <w:t xml:space="preserve">щика НДС, в период 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>1.01.2</w:t>
      </w:r>
      <w:r w:rsidR="004A1B0C">
        <w:rPr>
          <w:rFonts w:ascii="Times New Roman" w:hAnsi="Times New Roman"/>
          <w:sz w:val="28"/>
          <w:szCs w:val="28"/>
          <w:lang w:val="ro-RO"/>
        </w:rPr>
        <w:t>013-15.04.2014 незаконно выда</w:t>
      </w:r>
      <w:r w:rsidR="004A1B0C">
        <w:rPr>
          <w:rFonts w:ascii="Times New Roman" w:hAnsi="Times New Roman"/>
          <w:sz w:val="28"/>
          <w:szCs w:val="28"/>
        </w:rPr>
        <w:t>ли</w:t>
      </w:r>
      <w:r w:rsidR="007747D9">
        <w:rPr>
          <w:rFonts w:ascii="Times New Roman" w:hAnsi="Times New Roman"/>
          <w:sz w:val="28"/>
          <w:szCs w:val="28"/>
          <w:lang w:val="ro-RO"/>
        </w:rPr>
        <w:t xml:space="preserve"> 743 налоговы</w:t>
      </w:r>
      <w:r w:rsidR="007747D9">
        <w:rPr>
          <w:rFonts w:ascii="Times New Roman" w:hAnsi="Times New Roman"/>
          <w:sz w:val="28"/>
          <w:szCs w:val="28"/>
        </w:rPr>
        <w:t>е</w:t>
      </w:r>
      <w:r w:rsidR="00607DBD">
        <w:rPr>
          <w:rFonts w:ascii="Times New Roman" w:hAnsi="Times New Roman"/>
          <w:sz w:val="28"/>
          <w:szCs w:val="28"/>
          <w:lang w:val="ro-RO"/>
        </w:rPr>
        <w:t xml:space="preserve"> накладны</w:t>
      </w:r>
      <w:r w:rsidR="007747D9">
        <w:rPr>
          <w:rFonts w:ascii="Times New Roman" w:hAnsi="Times New Roman"/>
          <w:sz w:val="28"/>
          <w:szCs w:val="28"/>
        </w:rPr>
        <w:t>е</w:t>
      </w:r>
      <w:r w:rsidR="00607DBD">
        <w:rPr>
          <w:rFonts w:ascii="Times New Roman" w:hAnsi="Times New Roman"/>
          <w:sz w:val="28"/>
          <w:szCs w:val="28"/>
          <w:lang w:val="ro-RO"/>
        </w:rPr>
        <w:t xml:space="preserve"> на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общую сумму НДС </w:t>
      </w:r>
      <w:r w:rsidR="004A1B0C">
        <w:rPr>
          <w:rFonts w:ascii="Times New Roman" w:hAnsi="Times New Roman"/>
          <w:sz w:val="28"/>
          <w:szCs w:val="28"/>
        </w:rPr>
        <w:t xml:space="preserve">в </w:t>
      </w:r>
      <w:r w:rsidR="007747D9">
        <w:rPr>
          <w:rFonts w:ascii="Times New Roman" w:hAnsi="Times New Roman"/>
          <w:sz w:val="28"/>
          <w:szCs w:val="28"/>
          <w:lang w:val="ro-RO"/>
        </w:rPr>
        <w:t>53,9 млн. леев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1B0C">
        <w:rPr>
          <w:rFonts w:ascii="Times New Roman" w:hAnsi="Times New Roman"/>
          <w:sz w:val="28"/>
          <w:szCs w:val="28"/>
          <w:lang w:val="ro-RO"/>
        </w:rPr>
        <w:t>други</w:t>
      </w:r>
      <w:r w:rsidR="004A1B0C">
        <w:rPr>
          <w:rFonts w:ascii="Times New Roman" w:hAnsi="Times New Roman"/>
          <w:sz w:val="28"/>
          <w:szCs w:val="28"/>
        </w:rPr>
        <w:t>м</w:t>
      </w:r>
      <w:r w:rsidR="004A1B0C">
        <w:rPr>
          <w:rFonts w:ascii="Times New Roman" w:hAnsi="Times New Roman"/>
          <w:sz w:val="28"/>
          <w:szCs w:val="28"/>
          <w:lang w:val="ro-RO"/>
        </w:rPr>
        <w:t xml:space="preserve"> экономически</w:t>
      </w:r>
      <w:r w:rsidR="004A1B0C">
        <w:rPr>
          <w:rFonts w:ascii="Times New Roman" w:hAnsi="Times New Roman"/>
          <w:sz w:val="28"/>
          <w:szCs w:val="28"/>
        </w:rPr>
        <w:t>м</w:t>
      </w:r>
      <w:r w:rsidR="004A1B0C">
        <w:rPr>
          <w:rFonts w:ascii="Times New Roman" w:hAnsi="Times New Roman"/>
          <w:sz w:val="28"/>
          <w:szCs w:val="28"/>
          <w:lang w:val="ro-RO"/>
        </w:rPr>
        <w:t xml:space="preserve"> агент</w:t>
      </w:r>
      <w:r w:rsidR="004A1B0C">
        <w:rPr>
          <w:rFonts w:ascii="Times New Roman" w:hAnsi="Times New Roman"/>
          <w:sz w:val="28"/>
          <w:szCs w:val="28"/>
        </w:rPr>
        <w:t>ам</w:t>
      </w:r>
      <w:r w:rsidR="007747D9">
        <w:rPr>
          <w:rFonts w:ascii="Times New Roman" w:hAnsi="Times New Roman"/>
          <w:sz w:val="28"/>
          <w:szCs w:val="28"/>
        </w:rPr>
        <w:t>-</w:t>
      </w:r>
      <w:r w:rsidR="004A1B0C">
        <w:rPr>
          <w:rFonts w:ascii="Times New Roman" w:hAnsi="Times New Roman"/>
          <w:sz w:val="28"/>
          <w:szCs w:val="28"/>
          <w:lang w:val="ro-RO"/>
        </w:rPr>
        <w:t>плательщик</w:t>
      </w:r>
      <w:r w:rsidR="004A1B0C">
        <w:rPr>
          <w:rFonts w:ascii="Times New Roman" w:hAnsi="Times New Roman"/>
          <w:sz w:val="28"/>
          <w:szCs w:val="28"/>
        </w:rPr>
        <w:t>ам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НДС</w:t>
      </w:r>
      <w:r w:rsidR="007747D9">
        <w:rPr>
          <w:rFonts w:ascii="Times New Roman" w:hAnsi="Times New Roman"/>
          <w:sz w:val="28"/>
          <w:szCs w:val="28"/>
        </w:rPr>
        <w:t>.</w:t>
      </w:r>
      <w:r w:rsidR="00AD30F5" w:rsidRPr="0014293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4A1B0C">
        <w:rPr>
          <w:rFonts w:ascii="Times New Roman" w:hAnsi="Times New Roman"/>
          <w:sz w:val="28"/>
          <w:szCs w:val="28"/>
        </w:rPr>
        <w:t>Проа</w:t>
      </w:r>
      <w:r w:rsidR="004A1B0C">
        <w:rPr>
          <w:rFonts w:ascii="Times New Roman" w:hAnsi="Times New Roman"/>
          <w:sz w:val="28"/>
          <w:szCs w:val="28"/>
          <w:lang w:val="ro-RO"/>
        </w:rPr>
        <w:t>нализир</w:t>
      </w:r>
      <w:r w:rsidR="004A1B0C">
        <w:rPr>
          <w:rFonts w:ascii="Times New Roman" w:hAnsi="Times New Roman"/>
          <w:sz w:val="28"/>
          <w:szCs w:val="28"/>
        </w:rPr>
        <w:t>овав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детально ситуации неан</w:t>
      </w:r>
      <w:r w:rsidR="0080666C">
        <w:rPr>
          <w:rFonts w:ascii="Times New Roman" w:hAnsi="Times New Roman"/>
          <w:sz w:val="28"/>
          <w:szCs w:val="28"/>
        </w:rPr>
        <w:t>н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>улирования налоговых накладных, выданных 3 налогоплательщикам, которым аннулирована регистрац</w:t>
      </w:r>
      <w:r w:rsidR="004A1B0C">
        <w:rPr>
          <w:rFonts w:ascii="Times New Roman" w:hAnsi="Times New Roman"/>
          <w:sz w:val="28"/>
          <w:szCs w:val="28"/>
          <w:lang w:val="ro-RO"/>
        </w:rPr>
        <w:t>ия как плательщиков НДС, котор</w:t>
      </w:r>
      <w:r w:rsidR="004A1B0C">
        <w:rPr>
          <w:rFonts w:ascii="Times New Roman" w:hAnsi="Times New Roman"/>
          <w:sz w:val="28"/>
          <w:szCs w:val="28"/>
        </w:rPr>
        <w:t>ые</w:t>
      </w:r>
      <w:r w:rsidR="0080666C">
        <w:rPr>
          <w:rFonts w:ascii="Times New Roman" w:hAnsi="Times New Roman"/>
          <w:sz w:val="28"/>
          <w:szCs w:val="28"/>
          <w:lang w:val="ro-RO"/>
        </w:rPr>
        <w:t xml:space="preserve"> составля</w:t>
      </w:r>
      <w:r w:rsidR="0080666C">
        <w:rPr>
          <w:rFonts w:ascii="Times New Roman" w:hAnsi="Times New Roman"/>
          <w:sz w:val="28"/>
          <w:szCs w:val="28"/>
        </w:rPr>
        <w:t>ю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>т 41,4%</w:t>
      </w:r>
      <w:r w:rsidR="0080666C">
        <w:rPr>
          <w:rFonts w:ascii="Times New Roman" w:hAnsi="Times New Roman"/>
          <w:sz w:val="28"/>
          <w:szCs w:val="28"/>
        </w:rPr>
        <w:t>,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 или 22,3 млн.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 xml:space="preserve">леев из </w:t>
      </w:r>
      <w:r w:rsidR="004A1B0C">
        <w:rPr>
          <w:rFonts w:ascii="Times New Roman" w:hAnsi="Times New Roman"/>
          <w:sz w:val="28"/>
          <w:szCs w:val="28"/>
        </w:rPr>
        <w:t xml:space="preserve">суммы в </w:t>
      </w:r>
      <w:r w:rsidR="004A1B0C">
        <w:rPr>
          <w:rFonts w:ascii="Times New Roman" w:hAnsi="Times New Roman"/>
          <w:sz w:val="28"/>
          <w:szCs w:val="28"/>
          <w:lang w:val="ro-RO"/>
        </w:rPr>
        <w:t xml:space="preserve">53,9 млн. леев, </w:t>
      </w:r>
      <w:r w:rsidR="004A1B0C" w:rsidRPr="005A5064">
        <w:rPr>
          <w:rFonts w:ascii="Times New Roman" w:hAnsi="Times New Roman"/>
          <w:sz w:val="28"/>
          <w:szCs w:val="28"/>
        </w:rPr>
        <w:t>относящихся</w:t>
      </w:r>
      <w:r w:rsidR="004A1B0C">
        <w:rPr>
          <w:rFonts w:ascii="Times New Roman" w:hAnsi="Times New Roman"/>
          <w:sz w:val="28"/>
          <w:szCs w:val="28"/>
        </w:rPr>
        <w:t xml:space="preserve"> к 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>НДС, аудит установил отнесение в з</w:t>
      </w:r>
      <w:r w:rsidR="00607DBD">
        <w:rPr>
          <w:rFonts w:ascii="Times New Roman" w:hAnsi="Times New Roman"/>
          <w:sz w:val="28"/>
          <w:szCs w:val="28"/>
          <w:lang w:val="ro-RO"/>
        </w:rPr>
        <w:t>ачет НДС в сумме 22,3 млн. леев</w:t>
      </w:r>
      <w:r w:rsidR="004A1B0C">
        <w:rPr>
          <w:rFonts w:ascii="Times New Roman" w:hAnsi="Times New Roman"/>
          <w:sz w:val="28"/>
          <w:szCs w:val="28"/>
        </w:rPr>
        <w:t xml:space="preserve"> </w:t>
      </w:r>
      <w:r w:rsidR="0080666C">
        <w:rPr>
          <w:rFonts w:ascii="Times New Roman" w:hAnsi="Times New Roman"/>
          <w:sz w:val="28"/>
          <w:szCs w:val="28"/>
          <w:lang w:val="ro-RO"/>
        </w:rPr>
        <w:t>другим 3 экономическим агентам</w:t>
      </w:r>
      <w:r w:rsidR="0080666C">
        <w:rPr>
          <w:rFonts w:ascii="Times New Roman" w:hAnsi="Times New Roman"/>
          <w:sz w:val="28"/>
          <w:szCs w:val="28"/>
        </w:rPr>
        <w:t>-</w:t>
      </w:r>
      <w:r w:rsidR="0069122A" w:rsidRPr="0069122A">
        <w:rPr>
          <w:rFonts w:ascii="Times New Roman" w:hAnsi="Times New Roman"/>
          <w:sz w:val="28"/>
          <w:szCs w:val="28"/>
          <w:lang w:val="ro-RO"/>
        </w:rPr>
        <w:t>плательщикам НДС.</w:t>
      </w:r>
      <w:r w:rsidR="00EE2D3F" w:rsidRPr="0014293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Pr="00D65978" w:rsidRDefault="0080666C" w:rsidP="00D569E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Примечание.</w:t>
      </w:r>
      <w:r w:rsidR="00D659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978" w:rsidRPr="00D65978">
        <w:rPr>
          <w:rFonts w:ascii="Times New Roman" w:hAnsi="Times New Roman"/>
          <w:i/>
          <w:sz w:val="28"/>
          <w:szCs w:val="28"/>
        </w:rPr>
        <w:t>В те</w:t>
      </w:r>
      <w:r w:rsidR="004A1B0C">
        <w:rPr>
          <w:rFonts w:ascii="Times New Roman" w:hAnsi="Times New Roman"/>
          <w:i/>
          <w:sz w:val="28"/>
          <w:szCs w:val="28"/>
        </w:rPr>
        <w:t>чение аудита ГУАКН в случае 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65978">
        <w:rPr>
          <w:rFonts w:ascii="Times New Roman" w:hAnsi="Times New Roman"/>
          <w:i/>
          <w:sz w:val="28"/>
          <w:szCs w:val="28"/>
        </w:rPr>
        <w:t>н</w:t>
      </w:r>
      <w:r w:rsidR="00D65978" w:rsidRPr="00D65978">
        <w:rPr>
          <w:rFonts w:ascii="Times New Roman" w:hAnsi="Times New Roman"/>
          <w:i/>
          <w:sz w:val="28"/>
          <w:szCs w:val="28"/>
        </w:rPr>
        <w:t>алогоплательщика исключил зачет НДС в сумме 92,7 тыс. леев.</w:t>
      </w:r>
    </w:p>
    <w:p w:rsidR="00903B18" w:rsidRDefault="00D65978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5064">
        <w:rPr>
          <w:rFonts w:ascii="Times New Roman" w:hAnsi="Times New Roman"/>
          <w:sz w:val="28"/>
          <w:szCs w:val="28"/>
          <w:lang w:val="ro-RO"/>
        </w:rPr>
        <w:lastRenderedPageBreak/>
        <w:t>По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мнению аудита, указанная ситуация обусловлена недос</w:t>
      </w:r>
      <w:r w:rsidR="0080666C">
        <w:rPr>
          <w:rFonts w:ascii="Times New Roman" w:hAnsi="Times New Roman"/>
          <w:sz w:val="28"/>
          <w:szCs w:val="28"/>
          <w:lang w:val="ro-RO"/>
        </w:rPr>
        <w:t>таточным мониторингом</w:t>
      </w:r>
      <w:r w:rsidR="0080666C">
        <w:rPr>
          <w:rFonts w:ascii="Times New Roman" w:hAnsi="Times New Roman"/>
          <w:sz w:val="28"/>
          <w:szCs w:val="28"/>
        </w:rPr>
        <w:t xml:space="preserve"> со стороны</w:t>
      </w:r>
      <w:r w:rsidR="008422A3">
        <w:rPr>
          <w:rFonts w:ascii="Times New Roman" w:hAnsi="Times New Roman"/>
          <w:sz w:val="28"/>
          <w:szCs w:val="28"/>
          <w:lang w:val="ro-RO"/>
        </w:rPr>
        <w:t xml:space="preserve"> налоговы</w:t>
      </w:r>
      <w:r w:rsidR="0080666C">
        <w:rPr>
          <w:rFonts w:ascii="Times New Roman" w:hAnsi="Times New Roman"/>
          <w:sz w:val="28"/>
          <w:szCs w:val="28"/>
        </w:rPr>
        <w:t>х</w:t>
      </w:r>
      <w:r w:rsidR="008422A3">
        <w:rPr>
          <w:rFonts w:ascii="Times New Roman" w:hAnsi="Times New Roman"/>
          <w:sz w:val="28"/>
          <w:szCs w:val="28"/>
          <w:lang w:val="ro-RO"/>
        </w:rPr>
        <w:t xml:space="preserve"> инспектор</w:t>
      </w:r>
      <w:r w:rsidR="0080666C">
        <w:rPr>
          <w:rFonts w:ascii="Times New Roman" w:hAnsi="Times New Roman"/>
          <w:sz w:val="28"/>
          <w:szCs w:val="28"/>
        </w:rPr>
        <w:t>ов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из группы администрирования НДС, экономических аг</w:t>
      </w:r>
      <w:r w:rsidR="00E86903">
        <w:rPr>
          <w:rFonts w:ascii="Times New Roman" w:hAnsi="Times New Roman"/>
          <w:sz w:val="28"/>
          <w:szCs w:val="28"/>
        </w:rPr>
        <w:t>е</w:t>
      </w:r>
      <w:r w:rsidRPr="00D65978">
        <w:rPr>
          <w:rFonts w:ascii="Times New Roman" w:hAnsi="Times New Roman"/>
          <w:sz w:val="28"/>
          <w:szCs w:val="28"/>
          <w:lang w:val="ro-RO"/>
        </w:rPr>
        <w:t>нтов, которые представляют риск для админи</w:t>
      </w:r>
      <w:r>
        <w:rPr>
          <w:rFonts w:ascii="Times New Roman" w:hAnsi="Times New Roman"/>
          <w:sz w:val="28"/>
          <w:szCs w:val="28"/>
          <w:lang w:val="ro-RO"/>
        </w:rPr>
        <w:t>стрирования НДС</w:t>
      </w:r>
      <w:r w:rsidRPr="00D65978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6903">
        <w:rPr>
          <w:rFonts w:ascii="Times New Roman" w:hAnsi="Times New Roman"/>
          <w:sz w:val="28"/>
          <w:szCs w:val="28"/>
        </w:rPr>
        <w:t xml:space="preserve">в </w:t>
      </w:r>
      <w:r w:rsidR="00E86903">
        <w:rPr>
          <w:rFonts w:ascii="Times New Roman" w:hAnsi="Times New Roman"/>
          <w:sz w:val="28"/>
          <w:szCs w:val="28"/>
          <w:lang w:val="ro-RO"/>
        </w:rPr>
        <w:t>соответств</w:t>
      </w:r>
      <w:r w:rsidR="00E86903">
        <w:rPr>
          <w:rFonts w:ascii="Times New Roman" w:hAnsi="Times New Roman"/>
          <w:sz w:val="28"/>
          <w:szCs w:val="28"/>
        </w:rPr>
        <w:t>ии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6903">
        <w:rPr>
          <w:rFonts w:ascii="Times New Roman" w:hAnsi="Times New Roman"/>
          <w:sz w:val="28"/>
          <w:szCs w:val="28"/>
        </w:rPr>
        <w:t xml:space="preserve">с </w:t>
      </w:r>
      <w:r w:rsidRPr="00D65978">
        <w:rPr>
          <w:rFonts w:ascii="Times New Roman" w:hAnsi="Times New Roman"/>
          <w:sz w:val="28"/>
          <w:szCs w:val="28"/>
          <w:lang w:val="ro-RO"/>
        </w:rPr>
        <w:t>требованиям</w:t>
      </w:r>
      <w:r w:rsidR="00E86903">
        <w:rPr>
          <w:rFonts w:ascii="Times New Roman" w:hAnsi="Times New Roman"/>
          <w:sz w:val="28"/>
          <w:szCs w:val="28"/>
        </w:rPr>
        <w:t>и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п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. 4.8 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Приказа ГГНИ № 1321 от 12.11.2012 и Приказа ГГНИ № 1613 от 24.12.2012, </w:t>
      </w:r>
      <w:r w:rsidR="00E86903">
        <w:rPr>
          <w:rFonts w:ascii="Times New Roman" w:hAnsi="Times New Roman"/>
          <w:sz w:val="28"/>
          <w:szCs w:val="28"/>
        </w:rPr>
        <w:t xml:space="preserve">а 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также </w:t>
      </w:r>
      <w:r w:rsidR="00E86903">
        <w:rPr>
          <w:rFonts w:ascii="Times New Roman" w:hAnsi="Times New Roman"/>
          <w:sz w:val="28"/>
          <w:szCs w:val="28"/>
        </w:rPr>
        <w:t>тем,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что нормативная база </w:t>
      </w:r>
      <w:r w:rsidR="00E86903">
        <w:rPr>
          <w:rFonts w:ascii="Times New Roman" w:hAnsi="Times New Roman"/>
          <w:sz w:val="28"/>
          <w:szCs w:val="28"/>
        </w:rPr>
        <w:t xml:space="preserve">по </w:t>
      </w:r>
      <w:r w:rsidR="00E86903">
        <w:rPr>
          <w:rFonts w:ascii="Times New Roman" w:hAnsi="Times New Roman"/>
          <w:sz w:val="28"/>
          <w:szCs w:val="28"/>
          <w:lang w:val="ro-RO"/>
        </w:rPr>
        <w:t>администрировани</w:t>
      </w:r>
      <w:r w:rsidR="00E86903">
        <w:rPr>
          <w:rFonts w:ascii="Times New Roman" w:hAnsi="Times New Roman"/>
          <w:sz w:val="28"/>
          <w:szCs w:val="28"/>
        </w:rPr>
        <w:t>ю</w:t>
      </w:r>
      <w:r w:rsidR="00E86903">
        <w:rPr>
          <w:rFonts w:ascii="Times New Roman" w:hAnsi="Times New Roman"/>
          <w:sz w:val="28"/>
          <w:szCs w:val="28"/>
          <w:lang w:val="ro-RO"/>
        </w:rPr>
        <w:t xml:space="preserve"> НДС, не предусматривает мер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по </w:t>
      </w:r>
      <w:r w:rsidR="00E86903">
        <w:rPr>
          <w:rFonts w:ascii="Times New Roman" w:hAnsi="Times New Roman"/>
          <w:sz w:val="28"/>
          <w:szCs w:val="28"/>
        </w:rPr>
        <w:t xml:space="preserve">обеспечению </w:t>
      </w:r>
      <w:r w:rsidRPr="00D65978">
        <w:rPr>
          <w:rFonts w:ascii="Times New Roman" w:hAnsi="Times New Roman"/>
          <w:sz w:val="28"/>
          <w:szCs w:val="28"/>
          <w:lang w:val="ro-RO"/>
        </w:rPr>
        <w:t>органами ГНС ситуаций</w:t>
      </w:r>
      <w:r w:rsidR="008422A3" w:rsidRPr="008422A3">
        <w:rPr>
          <w:rFonts w:ascii="Times New Roman" w:hAnsi="Times New Roman"/>
          <w:sz w:val="28"/>
          <w:szCs w:val="28"/>
          <w:lang w:val="ro-RO"/>
        </w:rPr>
        <w:t>,</w:t>
      </w:r>
      <w:r w:rsidRPr="00D65978">
        <w:rPr>
          <w:rFonts w:ascii="Times New Roman" w:hAnsi="Times New Roman"/>
          <w:sz w:val="28"/>
          <w:szCs w:val="28"/>
          <w:lang w:val="ro-RO"/>
        </w:rPr>
        <w:t xml:space="preserve"> когда налоговые накладные  налогоплательщиков</w:t>
      </w:r>
      <w:r w:rsidR="008422A3" w:rsidRPr="008422A3">
        <w:rPr>
          <w:rFonts w:ascii="Times New Roman" w:hAnsi="Times New Roman"/>
          <w:sz w:val="28"/>
          <w:szCs w:val="28"/>
          <w:lang w:val="ro-RO"/>
        </w:rPr>
        <w:t>,</w:t>
      </w:r>
      <w:r w:rsidR="008422A3">
        <w:rPr>
          <w:rFonts w:ascii="Times New Roman" w:hAnsi="Times New Roman"/>
          <w:sz w:val="28"/>
          <w:szCs w:val="28"/>
          <w:lang w:val="ro-RO"/>
        </w:rPr>
        <w:t xml:space="preserve"> у</w:t>
      </w:r>
      <w:r w:rsidR="008422A3" w:rsidRPr="008422A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422A3">
        <w:rPr>
          <w:rFonts w:ascii="Times New Roman" w:hAnsi="Times New Roman"/>
          <w:sz w:val="28"/>
          <w:szCs w:val="28"/>
          <w:lang w:val="ro-RO"/>
        </w:rPr>
        <w:t>которы</w:t>
      </w:r>
      <w:r w:rsidR="008422A3" w:rsidRPr="008422A3">
        <w:rPr>
          <w:rFonts w:ascii="Times New Roman" w:hAnsi="Times New Roman"/>
          <w:sz w:val="28"/>
          <w:szCs w:val="28"/>
          <w:lang w:val="ro-RO"/>
        </w:rPr>
        <w:t>х</w:t>
      </w:r>
      <w:r w:rsidR="008422A3">
        <w:rPr>
          <w:rFonts w:ascii="Times New Roman" w:hAnsi="Times New Roman"/>
          <w:sz w:val="28"/>
          <w:szCs w:val="28"/>
          <w:lang w:val="ro-RO"/>
        </w:rPr>
        <w:t xml:space="preserve"> аннулирован</w:t>
      </w:r>
      <w:r w:rsidR="008422A3" w:rsidRPr="008422A3">
        <w:rPr>
          <w:rFonts w:ascii="Times New Roman" w:hAnsi="Times New Roman"/>
          <w:sz w:val="28"/>
          <w:szCs w:val="28"/>
          <w:lang w:val="ro-RO"/>
        </w:rPr>
        <w:t xml:space="preserve">а регистрация как плательщиков НДС, с даты аннулирования их должны быть </w:t>
      </w:r>
      <w:r w:rsidR="008422A3" w:rsidRPr="008422A3">
        <w:rPr>
          <w:rFonts w:ascii="Times New Roman" w:hAnsi="Times New Roman"/>
          <w:b/>
          <w:sz w:val="28"/>
          <w:szCs w:val="28"/>
          <w:lang w:val="ro-RO"/>
        </w:rPr>
        <w:t>объявлены как аннулированные/недействительные</w:t>
      </w:r>
      <w:r w:rsidR="00903B18">
        <w:rPr>
          <w:rFonts w:ascii="Times New Roman" w:hAnsi="Times New Roman"/>
          <w:b/>
          <w:sz w:val="28"/>
          <w:szCs w:val="28"/>
        </w:rPr>
        <w:t>.</w:t>
      </w:r>
    </w:p>
    <w:p w:rsidR="00EE2D3F" w:rsidRPr="00903B18" w:rsidRDefault="0080666C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903B18">
        <w:rPr>
          <w:rFonts w:ascii="Times New Roman" w:hAnsi="Times New Roman"/>
          <w:sz w:val="28"/>
          <w:szCs w:val="28"/>
        </w:rPr>
        <w:t xml:space="preserve"> в результате анализа информации, представленн</w:t>
      </w:r>
      <w:r w:rsidR="00E86903">
        <w:rPr>
          <w:rFonts w:ascii="Times New Roman" w:hAnsi="Times New Roman"/>
          <w:sz w:val="28"/>
          <w:szCs w:val="28"/>
        </w:rPr>
        <w:t>ой аудиту органами ГНС, отмечается, что в 2013 году была аннулирована регистрация</w:t>
      </w:r>
      <w:r w:rsidR="00903B18">
        <w:rPr>
          <w:rFonts w:ascii="Times New Roman" w:hAnsi="Times New Roman"/>
          <w:sz w:val="28"/>
          <w:szCs w:val="28"/>
        </w:rPr>
        <w:t xml:space="preserve"> как плательщиков НДС </w:t>
      </w:r>
      <w:r w:rsidR="00E86903">
        <w:rPr>
          <w:rFonts w:ascii="Times New Roman" w:hAnsi="Times New Roman"/>
          <w:sz w:val="28"/>
          <w:szCs w:val="28"/>
        </w:rPr>
        <w:t xml:space="preserve">у </w:t>
      </w:r>
      <w:r w:rsidR="00903B18">
        <w:rPr>
          <w:rFonts w:ascii="Times New Roman" w:hAnsi="Times New Roman"/>
          <w:sz w:val="28"/>
          <w:szCs w:val="28"/>
        </w:rPr>
        <w:t xml:space="preserve">1907 экономических агентов, из которых 828 налогоплательщиков не вернули неиспользованные налоговые накладные, включая 628 налогоплательщиков </w:t>
      </w:r>
      <w:r w:rsidR="00E86903">
        <w:rPr>
          <w:rFonts w:ascii="Times New Roman" w:hAnsi="Times New Roman"/>
          <w:sz w:val="28"/>
          <w:szCs w:val="28"/>
        </w:rPr>
        <w:t xml:space="preserve">по </w:t>
      </w:r>
      <w:r w:rsidR="00903B18">
        <w:rPr>
          <w:rFonts w:ascii="Times New Roman" w:hAnsi="Times New Roman"/>
          <w:sz w:val="28"/>
          <w:szCs w:val="28"/>
        </w:rPr>
        <w:t xml:space="preserve">ГНИ мун. Кишинэу и 200 налогоплательщиков территориальных ГНИ.  </w:t>
      </w:r>
      <w:r w:rsidR="00903B18" w:rsidRPr="00903B18">
        <w:rPr>
          <w:rFonts w:ascii="Times New Roman" w:hAnsi="Times New Roman"/>
          <w:sz w:val="28"/>
          <w:szCs w:val="28"/>
        </w:rPr>
        <w:t xml:space="preserve"> </w:t>
      </w:r>
      <w:r w:rsidR="008422A3" w:rsidRPr="00903B1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903B18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03B18">
        <w:rPr>
          <w:rFonts w:ascii="Times New Roman" w:hAnsi="Times New Roman"/>
          <w:sz w:val="28"/>
          <w:szCs w:val="28"/>
          <w:lang w:val="ro-RO"/>
        </w:rPr>
        <w:t xml:space="preserve">В этих условиях аудит отмечает, что бланки налоговых накладных, оставшиеся в остатках </w:t>
      </w:r>
      <w:r w:rsidR="002124BD" w:rsidRPr="002124BD">
        <w:rPr>
          <w:rFonts w:ascii="Times New Roman" w:hAnsi="Times New Roman"/>
          <w:sz w:val="28"/>
          <w:szCs w:val="28"/>
          <w:lang w:val="ro-RO"/>
        </w:rPr>
        <w:t xml:space="preserve">у </w:t>
      </w:r>
      <w:r w:rsidRPr="00903B18">
        <w:rPr>
          <w:rFonts w:ascii="Times New Roman" w:hAnsi="Times New Roman"/>
          <w:sz w:val="28"/>
          <w:szCs w:val="28"/>
          <w:lang w:val="ro-RO"/>
        </w:rPr>
        <w:t>экономических агентов</w:t>
      </w:r>
      <w:r w:rsidR="002124BD" w:rsidRPr="002124BD">
        <w:rPr>
          <w:rFonts w:ascii="Times New Roman" w:hAnsi="Times New Roman"/>
          <w:sz w:val="28"/>
          <w:szCs w:val="28"/>
          <w:lang w:val="ro-RO"/>
        </w:rPr>
        <w:t xml:space="preserve">, у </w:t>
      </w:r>
      <w:r w:rsidR="002124BD">
        <w:rPr>
          <w:rFonts w:ascii="Times New Roman" w:hAnsi="Times New Roman"/>
          <w:sz w:val="28"/>
          <w:szCs w:val="28"/>
          <w:lang w:val="ro-RO"/>
        </w:rPr>
        <w:t>которы</w:t>
      </w:r>
      <w:r w:rsidR="002124BD" w:rsidRPr="002124BD">
        <w:rPr>
          <w:rFonts w:ascii="Times New Roman" w:hAnsi="Times New Roman"/>
          <w:sz w:val="28"/>
          <w:szCs w:val="28"/>
          <w:lang w:val="ro-RO"/>
        </w:rPr>
        <w:t xml:space="preserve">х </w:t>
      </w:r>
      <w:r w:rsidR="002124BD">
        <w:rPr>
          <w:rFonts w:ascii="Times New Roman" w:hAnsi="Times New Roman"/>
          <w:sz w:val="28"/>
          <w:szCs w:val="28"/>
          <w:lang w:val="ro-RO"/>
        </w:rPr>
        <w:t>аннулирован</w:t>
      </w:r>
      <w:r w:rsidR="002124BD" w:rsidRPr="002124BD">
        <w:rPr>
          <w:rFonts w:ascii="Times New Roman" w:hAnsi="Times New Roman"/>
          <w:sz w:val="28"/>
          <w:szCs w:val="28"/>
          <w:lang w:val="ro-RO"/>
        </w:rPr>
        <w:t xml:space="preserve">а регистрация как плательщика НДС, решением об аннулировании регистрации в качестве плательщика НДС </w:t>
      </w:r>
      <w:r w:rsidR="002124BD" w:rsidRPr="002124BD">
        <w:rPr>
          <w:rFonts w:ascii="Times New Roman" w:hAnsi="Times New Roman"/>
          <w:b/>
          <w:i/>
          <w:sz w:val="28"/>
          <w:szCs w:val="28"/>
          <w:lang w:val="ro-RO"/>
        </w:rPr>
        <w:t xml:space="preserve">считаются недействительными, </w:t>
      </w:r>
      <w:r w:rsidR="002C23E2">
        <w:rPr>
          <w:rFonts w:ascii="Times New Roman" w:hAnsi="Times New Roman"/>
          <w:sz w:val="28"/>
          <w:szCs w:val="28"/>
        </w:rPr>
        <w:t>не перечислены</w:t>
      </w:r>
      <w:r w:rsidR="002C23E2" w:rsidRPr="002C23E2">
        <w:rPr>
          <w:rFonts w:ascii="Times New Roman" w:hAnsi="Times New Roman"/>
          <w:sz w:val="28"/>
          <w:szCs w:val="28"/>
        </w:rPr>
        <w:t>/указаны серия, номер и их количество.</w:t>
      </w:r>
      <w:r w:rsidR="002124BD" w:rsidRPr="002124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>Данная ситу</w:t>
      </w:r>
      <w:r w:rsidR="00D42D9C">
        <w:rPr>
          <w:rFonts w:ascii="Times New Roman" w:hAnsi="Times New Roman"/>
          <w:sz w:val="28"/>
          <w:szCs w:val="28"/>
          <w:lang w:val="ro-RO"/>
        </w:rPr>
        <w:t>ация, по мнению аудита, обусл</w:t>
      </w:r>
      <w:r w:rsidR="00D42D9C">
        <w:rPr>
          <w:rFonts w:ascii="Times New Roman" w:hAnsi="Times New Roman"/>
          <w:sz w:val="28"/>
          <w:szCs w:val="28"/>
        </w:rPr>
        <w:t>овлена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2C23E2" w:rsidRPr="005A5064">
        <w:rPr>
          <w:rFonts w:ascii="Times New Roman" w:hAnsi="Times New Roman"/>
          <w:sz w:val="28"/>
          <w:szCs w:val="28"/>
          <w:lang w:val="ro-RO"/>
        </w:rPr>
        <w:t>отсут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>ствие</w:t>
      </w:r>
      <w:r w:rsidR="00D42D9C">
        <w:rPr>
          <w:rFonts w:ascii="Times New Roman" w:hAnsi="Times New Roman"/>
          <w:sz w:val="28"/>
          <w:szCs w:val="28"/>
        </w:rPr>
        <w:t>м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 xml:space="preserve"> информационного продукта</w:t>
      </w:r>
      <w:r w:rsidR="0080666C">
        <w:rPr>
          <w:rFonts w:ascii="Times New Roman" w:hAnsi="Times New Roman"/>
          <w:sz w:val="28"/>
          <w:szCs w:val="28"/>
        </w:rPr>
        <w:t>,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2D9C" w:rsidRPr="005A5064">
        <w:rPr>
          <w:rFonts w:ascii="Times New Roman" w:hAnsi="Times New Roman"/>
          <w:sz w:val="28"/>
          <w:szCs w:val="28"/>
        </w:rPr>
        <w:t>предназначенного</w:t>
      </w:r>
      <w:r w:rsidR="00D42D9C">
        <w:rPr>
          <w:rFonts w:ascii="Times New Roman" w:hAnsi="Times New Roman"/>
          <w:sz w:val="28"/>
          <w:szCs w:val="28"/>
        </w:rPr>
        <w:t xml:space="preserve"> для</w:t>
      </w:r>
      <w:r w:rsidR="00D42D9C">
        <w:rPr>
          <w:rFonts w:ascii="Times New Roman" w:hAnsi="Times New Roman"/>
          <w:sz w:val="28"/>
          <w:szCs w:val="28"/>
          <w:lang w:val="ro-RO"/>
        </w:rPr>
        <w:t xml:space="preserve"> ведени</w:t>
      </w:r>
      <w:r w:rsidR="00D42D9C">
        <w:rPr>
          <w:rFonts w:ascii="Times New Roman" w:hAnsi="Times New Roman"/>
          <w:sz w:val="28"/>
          <w:szCs w:val="28"/>
        </w:rPr>
        <w:t>я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 xml:space="preserve"> уче</w:t>
      </w:r>
      <w:r w:rsidR="0080666C">
        <w:rPr>
          <w:rFonts w:ascii="Times New Roman" w:hAnsi="Times New Roman"/>
          <w:sz w:val="28"/>
          <w:szCs w:val="28"/>
          <w:lang w:val="ro-RO"/>
        </w:rPr>
        <w:t>та выданных налоговых накладных</w:t>
      </w:r>
      <w:r w:rsidR="0080666C">
        <w:rPr>
          <w:rFonts w:ascii="Times New Roman" w:hAnsi="Times New Roman"/>
          <w:sz w:val="28"/>
          <w:szCs w:val="28"/>
        </w:rPr>
        <w:t>-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>налогоплательщикам, который обеспечил</w:t>
      </w:r>
      <w:r w:rsidR="00D42D9C">
        <w:rPr>
          <w:rFonts w:ascii="Times New Roman" w:hAnsi="Times New Roman"/>
          <w:sz w:val="28"/>
          <w:szCs w:val="28"/>
        </w:rPr>
        <w:t xml:space="preserve"> бы </w:t>
      </w:r>
      <w:r w:rsidR="00D42D9C">
        <w:rPr>
          <w:rFonts w:ascii="Times New Roman" w:hAnsi="Times New Roman"/>
          <w:sz w:val="28"/>
          <w:szCs w:val="28"/>
          <w:lang w:val="ro-RO"/>
        </w:rPr>
        <w:t xml:space="preserve"> прозрачность </w:t>
      </w:r>
      <w:r w:rsidR="00D42D9C">
        <w:rPr>
          <w:rFonts w:ascii="Times New Roman" w:hAnsi="Times New Roman"/>
          <w:sz w:val="28"/>
          <w:szCs w:val="28"/>
        </w:rPr>
        <w:t xml:space="preserve">движения </w:t>
      </w:r>
      <w:r w:rsidR="002C23E2" w:rsidRPr="002C23E2">
        <w:rPr>
          <w:rFonts w:ascii="Times New Roman" w:hAnsi="Times New Roman"/>
          <w:sz w:val="28"/>
          <w:szCs w:val="28"/>
          <w:lang w:val="ro-RO"/>
        </w:rPr>
        <w:t xml:space="preserve"> и остатков налоговых накладных</w:t>
      </w:r>
      <w:r w:rsidR="002C23E2">
        <w:rPr>
          <w:rFonts w:ascii="Times New Roman" w:hAnsi="Times New Roman"/>
          <w:sz w:val="28"/>
          <w:szCs w:val="28"/>
        </w:rPr>
        <w:t xml:space="preserve">, находящихся в </w:t>
      </w:r>
      <w:r w:rsidR="00D42D9C">
        <w:rPr>
          <w:rFonts w:ascii="Times New Roman" w:hAnsi="Times New Roman"/>
          <w:sz w:val="28"/>
          <w:szCs w:val="28"/>
        </w:rPr>
        <w:t xml:space="preserve">администрировании </w:t>
      </w:r>
      <w:r w:rsidR="002C23E2">
        <w:rPr>
          <w:rFonts w:ascii="Times New Roman" w:hAnsi="Times New Roman"/>
          <w:sz w:val="28"/>
          <w:szCs w:val="28"/>
        </w:rPr>
        <w:t>налогоплательщиков плательщиков НДС, ко</w:t>
      </w:r>
      <w:r w:rsidR="00D42D9C">
        <w:rPr>
          <w:rFonts w:ascii="Times New Roman" w:hAnsi="Times New Roman"/>
          <w:sz w:val="28"/>
          <w:szCs w:val="28"/>
        </w:rPr>
        <w:t>торый одновременно минимизировал бы</w:t>
      </w:r>
      <w:r w:rsidR="002C23E2">
        <w:rPr>
          <w:rFonts w:ascii="Times New Roman" w:hAnsi="Times New Roman"/>
          <w:sz w:val="28"/>
          <w:szCs w:val="28"/>
        </w:rPr>
        <w:t xml:space="preserve"> риск</w:t>
      </w:r>
      <w:r w:rsidR="00D42D9C">
        <w:rPr>
          <w:rFonts w:ascii="Times New Roman" w:hAnsi="Times New Roman"/>
          <w:sz w:val="28"/>
          <w:szCs w:val="28"/>
        </w:rPr>
        <w:t>и</w:t>
      </w:r>
      <w:r w:rsidR="002C23E2">
        <w:rPr>
          <w:rFonts w:ascii="Times New Roman" w:hAnsi="Times New Roman"/>
          <w:sz w:val="28"/>
          <w:szCs w:val="28"/>
        </w:rPr>
        <w:t xml:space="preserve"> использования налоговых накладных экономическими агентами после аннулирования их в качестве плательщика НДС.</w:t>
      </w:r>
      <w:r w:rsidR="00EE2D3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C23E2" w:rsidRPr="00DB3419" w:rsidRDefault="00C5164B" w:rsidP="00D569E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C5164B">
        <w:rPr>
          <w:rFonts w:ascii="Times New Roman" w:hAnsi="Times New Roman"/>
          <w:sz w:val="28"/>
          <w:szCs w:val="28"/>
          <w:lang w:val="ro-RO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419">
        <w:rPr>
          <w:rFonts w:ascii="Times New Roman" w:hAnsi="Times New Roman"/>
          <w:b/>
          <w:i/>
          <w:sz w:val="28"/>
          <w:szCs w:val="28"/>
        </w:rPr>
        <w:t xml:space="preserve">недостатки в процессе регистрации/нерегистрации поставщиками в ГРУНН налоговых накладных </w:t>
      </w:r>
      <w:r w:rsidR="00CA01D0">
        <w:rPr>
          <w:rFonts w:ascii="Times New Roman" w:hAnsi="Times New Roman"/>
          <w:b/>
          <w:i/>
          <w:sz w:val="28"/>
          <w:szCs w:val="28"/>
        </w:rPr>
        <w:t>в</w:t>
      </w:r>
      <w:r w:rsidRPr="00DB3419">
        <w:rPr>
          <w:rFonts w:ascii="Times New Roman" w:hAnsi="Times New Roman"/>
          <w:b/>
          <w:i/>
          <w:sz w:val="28"/>
          <w:szCs w:val="28"/>
        </w:rPr>
        <w:t xml:space="preserve"> общей </w:t>
      </w:r>
      <w:r w:rsidR="00CA01D0">
        <w:rPr>
          <w:rFonts w:ascii="Times New Roman" w:hAnsi="Times New Roman"/>
          <w:b/>
          <w:i/>
          <w:sz w:val="28"/>
          <w:szCs w:val="28"/>
        </w:rPr>
        <w:t xml:space="preserve">сумме, </w:t>
      </w:r>
      <w:r w:rsidRPr="00DB3419">
        <w:rPr>
          <w:rFonts w:ascii="Times New Roman" w:hAnsi="Times New Roman"/>
          <w:b/>
          <w:i/>
          <w:sz w:val="28"/>
          <w:szCs w:val="28"/>
        </w:rPr>
        <w:t>которая превышает/не</w:t>
      </w:r>
      <w:r w:rsidR="008066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419">
        <w:rPr>
          <w:rFonts w:ascii="Times New Roman" w:hAnsi="Times New Roman"/>
          <w:b/>
          <w:i/>
          <w:sz w:val="28"/>
          <w:szCs w:val="28"/>
        </w:rPr>
        <w:t>превышает сумму 50,0 тыс.</w:t>
      </w:r>
      <w:r w:rsidR="00607D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419">
        <w:rPr>
          <w:rFonts w:ascii="Times New Roman" w:hAnsi="Times New Roman"/>
          <w:b/>
          <w:i/>
          <w:sz w:val="28"/>
          <w:szCs w:val="28"/>
        </w:rPr>
        <w:t>леев/100,</w:t>
      </w:r>
      <w:r w:rsidR="00DB3419" w:rsidRPr="00DB3419">
        <w:rPr>
          <w:rFonts w:ascii="Times New Roman" w:hAnsi="Times New Roman"/>
          <w:b/>
          <w:i/>
          <w:sz w:val="28"/>
          <w:szCs w:val="28"/>
        </w:rPr>
        <w:t>0 тыс. леев.</w:t>
      </w:r>
    </w:p>
    <w:p w:rsidR="00EE2D3F" w:rsidRPr="00523CAE" w:rsidRDefault="00CA01D0" w:rsidP="00D569E4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В данном контектсе </w:t>
      </w:r>
      <w:r w:rsidRPr="005A5064">
        <w:rPr>
          <w:rFonts w:ascii="Times New Roman" w:hAnsi="Times New Roman"/>
          <w:sz w:val="28"/>
          <w:szCs w:val="28"/>
        </w:rPr>
        <w:t>отмечается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3419" w:rsidRPr="00DB3419">
        <w:rPr>
          <w:rFonts w:ascii="Times New Roman" w:hAnsi="Times New Roman"/>
          <w:sz w:val="28"/>
          <w:szCs w:val="28"/>
          <w:lang w:val="ro-RO"/>
        </w:rPr>
        <w:t xml:space="preserve"> следующее.</w:t>
      </w:r>
      <w:r w:rsidR="00EE2D3F" w:rsidRPr="00716735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E2D3F" w:rsidRPr="008D03AE" w:rsidRDefault="00DB3419" w:rsidP="00D569E4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DB3419">
        <w:rPr>
          <w:rFonts w:ascii="Times New Roman" w:hAnsi="Times New Roman"/>
          <w:sz w:val="28"/>
          <w:szCs w:val="28"/>
          <w:lang w:val="ro-RO"/>
        </w:rPr>
        <w:t xml:space="preserve">Анализ информации из информационного продукта </w:t>
      </w:r>
      <w:r w:rsidRPr="0061241B">
        <w:rPr>
          <w:rFonts w:ascii="Times New Roman" w:hAnsi="Times New Roman"/>
          <w:sz w:val="28"/>
          <w:szCs w:val="28"/>
          <w:lang w:val="ro-RO"/>
        </w:rPr>
        <w:t>„</w:t>
      </w:r>
      <w:r w:rsidR="0061241B" w:rsidRPr="0061241B">
        <w:rPr>
          <w:rFonts w:ascii="Times New Roman" w:hAnsi="Times New Roman"/>
          <w:sz w:val="28"/>
          <w:szCs w:val="28"/>
        </w:rPr>
        <w:t>СННВНГЭРНН</w:t>
      </w:r>
      <w:r w:rsidRPr="00716735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373C5F">
        <w:rPr>
          <w:rFonts w:ascii="Times New Roman" w:hAnsi="Times New Roman"/>
          <w:sz w:val="28"/>
          <w:szCs w:val="28"/>
          <w:lang w:val="ro-RO"/>
        </w:rPr>
        <w:t xml:space="preserve"> которы</w:t>
      </w:r>
      <w:r w:rsidR="00373C5F">
        <w:rPr>
          <w:rFonts w:ascii="Times New Roman" w:hAnsi="Times New Roman"/>
          <w:sz w:val="28"/>
          <w:szCs w:val="28"/>
        </w:rPr>
        <w:t>й</w:t>
      </w:r>
      <w:r w:rsidR="009E6CE2">
        <w:rPr>
          <w:rFonts w:ascii="Times New Roman" w:hAnsi="Times New Roman"/>
          <w:sz w:val="28"/>
          <w:szCs w:val="28"/>
          <w:lang w:val="ro-RO"/>
        </w:rPr>
        <w:t xml:space="preserve"> на дат</w:t>
      </w:r>
      <w:r w:rsidR="009E6CE2">
        <w:rPr>
          <w:rFonts w:ascii="Times New Roman" w:hAnsi="Times New Roman"/>
          <w:sz w:val="28"/>
          <w:szCs w:val="28"/>
        </w:rPr>
        <w:t>у</w:t>
      </w:r>
      <w:r w:rsidR="009E6CE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6CE2" w:rsidRPr="005A5064">
        <w:rPr>
          <w:rFonts w:ascii="Times New Roman" w:hAnsi="Times New Roman"/>
          <w:sz w:val="28"/>
          <w:szCs w:val="28"/>
        </w:rPr>
        <w:t>выборки</w:t>
      </w:r>
      <w:r w:rsidRPr="00DB3419">
        <w:rPr>
          <w:rFonts w:ascii="Times New Roman" w:hAnsi="Times New Roman"/>
          <w:sz w:val="28"/>
          <w:szCs w:val="28"/>
          <w:lang w:val="ro-RO"/>
        </w:rPr>
        <w:t xml:space="preserve"> содержит 3576 страниц и в котор</w:t>
      </w:r>
      <w:r w:rsidR="0080666C">
        <w:rPr>
          <w:rFonts w:ascii="Times New Roman" w:hAnsi="Times New Roman"/>
          <w:sz w:val="28"/>
          <w:szCs w:val="28"/>
        </w:rPr>
        <w:t>ом</w:t>
      </w:r>
      <w:r w:rsidRPr="00DB3419">
        <w:rPr>
          <w:rFonts w:ascii="Times New Roman" w:hAnsi="Times New Roman"/>
          <w:sz w:val="28"/>
          <w:szCs w:val="28"/>
          <w:lang w:val="ro-RO"/>
        </w:rPr>
        <w:t xml:space="preserve"> были отражены 93099 налоговых накладных,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B3419">
        <w:rPr>
          <w:rFonts w:ascii="Times New Roman" w:hAnsi="Times New Roman"/>
          <w:sz w:val="28"/>
          <w:szCs w:val="28"/>
          <w:lang w:val="ro-RO"/>
        </w:rPr>
        <w:t xml:space="preserve">выявил около 195 </w:t>
      </w:r>
      <w:r w:rsidRPr="009E6CE2">
        <w:rPr>
          <w:rFonts w:ascii="Times New Roman" w:hAnsi="Times New Roman"/>
          <w:b/>
          <w:i/>
          <w:sz w:val="28"/>
          <w:szCs w:val="28"/>
          <w:lang w:val="ro-RO"/>
        </w:rPr>
        <w:t>случаев нерегистрации</w:t>
      </w:r>
      <w:r w:rsidRPr="00DB3419">
        <w:rPr>
          <w:rFonts w:ascii="Times New Roman" w:hAnsi="Times New Roman"/>
          <w:sz w:val="28"/>
          <w:szCs w:val="28"/>
          <w:lang w:val="ro-RO"/>
        </w:rPr>
        <w:t xml:space="preserve"> в установленные сроки налоговых накладных</w:t>
      </w:r>
      <w:r w:rsidR="0068165B" w:rsidRPr="0068165B">
        <w:rPr>
          <w:rFonts w:ascii="Times New Roman" w:hAnsi="Times New Roman"/>
          <w:sz w:val="28"/>
          <w:szCs w:val="28"/>
          <w:lang w:val="ro-RO"/>
        </w:rPr>
        <w:t xml:space="preserve"> в суммах, превышающих 100,0 тыс. леев, выданных покупателям в общей сумме 677,6 млн. л</w:t>
      </w:r>
      <w:r w:rsidR="0068165B">
        <w:rPr>
          <w:rFonts w:ascii="Times New Roman" w:hAnsi="Times New Roman"/>
          <w:sz w:val="28"/>
          <w:szCs w:val="28"/>
        </w:rPr>
        <w:t>еев.</w:t>
      </w:r>
      <w:r w:rsidRPr="00DB34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2D3F" w:rsidRPr="0071673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Default="00373C5F" w:rsidP="00D569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В данной ситуации</w:t>
      </w:r>
      <w:r w:rsidR="0068165B" w:rsidRPr="0068165B">
        <w:rPr>
          <w:rFonts w:ascii="Times New Roman" w:hAnsi="Times New Roman"/>
          <w:sz w:val="28"/>
          <w:szCs w:val="28"/>
          <w:lang w:val="ro-RO"/>
        </w:rPr>
        <w:t xml:space="preserve"> органы ГНС должны были применить </w:t>
      </w:r>
      <w:r w:rsidR="009E6CE2" w:rsidRPr="005A5064">
        <w:rPr>
          <w:rFonts w:ascii="Times New Roman" w:hAnsi="Times New Roman"/>
          <w:sz w:val="28"/>
          <w:szCs w:val="28"/>
        </w:rPr>
        <w:t>положения</w:t>
      </w:r>
      <w:r w:rsidR="009E6CE2"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  <w:lang w:val="ro-RO"/>
        </w:rPr>
        <w:t>ст.260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8165B" w:rsidRPr="0068165B">
        <w:rPr>
          <w:rFonts w:ascii="Times New Roman" w:hAnsi="Times New Roman"/>
          <w:sz w:val="28"/>
          <w:szCs w:val="28"/>
          <w:lang w:val="ro-RO"/>
        </w:rPr>
        <w:t>(</w:t>
      </w:r>
      <w:r w:rsidR="0068165B" w:rsidRPr="008D03AE">
        <w:rPr>
          <w:rFonts w:ascii="Times New Roman" w:hAnsi="Times New Roman"/>
          <w:sz w:val="28"/>
          <w:szCs w:val="28"/>
          <w:lang w:val="ro-RO"/>
        </w:rPr>
        <w:t>4</w:t>
      </w:r>
      <w:r w:rsidR="0068165B" w:rsidRPr="008D03AE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68165B" w:rsidRPr="008D03AE">
        <w:rPr>
          <w:rFonts w:ascii="Times New Roman" w:hAnsi="Times New Roman"/>
          <w:sz w:val="28"/>
          <w:szCs w:val="28"/>
          <w:lang w:val="ro-RO"/>
        </w:rPr>
        <w:t>)</w:t>
      </w:r>
      <w:r w:rsidR="0068165B" w:rsidRPr="0068165B">
        <w:rPr>
          <w:rFonts w:ascii="Times New Roman" w:hAnsi="Times New Roman"/>
          <w:sz w:val="28"/>
          <w:szCs w:val="28"/>
          <w:lang w:val="ro-RO"/>
        </w:rPr>
        <w:t xml:space="preserve"> Налогового кодекса</w:t>
      </w:r>
      <w:r w:rsidR="009E6CE2">
        <w:rPr>
          <w:rFonts w:ascii="Times New Roman" w:hAnsi="Times New Roman"/>
          <w:sz w:val="28"/>
          <w:szCs w:val="28"/>
        </w:rPr>
        <w:t xml:space="preserve">, </w:t>
      </w:r>
      <w:r w:rsidR="009E6CE2" w:rsidRPr="005A5064">
        <w:rPr>
          <w:rFonts w:ascii="Times New Roman" w:hAnsi="Times New Roman"/>
          <w:sz w:val="28"/>
          <w:szCs w:val="28"/>
        </w:rPr>
        <w:t>согласно которому</w:t>
      </w:r>
      <w:r w:rsidR="0068165B" w:rsidRPr="005A50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6CE2" w:rsidRPr="005A5064">
        <w:rPr>
          <w:rFonts w:ascii="Times New Roman" w:hAnsi="Times New Roman"/>
          <w:sz w:val="28"/>
          <w:szCs w:val="28"/>
        </w:rPr>
        <w:t>нерегистрация налоговых</w:t>
      </w:r>
      <w:r w:rsidR="009E6CE2">
        <w:rPr>
          <w:rFonts w:ascii="Times New Roman" w:hAnsi="Times New Roman"/>
          <w:sz w:val="28"/>
          <w:szCs w:val="28"/>
        </w:rPr>
        <w:t xml:space="preserve"> </w:t>
      </w:r>
      <w:r w:rsidR="009E6CE2" w:rsidRPr="005A5064">
        <w:rPr>
          <w:rFonts w:ascii="Times New Roman" w:hAnsi="Times New Roman"/>
          <w:sz w:val="28"/>
          <w:szCs w:val="28"/>
        </w:rPr>
        <w:t xml:space="preserve">накладных в </w:t>
      </w:r>
      <w:r w:rsidR="00607DBD">
        <w:rPr>
          <w:rFonts w:ascii="Times New Roman" w:hAnsi="Times New Roman"/>
          <w:sz w:val="28"/>
          <w:szCs w:val="28"/>
        </w:rPr>
        <w:t>«</w:t>
      </w:r>
      <w:r w:rsidR="003018FB" w:rsidRPr="005A5064">
        <w:rPr>
          <w:rFonts w:ascii="Times New Roman" w:hAnsi="Times New Roman"/>
          <w:sz w:val="28"/>
          <w:szCs w:val="28"/>
        </w:rPr>
        <w:t>СННВНГЭРНН</w:t>
      </w:r>
      <w:r w:rsidR="00607DBD">
        <w:rPr>
          <w:rFonts w:ascii="Times New Roman" w:hAnsi="Times New Roman"/>
          <w:sz w:val="28"/>
          <w:szCs w:val="28"/>
        </w:rPr>
        <w:t>»</w:t>
      </w:r>
      <w:r w:rsidR="009E6CE2">
        <w:rPr>
          <w:rFonts w:ascii="Times New Roman" w:hAnsi="Times New Roman"/>
          <w:sz w:val="28"/>
          <w:szCs w:val="28"/>
        </w:rPr>
        <w:t xml:space="preserve"> </w:t>
      </w:r>
      <w:r w:rsidR="003018FB">
        <w:rPr>
          <w:rFonts w:ascii="Times New Roman" w:hAnsi="Times New Roman"/>
          <w:sz w:val="28"/>
          <w:szCs w:val="28"/>
          <w:lang w:val="ro-RO"/>
        </w:rPr>
        <w:t>санкционир</w:t>
      </w:r>
      <w:r w:rsidR="003018FB">
        <w:rPr>
          <w:rFonts w:ascii="Times New Roman" w:hAnsi="Times New Roman"/>
          <w:sz w:val="28"/>
          <w:szCs w:val="28"/>
        </w:rPr>
        <w:t>уется</w:t>
      </w:r>
      <w:r w:rsidR="0068165B" w:rsidRPr="0068165B">
        <w:rPr>
          <w:rFonts w:ascii="Times New Roman" w:hAnsi="Times New Roman"/>
          <w:sz w:val="28"/>
          <w:szCs w:val="28"/>
          <w:lang w:val="ro-RO"/>
        </w:rPr>
        <w:t xml:space="preserve"> штрафо</w:t>
      </w:r>
      <w:r w:rsidR="0061241B">
        <w:rPr>
          <w:rFonts w:ascii="Times New Roman" w:hAnsi="Times New Roman"/>
          <w:sz w:val="28"/>
          <w:szCs w:val="28"/>
        </w:rPr>
        <w:t xml:space="preserve">м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>в размере 3,6 тыс.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>лее</w:t>
      </w:r>
      <w:r w:rsidR="0061241B">
        <w:rPr>
          <w:rFonts w:ascii="Times New Roman" w:hAnsi="Times New Roman"/>
          <w:sz w:val="28"/>
          <w:szCs w:val="28"/>
        </w:rPr>
        <w:t xml:space="preserve">в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>за каждую незарегистрированну</w:t>
      </w:r>
      <w:r w:rsidR="0061241B">
        <w:rPr>
          <w:rFonts w:ascii="Times New Roman" w:hAnsi="Times New Roman"/>
          <w:sz w:val="28"/>
          <w:szCs w:val="28"/>
        </w:rPr>
        <w:t xml:space="preserve">ю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 xml:space="preserve"> налоговую накладную, но не более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lastRenderedPageBreak/>
        <w:t>108,0 тыс.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>леев за все налоговые накладные</w:t>
      </w:r>
      <w:r>
        <w:rPr>
          <w:rFonts w:ascii="Times New Roman" w:hAnsi="Times New Roman"/>
          <w:sz w:val="28"/>
          <w:szCs w:val="28"/>
        </w:rPr>
        <w:t>,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241B" w:rsidRPr="0061241B">
        <w:rPr>
          <w:rFonts w:ascii="Times New Roman" w:hAnsi="Times New Roman"/>
          <w:sz w:val="28"/>
          <w:szCs w:val="28"/>
          <w:lang w:val="ro-RO"/>
        </w:rPr>
        <w:t>зарегистрированные в установленные сроки</w:t>
      </w:r>
      <w:r w:rsidR="0061241B">
        <w:rPr>
          <w:rFonts w:ascii="Times New Roman" w:hAnsi="Times New Roman"/>
          <w:sz w:val="28"/>
          <w:szCs w:val="28"/>
        </w:rPr>
        <w:t xml:space="preserve">. </w:t>
      </w:r>
    </w:p>
    <w:p w:rsidR="00EE2D3F" w:rsidRPr="00607DBD" w:rsidRDefault="00BD6BA7" w:rsidP="00607DB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0CA7">
        <w:rPr>
          <w:rFonts w:ascii="Times New Roman" w:hAnsi="Times New Roman"/>
          <w:sz w:val="28"/>
          <w:szCs w:val="28"/>
          <w:lang w:val="ro-RO"/>
        </w:rPr>
        <w:t>Для получения доказательств аудита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 xml:space="preserve">, в целях определения соответствия указанным положениям аудитом проведены процедуры по существу </w:t>
      </w:r>
      <w:r w:rsidR="003018FB">
        <w:rPr>
          <w:rFonts w:ascii="Times New Roman" w:hAnsi="Times New Roman"/>
          <w:sz w:val="28"/>
          <w:szCs w:val="28"/>
        </w:rPr>
        <w:t xml:space="preserve">в отношении 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>12 экономических агентов (из 195)</w:t>
      </w:r>
      <w:r w:rsidR="00373C5F">
        <w:rPr>
          <w:rFonts w:ascii="Times New Roman" w:hAnsi="Times New Roman"/>
          <w:sz w:val="28"/>
          <w:szCs w:val="28"/>
        </w:rPr>
        <w:t xml:space="preserve"> путем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 xml:space="preserve"> провер</w:t>
      </w:r>
      <w:r w:rsidR="00373C5F">
        <w:rPr>
          <w:rFonts w:ascii="Times New Roman" w:hAnsi="Times New Roman"/>
          <w:sz w:val="28"/>
          <w:szCs w:val="28"/>
        </w:rPr>
        <w:t>ок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 xml:space="preserve"> и сопоставлени</w:t>
      </w:r>
      <w:r w:rsidR="00373C5F">
        <w:rPr>
          <w:rFonts w:ascii="Times New Roman" w:hAnsi="Times New Roman"/>
          <w:sz w:val="28"/>
          <w:szCs w:val="28"/>
        </w:rPr>
        <w:t>я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 xml:space="preserve"> данных информационной системы, дел налогоплательщиков, лицевых счетов </w:t>
      </w:r>
      <w:r w:rsidR="00373C5F">
        <w:rPr>
          <w:rFonts w:ascii="Times New Roman" w:hAnsi="Times New Roman"/>
          <w:sz w:val="28"/>
          <w:szCs w:val="28"/>
        </w:rPr>
        <w:t xml:space="preserve">и </w:t>
      </w:r>
      <w:r w:rsidR="006C0CA7">
        <w:rPr>
          <w:rFonts w:ascii="Times New Roman" w:hAnsi="Times New Roman"/>
          <w:sz w:val="28"/>
          <w:szCs w:val="28"/>
          <w:lang w:val="ro-RO"/>
        </w:rPr>
        <w:t>т.д.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 xml:space="preserve"> В результате этих проверок установлено, что из 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проверенных </w:t>
      </w:r>
      <w:r w:rsidR="006C0CA7" w:rsidRPr="006C0CA7">
        <w:rPr>
          <w:rFonts w:ascii="Times New Roman" w:hAnsi="Times New Roman"/>
          <w:sz w:val="28"/>
          <w:szCs w:val="28"/>
          <w:lang w:val="ro-RO"/>
        </w:rPr>
        <w:t>12 налогоплательщиков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 только к 6 применены штрафы в общей сумме 21,6 тыс. леев, к другим 5 эк</w:t>
      </w:r>
      <w:r w:rsidR="00F763EB">
        <w:rPr>
          <w:rFonts w:ascii="Times New Roman" w:hAnsi="Times New Roman"/>
          <w:sz w:val="28"/>
          <w:szCs w:val="28"/>
          <w:lang w:val="ro-RO"/>
        </w:rPr>
        <w:t>ономическим агентам не начислен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>/</w:t>
      </w:r>
      <w:r w:rsidR="00373C5F">
        <w:rPr>
          <w:rFonts w:ascii="Times New Roman" w:hAnsi="Times New Roman"/>
          <w:sz w:val="28"/>
          <w:szCs w:val="28"/>
        </w:rPr>
        <w:t xml:space="preserve">не 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>применен штраф</w:t>
      </w:r>
      <w:r w:rsidR="00F763EB">
        <w:rPr>
          <w:rFonts w:ascii="Times New Roman" w:hAnsi="Times New Roman"/>
          <w:sz w:val="28"/>
          <w:szCs w:val="28"/>
          <w:lang w:val="ro-RO"/>
        </w:rPr>
        <w:t xml:space="preserve">, потому что 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они </w:t>
      </w:r>
      <w:r w:rsidR="00F763EB">
        <w:rPr>
          <w:rFonts w:ascii="Times New Roman" w:hAnsi="Times New Roman"/>
          <w:sz w:val="28"/>
          <w:szCs w:val="28"/>
          <w:lang w:val="ro-RO"/>
        </w:rPr>
        <w:t>был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>и</w:t>
      </w:r>
      <w:r w:rsidR="00F763EB">
        <w:rPr>
          <w:rFonts w:ascii="Times New Roman" w:hAnsi="Times New Roman"/>
          <w:sz w:val="28"/>
          <w:szCs w:val="28"/>
          <w:lang w:val="ro-RO"/>
        </w:rPr>
        <w:t xml:space="preserve"> аннулирован</w:t>
      </w:r>
      <w:r w:rsidR="00F763EB">
        <w:rPr>
          <w:rFonts w:ascii="Times New Roman" w:hAnsi="Times New Roman"/>
          <w:sz w:val="28"/>
          <w:szCs w:val="28"/>
        </w:rPr>
        <w:t>ы как плательщики НДС, по причине их ненахождения по юридическому адресу.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 Экономический агент, обслуживающийся в ГУНАКН, который выдал 2 налоговые накладные</w:t>
      </w:r>
      <w:r w:rsidR="003018FB"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  <w:lang w:val="ro-RO"/>
        </w:rPr>
        <w:t>–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 4.11.2013 в сумме 140,6 тыс. леев (НДС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  <w:lang w:val="ro-RO"/>
        </w:rPr>
        <w:t>–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>23,4 тыс.леев) и на 12.11.2013 в сумме 224,8 тыс. леев (НДС</w:t>
      </w:r>
      <w:r w:rsidR="00607DBD"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  <w:lang w:val="ro-RO"/>
        </w:rPr>
        <w:t>–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 37,5 тыс. леев),</w:t>
      </w:r>
      <w:r w:rsidR="00E878E2" w:rsidRPr="00E878E2">
        <w:rPr>
          <w:rFonts w:ascii="Times New Roman" w:hAnsi="Times New Roman"/>
          <w:sz w:val="28"/>
          <w:szCs w:val="28"/>
          <w:lang w:val="ro-RO"/>
        </w:rPr>
        <w:t xml:space="preserve"> к нему</w:t>
      </w:r>
      <w:r w:rsidR="00F763EB" w:rsidRPr="00F763E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18FB">
        <w:rPr>
          <w:rFonts w:ascii="Times New Roman" w:hAnsi="Times New Roman"/>
          <w:sz w:val="28"/>
          <w:szCs w:val="28"/>
        </w:rPr>
        <w:t>так</w:t>
      </w:r>
      <w:r w:rsidR="00373C5F">
        <w:rPr>
          <w:rFonts w:ascii="Times New Roman" w:hAnsi="Times New Roman"/>
          <w:sz w:val="28"/>
          <w:szCs w:val="28"/>
        </w:rPr>
        <w:t xml:space="preserve"> </w:t>
      </w:r>
      <w:r w:rsidR="003018FB">
        <w:rPr>
          <w:rFonts w:ascii="Times New Roman" w:hAnsi="Times New Roman"/>
          <w:sz w:val="28"/>
          <w:szCs w:val="28"/>
        </w:rPr>
        <w:t xml:space="preserve">же </w:t>
      </w:r>
      <w:r w:rsidR="00E878E2" w:rsidRPr="00E878E2">
        <w:rPr>
          <w:rFonts w:ascii="Times New Roman" w:hAnsi="Times New Roman"/>
          <w:sz w:val="28"/>
          <w:szCs w:val="28"/>
          <w:lang w:val="ro-RO"/>
        </w:rPr>
        <w:t>не были применены соответствующие штрафы</w:t>
      </w:r>
      <w:r w:rsidR="00E878E2">
        <w:rPr>
          <w:rFonts w:ascii="Times New Roman" w:hAnsi="Times New Roman"/>
          <w:sz w:val="28"/>
          <w:szCs w:val="28"/>
        </w:rPr>
        <w:t>.</w:t>
      </w:r>
    </w:p>
    <w:p w:rsidR="00EE2D3F" w:rsidRPr="00607DBD" w:rsidRDefault="00607DBD" w:rsidP="00607DBD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Проверки, </w:t>
      </w:r>
      <w:r w:rsidR="003018FB">
        <w:rPr>
          <w:rFonts w:ascii="Times New Roman" w:hAnsi="Times New Roman"/>
          <w:sz w:val="28"/>
          <w:szCs w:val="28"/>
        </w:rPr>
        <w:t>осуществленные</w:t>
      </w:r>
      <w:r w:rsidR="00690650">
        <w:rPr>
          <w:rFonts w:ascii="Times New Roman" w:hAnsi="Times New Roman"/>
          <w:sz w:val="28"/>
          <w:szCs w:val="28"/>
        </w:rPr>
        <w:t xml:space="preserve"> аудитом показывают и ситуации</w:t>
      </w:r>
      <w:r w:rsidR="001C07C4">
        <w:rPr>
          <w:rFonts w:ascii="Times New Roman" w:hAnsi="Times New Roman"/>
          <w:sz w:val="28"/>
          <w:szCs w:val="28"/>
        </w:rPr>
        <w:t>,</w:t>
      </w:r>
      <w:r w:rsidR="00690650">
        <w:rPr>
          <w:rFonts w:ascii="Times New Roman" w:hAnsi="Times New Roman"/>
          <w:sz w:val="28"/>
          <w:szCs w:val="28"/>
        </w:rPr>
        <w:t xml:space="preserve"> когда налогоплательщик, используя законные требования</w:t>
      </w:r>
      <w:r w:rsidR="00690650">
        <w:rPr>
          <w:rStyle w:val="a8"/>
          <w:rFonts w:ascii="Times New Roman" w:hAnsi="Times New Roman"/>
          <w:sz w:val="28"/>
          <w:szCs w:val="28"/>
        </w:rPr>
        <w:footnoteReference w:id="24"/>
      </w:r>
      <w:r w:rsidR="00690650">
        <w:rPr>
          <w:rFonts w:ascii="Times New Roman" w:hAnsi="Times New Roman"/>
          <w:sz w:val="28"/>
          <w:szCs w:val="28"/>
        </w:rPr>
        <w:t xml:space="preserve">, </w:t>
      </w:r>
      <w:r w:rsidR="003018FB">
        <w:rPr>
          <w:rFonts w:ascii="Times New Roman" w:hAnsi="Times New Roman"/>
          <w:sz w:val="28"/>
          <w:szCs w:val="28"/>
        </w:rPr>
        <w:t>а также внесенные</w:t>
      </w:r>
      <w:r w:rsidR="00690650">
        <w:rPr>
          <w:rFonts w:ascii="Times New Roman" w:hAnsi="Times New Roman"/>
          <w:sz w:val="28"/>
          <w:szCs w:val="28"/>
        </w:rPr>
        <w:t xml:space="preserve"> в них изменения</w:t>
      </w:r>
      <w:r w:rsidR="00690650">
        <w:rPr>
          <w:rStyle w:val="a8"/>
          <w:rFonts w:ascii="Times New Roman" w:hAnsi="Times New Roman"/>
          <w:sz w:val="28"/>
          <w:szCs w:val="28"/>
        </w:rPr>
        <w:footnoteReference w:id="25"/>
      </w:r>
      <w:r w:rsidR="00257C06">
        <w:rPr>
          <w:rFonts w:ascii="Times New Roman" w:hAnsi="Times New Roman"/>
          <w:sz w:val="28"/>
          <w:szCs w:val="28"/>
        </w:rPr>
        <w:t>,</w:t>
      </w:r>
      <w:r w:rsidR="00257C06" w:rsidRPr="00257C06">
        <w:rPr>
          <w:rFonts w:ascii="Times New Roman" w:hAnsi="Times New Roman"/>
          <w:sz w:val="28"/>
          <w:szCs w:val="28"/>
        </w:rPr>
        <w:t xml:space="preserve"> выдал налоговые накладные</w:t>
      </w:r>
      <w:r w:rsidR="00257C06">
        <w:rPr>
          <w:rFonts w:ascii="Times New Roman" w:hAnsi="Times New Roman"/>
          <w:sz w:val="28"/>
          <w:szCs w:val="28"/>
        </w:rPr>
        <w:t xml:space="preserve">, которые не превышали установленный плафон </w:t>
      </w:r>
      <w:r w:rsidR="00D83C26">
        <w:rPr>
          <w:rFonts w:ascii="Times New Roman" w:hAnsi="Times New Roman"/>
          <w:sz w:val="28"/>
          <w:szCs w:val="28"/>
        </w:rPr>
        <w:t xml:space="preserve">для </w:t>
      </w:r>
      <w:r w:rsidR="00257C06">
        <w:rPr>
          <w:rFonts w:ascii="Times New Roman" w:hAnsi="Times New Roman"/>
          <w:sz w:val="28"/>
          <w:szCs w:val="28"/>
        </w:rPr>
        <w:t>обязательно</w:t>
      </w:r>
      <w:r w:rsidR="00D83C26">
        <w:rPr>
          <w:rFonts w:ascii="Times New Roman" w:hAnsi="Times New Roman"/>
          <w:sz w:val="28"/>
          <w:szCs w:val="28"/>
        </w:rPr>
        <w:t>й регистрации</w:t>
      </w:r>
      <w:r w:rsidR="00257C06">
        <w:rPr>
          <w:rFonts w:ascii="Times New Roman" w:hAnsi="Times New Roman"/>
          <w:sz w:val="28"/>
          <w:szCs w:val="28"/>
        </w:rPr>
        <w:t xml:space="preserve"> в ГРУНН</w:t>
      </w:r>
      <w:r w:rsidR="00D83C26">
        <w:rPr>
          <w:rFonts w:ascii="Times New Roman" w:hAnsi="Times New Roman"/>
          <w:sz w:val="28"/>
          <w:szCs w:val="28"/>
        </w:rPr>
        <w:t xml:space="preserve">, </w:t>
      </w:r>
      <w:r w:rsidR="00D83C26" w:rsidRPr="003018FB">
        <w:rPr>
          <w:rFonts w:ascii="Times New Roman" w:hAnsi="Times New Roman"/>
          <w:b/>
          <w:i/>
          <w:sz w:val="28"/>
          <w:szCs w:val="28"/>
        </w:rPr>
        <w:t>тогда как общий объем поставок</w:t>
      </w:r>
      <w:r w:rsidR="005679AD">
        <w:rPr>
          <w:rFonts w:ascii="Times New Roman" w:hAnsi="Times New Roman"/>
          <w:b/>
          <w:i/>
          <w:sz w:val="28"/>
          <w:szCs w:val="28"/>
        </w:rPr>
        <w:t xml:space="preserve"> тому же покупателю</w:t>
      </w:r>
      <w:r w:rsidR="00257C06" w:rsidRPr="003018FB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D83C26" w:rsidRPr="003018FB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257C06" w:rsidRPr="003018FB">
        <w:rPr>
          <w:rFonts w:ascii="Times New Roman" w:hAnsi="Times New Roman"/>
          <w:b/>
          <w:i/>
          <w:sz w:val="28"/>
          <w:szCs w:val="28"/>
        </w:rPr>
        <w:t xml:space="preserve"> этот же день превыси</w:t>
      </w:r>
      <w:r w:rsidR="00257C06">
        <w:rPr>
          <w:rFonts w:ascii="Times New Roman" w:hAnsi="Times New Roman"/>
          <w:sz w:val="28"/>
          <w:szCs w:val="28"/>
        </w:rPr>
        <w:t xml:space="preserve">л </w:t>
      </w:r>
      <w:r w:rsidR="00257C06" w:rsidRPr="005679AD">
        <w:rPr>
          <w:rFonts w:ascii="Times New Roman" w:hAnsi="Times New Roman"/>
          <w:b/>
          <w:i/>
          <w:sz w:val="28"/>
          <w:szCs w:val="28"/>
        </w:rPr>
        <w:t>допустимый плафон</w:t>
      </w:r>
      <w:r w:rsidR="00257C06">
        <w:rPr>
          <w:rFonts w:ascii="Times New Roman" w:hAnsi="Times New Roman"/>
          <w:sz w:val="28"/>
          <w:szCs w:val="28"/>
        </w:rPr>
        <w:t>.</w:t>
      </w:r>
      <w:r w:rsidR="00257C06" w:rsidRPr="0025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</w:t>
      </w:r>
      <w:r w:rsidR="00D83C26">
        <w:rPr>
          <w:rFonts w:ascii="Times New Roman" w:hAnsi="Times New Roman"/>
          <w:sz w:val="28"/>
          <w:szCs w:val="28"/>
        </w:rPr>
        <w:t xml:space="preserve"> </w:t>
      </w:r>
      <w:r w:rsidR="00257C06">
        <w:rPr>
          <w:rFonts w:ascii="Times New Roman" w:hAnsi="Times New Roman"/>
          <w:sz w:val="28"/>
          <w:szCs w:val="28"/>
        </w:rPr>
        <w:t>один налогоплательщик 2.12.2013 в</w:t>
      </w:r>
      <w:r w:rsidR="00D83C26">
        <w:rPr>
          <w:rFonts w:ascii="Times New Roman" w:hAnsi="Times New Roman"/>
          <w:sz w:val="28"/>
          <w:szCs w:val="28"/>
        </w:rPr>
        <w:t xml:space="preserve">ыдал одному и тому же </w:t>
      </w:r>
      <w:r w:rsidR="005679AD" w:rsidRPr="00EA5CD3">
        <w:rPr>
          <w:rFonts w:ascii="Times New Roman" w:hAnsi="Times New Roman"/>
          <w:sz w:val="28"/>
          <w:szCs w:val="28"/>
        </w:rPr>
        <w:t>покупателю</w:t>
      </w:r>
      <w:r w:rsidR="005679AD">
        <w:rPr>
          <w:rFonts w:ascii="Times New Roman" w:hAnsi="Times New Roman"/>
          <w:sz w:val="28"/>
          <w:szCs w:val="28"/>
        </w:rPr>
        <w:t xml:space="preserve"> </w:t>
      </w:r>
      <w:r w:rsidR="00257C06">
        <w:rPr>
          <w:rFonts w:ascii="Times New Roman" w:hAnsi="Times New Roman"/>
          <w:sz w:val="28"/>
          <w:szCs w:val="28"/>
        </w:rPr>
        <w:t xml:space="preserve">139 налоговых накладных в общей сумме (без НДС) </w:t>
      </w:r>
      <w:r w:rsidR="00F548A9">
        <w:rPr>
          <w:rFonts w:ascii="Times New Roman" w:hAnsi="Times New Roman"/>
          <w:sz w:val="28"/>
          <w:szCs w:val="28"/>
        </w:rPr>
        <w:t xml:space="preserve">на </w:t>
      </w:r>
      <w:r w:rsidR="00257C06">
        <w:rPr>
          <w:rFonts w:ascii="Times New Roman" w:hAnsi="Times New Roman"/>
          <w:sz w:val="28"/>
          <w:szCs w:val="28"/>
        </w:rPr>
        <w:t>13,7 млн. леев и 3.12.2013</w:t>
      </w:r>
      <w:r w:rsidR="00F548A9">
        <w:rPr>
          <w:rFonts w:ascii="Times New Roman" w:hAnsi="Times New Roman"/>
          <w:sz w:val="28"/>
          <w:szCs w:val="28"/>
        </w:rPr>
        <w:t xml:space="preserve"> </w:t>
      </w:r>
      <w:r w:rsidR="00257C06" w:rsidRPr="00607DBD">
        <w:rPr>
          <w:rFonts w:ascii="Times New Roman" w:hAnsi="Times New Roman"/>
          <w:sz w:val="28"/>
          <w:szCs w:val="28"/>
        </w:rPr>
        <w:t xml:space="preserve">179 налоговых накладных в общей сумме (без НДС) </w:t>
      </w:r>
      <w:r w:rsidR="00F548A9" w:rsidRPr="00607DBD">
        <w:rPr>
          <w:rFonts w:ascii="Times New Roman" w:hAnsi="Times New Roman"/>
          <w:sz w:val="28"/>
          <w:szCs w:val="28"/>
        </w:rPr>
        <w:t xml:space="preserve">на </w:t>
      </w:r>
      <w:r w:rsidR="00257C06" w:rsidRPr="00607DBD">
        <w:rPr>
          <w:rFonts w:ascii="Times New Roman" w:hAnsi="Times New Roman"/>
          <w:sz w:val="28"/>
          <w:szCs w:val="28"/>
        </w:rPr>
        <w:t xml:space="preserve">18,0 млн. леев, </w:t>
      </w:r>
      <w:r w:rsidR="00D83C26" w:rsidRPr="00607DBD">
        <w:rPr>
          <w:rFonts w:ascii="Times New Roman" w:hAnsi="Times New Roman"/>
          <w:sz w:val="28"/>
          <w:szCs w:val="28"/>
        </w:rPr>
        <w:t xml:space="preserve">сделки </w:t>
      </w:r>
      <w:r w:rsidR="00F548A9" w:rsidRPr="00607DBD">
        <w:rPr>
          <w:rFonts w:ascii="Times New Roman" w:hAnsi="Times New Roman"/>
          <w:sz w:val="28"/>
          <w:szCs w:val="28"/>
        </w:rPr>
        <w:t>по каждому случаю варьировали</w:t>
      </w:r>
      <w:r w:rsidR="00257C06" w:rsidRPr="00607DBD">
        <w:rPr>
          <w:rFonts w:ascii="Times New Roman" w:hAnsi="Times New Roman"/>
          <w:sz w:val="28"/>
          <w:szCs w:val="28"/>
        </w:rPr>
        <w:t xml:space="preserve"> между 90,0 тыс. леев и 99,9 тыс. леев</w:t>
      </w:r>
      <w:r w:rsidR="00D83C26" w:rsidRPr="00607DBD">
        <w:rPr>
          <w:rFonts w:ascii="Times New Roman" w:hAnsi="Times New Roman"/>
          <w:sz w:val="28"/>
          <w:szCs w:val="28"/>
        </w:rPr>
        <w:t>. Аналогично другой э</w:t>
      </w:r>
      <w:r w:rsidRPr="00607DBD">
        <w:rPr>
          <w:rFonts w:ascii="Times New Roman" w:hAnsi="Times New Roman"/>
          <w:sz w:val="28"/>
          <w:szCs w:val="28"/>
        </w:rPr>
        <w:t xml:space="preserve">кономический агент, 31.12.2013 </w:t>
      </w:r>
      <w:r w:rsidR="00D83C26" w:rsidRPr="00607DBD">
        <w:rPr>
          <w:rFonts w:ascii="Times New Roman" w:hAnsi="Times New Roman"/>
          <w:sz w:val="28"/>
          <w:szCs w:val="28"/>
        </w:rPr>
        <w:t>выдал 296 налоговых накладных в общей сумме (без НДС)</w:t>
      </w:r>
      <w:r w:rsidR="00F548A9" w:rsidRPr="00607DBD">
        <w:rPr>
          <w:rFonts w:ascii="Times New Roman" w:hAnsi="Times New Roman"/>
          <w:sz w:val="28"/>
          <w:szCs w:val="28"/>
        </w:rPr>
        <w:t xml:space="preserve"> на</w:t>
      </w:r>
      <w:r w:rsidR="00D83C26" w:rsidRPr="00607DBD">
        <w:rPr>
          <w:rFonts w:ascii="Times New Roman" w:hAnsi="Times New Roman"/>
          <w:sz w:val="28"/>
          <w:szCs w:val="28"/>
        </w:rPr>
        <w:t xml:space="preserve"> 26,2 млн. леев одному и тому же экономическому агенту, в которых сделки</w:t>
      </w:r>
      <w:r w:rsidR="00F548A9" w:rsidRPr="00607DBD">
        <w:rPr>
          <w:rFonts w:ascii="Times New Roman" w:hAnsi="Times New Roman"/>
          <w:sz w:val="28"/>
          <w:szCs w:val="28"/>
        </w:rPr>
        <w:t xml:space="preserve"> по каждому случаю варьировали</w:t>
      </w:r>
      <w:r w:rsidR="00D83C26" w:rsidRPr="00607DBD">
        <w:rPr>
          <w:rFonts w:ascii="Times New Roman" w:hAnsi="Times New Roman"/>
          <w:sz w:val="28"/>
          <w:szCs w:val="28"/>
        </w:rPr>
        <w:t xml:space="preserve"> между 90,0 тыс. леев и 99,9 тыс. леев</w:t>
      </w:r>
      <w:r w:rsidR="00EE2D3F" w:rsidRPr="00607DBD">
        <w:rPr>
          <w:rFonts w:ascii="Times New Roman" w:hAnsi="Times New Roman"/>
          <w:sz w:val="28"/>
          <w:szCs w:val="28"/>
          <w:lang w:val="ro-RO"/>
        </w:rPr>
        <w:t>.</w:t>
      </w:r>
      <w:r w:rsidR="00D83C26" w:rsidRPr="00607DBD">
        <w:rPr>
          <w:rFonts w:ascii="Times New Roman" w:hAnsi="Times New Roman"/>
          <w:sz w:val="28"/>
          <w:szCs w:val="28"/>
        </w:rPr>
        <w:t xml:space="preserve"> Аналогичные ситуации были зарегистрированы еще у около 30 налогоплательщиков.</w:t>
      </w:r>
      <w:r w:rsidR="00EE2D3F" w:rsidRPr="00607DB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253E8" w:rsidRPr="00C253E8" w:rsidRDefault="00C253E8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3E8">
        <w:rPr>
          <w:rFonts w:ascii="Times New Roman" w:hAnsi="Times New Roman"/>
          <w:sz w:val="28"/>
          <w:szCs w:val="28"/>
        </w:rPr>
        <w:t xml:space="preserve">В этом контексте аудит показывает, что </w:t>
      </w:r>
      <w:r>
        <w:rPr>
          <w:rFonts w:ascii="Times New Roman" w:hAnsi="Times New Roman"/>
          <w:sz w:val="28"/>
          <w:szCs w:val="28"/>
        </w:rPr>
        <w:t xml:space="preserve">соответствующая норма </w:t>
      </w:r>
      <w:r w:rsidRPr="00C253E8">
        <w:rPr>
          <w:rFonts w:ascii="Times New Roman" w:hAnsi="Times New Roman"/>
          <w:sz w:val="28"/>
          <w:szCs w:val="28"/>
        </w:rPr>
        <w:t>позволяет налогоплательщикам получать "налоговые каникулы" для не</w:t>
      </w:r>
      <w:r w:rsidR="00373C5F">
        <w:rPr>
          <w:rFonts w:ascii="Times New Roman" w:hAnsi="Times New Roman"/>
          <w:sz w:val="28"/>
          <w:szCs w:val="28"/>
        </w:rPr>
        <w:t>д</w:t>
      </w:r>
      <w:r w:rsidR="00F548A9">
        <w:rPr>
          <w:rFonts w:ascii="Times New Roman" w:hAnsi="Times New Roman"/>
          <w:sz w:val="28"/>
          <w:szCs w:val="28"/>
        </w:rPr>
        <w:t>декларирования суммы</w:t>
      </w:r>
      <w:r>
        <w:rPr>
          <w:rFonts w:ascii="Times New Roman" w:hAnsi="Times New Roman"/>
          <w:sz w:val="28"/>
          <w:szCs w:val="28"/>
        </w:rPr>
        <w:t xml:space="preserve"> НДС, предназначенные ГБ</w:t>
      </w:r>
      <w:r w:rsidRPr="00C253E8">
        <w:rPr>
          <w:rFonts w:ascii="Times New Roman" w:hAnsi="Times New Roman"/>
          <w:sz w:val="28"/>
          <w:szCs w:val="28"/>
        </w:rPr>
        <w:t xml:space="preserve"> до срока возникновения представления </w:t>
      </w:r>
      <w:r>
        <w:rPr>
          <w:rFonts w:ascii="Times New Roman" w:hAnsi="Times New Roman"/>
          <w:sz w:val="28"/>
          <w:szCs w:val="28"/>
        </w:rPr>
        <w:t xml:space="preserve">декларации по </w:t>
      </w:r>
      <w:r w:rsidRPr="00C253E8">
        <w:rPr>
          <w:rFonts w:ascii="Times New Roman" w:hAnsi="Times New Roman"/>
          <w:sz w:val="28"/>
          <w:szCs w:val="28"/>
        </w:rPr>
        <w:t>НДС (около двух месяцев). Одновременно в этот период (до окончания срока возникновения п</w:t>
      </w:r>
      <w:r w:rsidR="00373C5F">
        <w:rPr>
          <w:rFonts w:ascii="Times New Roman" w:hAnsi="Times New Roman"/>
          <w:sz w:val="28"/>
          <w:szCs w:val="28"/>
        </w:rPr>
        <w:t>редставления декларации по НДС)</w:t>
      </w:r>
      <w:r w:rsidRPr="00C253E8">
        <w:rPr>
          <w:rFonts w:ascii="Times New Roman" w:hAnsi="Times New Roman"/>
          <w:sz w:val="28"/>
          <w:szCs w:val="28"/>
        </w:rPr>
        <w:t xml:space="preserve"> налогоплательщик не п</w:t>
      </w:r>
      <w:r w:rsidR="00F548A9">
        <w:rPr>
          <w:rFonts w:ascii="Times New Roman" w:hAnsi="Times New Roman"/>
          <w:sz w:val="28"/>
          <w:szCs w:val="28"/>
        </w:rPr>
        <w:t>одпадае</w:t>
      </w:r>
      <w:r w:rsidR="00607DBD">
        <w:rPr>
          <w:rFonts w:ascii="Times New Roman" w:hAnsi="Times New Roman"/>
          <w:sz w:val="28"/>
          <w:szCs w:val="28"/>
        </w:rPr>
        <w:t>т под п.</w:t>
      </w:r>
      <w:r>
        <w:rPr>
          <w:rFonts w:ascii="Times New Roman" w:hAnsi="Times New Roman"/>
          <w:sz w:val="28"/>
          <w:szCs w:val="28"/>
        </w:rPr>
        <w:t>4.8 Положения, утвержденного П</w:t>
      </w:r>
      <w:r w:rsidRPr="00C253E8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ГГНИ</w:t>
      </w:r>
      <w:r w:rsidRPr="00C2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73C5F">
        <w:rPr>
          <w:rFonts w:ascii="Times New Roman" w:hAnsi="Times New Roman"/>
          <w:sz w:val="28"/>
          <w:szCs w:val="28"/>
        </w:rPr>
        <w:t xml:space="preserve"> </w:t>
      </w:r>
      <w:r w:rsidRPr="00C253E8">
        <w:rPr>
          <w:rFonts w:ascii="Times New Roman" w:hAnsi="Times New Roman"/>
          <w:sz w:val="28"/>
          <w:szCs w:val="28"/>
        </w:rPr>
        <w:t>1321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C253E8">
        <w:rPr>
          <w:rFonts w:ascii="Times New Roman" w:hAnsi="Times New Roman"/>
          <w:sz w:val="28"/>
          <w:szCs w:val="28"/>
        </w:rPr>
        <w:t xml:space="preserve"> 12.11.2012</w:t>
      </w:r>
      <w:r w:rsidR="00373C5F">
        <w:rPr>
          <w:rFonts w:ascii="Times New Roman" w:hAnsi="Times New Roman"/>
          <w:sz w:val="28"/>
          <w:szCs w:val="28"/>
        </w:rPr>
        <w:t>,</w:t>
      </w:r>
      <w:r w:rsidRPr="00C253E8">
        <w:rPr>
          <w:rFonts w:ascii="Times New Roman" w:hAnsi="Times New Roman"/>
          <w:sz w:val="28"/>
          <w:szCs w:val="28"/>
        </w:rPr>
        <w:t xml:space="preserve"> </w:t>
      </w:r>
      <w:r w:rsidR="00F548A9">
        <w:rPr>
          <w:rFonts w:ascii="Times New Roman" w:hAnsi="Times New Roman"/>
          <w:sz w:val="28"/>
          <w:szCs w:val="28"/>
        </w:rPr>
        <w:t xml:space="preserve">и </w:t>
      </w:r>
      <w:r w:rsidR="00F548A9">
        <w:rPr>
          <w:rFonts w:ascii="Times New Roman" w:hAnsi="Times New Roman"/>
          <w:sz w:val="28"/>
          <w:szCs w:val="28"/>
        </w:rPr>
        <w:lastRenderedPageBreak/>
        <w:t>Положени</w:t>
      </w:r>
      <w:r w:rsidR="00AC18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утвержденн</w:t>
      </w:r>
      <w:r w:rsidR="00AC18DF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253E8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№</w:t>
      </w:r>
      <w:r w:rsidRPr="00C253E8">
        <w:rPr>
          <w:rFonts w:ascii="Times New Roman" w:hAnsi="Times New Roman"/>
          <w:sz w:val="28"/>
          <w:szCs w:val="28"/>
        </w:rPr>
        <w:t>1613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C2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24.12.2012</w:t>
      </w:r>
      <w:r w:rsidR="00AC1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C253E8">
        <w:rPr>
          <w:rFonts w:ascii="Times New Roman" w:hAnsi="Times New Roman"/>
          <w:sz w:val="28"/>
          <w:szCs w:val="28"/>
        </w:rPr>
        <w:t>предприяти</w:t>
      </w:r>
      <w:r w:rsidR="00AC18DF">
        <w:rPr>
          <w:rFonts w:ascii="Times New Roman" w:hAnsi="Times New Roman"/>
          <w:sz w:val="28"/>
          <w:szCs w:val="28"/>
        </w:rPr>
        <w:t>е, которо</w:t>
      </w:r>
      <w:r>
        <w:rPr>
          <w:rFonts w:ascii="Times New Roman" w:hAnsi="Times New Roman"/>
          <w:sz w:val="28"/>
          <w:szCs w:val="28"/>
        </w:rPr>
        <w:t>е представляют риск</w:t>
      </w:r>
      <w:r w:rsidRPr="00C253E8">
        <w:rPr>
          <w:rFonts w:ascii="Times New Roman" w:hAnsi="Times New Roman"/>
          <w:sz w:val="28"/>
          <w:szCs w:val="28"/>
        </w:rPr>
        <w:t xml:space="preserve"> для администрирования НДС.</w:t>
      </w:r>
    </w:p>
    <w:p w:rsidR="00EE2D3F" w:rsidRPr="00D83C26" w:rsidRDefault="00D83C26" w:rsidP="00D569E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В эт</w:t>
      </w:r>
      <w:r w:rsidR="00AC18DF">
        <w:rPr>
          <w:rFonts w:ascii="Times New Roman" w:hAnsi="Times New Roman"/>
          <w:sz w:val="28"/>
          <w:szCs w:val="28"/>
          <w:lang w:val="ro-RO"/>
        </w:rPr>
        <w:t>их условиях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48A9" w:rsidRPr="00EA5CD3">
        <w:rPr>
          <w:rFonts w:ascii="Times New Roman" w:hAnsi="Times New Roman"/>
          <w:sz w:val="28"/>
          <w:szCs w:val="28"/>
        </w:rPr>
        <w:t>подчеркивается</w:t>
      </w:r>
      <w:r w:rsidR="00AC18DF">
        <w:rPr>
          <w:rFonts w:ascii="Times New Roman" w:hAnsi="Times New Roman"/>
          <w:sz w:val="28"/>
          <w:szCs w:val="28"/>
        </w:rPr>
        <w:t>,</w:t>
      </w:r>
      <w:r w:rsidR="00F54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что 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 несов</w:t>
      </w:r>
      <w:r w:rsidR="00D24890">
        <w:rPr>
          <w:rFonts w:ascii="Times New Roman" w:hAnsi="Times New Roman"/>
          <w:sz w:val="28"/>
          <w:szCs w:val="28"/>
          <w:lang w:val="ro-RO"/>
        </w:rPr>
        <w:t>ершенн</w:t>
      </w:r>
      <w:r w:rsidR="00D24890">
        <w:rPr>
          <w:rFonts w:ascii="Times New Roman" w:hAnsi="Times New Roman"/>
          <w:sz w:val="28"/>
          <w:szCs w:val="28"/>
        </w:rPr>
        <w:t>ая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правов</w:t>
      </w:r>
      <w:r w:rsidR="00D24890">
        <w:rPr>
          <w:rFonts w:ascii="Times New Roman" w:hAnsi="Times New Roman"/>
          <w:sz w:val="28"/>
          <w:szCs w:val="28"/>
        </w:rPr>
        <w:t xml:space="preserve">ая база ограничивает оперативность </w:t>
      </w:r>
      <w:r w:rsidR="00D24890">
        <w:rPr>
          <w:rFonts w:ascii="Times New Roman" w:hAnsi="Times New Roman"/>
          <w:sz w:val="28"/>
          <w:szCs w:val="28"/>
          <w:lang w:val="ro-RO"/>
        </w:rPr>
        <w:t>действи</w:t>
      </w:r>
      <w:r w:rsidR="00D24890">
        <w:rPr>
          <w:rFonts w:ascii="Times New Roman" w:hAnsi="Times New Roman"/>
          <w:sz w:val="28"/>
          <w:szCs w:val="28"/>
        </w:rPr>
        <w:t>й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налоговы</w:t>
      </w:r>
      <w:r w:rsidR="00AC18DF">
        <w:rPr>
          <w:rFonts w:ascii="Times New Roman" w:hAnsi="Times New Roman"/>
          <w:sz w:val="28"/>
          <w:szCs w:val="28"/>
        </w:rPr>
        <w:t>х</w:t>
      </w:r>
      <w:r w:rsidR="00D24890">
        <w:rPr>
          <w:rFonts w:ascii="Times New Roman" w:hAnsi="Times New Roman"/>
          <w:sz w:val="28"/>
          <w:szCs w:val="28"/>
        </w:rPr>
        <w:t xml:space="preserve"> орган</w:t>
      </w:r>
      <w:r w:rsidR="00AC18DF">
        <w:rPr>
          <w:rFonts w:ascii="Times New Roman" w:hAnsi="Times New Roman"/>
          <w:sz w:val="28"/>
          <w:szCs w:val="28"/>
        </w:rPr>
        <w:t>ов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4890">
        <w:rPr>
          <w:rFonts w:ascii="Times New Roman" w:hAnsi="Times New Roman"/>
          <w:sz w:val="28"/>
          <w:szCs w:val="28"/>
        </w:rPr>
        <w:t>в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обнаруж</w:t>
      </w:r>
      <w:r w:rsidR="00D24890">
        <w:rPr>
          <w:rFonts w:ascii="Times New Roman" w:hAnsi="Times New Roman"/>
          <w:sz w:val="28"/>
          <w:szCs w:val="28"/>
        </w:rPr>
        <w:t>ении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и </w:t>
      </w:r>
      <w:r w:rsidR="00D24890">
        <w:rPr>
          <w:rFonts w:ascii="Times New Roman" w:hAnsi="Times New Roman"/>
          <w:sz w:val="28"/>
          <w:szCs w:val="28"/>
        </w:rPr>
        <w:t>приостановлении</w:t>
      </w:r>
      <w:r w:rsidR="00AC18DF">
        <w:rPr>
          <w:rFonts w:ascii="Times New Roman" w:hAnsi="Times New Roman"/>
          <w:sz w:val="28"/>
          <w:szCs w:val="28"/>
          <w:lang w:val="ro-RO"/>
        </w:rPr>
        <w:t xml:space="preserve"> документирования</w:t>
      </w:r>
      <w:r w:rsidR="00F548A9">
        <w:rPr>
          <w:rFonts w:ascii="Times New Roman" w:hAnsi="Times New Roman"/>
          <w:sz w:val="28"/>
          <w:szCs w:val="28"/>
        </w:rPr>
        <w:t xml:space="preserve"> налоговы</w:t>
      </w:r>
      <w:r w:rsidR="00AC18DF">
        <w:rPr>
          <w:rFonts w:ascii="Times New Roman" w:hAnsi="Times New Roman"/>
          <w:sz w:val="28"/>
          <w:szCs w:val="28"/>
        </w:rPr>
        <w:t>х</w:t>
      </w:r>
      <w:r w:rsidR="00F548A9">
        <w:rPr>
          <w:rFonts w:ascii="Times New Roman" w:hAnsi="Times New Roman"/>
          <w:sz w:val="28"/>
          <w:szCs w:val="28"/>
        </w:rPr>
        <w:t xml:space="preserve"> накладны</w:t>
      </w:r>
      <w:r w:rsidR="00AC18DF">
        <w:rPr>
          <w:rFonts w:ascii="Times New Roman" w:hAnsi="Times New Roman"/>
          <w:sz w:val="28"/>
          <w:szCs w:val="28"/>
        </w:rPr>
        <w:t>х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24890">
        <w:rPr>
          <w:rFonts w:ascii="Times New Roman" w:hAnsi="Times New Roman"/>
          <w:sz w:val="28"/>
          <w:szCs w:val="28"/>
        </w:rPr>
        <w:t>сдел</w:t>
      </w:r>
      <w:r w:rsidR="009B23B7">
        <w:rPr>
          <w:rFonts w:ascii="Times New Roman" w:hAnsi="Times New Roman"/>
          <w:sz w:val="28"/>
          <w:szCs w:val="28"/>
        </w:rPr>
        <w:t>ок</w:t>
      </w:r>
      <w:r w:rsidR="00D24890">
        <w:rPr>
          <w:rFonts w:ascii="Times New Roman" w:hAnsi="Times New Roman"/>
          <w:sz w:val="28"/>
          <w:szCs w:val="28"/>
        </w:rPr>
        <w:t xml:space="preserve"> налогоплательщиков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 с повышенным уровнем риска, </w:t>
      </w:r>
      <w:r w:rsidR="009B23B7">
        <w:rPr>
          <w:rFonts w:ascii="Times New Roman" w:hAnsi="Times New Roman"/>
          <w:sz w:val="28"/>
          <w:szCs w:val="28"/>
        </w:rPr>
        <w:t xml:space="preserve">на поступление </w:t>
      </w:r>
      <w:r w:rsidR="009B23B7">
        <w:rPr>
          <w:rFonts w:ascii="Times New Roman" w:hAnsi="Times New Roman"/>
          <w:sz w:val="28"/>
          <w:szCs w:val="28"/>
          <w:lang w:val="ro-RO"/>
        </w:rPr>
        <w:t>доход</w:t>
      </w:r>
      <w:r w:rsidR="009B23B7">
        <w:rPr>
          <w:rFonts w:ascii="Times New Roman" w:hAnsi="Times New Roman"/>
          <w:sz w:val="28"/>
          <w:szCs w:val="28"/>
        </w:rPr>
        <w:t>ов</w:t>
      </w:r>
      <w:r w:rsidR="00D24890">
        <w:rPr>
          <w:rFonts w:ascii="Times New Roman" w:hAnsi="Times New Roman"/>
          <w:sz w:val="28"/>
          <w:szCs w:val="28"/>
        </w:rPr>
        <w:t xml:space="preserve"> </w:t>
      </w:r>
      <w:r w:rsidR="009B23B7">
        <w:rPr>
          <w:rFonts w:ascii="Times New Roman" w:hAnsi="Times New Roman"/>
          <w:sz w:val="28"/>
          <w:szCs w:val="28"/>
        </w:rPr>
        <w:t>в бюджет</w:t>
      </w:r>
      <w:r w:rsidR="009B23B7">
        <w:rPr>
          <w:rFonts w:ascii="Times New Roman" w:hAnsi="Times New Roman"/>
          <w:sz w:val="28"/>
          <w:szCs w:val="28"/>
          <w:lang w:val="ro-RO"/>
        </w:rPr>
        <w:t xml:space="preserve">. Примером </w:t>
      </w:r>
      <w:r w:rsidR="009B23B7">
        <w:rPr>
          <w:rFonts w:ascii="Times New Roman" w:hAnsi="Times New Roman"/>
          <w:sz w:val="28"/>
          <w:szCs w:val="28"/>
        </w:rPr>
        <w:t>является то</w:t>
      </w:r>
      <w:r w:rsidR="00AC18DF">
        <w:rPr>
          <w:rFonts w:ascii="Times New Roman" w:hAnsi="Times New Roman"/>
          <w:sz w:val="28"/>
          <w:szCs w:val="28"/>
        </w:rPr>
        <w:t>,</w:t>
      </w:r>
      <w:r w:rsidR="009B23B7">
        <w:rPr>
          <w:rFonts w:ascii="Times New Roman" w:hAnsi="Times New Roman"/>
          <w:sz w:val="28"/>
          <w:szCs w:val="28"/>
        </w:rPr>
        <w:t xml:space="preserve"> что</w:t>
      </w:r>
      <w:r w:rsidR="009B23B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6 из 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30 налогоплательщиков были </w:t>
      </w:r>
      <w:r w:rsidR="00D24890">
        <w:rPr>
          <w:rFonts w:ascii="Times New Roman" w:hAnsi="Times New Roman"/>
          <w:sz w:val="28"/>
          <w:szCs w:val="28"/>
        </w:rPr>
        <w:t>аннулированы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3C26">
        <w:rPr>
          <w:rFonts w:ascii="Times New Roman" w:hAnsi="Times New Roman"/>
          <w:sz w:val="28"/>
          <w:szCs w:val="28"/>
          <w:lang w:val="ro-RO"/>
        </w:rPr>
        <w:t>регистрации в качестве плательщика НДС</w:t>
      </w:r>
      <w:r w:rsidR="009B23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3B7">
        <w:rPr>
          <w:rFonts w:ascii="Times New Roman" w:hAnsi="Times New Roman"/>
          <w:sz w:val="28"/>
          <w:szCs w:val="28"/>
        </w:rPr>
        <w:t>по ис</w:t>
      </w:r>
      <w:r w:rsidR="009B23B7">
        <w:rPr>
          <w:rFonts w:ascii="Times New Roman" w:hAnsi="Times New Roman"/>
          <w:sz w:val="28"/>
          <w:szCs w:val="28"/>
          <w:lang w:val="ro-RO"/>
        </w:rPr>
        <w:t>течени</w:t>
      </w:r>
      <w:r w:rsidR="00251FB5">
        <w:rPr>
          <w:rFonts w:ascii="Times New Roman" w:hAnsi="Times New Roman"/>
          <w:sz w:val="28"/>
          <w:szCs w:val="28"/>
        </w:rPr>
        <w:t>и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 периода </w:t>
      </w:r>
      <w:r w:rsidR="00D24890">
        <w:rPr>
          <w:rFonts w:ascii="Times New Roman" w:hAnsi="Times New Roman"/>
          <w:sz w:val="28"/>
          <w:szCs w:val="28"/>
        </w:rPr>
        <w:t xml:space="preserve">свыше </w:t>
      </w:r>
      <w:r w:rsidRPr="00D83C26">
        <w:rPr>
          <w:rFonts w:ascii="Times New Roman" w:hAnsi="Times New Roman"/>
          <w:sz w:val="28"/>
          <w:szCs w:val="28"/>
          <w:lang w:val="ro-RO"/>
        </w:rPr>
        <w:t>2-4 месяцев</w:t>
      </w:r>
      <w:r w:rsidR="00D24890">
        <w:rPr>
          <w:rFonts w:ascii="Times New Roman" w:hAnsi="Times New Roman"/>
          <w:sz w:val="28"/>
          <w:szCs w:val="28"/>
        </w:rPr>
        <w:t xml:space="preserve">, а 3 налогоплательщика были объявлены </w:t>
      </w:r>
      <w:r w:rsidR="00251FB5">
        <w:rPr>
          <w:rFonts w:ascii="Times New Roman" w:hAnsi="Times New Roman"/>
          <w:sz w:val="28"/>
          <w:szCs w:val="28"/>
        </w:rPr>
        <w:t xml:space="preserve">как фирмы- </w:t>
      </w:r>
      <w:r w:rsidR="00D24890" w:rsidRPr="00D24890">
        <w:rPr>
          <w:rFonts w:ascii="Times New Roman" w:hAnsi="Times New Roman"/>
          <w:sz w:val="28"/>
          <w:szCs w:val="28"/>
        </w:rPr>
        <w:t>“фантом</w:t>
      </w:r>
      <w:r w:rsidR="00251FB5">
        <w:rPr>
          <w:rFonts w:ascii="Times New Roman" w:hAnsi="Times New Roman"/>
          <w:sz w:val="28"/>
          <w:szCs w:val="28"/>
        </w:rPr>
        <w:t>ы</w:t>
      </w:r>
      <w:r w:rsidR="00D24890" w:rsidRPr="00D24890">
        <w:rPr>
          <w:rFonts w:ascii="Times New Roman" w:hAnsi="Times New Roman"/>
          <w:sz w:val="28"/>
          <w:szCs w:val="28"/>
        </w:rPr>
        <w:t>”</w:t>
      </w:r>
      <w:r w:rsidR="009B23B7">
        <w:rPr>
          <w:rFonts w:ascii="Times New Roman" w:hAnsi="Times New Roman"/>
          <w:sz w:val="28"/>
          <w:szCs w:val="28"/>
        </w:rPr>
        <w:t xml:space="preserve"> с</w:t>
      </w:r>
      <w:r w:rsidR="00D24890">
        <w:rPr>
          <w:rFonts w:ascii="Times New Roman" w:hAnsi="Times New Roman"/>
          <w:sz w:val="28"/>
          <w:szCs w:val="28"/>
          <w:lang w:val="ro-RO"/>
        </w:rPr>
        <w:t xml:space="preserve"> сумм</w:t>
      </w:r>
      <w:r w:rsidR="009B23B7">
        <w:rPr>
          <w:rFonts w:ascii="Times New Roman" w:hAnsi="Times New Roman"/>
          <w:sz w:val="28"/>
          <w:szCs w:val="28"/>
        </w:rPr>
        <w:t>ой</w:t>
      </w:r>
      <w:r w:rsidR="00D24890">
        <w:rPr>
          <w:rFonts w:ascii="Times New Roman" w:hAnsi="Times New Roman"/>
          <w:sz w:val="28"/>
          <w:szCs w:val="28"/>
        </w:rPr>
        <w:t xml:space="preserve"> </w:t>
      </w:r>
      <w:r w:rsidR="00C253E8">
        <w:rPr>
          <w:rFonts w:ascii="Times New Roman" w:hAnsi="Times New Roman"/>
          <w:sz w:val="28"/>
          <w:szCs w:val="28"/>
          <w:lang w:val="ro-RO"/>
        </w:rPr>
        <w:t>НДС, относяще</w:t>
      </w:r>
      <w:r w:rsidR="009B23B7">
        <w:rPr>
          <w:rFonts w:ascii="Times New Roman" w:hAnsi="Times New Roman"/>
          <w:sz w:val="28"/>
          <w:szCs w:val="28"/>
        </w:rPr>
        <w:t>й</w:t>
      </w:r>
      <w:r w:rsidRPr="00D83C26">
        <w:rPr>
          <w:rFonts w:ascii="Times New Roman" w:hAnsi="Times New Roman"/>
          <w:sz w:val="28"/>
          <w:szCs w:val="28"/>
          <w:lang w:val="ro-RO"/>
        </w:rPr>
        <w:t xml:space="preserve">ся к поставкам </w:t>
      </w:r>
      <w:r w:rsidR="009B23B7">
        <w:rPr>
          <w:rFonts w:ascii="Times New Roman" w:hAnsi="Times New Roman"/>
          <w:sz w:val="28"/>
          <w:szCs w:val="28"/>
        </w:rPr>
        <w:t xml:space="preserve">в </w:t>
      </w:r>
      <w:r w:rsidRPr="00D83C26">
        <w:rPr>
          <w:rFonts w:ascii="Times New Roman" w:hAnsi="Times New Roman"/>
          <w:sz w:val="28"/>
          <w:szCs w:val="28"/>
          <w:lang w:val="ro-RO"/>
        </w:rPr>
        <w:t>10</w:t>
      </w:r>
      <w:r w:rsidR="00C253E8">
        <w:rPr>
          <w:rFonts w:ascii="Times New Roman" w:hAnsi="Times New Roman"/>
          <w:sz w:val="28"/>
          <w:szCs w:val="28"/>
        </w:rPr>
        <w:t>,</w:t>
      </w:r>
      <w:r w:rsidR="00C253E8">
        <w:rPr>
          <w:rFonts w:ascii="Times New Roman" w:hAnsi="Times New Roman"/>
          <w:sz w:val="28"/>
          <w:szCs w:val="28"/>
          <w:lang w:val="ro-RO"/>
        </w:rPr>
        <w:t>4</w:t>
      </w:r>
      <w:r w:rsidR="00C253E8">
        <w:rPr>
          <w:rFonts w:ascii="Times New Roman" w:hAnsi="Times New Roman"/>
          <w:sz w:val="28"/>
          <w:szCs w:val="28"/>
        </w:rPr>
        <w:t xml:space="preserve"> млн. леев</w:t>
      </w:r>
      <w:r w:rsidRPr="00D83C26">
        <w:rPr>
          <w:rFonts w:ascii="Times New Roman" w:hAnsi="Times New Roman"/>
          <w:sz w:val="28"/>
          <w:szCs w:val="28"/>
          <w:lang w:val="ro-RO"/>
        </w:rPr>
        <w:t>.</w:t>
      </w:r>
    </w:p>
    <w:p w:rsidR="00EE2D3F" w:rsidRPr="00607DBD" w:rsidRDefault="00EE2D3F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EE2D3F" w:rsidRDefault="00C253E8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Выводы</w:t>
      </w:r>
      <w:r w:rsidR="00EE2D3F" w:rsidRPr="00716735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253E8" w:rsidRPr="00C253E8" w:rsidRDefault="00C253E8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Неустановление механизма возврата налоговых накладных экономическими агентами, у которых аннулированы регистрации</w:t>
      </w:r>
      <w:r w:rsidR="009B23B7">
        <w:rPr>
          <w:rFonts w:ascii="Times New Roman" w:hAnsi="Times New Roman"/>
          <w:sz w:val="28"/>
          <w:szCs w:val="28"/>
        </w:rPr>
        <w:t xml:space="preserve"> в качестве плательщика </w:t>
      </w:r>
      <w:r>
        <w:rPr>
          <w:rFonts w:ascii="Times New Roman" w:hAnsi="Times New Roman"/>
          <w:sz w:val="28"/>
          <w:szCs w:val="28"/>
        </w:rPr>
        <w:t>НДС</w:t>
      </w:r>
      <w:r w:rsidR="009B23B7">
        <w:rPr>
          <w:rFonts w:ascii="Times New Roman" w:hAnsi="Times New Roman"/>
          <w:sz w:val="28"/>
          <w:szCs w:val="28"/>
        </w:rPr>
        <w:t>, обусловило</w:t>
      </w:r>
      <w:r>
        <w:rPr>
          <w:rFonts w:ascii="Times New Roman" w:hAnsi="Times New Roman"/>
          <w:sz w:val="28"/>
          <w:szCs w:val="28"/>
        </w:rPr>
        <w:t xml:space="preserve"> различные подходы территориальны</w:t>
      </w:r>
      <w:r w:rsidR="00251F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ГНИ</w:t>
      </w:r>
      <w:r w:rsidR="009B2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1FB5">
        <w:rPr>
          <w:rFonts w:ascii="Times New Roman" w:hAnsi="Times New Roman"/>
          <w:sz w:val="28"/>
          <w:szCs w:val="28"/>
        </w:rPr>
        <w:t>к  администрированию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налоговых накладных</w:t>
      </w:r>
      <w:r w:rsidR="000C44AE">
        <w:rPr>
          <w:rFonts w:ascii="Times New Roman" w:hAnsi="Times New Roman"/>
          <w:sz w:val="28"/>
          <w:szCs w:val="28"/>
        </w:rPr>
        <w:t xml:space="preserve">, возвращенных </w:t>
      </w:r>
      <w:r w:rsidR="000314F9">
        <w:rPr>
          <w:rFonts w:ascii="Times New Roman" w:hAnsi="Times New Roman"/>
          <w:sz w:val="28"/>
          <w:szCs w:val="28"/>
        </w:rPr>
        <w:t>ими.</w:t>
      </w:r>
    </w:p>
    <w:p w:rsidR="00EE2D3F" w:rsidRDefault="000C44AE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</w:rPr>
        <w:t>Недост</w:t>
      </w:r>
      <w:r w:rsidR="000314F9">
        <w:rPr>
          <w:rFonts w:ascii="Times New Roman" w:hAnsi="Times New Roman"/>
          <w:sz w:val="28"/>
          <w:szCs w:val="28"/>
        </w:rPr>
        <w:t xml:space="preserve">аточный мониторинг в некоторых </w:t>
      </w:r>
      <w:r w:rsidR="00251FB5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налогоплательщиков, </w:t>
      </w:r>
      <w:proofErr w:type="gramStart"/>
      <w:r>
        <w:rPr>
          <w:rFonts w:ascii="Times New Roman" w:hAnsi="Times New Roman"/>
          <w:sz w:val="28"/>
          <w:szCs w:val="28"/>
        </w:rPr>
        <w:t>которые  представляют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риск для администрирования НДС</w:t>
      </w:r>
      <w:r w:rsidR="00251F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обусловил выдачу органами ГНИ бланков первичных документов со специальным р</w:t>
      </w:r>
      <w:r w:rsidR="000314F9">
        <w:rPr>
          <w:rFonts w:ascii="Times New Roman" w:hAnsi="Times New Roman"/>
          <w:sz w:val="28"/>
          <w:szCs w:val="28"/>
        </w:rPr>
        <w:t>ежимом экономическим агентам,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0314F9">
        <w:rPr>
          <w:rFonts w:ascii="Times New Roman" w:hAnsi="Times New Roman"/>
          <w:sz w:val="28"/>
          <w:szCs w:val="28"/>
        </w:rPr>
        <w:t>уже аннулирована</w:t>
      </w:r>
      <w:r>
        <w:rPr>
          <w:rFonts w:ascii="Times New Roman" w:hAnsi="Times New Roman"/>
          <w:sz w:val="28"/>
          <w:szCs w:val="28"/>
        </w:rPr>
        <w:t xml:space="preserve"> регистрация в качестве плательщика НДС или в бли</w:t>
      </w:r>
      <w:r w:rsidR="00251FB5">
        <w:rPr>
          <w:rFonts w:ascii="Times New Roman" w:hAnsi="Times New Roman"/>
          <w:sz w:val="28"/>
          <w:szCs w:val="28"/>
        </w:rPr>
        <w:t>зкие</w:t>
      </w:r>
      <w:r>
        <w:rPr>
          <w:rFonts w:ascii="Times New Roman" w:hAnsi="Times New Roman"/>
          <w:sz w:val="28"/>
          <w:szCs w:val="28"/>
        </w:rPr>
        <w:t xml:space="preserve"> к дате аннулирования</w:t>
      </w:r>
      <w:r w:rsidR="00251FB5" w:rsidRPr="00251FB5">
        <w:rPr>
          <w:rFonts w:ascii="Times New Roman" w:hAnsi="Times New Roman"/>
          <w:sz w:val="28"/>
          <w:szCs w:val="28"/>
        </w:rPr>
        <w:t xml:space="preserve"> </w:t>
      </w:r>
      <w:r w:rsidR="00251FB5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>.</w:t>
      </w:r>
    </w:p>
    <w:p w:rsidR="00EE2D3F" w:rsidRPr="005833C4" w:rsidRDefault="000C44AE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4AE">
        <w:rPr>
          <w:rFonts w:ascii="Times New Roman" w:hAnsi="Times New Roman"/>
          <w:sz w:val="28"/>
          <w:szCs w:val="28"/>
          <w:lang w:val="ro-MD"/>
        </w:rPr>
        <w:t>Отсутствие информационного продукта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>,</w:t>
      </w:r>
      <w:r w:rsidRPr="000C44AE">
        <w:rPr>
          <w:rFonts w:ascii="Times New Roman" w:hAnsi="Times New Roman"/>
          <w:sz w:val="28"/>
          <w:szCs w:val="28"/>
          <w:lang w:val="ro-MD"/>
        </w:rPr>
        <w:t xml:space="preserve"> обеспечи</w:t>
      </w:r>
      <w:r w:rsidR="0060044B">
        <w:rPr>
          <w:rFonts w:ascii="Times New Roman" w:hAnsi="Times New Roman"/>
          <w:sz w:val="28"/>
          <w:szCs w:val="28"/>
          <w:lang w:val="ro-MD"/>
        </w:rPr>
        <w:t>вающего органы ГНС информацией/</w:t>
      </w:r>
      <w:r w:rsidR="0060044B">
        <w:rPr>
          <w:rFonts w:ascii="Times New Roman" w:hAnsi="Times New Roman"/>
          <w:sz w:val="28"/>
          <w:szCs w:val="28"/>
        </w:rPr>
        <w:t>данными о</w:t>
      </w:r>
      <w:r>
        <w:rPr>
          <w:rFonts w:ascii="Times New Roman" w:hAnsi="Times New Roman"/>
          <w:sz w:val="28"/>
          <w:szCs w:val="28"/>
          <w:lang w:val="ro-MD"/>
        </w:rPr>
        <w:t xml:space="preserve"> налоговых накладных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>,</w:t>
      </w:r>
      <w:r>
        <w:rPr>
          <w:rFonts w:ascii="Times New Roman" w:hAnsi="Times New Roman"/>
          <w:sz w:val="28"/>
          <w:szCs w:val="28"/>
          <w:lang w:val="ro-MD"/>
        </w:rPr>
        <w:t xml:space="preserve"> объявленных </w:t>
      </w:r>
      <w:r w:rsidRPr="000C44AE">
        <w:rPr>
          <w:rFonts w:ascii="Times New Roman" w:hAnsi="Times New Roman"/>
          <w:sz w:val="28"/>
          <w:szCs w:val="28"/>
          <w:lang w:val="ro-MD"/>
        </w:rPr>
        <w:t>недействительными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60044B">
        <w:rPr>
          <w:rFonts w:ascii="Times New Roman" w:hAnsi="Times New Roman"/>
          <w:sz w:val="28"/>
          <w:szCs w:val="28"/>
        </w:rPr>
        <w:t xml:space="preserve">у </w:t>
      </w:r>
      <w:r w:rsidR="0060044B">
        <w:rPr>
          <w:rFonts w:ascii="Times New Roman" w:hAnsi="Times New Roman"/>
          <w:sz w:val="28"/>
          <w:szCs w:val="28"/>
          <w:lang w:val="ro-MD"/>
        </w:rPr>
        <w:t>налогоплательщиков, которы</w:t>
      </w:r>
      <w:r w:rsidR="0060044B">
        <w:rPr>
          <w:rFonts w:ascii="Times New Roman" w:hAnsi="Times New Roman"/>
          <w:sz w:val="28"/>
          <w:szCs w:val="28"/>
        </w:rPr>
        <w:t>м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 анн</w:t>
      </w:r>
      <w:r w:rsidR="0060044B">
        <w:rPr>
          <w:rFonts w:ascii="Times New Roman" w:hAnsi="Times New Roman"/>
          <w:sz w:val="28"/>
          <w:szCs w:val="28"/>
          <w:lang w:val="ro-MD"/>
        </w:rPr>
        <w:t>улирован</w:t>
      </w:r>
      <w:r w:rsidR="0060044B">
        <w:rPr>
          <w:rFonts w:ascii="Times New Roman" w:hAnsi="Times New Roman"/>
          <w:sz w:val="28"/>
          <w:szCs w:val="28"/>
        </w:rPr>
        <w:t>а</w:t>
      </w:r>
      <w:r w:rsidR="005833C4">
        <w:rPr>
          <w:rFonts w:ascii="Times New Roman" w:hAnsi="Times New Roman"/>
          <w:sz w:val="28"/>
          <w:szCs w:val="28"/>
          <w:lang w:val="ro-MD"/>
        </w:rPr>
        <w:t xml:space="preserve"> регистрация </w:t>
      </w:r>
      <w:r w:rsidR="0060044B">
        <w:rPr>
          <w:rFonts w:ascii="Times New Roman" w:hAnsi="Times New Roman"/>
          <w:sz w:val="28"/>
          <w:szCs w:val="28"/>
        </w:rPr>
        <w:t>в качестве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833C4">
        <w:rPr>
          <w:rFonts w:ascii="Times New Roman" w:hAnsi="Times New Roman"/>
          <w:sz w:val="28"/>
          <w:szCs w:val="28"/>
          <w:lang w:val="ro-MD"/>
        </w:rPr>
        <w:t>плательщика НДС</w:t>
      </w:r>
      <w:r w:rsidR="00251FB5">
        <w:rPr>
          <w:rFonts w:ascii="Times New Roman" w:hAnsi="Times New Roman"/>
          <w:sz w:val="28"/>
          <w:szCs w:val="28"/>
        </w:rPr>
        <w:t>,</w:t>
      </w:r>
      <w:r w:rsidR="005833C4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833C4">
        <w:rPr>
          <w:rFonts w:ascii="Times New Roman" w:hAnsi="Times New Roman"/>
          <w:sz w:val="28"/>
          <w:szCs w:val="28"/>
        </w:rPr>
        <w:t xml:space="preserve">привело к </w:t>
      </w:r>
      <w:r w:rsidR="005833C4">
        <w:rPr>
          <w:rFonts w:ascii="Times New Roman" w:hAnsi="Times New Roman"/>
          <w:sz w:val="28"/>
          <w:szCs w:val="28"/>
          <w:lang w:val="ro-MD"/>
        </w:rPr>
        <w:t>допущен</w:t>
      </w:r>
      <w:r w:rsidR="005833C4">
        <w:rPr>
          <w:rFonts w:ascii="Times New Roman" w:hAnsi="Times New Roman"/>
          <w:sz w:val="28"/>
          <w:szCs w:val="28"/>
        </w:rPr>
        <w:t>ию</w:t>
      </w:r>
      <w:r w:rsidR="005833C4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в </w:t>
      </w:r>
      <w:r w:rsidR="005833C4">
        <w:rPr>
          <w:rFonts w:ascii="Times New Roman" w:hAnsi="Times New Roman"/>
          <w:sz w:val="28"/>
          <w:szCs w:val="28"/>
          <w:lang w:val="ro-MD"/>
        </w:rPr>
        <w:t>зачет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 НДС (в случаях</w:t>
      </w:r>
      <w:r w:rsidR="00251FB5">
        <w:rPr>
          <w:rFonts w:ascii="Times New Roman" w:hAnsi="Times New Roman"/>
          <w:sz w:val="28"/>
          <w:szCs w:val="28"/>
        </w:rPr>
        <w:t>,</w:t>
      </w:r>
      <w:r w:rsidR="005833C4" w:rsidRPr="005833C4">
        <w:rPr>
          <w:rFonts w:ascii="Times New Roman" w:hAnsi="Times New Roman"/>
          <w:sz w:val="28"/>
          <w:szCs w:val="28"/>
          <w:lang w:val="ro-MD"/>
        </w:rPr>
        <w:t xml:space="preserve"> установленных аудитом) в сумме 22,3 млн. леев.</w:t>
      </w:r>
    </w:p>
    <w:p w:rsidR="005833C4" w:rsidRDefault="005833C4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непринятие мер по</w:t>
      </w:r>
      <w:r w:rsidR="00DB6DF7">
        <w:rPr>
          <w:rFonts w:ascii="Times New Roman" w:hAnsi="Times New Roman"/>
          <w:sz w:val="28"/>
          <w:szCs w:val="28"/>
        </w:rPr>
        <w:t xml:space="preserve"> применению штрафных санкций к </w:t>
      </w:r>
      <w:r>
        <w:rPr>
          <w:rFonts w:ascii="Times New Roman" w:hAnsi="Times New Roman"/>
          <w:sz w:val="28"/>
          <w:szCs w:val="28"/>
        </w:rPr>
        <w:t xml:space="preserve">экономическим агентам, которые не соблюдали </w:t>
      </w:r>
      <w:r w:rsidR="00515AE3">
        <w:rPr>
          <w:rFonts w:ascii="Times New Roman" w:hAnsi="Times New Roman"/>
          <w:sz w:val="28"/>
          <w:szCs w:val="28"/>
        </w:rPr>
        <w:t>законодательную базу</w:t>
      </w:r>
      <w:r>
        <w:rPr>
          <w:rFonts w:ascii="Times New Roman" w:hAnsi="Times New Roman"/>
          <w:sz w:val="28"/>
          <w:szCs w:val="28"/>
        </w:rPr>
        <w:t xml:space="preserve"> и не регистрировали </w:t>
      </w:r>
      <w:r w:rsidR="006004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ГРУНН налоговые накладные, выданные покупателям.</w:t>
      </w:r>
    </w:p>
    <w:p w:rsidR="005833C4" w:rsidRDefault="003970CC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Несовершенная</w:t>
      </w:r>
      <w:r w:rsidR="005833C4">
        <w:rPr>
          <w:rFonts w:ascii="Times New Roman" w:hAnsi="Times New Roman"/>
          <w:sz w:val="28"/>
          <w:szCs w:val="28"/>
        </w:rPr>
        <w:t xml:space="preserve"> законодательная база по обязательной регистрации налоговых фактур, которые превышают 100,0 тыс. леев (неограничение количества налоговых накладных, выданных </w:t>
      </w:r>
      <w:r>
        <w:rPr>
          <w:rFonts w:ascii="Times New Roman" w:hAnsi="Times New Roman"/>
          <w:sz w:val="28"/>
          <w:szCs w:val="28"/>
        </w:rPr>
        <w:t>в этот же день, этому же налогоплательщику</w:t>
      </w:r>
      <w:r w:rsidR="005833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0044B">
        <w:rPr>
          <w:rFonts w:ascii="Times New Roman" w:hAnsi="Times New Roman"/>
          <w:sz w:val="28"/>
          <w:szCs w:val="28"/>
        </w:rPr>
        <w:t>обусловило отсутствие</w:t>
      </w:r>
      <w:r>
        <w:rPr>
          <w:rFonts w:ascii="Times New Roman" w:hAnsi="Times New Roman"/>
          <w:sz w:val="28"/>
          <w:szCs w:val="28"/>
        </w:rPr>
        <w:t xml:space="preserve"> должного учета сделок, осуществленны</w:t>
      </w:r>
      <w:r w:rsidR="00251F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экономическими аг</w:t>
      </w:r>
      <w:r w:rsidR="00251FB5">
        <w:rPr>
          <w:rFonts w:ascii="Times New Roman" w:hAnsi="Times New Roman"/>
          <w:sz w:val="28"/>
          <w:szCs w:val="28"/>
        </w:rPr>
        <w:t>ентами-</w:t>
      </w:r>
      <w:r w:rsidR="0060044B">
        <w:rPr>
          <w:rFonts w:ascii="Times New Roman" w:hAnsi="Times New Roman"/>
          <w:sz w:val="28"/>
          <w:szCs w:val="28"/>
        </w:rPr>
        <w:t>плательщиками НДС, ввиду</w:t>
      </w:r>
      <w:r>
        <w:rPr>
          <w:rFonts w:ascii="Times New Roman" w:hAnsi="Times New Roman"/>
          <w:sz w:val="28"/>
          <w:szCs w:val="28"/>
        </w:rPr>
        <w:t xml:space="preserve"> установления органами ГНС уклонений от уплаты налогов и предприниматель</w:t>
      </w:r>
      <w:r w:rsidR="0060044B">
        <w:rPr>
          <w:rFonts w:ascii="Times New Roman" w:hAnsi="Times New Roman"/>
          <w:sz w:val="28"/>
          <w:szCs w:val="28"/>
        </w:rPr>
        <w:t>ской псевдодеятельности, которые оказываю</w:t>
      </w:r>
      <w:r>
        <w:rPr>
          <w:rFonts w:ascii="Times New Roman" w:hAnsi="Times New Roman"/>
          <w:sz w:val="28"/>
          <w:szCs w:val="28"/>
        </w:rPr>
        <w:t>т негативн</w:t>
      </w:r>
      <w:r w:rsidR="0060044B">
        <w:rPr>
          <w:rFonts w:ascii="Times New Roman" w:hAnsi="Times New Roman"/>
          <w:sz w:val="28"/>
          <w:szCs w:val="28"/>
        </w:rPr>
        <w:t>ое влияние на поступления в НПБ. В</w:t>
      </w:r>
      <w:r w:rsidR="00251FB5">
        <w:rPr>
          <w:rFonts w:ascii="Times New Roman" w:hAnsi="Times New Roman"/>
          <w:sz w:val="28"/>
          <w:szCs w:val="28"/>
        </w:rPr>
        <w:t xml:space="preserve"> </w:t>
      </w:r>
      <w:r w:rsidR="0060044B">
        <w:rPr>
          <w:rFonts w:ascii="Times New Roman" w:hAnsi="Times New Roman"/>
          <w:sz w:val="28"/>
          <w:szCs w:val="28"/>
        </w:rPr>
        <w:t xml:space="preserve">данном контексте </w:t>
      </w:r>
      <w:proofErr w:type="gramStart"/>
      <w:r w:rsidRPr="00EA5CD3">
        <w:rPr>
          <w:rFonts w:ascii="Times New Roman" w:hAnsi="Times New Roman"/>
          <w:sz w:val="28"/>
          <w:szCs w:val="28"/>
        </w:rPr>
        <w:t>Г</w:t>
      </w:r>
      <w:r w:rsidR="00251FB5">
        <w:rPr>
          <w:rFonts w:ascii="Times New Roman" w:hAnsi="Times New Roman"/>
          <w:sz w:val="28"/>
          <w:szCs w:val="28"/>
        </w:rPr>
        <w:t>Г</w:t>
      </w:r>
      <w:r w:rsidRPr="00EA5CD3">
        <w:rPr>
          <w:rFonts w:ascii="Times New Roman" w:hAnsi="Times New Roman"/>
          <w:sz w:val="28"/>
          <w:szCs w:val="28"/>
        </w:rPr>
        <w:t>НИ  неоднократно</w:t>
      </w:r>
      <w:proofErr w:type="gramEnd"/>
      <w:r w:rsidRPr="00EA5CD3">
        <w:rPr>
          <w:rFonts w:ascii="Times New Roman" w:hAnsi="Times New Roman"/>
          <w:sz w:val="28"/>
          <w:szCs w:val="28"/>
        </w:rPr>
        <w:t xml:space="preserve"> инициировала предложения по выходу из сложившейся ситуации</w:t>
      </w:r>
      <w:r w:rsidR="0060044B">
        <w:rPr>
          <w:rFonts w:ascii="Times New Roman" w:hAnsi="Times New Roman"/>
          <w:sz w:val="28"/>
          <w:szCs w:val="28"/>
        </w:rPr>
        <w:t xml:space="preserve">, в том числе </w:t>
      </w:r>
      <w:r w:rsidR="00FE12B2">
        <w:rPr>
          <w:rFonts w:ascii="Times New Roman" w:hAnsi="Times New Roman"/>
          <w:sz w:val="28"/>
          <w:szCs w:val="28"/>
        </w:rPr>
        <w:t>и через изменени</w:t>
      </w:r>
      <w:r w:rsidR="005074F4">
        <w:rPr>
          <w:rFonts w:ascii="Times New Roman" w:hAnsi="Times New Roman"/>
          <w:sz w:val="28"/>
          <w:szCs w:val="28"/>
        </w:rPr>
        <w:t>е</w:t>
      </w:r>
      <w:r w:rsidR="00FE12B2">
        <w:rPr>
          <w:rFonts w:ascii="Times New Roman" w:hAnsi="Times New Roman"/>
          <w:sz w:val="28"/>
          <w:szCs w:val="28"/>
        </w:rPr>
        <w:t xml:space="preserve">  Налогового кодекса.</w:t>
      </w:r>
    </w:p>
    <w:p w:rsidR="00EE2D3F" w:rsidRPr="00DB6DF7" w:rsidRDefault="005833C4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o-MD"/>
        </w:rPr>
      </w:pPr>
      <w:r w:rsidRPr="0071673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2D3F" w:rsidRPr="003970CC" w:rsidRDefault="003970CC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70CC">
        <w:rPr>
          <w:rFonts w:ascii="Times New Roman" w:hAnsi="Times New Roman"/>
          <w:b/>
          <w:i/>
          <w:sz w:val="28"/>
          <w:szCs w:val="28"/>
        </w:rPr>
        <w:t>Рекомендации руководству Главной государственной налоговой инспекции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E2D3F" w:rsidRDefault="00EE2D3F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5074F4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lastRenderedPageBreak/>
        <w:t>6</w:t>
      </w:r>
      <w:r w:rsidR="005074F4" w:rsidRPr="005074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</w:t>
      </w:r>
      <w:r w:rsidR="00FE12B2" w:rsidRPr="00EA5CD3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разработать механизм</w:t>
      </w:r>
      <w:r w:rsidR="00FE1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E12B2" w:rsidRPr="00EA5CD3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</w:t>
      </w:r>
      <w:r w:rsidR="003970CC" w:rsidRPr="00EA5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2B2" w:rsidRPr="00EA5CD3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FE1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возврату</w:t>
      </w:r>
      <w:r w:rsidR="00397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налоговых накладных</w:t>
      </w:r>
      <w:r w:rsidR="005074F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97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507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0CC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использованных или испорченных</w:t>
      </w:r>
      <w:r w:rsidR="005074F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97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аннулирования регистрации экономического агента как плательщика НДС;</w:t>
      </w:r>
    </w:p>
    <w:p w:rsidR="00C26277" w:rsidRDefault="00EE2D3F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7</w:t>
      </w:r>
      <w:r w:rsidR="005074F4">
        <w:rPr>
          <w:rFonts w:ascii="Times New Roman" w:hAnsi="Times New Roman"/>
          <w:b/>
          <w:sz w:val="28"/>
          <w:szCs w:val="28"/>
        </w:rPr>
        <w:t>)</w:t>
      </w:r>
      <w:r w:rsidR="00FE12B2">
        <w:rPr>
          <w:rFonts w:ascii="Times New Roman" w:hAnsi="Times New Roman"/>
          <w:b/>
          <w:sz w:val="28"/>
          <w:szCs w:val="28"/>
        </w:rPr>
        <w:t xml:space="preserve"> </w:t>
      </w:r>
      <w:r w:rsidR="00FE12B2" w:rsidRPr="00EA5CD3">
        <w:rPr>
          <w:rFonts w:ascii="Times New Roman" w:hAnsi="Times New Roman"/>
          <w:sz w:val="28"/>
          <w:szCs w:val="28"/>
        </w:rPr>
        <w:t>усовершенствовать имеющиеся</w:t>
      </w:r>
      <w:r w:rsidR="00C26277" w:rsidRPr="00EA5C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7E45" w:rsidRPr="00EA5CD3">
        <w:rPr>
          <w:rFonts w:ascii="Times New Roman" w:hAnsi="Times New Roman"/>
          <w:sz w:val="28"/>
          <w:szCs w:val="28"/>
        </w:rPr>
        <w:t>информационные продукты ГНС</w:t>
      </w:r>
      <w:r w:rsidR="00F37E45">
        <w:rPr>
          <w:rFonts w:ascii="Times New Roman" w:hAnsi="Times New Roman"/>
          <w:sz w:val="28"/>
          <w:szCs w:val="28"/>
        </w:rPr>
        <w:t xml:space="preserve"> с целью</w:t>
      </w:r>
      <w:r w:rsidR="00F37E45">
        <w:rPr>
          <w:rFonts w:ascii="Times New Roman" w:hAnsi="Times New Roman"/>
          <w:sz w:val="28"/>
          <w:szCs w:val="28"/>
          <w:lang w:val="ro-RO"/>
        </w:rPr>
        <w:t xml:space="preserve"> обеспеч</w:t>
      </w:r>
      <w:r w:rsidR="00F37E45">
        <w:rPr>
          <w:rFonts w:ascii="Times New Roman" w:hAnsi="Times New Roman"/>
          <w:sz w:val="28"/>
          <w:szCs w:val="28"/>
        </w:rPr>
        <w:t>ения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 xml:space="preserve"> учета налоговых накладных</w:t>
      </w:r>
      <w:r w:rsidR="005074F4">
        <w:rPr>
          <w:rFonts w:ascii="Times New Roman" w:hAnsi="Times New Roman"/>
          <w:sz w:val="28"/>
          <w:szCs w:val="28"/>
        </w:rPr>
        <w:t>,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 xml:space="preserve"> выданных </w:t>
      </w:r>
      <w:r w:rsidR="00F37E45">
        <w:rPr>
          <w:rFonts w:ascii="Times New Roman" w:hAnsi="Times New Roman"/>
          <w:sz w:val="28"/>
          <w:szCs w:val="28"/>
          <w:lang w:val="ro-RO"/>
        </w:rPr>
        <w:t>налогоплательщикам, прозрачност</w:t>
      </w:r>
      <w:r w:rsidR="00F37E45">
        <w:rPr>
          <w:rFonts w:ascii="Times New Roman" w:hAnsi="Times New Roman"/>
          <w:sz w:val="28"/>
          <w:szCs w:val="28"/>
        </w:rPr>
        <w:t>и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7E45">
        <w:rPr>
          <w:rFonts w:ascii="Times New Roman" w:hAnsi="Times New Roman"/>
          <w:sz w:val="28"/>
          <w:szCs w:val="28"/>
        </w:rPr>
        <w:t xml:space="preserve">движения 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 xml:space="preserve">и остатков налоговых накладных, находящихся в </w:t>
      </w:r>
      <w:r w:rsidR="00F37E45">
        <w:rPr>
          <w:rFonts w:ascii="Times New Roman" w:hAnsi="Times New Roman"/>
          <w:sz w:val="28"/>
          <w:szCs w:val="28"/>
        </w:rPr>
        <w:t xml:space="preserve">администрировании у 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 xml:space="preserve">налогоплательщиков </w:t>
      </w:r>
      <w:r w:rsidR="00F37E45">
        <w:rPr>
          <w:rFonts w:ascii="Times New Roman" w:hAnsi="Times New Roman"/>
          <w:sz w:val="28"/>
          <w:szCs w:val="28"/>
        </w:rPr>
        <w:t xml:space="preserve">в качестве </w:t>
      </w:r>
      <w:r w:rsidR="00C26277" w:rsidRPr="00C26277">
        <w:rPr>
          <w:rFonts w:ascii="Times New Roman" w:hAnsi="Times New Roman"/>
          <w:sz w:val="28"/>
          <w:szCs w:val="28"/>
          <w:lang w:val="ro-RO"/>
        </w:rPr>
        <w:t>плательщиков НДС;</w:t>
      </w:r>
    </w:p>
    <w:p w:rsidR="00C26277" w:rsidRDefault="00C26277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DF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E2D3F" w:rsidRPr="00DB6DF7">
        <w:rPr>
          <w:rFonts w:ascii="Times New Roman" w:hAnsi="Times New Roman"/>
          <w:b/>
          <w:sz w:val="28"/>
          <w:szCs w:val="28"/>
          <w:lang w:val="ro-RO"/>
        </w:rPr>
        <w:t>8</w:t>
      </w:r>
      <w:r w:rsidR="005074F4">
        <w:rPr>
          <w:rFonts w:ascii="Times New Roman" w:hAnsi="Times New Roman"/>
          <w:b/>
          <w:sz w:val="28"/>
          <w:szCs w:val="28"/>
        </w:rPr>
        <w:t>)</w:t>
      </w:r>
      <w:r w:rsidR="00DB6DF7">
        <w:rPr>
          <w:rFonts w:ascii="Times New Roman" w:hAnsi="Times New Roman"/>
          <w:b/>
          <w:sz w:val="28"/>
          <w:szCs w:val="28"/>
        </w:rPr>
        <w:t xml:space="preserve"> </w:t>
      </w:r>
      <w:r w:rsidRPr="00EA5CD3">
        <w:rPr>
          <w:rFonts w:ascii="Times New Roman" w:hAnsi="Times New Roman"/>
          <w:sz w:val="28"/>
          <w:szCs w:val="28"/>
          <w:lang w:val="ro-RO"/>
        </w:rPr>
        <w:t>создать</w:t>
      </w:r>
      <w:r w:rsidR="00F37E45" w:rsidRPr="00EA5CD3">
        <w:rPr>
          <w:rFonts w:ascii="Times New Roman" w:hAnsi="Times New Roman"/>
          <w:sz w:val="28"/>
          <w:szCs w:val="28"/>
          <w:lang w:val="ro-RO"/>
        </w:rPr>
        <w:t xml:space="preserve"> механизм, который устанавлива</w:t>
      </w:r>
      <w:r w:rsidR="00F37E45" w:rsidRPr="00EA5CD3">
        <w:rPr>
          <w:rFonts w:ascii="Times New Roman" w:hAnsi="Times New Roman"/>
          <w:sz w:val="28"/>
          <w:szCs w:val="28"/>
        </w:rPr>
        <w:t>л бы</w:t>
      </w:r>
      <w:r w:rsidRPr="00EA5CD3">
        <w:rPr>
          <w:rFonts w:ascii="Times New Roman" w:hAnsi="Times New Roman"/>
          <w:sz w:val="28"/>
          <w:szCs w:val="28"/>
          <w:lang w:val="ro-RO"/>
        </w:rPr>
        <w:t xml:space="preserve"> конкретные сроки аннулирования регистрации налогоплательщиков как плательщиков НДС.</w:t>
      </w:r>
    </w:p>
    <w:p w:rsidR="00EE2D3F" w:rsidRPr="007027F9" w:rsidRDefault="00C26277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16"/>
          <w:szCs w:val="16"/>
          <w:lang w:val="ro-RO" w:eastAsia="ru-RU"/>
        </w:rPr>
      </w:pPr>
      <w:r w:rsidRPr="007027F9">
        <w:rPr>
          <w:rFonts w:ascii="Times New Roman" w:eastAsia="Times New Roman" w:hAnsi="Times New Roman"/>
          <w:bCs/>
          <w:sz w:val="16"/>
          <w:szCs w:val="16"/>
          <w:lang w:val="ro-RO" w:eastAsia="ru-RU"/>
        </w:rPr>
        <w:t xml:space="preserve"> </w:t>
      </w:r>
    </w:p>
    <w:p w:rsidR="00CB5CFD" w:rsidRPr="00636E6F" w:rsidRDefault="00CB5CFD" w:rsidP="00D569E4">
      <w:pPr>
        <w:pStyle w:val="a3"/>
        <w:tabs>
          <w:tab w:val="left" w:pos="0"/>
          <w:tab w:val="left" w:pos="993"/>
        </w:tabs>
        <w:spacing w:after="0" w:line="240" w:lineRule="auto"/>
        <w:ind w:left="0" w:right="-285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18" w:name="_Toc393552192"/>
      <w:bookmarkStart w:id="19" w:name="_Toc395173464"/>
      <w:r w:rsidRPr="00636E6F">
        <w:rPr>
          <w:rFonts w:ascii="Times New Roman" w:hAnsi="Times New Roman"/>
          <w:b/>
          <w:sz w:val="28"/>
          <w:szCs w:val="28"/>
          <w:lang w:val="ro-RO"/>
        </w:rPr>
        <w:t>3.5.</w:t>
      </w:r>
      <w:r w:rsidRPr="00636E6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36E6F">
        <w:rPr>
          <w:rFonts w:ascii="Times New Roman" w:eastAsia="Times New Roman" w:hAnsi="Times New Roman"/>
          <w:b/>
          <w:sz w:val="28"/>
          <w:szCs w:val="28"/>
        </w:rPr>
        <w:t>О соответствии мониторинга деятельности субъектов, зарегистрированных в качестве плательщиков НДС</w:t>
      </w:r>
      <w:bookmarkEnd w:id="18"/>
      <w:bookmarkEnd w:id="19"/>
    </w:p>
    <w:p w:rsidR="00CB5CFD" w:rsidRPr="00515AE3" w:rsidRDefault="00CB5CFD" w:rsidP="00D569E4">
      <w:pPr>
        <w:pStyle w:val="af3"/>
        <w:shd w:val="clear" w:color="auto" w:fill="FFFFFF"/>
        <w:ind w:firstLine="0"/>
        <w:rPr>
          <w:color w:val="FF0000"/>
          <w:sz w:val="16"/>
          <w:szCs w:val="16"/>
          <w:lang w:val="ro-RO" w:eastAsia="en-US"/>
        </w:rPr>
      </w:pPr>
    </w:p>
    <w:p w:rsidR="00CB5CFD" w:rsidRPr="00636E6F" w:rsidRDefault="002857D6" w:rsidP="00D569E4">
      <w:pPr>
        <w:pStyle w:val="af3"/>
        <w:shd w:val="clear" w:color="auto" w:fill="FFFFFF"/>
        <w:rPr>
          <w:sz w:val="28"/>
          <w:szCs w:val="28"/>
        </w:rPr>
      </w:pPr>
      <w:r w:rsidRPr="00EA5CD3">
        <w:rPr>
          <w:sz w:val="28"/>
          <w:szCs w:val="28"/>
        </w:rPr>
        <w:t>Ежегодно</w:t>
      </w:r>
      <w:r w:rsidR="00AD0C00">
        <w:rPr>
          <w:sz w:val="28"/>
          <w:szCs w:val="28"/>
        </w:rPr>
        <w:t xml:space="preserve"> государственному</w:t>
      </w:r>
      <w:r w:rsidR="00CB5CFD" w:rsidRPr="00026480">
        <w:rPr>
          <w:sz w:val="28"/>
          <w:szCs w:val="28"/>
        </w:rPr>
        <w:t xml:space="preserve"> бюджету Республики Молдов</w:t>
      </w:r>
      <w:r w:rsidR="00DB6DF7">
        <w:rPr>
          <w:sz w:val="28"/>
          <w:szCs w:val="28"/>
        </w:rPr>
        <w:t>а</w:t>
      </w:r>
      <w:r w:rsidR="00AD0C00">
        <w:rPr>
          <w:sz w:val="28"/>
          <w:szCs w:val="28"/>
        </w:rPr>
        <w:t xml:space="preserve"> наноси</w:t>
      </w:r>
      <w:r w:rsidR="00DB6DF7">
        <w:rPr>
          <w:sz w:val="28"/>
          <w:szCs w:val="28"/>
        </w:rPr>
        <w:t>тся ущерб</w:t>
      </w:r>
      <w:r w:rsidR="005074F4">
        <w:rPr>
          <w:sz w:val="28"/>
          <w:szCs w:val="28"/>
        </w:rPr>
        <w:t xml:space="preserve"> в виде непоступления</w:t>
      </w:r>
      <w:r w:rsidR="00DB6DF7">
        <w:rPr>
          <w:sz w:val="28"/>
          <w:szCs w:val="28"/>
        </w:rPr>
        <w:t xml:space="preserve"> доходов в результате</w:t>
      </w:r>
      <w:r w:rsidR="00CB5CFD" w:rsidRPr="00026480">
        <w:rPr>
          <w:sz w:val="28"/>
          <w:szCs w:val="28"/>
        </w:rPr>
        <w:t xml:space="preserve"> применения схем, уп</w:t>
      </w:r>
      <w:r w:rsidR="00AD0C00">
        <w:rPr>
          <w:sz w:val="28"/>
          <w:szCs w:val="28"/>
        </w:rPr>
        <w:t>равляемых под прикрытием фирм правонарушителей (</w:t>
      </w:r>
      <w:r w:rsidR="005074F4">
        <w:rPr>
          <w:sz w:val="28"/>
          <w:szCs w:val="28"/>
        </w:rPr>
        <w:t>"</w:t>
      </w:r>
      <w:r w:rsidR="00AD0C00">
        <w:rPr>
          <w:sz w:val="28"/>
          <w:szCs w:val="28"/>
        </w:rPr>
        <w:t>фантом</w:t>
      </w:r>
      <w:r w:rsidR="005074F4">
        <w:rPr>
          <w:sz w:val="28"/>
          <w:szCs w:val="28"/>
        </w:rPr>
        <w:t>"</w:t>
      </w:r>
      <w:r w:rsidR="00AD0C00">
        <w:rPr>
          <w:sz w:val="28"/>
          <w:szCs w:val="28"/>
        </w:rPr>
        <w:t>). Схемы</w:t>
      </w:r>
      <w:r w:rsidR="00CB5CFD" w:rsidRPr="00636E6F">
        <w:rPr>
          <w:sz w:val="28"/>
          <w:szCs w:val="28"/>
        </w:rPr>
        <w:t xml:space="preserve"> мошен</w:t>
      </w:r>
      <w:r w:rsidR="00CB5CFD">
        <w:rPr>
          <w:sz w:val="28"/>
          <w:szCs w:val="28"/>
        </w:rPr>
        <w:t xml:space="preserve">ничества </w:t>
      </w:r>
      <w:r w:rsidR="00CB5CFD" w:rsidRPr="00636E6F">
        <w:rPr>
          <w:sz w:val="28"/>
          <w:szCs w:val="28"/>
        </w:rPr>
        <w:t xml:space="preserve">в </w:t>
      </w:r>
      <w:r w:rsidR="00CB5CFD" w:rsidRPr="00EA5CD3">
        <w:rPr>
          <w:sz w:val="28"/>
          <w:szCs w:val="28"/>
        </w:rPr>
        <w:t>основном от</w:t>
      </w:r>
      <w:r w:rsidR="00AD0C00" w:rsidRPr="00EA5CD3">
        <w:rPr>
          <w:sz w:val="28"/>
          <w:szCs w:val="28"/>
        </w:rPr>
        <w:t>носятся к</w:t>
      </w:r>
      <w:r w:rsidR="00CB5CFD" w:rsidRPr="00636E6F">
        <w:rPr>
          <w:sz w:val="28"/>
          <w:szCs w:val="28"/>
        </w:rPr>
        <w:t xml:space="preserve"> НДС, которые </w:t>
      </w:r>
      <w:r w:rsidR="00AD0C00">
        <w:rPr>
          <w:sz w:val="28"/>
          <w:szCs w:val="28"/>
        </w:rPr>
        <w:t>либо не выплачиваются государству от</w:t>
      </w:r>
      <w:r w:rsidR="00CB5CFD" w:rsidRPr="00636E6F">
        <w:rPr>
          <w:sz w:val="28"/>
          <w:szCs w:val="28"/>
        </w:rPr>
        <w:t xml:space="preserve"> постав</w:t>
      </w:r>
      <w:r w:rsidR="00AD0C00">
        <w:rPr>
          <w:sz w:val="28"/>
          <w:szCs w:val="28"/>
        </w:rPr>
        <w:t>ок экономическим агентам</w:t>
      </w:r>
      <w:r w:rsidR="00CB5CFD" w:rsidRPr="00636E6F">
        <w:rPr>
          <w:sz w:val="28"/>
          <w:szCs w:val="28"/>
        </w:rPr>
        <w:t xml:space="preserve">, </w:t>
      </w:r>
      <w:r w:rsidR="00AD0C00" w:rsidRPr="00EA5CD3">
        <w:rPr>
          <w:sz w:val="28"/>
          <w:szCs w:val="28"/>
        </w:rPr>
        <w:t xml:space="preserve">либо от зачисления </w:t>
      </w:r>
      <w:r w:rsidR="00CB5CFD" w:rsidRPr="00EA5CD3">
        <w:rPr>
          <w:sz w:val="28"/>
          <w:szCs w:val="28"/>
        </w:rPr>
        <w:t>в зачет</w:t>
      </w:r>
      <w:r w:rsidR="00CB5CFD" w:rsidRPr="00636E6F">
        <w:rPr>
          <w:sz w:val="28"/>
          <w:szCs w:val="28"/>
        </w:rPr>
        <w:t xml:space="preserve"> на основе сделок налогоплательщиков, которые</w:t>
      </w:r>
      <w:r w:rsidR="00CB5CFD">
        <w:rPr>
          <w:color w:val="FF0000"/>
          <w:sz w:val="28"/>
          <w:szCs w:val="28"/>
        </w:rPr>
        <w:t xml:space="preserve"> </w:t>
      </w:r>
      <w:r w:rsidR="00DB6DF7">
        <w:rPr>
          <w:sz w:val="28"/>
          <w:szCs w:val="28"/>
        </w:rPr>
        <w:t xml:space="preserve">представляют высокий риск </w:t>
      </w:r>
      <w:r w:rsidR="00CB5CFD" w:rsidRPr="00636E6F">
        <w:rPr>
          <w:sz w:val="28"/>
          <w:szCs w:val="28"/>
        </w:rPr>
        <w:t>для накопления доходов в бюджет.</w:t>
      </w:r>
    </w:p>
    <w:p w:rsidR="00CB5CFD" w:rsidRPr="00636E6F" w:rsidRDefault="00CB5CFD" w:rsidP="00D569E4">
      <w:pPr>
        <w:pStyle w:val="af3"/>
        <w:shd w:val="clear" w:color="auto" w:fill="FFFFFF"/>
        <w:rPr>
          <w:sz w:val="28"/>
          <w:szCs w:val="28"/>
        </w:rPr>
      </w:pPr>
      <w:r w:rsidRPr="00636E6F">
        <w:rPr>
          <w:sz w:val="28"/>
          <w:szCs w:val="28"/>
        </w:rPr>
        <w:t xml:space="preserve">Согласно данным отчетности ГНС, в 2013 года были идентифицированы и объявлены 28 </w:t>
      </w:r>
      <w:r w:rsidRPr="00636E6F">
        <w:rPr>
          <w:b/>
          <w:sz w:val="28"/>
          <w:szCs w:val="28"/>
        </w:rPr>
        <w:t>фирм-</w:t>
      </w:r>
      <w:r w:rsidR="005074F4">
        <w:rPr>
          <w:b/>
          <w:sz w:val="28"/>
          <w:szCs w:val="28"/>
        </w:rPr>
        <w:t>"</w:t>
      </w:r>
      <w:r w:rsidRPr="00636E6F">
        <w:rPr>
          <w:b/>
          <w:sz w:val="28"/>
          <w:szCs w:val="28"/>
        </w:rPr>
        <w:t>фантомов</w:t>
      </w:r>
      <w:r w:rsidR="005074F4">
        <w:rPr>
          <w:b/>
          <w:sz w:val="28"/>
          <w:szCs w:val="28"/>
        </w:rPr>
        <w:t>"</w:t>
      </w:r>
      <w:r w:rsidRPr="00636E6F">
        <w:rPr>
          <w:b/>
          <w:sz w:val="28"/>
          <w:szCs w:val="28"/>
        </w:rPr>
        <w:t xml:space="preserve"> </w:t>
      </w:r>
      <w:r w:rsidRPr="00636E6F">
        <w:rPr>
          <w:sz w:val="28"/>
          <w:szCs w:val="28"/>
        </w:rPr>
        <w:t xml:space="preserve">(с </w:t>
      </w:r>
      <w:r w:rsidR="00AD0C00">
        <w:rPr>
          <w:sz w:val="28"/>
          <w:szCs w:val="28"/>
        </w:rPr>
        <w:t xml:space="preserve">предполагаемым </w:t>
      </w:r>
      <w:r w:rsidRPr="00636E6F">
        <w:rPr>
          <w:sz w:val="28"/>
          <w:szCs w:val="28"/>
        </w:rPr>
        <w:t xml:space="preserve">объемом обязательств </w:t>
      </w:r>
      <w:r w:rsidR="00AD0C00">
        <w:rPr>
          <w:sz w:val="28"/>
          <w:szCs w:val="28"/>
        </w:rPr>
        <w:t xml:space="preserve">в </w:t>
      </w:r>
      <w:r w:rsidRPr="00636E6F">
        <w:rPr>
          <w:sz w:val="28"/>
          <w:szCs w:val="28"/>
        </w:rPr>
        <w:t>76,1 млн. леев)</w:t>
      </w:r>
      <w:r w:rsidRPr="00636E6F">
        <w:rPr>
          <w:sz w:val="28"/>
          <w:szCs w:val="28"/>
          <w:lang w:val="ro-RO"/>
        </w:rPr>
        <w:t xml:space="preserve"> к 38 зарегистрированным в 2012 году (</w:t>
      </w:r>
      <w:r w:rsidRPr="00636E6F">
        <w:rPr>
          <w:sz w:val="28"/>
          <w:szCs w:val="28"/>
        </w:rPr>
        <w:t xml:space="preserve">с </w:t>
      </w:r>
      <w:r w:rsidR="00AD0C00">
        <w:rPr>
          <w:sz w:val="28"/>
          <w:szCs w:val="28"/>
        </w:rPr>
        <w:t>предполагаемым</w:t>
      </w:r>
      <w:r w:rsidR="00AD0C00" w:rsidRPr="00636E6F">
        <w:rPr>
          <w:sz w:val="28"/>
          <w:szCs w:val="28"/>
        </w:rPr>
        <w:t xml:space="preserve"> </w:t>
      </w:r>
      <w:r w:rsidRPr="00636E6F">
        <w:rPr>
          <w:sz w:val="28"/>
          <w:szCs w:val="28"/>
        </w:rPr>
        <w:t>объемом обязательств</w:t>
      </w:r>
      <w:r w:rsidR="00AD0C00">
        <w:rPr>
          <w:sz w:val="28"/>
          <w:szCs w:val="28"/>
        </w:rPr>
        <w:t xml:space="preserve"> в</w:t>
      </w:r>
      <w:r w:rsidRPr="00636E6F">
        <w:rPr>
          <w:sz w:val="28"/>
          <w:szCs w:val="28"/>
        </w:rPr>
        <w:t xml:space="preserve"> 127,0 млн. леев).</w:t>
      </w:r>
    </w:p>
    <w:p w:rsidR="00CB5CFD" w:rsidRDefault="00CB5CFD" w:rsidP="00D569E4">
      <w:pPr>
        <w:pStyle w:val="af3"/>
        <w:shd w:val="clear" w:color="auto" w:fill="FFFFFF"/>
        <w:rPr>
          <w:sz w:val="28"/>
          <w:szCs w:val="28"/>
        </w:rPr>
      </w:pPr>
      <w:r w:rsidRPr="00636E6F">
        <w:rPr>
          <w:sz w:val="28"/>
          <w:szCs w:val="28"/>
        </w:rPr>
        <w:t>В рез</w:t>
      </w:r>
      <w:r w:rsidR="005074F4">
        <w:rPr>
          <w:sz w:val="28"/>
          <w:szCs w:val="28"/>
        </w:rPr>
        <w:t>ультате осуществленных проверок</w:t>
      </w:r>
      <w:r w:rsidRPr="00636E6F">
        <w:rPr>
          <w:sz w:val="28"/>
          <w:szCs w:val="28"/>
        </w:rPr>
        <w:t xml:space="preserve"> аудит отмечает </w:t>
      </w:r>
      <w:r w:rsidRPr="00636E6F">
        <w:rPr>
          <w:b/>
          <w:i/>
          <w:sz w:val="28"/>
          <w:szCs w:val="28"/>
        </w:rPr>
        <w:t xml:space="preserve">некоторые недостатки в процессе мониторинга органами ГНС деятельности субъектов, зарегистрированных в качестве плательщиков НДС, </w:t>
      </w:r>
      <w:r w:rsidRPr="00AD0C00">
        <w:rPr>
          <w:sz w:val="28"/>
          <w:szCs w:val="28"/>
        </w:rPr>
        <w:t>которые выражаются в</w:t>
      </w:r>
      <w:r w:rsidRPr="00AD0C00">
        <w:rPr>
          <w:sz w:val="28"/>
          <w:szCs w:val="28"/>
          <w:lang w:val="ro-RO"/>
        </w:rPr>
        <w:t>:</w:t>
      </w:r>
      <w:r w:rsidRPr="00636E6F">
        <w:rPr>
          <w:b/>
          <w:i/>
          <w:sz w:val="28"/>
          <w:szCs w:val="28"/>
          <w:lang w:val="ro-RO"/>
        </w:rPr>
        <w:t xml:space="preserve"> (i) </w:t>
      </w:r>
      <w:r w:rsidRPr="00636E6F">
        <w:rPr>
          <w:sz w:val="28"/>
          <w:szCs w:val="28"/>
          <w:lang w:val="ro-RO"/>
        </w:rPr>
        <w:t>неоперативн</w:t>
      </w:r>
      <w:r w:rsidRPr="00636E6F">
        <w:rPr>
          <w:sz w:val="28"/>
          <w:szCs w:val="28"/>
        </w:rPr>
        <w:t>ой</w:t>
      </w:r>
      <w:r w:rsidRPr="00636E6F">
        <w:rPr>
          <w:sz w:val="28"/>
          <w:szCs w:val="28"/>
          <w:lang w:val="ro-RO"/>
        </w:rPr>
        <w:t xml:space="preserve"> передач</w:t>
      </w:r>
      <w:r w:rsidRPr="00636E6F">
        <w:rPr>
          <w:sz w:val="28"/>
          <w:szCs w:val="28"/>
        </w:rPr>
        <w:t>е информации  ГГНИ территориальным</w:t>
      </w:r>
      <w:r w:rsidR="00AD0C00">
        <w:rPr>
          <w:sz w:val="28"/>
          <w:szCs w:val="28"/>
        </w:rPr>
        <w:t>и</w:t>
      </w:r>
      <w:r w:rsidRPr="00636E6F">
        <w:rPr>
          <w:sz w:val="28"/>
          <w:szCs w:val="28"/>
        </w:rPr>
        <w:t xml:space="preserve"> органам</w:t>
      </w:r>
      <w:r w:rsidR="00AD0C00">
        <w:rPr>
          <w:sz w:val="28"/>
          <w:szCs w:val="28"/>
        </w:rPr>
        <w:t>и</w:t>
      </w:r>
      <w:r w:rsidRPr="00636E6F">
        <w:rPr>
          <w:sz w:val="28"/>
          <w:szCs w:val="28"/>
        </w:rPr>
        <w:t xml:space="preserve">  ГНИ; </w:t>
      </w:r>
      <w:r w:rsidRPr="00636E6F">
        <w:rPr>
          <w:b/>
          <w:i/>
          <w:sz w:val="28"/>
          <w:szCs w:val="28"/>
        </w:rPr>
        <w:t>(</w:t>
      </w:r>
      <w:r w:rsidRPr="00636E6F">
        <w:rPr>
          <w:b/>
          <w:i/>
          <w:sz w:val="28"/>
          <w:szCs w:val="28"/>
          <w:lang w:val="en-US"/>
        </w:rPr>
        <w:t>ii</w:t>
      </w:r>
      <w:r w:rsidRPr="00636E6F">
        <w:rPr>
          <w:b/>
          <w:i/>
          <w:sz w:val="28"/>
          <w:szCs w:val="28"/>
        </w:rPr>
        <w:t>)</w:t>
      </w:r>
      <w:r w:rsidRPr="00636E6F">
        <w:rPr>
          <w:sz w:val="28"/>
          <w:szCs w:val="28"/>
        </w:rPr>
        <w:t xml:space="preserve"> получени</w:t>
      </w:r>
      <w:r w:rsidR="005074F4">
        <w:rPr>
          <w:sz w:val="28"/>
          <w:szCs w:val="28"/>
        </w:rPr>
        <w:t>и</w:t>
      </w:r>
      <w:r w:rsidRPr="00636E6F">
        <w:rPr>
          <w:sz w:val="28"/>
          <w:szCs w:val="28"/>
        </w:rPr>
        <w:t xml:space="preserve"> с опозданием ответов от ГГНИ на запросы территориальных органов ГНИ; </w:t>
      </w:r>
      <w:r w:rsidRPr="00636E6F">
        <w:rPr>
          <w:b/>
          <w:i/>
          <w:sz w:val="28"/>
          <w:szCs w:val="28"/>
        </w:rPr>
        <w:t>(</w:t>
      </w:r>
      <w:r w:rsidRPr="00636E6F">
        <w:rPr>
          <w:b/>
          <w:i/>
          <w:sz w:val="28"/>
          <w:szCs w:val="28"/>
          <w:lang w:val="ro-RO"/>
        </w:rPr>
        <w:t>iii</w:t>
      </w:r>
      <w:r w:rsidRPr="00636E6F">
        <w:rPr>
          <w:b/>
          <w:i/>
          <w:sz w:val="28"/>
          <w:szCs w:val="28"/>
        </w:rPr>
        <w:t>)</w:t>
      </w:r>
      <w:r w:rsidR="00AD0C00">
        <w:rPr>
          <w:b/>
          <w:i/>
          <w:sz w:val="28"/>
          <w:szCs w:val="28"/>
        </w:rPr>
        <w:t xml:space="preserve"> </w:t>
      </w:r>
      <w:r w:rsidR="00AD0C00">
        <w:rPr>
          <w:sz w:val="28"/>
          <w:szCs w:val="28"/>
        </w:rPr>
        <w:t>затягивани</w:t>
      </w:r>
      <w:r w:rsidR="005074F4">
        <w:rPr>
          <w:sz w:val="28"/>
          <w:szCs w:val="28"/>
        </w:rPr>
        <w:t>и</w:t>
      </w:r>
      <w:r w:rsidRPr="00636E6F">
        <w:rPr>
          <w:sz w:val="28"/>
          <w:szCs w:val="28"/>
        </w:rPr>
        <w:t xml:space="preserve"> осуществления контролей и налоговых посещений; </w:t>
      </w:r>
      <w:r w:rsidRPr="00636E6F">
        <w:rPr>
          <w:b/>
          <w:i/>
          <w:sz w:val="28"/>
          <w:szCs w:val="28"/>
        </w:rPr>
        <w:t>(</w:t>
      </w:r>
      <w:r w:rsidRPr="00636E6F">
        <w:rPr>
          <w:b/>
          <w:i/>
          <w:sz w:val="28"/>
          <w:szCs w:val="28"/>
          <w:lang w:val="ro-RO"/>
        </w:rPr>
        <w:t>iv</w:t>
      </w:r>
      <w:r w:rsidRPr="00636E6F">
        <w:rPr>
          <w:b/>
          <w:i/>
          <w:sz w:val="28"/>
          <w:szCs w:val="28"/>
        </w:rPr>
        <w:t>)</w:t>
      </w:r>
      <w:r w:rsidRPr="00636E6F">
        <w:rPr>
          <w:b/>
          <w:i/>
          <w:sz w:val="28"/>
          <w:szCs w:val="28"/>
          <w:lang w:val="ro-RO"/>
        </w:rPr>
        <w:t xml:space="preserve"> </w:t>
      </w:r>
      <w:r w:rsidR="00AD0C00">
        <w:rPr>
          <w:sz w:val="28"/>
          <w:szCs w:val="28"/>
          <w:lang w:val="ro-RO"/>
        </w:rPr>
        <w:t>создание</w:t>
      </w:r>
      <w:r w:rsidRPr="00636E6F">
        <w:rPr>
          <w:sz w:val="28"/>
          <w:szCs w:val="28"/>
        </w:rPr>
        <w:t xml:space="preserve"> </w:t>
      </w:r>
      <w:r w:rsidR="00AD0C00">
        <w:rPr>
          <w:sz w:val="28"/>
          <w:szCs w:val="28"/>
        </w:rPr>
        <w:t xml:space="preserve">с </w:t>
      </w:r>
      <w:r w:rsidR="00AD0C00" w:rsidRPr="00EA5CD3">
        <w:rPr>
          <w:sz w:val="28"/>
          <w:szCs w:val="28"/>
        </w:rPr>
        <w:t>опозданием</w:t>
      </w:r>
      <w:r w:rsidR="00AD0C00">
        <w:rPr>
          <w:sz w:val="28"/>
          <w:szCs w:val="28"/>
        </w:rPr>
        <w:t xml:space="preserve"> </w:t>
      </w:r>
      <w:r w:rsidRPr="00636E6F">
        <w:rPr>
          <w:sz w:val="28"/>
          <w:szCs w:val="28"/>
        </w:rPr>
        <w:t xml:space="preserve">отдельных налоговых постов, </w:t>
      </w:r>
      <w:r w:rsidR="00AD0C00">
        <w:rPr>
          <w:sz w:val="28"/>
          <w:szCs w:val="28"/>
        </w:rPr>
        <w:t xml:space="preserve">а </w:t>
      </w:r>
      <w:r w:rsidRPr="00636E6F">
        <w:rPr>
          <w:sz w:val="28"/>
          <w:szCs w:val="28"/>
        </w:rPr>
        <w:t xml:space="preserve">также </w:t>
      </w:r>
      <w:r w:rsidRPr="00636E6F">
        <w:rPr>
          <w:b/>
          <w:i/>
          <w:sz w:val="28"/>
          <w:szCs w:val="28"/>
        </w:rPr>
        <w:t>(</w:t>
      </w:r>
      <w:r w:rsidRPr="00636E6F">
        <w:rPr>
          <w:b/>
          <w:i/>
          <w:sz w:val="28"/>
          <w:szCs w:val="28"/>
          <w:lang w:val="ro-RO"/>
        </w:rPr>
        <w:t>v</w:t>
      </w:r>
      <w:r w:rsidRPr="00636E6F">
        <w:rPr>
          <w:b/>
          <w:i/>
          <w:sz w:val="28"/>
          <w:szCs w:val="28"/>
        </w:rPr>
        <w:t>)</w:t>
      </w:r>
      <w:r w:rsidRPr="00636E6F">
        <w:rPr>
          <w:b/>
          <w:i/>
          <w:sz w:val="28"/>
          <w:szCs w:val="28"/>
          <w:lang w:val="ro-RO"/>
        </w:rPr>
        <w:t xml:space="preserve"> </w:t>
      </w:r>
      <w:r w:rsidR="009E5F81">
        <w:rPr>
          <w:sz w:val="28"/>
          <w:szCs w:val="28"/>
          <w:lang w:val="ro-RO"/>
        </w:rPr>
        <w:t>несовершенствовани</w:t>
      </w:r>
      <w:r w:rsidR="009E5F81">
        <w:rPr>
          <w:sz w:val="28"/>
          <w:szCs w:val="28"/>
        </w:rPr>
        <w:t>и</w:t>
      </w:r>
      <w:r w:rsidRPr="00636E6F">
        <w:rPr>
          <w:sz w:val="28"/>
          <w:szCs w:val="28"/>
        </w:rPr>
        <w:t xml:space="preserve"> нормативно-правовой базы по данному разделу. Недопущение данных недостатков лимитировали/</w:t>
      </w:r>
      <w:r w:rsidR="009E5F81">
        <w:rPr>
          <w:sz w:val="28"/>
          <w:szCs w:val="28"/>
        </w:rPr>
        <w:t>приостановили бы</w:t>
      </w:r>
      <w:r w:rsidRPr="00636E6F">
        <w:rPr>
          <w:sz w:val="28"/>
          <w:szCs w:val="28"/>
        </w:rPr>
        <w:t xml:space="preserve"> псевдо</w:t>
      </w:r>
      <w:r w:rsidR="009E5F81">
        <w:rPr>
          <w:sz w:val="28"/>
          <w:szCs w:val="28"/>
        </w:rPr>
        <w:t xml:space="preserve">деятельность </w:t>
      </w:r>
      <w:r w:rsidRPr="00636E6F">
        <w:rPr>
          <w:sz w:val="28"/>
          <w:szCs w:val="28"/>
        </w:rPr>
        <w:t>отдельных экономических агентов.</w:t>
      </w:r>
    </w:p>
    <w:p w:rsidR="00CB5CFD" w:rsidRPr="00636E6F" w:rsidRDefault="009E5F81" w:rsidP="00D569E4">
      <w:pPr>
        <w:pStyle w:val="af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Аудит, анализируя информационные</w:t>
      </w:r>
      <w:r w:rsidR="00CB5CFD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ы</w:t>
      </w:r>
      <w:r w:rsidR="00CB5CFD">
        <w:rPr>
          <w:sz w:val="28"/>
          <w:szCs w:val="28"/>
        </w:rPr>
        <w:t xml:space="preserve"> ГН</w:t>
      </w:r>
      <w:r>
        <w:rPr>
          <w:sz w:val="28"/>
          <w:szCs w:val="28"/>
        </w:rPr>
        <w:t>С и учитывая</w:t>
      </w:r>
      <w:r w:rsidR="00CB5CFD">
        <w:rPr>
          <w:sz w:val="28"/>
          <w:szCs w:val="28"/>
        </w:rPr>
        <w:t xml:space="preserve"> характеристики п</w:t>
      </w:r>
      <w:r>
        <w:rPr>
          <w:sz w:val="28"/>
          <w:szCs w:val="28"/>
        </w:rPr>
        <w:t>редприятий, представляющих риск</w:t>
      </w:r>
      <w:r w:rsidR="00CB5CFD">
        <w:rPr>
          <w:sz w:val="28"/>
          <w:szCs w:val="28"/>
        </w:rPr>
        <w:t xml:space="preserve"> для админист</w:t>
      </w:r>
      <w:r>
        <w:rPr>
          <w:sz w:val="28"/>
          <w:szCs w:val="28"/>
        </w:rPr>
        <w:t>рирования НДС, идентифицировал</w:t>
      </w:r>
      <w:r w:rsidR="00CB5CFD">
        <w:rPr>
          <w:sz w:val="28"/>
          <w:szCs w:val="28"/>
        </w:rPr>
        <w:t xml:space="preserve"> </w:t>
      </w:r>
      <w:r w:rsidRPr="009257B0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="00CB5CFD">
        <w:rPr>
          <w:sz w:val="28"/>
          <w:szCs w:val="28"/>
        </w:rPr>
        <w:t>экономических аген</w:t>
      </w:r>
      <w:r>
        <w:rPr>
          <w:sz w:val="28"/>
          <w:szCs w:val="28"/>
        </w:rPr>
        <w:t>тов, которые по</w:t>
      </w:r>
      <w:r w:rsidR="005074F4">
        <w:rPr>
          <w:sz w:val="28"/>
          <w:szCs w:val="28"/>
        </w:rPr>
        <w:t>д</w:t>
      </w:r>
      <w:r>
        <w:rPr>
          <w:sz w:val="28"/>
          <w:szCs w:val="28"/>
        </w:rPr>
        <w:t>падают под 50</w:t>
      </w:r>
      <w:proofErr w:type="gramStart"/>
      <w:r>
        <w:rPr>
          <w:sz w:val="28"/>
          <w:szCs w:val="28"/>
        </w:rPr>
        <w:t xml:space="preserve">% </w:t>
      </w:r>
      <w:r w:rsidR="00CB5CFD">
        <w:rPr>
          <w:sz w:val="28"/>
          <w:szCs w:val="28"/>
        </w:rPr>
        <w:t xml:space="preserve"> критериев</w:t>
      </w:r>
      <w:proofErr w:type="gramEnd"/>
      <w:r w:rsidR="005074F4">
        <w:rPr>
          <w:sz w:val="28"/>
          <w:szCs w:val="28"/>
        </w:rPr>
        <w:t>,</w:t>
      </w:r>
      <w:r w:rsidR="00CB5CFD">
        <w:rPr>
          <w:sz w:val="28"/>
          <w:szCs w:val="28"/>
        </w:rPr>
        <w:t xml:space="preserve"> установленных п</w:t>
      </w:r>
      <w:r>
        <w:rPr>
          <w:sz w:val="28"/>
          <w:szCs w:val="28"/>
        </w:rPr>
        <w:t>унктами</w:t>
      </w:r>
      <w:r w:rsidR="00A0721D">
        <w:rPr>
          <w:sz w:val="28"/>
          <w:szCs w:val="28"/>
        </w:rPr>
        <w:t xml:space="preserve"> </w:t>
      </w:r>
      <w:r w:rsidR="00CB5CFD">
        <w:rPr>
          <w:sz w:val="28"/>
          <w:szCs w:val="28"/>
        </w:rPr>
        <w:t>4.8 Приказ</w:t>
      </w:r>
      <w:r w:rsidR="00A0721D">
        <w:rPr>
          <w:sz w:val="28"/>
          <w:szCs w:val="28"/>
        </w:rPr>
        <w:t>ом</w:t>
      </w:r>
      <w:r w:rsidR="00CB5CFD" w:rsidRPr="00636E6F">
        <w:rPr>
          <w:sz w:val="28"/>
          <w:szCs w:val="28"/>
        </w:rPr>
        <w:t xml:space="preserve"> </w:t>
      </w:r>
      <w:r w:rsidR="00CB5CFD">
        <w:rPr>
          <w:sz w:val="28"/>
          <w:szCs w:val="28"/>
        </w:rPr>
        <w:lastRenderedPageBreak/>
        <w:t>ГГНИ</w:t>
      </w:r>
      <w:r w:rsidR="00CB5CFD" w:rsidRPr="00636E6F">
        <w:rPr>
          <w:sz w:val="28"/>
          <w:szCs w:val="28"/>
        </w:rPr>
        <w:t xml:space="preserve"> № 1321 </w:t>
      </w:r>
      <w:r w:rsidR="00CB5CFD">
        <w:rPr>
          <w:sz w:val="28"/>
          <w:szCs w:val="28"/>
        </w:rPr>
        <w:t>от</w:t>
      </w:r>
      <w:r w:rsidR="00CB5CFD" w:rsidRPr="00636E6F">
        <w:rPr>
          <w:sz w:val="28"/>
          <w:szCs w:val="28"/>
        </w:rPr>
        <w:t xml:space="preserve"> 12.11.2012</w:t>
      </w:r>
      <w:r w:rsidR="00CB5CFD" w:rsidRPr="00636E6F">
        <w:rPr>
          <w:rStyle w:val="a8"/>
          <w:rFonts w:eastAsia="Calibri"/>
          <w:sz w:val="28"/>
          <w:szCs w:val="28"/>
          <w:lang w:val="ro-RO"/>
        </w:rPr>
        <w:footnoteReference w:id="26"/>
      </w:r>
      <w:r w:rsidR="00CB5CFD">
        <w:rPr>
          <w:sz w:val="28"/>
          <w:szCs w:val="28"/>
        </w:rPr>
        <w:t xml:space="preserve"> и Приказа ГГНИ № 1613 от 24.12.2012,  применив различные схемы уклонения от уплаты   НДС, </w:t>
      </w:r>
      <w:r w:rsidR="00CB5CFD" w:rsidRPr="009257B0">
        <w:rPr>
          <w:sz w:val="28"/>
          <w:szCs w:val="28"/>
        </w:rPr>
        <w:t xml:space="preserve">по </w:t>
      </w:r>
      <w:r w:rsidRPr="009257B0">
        <w:rPr>
          <w:sz w:val="28"/>
          <w:szCs w:val="28"/>
        </w:rPr>
        <w:t>отношению к которым</w:t>
      </w:r>
      <w:r w:rsidR="00A0721D">
        <w:rPr>
          <w:sz w:val="28"/>
          <w:szCs w:val="28"/>
        </w:rPr>
        <w:t xml:space="preserve"> органами ГНС</w:t>
      </w:r>
      <w:r>
        <w:rPr>
          <w:sz w:val="28"/>
          <w:szCs w:val="28"/>
        </w:rPr>
        <w:t xml:space="preserve"> </w:t>
      </w:r>
      <w:r w:rsidRPr="009257B0">
        <w:rPr>
          <w:sz w:val="28"/>
          <w:szCs w:val="28"/>
        </w:rPr>
        <w:t>предприняты</w:t>
      </w:r>
      <w:r w:rsidR="00CB5CFD">
        <w:rPr>
          <w:sz w:val="28"/>
          <w:szCs w:val="28"/>
        </w:rPr>
        <w:t xml:space="preserve"> меры с опозданием.</w:t>
      </w:r>
    </w:p>
    <w:p w:rsidR="00CB5CFD" w:rsidRDefault="00CB5CFD" w:rsidP="00D569E4">
      <w:pPr>
        <w:pStyle w:val="af3"/>
        <w:shd w:val="clear" w:color="auto" w:fill="FFFFFF"/>
        <w:rPr>
          <w:sz w:val="28"/>
          <w:szCs w:val="28"/>
        </w:rPr>
      </w:pPr>
      <w:r w:rsidRPr="00026480">
        <w:rPr>
          <w:sz w:val="28"/>
          <w:szCs w:val="28"/>
        </w:rPr>
        <w:t xml:space="preserve">Для аргументирования вышеизложенного аудит </w:t>
      </w:r>
      <w:r w:rsidR="009E5F81" w:rsidRPr="009257B0">
        <w:rPr>
          <w:sz w:val="28"/>
          <w:szCs w:val="28"/>
        </w:rPr>
        <w:t>приводит</w:t>
      </w:r>
      <w:r w:rsidR="009E5F81">
        <w:rPr>
          <w:sz w:val="28"/>
          <w:szCs w:val="28"/>
        </w:rPr>
        <w:t xml:space="preserve"> </w:t>
      </w:r>
      <w:r w:rsidRPr="00026480">
        <w:rPr>
          <w:sz w:val="28"/>
          <w:szCs w:val="28"/>
        </w:rPr>
        <w:t xml:space="preserve">следующие ситуации, </w:t>
      </w:r>
      <w:r w:rsidR="00E04977">
        <w:rPr>
          <w:sz w:val="28"/>
          <w:szCs w:val="28"/>
        </w:rPr>
        <w:t>подтвержденные документами</w:t>
      </w:r>
      <w:r w:rsidRPr="00026480">
        <w:rPr>
          <w:sz w:val="28"/>
          <w:szCs w:val="28"/>
        </w:rPr>
        <w:t xml:space="preserve"> из дел этих</w:t>
      </w:r>
      <w:r w:rsidR="00E04977">
        <w:rPr>
          <w:color w:val="FF0000"/>
          <w:sz w:val="28"/>
          <w:szCs w:val="28"/>
        </w:rPr>
        <w:t xml:space="preserve"> </w:t>
      </w:r>
      <w:r w:rsidR="00E04977" w:rsidRPr="00E04977">
        <w:rPr>
          <w:sz w:val="28"/>
          <w:szCs w:val="28"/>
        </w:rPr>
        <w:t>налогоплательщиков</w:t>
      </w:r>
      <w:r w:rsidR="00E04977">
        <w:rPr>
          <w:sz w:val="28"/>
          <w:szCs w:val="28"/>
        </w:rPr>
        <w:t>.</w:t>
      </w:r>
    </w:p>
    <w:p w:rsidR="00E04977" w:rsidRPr="00E04977" w:rsidRDefault="00E04977" w:rsidP="00D569E4">
      <w:pPr>
        <w:pStyle w:val="af3"/>
        <w:shd w:val="clear" w:color="auto" w:fill="FFFFFF"/>
        <w:rPr>
          <w:color w:val="FF0000"/>
          <w:sz w:val="28"/>
          <w:szCs w:val="28"/>
        </w:rPr>
      </w:pPr>
      <w:r w:rsidRPr="009257B0">
        <w:rPr>
          <w:sz w:val="28"/>
          <w:szCs w:val="28"/>
        </w:rPr>
        <w:t>В данном контексте отмечается следующее.</w:t>
      </w:r>
    </w:p>
    <w:p w:rsidR="00CB5CFD" w:rsidRPr="00382749" w:rsidRDefault="00E04977" w:rsidP="00D569E4">
      <w:pPr>
        <w:pStyle w:val="af3"/>
        <w:numPr>
          <w:ilvl w:val="0"/>
          <w:numId w:val="17"/>
        </w:numPr>
        <w:shd w:val="clear" w:color="auto" w:fill="FFFFFF"/>
        <w:ind w:left="0" w:firstLine="567"/>
        <w:rPr>
          <w:color w:val="FF0000"/>
          <w:sz w:val="28"/>
          <w:szCs w:val="28"/>
          <w:lang w:val="ro-RO"/>
        </w:rPr>
      </w:pPr>
      <w:r>
        <w:rPr>
          <w:sz w:val="28"/>
          <w:szCs w:val="28"/>
        </w:rPr>
        <w:t xml:space="preserve">Некоторые </w:t>
      </w:r>
      <w:r w:rsidR="00CB5CFD" w:rsidRPr="00382749">
        <w:rPr>
          <w:sz w:val="28"/>
          <w:szCs w:val="28"/>
        </w:rPr>
        <w:t>экономические агенты</w:t>
      </w:r>
      <w:r w:rsidR="00271A80">
        <w:rPr>
          <w:sz w:val="28"/>
          <w:szCs w:val="28"/>
        </w:rPr>
        <w:t>,</w:t>
      </w:r>
      <w:r w:rsidR="00CB5CFD" w:rsidRPr="00382749">
        <w:rPr>
          <w:sz w:val="28"/>
          <w:szCs w:val="28"/>
        </w:rPr>
        <w:t xml:space="preserve"> зарегистрирован</w:t>
      </w:r>
      <w:r w:rsidR="00271A80">
        <w:rPr>
          <w:sz w:val="28"/>
          <w:szCs w:val="28"/>
        </w:rPr>
        <w:t>н</w:t>
      </w:r>
      <w:r w:rsidR="00CB5CFD" w:rsidRPr="0038274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CB5CFD" w:rsidRPr="00382749">
        <w:rPr>
          <w:sz w:val="28"/>
          <w:szCs w:val="28"/>
        </w:rPr>
        <w:t xml:space="preserve"> как плательщики НДС, в течение последних 2 лет </w:t>
      </w:r>
      <w:r w:rsidR="00CB5CFD" w:rsidRPr="009257B0">
        <w:rPr>
          <w:sz w:val="28"/>
          <w:szCs w:val="28"/>
        </w:rPr>
        <w:t>осуществили поставки</w:t>
      </w:r>
      <w:r w:rsidR="00CB5CFD" w:rsidRPr="00382749">
        <w:rPr>
          <w:sz w:val="28"/>
          <w:szCs w:val="28"/>
        </w:rPr>
        <w:t xml:space="preserve"> </w:t>
      </w:r>
      <w:r w:rsidRPr="00382749">
        <w:rPr>
          <w:sz w:val="28"/>
          <w:szCs w:val="28"/>
        </w:rPr>
        <w:t xml:space="preserve">товаров и услуг </w:t>
      </w:r>
      <w:r w:rsidR="00CB5CFD" w:rsidRPr="009257B0">
        <w:rPr>
          <w:sz w:val="28"/>
          <w:szCs w:val="28"/>
        </w:rPr>
        <w:t xml:space="preserve">в </w:t>
      </w:r>
      <w:r w:rsidRPr="009257B0">
        <w:rPr>
          <w:sz w:val="28"/>
          <w:szCs w:val="28"/>
        </w:rPr>
        <w:t>незначительных</w:t>
      </w:r>
      <w:r>
        <w:rPr>
          <w:sz w:val="28"/>
          <w:szCs w:val="28"/>
        </w:rPr>
        <w:t xml:space="preserve"> </w:t>
      </w:r>
      <w:r w:rsidR="00CB5CFD" w:rsidRPr="00382749">
        <w:rPr>
          <w:sz w:val="28"/>
          <w:szCs w:val="28"/>
        </w:rPr>
        <w:t>объемах, а в пери</w:t>
      </w:r>
      <w:r>
        <w:rPr>
          <w:sz w:val="28"/>
          <w:szCs w:val="28"/>
        </w:rPr>
        <w:t>од смены учредителя (от 1</w:t>
      </w:r>
      <w:r w:rsidR="00CB5CFD" w:rsidRPr="00382749">
        <w:rPr>
          <w:sz w:val="28"/>
          <w:szCs w:val="28"/>
        </w:rPr>
        <w:t xml:space="preserve"> до 4 месяцев) зарегистрирован резкий рост поставок и покупок. Впоследствии</w:t>
      </w:r>
      <w:r w:rsidR="00271A80">
        <w:rPr>
          <w:sz w:val="28"/>
          <w:szCs w:val="28"/>
        </w:rPr>
        <w:t xml:space="preserve"> им аннулирована регистрация</w:t>
      </w:r>
      <w:r w:rsidR="00CB5CFD" w:rsidRPr="00382749">
        <w:rPr>
          <w:sz w:val="28"/>
          <w:szCs w:val="28"/>
        </w:rPr>
        <w:t xml:space="preserve"> как плательщика НДС или </w:t>
      </w:r>
      <w:r>
        <w:rPr>
          <w:sz w:val="28"/>
          <w:szCs w:val="28"/>
        </w:rPr>
        <w:t xml:space="preserve">они </w:t>
      </w:r>
      <w:r w:rsidR="00CB5CFD" w:rsidRPr="00382749">
        <w:rPr>
          <w:sz w:val="28"/>
          <w:szCs w:val="28"/>
        </w:rPr>
        <w:t>были</w:t>
      </w:r>
      <w:r w:rsidR="00DB6DF7">
        <w:rPr>
          <w:sz w:val="28"/>
          <w:szCs w:val="28"/>
        </w:rPr>
        <w:t xml:space="preserve"> декларированы</w:t>
      </w:r>
      <w:r w:rsidR="00CB5CFD" w:rsidRPr="00382749">
        <w:rPr>
          <w:sz w:val="28"/>
          <w:szCs w:val="28"/>
        </w:rPr>
        <w:t xml:space="preserve"> </w:t>
      </w:r>
      <w:r>
        <w:rPr>
          <w:sz w:val="28"/>
          <w:szCs w:val="28"/>
        </w:rPr>
        <w:t>как фирмы</w:t>
      </w:r>
      <w:proofErr w:type="gramStart"/>
      <w:r w:rsidR="00271A80">
        <w:rPr>
          <w:sz w:val="28"/>
          <w:szCs w:val="28"/>
        </w:rPr>
        <w:t>-</w:t>
      </w:r>
      <w:r w:rsidR="00DB6DF7">
        <w:rPr>
          <w:sz w:val="28"/>
          <w:szCs w:val="28"/>
        </w:rPr>
        <w:t>«</w:t>
      </w:r>
      <w:proofErr w:type="gramEnd"/>
      <w:r w:rsidR="00CB5CFD" w:rsidRPr="00382749">
        <w:rPr>
          <w:sz w:val="28"/>
          <w:szCs w:val="28"/>
        </w:rPr>
        <w:t>фантом</w:t>
      </w:r>
      <w:r>
        <w:rPr>
          <w:sz w:val="28"/>
          <w:szCs w:val="28"/>
        </w:rPr>
        <w:t>ы</w:t>
      </w:r>
      <w:r w:rsidR="00DB6DF7">
        <w:rPr>
          <w:sz w:val="28"/>
          <w:szCs w:val="28"/>
        </w:rPr>
        <w:t>»</w:t>
      </w:r>
      <w:r w:rsidR="00CB5CFD" w:rsidRPr="00382749">
        <w:rPr>
          <w:sz w:val="28"/>
          <w:szCs w:val="28"/>
        </w:rPr>
        <w:t xml:space="preserve">. Так, один экономический агент, зарегистрированный в качестве плательщика НДС в 2009 году, </w:t>
      </w:r>
      <w:r w:rsidR="00D030E6" w:rsidRPr="009257B0">
        <w:rPr>
          <w:sz w:val="28"/>
          <w:szCs w:val="28"/>
        </w:rPr>
        <w:t>располагая объемом продаж</w:t>
      </w:r>
      <w:r w:rsidR="00D030E6">
        <w:rPr>
          <w:sz w:val="28"/>
          <w:szCs w:val="28"/>
        </w:rPr>
        <w:t xml:space="preserve"> </w:t>
      </w:r>
      <w:r w:rsidR="00CB5CFD" w:rsidRPr="00382749">
        <w:rPr>
          <w:sz w:val="28"/>
          <w:szCs w:val="28"/>
        </w:rPr>
        <w:t>за</w:t>
      </w:r>
      <w:r w:rsidR="009257B0">
        <w:rPr>
          <w:sz w:val="28"/>
          <w:szCs w:val="28"/>
        </w:rPr>
        <w:t xml:space="preserve"> период 2009-2013 годов, который</w:t>
      </w:r>
      <w:r w:rsidR="00CB5CFD" w:rsidRPr="00382749">
        <w:rPr>
          <w:sz w:val="28"/>
          <w:szCs w:val="28"/>
        </w:rPr>
        <w:t xml:space="preserve"> не </w:t>
      </w:r>
      <w:r w:rsidR="009257B0">
        <w:rPr>
          <w:sz w:val="28"/>
          <w:szCs w:val="28"/>
        </w:rPr>
        <w:t>превышал</w:t>
      </w:r>
      <w:r w:rsidR="00CB5CFD" w:rsidRPr="00382749">
        <w:rPr>
          <w:sz w:val="28"/>
          <w:szCs w:val="28"/>
        </w:rPr>
        <w:t xml:space="preserve"> 0,5 млн.</w:t>
      </w:r>
      <w:r w:rsidR="005C2857">
        <w:rPr>
          <w:sz w:val="28"/>
          <w:szCs w:val="28"/>
        </w:rPr>
        <w:t xml:space="preserve"> </w:t>
      </w:r>
      <w:r w:rsidR="00DB6DF7">
        <w:rPr>
          <w:sz w:val="28"/>
          <w:szCs w:val="28"/>
        </w:rPr>
        <w:t xml:space="preserve">леев, </w:t>
      </w:r>
      <w:r w:rsidR="00271A80">
        <w:rPr>
          <w:sz w:val="28"/>
          <w:szCs w:val="28"/>
        </w:rPr>
        <w:t>сентябре</w:t>
      </w:r>
      <w:r w:rsidR="00DB6DF7">
        <w:rPr>
          <w:sz w:val="28"/>
          <w:szCs w:val="28"/>
        </w:rPr>
        <w:t>-</w:t>
      </w:r>
      <w:r w:rsidR="00CB5CFD" w:rsidRPr="00382749">
        <w:rPr>
          <w:sz w:val="28"/>
          <w:szCs w:val="28"/>
        </w:rPr>
        <w:t>декабр</w:t>
      </w:r>
      <w:r w:rsidR="00271A80">
        <w:rPr>
          <w:sz w:val="28"/>
          <w:szCs w:val="28"/>
        </w:rPr>
        <w:t>е</w:t>
      </w:r>
      <w:r w:rsidR="00CB5CFD" w:rsidRPr="00382749">
        <w:rPr>
          <w:sz w:val="28"/>
          <w:szCs w:val="28"/>
        </w:rPr>
        <w:t xml:space="preserve"> 2013 осуществил поставки в сумме 516,6 млн. </w:t>
      </w:r>
      <w:proofErr w:type="gramStart"/>
      <w:r w:rsidR="00CB5CFD" w:rsidRPr="00382749">
        <w:rPr>
          <w:sz w:val="28"/>
          <w:szCs w:val="28"/>
        </w:rPr>
        <w:t>леев,  из</w:t>
      </w:r>
      <w:proofErr w:type="gramEnd"/>
      <w:r w:rsidR="00CB5CFD" w:rsidRPr="00382749">
        <w:rPr>
          <w:sz w:val="28"/>
          <w:szCs w:val="28"/>
        </w:rPr>
        <w:t xml:space="preserve"> которых</w:t>
      </w:r>
      <w:r w:rsidR="005C2857">
        <w:rPr>
          <w:sz w:val="28"/>
          <w:szCs w:val="28"/>
        </w:rPr>
        <w:t xml:space="preserve"> НДС, относящийся к этим поставкам</w:t>
      </w:r>
      <w:r w:rsidR="00271A80">
        <w:rPr>
          <w:sz w:val="28"/>
          <w:szCs w:val="28"/>
        </w:rPr>
        <w:t>,</w:t>
      </w:r>
      <w:r w:rsidR="005C2857">
        <w:rPr>
          <w:sz w:val="28"/>
          <w:szCs w:val="28"/>
        </w:rPr>
        <w:t xml:space="preserve"> в сумме 86,1 млн. леев, тогда как фактически</w:t>
      </w:r>
      <w:r w:rsidR="00CB5CFD" w:rsidRPr="00382749">
        <w:rPr>
          <w:sz w:val="28"/>
          <w:szCs w:val="28"/>
        </w:rPr>
        <w:t xml:space="preserve"> уплачено в бюджет только 0,03 млн. леев. Аудит отмечает, </w:t>
      </w:r>
      <w:r w:rsidR="005C2857">
        <w:rPr>
          <w:sz w:val="28"/>
          <w:szCs w:val="28"/>
        </w:rPr>
        <w:t xml:space="preserve">что </w:t>
      </w:r>
      <w:r w:rsidR="00CB5CFD" w:rsidRPr="00382749">
        <w:rPr>
          <w:sz w:val="28"/>
          <w:szCs w:val="28"/>
        </w:rPr>
        <w:t xml:space="preserve">данный </w:t>
      </w:r>
      <w:proofErr w:type="gramStart"/>
      <w:r w:rsidR="00CB5CFD" w:rsidRPr="00382749">
        <w:rPr>
          <w:sz w:val="28"/>
          <w:szCs w:val="28"/>
        </w:rPr>
        <w:t>резкий  рост</w:t>
      </w:r>
      <w:proofErr w:type="gramEnd"/>
      <w:r w:rsidR="00CB5CFD" w:rsidRPr="00382749">
        <w:rPr>
          <w:sz w:val="28"/>
          <w:szCs w:val="28"/>
        </w:rPr>
        <w:t xml:space="preserve"> имел место в период смены учредителя, которому на дату </w:t>
      </w:r>
      <w:r w:rsidR="00CB5CFD" w:rsidRPr="009257B0">
        <w:rPr>
          <w:sz w:val="28"/>
          <w:szCs w:val="28"/>
        </w:rPr>
        <w:t>в</w:t>
      </w:r>
      <w:r w:rsidR="005C2857" w:rsidRPr="009257B0">
        <w:rPr>
          <w:sz w:val="28"/>
          <w:szCs w:val="28"/>
        </w:rPr>
        <w:t>ступления</w:t>
      </w:r>
      <w:r w:rsidR="005C2857">
        <w:rPr>
          <w:sz w:val="28"/>
          <w:szCs w:val="28"/>
        </w:rPr>
        <w:t xml:space="preserve"> </w:t>
      </w:r>
      <w:r w:rsidR="00CB5CFD" w:rsidRPr="00382749">
        <w:rPr>
          <w:sz w:val="28"/>
          <w:szCs w:val="28"/>
        </w:rPr>
        <w:t>в права (29.11.2013) исполнилось 18 лет. Ситуация, установленная аудитом</w:t>
      </w:r>
      <w:r w:rsidR="005C2857">
        <w:rPr>
          <w:sz w:val="28"/>
          <w:szCs w:val="28"/>
        </w:rPr>
        <w:t>, обусловлена</w:t>
      </w:r>
      <w:r w:rsidR="00271A80">
        <w:rPr>
          <w:sz w:val="28"/>
          <w:szCs w:val="28"/>
        </w:rPr>
        <w:t xml:space="preserve"> немониторингом на всех уровнях</w:t>
      </w:r>
      <w:r w:rsidR="00CB5CFD" w:rsidRPr="00382749">
        <w:rPr>
          <w:sz w:val="28"/>
          <w:szCs w:val="28"/>
        </w:rPr>
        <w:t xml:space="preserve"> ответственными лицами в составе органов ГНС указанной ситуаци</w:t>
      </w:r>
      <w:r w:rsidR="005A3FD5">
        <w:rPr>
          <w:sz w:val="28"/>
          <w:szCs w:val="28"/>
        </w:rPr>
        <w:t xml:space="preserve">и у экономического агента, </w:t>
      </w:r>
      <w:r w:rsidR="005A3FD5" w:rsidRPr="009257B0">
        <w:rPr>
          <w:sz w:val="28"/>
          <w:szCs w:val="28"/>
        </w:rPr>
        <w:t>который</w:t>
      </w:r>
      <w:r w:rsidR="00CB5CFD" w:rsidRPr="00382749">
        <w:rPr>
          <w:sz w:val="28"/>
          <w:szCs w:val="28"/>
        </w:rPr>
        <w:t xml:space="preserve"> согласно данным ГНС в течение послед</w:t>
      </w:r>
      <w:r w:rsidR="00271A80">
        <w:rPr>
          <w:sz w:val="28"/>
          <w:szCs w:val="28"/>
        </w:rPr>
        <w:t>у</w:t>
      </w:r>
      <w:r w:rsidR="005A3FD5">
        <w:rPr>
          <w:sz w:val="28"/>
          <w:szCs w:val="28"/>
        </w:rPr>
        <w:t>ющих 12 месяцев не превысил</w:t>
      </w:r>
      <w:r w:rsidR="00CB5CFD" w:rsidRPr="00382749">
        <w:rPr>
          <w:sz w:val="28"/>
          <w:szCs w:val="28"/>
        </w:rPr>
        <w:t xml:space="preserve"> плафон </w:t>
      </w:r>
      <w:r w:rsidR="005A3FD5">
        <w:rPr>
          <w:sz w:val="28"/>
          <w:szCs w:val="28"/>
        </w:rPr>
        <w:t xml:space="preserve">в </w:t>
      </w:r>
      <w:r w:rsidR="00CB5CFD" w:rsidRPr="00382749">
        <w:rPr>
          <w:sz w:val="28"/>
          <w:szCs w:val="28"/>
        </w:rPr>
        <w:t xml:space="preserve">100,0 тыс. леев </w:t>
      </w:r>
      <w:r w:rsidR="005A3FD5">
        <w:rPr>
          <w:sz w:val="28"/>
          <w:szCs w:val="28"/>
        </w:rPr>
        <w:t>из общей облагаемой поставки</w:t>
      </w:r>
      <w:r w:rsidR="00CB5CFD" w:rsidRPr="00382749">
        <w:rPr>
          <w:sz w:val="28"/>
          <w:szCs w:val="28"/>
        </w:rPr>
        <w:t xml:space="preserve">, </w:t>
      </w:r>
      <w:r w:rsidR="005A3FD5">
        <w:rPr>
          <w:sz w:val="28"/>
          <w:szCs w:val="28"/>
        </w:rPr>
        <w:t xml:space="preserve">а </w:t>
      </w:r>
      <w:r w:rsidR="00CB5CFD" w:rsidRPr="00382749">
        <w:rPr>
          <w:sz w:val="28"/>
          <w:szCs w:val="28"/>
        </w:rPr>
        <w:t xml:space="preserve">также </w:t>
      </w:r>
      <w:r w:rsidR="00CB5CFD">
        <w:rPr>
          <w:sz w:val="28"/>
          <w:szCs w:val="28"/>
        </w:rPr>
        <w:t>необеспечением аннулирования его</w:t>
      </w:r>
      <w:r w:rsidR="00CB5CFD" w:rsidRPr="00382749">
        <w:rPr>
          <w:sz w:val="28"/>
          <w:szCs w:val="28"/>
        </w:rPr>
        <w:t xml:space="preserve"> в качестве плательщика НДС, </w:t>
      </w:r>
      <w:r w:rsidR="005A3FD5" w:rsidRPr="009257B0">
        <w:rPr>
          <w:sz w:val="28"/>
          <w:szCs w:val="28"/>
        </w:rPr>
        <w:t xml:space="preserve">в соответствии </w:t>
      </w:r>
      <w:r w:rsidR="00271A80">
        <w:rPr>
          <w:sz w:val="28"/>
          <w:szCs w:val="28"/>
        </w:rPr>
        <w:t xml:space="preserve">с </w:t>
      </w:r>
      <w:r w:rsidR="005A3FD5" w:rsidRPr="009257B0">
        <w:rPr>
          <w:sz w:val="28"/>
          <w:szCs w:val="28"/>
        </w:rPr>
        <w:t>требован</w:t>
      </w:r>
      <w:r w:rsidR="009257B0" w:rsidRPr="009257B0">
        <w:rPr>
          <w:sz w:val="28"/>
          <w:szCs w:val="28"/>
        </w:rPr>
        <w:t>и</w:t>
      </w:r>
      <w:r w:rsidR="005A3FD5" w:rsidRPr="009257B0">
        <w:rPr>
          <w:sz w:val="28"/>
          <w:szCs w:val="28"/>
        </w:rPr>
        <w:t>ями</w:t>
      </w:r>
      <w:r w:rsidR="005A3FD5">
        <w:rPr>
          <w:sz w:val="28"/>
          <w:szCs w:val="28"/>
        </w:rPr>
        <w:t xml:space="preserve"> </w:t>
      </w:r>
      <w:r w:rsidR="00CB5CFD" w:rsidRPr="00382749">
        <w:rPr>
          <w:sz w:val="28"/>
          <w:szCs w:val="28"/>
        </w:rPr>
        <w:t xml:space="preserve">законодательной базы. </w:t>
      </w:r>
    </w:p>
    <w:p w:rsidR="00CB5CFD" w:rsidRPr="00DB6DF7" w:rsidRDefault="005A3FD5" w:rsidP="00DB6DF7">
      <w:pPr>
        <w:pStyle w:val="af3"/>
        <w:shd w:val="clear" w:color="auto" w:fill="FFFFFF"/>
        <w:rPr>
          <w:sz w:val="28"/>
          <w:szCs w:val="28"/>
        </w:rPr>
      </w:pPr>
      <w:r w:rsidRPr="009257B0">
        <w:rPr>
          <w:sz w:val="28"/>
          <w:szCs w:val="28"/>
        </w:rPr>
        <w:t>Аналогичная</w:t>
      </w:r>
      <w:r>
        <w:rPr>
          <w:sz w:val="28"/>
          <w:szCs w:val="28"/>
        </w:rPr>
        <w:t xml:space="preserve"> </w:t>
      </w:r>
      <w:r w:rsidR="00CB5CFD" w:rsidRPr="00AA3681">
        <w:rPr>
          <w:sz w:val="28"/>
          <w:szCs w:val="28"/>
          <w:lang w:val="ro-RO"/>
        </w:rPr>
        <w:t xml:space="preserve">ситуация была установлена аудитом и у другого экономического агента, который в период </w:t>
      </w:r>
      <w:r w:rsidRPr="009257B0">
        <w:rPr>
          <w:sz w:val="28"/>
          <w:szCs w:val="28"/>
        </w:rPr>
        <w:t>смены</w:t>
      </w:r>
      <w:r>
        <w:rPr>
          <w:sz w:val="28"/>
          <w:szCs w:val="28"/>
        </w:rPr>
        <w:t xml:space="preserve"> </w:t>
      </w:r>
      <w:r w:rsidR="00CB5CFD" w:rsidRPr="00AA3681">
        <w:rPr>
          <w:sz w:val="28"/>
          <w:szCs w:val="28"/>
          <w:lang w:val="ro-RO"/>
        </w:rPr>
        <w:t xml:space="preserve">учредителя (сентябрь 2013) осуществил поставки в сумме 89,2 млн. леев, из которых НДС, </w:t>
      </w:r>
      <w:r w:rsidRPr="009257B0">
        <w:rPr>
          <w:sz w:val="28"/>
          <w:szCs w:val="28"/>
        </w:rPr>
        <w:t>относящийся</w:t>
      </w:r>
      <w:r>
        <w:rPr>
          <w:sz w:val="28"/>
          <w:szCs w:val="28"/>
        </w:rPr>
        <w:t xml:space="preserve"> к</w:t>
      </w:r>
      <w:r w:rsidR="00271A80">
        <w:rPr>
          <w:sz w:val="28"/>
          <w:szCs w:val="28"/>
          <w:lang w:val="ro-RO"/>
        </w:rPr>
        <w:t xml:space="preserve"> этим</w:t>
      </w:r>
      <w:r w:rsidR="00CB5CFD" w:rsidRPr="00AA3681">
        <w:rPr>
          <w:sz w:val="28"/>
          <w:szCs w:val="28"/>
          <w:lang w:val="ro-RO"/>
        </w:rPr>
        <w:t xml:space="preserve"> поставкам</w:t>
      </w:r>
      <w:r w:rsidR="00271A80">
        <w:rPr>
          <w:sz w:val="28"/>
          <w:szCs w:val="28"/>
        </w:rPr>
        <w:t>,</w:t>
      </w:r>
      <w:r w:rsidR="00CB5CFD" w:rsidRPr="00AA3681">
        <w:rPr>
          <w:sz w:val="28"/>
          <w:szCs w:val="28"/>
          <w:lang w:val="ro-RO"/>
        </w:rPr>
        <w:t xml:space="preserve"> составил 14,9 млн. леев, </w:t>
      </w:r>
      <w:r w:rsidRPr="009257B0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Pr="009257B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7B0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="00CB5CFD" w:rsidRPr="00AA3681">
        <w:rPr>
          <w:sz w:val="28"/>
          <w:szCs w:val="28"/>
          <w:lang w:val="ro-RO"/>
        </w:rPr>
        <w:t xml:space="preserve">уплаченный </w:t>
      </w:r>
      <w:r w:rsidR="00DB6D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5CFD" w:rsidRPr="00AA3681">
        <w:rPr>
          <w:sz w:val="28"/>
          <w:szCs w:val="28"/>
          <w:lang w:val="ro-RO"/>
        </w:rPr>
        <w:t>1900 ле</w:t>
      </w:r>
      <w:r w:rsidR="00271A80">
        <w:rPr>
          <w:sz w:val="28"/>
          <w:szCs w:val="28"/>
        </w:rPr>
        <w:t>ев</w:t>
      </w:r>
      <w:r w:rsidR="00CB5CFD" w:rsidRPr="00AA3681">
        <w:rPr>
          <w:sz w:val="28"/>
          <w:szCs w:val="28"/>
          <w:lang w:val="ro-RO"/>
        </w:rPr>
        <w:t>.</w:t>
      </w:r>
    </w:p>
    <w:p w:rsidR="00491DA6" w:rsidRDefault="00CB5CFD" w:rsidP="00D569E4">
      <w:pPr>
        <w:pStyle w:val="af3"/>
        <w:shd w:val="clear" w:color="auto" w:fill="FFFFFF"/>
        <w:rPr>
          <w:sz w:val="28"/>
          <w:szCs w:val="28"/>
        </w:rPr>
      </w:pPr>
      <w:r w:rsidRPr="00AA3681">
        <w:rPr>
          <w:sz w:val="28"/>
          <w:szCs w:val="28"/>
          <w:lang w:val="ro-RO"/>
        </w:rPr>
        <w:t xml:space="preserve">Отмечается, что эти 2 налогоплательщика были </w:t>
      </w:r>
      <w:r w:rsidRPr="00AA3681">
        <w:rPr>
          <w:b/>
          <w:sz w:val="28"/>
          <w:szCs w:val="28"/>
          <w:u w:val="single"/>
          <w:lang w:val="ro-RO"/>
        </w:rPr>
        <w:t>установлены</w:t>
      </w:r>
      <w:r w:rsidRPr="00AA3681">
        <w:rPr>
          <w:sz w:val="28"/>
          <w:szCs w:val="28"/>
          <w:lang w:val="ro-RO"/>
        </w:rPr>
        <w:t xml:space="preserve"> и </w:t>
      </w:r>
      <w:r w:rsidR="00562BD9">
        <w:rPr>
          <w:sz w:val="28"/>
          <w:szCs w:val="28"/>
        </w:rPr>
        <w:t xml:space="preserve">впоследствии </w:t>
      </w:r>
      <w:r w:rsidRPr="00AA3681">
        <w:rPr>
          <w:sz w:val="28"/>
          <w:szCs w:val="28"/>
          <w:lang w:val="ro-RO"/>
        </w:rPr>
        <w:t xml:space="preserve">им </w:t>
      </w:r>
      <w:r w:rsidRPr="00AA3681">
        <w:rPr>
          <w:b/>
          <w:sz w:val="28"/>
          <w:szCs w:val="28"/>
          <w:u w:val="single"/>
          <w:lang w:val="ro-RO"/>
        </w:rPr>
        <w:t>аннулирована</w:t>
      </w:r>
      <w:r w:rsidRPr="00AA3681">
        <w:rPr>
          <w:sz w:val="28"/>
          <w:szCs w:val="28"/>
          <w:lang w:val="ro-RO"/>
        </w:rPr>
        <w:t xml:space="preserve"> органами ГНС регистрация как плательщика НДС, </w:t>
      </w:r>
      <w:r w:rsidR="00271A80">
        <w:rPr>
          <w:sz w:val="28"/>
          <w:szCs w:val="28"/>
        </w:rPr>
        <w:t>поскольку были</w:t>
      </w:r>
      <w:r w:rsidR="00562BD9">
        <w:rPr>
          <w:sz w:val="28"/>
          <w:szCs w:val="28"/>
          <w:lang w:val="ro-RO"/>
        </w:rPr>
        <w:t xml:space="preserve"> объявлен</w:t>
      </w:r>
      <w:r w:rsidR="00562BD9">
        <w:rPr>
          <w:sz w:val="28"/>
          <w:szCs w:val="28"/>
        </w:rPr>
        <w:t>ы</w:t>
      </w:r>
      <w:r w:rsidRPr="00AA3681">
        <w:rPr>
          <w:sz w:val="28"/>
          <w:szCs w:val="28"/>
          <w:lang w:val="ro-RO"/>
        </w:rPr>
        <w:t xml:space="preserve"> </w:t>
      </w:r>
      <w:r w:rsidRPr="00AA3681">
        <w:rPr>
          <w:b/>
          <w:sz w:val="28"/>
          <w:szCs w:val="28"/>
          <w:u w:val="single"/>
          <w:lang w:val="ro-RO"/>
        </w:rPr>
        <w:t>фирм</w:t>
      </w:r>
      <w:r w:rsidR="004D2336">
        <w:rPr>
          <w:b/>
          <w:sz w:val="28"/>
          <w:szCs w:val="28"/>
          <w:u w:val="single"/>
        </w:rPr>
        <w:t>ами</w:t>
      </w:r>
      <w:r w:rsidRPr="00AA3681">
        <w:rPr>
          <w:b/>
          <w:sz w:val="28"/>
          <w:szCs w:val="28"/>
          <w:u w:val="single"/>
          <w:lang w:val="ro-RO"/>
        </w:rPr>
        <w:t>-</w:t>
      </w:r>
      <w:r w:rsidR="004D2336">
        <w:rPr>
          <w:b/>
          <w:sz w:val="28"/>
          <w:szCs w:val="28"/>
          <w:u w:val="single"/>
        </w:rPr>
        <w:t>"</w:t>
      </w:r>
      <w:r w:rsidRPr="00AA3681">
        <w:rPr>
          <w:b/>
          <w:sz w:val="28"/>
          <w:szCs w:val="28"/>
          <w:u w:val="single"/>
          <w:lang w:val="ro-RO"/>
        </w:rPr>
        <w:t>фантом</w:t>
      </w:r>
      <w:r w:rsidR="004D2336">
        <w:rPr>
          <w:b/>
          <w:sz w:val="28"/>
          <w:szCs w:val="28"/>
          <w:u w:val="single"/>
        </w:rPr>
        <w:t>ами"</w:t>
      </w:r>
      <w:r w:rsidRPr="00AA3681">
        <w:rPr>
          <w:sz w:val="28"/>
          <w:szCs w:val="28"/>
          <w:lang w:val="ro-RO"/>
        </w:rPr>
        <w:t xml:space="preserve"> 31.01.2014 и соответственно 02.10.2013.</w:t>
      </w:r>
    </w:p>
    <w:p w:rsidR="00491DA6" w:rsidRDefault="00DB6DF7" w:rsidP="00DB6DF7">
      <w:pPr>
        <w:pStyle w:val="af3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CB5CFD" w:rsidRPr="00F84D13">
        <w:rPr>
          <w:sz w:val="28"/>
          <w:szCs w:val="28"/>
        </w:rPr>
        <w:t xml:space="preserve">некоторые плательщики НДС, </w:t>
      </w:r>
      <w:r w:rsidR="00562BD9">
        <w:rPr>
          <w:sz w:val="28"/>
          <w:szCs w:val="28"/>
        </w:rPr>
        <w:t xml:space="preserve">установленные </w:t>
      </w:r>
      <w:r w:rsidR="00CB5CFD" w:rsidRPr="00F84D13">
        <w:rPr>
          <w:sz w:val="28"/>
          <w:szCs w:val="28"/>
        </w:rPr>
        <w:t xml:space="preserve">аудиторской </w:t>
      </w:r>
      <w:proofErr w:type="gramStart"/>
      <w:r w:rsidR="00CB5CFD" w:rsidRPr="00F84D13">
        <w:rPr>
          <w:sz w:val="28"/>
          <w:szCs w:val="28"/>
        </w:rPr>
        <w:t>группой</w:t>
      </w:r>
      <w:r w:rsidR="00562BD9">
        <w:rPr>
          <w:sz w:val="28"/>
          <w:szCs w:val="28"/>
        </w:rPr>
        <w:t xml:space="preserve">, </w:t>
      </w:r>
      <w:r w:rsidR="00CB5CFD" w:rsidRPr="00F84D13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соответствую</w:t>
      </w:r>
      <w:r w:rsidR="00562BD9">
        <w:rPr>
          <w:sz w:val="28"/>
          <w:szCs w:val="28"/>
        </w:rPr>
        <w:t>т</w:t>
      </w:r>
      <w:proofErr w:type="gramEnd"/>
      <w:r w:rsidR="00562BD9">
        <w:rPr>
          <w:sz w:val="28"/>
          <w:szCs w:val="28"/>
        </w:rPr>
        <w:t xml:space="preserve"> критериям</w:t>
      </w:r>
      <w:r w:rsidR="004D2336">
        <w:rPr>
          <w:sz w:val="28"/>
          <w:szCs w:val="28"/>
        </w:rPr>
        <w:t>,</w:t>
      </w:r>
      <w:r w:rsidR="00562BD9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характерным</w:t>
      </w:r>
      <w:r w:rsidR="00562BD9">
        <w:rPr>
          <w:sz w:val="28"/>
          <w:szCs w:val="28"/>
        </w:rPr>
        <w:t xml:space="preserve"> </w:t>
      </w:r>
      <w:r w:rsidR="00562BD9">
        <w:rPr>
          <w:sz w:val="28"/>
          <w:szCs w:val="28"/>
        </w:rPr>
        <w:lastRenderedPageBreak/>
        <w:t>предприятиям</w:t>
      </w:r>
      <w:r w:rsidR="00CB5CFD" w:rsidRPr="00F84D13">
        <w:rPr>
          <w:sz w:val="28"/>
          <w:szCs w:val="28"/>
        </w:rPr>
        <w:t>, которые представляют риск для администрирования</w:t>
      </w:r>
      <w:r w:rsidR="00562BD9">
        <w:rPr>
          <w:sz w:val="28"/>
          <w:szCs w:val="28"/>
        </w:rPr>
        <w:t xml:space="preserve"> НДС, органы ГНС, обладающие</w:t>
      </w:r>
      <w:r w:rsidR="00CB5CFD" w:rsidRPr="00F84D13">
        <w:rPr>
          <w:sz w:val="28"/>
          <w:szCs w:val="28"/>
        </w:rPr>
        <w:t xml:space="preserve"> данной информацией, </w:t>
      </w:r>
      <w:r w:rsidR="00562BD9" w:rsidRPr="009257B0">
        <w:rPr>
          <w:sz w:val="28"/>
          <w:szCs w:val="28"/>
        </w:rPr>
        <w:t>не</w:t>
      </w:r>
      <w:r w:rsidR="004D2336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воспользовались</w:t>
      </w:r>
      <w:r w:rsidR="00562BD9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законными</w:t>
      </w:r>
      <w:r w:rsidR="00CB5CFD" w:rsidRPr="009257B0">
        <w:rPr>
          <w:sz w:val="28"/>
          <w:szCs w:val="28"/>
        </w:rPr>
        <w:t xml:space="preserve"> права</w:t>
      </w:r>
      <w:r w:rsidR="00562BD9" w:rsidRPr="009257B0">
        <w:rPr>
          <w:sz w:val="28"/>
          <w:szCs w:val="28"/>
        </w:rPr>
        <w:t>ми</w:t>
      </w:r>
      <w:r w:rsidR="00562BD9">
        <w:rPr>
          <w:sz w:val="28"/>
          <w:szCs w:val="28"/>
        </w:rPr>
        <w:t xml:space="preserve">, </w:t>
      </w:r>
      <w:r w:rsidR="00562BD9" w:rsidRPr="009257B0">
        <w:rPr>
          <w:sz w:val="28"/>
          <w:szCs w:val="28"/>
        </w:rPr>
        <w:t>не</w:t>
      </w:r>
      <w:r w:rsidR="00791621" w:rsidRPr="009257B0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аннулирова</w:t>
      </w:r>
      <w:r w:rsidR="004D2336">
        <w:rPr>
          <w:sz w:val="28"/>
          <w:szCs w:val="28"/>
        </w:rPr>
        <w:t>ли</w:t>
      </w:r>
      <w:r w:rsidR="00CB5CFD" w:rsidRPr="009257B0">
        <w:rPr>
          <w:sz w:val="28"/>
          <w:szCs w:val="28"/>
        </w:rPr>
        <w:t xml:space="preserve"> </w:t>
      </w:r>
      <w:r w:rsidR="00562BD9" w:rsidRPr="009257B0">
        <w:rPr>
          <w:sz w:val="28"/>
          <w:szCs w:val="28"/>
        </w:rPr>
        <w:t>вовремя</w:t>
      </w:r>
      <w:r w:rsidR="00562BD9">
        <w:rPr>
          <w:sz w:val="28"/>
          <w:szCs w:val="28"/>
        </w:rPr>
        <w:t xml:space="preserve"> </w:t>
      </w:r>
      <w:r w:rsidR="00CB5CFD" w:rsidRPr="00F84D13">
        <w:rPr>
          <w:sz w:val="28"/>
          <w:szCs w:val="28"/>
        </w:rPr>
        <w:t xml:space="preserve">этих налогоплательщиков </w:t>
      </w:r>
      <w:r w:rsidR="00791621" w:rsidRPr="009257B0">
        <w:rPr>
          <w:sz w:val="28"/>
          <w:szCs w:val="28"/>
        </w:rPr>
        <w:t>в качестве</w:t>
      </w:r>
      <w:r w:rsidR="00791621">
        <w:rPr>
          <w:sz w:val="28"/>
          <w:szCs w:val="28"/>
        </w:rPr>
        <w:t xml:space="preserve"> </w:t>
      </w:r>
      <w:r w:rsidR="00CB5CFD" w:rsidRPr="00F84D13">
        <w:rPr>
          <w:sz w:val="28"/>
          <w:szCs w:val="28"/>
        </w:rPr>
        <w:t>плательщиков НДС. В результате указанные налогоплательщики осуществили поставки в сумме свыше 117,8 млн. леев, из которых НДС, связанный с этими поставками</w:t>
      </w:r>
      <w:r w:rsidR="004D2336">
        <w:rPr>
          <w:sz w:val="28"/>
          <w:szCs w:val="28"/>
        </w:rPr>
        <w:t>,</w:t>
      </w:r>
      <w:r w:rsidR="00CB5CFD" w:rsidRPr="00F84D13">
        <w:rPr>
          <w:sz w:val="28"/>
          <w:szCs w:val="28"/>
        </w:rPr>
        <w:t xml:space="preserve"> -</w:t>
      </w:r>
      <w:r w:rsidR="004D2336">
        <w:rPr>
          <w:sz w:val="28"/>
          <w:szCs w:val="28"/>
        </w:rPr>
        <w:t xml:space="preserve"> </w:t>
      </w:r>
      <w:r w:rsidR="00CB5CFD" w:rsidRPr="00F84D13">
        <w:rPr>
          <w:sz w:val="28"/>
          <w:szCs w:val="28"/>
        </w:rPr>
        <w:t>19,6 млн.</w:t>
      </w:r>
      <w:r>
        <w:rPr>
          <w:sz w:val="28"/>
          <w:szCs w:val="28"/>
        </w:rPr>
        <w:t xml:space="preserve"> </w:t>
      </w:r>
      <w:r w:rsidR="00CB5CFD" w:rsidRPr="00F84D13">
        <w:rPr>
          <w:sz w:val="28"/>
          <w:szCs w:val="28"/>
        </w:rPr>
        <w:t xml:space="preserve">леев, с уплатой в бюджет НДС в сумме 0,02 млн. леев. </w:t>
      </w:r>
    </w:p>
    <w:p w:rsidR="00CB5CFD" w:rsidRPr="00491DA6" w:rsidRDefault="00CB5CFD" w:rsidP="00DB6DF7">
      <w:pPr>
        <w:pStyle w:val="af3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rPr>
          <w:sz w:val="28"/>
          <w:szCs w:val="28"/>
        </w:rPr>
      </w:pPr>
      <w:r w:rsidRPr="00491DA6">
        <w:rPr>
          <w:sz w:val="28"/>
          <w:szCs w:val="28"/>
        </w:rPr>
        <w:t>Анализ информации из дел на</w:t>
      </w:r>
      <w:r w:rsidR="00491DA6">
        <w:rPr>
          <w:sz w:val="28"/>
          <w:szCs w:val="28"/>
        </w:rPr>
        <w:t>логоплательщиков, представленных</w:t>
      </w:r>
      <w:r w:rsidRPr="00491DA6">
        <w:rPr>
          <w:sz w:val="28"/>
          <w:szCs w:val="28"/>
        </w:rPr>
        <w:t xml:space="preserve"> аудиту</w:t>
      </w:r>
      <w:r w:rsidR="004D2336">
        <w:rPr>
          <w:sz w:val="28"/>
          <w:szCs w:val="28"/>
        </w:rPr>
        <w:t>,</w:t>
      </w:r>
      <w:r w:rsidRPr="00491DA6">
        <w:rPr>
          <w:sz w:val="28"/>
          <w:szCs w:val="28"/>
        </w:rPr>
        <w:t xml:space="preserve"> и с</w:t>
      </w:r>
      <w:r w:rsidR="00491DA6">
        <w:rPr>
          <w:sz w:val="28"/>
          <w:szCs w:val="28"/>
        </w:rPr>
        <w:t>опоставление их с информацией ИС</w:t>
      </w:r>
      <w:r w:rsidRPr="00491DA6">
        <w:rPr>
          <w:sz w:val="28"/>
          <w:szCs w:val="28"/>
        </w:rPr>
        <w:t xml:space="preserve"> (лицевой счет налогоплательщ</w:t>
      </w:r>
      <w:r w:rsidR="00DB6DF7">
        <w:rPr>
          <w:sz w:val="28"/>
          <w:szCs w:val="28"/>
        </w:rPr>
        <w:t>ика) показыва</w:t>
      </w:r>
      <w:r w:rsidR="004D2336">
        <w:rPr>
          <w:sz w:val="28"/>
          <w:szCs w:val="28"/>
        </w:rPr>
        <w:t>ю</w:t>
      </w:r>
      <w:r w:rsidR="00DB6DF7">
        <w:rPr>
          <w:sz w:val="28"/>
          <w:szCs w:val="28"/>
        </w:rPr>
        <w:t xml:space="preserve">т, что описанные </w:t>
      </w:r>
      <w:r w:rsidRPr="00491DA6">
        <w:rPr>
          <w:sz w:val="28"/>
          <w:szCs w:val="28"/>
        </w:rPr>
        <w:t xml:space="preserve">ситуации вызваны </w:t>
      </w:r>
      <w:r w:rsidR="00491DA6">
        <w:rPr>
          <w:sz w:val="28"/>
          <w:szCs w:val="28"/>
        </w:rPr>
        <w:t xml:space="preserve">и </w:t>
      </w:r>
      <w:r w:rsidRPr="00491DA6">
        <w:rPr>
          <w:sz w:val="28"/>
          <w:szCs w:val="28"/>
        </w:rPr>
        <w:t>пробелами в законодательстве.</w:t>
      </w:r>
      <w:r w:rsidRPr="00491DA6">
        <w:rPr>
          <w:color w:val="FF0000"/>
          <w:sz w:val="28"/>
          <w:szCs w:val="28"/>
          <w:lang w:val="ro-RO"/>
        </w:rPr>
        <w:t xml:space="preserve"> </w:t>
      </w:r>
      <w:r w:rsidRPr="00491DA6">
        <w:rPr>
          <w:sz w:val="28"/>
          <w:szCs w:val="28"/>
          <w:lang w:val="ro-RO"/>
        </w:rPr>
        <w:t xml:space="preserve">Так, в </w:t>
      </w:r>
      <w:r w:rsidR="00491DA6">
        <w:rPr>
          <w:sz w:val="28"/>
          <w:szCs w:val="28"/>
        </w:rPr>
        <w:t xml:space="preserve">законодательных </w:t>
      </w:r>
      <w:r w:rsidRPr="00491DA6">
        <w:rPr>
          <w:sz w:val="28"/>
          <w:szCs w:val="28"/>
          <w:lang w:val="ro-RO"/>
        </w:rPr>
        <w:t xml:space="preserve">актах не установлен срок регистрации </w:t>
      </w:r>
      <w:r w:rsidR="00491DA6" w:rsidRPr="009257B0">
        <w:rPr>
          <w:sz w:val="28"/>
          <w:szCs w:val="28"/>
        </w:rPr>
        <w:t>внесенных</w:t>
      </w:r>
      <w:r w:rsidR="00491DA6">
        <w:rPr>
          <w:sz w:val="28"/>
          <w:szCs w:val="28"/>
        </w:rPr>
        <w:t xml:space="preserve"> </w:t>
      </w:r>
      <w:r w:rsidR="00DB6DF7">
        <w:rPr>
          <w:sz w:val="28"/>
          <w:szCs w:val="28"/>
          <w:lang w:val="ro-RO"/>
        </w:rPr>
        <w:t>изменений</w:t>
      </w:r>
      <w:r w:rsidRPr="00491DA6">
        <w:rPr>
          <w:sz w:val="28"/>
          <w:szCs w:val="28"/>
          <w:lang w:val="ro-RO"/>
        </w:rPr>
        <w:t xml:space="preserve"> уполномоченными органами, с правом регистрации, </w:t>
      </w:r>
      <w:r w:rsidR="00491DA6">
        <w:rPr>
          <w:sz w:val="28"/>
          <w:szCs w:val="28"/>
        </w:rPr>
        <w:t xml:space="preserve">а </w:t>
      </w:r>
      <w:r w:rsidR="00491DA6">
        <w:rPr>
          <w:sz w:val="28"/>
          <w:szCs w:val="28"/>
          <w:lang w:val="ro-RO"/>
        </w:rPr>
        <w:t>также не указан аспект</w:t>
      </w:r>
      <w:r w:rsidR="009257B0">
        <w:rPr>
          <w:sz w:val="28"/>
          <w:szCs w:val="28"/>
        </w:rPr>
        <w:t>,</w:t>
      </w:r>
      <w:r w:rsidR="00491DA6">
        <w:rPr>
          <w:sz w:val="28"/>
          <w:szCs w:val="28"/>
        </w:rPr>
        <w:t xml:space="preserve"> </w:t>
      </w:r>
      <w:r w:rsidR="00491DA6" w:rsidRPr="009257B0">
        <w:rPr>
          <w:sz w:val="28"/>
          <w:szCs w:val="28"/>
        </w:rPr>
        <w:t>согласно</w:t>
      </w:r>
      <w:r w:rsidR="00491DA6" w:rsidRPr="009257B0">
        <w:rPr>
          <w:sz w:val="28"/>
          <w:szCs w:val="28"/>
          <w:lang w:val="ro-RO"/>
        </w:rPr>
        <w:t xml:space="preserve"> котор</w:t>
      </w:r>
      <w:r w:rsidR="00491DA6" w:rsidRPr="009257B0">
        <w:rPr>
          <w:sz w:val="28"/>
          <w:szCs w:val="28"/>
        </w:rPr>
        <w:t>ому</w:t>
      </w:r>
      <w:r w:rsidR="00491DA6">
        <w:rPr>
          <w:sz w:val="28"/>
          <w:szCs w:val="28"/>
        </w:rPr>
        <w:t xml:space="preserve"> </w:t>
      </w:r>
      <w:r w:rsidRPr="00491DA6">
        <w:rPr>
          <w:sz w:val="28"/>
          <w:szCs w:val="28"/>
          <w:lang w:val="ro-RO"/>
        </w:rPr>
        <w:t xml:space="preserve">нотариусы в обязательном порядке </w:t>
      </w:r>
      <w:r w:rsidR="00491DA6" w:rsidRPr="009257B0">
        <w:rPr>
          <w:sz w:val="28"/>
          <w:szCs w:val="28"/>
        </w:rPr>
        <w:t>должны</w:t>
      </w:r>
      <w:r w:rsidR="00491DA6">
        <w:rPr>
          <w:sz w:val="28"/>
          <w:szCs w:val="28"/>
        </w:rPr>
        <w:t xml:space="preserve"> </w:t>
      </w:r>
      <w:r w:rsidRPr="00491DA6">
        <w:rPr>
          <w:sz w:val="28"/>
          <w:szCs w:val="28"/>
          <w:lang w:val="ro-RO"/>
        </w:rPr>
        <w:t>инфор</w:t>
      </w:r>
      <w:r w:rsidR="00491DA6">
        <w:rPr>
          <w:sz w:val="28"/>
          <w:szCs w:val="28"/>
          <w:lang w:val="ro-RO"/>
        </w:rPr>
        <w:t>мировать органы ГНС об изменени</w:t>
      </w:r>
      <w:r w:rsidR="00491DA6">
        <w:rPr>
          <w:sz w:val="28"/>
          <w:szCs w:val="28"/>
        </w:rPr>
        <w:t>ях</w:t>
      </w:r>
      <w:r w:rsidR="009257B0">
        <w:rPr>
          <w:sz w:val="28"/>
          <w:szCs w:val="28"/>
        </w:rPr>
        <w:t>,</w:t>
      </w:r>
      <w:r w:rsidRPr="00491DA6">
        <w:rPr>
          <w:sz w:val="28"/>
          <w:szCs w:val="28"/>
          <w:lang w:val="ro-RO"/>
        </w:rPr>
        <w:t xml:space="preserve"> </w:t>
      </w:r>
      <w:r w:rsidR="00491DA6">
        <w:rPr>
          <w:sz w:val="28"/>
          <w:szCs w:val="28"/>
        </w:rPr>
        <w:t xml:space="preserve">зарегистрированных </w:t>
      </w:r>
      <w:r w:rsidRPr="00491DA6">
        <w:rPr>
          <w:sz w:val="28"/>
          <w:szCs w:val="28"/>
          <w:lang w:val="ro-RO"/>
        </w:rPr>
        <w:t>в составе учредителей</w:t>
      </w:r>
      <w:r w:rsidRPr="00491DA6">
        <w:rPr>
          <w:sz w:val="28"/>
          <w:szCs w:val="28"/>
        </w:rPr>
        <w:t>.</w:t>
      </w:r>
      <w:r w:rsidRPr="00491DA6">
        <w:rPr>
          <w:sz w:val="28"/>
          <w:szCs w:val="28"/>
          <w:lang w:val="ro-RO"/>
        </w:rPr>
        <w:t xml:space="preserve"> В качестве примера, экономический агент, обслуживающийся в ГНИ Кэлэрашь, 23.12.2013, внес изменения в состав учредителей у нотариуса, затем в течение 24 дней осуществил сделки в объеме 58,0 млн.леев, из которых 9,7 млн.леев НДС, связанный с этими поставками, а органы ГНС установили изменения</w:t>
      </w:r>
      <w:r w:rsidR="00D62099">
        <w:rPr>
          <w:sz w:val="28"/>
          <w:szCs w:val="28"/>
        </w:rPr>
        <w:t xml:space="preserve"> в составе</w:t>
      </w:r>
      <w:r w:rsidRPr="00491DA6">
        <w:rPr>
          <w:sz w:val="28"/>
          <w:szCs w:val="28"/>
          <w:lang w:val="ro-RO"/>
        </w:rPr>
        <w:t xml:space="preserve"> учредителя только </w:t>
      </w:r>
      <w:r w:rsidRPr="00491DA6">
        <w:rPr>
          <w:sz w:val="28"/>
          <w:szCs w:val="28"/>
        </w:rPr>
        <w:t xml:space="preserve">16.01.2014, подтвержденную ГП </w:t>
      </w:r>
      <w:r w:rsidRPr="00491DA6">
        <w:rPr>
          <w:sz w:val="28"/>
          <w:szCs w:val="28"/>
          <w:lang w:val="ro-RO"/>
        </w:rPr>
        <w:t xml:space="preserve"> „</w:t>
      </w:r>
      <w:r w:rsidRPr="00491DA6">
        <w:rPr>
          <w:sz w:val="28"/>
          <w:szCs w:val="28"/>
        </w:rPr>
        <w:t>Государственная регистрационная палата</w:t>
      </w:r>
      <w:r w:rsidRPr="00491DA6">
        <w:rPr>
          <w:sz w:val="28"/>
          <w:szCs w:val="28"/>
          <w:lang w:val="ro-RO"/>
        </w:rPr>
        <w:t xml:space="preserve">”. </w:t>
      </w:r>
    </w:p>
    <w:p w:rsidR="00CB5CFD" w:rsidRPr="00CA62FC" w:rsidRDefault="00CB5CFD" w:rsidP="00D569E4">
      <w:pPr>
        <w:pStyle w:val="af3"/>
        <w:numPr>
          <w:ilvl w:val="0"/>
          <w:numId w:val="17"/>
        </w:numPr>
        <w:shd w:val="clear" w:color="auto" w:fill="FFFFFF"/>
        <w:ind w:left="0" w:firstLine="567"/>
        <w:rPr>
          <w:sz w:val="28"/>
          <w:szCs w:val="28"/>
          <w:lang w:val="ro-RO"/>
        </w:rPr>
      </w:pPr>
      <w:r w:rsidRPr="00CA62FC">
        <w:rPr>
          <w:sz w:val="28"/>
          <w:szCs w:val="28"/>
          <w:lang w:val="ro-RO"/>
        </w:rPr>
        <w:t>Неэффективность, в отдельных случаях, мер предпринятых органами ГНС при осуществлении налоговых к</w:t>
      </w:r>
      <w:r w:rsidR="00070E27">
        <w:rPr>
          <w:sz w:val="28"/>
          <w:szCs w:val="28"/>
          <w:lang w:val="ro-RO"/>
        </w:rPr>
        <w:t xml:space="preserve">онтролей и посещений, </w:t>
      </w:r>
      <w:r w:rsidRPr="00CA62FC">
        <w:rPr>
          <w:sz w:val="28"/>
          <w:szCs w:val="28"/>
          <w:lang w:val="ro-RO"/>
        </w:rPr>
        <w:t xml:space="preserve">создание </w:t>
      </w:r>
      <w:r w:rsidR="00070E27">
        <w:rPr>
          <w:sz w:val="28"/>
          <w:szCs w:val="28"/>
        </w:rPr>
        <w:t xml:space="preserve">некоторых </w:t>
      </w:r>
      <w:r w:rsidRPr="00CA62FC">
        <w:rPr>
          <w:sz w:val="28"/>
          <w:szCs w:val="28"/>
          <w:lang w:val="ro-RO"/>
        </w:rPr>
        <w:t xml:space="preserve">налоговых постов с опозданиями, </w:t>
      </w:r>
      <w:r w:rsidR="00070E27">
        <w:rPr>
          <w:sz w:val="28"/>
          <w:szCs w:val="28"/>
        </w:rPr>
        <w:t xml:space="preserve">а </w:t>
      </w:r>
      <w:r w:rsidR="00070E27">
        <w:rPr>
          <w:sz w:val="28"/>
          <w:szCs w:val="28"/>
          <w:lang w:val="ro-RO"/>
        </w:rPr>
        <w:t>также и аннулирование и</w:t>
      </w:r>
      <w:r w:rsidR="00070E27">
        <w:rPr>
          <w:sz w:val="28"/>
          <w:szCs w:val="28"/>
        </w:rPr>
        <w:t>х</w:t>
      </w:r>
      <w:r w:rsidRPr="00CA62FC">
        <w:rPr>
          <w:sz w:val="28"/>
          <w:szCs w:val="28"/>
          <w:lang w:val="ro-RO"/>
        </w:rPr>
        <w:t xml:space="preserve"> судебными инстанциями обусловило осуществление сомнительных сделок</w:t>
      </w:r>
      <w:r w:rsidRPr="00CA62FC">
        <w:rPr>
          <w:sz w:val="28"/>
          <w:szCs w:val="28"/>
        </w:rPr>
        <w:t xml:space="preserve"> по разделу НДС.</w:t>
      </w:r>
      <w:r w:rsidRPr="00CA62FC">
        <w:rPr>
          <w:sz w:val="28"/>
          <w:szCs w:val="28"/>
          <w:lang w:val="ro-RO"/>
        </w:rPr>
        <w:t xml:space="preserve">  </w:t>
      </w:r>
    </w:p>
    <w:p w:rsidR="00CB5CFD" w:rsidRDefault="00CB5CFD" w:rsidP="00D569E4">
      <w:pPr>
        <w:pStyle w:val="af3"/>
        <w:shd w:val="clear" w:color="auto" w:fill="FFFFFF"/>
        <w:rPr>
          <w:sz w:val="28"/>
          <w:szCs w:val="28"/>
        </w:rPr>
      </w:pPr>
      <w:r w:rsidRPr="00595A9D">
        <w:rPr>
          <w:sz w:val="28"/>
          <w:szCs w:val="28"/>
          <w:lang w:val="ro-RO"/>
        </w:rPr>
        <w:t>Так, аудит</w:t>
      </w:r>
      <w:r w:rsidR="004D2336">
        <w:rPr>
          <w:sz w:val="28"/>
          <w:szCs w:val="28"/>
        </w:rPr>
        <w:t>,</w:t>
      </w:r>
      <w:r w:rsidRPr="00595A9D">
        <w:rPr>
          <w:sz w:val="28"/>
          <w:szCs w:val="28"/>
          <w:lang w:val="ro-RO"/>
        </w:rPr>
        <w:t xml:space="preserve"> анализируя </w:t>
      </w:r>
      <w:r w:rsidR="00070E27" w:rsidRPr="009257B0">
        <w:rPr>
          <w:sz w:val="28"/>
          <w:szCs w:val="28"/>
        </w:rPr>
        <w:t>осуществленные</w:t>
      </w:r>
      <w:r w:rsidR="00070E27">
        <w:rPr>
          <w:sz w:val="28"/>
          <w:szCs w:val="28"/>
        </w:rPr>
        <w:t xml:space="preserve"> </w:t>
      </w:r>
      <w:r w:rsidRPr="00595A9D">
        <w:rPr>
          <w:sz w:val="28"/>
          <w:szCs w:val="28"/>
          <w:lang w:val="ro-RO"/>
        </w:rPr>
        <w:t>мероприятия</w:t>
      </w:r>
      <w:r w:rsidRPr="00595A9D">
        <w:rPr>
          <w:sz w:val="28"/>
          <w:szCs w:val="28"/>
        </w:rPr>
        <w:t xml:space="preserve"> ГНИ мун. Кишинэу</w:t>
      </w:r>
      <w:r w:rsidR="004D2336">
        <w:rPr>
          <w:sz w:val="28"/>
          <w:szCs w:val="28"/>
        </w:rPr>
        <w:t>,</w:t>
      </w:r>
      <w:r w:rsidRPr="00595A9D">
        <w:rPr>
          <w:sz w:val="28"/>
          <w:szCs w:val="28"/>
        </w:rPr>
        <w:t xml:space="preserve"> в </w:t>
      </w:r>
      <w:r w:rsidR="004F00F7" w:rsidRPr="009257B0">
        <w:rPr>
          <w:sz w:val="28"/>
          <w:szCs w:val="28"/>
        </w:rPr>
        <w:t>зоне</w:t>
      </w:r>
      <w:r w:rsidR="004F00F7">
        <w:rPr>
          <w:sz w:val="28"/>
          <w:szCs w:val="28"/>
        </w:rPr>
        <w:t xml:space="preserve"> </w:t>
      </w:r>
      <w:r w:rsidR="009257B0">
        <w:rPr>
          <w:sz w:val="28"/>
          <w:szCs w:val="28"/>
        </w:rPr>
        <w:t>которой</w:t>
      </w:r>
      <w:r w:rsidRPr="00595A9D">
        <w:rPr>
          <w:sz w:val="28"/>
          <w:szCs w:val="28"/>
        </w:rPr>
        <w:t xml:space="preserve"> </w:t>
      </w:r>
      <w:r w:rsidR="004F00F7">
        <w:rPr>
          <w:sz w:val="28"/>
          <w:szCs w:val="28"/>
        </w:rPr>
        <w:t>обслуживается</w:t>
      </w:r>
      <w:r w:rsidRPr="00595A9D">
        <w:rPr>
          <w:sz w:val="28"/>
          <w:szCs w:val="28"/>
        </w:rPr>
        <w:t xml:space="preserve"> один экономический агент, подвергнутый проверке, отмечает что, </w:t>
      </w:r>
      <w:r w:rsidR="004D2336">
        <w:rPr>
          <w:sz w:val="28"/>
          <w:szCs w:val="28"/>
        </w:rPr>
        <w:t>в течение</w:t>
      </w:r>
      <w:r w:rsidR="004F00F7">
        <w:rPr>
          <w:sz w:val="28"/>
          <w:szCs w:val="28"/>
        </w:rPr>
        <w:t xml:space="preserve"> 2013 года </w:t>
      </w:r>
      <w:r w:rsidRPr="009257B0">
        <w:rPr>
          <w:sz w:val="28"/>
          <w:szCs w:val="28"/>
        </w:rPr>
        <w:t>он</w:t>
      </w:r>
      <w:r w:rsidR="004F00F7" w:rsidRPr="009257B0">
        <w:rPr>
          <w:sz w:val="28"/>
          <w:szCs w:val="28"/>
        </w:rPr>
        <w:t>а</w:t>
      </w:r>
      <w:r w:rsidRPr="004F00F7">
        <w:rPr>
          <w:sz w:val="28"/>
          <w:szCs w:val="28"/>
          <w:highlight w:val="yellow"/>
        </w:rPr>
        <w:t xml:space="preserve"> </w:t>
      </w:r>
      <w:r w:rsidR="004F00F7" w:rsidRPr="009257B0">
        <w:rPr>
          <w:sz w:val="28"/>
          <w:szCs w:val="28"/>
        </w:rPr>
        <w:t xml:space="preserve">проинформировала </w:t>
      </w:r>
      <w:r w:rsidRPr="009257B0">
        <w:rPr>
          <w:sz w:val="28"/>
          <w:szCs w:val="28"/>
        </w:rPr>
        <w:t xml:space="preserve">письменно </w:t>
      </w:r>
      <w:r w:rsidR="004F00F7" w:rsidRPr="009257B0">
        <w:rPr>
          <w:sz w:val="28"/>
          <w:szCs w:val="28"/>
        </w:rPr>
        <w:t>ГГНИ</w:t>
      </w:r>
      <w:r w:rsidRPr="00595A9D">
        <w:rPr>
          <w:sz w:val="28"/>
          <w:szCs w:val="28"/>
        </w:rPr>
        <w:t xml:space="preserve"> о том</w:t>
      </w:r>
      <w:r w:rsidR="004D2336">
        <w:rPr>
          <w:sz w:val="28"/>
          <w:szCs w:val="28"/>
        </w:rPr>
        <w:t>,</w:t>
      </w:r>
      <w:r w:rsidRPr="00595A9D">
        <w:rPr>
          <w:sz w:val="28"/>
          <w:szCs w:val="28"/>
        </w:rPr>
        <w:t xml:space="preserve"> что указанный налогоплательщик представляет риск для администрирования НДС. </w:t>
      </w:r>
      <w:r w:rsidRPr="00595A9D">
        <w:rPr>
          <w:sz w:val="28"/>
          <w:szCs w:val="28"/>
          <w:lang w:val="ro-RO"/>
        </w:rPr>
        <w:t>О</w:t>
      </w:r>
      <w:r w:rsidR="00D208AB">
        <w:rPr>
          <w:sz w:val="28"/>
          <w:szCs w:val="28"/>
        </w:rPr>
        <w:t>дновременно отмечается</w:t>
      </w:r>
      <w:r w:rsidRPr="00595A9D">
        <w:rPr>
          <w:sz w:val="28"/>
          <w:szCs w:val="28"/>
        </w:rPr>
        <w:t>, что меры</w:t>
      </w:r>
      <w:r w:rsidR="004D2336">
        <w:rPr>
          <w:sz w:val="28"/>
          <w:szCs w:val="28"/>
        </w:rPr>
        <w:t>,</w:t>
      </w:r>
      <w:r w:rsidRPr="00595A9D">
        <w:rPr>
          <w:sz w:val="28"/>
          <w:szCs w:val="28"/>
        </w:rPr>
        <w:t xml:space="preserve"> предпринят</w:t>
      </w:r>
      <w:r w:rsidR="00D208AB">
        <w:rPr>
          <w:sz w:val="28"/>
          <w:szCs w:val="28"/>
        </w:rPr>
        <w:t>ые УАН ГГНИ, которое</w:t>
      </w:r>
      <w:r w:rsidRPr="00595A9D">
        <w:rPr>
          <w:sz w:val="28"/>
          <w:szCs w:val="28"/>
        </w:rPr>
        <w:t xml:space="preserve"> со</w:t>
      </w:r>
      <w:r w:rsidR="00D208AB">
        <w:rPr>
          <w:sz w:val="28"/>
          <w:szCs w:val="28"/>
        </w:rPr>
        <w:t>гласно нормативной базе обязано</w:t>
      </w:r>
      <w:r w:rsidRPr="00595A9D">
        <w:rPr>
          <w:sz w:val="28"/>
          <w:szCs w:val="28"/>
        </w:rPr>
        <w:t xml:space="preserve"> предпринять действенные меры носят довольно поздний характер, минимизировав эффективность налогового администрирования. В данном контексте </w:t>
      </w:r>
      <w:r w:rsidR="00D208AB" w:rsidRPr="009257B0">
        <w:rPr>
          <w:sz w:val="28"/>
          <w:szCs w:val="28"/>
        </w:rPr>
        <w:t>отмечается</w:t>
      </w:r>
      <w:r w:rsidRPr="00595A9D">
        <w:rPr>
          <w:sz w:val="28"/>
          <w:szCs w:val="28"/>
        </w:rPr>
        <w:t xml:space="preserve"> неоперативное</w:t>
      </w:r>
      <w:r w:rsidR="00D208AB">
        <w:rPr>
          <w:sz w:val="28"/>
          <w:szCs w:val="28"/>
        </w:rPr>
        <w:t xml:space="preserve"> </w:t>
      </w:r>
      <w:r w:rsidR="00D208AB" w:rsidRPr="009257B0">
        <w:rPr>
          <w:sz w:val="28"/>
          <w:szCs w:val="28"/>
        </w:rPr>
        <w:t>принятие</w:t>
      </w:r>
      <w:r w:rsidR="00D208AB">
        <w:rPr>
          <w:sz w:val="28"/>
          <w:szCs w:val="28"/>
        </w:rPr>
        <w:t xml:space="preserve"> </w:t>
      </w:r>
      <w:r w:rsidR="00D208AB" w:rsidRPr="00595A9D">
        <w:rPr>
          <w:sz w:val="28"/>
          <w:szCs w:val="28"/>
        </w:rPr>
        <w:t xml:space="preserve">мер </w:t>
      </w:r>
      <w:r w:rsidRPr="00595A9D">
        <w:rPr>
          <w:sz w:val="28"/>
          <w:szCs w:val="28"/>
        </w:rPr>
        <w:t>органами ГНС по исключению</w:t>
      </w:r>
      <w:r w:rsidR="009257B0">
        <w:rPr>
          <w:sz w:val="28"/>
          <w:szCs w:val="28"/>
        </w:rPr>
        <w:t>,</w:t>
      </w:r>
      <w:r w:rsidRPr="00595A9D">
        <w:rPr>
          <w:sz w:val="28"/>
          <w:szCs w:val="28"/>
        </w:rPr>
        <w:t xml:space="preserve"> в целях уклонения от уплаты налогов (от инициации налогового посещения и до оперативного контроля, создание налогового поста, </w:t>
      </w:r>
      <w:r w:rsidR="00D208AB">
        <w:rPr>
          <w:sz w:val="28"/>
          <w:szCs w:val="28"/>
        </w:rPr>
        <w:t>а</w:t>
      </w:r>
      <w:r w:rsidR="004D2336">
        <w:rPr>
          <w:sz w:val="28"/>
          <w:szCs w:val="28"/>
        </w:rPr>
        <w:t xml:space="preserve"> также и аннулирование</w:t>
      </w:r>
      <w:r w:rsidRPr="00595A9D">
        <w:rPr>
          <w:sz w:val="28"/>
          <w:szCs w:val="28"/>
        </w:rPr>
        <w:t xml:space="preserve"> приостановления операций по банковским счетам) к указанному налогоплательщику, что </w:t>
      </w:r>
      <w:r w:rsidR="00D208AB">
        <w:rPr>
          <w:sz w:val="28"/>
          <w:szCs w:val="28"/>
        </w:rPr>
        <w:t xml:space="preserve">позволило ему </w:t>
      </w:r>
      <w:r w:rsidR="004D2336">
        <w:rPr>
          <w:sz w:val="28"/>
          <w:szCs w:val="28"/>
        </w:rPr>
        <w:t>осуществить</w:t>
      </w:r>
      <w:r w:rsidRPr="00595A9D">
        <w:rPr>
          <w:sz w:val="28"/>
          <w:szCs w:val="28"/>
        </w:rPr>
        <w:t xml:space="preserve"> в период</w:t>
      </w:r>
      <w:r w:rsidR="004D2336">
        <w:rPr>
          <w:sz w:val="28"/>
          <w:szCs w:val="28"/>
        </w:rPr>
        <w:t xml:space="preserve"> с </w:t>
      </w:r>
      <w:r w:rsidRPr="00595A9D">
        <w:rPr>
          <w:sz w:val="28"/>
          <w:szCs w:val="28"/>
        </w:rPr>
        <w:t xml:space="preserve">август 2013 года </w:t>
      </w:r>
      <w:r w:rsidR="00001E8B">
        <w:rPr>
          <w:sz w:val="28"/>
          <w:szCs w:val="28"/>
        </w:rPr>
        <w:t xml:space="preserve">по </w:t>
      </w:r>
      <w:r w:rsidRPr="00595A9D">
        <w:rPr>
          <w:sz w:val="28"/>
          <w:szCs w:val="28"/>
        </w:rPr>
        <w:t>май 2014 года</w:t>
      </w:r>
      <w:r w:rsidR="00001E8B">
        <w:rPr>
          <w:sz w:val="28"/>
          <w:szCs w:val="28"/>
        </w:rPr>
        <w:t xml:space="preserve"> по</w:t>
      </w:r>
      <w:r w:rsidRPr="00595A9D">
        <w:rPr>
          <w:sz w:val="28"/>
          <w:szCs w:val="28"/>
        </w:rPr>
        <w:t xml:space="preserve"> поставки в сумме 65,1 млн. леев, из которых 10,8 млн. леев НДС, связанный с этой поставкой, не перечислив платежи в бюджет и т.д.</w:t>
      </w:r>
    </w:p>
    <w:p w:rsidR="00CB5CFD" w:rsidRPr="00515AE3" w:rsidRDefault="00CB5CFD" w:rsidP="00D569E4">
      <w:pPr>
        <w:pStyle w:val="af3"/>
        <w:shd w:val="clear" w:color="auto" w:fill="FFFFFF"/>
        <w:rPr>
          <w:color w:val="FF0000"/>
          <w:sz w:val="28"/>
          <w:szCs w:val="28"/>
          <w:lang w:val="ro-RO"/>
        </w:rPr>
      </w:pPr>
      <w:r>
        <w:rPr>
          <w:sz w:val="28"/>
          <w:szCs w:val="28"/>
        </w:rPr>
        <w:t xml:space="preserve">Аудит отмечает, что указанные налогоплательщики осуществили поставки </w:t>
      </w:r>
      <w:r w:rsidRPr="009257B0">
        <w:rPr>
          <w:sz w:val="28"/>
          <w:szCs w:val="28"/>
        </w:rPr>
        <w:t xml:space="preserve">в </w:t>
      </w:r>
      <w:r w:rsidR="005861CC" w:rsidRPr="009257B0">
        <w:rPr>
          <w:sz w:val="28"/>
          <w:szCs w:val="28"/>
        </w:rPr>
        <w:t>общем</w:t>
      </w:r>
      <w:r w:rsidR="005861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 около 749,1 млн. леев без уплаты НДС в бюджет.</w:t>
      </w:r>
      <w:r w:rsidRPr="00515AE3">
        <w:rPr>
          <w:color w:val="FF0000"/>
          <w:sz w:val="28"/>
          <w:szCs w:val="28"/>
          <w:lang w:val="ro-RO"/>
        </w:rPr>
        <w:t xml:space="preserve"> </w:t>
      </w:r>
    </w:p>
    <w:p w:rsidR="00CB5CFD" w:rsidRPr="00515AE3" w:rsidRDefault="00CB5CFD" w:rsidP="00D569E4">
      <w:pPr>
        <w:pStyle w:val="af3"/>
        <w:shd w:val="clear" w:color="auto" w:fill="FFFFFF"/>
        <w:rPr>
          <w:color w:val="FF0000"/>
          <w:sz w:val="28"/>
          <w:szCs w:val="28"/>
          <w:lang w:val="ro-RO"/>
        </w:rPr>
      </w:pPr>
      <w:r w:rsidRPr="00624DA7">
        <w:rPr>
          <w:sz w:val="28"/>
          <w:szCs w:val="28"/>
          <w:lang w:val="ro-RO"/>
        </w:rPr>
        <w:lastRenderedPageBreak/>
        <w:t>По мнени</w:t>
      </w:r>
      <w:r w:rsidR="00DB6DF7">
        <w:rPr>
          <w:sz w:val="28"/>
          <w:szCs w:val="28"/>
          <w:lang w:val="ro-RO"/>
        </w:rPr>
        <w:t>ю аудита, делегирование ст.146</w:t>
      </w:r>
      <w:r w:rsidRPr="00624DA7">
        <w:rPr>
          <w:sz w:val="28"/>
          <w:szCs w:val="28"/>
          <w:lang w:val="ro-RO"/>
        </w:rPr>
        <w:t xml:space="preserve">(4) Налогового кодекса </w:t>
      </w:r>
      <w:r w:rsidR="005861CC" w:rsidRPr="009257B0">
        <w:rPr>
          <w:sz w:val="28"/>
          <w:szCs w:val="28"/>
        </w:rPr>
        <w:t>полномочий</w:t>
      </w:r>
      <w:r w:rsidRPr="00624DA7">
        <w:rPr>
          <w:sz w:val="28"/>
          <w:szCs w:val="28"/>
          <w:lang w:val="ro-RO"/>
        </w:rPr>
        <w:t xml:space="preserve"> </w:t>
      </w:r>
      <w:r w:rsidR="005861CC">
        <w:rPr>
          <w:sz w:val="28"/>
          <w:szCs w:val="28"/>
        </w:rPr>
        <w:t xml:space="preserve">в </w:t>
      </w:r>
      <w:r w:rsidR="005861CC">
        <w:rPr>
          <w:sz w:val="28"/>
          <w:szCs w:val="28"/>
          <w:lang w:val="ro-RO"/>
        </w:rPr>
        <w:t>создани</w:t>
      </w:r>
      <w:r w:rsidR="005861CC">
        <w:rPr>
          <w:sz w:val="28"/>
          <w:szCs w:val="28"/>
        </w:rPr>
        <w:t>и</w:t>
      </w:r>
      <w:r w:rsidR="005861CC">
        <w:rPr>
          <w:sz w:val="28"/>
          <w:szCs w:val="28"/>
          <w:lang w:val="ro-RO"/>
        </w:rPr>
        <w:t xml:space="preserve"> налоговых постов только </w:t>
      </w:r>
      <w:r w:rsidRPr="00624DA7">
        <w:rPr>
          <w:sz w:val="28"/>
          <w:szCs w:val="28"/>
          <w:lang w:val="ro-RO"/>
        </w:rPr>
        <w:t xml:space="preserve"> ГГНИ препятствуют оперативным мерам, </w:t>
      </w:r>
      <w:r w:rsidR="005861CC">
        <w:rPr>
          <w:sz w:val="28"/>
          <w:szCs w:val="28"/>
        </w:rPr>
        <w:t xml:space="preserve"> </w:t>
      </w:r>
      <w:r w:rsidR="00001E8B">
        <w:rPr>
          <w:sz w:val="28"/>
          <w:szCs w:val="28"/>
          <w:lang w:val="ro-RO"/>
        </w:rPr>
        <w:t>направленны</w:t>
      </w:r>
      <w:r w:rsidR="00001E8B">
        <w:rPr>
          <w:sz w:val="28"/>
          <w:szCs w:val="28"/>
        </w:rPr>
        <w:t>м</w:t>
      </w:r>
      <w:r w:rsidRPr="00624DA7">
        <w:rPr>
          <w:sz w:val="28"/>
          <w:szCs w:val="28"/>
          <w:lang w:val="ro-RO"/>
        </w:rPr>
        <w:t xml:space="preserve"> на предотвращение уклонений от уплаты налогов,</w:t>
      </w:r>
      <w:r w:rsidR="005861CC">
        <w:rPr>
          <w:sz w:val="28"/>
          <w:szCs w:val="28"/>
        </w:rPr>
        <w:t xml:space="preserve"> а</w:t>
      </w:r>
      <w:r w:rsidRPr="00624DA7">
        <w:rPr>
          <w:sz w:val="28"/>
          <w:szCs w:val="28"/>
          <w:lang w:val="ro-RO"/>
        </w:rPr>
        <w:t xml:space="preserve"> также и  </w:t>
      </w:r>
      <w:r w:rsidR="005861CC" w:rsidRPr="009257B0">
        <w:rPr>
          <w:sz w:val="28"/>
          <w:szCs w:val="28"/>
        </w:rPr>
        <w:t>ограничени</w:t>
      </w:r>
      <w:r w:rsidR="005861CC">
        <w:rPr>
          <w:sz w:val="28"/>
          <w:szCs w:val="28"/>
        </w:rPr>
        <w:t xml:space="preserve">я в </w:t>
      </w:r>
      <w:r w:rsidR="005861CC">
        <w:rPr>
          <w:sz w:val="28"/>
          <w:szCs w:val="28"/>
          <w:lang w:val="ro-RO"/>
        </w:rPr>
        <w:t>осуществл</w:t>
      </w:r>
      <w:r w:rsidR="005861CC">
        <w:rPr>
          <w:sz w:val="28"/>
          <w:szCs w:val="28"/>
        </w:rPr>
        <w:t>ении</w:t>
      </w:r>
      <w:r w:rsidR="005861CC">
        <w:rPr>
          <w:sz w:val="28"/>
          <w:szCs w:val="28"/>
          <w:lang w:val="ro-RO"/>
        </w:rPr>
        <w:t xml:space="preserve"> обязательств</w:t>
      </w:r>
      <w:r w:rsidRPr="00624DA7">
        <w:rPr>
          <w:sz w:val="28"/>
          <w:szCs w:val="28"/>
          <w:lang w:val="ro-RO"/>
        </w:rPr>
        <w:t xml:space="preserve"> </w:t>
      </w:r>
      <w:r w:rsidR="005861CC">
        <w:rPr>
          <w:sz w:val="28"/>
          <w:szCs w:val="28"/>
          <w:lang w:val="ro-RO"/>
        </w:rPr>
        <w:t>и ответственност</w:t>
      </w:r>
      <w:r w:rsidR="005861CC">
        <w:rPr>
          <w:sz w:val="28"/>
          <w:szCs w:val="28"/>
        </w:rPr>
        <w:t>и</w:t>
      </w:r>
      <w:r w:rsidR="005861CC">
        <w:rPr>
          <w:sz w:val="28"/>
          <w:szCs w:val="28"/>
          <w:lang w:val="ro-RO"/>
        </w:rPr>
        <w:t>, возложенны</w:t>
      </w:r>
      <w:r w:rsidR="005861CC">
        <w:rPr>
          <w:sz w:val="28"/>
          <w:szCs w:val="28"/>
        </w:rPr>
        <w:t>х</w:t>
      </w:r>
      <w:r w:rsidRPr="00624DA7">
        <w:rPr>
          <w:sz w:val="28"/>
          <w:szCs w:val="28"/>
          <w:lang w:val="ro-RO"/>
        </w:rPr>
        <w:t xml:space="preserve"> на территориальные го</w:t>
      </w:r>
      <w:r>
        <w:rPr>
          <w:sz w:val="28"/>
          <w:szCs w:val="28"/>
          <w:lang w:val="ro-RO"/>
        </w:rPr>
        <w:t>сударственны</w:t>
      </w:r>
      <w:r w:rsidRPr="00624DA7">
        <w:rPr>
          <w:sz w:val="28"/>
          <w:szCs w:val="28"/>
          <w:lang w:val="ro-RO"/>
        </w:rPr>
        <w:t>е налоговые органы.</w:t>
      </w:r>
    </w:p>
    <w:p w:rsidR="00CB5CFD" w:rsidRPr="00446099" w:rsidRDefault="00CB5CFD" w:rsidP="00D569E4">
      <w:pPr>
        <w:pStyle w:val="af3"/>
        <w:shd w:val="clear" w:color="auto" w:fill="FFFFFF"/>
        <w:rPr>
          <w:color w:val="FF0000"/>
          <w:sz w:val="28"/>
          <w:szCs w:val="28"/>
        </w:rPr>
      </w:pPr>
      <w:r w:rsidRPr="0040157D">
        <w:rPr>
          <w:sz w:val="28"/>
          <w:szCs w:val="28"/>
          <w:lang w:val="ro-RO"/>
        </w:rPr>
        <w:t xml:space="preserve">Отмечаем, что нефункциональность налоговых постов по противодействию уклонению от уплаты налогов обусловлена в некоторых случаях </w:t>
      </w:r>
      <w:r>
        <w:rPr>
          <w:sz w:val="28"/>
          <w:szCs w:val="28"/>
          <w:lang w:val="ro-RO"/>
        </w:rPr>
        <w:t>пр</w:t>
      </w:r>
      <w:r w:rsidRPr="0040157D">
        <w:rPr>
          <w:sz w:val="28"/>
          <w:szCs w:val="28"/>
          <w:lang w:val="ro-RO"/>
        </w:rPr>
        <w:t>иостановлением</w:t>
      </w:r>
      <w:r>
        <w:rPr>
          <w:sz w:val="28"/>
          <w:szCs w:val="28"/>
          <w:lang w:val="ro-RO"/>
        </w:rPr>
        <w:t xml:space="preserve"> исполнени</w:t>
      </w:r>
      <w:r w:rsidRPr="0040157D">
        <w:rPr>
          <w:sz w:val="28"/>
          <w:szCs w:val="28"/>
          <w:lang w:val="ro-RO"/>
        </w:rPr>
        <w:t>я приказов ГГНИ о создании налоговых постов решениями</w:t>
      </w:r>
      <w:r>
        <w:rPr>
          <w:sz w:val="28"/>
          <w:szCs w:val="28"/>
          <w:lang w:val="ro-RO"/>
        </w:rPr>
        <w:t xml:space="preserve"> судебны</w:t>
      </w:r>
      <w:r w:rsidRPr="0040157D">
        <w:rPr>
          <w:sz w:val="28"/>
          <w:szCs w:val="28"/>
          <w:lang w:val="ro-RO"/>
        </w:rPr>
        <w:t>х</w:t>
      </w:r>
      <w:r>
        <w:rPr>
          <w:sz w:val="28"/>
          <w:szCs w:val="28"/>
          <w:lang w:val="ro-RO"/>
        </w:rPr>
        <w:t xml:space="preserve"> инстанци</w:t>
      </w:r>
      <w:r w:rsidRPr="0040157D">
        <w:rPr>
          <w:sz w:val="28"/>
          <w:szCs w:val="28"/>
          <w:lang w:val="ro-RO"/>
        </w:rPr>
        <w:t>й, а в других случаях</w:t>
      </w:r>
      <w:r w:rsidR="00001E8B">
        <w:rPr>
          <w:sz w:val="28"/>
          <w:szCs w:val="28"/>
        </w:rPr>
        <w:t xml:space="preserve"> </w:t>
      </w:r>
      <w:r w:rsidR="005861CC">
        <w:rPr>
          <w:sz w:val="28"/>
          <w:szCs w:val="28"/>
        </w:rPr>
        <w:t>-</w:t>
      </w:r>
      <w:r w:rsidRPr="0040157D">
        <w:rPr>
          <w:sz w:val="28"/>
          <w:szCs w:val="28"/>
          <w:lang w:val="ro-RO"/>
        </w:rPr>
        <w:t xml:space="preserve"> изъятие</w:t>
      </w:r>
      <w:r w:rsidR="005861CC">
        <w:rPr>
          <w:sz w:val="28"/>
          <w:szCs w:val="28"/>
        </w:rPr>
        <w:t>м</w:t>
      </w:r>
      <w:r w:rsidRPr="0040157D">
        <w:rPr>
          <w:sz w:val="28"/>
          <w:szCs w:val="28"/>
          <w:lang w:val="ro-RO"/>
        </w:rPr>
        <w:t xml:space="preserve"> документов бухгалтерского учета  правоохранительными органами.</w:t>
      </w:r>
      <w:r>
        <w:rPr>
          <w:sz w:val="28"/>
          <w:szCs w:val="28"/>
        </w:rPr>
        <w:t xml:space="preserve"> </w:t>
      </w:r>
      <w:r w:rsidRPr="0040157D">
        <w:rPr>
          <w:sz w:val="28"/>
          <w:szCs w:val="28"/>
        </w:rPr>
        <w:t>В результате ограничен монитор</w:t>
      </w:r>
      <w:r w:rsidR="005861CC">
        <w:rPr>
          <w:sz w:val="28"/>
          <w:szCs w:val="28"/>
        </w:rPr>
        <w:t>инг и провер</w:t>
      </w:r>
      <w:r>
        <w:rPr>
          <w:sz w:val="28"/>
          <w:szCs w:val="28"/>
        </w:rPr>
        <w:t>к</w:t>
      </w:r>
      <w:r w:rsidR="005861CC">
        <w:rPr>
          <w:sz w:val="28"/>
          <w:szCs w:val="28"/>
        </w:rPr>
        <w:t>и</w:t>
      </w:r>
      <w:r>
        <w:rPr>
          <w:sz w:val="28"/>
          <w:szCs w:val="28"/>
        </w:rPr>
        <w:t xml:space="preserve"> со стороны органов ГНС поставок</w:t>
      </w:r>
      <w:r w:rsidRPr="0040157D">
        <w:rPr>
          <w:sz w:val="28"/>
          <w:szCs w:val="28"/>
        </w:rPr>
        <w:t xml:space="preserve"> и покуп</w:t>
      </w:r>
      <w:r>
        <w:rPr>
          <w:sz w:val="28"/>
          <w:szCs w:val="28"/>
        </w:rPr>
        <w:t>ок</w:t>
      </w:r>
      <w:r w:rsidRPr="0040157D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осуществленных экономическими агентами</w:t>
      </w:r>
      <w:r w:rsidRPr="0040157D">
        <w:rPr>
          <w:sz w:val="28"/>
          <w:szCs w:val="28"/>
        </w:rPr>
        <w:t xml:space="preserve">, которые </w:t>
      </w:r>
      <w:r w:rsidR="005861CC">
        <w:rPr>
          <w:sz w:val="28"/>
          <w:szCs w:val="28"/>
        </w:rPr>
        <w:t>соответствуют критериям предприятий, представляющих</w:t>
      </w:r>
      <w:r>
        <w:rPr>
          <w:sz w:val="28"/>
          <w:szCs w:val="28"/>
        </w:rPr>
        <w:t xml:space="preserve"> риск для</w:t>
      </w:r>
      <w:r w:rsidRPr="0040157D">
        <w:rPr>
          <w:sz w:val="28"/>
          <w:szCs w:val="28"/>
        </w:rPr>
        <w:t xml:space="preserve"> администрирования НДС</w:t>
      </w:r>
      <w:r w:rsidR="00001E8B">
        <w:rPr>
          <w:sz w:val="28"/>
          <w:szCs w:val="28"/>
        </w:rPr>
        <w:t xml:space="preserve">. Например, в период </w:t>
      </w:r>
      <w:r w:rsidR="00DB6DF7">
        <w:rPr>
          <w:sz w:val="28"/>
          <w:szCs w:val="28"/>
        </w:rPr>
        <w:t>1.01.2013-</w:t>
      </w:r>
      <w:r w:rsidRPr="0040157D">
        <w:rPr>
          <w:sz w:val="28"/>
          <w:szCs w:val="28"/>
        </w:rPr>
        <w:t xml:space="preserve">22.05.2013 </w:t>
      </w:r>
      <w:r>
        <w:rPr>
          <w:sz w:val="28"/>
          <w:szCs w:val="28"/>
        </w:rPr>
        <w:t>один экономический агент осуществил по</w:t>
      </w:r>
      <w:r w:rsidR="00DB6DF7">
        <w:rPr>
          <w:sz w:val="28"/>
          <w:szCs w:val="28"/>
        </w:rPr>
        <w:t>ставки в сумме 320,9 тыс. леев,</w:t>
      </w:r>
      <w:r>
        <w:rPr>
          <w:sz w:val="28"/>
          <w:szCs w:val="28"/>
        </w:rPr>
        <w:t xml:space="preserve"> НДС, связанный с этой поставкой 53,5 тыс. леев, уплатив НДС в бюджет </w:t>
      </w:r>
      <w:r w:rsidR="005861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31,1 тыс. леев. На дату 22.05.2013 </w:t>
      </w:r>
      <w:r w:rsidR="00001E8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ГГНИ № 539 был </w:t>
      </w:r>
      <w:r w:rsidR="00DB6DF7">
        <w:rPr>
          <w:sz w:val="28"/>
          <w:szCs w:val="28"/>
        </w:rPr>
        <w:t>создан налоговый пост в целях</w:t>
      </w:r>
      <w:r w:rsidRPr="0040157D">
        <w:rPr>
          <w:sz w:val="28"/>
          <w:szCs w:val="28"/>
        </w:rPr>
        <w:t xml:space="preserve"> </w:t>
      </w:r>
      <w:r w:rsidRPr="003938BB">
        <w:rPr>
          <w:sz w:val="28"/>
          <w:szCs w:val="28"/>
        </w:rPr>
        <w:t xml:space="preserve">проверить существование де-факто объектов </w:t>
      </w:r>
      <w:r w:rsidRPr="00446099">
        <w:rPr>
          <w:sz w:val="28"/>
          <w:szCs w:val="28"/>
        </w:rPr>
        <w:t>сделок</w:t>
      </w:r>
      <w:r w:rsidRPr="00446099">
        <w:rPr>
          <w:sz w:val="28"/>
          <w:szCs w:val="28"/>
          <w:lang w:val="ro-RO"/>
        </w:rPr>
        <w:t>,</w:t>
      </w:r>
      <w:r w:rsidRPr="00446099">
        <w:rPr>
          <w:sz w:val="28"/>
          <w:szCs w:val="28"/>
        </w:rPr>
        <w:t xml:space="preserve"> а в период функционирования налогового поста экономический агент не </w:t>
      </w:r>
      <w:proofErr w:type="gramStart"/>
      <w:r w:rsidRPr="00446099">
        <w:rPr>
          <w:sz w:val="28"/>
          <w:szCs w:val="28"/>
        </w:rPr>
        <w:t>зарегис</w:t>
      </w:r>
      <w:r w:rsidR="005861CC">
        <w:rPr>
          <w:sz w:val="28"/>
          <w:szCs w:val="28"/>
        </w:rPr>
        <w:t>трировал  какие</w:t>
      </w:r>
      <w:proofErr w:type="gramEnd"/>
      <w:r w:rsidR="00001E8B">
        <w:rPr>
          <w:sz w:val="28"/>
          <w:szCs w:val="28"/>
        </w:rPr>
        <w:t>-</w:t>
      </w:r>
      <w:r w:rsidR="005861CC">
        <w:rPr>
          <w:sz w:val="28"/>
          <w:szCs w:val="28"/>
        </w:rPr>
        <w:t xml:space="preserve">либо движения как по поставкам, так и </w:t>
      </w:r>
      <w:r w:rsidRPr="00446099">
        <w:rPr>
          <w:sz w:val="28"/>
          <w:szCs w:val="28"/>
        </w:rPr>
        <w:t xml:space="preserve"> по покупкам</w:t>
      </w:r>
      <w:r w:rsidRPr="00446099">
        <w:rPr>
          <w:sz w:val="28"/>
          <w:szCs w:val="28"/>
          <w:lang w:val="ro-RO"/>
        </w:rPr>
        <w:t xml:space="preserve">. </w:t>
      </w:r>
      <w:r w:rsidR="00001E8B">
        <w:rPr>
          <w:sz w:val="28"/>
          <w:szCs w:val="28"/>
        </w:rPr>
        <w:t>В последствии решением судебной инстанции (</w:t>
      </w:r>
      <w:r w:rsidRPr="00446099">
        <w:rPr>
          <w:sz w:val="28"/>
          <w:szCs w:val="28"/>
        </w:rPr>
        <w:t>9.07.2013)</w:t>
      </w:r>
      <w:r w:rsidR="00001E8B">
        <w:rPr>
          <w:sz w:val="28"/>
          <w:szCs w:val="28"/>
        </w:rPr>
        <w:t xml:space="preserve"> </w:t>
      </w:r>
      <w:r w:rsidRPr="00446099">
        <w:rPr>
          <w:sz w:val="28"/>
          <w:szCs w:val="28"/>
        </w:rPr>
        <w:t>было приостановлено исполнение приказа о создании налогового поста. Так, одновременно с аннулированием деятельности налогового поста, экономический агент зарегистрировал рост поставок на 798,2 тыс. леев (</w:t>
      </w:r>
      <w:r w:rsidR="000067A6">
        <w:rPr>
          <w:sz w:val="28"/>
          <w:szCs w:val="28"/>
        </w:rPr>
        <w:t>НДС, связанный с данной поставкой</w:t>
      </w:r>
      <w:r w:rsidRPr="00446099">
        <w:rPr>
          <w:sz w:val="28"/>
          <w:szCs w:val="28"/>
        </w:rPr>
        <w:t xml:space="preserve"> состав</w:t>
      </w:r>
      <w:r w:rsidR="000067A6">
        <w:rPr>
          <w:sz w:val="28"/>
          <w:szCs w:val="28"/>
        </w:rPr>
        <w:t>ил</w:t>
      </w:r>
      <w:r w:rsidRPr="00446099">
        <w:rPr>
          <w:sz w:val="28"/>
          <w:szCs w:val="28"/>
        </w:rPr>
        <w:t xml:space="preserve"> 133,0 тыс. леев)</w:t>
      </w:r>
      <w:r>
        <w:rPr>
          <w:sz w:val="28"/>
          <w:szCs w:val="28"/>
        </w:rPr>
        <w:t>, уплатив НДС в бюджет в сумме 5</w:t>
      </w:r>
      <w:r w:rsidRPr="00446099">
        <w:rPr>
          <w:sz w:val="28"/>
          <w:szCs w:val="28"/>
        </w:rPr>
        <w:t>4,7 тыс. леев</w:t>
      </w:r>
      <w:r>
        <w:rPr>
          <w:sz w:val="28"/>
          <w:szCs w:val="28"/>
        </w:rPr>
        <w:t>.</w:t>
      </w:r>
    </w:p>
    <w:p w:rsidR="00CB5CFD" w:rsidRPr="00C84DDC" w:rsidRDefault="000067A6" w:rsidP="00D569E4">
      <w:pPr>
        <w:pStyle w:val="af3"/>
        <w:shd w:val="clear" w:color="auto" w:fill="FFFFFF"/>
        <w:rPr>
          <w:sz w:val="28"/>
          <w:szCs w:val="28"/>
          <w:lang w:val="ro-MD"/>
        </w:rPr>
      </w:pPr>
      <w:r>
        <w:rPr>
          <w:sz w:val="28"/>
          <w:szCs w:val="28"/>
        </w:rPr>
        <w:t>Одновременно отмечается</w:t>
      </w:r>
      <w:r w:rsidR="00CB5CFD" w:rsidRPr="00C84DDC">
        <w:rPr>
          <w:sz w:val="28"/>
          <w:szCs w:val="28"/>
        </w:rPr>
        <w:t xml:space="preserve">, </w:t>
      </w:r>
      <w:r w:rsidR="00DB6DF7">
        <w:rPr>
          <w:sz w:val="28"/>
          <w:szCs w:val="28"/>
        </w:rPr>
        <w:t>что в</w:t>
      </w:r>
      <w:r w:rsidR="00001E8B">
        <w:rPr>
          <w:sz w:val="28"/>
          <w:szCs w:val="28"/>
        </w:rPr>
        <w:t xml:space="preserve"> аудитируемый период</w:t>
      </w:r>
      <w:r w:rsidR="00CB5CFD" w:rsidRPr="00C84DDC">
        <w:rPr>
          <w:sz w:val="28"/>
          <w:szCs w:val="28"/>
        </w:rPr>
        <w:t xml:space="preserve"> ГГНИ направила в правоохранительные органы 131 материал об уклонении от уплаты нало</w:t>
      </w:r>
      <w:r w:rsidR="00001E8B">
        <w:rPr>
          <w:sz w:val="28"/>
          <w:szCs w:val="28"/>
        </w:rPr>
        <w:t>гов. Из направленных материалов</w:t>
      </w:r>
      <w:r w:rsidR="00CB5CFD" w:rsidRPr="00C84DDC">
        <w:rPr>
          <w:sz w:val="28"/>
          <w:szCs w:val="28"/>
        </w:rPr>
        <w:t xml:space="preserve"> в 50 случаях были возбуждены уголовные дела, в 11 случаях</w:t>
      </w:r>
      <w:r w:rsidR="00CB5CFD">
        <w:rPr>
          <w:sz w:val="28"/>
          <w:szCs w:val="28"/>
        </w:rPr>
        <w:t xml:space="preserve"> </w:t>
      </w:r>
      <w:r w:rsidR="00CB5CFD" w:rsidRPr="00C84DDC">
        <w:rPr>
          <w:sz w:val="28"/>
          <w:szCs w:val="28"/>
        </w:rPr>
        <w:t xml:space="preserve">- принято распоряжение об отказе в возбуждении уголовного дела, а в 70 случаях ГГНИ не </w:t>
      </w:r>
      <w:r w:rsidR="00001E8B">
        <w:rPr>
          <w:sz w:val="28"/>
          <w:szCs w:val="28"/>
        </w:rPr>
        <w:t>располагает какой-</w:t>
      </w:r>
      <w:r>
        <w:rPr>
          <w:sz w:val="28"/>
          <w:szCs w:val="28"/>
        </w:rPr>
        <w:t>либо информацией</w:t>
      </w:r>
      <w:r w:rsidR="00CB5CFD" w:rsidRPr="00C84DDC">
        <w:rPr>
          <w:sz w:val="28"/>
          <w:szCs w:val="28"/>
        </w:rPr>
        <w:t xml:space="preserve"> о мерах принятых правоохранительными органами.</w:t>
      </w:r>
      <w:r w:rsidR="00CB5CFD" w:rsidRPr="00C84DDC">
        <w:rPr>
          <w:sz w:val="28"/>
          <w:szCs w:val="28"/>
          <w:lang w:val="ro-RO"/>
        </w:rPr>
        <w:t xml:space="preserve"> </w:t>
      </w:r>
    </w:p>
    <w:p w:rsidR="00DB6DF7" w:rsidRPr="00DB6DF7" w:rsidRDefault="00DB6DF7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B5CFD" w:rsidRPr="002955E8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Выводы</w:t>
      </w:r>
      <w:r w:rsidRPr="002955E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5CFD" w:rsidRPr="00001E8B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E8B">
        <w:rPr>
          <w:rFonts w:ascii="Times New Roman" w:hAnsi="Times New Roman"/>
          <w:color w:val="000000"/>
          <w:sz w:val="28"/>
          <w:szCs w:val="28"/>
        </w:rPr>
        <w:t>дополнение к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принятым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мерам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органами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ГНС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сокращения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уклонений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налогов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псевдодеятельности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фирм</w:t>
      </w:r>
      <w:r w:rsidRPr="002955E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фантомов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аудиторская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группа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отмечает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отдельные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резервы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7A6">
        <w:rPr>
          <w:rFonts w:ascii="Times New Roman" w:hAnsi="Times New Roman"/>
          <w:color w:val="000000"/>
          <w:sz w:val="28"/>
          <w:szCs w:val="28"/>
        </w:rPr>
        <w:t>по мониторингу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субъектов</w:t>
      </w:r>
      <w:r w:rsidR="00001E8B">
        <w:rPr>
          <w:rFonts w:ascii="Times New Roman" w:hAnsi="Times New Roman"/>
          <w:color w:val="000000"/>
          <w:sz w:val="28"/>
          <w:szCs w:val="28"/>
        </w:rPr>
        <w:t>,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зарегистрированных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плательщиков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НДС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выражаются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следующем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неоперативной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передаче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территориальным</w:t>
      </w:r>
      <w:r w:rsidR="000067A6">
        <w:rPr>
          <w:rFonts w:ascii="Times New Roman" w:hAnsi="Times New Roman"/>
          <w:color w:val="000000"/>
          <w:sz w:val="28"/>
          <w:szCs w:val="28"/>
        </w:rPr>
        <w:t>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ГНИ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DF7">
        <w:rPr>
          <w:rFonts w:ascii="Times New Roman" w:hAnsi="Times New Roman"/>
          <w:color w:val="000000"/>
          <w:sz w:val="28"/>
          <w:szCs w:val="28"/>
        </w:rPr>
        <w:t>в адрес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ГГНИ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получение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опозданием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ответов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ГГНИ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полученным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запросам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территориальных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ГНИ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затягивание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осуществления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налоговых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проверок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посещений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создание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налоговых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постов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несовершенством</w:t>
      </w:r>
      <w:r w:rsidRPr="00295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092">
        <w:rPr>
          <w:rFonts w:ascii="Times New Roman" w:hAnsi="Times New Roman"/>
          <w:sz w:val="28"/>
          <w:szCs w:val="28"/>
        </w:rPr>
        <w:t>нормативно</w:t>
      </w:r>
      <w:r w:rsidRPr="002955E8">
        <w:rPr>
          <w:rFonts w:ascii="Times New Roman" w:hAnsi="Times New Roman"/>
          <w:sz w:val="28"/>
          <w:szCs w:val="28"/>
        </w:rPr>
        <w:t>-</w:t>
      </w:r>
      <w:r w:rsidRPr="001B3092">
        <w:rPr>
          <w:rFonts w:ascii="Times New Roman" w:hAnsi="Times New Roman"/>
          <w:sz w:val="28"/>
          <w:szCs w:val="28"/>
        </w:rPr>
        <w:t>правовой</w:t>
      </w:r>
      <w:r w:rsidRPr="002955E8">
        <w:rPr>
          <w:rFonts w:ascii="Times New Roman" w:hAnsi="Times New Roman"/>
          <w:sz w:val="28"/>
          <w:szCs w:val="28"/>
        </w:rPr>
        <w:t xml:space="preserve"> </w:t>
      </w:r>
      <w:r w:rsidRPr="001B3092">
        <w:rPr>
          <w:rFonts w:ascii="Times New Roman" w:hAnsi="Times New Roman"/>
          <w:sz w:val="28"/>
          <w:szCs w:val="28"/>
        </w:rPr>
        <w:t>базы</w:t>
      </w:r>
      <w:r w:rsidRPr="0029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9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</w:t>
      </w:r>
      <w:r w:rsidRPr="0029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разделу</w:t>
      </w:r>
      <w:r w:rsidRPr="002955E8">
        <w:rPr>
          <w:rFonts w:ascii="Times New Roman" w:hAnsi="Times New Roman"/>
          <w:sz w:val="28"/>
          <w:szCs w:val="28"/>
        </w:rPr>
        <w:t xml:space="preserve">. </w:t>
      </w:r>
    </w:p>
    <w:p w:rsidR="00CB5CFD" w:rsidRDefault="00CB5CFD" w:rsidP="00D569E4">
      <w:pPr>
        <w:pStyle w:val="af3"/>
        <w:shd w:val="clear" w:color="auto" w:fill="FFFFFF"/>
        <w:rPr>
          <w:color w:val="000000"/>
          <w:sz w:val="28"/>
          <w:szCs w:val="28"/>
        </w:rPr>
      </w:pPr>
      <w:r w:rsidRPr="001128FF">
        <w:rPr>
          <w:color w:val="000000"/>
          <w:sz w:val="28"/>
          <w:szCs w:val="28"/>
          <w:lang w:val="ro-RO"/>
        </w:rPr>
        <w:lastRenderedPageBreak/>
        <w:t xml:space="preserve">Законодательные пробелы и </w:t>
      </w:r>
      <w:r>
        <w:rPr>
          <w:color w:val="000000"/>
          <w:sz w:val="28"/>
          <w:szCs w:val="28"/>
        </w:rPr>
        <w:t xml:space="preserve"> </w:t>
      </w:r>
      <w:r w:rsidR="000067A6" w:rsidRPr="009257B0">
        <w:rPr>
          <w:color w:val="000000"/>
          <w:sz w:val="28"/>
          <w:szCs w:val="28"/>
        </w:rPr>
        <w:t>осуществление с опозднием</w:t>
      </w:r>
      <w:r w:rsidR="00006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 ГНС</w:t>
      </w:r>
      <w:r w:rsidR="000067A6">
        <w:rPr>
          <w:color w:val="000000"/>
          <w:sz w:val="28"/>
          <w:szCs w:val="28"/>
        </w:rPr>
        <w:t xml:space="preserve"> </w:t>
      </w:r>
      <w:r w:rsidR="000067A6" w:rsidRPr="009257B0">
        <w:rPr>
          <w:color w:val="000000"/>
          <w:sz w:val="28"/>
          <w:szCs w:val="28"/>
        </w:rPr>
        <w:t>некоторых мероприятий</w:t>
      </w:r>
      <w:r>
        <w:rPr>
          <w:color w:val="000000"/>
          <w:sz w:val="28"/>
          <w:szCs w:val="28"/>
        </w:rPr>
        <w:t xml:space="preserve"> </w:t>
      </w:r>
      <w:r w:rsidR="009257B0" w:rsidRPr="009257B0">
        <w:rPr>
          <w:color w:val="000000"/>
          <w:sz w:val="28"/>
          <w:szCs w:val="28"/>
        </w:rPr>
        <w:t>в целях</w:t>
      </w:r>
      <w:r w:rsidR="000067A6" w:rsidRPr="009257B0">
        <w:rPr>
          <w:color w:val="000000"/>
          <w:sz w:val="28"/>
          <w:szCs w:val="28"/>
        </w:rPr>
        <w:t xml:space="preserve"> предотвращения</w:t>
      </w:r>
      <w:r w:rsidR="00006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псевдодеятельности</w:t>
      </w:r>
      <w:r w:rsidRPr="001128FF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налогоплательщиками, которые представляют риск для администрирования НДС, </w:t>
      </w:r>
      <w:r w:rsidRPr="009257B0">
        <w:rPr>
          <w:color w:val="000000"/>
          <w:sz w:val="28"/>
          <w:szCs w:val="28"/>
          <w:lang w:val="ro-RO"/>
        </w:rPr>
        <w:t xml:space="preserve">привели к </w:t>
      </w:r>
      <w:r w:rsidR="000067A6" w:rsidRPr="009257B0">
        <w:rPr>
          <w:color w:val="000000"/>
          <w:sz w:val="28"/>
          <w:szCs w:val="28"/>
        </w:rPr>
        <w:t xml:space="preserve">осуществлению сделок в </w:t>
      </w:r>
      <w:r w:rsidR="009257B0">
        <w:rPr>
          <w:color w:val="000000"/>
          <w:sz w:val="28"/>
          <w:szCs w:val="28"/>
          <w:lang w:val="ro-RO"/>
        </w:rPr>
        <w:t>общем</w:t>
      </w:r>
      <w:r w:rsidR="000067A6" w:rsidRPr="009257B0">
        <w:rPr>
          <w:color w:val="000000"/>
          <w:sz w:val="28"/>
          <w:szCs w:val="28"/>
          <w:lang w:val="ro-RO"/>
        </w:rPr>
        <w:t xml:space="preserve"> объем</w:t>
      </w:r>
      <w:r w:rsidR="000067A6" w:rsidRPr="009257B0">
        <w:rPr>
          <w:color w:val="000000"/>
          <w:sz w:val="28"/>
          <w:szCs w:val="28"/>
        </w:rPr>
        <w:t>е</w:t>
      </w:r>
      <w:r w:rsidRPr="001128FF">
        <w:rPr>
          <w:color w:val="000000"/>
          <w:sz w:val="28"/>
          <w:szCs w:val="28"/>
          <w:lang w:val="ro-RO"/>
        </w:rPr>
        <w:t xml:space="preserve"> около 749,1 млн.</w:t>
      </w:r>
      <w:r>
        <w:rPr>
          <w:color w:val="000000"/>
          <w:sz w:val="28"/>
          <w:szCs w:val="28"/>
        </w:rPr>
        <w:t xml:space="preserve"> леев</w:t>
      </w:r>
      <w:r w:rsidRPr="001128FF">
        <w:rPr>
          <w:color w:val="000000"/>
          <w:sz w:val="28"/>
          <w:szCs w:val="28"/>
          <w:lang w:val="ro-RO"/>
        </w:rPr>
        <w:t xml:space="preserve"> с выплатой НДС в бюджет 0,0 леев.</w:t>
      </w:r>
    </w:p>
    <w:p w:rsidR="00CB5CFD" w:rsidRPr="004134D6" w:rsidRDefault="00CB5CFD" w:rsidP="00D569E4">
      <w:pPr>
        <w:pStyle w:val="af3"/>
        <w:shd w:val="clear" w:color="auto" w:fill="FFFFFF"/>
        <w:rPr>
          <w:color w:val="000000"/>
          <w:sz w:val="16"/>
          <w:szCs w:val="16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</w:p>
    <w:p w:rsidR="00CB5CFD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1B3092">
        <w:rPr>
          <w:rFonts w:ascii="Times New Roman" w:hAnsi="Times New Roman"/>
          <w:b/>
          <w:i/>
          <w:sz w:val="28"/>
          <w:szCs w:val="28"/>
          <w:lang w:val="ro-RO"/>
        </w:rPr>
        <w:t>Рекомендации руководству Главной государственной налоговой инспекции</w:t>
      </w:r>
      <w:r w:rsidRPr="00716735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CB5CFD" w:rsidRPr="001B3092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9</w:t>
      </w:r>
      <w:r w:rsidR="00001E8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5923" w:rsidRPr="009257B0">
        <w:rPr>
          <w:rFonts w:ascii="Times New Roman" w:hAnsi="Times New Roman"/>
          <w:sz w:val="28"/>
          <w:szCs w:val="28"/>
        </w:rPr>
        <w:t>усилить мероприятия по</w:t>
      </w:r>
      <w:r w:rsidRPr="009257B0">
        <w:rPr>
          <w:rFonts w:ascii="Times New Roman" w:hAnsi="Times New Roman"/>
          <w:sz w:val="28"/>
          <w:szCs w:val="28"/>
          <w:lang w:val="ro-RO"/>
        </w:rPr>
        <w:t xml:space="preserve"> мониторинг</w:t>
      </w:r>
      <w:r w:rsidR="00595923" w:rsidRPr="009257B0">
        <w:rPr>
          <w:rFonts w:ascii="Times New Roman" w:hAnsi="Times New Roman"/>
          <w:sz w:val="28"/>
          <w:szCs w:val="28"/>
        </w:rPr>
        <w:t>у</w:t>
      </w:r>
      <w:r w:rsidRPr="001B30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5923">
        <w:rPr>
          <w:rFonts w:ascii="Times New Roman" w:hAnsi="Times New Roman"/>
          <w:sz w:val="28"/>
          <w:szCs w:val="28"/>
        </w:rPr>
        <w:t xml:space="preserve">с целью </w:t>
      </w:r>
      <w:r w:rsidR="00067E5D">
        <w:rPr>
          <w:rFonts w:ascii="Times New Roman" w:hAnsi="Times New Roman"/>
          <w:sz w:val="28"/>
          <w:szCs w:val="28"/>
        </w:rPr>
        <w:t>обеспечения</w:t>
      </w:r>
      <w:r w:rsidR="00F1521A">
        <w:rPr>
          <w:rFonts w:ascii="Times New Roman" w:hAnsi="Times New Roman"/>
          <w:sz w:val="28"/>
          <w:szCs w:val="28"/>
        </w:rPr>
        <w:t>,</w:t>
      </w:r>
      <w:r w:rsidR="00067E5D">
        <w:rPr>
          <w:rFonts w:ascii="Times New Roman" w:hAnsi="Times New Roman"/>
          <w:sz w:val="28"/>
          <w:szCs w:val="28"/>
        </w:rPr>
        <w:t xml:space="preserve"> что </w:t>
      </w:r>
      <w:r w:rsidR="00067E5D">
        <w:rPr>
          <w:rFonts w:ascii="Times New Roman" w:hAnsi="Times New Roman"/>
          <w:sz w:val="28"/>
          <w:szCs w:val="28"/>
          <w:lang w:val="ro-RO"/>
        </w:rPr>
        <w:t>сдел</w:t>
      </w:r>
      <w:r w:rsidR="00067E5D">
        <w:rPr>
          <w:rFonts w:ascii="Times New Roman" w:hAnsi="Times New Roman"/>
          <w:sz w:val="28"/>
          <w:szCs w:val="28"/>
        </w:rPr>
        <w:t>ки</w:t>
      </w:r>
      <w:r w:rsidR="00F152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осуществл</w:t>
      </w:r>
      <w:r w:rsidR="00067E5D">
        <w:rPr>
          <w:rFonts w:ascii="Times New Roman" w:hAnsi="Times New Roman"/>
          <w:sz w:val="28"/>
          <w:szCs w:val="28"/>
          <w:lang w:val="ro-RO"/>
        </w:rPr>
        <w:t>яемы</w:t>
      </w:r>
      <w:r w:rsidR="00067E5D">
        <w:rPr>
          <w:rFonts w:ascii="Times New Roman" w:hAnsi="Times New Roman"/>
          <w:sz w:val="28"/>
          <w:szCs w:val="28"/>
        </w:rPr>
        <w:t>е</w:t>
      </w:r>
      <w:r w:rsidRPr="001B3092">
        <w:rPr>
          <w:rFonts w:ascii="Times New Roman" w:hAnsi="Times New Roman"/>
          <w:sz w:val="28"/>
          <w:szCs w:val="28"/>
          <w:lang w:val="ro-RO"/>
        </w:rPr>
        <w:t xml:space="preserve"> экономическими агентами, </w:t>
      </w:r>
      <w:r w:rsidR="00067E5D">
        <w:rPr>
          <w:rFonts w:ascii="Times New Roman" w:hAnsi="Times New Roman"/>
          <w:sz w:val="28"/>
          <w:szCs w:val="28"/>
        </w:rPr>
        <w:t xml:space="preserve">не </w:t>
      </w:r>
      <w:r w:rsidRPr="001B3092">
        <w:rPr>
          <w:rFonts w:ascii="Times New Roman" w:hAnsi="Times New Roman"/>
          <w:sz w:val="28"/>
          <w:szCs w:val="28"/>
          <w:lang w:val="ro-RO"/>
        </w:rPr>
        <w:t>представляют риск</w:t>
      </w:r>
      <w:r w:rsidR="00F1521A">
        <w:rPr>
          <w:rFonts w:ascii="Times New Roman" w:hAnsi="Times New Roman"/>
          <w:sz w:val="28"/>
          <w:szCs w:val="28"/>
        </w:rPr>
        <w:t>а</w:t>
      </w:r>
      <w:r w:rsidRPr="001B3092">
        <w:rPr>
          <w:rFonts w:ascii="Times New Roman" w:hAnsi="Times New Roman"/>
          <w:sz w:val="28"/>
          <w:szCs w:val="28"/>
          <w:lang w:val="ro-RO"/>
        </w:rPr>
        <w:t xml:space="preserve"> для администрирования НДС, путем укрепл</w:t>
      </w:r>
      <w:r>
        <w:rPr>
          <w:rFonts w:ascii="Times New Roman" w:hAnsi="Times New Roman"/>
          <w:sz w:val="28"/>
          <w:szCs w:val="28"/>
          <w:lang w:val="ro-RO"/>
        </w:rPr>
        <w:t xml:space="preserve">ения сотрудничества структур </w:t>
      </w:r>
      <w:r w:rsidRPr="001B3092">
        <w:rPr>
          <w:rFonts w:ascii="Times New Roman" w:hAnsi="Times New Roman"/>
          <w:sz w:val="28"/>
          <w:szCs w:val="28"/>
          <w:lang w:val="ro-RO"/>
        </w:rPr>
        <w:t>ГНС</w:t>
      </w:r>
      <w:r>
        <w:rPr>
          <w:rFonts w:ascii="Times New Roman" w:hAnsi="Times New Roman"/>
          <w:sz w:val="28"/>
          <w:szCs w:val="28"/>
          <w:lang w:val="ro-RO"/>
        </w:rPr>
        <w:t>, участвующих в процессе администрирования НД</w:t>
      </w:r>
      <w:r w:rsidRPr="001B3092">
        <w:rPr>
          <w:rFonts w:ascii="Times New Roman" w:hAnsi="Times New Roman"/>
          <w:sz w:val="28"/>
          <w:szCs w:val="28"/>
          <w:lang w:val="ro-RO"/>
        </w:rPr>
        <w:t>С;</w:t>
      </w:r>
    </w:p>
    <w:p w:rsidR="00CB5CFD" w:rsidRPr="008F2BC4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10</w:t>
      </w:r>
      <w:r w:rsidR="00001E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 w:rsidRPr="001B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 w:rsidRPr="001B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делегирования</w:t>
      </w:r>
      <w:r w:rsidRPr="001B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создания налоговых постов территориальными структурами в целях повышения их эффективности. </w:t>
      </w:r>
    </w:p>
    <w:p w:rsidR="00CB5CFD" w:rsidRPr="00695F5F" w:rsidRDefault="00CB5CFD" w:rsidP="00D569E4">
      <w:pPr>
        <w:pStyle w:val="a3"/>
        <w:tabs>
          <w:tab w:val="left" w:pos="3402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_Toc395173465"/>
      <w:bookmarkStart w:id="21" w:name="_Toc393552193"/>
      <w:r w:rsidRPr="0034695F">
        <w:rPr>
          <w:rFonts w:ascii="Times New Roman" w:hAnsi="Times New Roman"/>
          <w:b/>
          <w:sz w:val="28"/>
          <w:szCs w:val="28"/>
          <w:lang w:val="ro-RO"/>
        </w:rPr>
        <w:t>3.</w:t>
      </w:r>
      <w:r>
        <w:rPr>
          <w:rFonts w:ascii="Times New Roman" w:hAnsi="Times New Roman"/>
          <w:b/>
          <w:sz w:val="28"/>
          <w:szCs w:val="28"/>
          <w:lang w:val="ro-RO"/>
        </w:rPr>
        <w:t>6.</w:t>
      </w:r>
      <w:r w:rsidRPr="0034695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726AA">
        <w:rPr>
          <w:rFonts w:ascii="Times New Roman" w:hAnsi="Times New Roman"/>
          <w:b/>
          <w:sz w:val="28"/>
          <w:szCs w:val="28"/>
          <w:lang w:val="ro-RO"/>
        </w:rPr>
        <w:t xml:space="preserve">О неаннулировании исправленной </w:t>
      </w:r>
      <w:r>
        <w:rPr>
          <w:rFonts w:ascii="Times New Roman" w:hAnsi="Times New Roman"/>
          <w:b/>
          <w:sz w:val="28"/>
          <w:szCs w:val="28"/>
          <w:lang w:val="ro-RO"/>
        </w:rPr>
        <w:t>Деклараци</w:t>
      </w:r>
      <w:r w:rsidRPr="002726AA">
        <w:rPr>
          <w:rFonts w:ascii="Times New Roman" w:hAnsi="Times New Roman"/>
          <w:b/>
          <w:sz w:val="28"/>
          <w:szCs w:val="28"/>
          <w:lang w:val="ro-RO"/>
        </w:rPr>
        <w:t>и по НДС, представленной повторно экономическим агентом</w:t>
      </w:r>
      <w:bookmarkEnd w:id="20"/>
      <w:r w:rsidRPr="002726A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bookmarkEnd w:id="21"/>
    </w:p>
    <w:p w:rsidR="00CB5CFD" w:rsidRPr="003B3FE9" w:rsidRDefault="00DB6DF7" w:rsidP="00D569E4">
      <w:pPr>
        <w:pStyle w:val="af3"/>
        <w:rPr>
          <w:sz w:val="28"/>
          <w:szCs w:val="28"/>
        </w:rPr>
      </w:pPr>
      <w:r>
        <w:rPr>
          <w:sz w:val="28"/>
          <w:szCs w:val="28"/>
          <w:lang w:val="ro-RO"/>
        </w:rPr>
        <w:t>Согласно ст.187</w:t>
      </w:r>
      <w:r w:rsidR="00CB5CFD" w:rsidRPr="00404A67">
        <w:rPr>
          <w:sz w:val="28"/>
          <w:szCs w:val="28"/>
          <w:lang w:val="ro-RO"/>
        </w:rPr>
        <w:t>(1) Налог</w:t>
      </w:r>
      <w:r>
        <w:rPr>
          <w:sz w:val="28"/>
          <w:szCs w:val="28"/>
          <w:lang w:val="ro-RO"/>
        </w:rPr>
        <w:t>ового кодекса налогоплательщик</w:t>
      </w:r>
      <w:r w:rsidR="00CB5CFD" w:rsidRPr="00404A67">
        <w:rPr>
          <w:sz w:val="28"/>
          <w:szCs w:val="28"/>
          <w:lang w:val="ro-RO"/>
        </w:rPr>
        <w:t xml:space="preserve"> обязан </w:t>
      </w:r>
      <w:r w:rsidR="00CB5CFD" w:rsidRPr="00404A67">
        <w:rPr>
          <w:sz w:val="28"/>
          <w:szCs w:val="28"/>
        </w:rPr>
        <w:t xml:space="preserve">представлять в установленный срок налоговые отчеты </w:t>
      </w:r>
      <w:r w:rsidR="00CB5CFD">
        <w:rPr>
          <w:sz w:val="28"/>
          <w:szCs w:val="28"/>
        </w:rPr>
        <w:t xml:space="preserve">по каждому виду налога </w:t>
      </w:r>
      <w:r w:rsidR="00CB5CFD" w:rsidRPr="00404A67">
        <w:rPr>
          <w:sz w:val="28"/>
          <w:szCs w:val="28"/>
        </w:rPr>
        <w:t xml:space="preserve">или сбора. </w:t>
      </w:r>
      <w:r w:rsidR="00F56D25">
        <w:rPr>
          <w:sz w:val="28"/>
          <w:szCs w:val="28"/>
        </w:rPr>
        <w:t>Одновременно ст</w:t>
      </w:r>
      <w:r>
        <w:rPr>
          <w:sz w:val="28"/>
          <w:szCs w:val="28"/>
        </w:rPr>
        <w:t>.188</w:t>
      </w:r>
      <w:r w:rsidR="00CB5CFD">
        <w:rPr>
          <w:sz w:val="28"/>
          <w:szCs w:val="28"/>
        </w:rPr>
        <w:t>(2) Налогового кодекса</w:t>
      </w:r>
      <w:r w:rsidR="00307153">
        <w:rPr>
          <w:sz w:val="28"/>
          <w:szCs w:val="28"/>
        </w:rPr>
        <w:t xml:space="preserve"> предусмотрено, что</w:t>
      </w:r>
      <w:r w:rsidR="00CB5C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5CFD" w:rsidRPr="00404A67">
        <w:rPr>
          <w:i/>
          <w:sz w:val="28"/>
          <w:szCs w:val="28"/>
        </w:rPr>
        <w:t>налогоплательщик</w:t>
      </w:r>
      <w:r w:rsidR="00CB5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</w:t>
      </w:r>
      <w:r w:rsidR="00CB5CFD" w:rsidRPr="00404A67">
        <w:rPr>
          <w:i/>
          <w:sz w:val="28"/>
          <w:szCs w:val="28"/>
        </w:rPr>
        <w:t xml:space="preserve"> обнаружении в ранее представленном им налоговом отчете ошибки или неполноты </w:t>
      </w:r>
      <w:proofErr w:type="gramStart"/>
      <w:r w:rsidR="00CB5CFD" w:rsidRPr="00404A67">
        <w:rPr>
          <w:i/>
          <w:sz w:val="28"/>
          <w:szCs w:val="28"/>
        </w:rPr>
        <w:t>сведений  вправе</w:t>
      </w:r>
      <w:proofErr w:type="gramEnd"/>
      <w:r w:rsidR="00CB5CFD" w:rsidRPr="00404A67">
        <w:rPr>
          <w:i/>
          <w:sz w:val="28"/>
          <w:szCs w:val="28"/>
        </w:rPr>
        <w:t xml:space="preserve"> представить </w:t>
      </w:r>
      <w:r w:rsidR="00CB5CFD" w:rsidRPr="00404A67">
        <w:rPr>
          <w:b/>
          <w:i/>
          <w:sz w:val="28"/>
          <w:szCs w:val="28"/>
        </w:rPr>
        <w:t>исправленный налоговый отчет</w:t>
      </w:r>
      <w:r>
        <w:rPr>
          <w:i/>
          <w:sz w:val="28"/>
          <w:szCs w:val="28"/>
        </w:rPr>
        <w:t>»</w:t>
      </w:r>
      <w:r w:rsidR="00CB5CFD">
        <w:rPr>
          <w:i/>
          <w:sz w:val="28"/>
          <w:szCs w:val="28"/>
        </w:rPr>
        <w:t>,</w:t>
      </w:r>
      <w:r w:rsidR="00F56D25">
        <w:rPr>
          <w:i/>
          <w:sz w:val="28"/>
          <w:szCs w:val="28"/>
        </w:rPr>
        <w:t xml:space="preserve"> </w:t>
      </w:r>
      <w:r w:rsidR="00F56D25" w:rsidRPr="00F56D25">
        <w:rPr>
          <w:sz w:val="28"/>
          <w:szCs w:val="28"/>
        </w:rPr>
        <w:t>котор</w:t>
      </w:r>
      <w:r w:rsidR="00307153">
        <w:rPr>
          <w:sz w:val="28"/>
          <w:szCs w:val="28"/>
        </w:rPr>
        <w:t>ый</w:t>
      </w:r>
      <w:r w:rsidR="00CB5CFD">
        <w:rPr>
          <w:i/>
          <w:sz w:val="28"/>
          <w:szCs w:val="28"/>
        </w:rPr>
        <w:t xml:space="preserve"> </w:t>
      </w:r>
      <w:r w:rsidR="00CB5CFD" w:rsidRPr="003B3FE9">
        <w:rPr>
          <w:sz w:val="28"/>
          <w:szCs w:val="28"/>
        </w:rPr>
        <w:t xml:space="preserve">рассматривается </w:t>
      </w:r>
      <w:r w:rsidR="00CB5CFD">
        <w:rPr>
          <w:sz w:val="28"/>
          <w:szCs w:val="28"/>
        </w:rPr>
        <w:t>как налоговая отчетность</w:t>
      </w:r>
      <w:r w:rsidR="00CB5CFD" w:rsidRPr="003B3FE9">
        <w:rPr>
          <w:sz w:val="28"/>
          <w:szCs w:val="28"/>
        </w:rPr>
        <w:t xml:space="preserve"> соответствующего периода</w:t>
      </w:r>
      <w:r w:rsidR="00F56D25">
        <w:rPr>
          <w:sz w:val="28"/>
          <w:szCs w:val="28"/>
        </w:rPr>
        <w:t>.</w:t>
      </w:r>
    </w:p>
    <w:p w:rsidR="00CB5CFD" w:rsidRDefault="00CB5CFD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Аудиторские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проверки,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осуществленные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соблюдению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 w:rsidR="00F56D25" w:rsidRPr="00F1521A">
        <w:rPr>
          <w:rFonts w:ascii="Times New Roman" w:hAnsi="Times New Roman"/>
          <w:sz w:val="28"/>
          <w:szCs w:val="28"/>
        </w:rPr>
        <w:t>указанных</w:t>
      </w:r>
      <w:r w:rsidR="00F56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 w:rsidRPr="003B3F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показывают</w:t>
      </w:r>
      <w:r w:rsidR="00307153">
        <w:rPr>
          <w:rFonts w:ascii="Times New Roman" w:hAnsi="Times New Roman"/>
          <w:sz w:val="28"/>
          <w:szCs w:val="28"/>
        </w:rPr>
        <w:t>,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несмотря на то, что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 w:rsidR="004A48C1">
        <w:rPr>
          <w:rFonts w:ascii="Times New Roman" w:hAnsi="Times New Roman"/>
          <w:sz w:val="28"/>
          <w:szCs w:val="28"/>
        </w:rPr>
        <w:t xml:space="preserve"> органы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ГНС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 w:rsidR="00F1521A" w:rsidRPr="00F1521A">
        <w:rPr>
          <w:rFonts w:ascii="Times New Roman" w:hAnsi="Times New Roman"/>
          <w:sz w:val="28"/>
          <w:szCs w:val="28"/>
        </w:rPr>
        <w:t>распола</w:t>
      </w:r>
      <w:r w:rsidR="004A48C1" w:rsidRPr="00F1521A">
        <w:rPr>
          <w:rFonts w:ascii="Times New Roman" w:hAnsi="Times New Roman"/>
          <w:sz w:val="28"/>
          <w:szCs w:val="28"/>
        </w:rPr>
        <w:t>гают</w:t>
      </w:r>
      <w:r w:rsidR="004A48C1">
        <w:rPr>
          <w:rFonts w:ascii="Times New Roman" w:hAnsi="Times New Roman"/>
          <w:sz w:val="28"/>
          <w:szCs w:val="28"/>
        </w:rPr>
        <w:t xml:space="preserve"> инструментами</w:t>
      </w:r>
      <w:r w:rsidRPr="003B3FE9">
        <w:rPr>
          <w:rFonts w:ascii="Times New Roman" w:hAnsi="Times New Roman"/>
          <w:sz w:val="28"/>
          <w:szCs w:val="28"/>
        </w:rPr>
        <w:t xml:space="preserve"> для анализа исправле</w:t>
      </w:r>
      <w:r>
        <w:rPr>
          <w:rFonts w:ascii="Times New Roman" w:hAnsi="Times New Roman"/>
          <w:sz w:val="28"/>
          <w:szCs w:val="28"/>
        </w:rPr>
        <w:t>н</w:t>
      </w:r>
      <w:r w:rsidRPr="003B3FE9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налоговых отчетов</w:t>
      </w:r>
      <w:r w:rsidRPr="003B3FE9">
        <w:rPr>
          <w:rFonts w:ascii="Times New Roman" w:hAnsi="Times New Roman"/>
          <w:sz w:val="28"/>
          <w:szCs w:val="28"/>
        </w:rPr>
        <w:t xml:space="preserve">, целью которых является </w:t>
      </w:r>
      <w:r w:rsidR="00DB6DF7">
        <w:rPr>
          <w:rFonts w:ascii="Times New Roman" w:hAnsi="Times New Roman"/>
          <w:i/>
          <w:sz w:val="28"/>
          <w:szCs w:val="28"/>
        </w:rPr>
        <w:t>«</w:t>
      </w:r>
      <w:r w:rsidRPr="008660D7">
        <w:rPr>
          <w:rFonts w:ascii="Times New Roman" w:hAnsi="Times New Roman"/>
          <w:i/>
          <w:sz w:val="28"/>
          <w:szCs w:val="28"/>
        </w:rPr>
        <w:t>обеспечение эффективного администрирования исправленной налоговой отчетности</w:t>
      </w:r>
      <w:r w:rsidR="00DB6DF7">
        <w:rPr>
          <w:rFonts w:ascii="Times New Roman" w:hAnsi="Times New Roman"/>
          <w:i/>
          <w:sz w:val="28"/>
          <w:szCs w:val="28"/>
        </w:rPr>
        <w:t>»</w:t>
      </w:r>
      <w:r w:rsidRPr="008660D7">
        <w:rPr>
          <w:rFonts w:ascii="Times New Roman" w:hAnsi="Times New Roman"/>
          <w:i/>
          <w:sz w:val="28"/>
          <w:szCs w:val="28"/>
          <w:lang w:val="ro-RO"/>
        </w:rPr>
        <w:t>,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8660D7">
        <w:rPr>
          <w:rFonts w:ascii="Times New Roman" w:hAnsi="Times New Roman"/>
          <w:sz w:val="28"/>
          <w:szCs w:val="28"/>
        </w:rPr>
        <w:t>анализ данных из информационного продукта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735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sz w:val="28"/>
          <w:szCs w:val="28"/>
        </w:rPr>
        <w:t>Список налоговых накладных</w:t>
      </w:r>
      <w:r w:rsidR="003071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выданных поставщикам после даты аннулирования их как плательщиков НДС (НДС12)</w:t>
      </w:r>
      <w:r w:rsidRPr="00716735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="004A48C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2013, </w:t>
      </w:r>
      <w:r w:rsidR="004A48C1" w:rsidRPr="00F1521A">
        <w:rPr>
          <w:rFonts w:ascii="Times New Roman" w:hAnsi="Times New Roman"/>
          <w:sz w:val="28"/>
          <w:szCs w:val="28"/>
        </w:rPr>
        <w:t>указывает</w:t>
      </w:r>
      <w:r w:rsidR="004A48C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отдельные недостатки по данному разделу.</w:t>
      </w:r>
      <w:r w:rsidRPr="003B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Pr="0086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86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ГГНИ</w:t>
      </w:r>
      <w:r w:rsidRPr="008660D7">
        <w:rPr>
          <w:rFonts w:ascii="Times New Roman" w:hAnsi="Times New Roman"/>
          <w:sz w:val="28"/>
          <w:szCs w:val="28"/>
        </w:rPr>
        <w:t xml:space="preserve"> № </w:t>
      </w:r>
      <w:r w:rsidRPr="00716735">
        <w:rPr>
          <w:rFonts w:ascii="Times New Roman" w:hAnsi="Times New Roman"/>
          <w:sz w:val="28"/>
          <w:szCs w:val="28"/>
          <w:lang w:val="ro-RO"/>
        </w:rPr>
        <w:t>26/06-2</w:t>
      </w:r>
      <w:r>
        <w:rPr>
          <w:rFonts w:ascii="Times New Roman" w:hAnsi="Times New Roman"/>
          <w:sz w:val="28"/>
          <w:szCs w:val="28"/>
          <w:lang w:val="ro-RO"/>
        </w:rPr>
        <w:t xml:space="preserve">/11-946/3125 </w:t>
      </w:r>
      <w:r>
        <w:rPr>
          <w:rFonts w:ascii="Times New Roman" w:hAnsi="Times New Roman"/>
          <w:sz w:val="28"/>
          <w:szCs w:val="28"/>
        </w:rPr>
        <w:t>от</w:t>
      </w:r>
      <w:r w:rsidRPr="00716735">
        <w:rPr>
          <w:rFonts w:ascii="Times New Roman" w:hAnsi="Times New Roman"/>
          <w:sz w:val="28"/>
          <w:szCs w:val="28"/>
          <w:lang w:val="ro-RO"/>
        </w:rPr>
        <w:t xml:space="preserve"> 21.05.2012 „</w:t>
      </w:r>
      <w:r>
        <w:rPr>
          <w:rFonts w:ascii="Times New Roman" w:hAnsi="Times New Roman"/>
          <w:sz w:val="28"/>
          <w:szCs w:val="28"/>
        </w:rPr>
        <w:t>Об администрировании исправленных налоговых отчетов</w:t>
      </w:r>
      <w:r w:rsidRPr="00716735">
        <w:rPr>
          <w:rFonts w:ascii="Times New Roman" w:hAnsi="Times New Roman"/>
          <w:sz w:val="28"/>
          <w:szCs w:val="28"/>
          <w:lang w:val="ro-RO"/>
        </w:rPr>
        <w:t xml:space="preserve">”, </w:t>
      </w:r>
      <w:r w:rsidRPr="008660D7">
        <w:rPr>
          <w:rFonts w:ascii="Times New Roman" w:hAnsi="Times New Roman"/>
          <w:sz w:val="28"/>
          <w:szCs w:val="28"/>
          <w:lang w:val="ro-RO"/>
        </w:rPr>
        <w:t>если за отчетный период вводятся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660D7">
        <w:rPr>
          <w:rFonts w:ascii="Times New Roman" w:hAnsi="Times New Roman"/>
          <w:sz w:val="28"/>
          <w:szCs w:val="28"/>
          <w:lang w:val="ro-RO"/>
        </w:rPr>
        <w:t xml:space="preserve"> или более налоговых отчетов по тому же </w:t>
      </w:r>
      <w:r>
        <w:rPr>
          <w:rFonts w:ascii="Times New Roman" w:hAnsi="Times New Roman"/>
          <w:sz w:val="28"/>
          <w:szCs w:val="28"/>
          <w:lang w:val="ro-RO"/>
        </w:rPr>
        <w:t>типу, налогов</w:t>
      </w:r>
      <w:r>
        <w:rPr>
          <w:rFonts w:ascii="Times New Roman" w:hAnsi="Times New Roman"/>
          <w:sz w:val="28"/>
          <w:szCs w:val="28"/>
        </w:rPr>
        <w:t>ый орган</w:t>
      </w:r>
      <w:r w:rsidR="00F1521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о</w:t>
      </w:r>
      <w:r w:rsidR="00F1521A">
        <w:rPr>
          <w:rFonts w:ascii="Times New Roman" w:hAnsi="Times New Roman"/>
          <w:sz w:val="28"/>
          <w:szCs w:val="28"/>
        </w:rPr>
        <w:t xml:space="preserve">формит </w:t>
      </w:r>
      <w:r w:rsidRPr="00F1521A">
        <w:rPr>
          <w:rFonts w:ascii="Times New Roman" w:hAnsi="Times New Roman"/>
          <w:sz w:val="28"/>
          <w:szCs w:val="28"/>
        </w:rPr>
        <w:t>формуляр</w:t>
      </w:r>
      <w:r w:rsidR="00F1521A">
        <w:rPr>
          <w:rFonts w:ascii="Times New Roman" w:hAnsi="Times New Roman"/>
          <w:sz w:val="28"/>
          <w:szCs w:val="28"/>
          <w:highlight w:val="yellow"/>
          <w:lang w:val="ro-RO"/>
        </w:rPr>
        <w:t xml:space="preserve"> </w:t>
      </w:r>
      <w:r w:rsidR="00F1521A" w:rsidRPr="00F1521A">
        <w:rPr>
          <w:rFonts w:ascii="Times New Roman" w:hAnsi="Times New Roman"/>
          <w:sz w:val="28"/>
          <w:szCs w:val="28"/>
        </w:rPr>
        <w:t>ЗАД</w:t>
      </w:r>
      <w:r w:rsidRPr="00F1521A">
        <w:rPr>
          <w:rFonts w:ascii="Times New Roman" w:hAnsi="Times New Roman"/>
          <w:sz w:val="28"/>
          <w:szCs w:val="28"/>
          <w:lang w:val="ro-RO"/>
        </w:rPr>
        <w:t>.</w:t>
      </w:r>
      <w:r w:rsidRPr="008660D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7580C">
        <w:rPr>
          <w:rFonts w:ascii="Times New Roman" w:hAnsi="Times New Roman"/>
          <w:sz w:val="28"/>
          <w:szCs w:val="28"/>
          <w:lang w:val="ro-RO"/>
        </w:rPr>
        <w:t xml:space="preserve">Так, </w:t>
      </w:r>
      <w:r w:rsidR="004A48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ro-RO"/>
        </w:rPr>
        <w:t xml:space="preserve">роверки аудита показали </w:t>
      </w:r>
      <w:r w:rsidRPr="00B7580C">
        <w:rPr>
          <w:rFonts w:ascii="Times New Roman" w:hAnsi="Times New Roman"/>
          <w:sz w:val="28"/>
          <w:szCs w:val="28"/>
          <w:lang w:val="ro-RO"/>
        </w:rPr>
        <w:t>представление 3 Д</w:t>
      </w:r>
      <w:r w:rsidRPr="008660D7">
        <w:rPr>
          <w:rFonts w:ascii="Times New Roman" w:hAnsi="Times New Roman"/>
          <w:sz w:val="28"/>
          <w:szCs w:val="28"/>
          <w:lang w:val="ro-RO"/>
        </w:rPr>
        <w:t>еклараций по Н</w:t>
      </w:r>
      <w:r>
        <w:rPr>
          <w:rFonts w:ascii="Times New Roman" w:hAnsi="Times New Roman"/>
          <w:sz w:val="28"/>
          <w:szCs w:val="28"/>
          <w:lang w:val="ro-RO"/>
        </w:rPr>
        <w:t>ДС за тот же налоговый период (</w:t>
      </w:r>
      <w:r w:rsidRPr="00B7580C">
        <w:rPr>
          <w:rFonts w:ascii="Times New Roman" w:hAnsi="Times New Roman"/>
          <w:sz w:val="28"/>
          <w:szCs w:val="28"/>
          <w:lang w:val="ro-RO"/>
        </w:rPr>
        <w:t>М</w:t>
      </w:r>
      <w:r w:rsidRPr="008660D7">
        <w:rPr>
          <w:rFonts w:ascii="Times New Roman" w:hAnsi="Times New Roman"/>
          <w:sz w:val="28"/>
          <w:szCs w:val="28"/>
          <w:lang w:val="ro-RO"/>
        </w:rPr>
        <w:t>/12/2013), представлены</w:t>
      </w:r>
      <w:r w:rsidR="004A48C1">
        <w:rPr>
          <w:rFonts w:ascii="Times New Roman" w:hAnsi="Times New Roman"/>
          <w:sz w:val="28"/>
          <w:szCs w:val="28"/>
        </w:rPr>
        <w:t>е</w:t>
      </w:r>
      <w:r w:rsidRPr="008660D7">
        <w:rPr>
          <w:rFonts w:ascii="Times New Roman" w:hAnsi="Times New Roman"/>
          <w:sz w:val="28"/>
          <w:szCs w:val="28"/>
          <w:lang w:val="ro-RO"/>
        </w:rPr>
        <w:t xml:space="preserve"> на 31.01.2014, 4.06.2014 и </w:t>
      </w:r>
      <w:r w:rsidR="004A48C1">
        <w:rPr>
          <w:rFonts w:ascii="Times New Roman" w:hAnsi="Times New Roman"/>
          <w:sz w:val="28"/>
          <w:szCs w:val="28"/>
        </w:rPr>
        <w:t xml:space="preserve">соответственно </w:t>
      </w:r>
      <w:r w:rsidRPr="008660D7">
        <w:rPr>
          <w:rFonts w:ascii="Times New Roman" w:hAnsi="Times New Roman"/>
          <w:sz w:val="28"/>
          <w:szCs w:val="28"/>
          <w:lang w:val="ro-RO"/>
        </w:rPr>
        <w:t xml:space="preserve">13.04.2014, </w:t>
      </w:r>
      <w:r w:rsidRPr="00B7580C">
        <w:rPr>
          <w:rFonts w:ascii="Times New Roman" w:hAnsi="Times New Roman"/>
          <w:sz w:val="28"/>
          <w:szCs w:val="28"/>
          <w:lang w:val="ro-RO"/>
        </w:rPr>
        <w:t xml:space="preserve">со </w:t>
      </w:r>
      <w:r w:rsidRPr="008660D7">
        <w:rPr>
          <w:rFonts w:ascii="Times New Roman" w:hAnsi="Times New Roman"/>
          <w:sz w:val="28"/>
          <w:szCs w:val="28"/>
          <w:lang w:val="ro-RO"/>
        </w:rPr>
        <w:t>статус</w:t>
      </w:r>
      <w:r w:rsidRPr="00B7580C">
        <w:rPr>
          <w:rFonts w:ascii="Times New Roman" w:hAnsi="Times New Roman"/>
          <w:sz w:val="28"/>
          <w:szCs w:val="28"/>
          <w:lang w:val="ro-RO"/>
        </w:rPr>
        <w:t>ом</w:t>
      </w:r>
      <w:r>
        <w:rPr>
          <w:rFonts w:ascii="Times New Roman" w:hAnsi="Times New Roman"/>
          <w:sz w:val="28"/>
          <w:szCs w:val="28"/>
          <w:lang w:val="ro-RO"/>
        </w:rPr>
        <w:t xml:space="preserve"> документа в </w:t>
      </w:r>
      <w:r w:rsidRPr="00B7580C">
        <w:rPr>
          <w:rFonts w:ascii="Times New Roman" w:hAnsi="Times New Roman"/>
          <w:sz w:val="28"/>
          <w:szCs w:val="28"/>
          <w:lang w:val="ro-RO"/>
        </w:rPr>
        <w:t>ИС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7153">
        <w:rPr>
          <w:rFonts w:ascii="Times New Roman" w:hAnsi="Times New Roman"/>
          <w:b/>
          <w:sz w:val="28"/>
          <w:szCs w:val="28"/>
          <w:lang w:val="ro-RO"/>
        </w:rPr>
        <w:t>"Неа</w:t>
      </w:r>
      <w:r w:rsidR="00307153">
        <w:rPr>
          <w:rFonts w:ascii="Times New Roman" w:hAnsi="Times New Roman"/>
          <w:b/>
          <w:sz w:val="28"/>
          <w:szCs w:val="28"/>
        </w:rPr>
        <w:t>н</w:t>
      </w:r>
      <w:r w:rsidRPr="00B7580C">
        <w:rPr>
          <w:rFonts w:ascii="Times New Roman" w:hAnsi="Times New Roman"/>
          <w:b/>
          <w:sz w:val="28"/>
          <w:szCs w:val="28"/>
          <w:lang w:val="ro-RO"/>
        </w:rPr>
        <w:t>нулирован</w:t>
      </w:r>
      <w:r w:rsidR="00DB6DF7">
        <w:rPr>
          <w:rFonts w:ascii="Times New Roman" w:hAnsi="Times New Roman"/>
          <w:sz w:val="28"/>
          <w:szCs w:val="28"/>
          <w:lang w:val="ro-RO"/>
        </w:rPr>
        <w:t xml:space="preserve">" </w:t>
      </w:r>
      <w:r w:rsidRPr="00B7580C">
        <w:rPr>
          <w:rFonts w:ascii="Times New Roman" w:hAnsi="Times New Roman"/>
          <w:sz w:val="28"/>
          <w:szCs w:val="28"/>
          <w:lang w:val="ro-RO"/>
        </w:rPr>
        <w:t xml:space="preserve">на дату </w:t>
      </w:r>
      <w:r w:rsidRPr="00F1521A">
        <w:rPr>
          <w:rFonts w:ascii="Times New Roman" w:hAnsi="Times New Roman"/>
          <w:sz w:val="28"/>
          <w:szCs w:val="28"/>
          <w:lang w:val="ro-RO"/>
        </w:rPr>
        <w:t>обработки</w:t>
      </w:r>
      <w:r w:rsidRPr="00B7580C">
        <w:rPr>
          <w:rFonts w:ascii="Times New Roman" w:hAnsi="Times New Roman"/>
          <w:sz w:val="28"/>
          <w:szCs w:val="28"/>
          <w:lang w:val="ro-RO"/>
        </w:rPr>
        <w:t xml:space="preserve"> информации</w:t>
      </w:r>
      <w:r w:rsidRPr="008660D7">
        <w:rPr>
          <w:rFonts w:ascii="Times New Roman" w:hAnsi="Times New Roman"/>
          <w:sz w:val="28"/>
          <w:szCs w:val="28"/>
          <w:lang w:val="ro-RO"/>
        </w:rPr>
        <w:t>.</w:t>
      </w:r>
      <w:r w:rsidRPr="0071673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Default="004A48C1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521A">
        <w:rPr>
          <w:rFonts w:ascii="Times New Roman" w:hAnsi="Times New Roman"/>
          <w:sz w:val="28"/>
          <w:szCs w:val="28"/>
        </w:rPr>
        <w:t>В случае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80C">
        <w:rPr>
          <w:rFonts w:ascii="Times New Roman" w:hAnsi="Times New Roman"/>
          <w:sz w:val="28"/>
          <w:szCs w:val="28"/>
          <w:lang w:val="ro-RO"/>
        </w:rPr>
        <w:t>экономического агента</w:t>
      </w:r>
      <w:r>
        <w:rPr>
          <w:rFonts w:ascii="Times New Roman" w:hAnsi="Times New Roman"/>
          <w:sz w:val="28"/>
          <w:szCs w:val="28"/>
        </w:rPr>
        <w:t>,</w:t>
      </w:r>
      <w:r w:rsidRPr="004A48C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7580C">
        <w:rPr>
          <w:rFonts w:ascii="Times New Roman" w:hAnsi="Times New Roman"/>
          <w:sz w:val="28"/>
          <w:szCs w:val="28"/>
          <w:lang w:val="ro-RO"/>
        </w:rPr>
        <w:t xml:space="preserve">который представил </w:t>
      </w:r>
      <w:proofErr w:type="gramStart"/>
      <w:r w:rsidRPr="00B7580C">
        <w:rPr>
          <w:rFonts w:ascii="Times New Roman" w:hAnsi="Times New Roman"/>
          <w:sz w:val="28"/>
          <w:szCs w:val="28"/>
          <w:lang w:val="ro-RO"/>
        </w:rPr>
        <w:t xml:space="preserve">1.04.2014  </w:t>
      </w:r>
      <w:r w:rsidR="00CB5CFD" w:rsidRPr="00B7580C">
        <w:rPr>
          <w:rFonts w:ascii="Times New Roman" w:hAnsi="Times New Roman"/>
          <w:sz w:val="28"/>
          <w:szCs w:val="28"/>
          <w:lang w:val="ro-RO"/>
        </w:rPr>
        <w:t>исправленную</w:t>
      </w:r>
      <w:proofErr w:type="gramEnd"/>
      <w:r w:rsidR="00CB5CFD" w:rsidRPr="00B7580C">
        <w:rPr>
          <w:rFonts w:ascii="Times New Roman" w:hAnsi="Times New Roman"/>
          <w:sz w:val="28"/>
          <w:szCs w:val="28"/>
          <w:lang w:val="ro-RO"/>
        </w:rPr>
        <w:t xml:space="preserve"> декларацию по НДС за период М/12/2013, САD 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 xml:space="preserve">был составлен </w:t>
      </w:r>
      <w:r w:rsidR="00CB5CFD" w:rsidRPr="00B7580C">
        <w:rPr>
          <w:rFonts w:ascii="Times New Roman" w:hAnsi="Times New Roman"/>
          <w:sz w:val="28"/>
          <w:szCs w:val="28"/>
          <w:lang w:val="ro-RO"/>
        </w:rPr>
        <w:t>10.04.2014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C60E1">
        <w:rPr>
          <w:rFonts w:ascii="Times New Roman" w:hAnsi="Times New Roman"/>
          <w:sz w:val="28"/>
          <w:szCs w:val="28"/>
        </w:rPr>
        <w:t xml:space="preserve">однако 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 xml:space="preserve">ввод </w:t>
      </w:r>
      <w:r w:rsidR="00CC60E1">
        <w:rPr>
          <w:rFonts w:ascii="Times New Roman" w:hAnsi="Times New Roman"/>
          <w:sz w:val="28"/>
          <w:szCs w:val="28"/>
        </w:rPr>
        <w:t xml:space="preserve">его 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>в ИС осуществл</w:t>
      </w:r>
      <w:r w:rsidR="00CB5CFD">
        <w:rPr>
          <w:rFonts w:ascii="Times New Roman" w:hAnsi="Times New Roman"/>
          <w:sz w:val="28"/>
          <w:szCs w:val="28"/>
          <w:lang w:val="ro-RO"/>
        </w:rPr>
        <w:t xml:space="preserve">ен после 12 дней, обусловив </w:t>
      </w:r>
      <w:r w:rsidR="00DF0A20">
        <w:rPr>
          <w:rFonts w:ascii="Times New Roman" w:hAnsi="Times New Roman"/>
          <w:sz w:val="28"/>
          <w:szCs w:val="28"/>
          <w:lang w:val="ro-RO"/>
        </w:rPr>
        <w:t>ситуацию, что налогоплательщик</w:t>
      </w:r>
      <w:r w:rsidR="00DF0A20">
        <w:rPr>
          <w:rFonts w:ascii="Times New Roman" w:hAnsi="Times New Roman"/>
          <w:sz w:val="28"/>
          <w:szCs w:val="28"/>
        </w:rPr>
        <w:t xml:space="preserve"> по состоянию на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 xml:space="preserve"> 22.04.2014, зарегистрировал 2 декларации по НДС с</w:t>
      </w:r>
      <w:r w:rsidR="00DF0A20">
        <w:rPr>
          <w:rFonts w:ascii="Times New Roman" w:hAnsi="Times New Roman"/>
          <w:sz w:val="28"/>
          <w:szCs w:val="28"/>
        </w:rPr>
        <w:t>о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 xml:space="preserve"> статусом документа </w:t>
      </w:r>
      <w:r w:rsidR="00CB5CFD">
        <w:rPr>
          <w:rFonts w:ascii="Times New Roman" w:hAnsi="Times New Roman"/>
          <w:sz w:val="28"/>
          <w:szCs w:val="28"/>
          <w:lang w:val="ro-RO"/>
        </w:rPr>
        <w:t>„Неа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>н</w:t>
      </w:r>
      <w:r w:rsidR="00CB5CFD">
        <w:rPr>
          <w:rFonts w:ascii="Times New Roman" w:hAnsi="Times New Roman"/>
          <w:sz w:val="28"/>
          <w:szCs w:val="28"/>
          <w:lang w:val="ro-RO"/>
        </w:rPr>
        <w:t>нулирован</w:t>
      </w:r>
      <w:r w:rsidR="00CB5CFD" w:rsidRPr="008611CA">
        <w:rPr>
          <w:rFonts w:ascii="Times New Roman" w:hAnsi="Times New Roman"/>
          <w:sz w:val="28"/>
          <w:szCs w:val="28"/>
          <w:lang w:val="ro-RO"/>
        </w:rPr>
        <w:t>”</w:t>
      </w:r>
      <w:r w:rsidR="00DB6DF7">
        <w:rPr>
          <w:rFonts w:ascii="Times New Roman" w:hAnsi="Times New Roman"/>
          <w:sz w:val="28"/>
          <w:szCs w:val="28"/>
        </w:rPr>
        <w:t>.</w:t>
      </w:r>
    </w:p>
    <w:p w:rsidR="00DB6DF7" w:rsidRPr="00DB6DF7" w:rsidRDefault="00DB6DF7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10"/>
          <w:szCs w:val="10"/>
        </w:rPr>
      </w:pPr>
    </w:p>
    <w:p w:rsidR="00CB5CFD" w:rsidRPr="002955E8" w:rsidRDefault="00CB5CFD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6"/>
          <w:szCs w:val="16"/>
        </w:rPr>
      </w:pPr>
      <w:r w:rsidRPr="008611CA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CB5CFD" w:rsidRPr="001A1C67" w:rsidRDefault="00CB5CFD" w:rsidP="00D569E4">
      <w:pPr>
        <w:pStyle w:val="a3"/>
        <w:tabs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Несмотря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Pr="001A1C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ГНС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 w:rsidR="00DF0A20">
        <w:rPr>
          <w:rFonts w:ascii="Times New Roman" w:hAnsi="Times New Roman"/>
          <w:sz w:val="28"/>
          <w:szCs w:val="28"/>
        </w:rPr>
        <w:t xml:space="preserve">распологают </w:t>
      </w:r>
      <w:r>
        <w:rPr>
          <w:rFonts w:ascii="Times New Roman" w:hAnsi="Times New Roman"/>
          <w:sz w:val="28"/>
          <w:szCs w:val="28"/>
        </w:rPr>
        <w:t>инструмент</w:t>
      </w:r>
      <w:r w:rsidR="00DF0A20">
        <w:rPr>
          <w:rFonts w:ascii="Times New Roman" w:hAnsi="Times New Roman"/>
          <w:sz w:val="28"/>
          <w:szCs w:val="28"/>
        </w:rPr>
        <w:t>ом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исправленной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налоговой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отчетности</w:t>
      </w:r>
      <w:r w:rsidRPr="001A1C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проверки</w:t>
      </w:r>
      <w:r w:rsidRPr="001A1C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осуществленные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аудитом</w:t>
      </w:r>
      <w:r w:rsidR="00307153">
        <w:rPr>
          <w:rFonts w:ascii="Times New Roman" w:hAnsi="Times New Roman"/>
          <w:sz w:val="28"/>
          <w:szCs w:val="28"/>
        </w:rPr>
        <w:t>,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отмечают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недостатки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разделу</w:t>
      </w:r>
      <w:r w:rsidRPr="001A1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выражаются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неоперативности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аннулирования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исправленных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деклараций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НДС</w:t>
      </w:r>
      <w:r w:rsidRPr="001A1C67">
        <w:rPr>
          <w:rFonts w:ascii="Times New Roman" w:hAnsi="Times New Roman"/>
          <w:sz w:val="28"/>
          <w:szCs w:val="28"/>
        </w:rPr>
        <w:t>,</w:t>
      </w:r>
      <w:r w:rsidR="00DF0A20">
        <w:rPr>
          <w:rFonts w:ascii="Times New Roman" w:hAnsi="Times New Roman"/>
          <w:sz w:val="28"/>
          <w:szCs w:val="28"/>
        </w:rPr>
        <w:t xml:space="preserve"> что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 w:rsidR="00DF0A20">
        <w:rPr>
          <w:rFonts w:ascii="Times New Roman" w:hAnsi="Times New Roman"/>
          <w:sz w:val="28"/>
          <w:szCs w:val="28"/>
        </w:rPr>
        <w:t>обусловило</w:t>
      </w:r>
      <w:r w:rsidRPr="001A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зачисление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A1C67">
        <w:rPr>
          <w:rFonts w:ascii="Times New Roman" w:hAnsi="Times New Roman"/>
          <w:sz w:val="28"/>
          <w:szCs w:val="28"/>
        </w:rPr>
        <w:t xml:space="preserve"> ”зачет</w:t>
      </w:r>
      <w:proofErr w:type="gramEnd"/>
      <w:r w:rsidRPr="001A1C67">
        <w:rPr>
          <w:rFonts w:ascii="Times New Roman" w:hAnsi="Times New Roman"/>
          <w:sz w:val="28"/>
          <w:szCs w:val="28"/>
        </w:rPr>
        <w:t xml:space="preserve">” экономическому агенту </w:t>
      </w:r>
      <w:r w:rsidR="00DF0A20">
        <w:rPr>
          <w:rFonts w:ascii="Times New Roman" w:hAnsi="Times New Roman"/>
          <w:sz w:val="28"/>
          <w:szCs w:val="28"/>
        </w:rPr>
        <w:t>многих деклараций</w:t>
      </w:r>
      <w:r>
        <w:rPr>
          <w:rFonts w:ascii="Times New Roman" w:hAnsi="Times New Roman"/>
          <w:sz w:val="28"/>
          <w:szCs w:val="28"/>
        </w:rPr>
        <w:t xml:space="preserve"> по НДС.</w:t>
      </w:r>
      <w:r w:rsidRPr="001A1C67">
        <w:rPr>
          <w:rFonts w:ascii="Times New Roman" w:hAnsi="Times New Roman"/>
          <w:sz w:val="28"/>
          <w:szCs w:val="28"/>
        </w:rPr>
        <w:t xml:space="preserve"> </w:t>
      </w:r>
    </w:p>
    <w:p w:rsidR="00CB5CFD" w:rsidRPr="00006CB5" w:rsidRDefault="00CB5CFD" w:rsidP="00D569E4">
      <w:pPr>
        <w:pStyle w:val="a3"/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CB5CFD" w:rsidRPr="001A1C67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1C67">
        <w:rPr>
          <w:rFonts w:ascii="Times New Roman" w:hAnsi="Times New Roman"/>
          <w:b/>
          <w:i/>
          <w:sz w:val="28"/>
          <w:szCs w:val="28"/>
          <w:lang w:val="ro-RO"/>
        </w:rPr>
        <w:t>Рекомендации руководству Главной государственной налоговой инспекции:</w:t>
      </w:r>
    </w:p>
    <w:p w:rsidR="00CB5CFD" w:rsidRPr="00090C4F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357504">
        <w:rPr>
          <w:rFonts w:ascii="Times New Roman" w:hAnsi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/>
          <w:b/>
          <w:sz w:val="28"/>
          <w:szCs w:val="28"/>
          <w:lang w:val="ro-RO"/>
        </w:rPr>
        <w:t>1</w:t>
      </w:r>
      <w:r w:rsidR="003071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A1C67">
        <w:rPr>
          <w:rFonts w:ascii="Times New Roman" w:hAnsi="Times New Roman"/>
          <w:sz w:val="28"/>
          <w:szCs w:val="28"/>
          <w:lang w:val="ro-RO"/>
        </w:rPr>
        <w:t xml:space="preserve">активизировать мониторинг </w:t>
      </w:r>
      <w:r>
        <w:rPr>
          <w:rFonts w:ascii="Times New Roman" w:hAnsi="Times New Roman"/>
          <w:sz w:val="28"/>
          <w:szCs w:val="28"/>
        </w:rPr>
        <w:t>процесса аннулирования Деклараций по НДС</w:t>
      </w:r>
      <w:r w:rsidRPr="001A1C67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повторно экономическим агентом, </w:t>
      </w:r>
      <w:r w:rsidRPr="001A1C67">
        <w:rPr>
          <w:rFonts w:ascii="Times New Roman" w:hAnsi="Times New Roman"/>
          <w:sz w:val="28"/>
          <w:szCs w:val="28"/>
          <w:lang w:val="ro-RO"/>
        </w:rPr>
        <w:t xml:space="preserve">для обеспечения правильного </w:t>
      </w:r>
      <w:r>
        <w:rPr>
          <w:rFonts w:ascii="Times New Roman" w:hAnsi="Times New Roman"/>
          <w:sz w:val="28"/>
          <w:szCs w:val="28"/>
          <w:lang w:val="ro-RO"/>
        </w:rPr>
        <w:t>ввода информации в "</w:t>
      </w:r>
      <w:r>
        <w:rPr>
          <w:rFonts w:ascii="Times New Roman" w:hAnsi="Times New Roman"/>
          <w:sz w:val="28"/>
          <w:szCs w:val="28"/>
        </w:rPr>
        <w:t>зачет</w:t>
      </w:r>
      <w:r w:rsidRPr="001A1C67">
        <w:rPr>
          <w:rFonts w:ascii="Times New Roman" w:hAnsi="Times New Roman"/>
          <w:sz w:val="28"/>
          <w:szCs w:val="28"/>
          <w:lang w:val="ro-RO"/>
        </w:rPr>
        <w:t>" налогоплательщика.</w:t>
      </w:r>
    </w:p>
    <w:p w:rsidR="00DB6DF7" w:rsidRDefault="00CB5CFD" w:rsidP="00D569E4">
      <w:pPr>
        <w:pStyle w:val="2"/>
        <w:spacing w:before="0" w:after="0" w:line="240" w:lineRule="auto"/>
        <w:ind w:firstLine="1134"/>
        <w:jc w:val="center"/>
        <w:rPr>
          <w:rFonts w:ascii="Times New Roman" w:hAnsi="Times New Roman"/>
          <w:i w:val="0"/>
          <w:color w:val="000000"/>
        </w:rPr>
      </w:pPr>
      <w:bookmarkStart w:id="22" w:name="_Toc395173466"/>
      <w:bookmarkStart w:id="23" w:name="_Toc393552194"/>
      <w:r w:rsidRPr="00A04841">
        <w:rPr>
          <w:rFonts w:ascii="Times New Roman" w:hAnsi="Times New Roman"/>
          <w:i w:val="0"/>
          <w:color w:val="000000"/>
          <w:lang w:val="ro-RO"/>
        </w:rPr>
        <w:t xml:space="preserve">3.7. </w:t>
      </w:r>
      <w:r w:rsidRPr="000D3FC3">
        <w:rPr>
          <w:rFonts w:ascii="Times New Roman" w:hAnsi="Times New Roman"/>
          <w:i w:val="0"/>
          <w:color w:val="000000"/>
          <w:lang w:val="ro-RO"/>
        </w:rPr>
        <w:t>О соответствии процесса возмещения НДС</w:t>
      </w:r>
      <w:bookmarkEnd w:id="22"/>
    </w:p>
    <w:p w:rsidR="00CB5CFD" w:rsidRPr="00DB6DF7" w:rsidRDefault="00CB5CFD" w:rsidP="00D569E4">
      <w:pPr>
        <w:pStyle w:val="2"/>
        <w:spacing w:before="0" w:after="0" w:line="240" w:lineRule="auto"/>
        <w:ind w:firstLine="1134"/>
        <w:jc w:val="center"/>
        <w:rPr>
          <w:rFonts w:ascii="Times New Roman" w:hAnsi="Times New Roman"/>
          <w:i w:val="0"/>
          <w:color w:val="000000"/>
          <w:sz w:val="16"/>
          <w:szCs w:val="16"/>
          <w:lang w:val="ro-RO"/>
        </w:rPr>
      </w:pPr>
      <w:r w:rsidRPr="00DB6DF7">
        <w:rPr>
          <w:rFonts w:ascii="Times New Roman" w:hAnsi="Times New Roman"/>
          <w:i w:val="0"/>
          <w:color w:val="000000"/>
          <w:sz w:val="16"/>
          <w:szCs w:val="16"/>
          <w:lang w:val="ro-RO"/>
        </w:rPr>
        <w:t xml:space="preserve"> </w:t>
      </w:r>
      <w:bookmarkEnd w:id="23"/>
    </w:p>
    <w:p w:rsidR="00CB5CFD" w:rsidRDefault="00CB5CFD" w:rsidP="00DB6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FC3">
        <w:rPr>
          <w:rFonts w:ascii="Times New Roman" w:hAnsi="Times New Roman"/>
          <w:sz w:val="28"/>
          <w:szCs w:val="28"/>
          <w:lang w:val="ro-RO" w:eastAsia="ru-RU"/>
        </w:rPr>
        <w:t>Субъекты налогообложения НДС</w:t>
      </w:r>
      <w:r w:rsidRPr="00125214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125214">
        <w:rPr>
          <w:rStyle w:val="apple-converted-space"/>
          <w:color w:val="000000"/>
          <w:lang w:val="ro-RO"/>
        </w:rPr>
        <w:t> </w:t>
      </w:r>
      <w:r w:rsidRPr="00125214">
        <w:rPr>
          <w:rStyle w:val="apple-converted-space"/>
          <w:rFonts w:ascii="Times New Roman" w:hAnsi="Times New Roman"/>
          <w:color w:val="000000"/>
          <w:sz w:val="28"/>
          <w:szCs w:val="28"/>
          <w:lang w:val="ro-RO"/>
        </w:rPr>
        <w:t xml:space="preserve">имеют право на возмещение НДС в условиях, предусмотренных III разделом Налогового кодекса и в установленном порядке </w:t>
      </w:r>
      <w:r w:rsidRPr="00125214">
        <w:rPr>
          <w:rFonts w:ascii="Times New Roman" w:hAnsi="Times New Roman"/>
          <w:color w:val="000000"/>
          <w:sz w:val="28"/>
          <w:szCs w:val="28"/>
          <w:lang w:val="ro-RO"/>
        </w:rPr>
        <w:t>Положением о возмещении налога на добавленную стоимость, утвержденного Постановлением Правительства № 1024 от 1.11.2010</w:t>
      </w:r>
      <w:r w:rsidRPr="007C7611">
        <w:rPr>
          <w:rStyle w:val="a8"/>
          <w:rFonts w:ascii="Times New Roman" w:hAnsi="Times New Roman"/>
          <w:sz w:val="28"/>
          <w:szCs w:val="28"/>
          <w:lang w:val="ro-RO" w:eastAsia="ru-RU"/>
        </w:rPr>
        <w:footnoteReference w:id="27"/>
      </w:r>
      <w:r w:rsidRPr="007C7611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–</w:t>
      </w:r>
      <w:r w:rsidRPr="00125214">
        <w:rPr>
          <w:rFonts w:ascii="Times New Roman" w:hAnsi="Times New Roman"/>
          <w:sz w:val="28"/>
          <w:szCs w:val="28"/>
          <w:lang w:val="ro-RO" w:eastAsia="ru-RU"/>
        </w:rPr>
        <w:t xml:space="preserve"> до 1.02.2013,</w:t>
      </w:r>
      <w:r w:rsidRPr="00125214">
        <w:rPr>
          <w:rFonts w:ascii="Times New Roman" w:hAnsi="Times New Roman"/>
          <w:color w:val="000000"/>
          <w:sz w:val="28"/>
          <w:szCs w:val="28"/>
          <w:lang w:val="ro-RO"/>
        </w:rPr>
        <w:t xml:space="preserve"> а Положением о возмещении налога на добавленную стоимость, утвержденного Пос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тановлением Правительства № </w:t>
      </w:r>
      <w:r w:rsidRPr="00125214">
        <w:rPr>
          <w:rFonts w:ascii="Times New Roman" w:hAnsi="Times New Roman"/>
          <w:color w:val="000000"/>
          <w:sz w:val="28"/>
          <w:szCs w:val="28"/>
          <w:lang w:val="ro-RO"/>
        </w:rPr>
        <w:t>93 от 1.02.2013</w:t>
      </w:r>
      <w:r w:rsidRPr="007C7611">
        <w:rPr>
          <w:rStyle w:val="a8"/>
          <w:rFonts w:ascii="Times New Roman" w:hAnsi="Times New Roman"/>
          <w:sz w:val="28"/>
          <w:szCs w:val="28"/>
          <w:lang w:val="ro-RO" w:eastAsia="ru-RU"/>
        </w:rPr>
        <w:footnoteReference w:id="28"/>
      </w:r>
      <w:r w:rsidRPr="007C7611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125214">
        <w:rPr>
          <w:rFonts w:ascii="Times New Roman" w:hAnsi="Times New Roman"/>
          <w:sz w:val="28"/>
          <w:szCs w:val="28"/>
          <w:lang w:val="ro-RO" w:eastAsia="ru-RU"/>
        </w:rPr>
        <w:t>с 1.02.</w:t>
      </w:r>
      <w:r>
        <w:rPr>
          <w:rFonts w:ascii="Times New Roman" w:hAnsi="Times New Roman"/>
          <w:sz w:val="28"/>
          <w:szCs w:val="28"/>
          <w:lang w:val="ro-RO" w:eastAsia="ru-RU"/>
        </w:rPr>
        <w:t>2013</w:t>
      </w:r>
      <w:r w:rsidRPr="00D23084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Аудит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отмечает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что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 2013 </w:t>
      </w:r>
      <w:r>
        <w:rPr>
          <w:rFonts w:ascii="Times New Roman" w:hAnsi="Times New Roman"/>
          <w:sz w:val="28"/>
          <w:szCs w:val="28"/>
          <w:lang w:eastAsia="ru-RU"/>
        </w:rPr>
        <w:t>году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 были расширены категории получателей возмещения НДС, </w:t>
      </w:r>
      <w:r w:rsidR="00BC5C91">
        <w:rPr>
          <w:rFonts w:ascii="Times New Roman" w:hAnsi="Times New Roman"/>
          <w:sz w:val="28"/>
          <w:szCs w:val="28"/>
          <w:lang w:eastAsia="ru-RU"/>
        </w:rPr>
        <w:t>внесением некоторых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D23084">
        <w:rPr>
          <w:rFonts w:ascii="Times New Roman" w:hAnsi="Times New Roman"/>
          <w:sz w:val="28"/>
          <w:szCs w:val="28"/>
          <w:lang w:eastAsia="ru-RU"/>
        </w:rPr>
        <w:t xml:space="preserve"> налогоплательщиков, имеющих право на возмещение НДС,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ст</w:t>
      </w:r>
      <w:r w:rsidRPr="00D23084">
        <w:rPr>
          <w:rFonts w:ascii="Times New Roman" w:hAnsi="Times New Roman"/>
          <w:sz w:val="28"/>
          <w:szCs w:val="28"/>
          <w:lang w:eastAsia="ru-RU"/>
        </w:rPr>
        <w:t>.</w:t>
      </w:r>
      <w:r w:rsidRPr="00D23084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302B3E">
        <w:rPr>
          <w:rFonts w:ascii="Times New Roman" w:hAnsi="Times New Roman"/>
          <w:sz w:val="28"/>
          <w:szCs w:val="28"/>
          <w:lang w:val="ro-RO" w:eastAsia="ru-RU"/>
        </w:rPr>
        <w:t>101</w:t>
      </w:r>
      <w:r>
        <w:rPr>
          <w:rFonts w:ascii="Times New Roman" w:hAnsi="Times New Roman"/>
          <w:sz w:val="28"/>
          <w:szCs w:val="28"/>
          <w:vertAlign w:val="superscript"/>
          <w:lang w:val="ro-RO" w:eastAsia="ru-RU"/>
        </w:rPr>
        <w:t>2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val="ro-RO" w:eastAsia="ru-RU"/>
        </w:rPr>
        <w:t>101</w:t>
      </w:r>
      <w:r>
        <w:rPr>
          <w:rFonts w:ascii="Times New Roman" w:hAnsi="Times New Roman"/>
          <w:sz w:val="28"/>
          <w:szCs w:val="28"/>
          <w:vertAlign w:val="superscript"/>
          <w:lang w:val="ro-RO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Налогового кодекса, которые являются производителями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растениеводства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и садов</w:t>
      </w:r>
      <w:r>
        <w:rPr>
          <w:rFonts w:ascii="Times New Roman" w:hAnsi="Times New Roman"/>
          <w:sz w:val="28"/>
          <w:szCs w:val="28"/>
          <w:lang w:eastAsia="ru-RU"/>
        </w:rPr>
        <w:t>одства собственного производства в натуральном виде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продукции животноводства собственного производства в натуральном виде, в живом и убойном весе, осуществляемым хозя</w:t>
      </w:r>
      <w:r>
        <w:rPr>
          <w:rFonts w:ascii="Times New Roman" w:hAnsi="Times New Roman"/>
          <w:sz w:val="28"/>
          <w:szCs w:val="28"/>
          <w:lang w:val="ro-RO"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ствующими субъектами сельскохозяйственными производителями 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инвесторам</w:t>
      </w:r>
      <w:r w:rsidR="00BC5C9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осуществляющим</w:t>
      </w:r>
      <w:r w:rsidR="00BC5C9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962">
        <w:rPr>
          <w:rFonts w:ascii="Times New Roman" w:hAnsi="Times New Roman"/>
          <w:sz w:val="28"/>
          <w:szCs w:val="28"/>
        </w:rPr>
        <w:t>капитальные инвестиции (затраты) в автотранспортные средства для перевозки не мене</w:t>
      </w:r>
      <w:r w:rsidR="00BC5C91">
        <w:rPr>
          <w:rFonts w:ascii="Times New Roman" w:hAnsi="Times New Roman"/>
          <w:sz w:val="28"/>
          <w:szCs w:val="28"/>
        </w:rPr>
        <w:t>е 22 человек не считая водителя.</w:t>
      </w:r>
      <w:r w:rsidRPr="00DD09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B6DF7">
        <w:rPr>
          <w:rFonts w:ascii="Times New Roman" w:hAnsi="Times New Roman"/>
          <w:sz w:val="28"/>
          <w:szCs w:val="28"/>
          <w:lang w:eastAsia="ru-RU"/>
        </w:rPr>
        <w:t xml:space="preserve">аудитируемом </w:t>
      </w:r>
      <w:r w:rsidR="00307153">
        <w:rPr>
          <w:rFonts w:ascii="Times New Roman" w:hAnsi="Times New Roman"/>
          <w:sz w:val="28"/>
          <w:szCs w:val="28"/>
          <w:lang w:eastAsia="ru-RU"/>
        </w:rPr>
        <w:t>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возвращен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НДС в соответствии со ст. </w:t>
      </w:r>
      <w:r w:rsidRPr="00302B3E">
        <w:rPr>
          <w:rFonts w:ascii="Times New Roman" w:hAnsi="Times New Roman"/>
          <w:sz w:val="28"/>
          <w:szCs w:val="28"/>
          <w:lang w:val="ro-RO" w:eastAsia="ru-RU"/>
        </w:rPr>
        <w:t>101</w:t>
      </w:r>
      <w:r>
        <w:rPr>
          <w:rFonts w:ascii="Times New Roman" w:hAnsi="Times New Roman"/>
          <w:sz w:val="28"/>
          <w:szCs w:val="28"/>
          <w:vertAlign w:val="superscript"/>
          <w:lang w:val="ro-RO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4,7 млн</w:t>
      </w:r>
      <w:r w:rsidRPr="006C4D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леев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 и ст.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101</w:t>
      </w:r>
      <w:r>
        <w:rPr>
          <w:rFonts w:ascii="Times New Roman" w:hAnsi="Times New Roman"/>
          <w:sz w:val="28"/>
          <w:szCs w:val="28"/>
          <w:vertAlign w:val="superscript"/>
          <w:lang w:val="ro-RO" w:eastAsia="ru-RU"/>
        </w:rPr>
        <w:t>3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–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Pr="006C4D88">
        <w:rPr>
          <w:rFonts w:ascii="Times New Roman" w:hAnsi="Times New Roman"/>
          <w:sz w:val="28"/>
          <w:szCs w:val="28"/>
          <w:lang w:eastAsia="ru-RU"/>
        </w:rPr>
        <w:t xml:space="preserve"> 1,3 </w:t>
      </w:r>
      <w:r>
        <w:rPr>
          <w:rFonts w:ascii="Times New Roman" w:hAnsi="Times New Roman"/>
          <w:sz w:val="28"/>
          <w:szCs w:val="28"/>
          <w:lang w:eastAsia="ru-RU"/>
        </w:rPr>
        <w:t>млн. леев</w:t>
      </w:r>
      <w:r w:rsidRPr="006C4D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FD" w:rsidRDefault="00CB5CFD" w:rsidP="00DB6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Проверки аудита отмечают, что за аудитируемый период органами ГНС</w:t>
      </w:r>
      <w:r w:rsidR="00DB6DF7">
        <w:rPr>
          <w:rFonts w:ascii="Times New Roman" w:hAnsi="Times New Roman"/>
          <w:sz w:val="28"/>
          <w:szCs w:val="28"/>
          <w:lang w:eastAsia="ru-RU"/>
        </w:rPr>
        <w:t xml:space="preserve"> обеспечено возмещение НДС,</w:t>
      </w:r>
      <w:r>
        <w:rPr>
          <w:rFonts w:ascii="Times New Roman" w:hAnsi="Times New Roman"/>
          <w:sz w:val="28"/>
          <w:szCs w:val="28"/>
          <w:lang w:eastAsia="ru-RU"/>
        </w:rPr>
        <w:t xml:space="preserve"> с осуществлением тематических контролей в </w:t>
      </w:r>
      <w:r w:rsidR="00BC5C91">
        <w:rPr>
          <w:rFonts w:ascii="Times New Roman" w:hAnsi="Times New Roman"/>
          <w:sz w:val="28"/>
          <w:szCs w:val="28"/>
          <w:lang w:eastAsia="ru-RU"/>
        </w:rPr>
        <w:t>2005 случаях, или 79,6% от общего количества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заявлений, которые по сравнению с предыдущим периодом, 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указывает на </w:t>
      </w:r>
      <w:r>
        <w:rPr>
          <w:rFonts w:ascii="Times New Roman" w:hAnsi="Times New Roman"/>
          <w:sz w:val="28"/>
          <w:szCs w:val="28"/>
          <w:lang w:eastAsia="ru-RU"/>
        </w:rPr>
        <w:t>снижение на 14,4%. Данная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ситуация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  свидетельствует</w:t>
      </w:r>
      <w:proofErr w:type="gramEnd"/>
      <w:r w:rsidRPr="008810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росте добровольного 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соблюдения 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экономическими агентами, 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также  и степени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21A" w:rsidRPr="00F1521A">
        <w:rPr>
          <w:rFonts w:ascii="Times New Roman" w:hAnsi="Times New Roman"/>
          <w:sz w:val="28"/>
          <w:szCs w:val="28"/>
          <w:lang w:eastAsia="ru-RU"/>
        </w:rPr>
        <w:t xml:space="preserve">доверия </w:t>
      </w:r>
      <w:r w:rsidR="00F1521A" w:rsidRPr="00F1521A">
        <w:rPr>
          <w:rFonts w:ascii="Times New Roman" w:hAnsi="Times New Roman"/>
          <w:sz w:val="28"/>
          <w:szCs w:val="28"/>
          <w:lang w:eastAsia="ru-RU"/>
        </w:rPr>
        <w:lastRenderedPageBreak/>
        <w:t>органов</w:t>
      </w:r>
      <w:r w:rsidRPr="00F1521A">
        <w:rPr>
          <w:rFonts w:ascii="Times New Roman" w:hAnsi="Times New Roman"/>
          <w:sz w:val="28"/>
          <w:szCs w:val="28"/>
          <w:lang w:eastAsia="ru-RU"/>
        </w:rPr>
        <w:t xml:space="preserve"> ГНИ </w:t>
      </w:r>
      <w:r w:rsidR="00BC5C91" w:rsidRPr="00F1521A">
        <w:rPr>
          <w:rFonts w:ascii="Times New Roman" w:hAnsi="Times New Roman"/>
          <w:sz w:val="28"/>
          <w:szCs w:val="28"/>
          <w:lang w:eastAsia="ru-RU"/>
        </w:rPr>
        <w:t>по отношению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 к налогоплательщикам</w:t>
      </w:r>
      <w:r w:rsidR="00F1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–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DF7">
        <w:rPr>
          <w:rFonts w:ascii="Times New Roman" w:hAnsi="Times New Roman"/>
          <w:sz w:val="28"/>
          <w:szCs w:val="28"/>
          <w:lang w:eastAsia="ru-RU"/>
        </w:rPr>
        <w:t>получателям</w:t>
      </w:r>
      <w:r w:rsidRPr="008810C7">
        <w:rPr>
          <w:rFonts w:ascii="Times New Roman" w:hAnsi="Times New Roman"/>
          <w:sz w:val="28"/>
          <w:szCs w:val="28"/>
          <w:lang w:eastAsia="ru-RU"/>
        </w:rPr>
        <w:t xml:space="preserve"> воз</w:t>
      </w:r>
      <w:r w:rsidR="00BC5C91">
        <w:rPr>
          <w:rFonts w:ascii="Times New Roman" w:hAnsi="Times New Roman"/>
          <w:sz w:val="28"/>
          <w:szCs w:val="28"/>
          <w:lang w:eastAsia="ru-RU"/>
        </w:rPr>
        <w:t>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0C7">
        <w:rPr>
          <w:rFonts w:ascii="Times New Roman" w:hAnsi="Times New Roman"/>
          <w:sz w:val="28"/>
          <w:szCs w:val="28"/>
          <w:lang w:eastAsia="ru-RU"/>
        </w:rPr>
        <w:t>НДС.</w:t>
      </w:r>
    </w:p>
    <w:p w:rsidR="00CB5CFD" w:rsidRPr="00D82BBC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аудитом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возмещению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НДС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21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2013 году показывает, что существенный ро</w:t>
      </w:r>
      <w:r w:rsidR="00DB6DF7">
        <w:rPr>
          <w:rFonts w:ascii="Times New Roman" w:hAnsi="Times New Roman"/>
          <w:sz w:val="28"/>
          <w:szCs w:val="28"/>
          <w:lang w:eastAsia="ru-RU"/>
        </w:rPr>
        <w:t>ст</w:t>
      </w:r>
      <w:r w:rsidRPr="00D82BB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сумм</w:t>
      </w:r>
      <w:r w:rsidR="0030715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для возмещения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 в аспекте территорий</w:t>
      </w:r>
      <w:r w:rsidR="00307153">
        <w:rPr>
          <w:rFonts w:ascii="Times New Roman" w:hAnsi="Times New Roman"/>
          <w:sz w:val="28"/>
          <w:szCs w:val="28"/>
          <w:lang w:eastAsia="ru-RU"/>
        </w:rPr>
        <w:t>,</w:t>
      </w:r>
      <w:r w:rsidR="00BC5C91">
        <w:rPr>
          <w:rFonts w:ascii="Times New Roman" w:hAnsi="Times New Roman"/>
          <w:sz w:val="28"/>
          <w:szCs w:val="28"/>
          <w:lang w:eastAsia="ru-RU"/>
        </w:rPr>
        <w:t xml:space="preserve"> остается за </w:t>
      </w:r>
      <w:r>
        <w:rPr>
          <w:rFonts w:ascii="Times New Roman" w:hAnsi="Times New Roman"/>
          <w:sz w:val="28"/>
          <w:szCs w:val="28"/>
          <w:lang w:eastAsia="ru-RU"/>
        </w:rPr>
        <w:t>ГНИ мун. Кишинэу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(38,6%), </w:t>
      </w:r>
      <w:r>
        <w:rPr>
          <w:rFonts w:ascii="Times New Roman" w:hAnsi="Times New Roman"/>
          <w:sz w:val="28"/>
          <w:szCs w:val="28"/>
          <w:lang w:eastAsia="ru-RU"/>
        </w:rPr>
        <w:t>ГУАКН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(31,2%)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ГНИ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АТО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Гагаузия</w:t>
      </w:r>
      <w:r w:rsidRPr="002955E8">
        <w:rPr>
          <w:rFonts w:ascii="Times New Roman" w:hAnsi="Times New Roman"/>
          <w:sz w:val="28"/>
          <w:szCs w:val="28"/>
          <w:lang w:eastAsia="ru-RU"/>
        </w:rPr>
        <w:t xml:space="preserve"> (3,3%).</w:t>
      </w:r>
    </w:p>
    <w:p w:rsidR="00CB5CFD" w:rsidRPr="00136904" w:rsidRDefault="00CB5CFD" w:rsidP="00D569E4">
      <w:pPr>
        <w:widowControl w:val="0"/>
        <w:autoSpaceDE w:val="0"/>
        <w:autoSpaceDN w:val="0"/>
        <w:adjustRightInd w:val="0"/>
        <w:spacing w:after="0" w:line="240" w:lineRule="auto"/>
        <w:ind w:right="65" w:firstLine="567"/>
        <w:jc w:val="both"/>
        <w:rPr>
          <w:rFonts w:ascii="Times New Roman" w:hAnsi="Times New Roman"/>
          <w:noProof/>
          <w:color w:val="000000"/>
          <w:spacing w:val="-1"/>
          <w:sz w:val="28"/>
          <w:szCs w:val="28"/>
        </w:rPr>
      </w:pPr>
      <w:r w:rsidRPr="00B21C63">
        <w:rPr>
          <w:rFonts w:ascii="Times New Roman" w:hAnsi="Times New Roman"/>
          <w:sz w:val="28"/>
          <w:szCs w:val="28"/>
          <w:lang w:val="ro-RO"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ro-RO" w:eastAsia="ru-RU"/>
        </w:rPr>
        <w:t>аудитируемый период ГНС зачисл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1C63">
        <w:rPr>
          <w:rFonts w:ascii="Times New Roman" w:hAnsi="Times New Roman"/>
          <w:sz w:val="28"/>
          <w:szCs w:val="28"/>
          <w:lang w:val="ro-RO" w:eastAsia="ru-RU"/>
        </w:rPr>
        <w:t>ла НДС в государственный бюджет и БАТЕ в сумме 3989,8 млн. леев, а сумма принятая</w:t>
      </w:r>
      <w:r w:rsidRPr="00136904">
        <w:rPr>
          <w:rFonts w:ascii="Times New Roman" w:hAnsi="Times New Roman"/>
          <w:sz w:val="28"/>
          <w:szCs w:val="28"/>
          <w:lang w:val="ro-RO" w:eastAsia="ru-RU"/>
        </w:rPr>
        <w:t xml:space="preserve"> и возвращенная за счет государственного бюджета составила 1921,9 млн. леев или 32,3% от общих поступлений НДС.</w:t>
      </w:r>
    </w:p>
    <w:p w:rsidR="00CB5CFD" w:rsidRPr="004F6846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Уровень кассового исполнения возмещения НДС за счет государственного бюджета, по сравнению с суммами, заявленными к возмещению, показаны на </w:t>
      </w:r>
      <w:r w:rsidR="00307153">
        <w:rPr>
          <w:rFonts w:ascii="Times New Roman" w:hAnsi="Times New Roman"/>
          <w:sz w:val="28"/>
          <w:szCs w:val="28"/>
          <w:lang w:eastAsia="ru-RU"/>
        </w:rPr>
        <w:t xml:space="preserve">рисунке </w:t>
      </w:r>
      <w:r>
        <w:rPr>
          <w:rFonts w:ascii="Times New Roman" w:hAnsi="Times New Roman"/>
          <w:sz w:val="28"/>
          <w:szCs w:val="28"/>
          <w:lang w:eastAsia="ru-RU"/>
        </w:rPr>
        <w:t>№ 6.</w:t>
      </w:r>
    </w:p>
    <w:p w:rsidR="00CB5CFD" w:rsidRDefault="00CB5CFD" w:rsidP="00D569E4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Рисунок № 6</w:t>
      </w:r>
    </w:p>
    <w:p w:rsidR="00DB6DF7" w:rsidRPr="00136904" w:rsidRDefault="00DB6DF7" w:rsidP="00D569E4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B5CFD" w:rsidRPr="00613043" w:rsidRDefault="00CB5CFD" w:rsidP="00D569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3717" cy="2425147"/>
            <wp:effectExtent l="19050" t="0" r="21783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36904">
        <w:t xml:space="preserve">         </w:t>
      </w:r>
    </w:p>
    <w:p w:rsidR="00DB6DF7" w:rsidRPr="00DB6DF7" w:rsidRDefault="00DB6DF7" w:rsidP="00DB6DF7">
      <w:pPr>
        <w:spacing w:after="0" w:line="240" w:lineRule="auto"/>
        <w:ind w:firstLine="567"/>
        <w:jc w:val="both"/>
        <w:rPr>
          <w:b/>
          <w:i/>
          <w:sz w:val="10"/>
          <w:szCs w:val="10"/>
        </w:rPr>
      </w:pPr>
    </w:p>
    <w:p w:rsidR="00CB5CFD" w:rsidRPr="00DB6DF7" w:rsidRDefault="00CB5CFD" w:rsidP="00DB6D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6DF7">
        <w:rPr>
          <w:b/>
          <w:i/>
          <w:sz w:val="20"/>
          <w:szCs w:val="20"/>
        </w:rPr>
        <w:t xml:space="preserve"> </w:t>
      </w:r>
      <w:r w:rsidRPr="00DB6DF7">
        <w:rPr>
          <w:rFonts w:ascii="Times New Roman" w:hAnsi="Times New Roman"/>
          <w:b/>
          <w:i/>
          <w:sz w:val="20"/>
          <w:szCs w:val="20"/>
        </w:rPr>
        <w:t>Источник</w:t>
      </w:r>
      <w:r w:rsidR="00307153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DB6DF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DB6DF7">
        <w:rPr>
          <w:rFonts w:ascii="Times New Roman" w:hAnsi="Times New Roman"/>
          <w:sz w:val="20"/>
          <w:szCs w:val="20"/>
          <w:lang w:eastAsia="ru-RU"/>
        </w:rPr>
        <w:t>Информация №</w:t>
      </w:r>
      <w:r w:rsidRPr="00DB6DF7">
        <w:rPr>
          <w:rFonts w:ascii="Times New Roman" w:hAnsi="Times New Roman"/>
          <w:sz w:val="20"/>
          <w:szCs w:val="20"/>
          <w:lang w:val="ro-RO" w:eastAsia="ru-RU"/>
        </w:rPr>
        <w:t xml:space="preserve"> 26-15-09/272 </w:t>
      </w:r>
      <w:r w:rsidRPr="00DB6DF7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DB6DF7">
        <w:rPr>
          <w:rFonts w:ascii="Times New Roman" w:hAnsi="Times New Roman"/>
          <w:sz w:val="20"/>
          <w:szCs w:val="20"/>
          <w:lang w:val="ro-RO" w:eastAsia="ru-RU"/>
        </w:rPr>
        <w:t xml:space="preserve">11.03.2014 </w:t>
      </w:r>
      <w:r w:rsidRPr="00DB6DF7">
        <w:rPr>
          <w:rFonts w:ascii="Times New Roman" w:hAnsi="Times New Roman"/>
          <w:sz w:val="20"/>
          <w:szCs w:val="20"/>
          <w:lang w:eastAsia="ru-RU"/>
        </w:rPr>
        <w:t>о возмещении сумм НДС ГГНИ</w:t>
      </w:r>
    </w:p>
    <w:p w:rsidR="00CB5CFD" w:rsidRPr="00DB6DF7" w:rsidRDefault="00CB5CFD" w:rsidP="00D569E4">
      <w:pPr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  <w:lang w:val="ro-RO" w:eastAsia="ru-RU"/>
        </w:rPr>
      </w:pPr>
    </w:p>
    <w:p w:rsidR="00CB5CFD" w:rsidRDefault="00307153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Так, в течение 2013 года</w:t>
      </w:r>
      <w:r w:rsidR="00CB5CFD" w:rsidRPr="007F51B8">
        <w:rPr>
          <w:rFonts w:ascii="Times New Roman" w:hAnsi="Times New Roman"/>
          <w:sz w:val="28"/>
          <w:szCs w:val="28"/>
          <w:lang w:val="ro-RO" w:eastAsia="ru-RU"/>
        </w:rPr>
        <w:t xml:space="preserve"> сумма платежных документов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, исполненная Министерством финансов составила 1921,9 млн. леев или на 176,9 млн. леев больше 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в сравнении </w:t>
      </w:r>
      <w:r w:rsidR="00CB5CFD">
        <w:rPr>
          <w:rFonts w:ascii="Times New Roman" w:hAnsi="Times New Roman"/>
          <w:sz w:val="28"/>
          <w:szCs w:val="28"/>
          <w:lang w:eastAsia="ru-RU"/>
        </w:rPr>
        <w:t>к 2012 году. Одновременно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 отмечается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CB5CFD">
        <w:rPr>
          <w:rFonts w:ascii="Times New Roman" w:hAnsi="Times New Roman"/>
          <w:sz w:val="28"/>
          <w:szCs w:val="28"/>
          <w:lang w:eastAsia="ru-RU"/>
        </w:rPr>
        <w:t>в исполненной сумме большая доля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7EAF" w:rsidRPr="00F1521A">
        <w:rPr>
          <w:rFonts w:ascii="Times New Roman" w:hAnsi="Times New Roman"/>
          <w:sz w:val="28"/>
          <w:szCs w:val="28"/>
          <w:lang w:eastAsia="ru-RU"/>
        </w:rPr>
        <w:t>приходится  на</w:t>
      </w:r>
      <w:proofErr w:type="gramEnd"/>
      <w:r w:rsidR="00B27EAF" w:rsidRPr="00F1521A">
        <w:rPr>
          <w:rFonts w:ascii="Times New Roman" w:hAnsi="Times New Roman"/>
          <w:sz w:val="28"/>
          <w:szCs w:val="28"/>
          <w:lang w:eastAsia="ru-RU"/>
        </w:rPr>
        <w:t xml:space="preserve"> денежные средства</w:t>
      </w:r>
      <w:r w:rsidR="00B27EAF">
        <w:rPr>
          <w:rFonts w:ascii="Times New Roman" w:hAnsi="Times New Roman"/>
          <w:sz w:val="28"/>
          <w:szCs w:val="28"/>
          <w:lang w:eastAsia="ru-RU"/>
        </w:rPr>
        <w:t>, перечисленные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 на счета налогоплательщиков в сумме 1273,3 млн. леев (66,3%) и соответственно, 648,6 млн. леев (33,7%) – связанные с их налоговыми обязательствами перед НПБ.</w:t>
      </w:r>
    </w:p>
    <w:p w:rsidR="00CB5CFD" w:rsidRPr="00C34B6C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возмещения НДС из государственного бюджета</w:t>
      </w:r>
      <w:r w:rsidR="00307153">
        <w:rPr>
          <w:rFonts w:ascii="Times New Roman" w:hAnsi="Times New Roman"/>
          <w:sz w:val="28"/>
          <w:szCs w:val="28"/>
          <w:lang w:eastAsia="ru-RU"/>
        </w:rPr>
        <w:t xml:space="preserve"> в Государственное </w:t>
      </w:r>
      <w:proofErr w:type="gramStart"/>
      <w:r w:rsidR="00307153">
        <w:rPr>
          <w:rFonts w:ascii="Times New Roman" w:hAnsi="Times New Roman"/>
          <w:sz w:val="28"/>
          <w:szCs w:val="28"/>
          <w:lang w:eastAsia="ru-RU"/>
        </w:rPr>
        <w:t>казначейство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33C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поступило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платежных документов в сумме 2020,1 млн. леев</w:t>
      </w:r>
      <w:r w:rsidR="0030715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249,6 млн. леев больше, чем в 2012 году. Остаток невозмещенных финансовых средств согласно данных Государственного казначейства составил 98,2 млн. леев или на 72,7 млн. леев больше, чем в 2012 году, имея тенденцию роста в течение 2011-2013 годов. Согласно мотивациям ГГНИ и Министерства финансов ситуация вызвана</w:t>
      </w:r>
      <w:r>
        <w:rPr>
          <w:rFonts w:ascii="Times New Roman" w:hAnsi="Times New Roman"/>
          <w:iCs/>
          <w:noProof/>
          <w:color w:val="000000"/>
          <w:spacing w:val="-1"/>
          <w:sz w:val="28"/>
          <w:szCs w:val="28"/>
        </w:rPr>
        <w:t xml:space="preserve"> </w:t>
      </w:r>
      <w:r w:rsidRPr="00B60AA8">
        <w:rPr>
          <w:rFonts w:ascii="Times New Roman" w:hAnsi="Times New Roman"/>
          <w:iCs/>
          <w:noProof/>
          <w:color w:val="000000"/>
          <w:spacing w:val="-1"/>
          <w:sz w:val="28"/>
          <w:szCs w:val="28"/>
          <w:lang w:val="ro-MD"/>
        </w:rPr>
        <w:t>„</w:t>
      </w:r>
      <w:r>
        <w:rPr>
          <w:rFonts w:ascii="Times New Roman" w:hAnsi="Times New Roman"/>
          <w:iCs/>
          <w:noProof/>
          <w:color w:val="000000"/>
          <w:spacing w:val="-1"/>
          <w:sz w:val="28"/>
          <w:szCs w:val="28"/>
        </w:rPr>
        <w:t>отсутствием необходимых финансовых средств</w:t>
      </w:r>
      <w:r w:rsidRPr="00B60AA8">
        <w:rPr>
          <w:rFonts w:ascii="Times New Roman" w:hAnsi="Times New Roman"/>
          <w:iCs/>
          <w:noProof/>
          <w:color w:val="000000"/>
          <w:spacing w:val="-1"/>
          <w:sz w:val="28"/>
          <w:szCs w:val="28"/>
          <w:lang w:val="ro-MD"/>
        </w:rPr>
        <w:t>”.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34B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 w:rsidRPr="00C34B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улучшения</w:t>
      </w:r>
      <w:r w:rsidRPr="00C34B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hAnsi="Times New Roman"/>
          <w:sz w:val="28"/>
          <w:szCs w:val="28"/>
          <w:lang w:eastAsia="ru-RU"/>
        </w:rPr>
        <w:t>прозрачности системы администрирования процесса возмещения НДС</w:t>
      </w:r>
      <w:r w:rsidR="00B27EAF">
        <w:rPr>
          <w:rFonts w:ascii="Times New Roman" w:hAnsi="Times New Roman"/>
          <w:sz w:val="28"/>
          <w:szCs w:val="28"/>
          <w:lang w:eastAsia="ru-RU"/>
        </w:rPr>
        <w:t xml:space="preserve"> начиная с августа 2013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основании</w:t>
      </w:r>
      <w:r w:rsidR="00307153">
        <w:rPr>
          <w:rFonts w:ascii="Times New Roman" w:hAnsi="Times New Roman"/>
          <w:sz w:val="28"/>
          <w:szCs w:val="28"/>
          <w:lang w:eastAsia="ru-RU"/>
        </w:rPr>
        <w:t xml:space="preserve"> Приказа ГГНИ № 1285 от </w:t>
      </w:r>
      <w:r>
        <w:rPr>
          <w:rFonts w:ascii="Times New Roman" w:hAnsi="Times New Roman"/>
          <w:sz w:val="28"/>
          <w:szCs w:val="28"/>
          <w:lang w:eastAsia="ru-RU"/>
        </w:rPr>
        <w:t xml:space="preserve">7.08.2013 была запущена </w:t>
      </w:r>
      <w:r w:rsidR="00307153">
        <w:rPr>
          <w:rFonts w:ascii="Times New Roman" w:hAnsi="Times New Roman"/>
          <w:sz w:val="28"/>
          <w:szCs w:val="28"/>
          <w:lang w:eastAsia="ru-RU"/>
        </w:rPr>
        <w:t xml:space="preserve">автоматизированная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информационная система </w:t>
      </w:r>
      <w:r w:rsidRPr="001B2216">
        <w:rPr>
          <w:rFonts w:ascii="Times New Roman" w:hAnsi="Times New Roman"/>
          <w:sz w:val="28"/>
          <w:szCs w:val="28"/>
          <w:lang w:val="ro-RO" w:eastAsia="ru-RU"/>
        </w:rPr>
        <w:t>„</w:t>
      </w:r>
      <w:r>
        <w:rPr>
          <w:rFonts w:ascii="Times New Roman" w:hAnsi="Times New Roman"/>
          <w:sz w:val="28"/>
          <w:szCs w:val="28"/>
          <w:lang w:eastAsia="ru-RU"/>
        </w:rPr>
        <w:t>Электронный регистр заявлений и решений о возмещение НДС</w:t>
      </w:r>
      <w:r w:rsidRPr="001B2216">
        <w:rPr>
          <w:rFonts w:ascii="Times New Roman" w:hAnsi="Times New Roman"/>
          <w:sz w:val="28"/>
          <w:szCs w:val="28"/>
          <w:lang w:val="ro-RO"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, который генерирует разли</w:t>
      </w:r>
      <w:r w:rsidR="00A60612">
        <w:rPr>
          <w:rFonts w:ascii="Times New Roman" w:hAnsi="Times New Roman"/>
          <w:sz w:val="28"/>
          <w:szCs w:val="28"/>
          <w:lang w:eastAsia="ru-RU"/>
        </w:rPr>
        <w:t xml:space="preserve">чные информационные продукты с целью </w:t>
      </w:r>
      <w:r>
        <w:rPr>
          <w:rFonts w:ascii="Times New Roman" w:hAnsi="Times New Roman"/>
          <w:sz w:val="28"/>
          <w:szCs w:val="28"/>
          <w:lang w:eastAsia="ru-RU"/>
        </w:rPr>
        <w:t>снижения риска превышения сроков возмещения НДС.</w:t>
      </w:r>
      <w:r w:rsidRPr="001B2216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55B">
        <w:rPr>
          <w:rFonts w:ascii="Times New Roman" w:hAnsi="Times New Roman"/>
          <w:i/>
          <w:sz w:val="28"/>
          <w:szCs w:val="28"/>
          <w:lang w:eastAsia="ru-RU"/>
        </w:rPr>
        <w:t>Проверки аудита соответствия возмещения</w:t>
      </w:r>
      <w:r w:rsidR="00EF3913">
        <w:rPr>
          <w:rFonts w:ascii="Times New Roman" w:hAnsi="Times New Roman"/>
          <w:i/>
          <w:sz w:val="28"/>
          <w:szCs w:val="28"/>
          <w:lang w:eastAsia="ru-RU"/>
        </w:rPr>
        <w:t xml:space="preserve"> НДС были осуществлены выборкой</w:t>
      </w:r>
      <w:r w:rsidR="00F1521A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EF391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F3913" w:rsidRPr="00F1521A">
        <w:rPr>
          <w:rFonts w:ascii="Times New Roman" w:hAnsi="Times New Roman"/>
          <w:i/>
          <w:sz w:val="28"/>
          <w:szCs w:val="28"/>
          <w:lang w:eastAsia="ru-RU"/>
        </w:rPr>
        <w:t xml:space="preserve">сформированной </w:t>
      </w:r>
      <w:r w:rsidRPr="00F1521A">
        <w:rPr>
          <w:rFonts w:ascii="Times New Roman" w:hAnsi="Times New Roman"/>
          <w:i/>
          <w:sz w:val="28"/>
          <w:szCs w:val="28"/>
          <w:lang w:eastAsia="ru-RU"/>
        </w:rPr>
        <w:t>из общ</w:t>
      </w:r>
      <w:r w:rsidR="00EF3913" w:rsidRPr="00F1521A">
        <w:rPr>
          <w:rFonts w:ascii="Times New Roman" w:hAnsi="Times New Roman"/>
          <w:i/>
          <w:sz w:val="28"/>
          <w:szCs w:val="28"/>
          <w:lang w:eastAsia="ru-RU"/>
        </w:rPr>
        <w:t>его количества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4455B">
        <w:rPr>
          <w:rFonts w:ascii="Times New Roman" w:hAnsi="Times New Roman"/>
          <w:i/>
          <w:sz w:val="28"/>
          <w:szCs w:val="28"/>
          <w:lang w:eastAsia="ru-RU"/>
        </w:rPr>
        <w:t>отказных заявлений; принятых 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4455B">
        <w:rPr>
          <w:rFonts w:ascii="Times New Roman" w:hAnsi="Times New Roman"/>
          <w:i/>
          <w:sz w:val="28"/>
          <w:szCs w:val="28"/>
          <w:lang w:eastAsia="ru-RU"/>
        </w:rPr>
        <w:t>экономических агентов, по которым возмещение НДС осуществлено с нарушением законных сроков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Pr="00854511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A4455B">
        <w:rPr>
          <w:rFonts w:ascii="Times New Roman" w:hAnsi="Times New Roman"/>
          <w:sz w:val="28"/>
          <w:szCs w:val="28"/>
          <w:lang w:val="ro-RO"/>
        </w:rPr>
        <w:t xml:space="preserve">Отсутствие отдельных процедур внутреннего контроля, </w:t>
      </w:r>
      <w:r w:rsidR="00EF3913">
        <w:rPr>
          <w:rFonts w:ascii="Times New Roman" w:hAnsi="Times New Roman"/>
          <w:sz w:val="28"/>
          <w:szCs w:val="28"/>
        </w:rPr>
        <w:t xml:space="preserve">а </w:t>
      </w:r>
      <w:r w:rsidRPr="00A4455B">
        <w:rPr>
          <w:rFonts w:ascii="Times New Roman" w:hAnsi="Times New Roman"/>
          <w:sz w:val="28"/>
          <w:szCs w:val="28"/>
          <w:lang w:val="ro-RO"/>
        </w:rPr>
        <w:t>также и отдельные нето</w:t>
      </w:r>
      <w:r w:rsidR="00F91EC8">
        <w:rPr>
          <w:rFonts w:ascii="Times New Roman" w:hAnsi="Times New Roman"/>
          <w:sz w:val="28"/>
          <w:szCs w:val="28"/>
          <w:lang w:val="ro-RO"/>
        </w:rPr>
        <w:t>чности законодательства</w:t>
      </w:r>
      <w:r w:rsidR="00EF3913">
        <w:rPr>
          <w:rFonts w:ascii="Times New Roman" w:hAnsi="Times New Roman"/>
          <w:sz w:val="28"/>
          <w:szCs w:val="28"/>
          <w:lang w:val="ro-RO"/>
        </w:rPr>
        <w:t xml:space="preserve"> привел</w:t>
      </w:r>
      <w:r w:rsidR="00EF3913">
        <w:rPr>
          <w:rFonts w:ascii="Times New Roman" w:hAnsi="Times New Roman"/>
          <w:sz w:val="28"/>
          <w:szCs w:val="28"/>
        </w:rPr>
        <w:t>и</w:t>
      </w:r>
      <w:r w:rsidRPr="00A4455B">
        <w:rPr>
          <w:rFonts w:ascii="Times New Roman" w:hAnsi="Times New Roman"/>
          <w:sz w:val="28"/>
          <w:szCs w:val="28"/>
          <w:lang w:val="ro-RO"/>
        </w:rPr>
        <w:t xml:space="preserve"> к отдельным несоответствия, выраженным: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Pr="00A7454E" w:rsidRDefault="00CB5CFD" w:rsidP="00D569E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o-RO"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F91EC8">
        <w:rPr>
          <w:rFonts w:ascii="Times New Roman" w:hAnsi="Times New Roman"/>
          <w:sz w:val="28"/>
          <w:szCs w:val="28"/>
          <w:lang w:val="ro-MD"/>
        </w:rPr>
        <w:t xml:space="preserve"> 5 случаях (7,7%)</w:t>
      </w:r>
      <w:r w:rsidRPr="00A7454E">
        <w:rPr>
          <w:rFonts w:ascii="Times New Roman" w:hAnsi="Times New Roman"/>
          <w:sz w:val="28"/>
          <w:szCs w:val="28"/>
          <w:lang w:val="ro-MD"/>
        </w:rPr>
        <w:t xml:space="preserve"> с заявленной суммой в 2,9 млн. леев для возмещения, из 65 проверенных </w:t>
      </w:r>
      <w:r w:rsidR="00EF3913" w:rsidRPr="00A7454E">
        <w:rPr>
          <w:rFonts w:ascii="Times New Roman" w:hAnsi="Times New Roman"/>
          <w:sz w:val="28"/>
          <w:szCs w:val="28"/>
          <w:lang w:val="ro-MD"/>
        </w:rPr>
        <w:t xml:space="preserve">случаев </w:t>
      </w:r>
      <w:r w:rsidRPr="00A7454E">
        <w:rPr>
          <w:rFonts w:ascii="Times New Roman" w:hAnsi="Times New Roman"/>
          <w:sz w:val="28"/>
          <w:szCs w:val="28"/>
          <w:lang w:val="ro-MD"/>
        </w:rPr>
        <w:t xml:space="preserve">из информационного продукта ГНС </w:t>
      </w:r>
      <w:r w:rsidRPr="00A7454E">
        <w:rPr>
          <w:rFonts w:ascii="Times New Roman" w:hAnsi="Times New Roman"/>
          <w:b/>
          <w:i/>
          <w:sz w:val="28"/>
          <w:szCs w:val="28"/>
          <w:lang w:val="ro-MD"/>
        </w:rPr>
        <w:t>„</w:t>
      </w:r>
      <w:r w:rsidRPr="00A7454E">
        <w:rPr>
          <w:rFonts w:ascii="Times New Roman" w:hAnsi="Times New Roman"/>
          <w:sz w:val="26"/>
          <w:szCs w:val="26"/>
          <w:lang w:val="ro-RO"/>
        </w:rPr>
        <w:t>RETVA</w:t>
      </w:r>
      <w:r w:rsidRPr="00A7454E">
        <w:rPr>
          <w:rFonts w:ascii="Times New Roman" w:hAnsi="Times New Roman"/>
          <w:b/>
          <w:i/>
          <w:sz w:val="28"/>
          <w:szCs w:val="28"/>
          <w:lang w:val="ro-MD"/>
        </w:rPr>
        <w:t>”</w:t>
      </w:r>
      <w:r w:rsidRPr="00A7454E">
        <w:rPr>
          <w:rFonts w:ascii="Times New Roman" w:hAnsi="Times New Roman"/>
          <w:sz w:val="28"/>
          <w:szCs w:val="28"/>
          <w:lang w:val="ro-MD"/>
        </w:rPr>
        <w:t>, установлено не</w:t>
      </w:r>
      <w:r w:rsidR="00EF3913">
        <w:rPr>
          <w:rFonts w:ascii="Times New Roman" w:hAnsi="Times New Roman"/>
          <w:sz w:val="28"/>
          <w:szCs w:val="28"/>
        </w:rPr>
        <w:t xml:space="preserve">указание </w:t>
      </w:r>
      <w:r w:rsidRPr="00A7454E">
        <w:rPr>
          <w:rFonts w:ascii="Times New Roman" w:hAnsi="Times New Roman"/>
          <w:sz w:val="28"/>
          <w:szCs w:val="28"/>
          <w:lang w:val="ro-MD"/>
        </w:rPr>
        <w:t>мотива отказа в заявлении, тогда как</w:t>
      </w:r>
      <w:r w:rsidR="00EF3913">
        <w:rPr>
          <w:rFonts w:ascii="Times New Roman" w:hAnsi="Times New Roman"/>
          <w:sz w:val="28"/>
          <w:szCs w:val="28"/>
        </w:rPr>
        <w:t xml:space="preserve"> в</w:t>
      </w:r>
      <w:r w:rsidR="00EF3913">
        <w:rPr>
          <w:rFonts w:ascii="Times New Roman" w:hAnsi="Times New Roman"/>
          <w:sz w:val="28"/>
          <w:szCs w:val="28"/>
          <w:lang w:val="ro-MD"/>
        </w:rPr>
        <w:t xml:space="preserve"> Решени</w:t>
      </w:r>
      <w:r w:rsidR="00EF3913">
        <w:rPr>
          <w:rFonts w:ascii="Times New Roman" w:hAnsi="Times New Roman"/>
          <w:sz w:val="28"/>
          <w:szCs w:val="28"/>
        </w:rPr>
        <w:t>и</w:t>
      </w:r>
      <w:r w:rsidRPr="00A7454E">
        <w:rPr>
          <w:rFonts w:ascii="Times New Roman" w:hAnsi="Times New Roman"/>
          <w:sz w:val="28"/>
          <w:szCs w:val="28"/>
          <w:lang w:val="ro-MD"/>
        </w:rPr>
        <w:t xml:space="preserve"> о поря</w:t>
      </w:r>
      <w:r w:rsidR="00EF3913">
        <w:rPr>
          <w:rFonts w:ascii="Times New Roman" w:hAnsi="Times New Roman"/>
          <w:sz w:val="28"/>
          <w:szCs w:val="28"/>
          <w:lang w:val="ro-MD"/>
        </w:rPr>
        <w:t xml:space="preserve">дке возмещения НДС, которое </w:t>
      </w:r>
      <w:r w:rsidR="00EF3913">
        <w:rPr>
          <w:rFonts w:ascii="Times New Roman" w:hAnsi="Times New Roman"/>
          <w:sz w:val="28"/>
          <w:szCs w:val="28"/>
        </w:rPr>
        <w:t xml:space="preserve">является базой для его </w:t>
      </w:r>
      <w:r w:rsidRPr="00A7454E">
        <w:rPr>
          <w:rFonts w:ascii="Times New Roman" w:hAnsi="Times New Roman"/>
          <w:sz w:val="28"/>
          <w:szCs w:val="28"/>
          <w:lang w:val="ro-MD"/>
        </w:rPr>
        <w:t xml:space="preserve">составления, были </w:t>
      </w:r>
      <w:r w:rsidR="00EF3913" w:rsidRPr="00F1521A">
        <w:rPr>
          <w:rFonts w:ascii="Times New Roman" w:hAnsi="Times New Roman"/>
          <w:sz w:val="28"/>
          <w:szCs w:val="28"/>
        </w:rPr>
        <w:t>указаны</w:t>
      </w:r>
      <w:r w:rsidR="00EF3913">
        <w:rPr>
          <w:rFonts w:ascii="Times New Roman" w:hAnsi="Times New Roman"/>
          <w:sz w:val="28"/>
          <w:szCs w:val="28"/>
        </w:rPr>
        <w:t xml:space="preserve"> </w:t>
      </w:r>
      <w:r w:rsidRPr="00A7454E">
        <w:rPr>
          <w:rFonts w:ascii="Times New Roman" w:hAnsi="Times New Roman"/>
          <w:sz w:val="28"/>
          <w:szCs w:val="28"/>
          <w:lang w:val="ro-MD"/>
        </w:rPr>
        <w:t>мотивы (УК ГНИ мун.Кишинэу)</w:t>
      </w:r>
      <w:r>
        <w:rPr>
          <w:rFonts w:ascii="Times New Roman" w:hAnsi="Times New Roman"/>
          <w:sz w:val="28"/>
          <w:szCs w:val="28"/>
        </w:rPr>
        <w:t>;</w:t>
      </w:r>
    </w:p>
    <w:p w:rsidR="00CB5CFD" w:rsidRPr="001C42D8" w:rsidRDefault="00CB5CFD" w:rsidP="00D569E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o-RO" w:eastAsia="ru-RU"/>
        </w:rPr>
      </w:pPr>
      <w:r w:rsidRPr="00A7454E">
        <w:rPr>
          <w:rFonts w:ascii="Times New Roman" w:hAnsi="Times New Roman"/>
          <w:sz w:val="28"/>
          <w:szCs w:val="28"/>
          <w:lang w:val="ro-RO"/>
        </w:rPr>
        <w:t xml:space="preserve">вопреки </w:t>
      </w:r>
      <w:r>
        <w:rPr>
          <w:rFonts w:ascii="Times New Roman" w:hAnsi="Times New Roman"/>
          <w:sz w:val="28"/>
          <w:szCs w:val="28"/>
          <w:lang w:val="ro-RO"/>
        </w:rPr>
        <w:t>законным</w:t>
      </w:r>
      <w:r w:rsidRPr="00A7454E">
        <w:rPr>
          <w:rFonts w:ascii="Times New Roman" w:hAnsi="Times New Roman"/>
          <w:sz w:val="28"/>
          <w:szCs w:val="28"/>
          <w:lang w:val="ro-RO"/>
        </w:rPr>
        <w:t xml:space="preserve"> положениями</w:t>
      </w:r>
      <w:r w:rsidRPr="0065029B">
        <w:rPr>
          <w:rStyle w:val="a8"/>
          <w:rFonts w:ascii="Times New Roman" w:hAnsi="Times New Roman"/>
          <w:sz w:val="28"/>
          <w:szCs w:val="28"/>
          <w:lang w:val="ro-RO" w:eastAsia="ru-RU"/>
        </w:rPr>
        <w:footnoteReference w:id="29"/>
      </w:r>
      <w:r w:rsidRPr="00A7454E">
        <w:rPr>
          <w:rFonts w:ascii="Times New Roman" w:hAnsi="Times New Roman"/>
          <w:sz w:val="28"/>
          <w:szCs w:val="28"/>
          <w:lang w:val="ro-RO"/>
        </w:rPr>
        <w:t xml:space="preserve"> в 5 территориальных ГНИ установлено допущение 13 случаев нарушений/затягиваний сроков возмещения НДС, что </w:t>
      </w:r>
      <w:r w:rsidR="00EF3913">
        <w:rPr>
          <w:rFonts w:ascii="Times New Roman" w:hAnsi="Times New Roman"/>
          <w:sz w:val="28"/>
          <w:szCs w:val="28"/>
        </w:rPr>
        <w:t xml:space="preserve">составляет </w:t>
      </w:r>
      <w:r w:rsidRPr="00A7454E">
        <w:rPr>
          <w:rFonts w:ascii="Times New Roman" w:hAnsi="Times New Roman"/>
          <w:sz w:val="28"/>
          <w:szCs w:val="28"/>
          <w:lang w:val="ro-RO"/>
        </w:rPr>
        <w:t>10,2% от 128 проверенных случаев, ситуация представлена в Таблице № 3</w:t>
      </w:r>
      <w:r>
        <w:rPr>
          <w:rFonts w:ascii="Times New Roman" w:hAnsi="Times New Roman"/>
          <w:sz w:val="28"/>
          <w:szCs w:val="28"/>
        </w:rPr>
        <w:t>.</w:t>
      </w:r>
    </w:p>
    <w:p w:rsidR="00CB5CFD" w:rsidRDefault="00CB5CFD" w:rsidP="00D569E4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Таблица № 3</w:t>
      </w:r>
    </w:p>
    <w:p w:rsidR="00DB6DF7" w:rsidRPr="00CF6B1D" w:rsidRDefault="00DB6DF7" w:rsidP="00D569E4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268"/>
      </w:tblGrid>
      <w:tr w:rsidR="00CB5CFD" w:rsidRPr="00991BC5" w:rsidTr="00DB6DF7">
        <w:tc>
          <w:tcPr>
            <w:tcW w:w="2093" w:type="dxa"/>
            <w:vAlign w:val="center"/>
          </w:tcPr>
          <w:p w:rsidR="00CB5CFD" w:rsidRPr="00DB6DF7" w:rsidRDefault="00CB5CFD" w:rsidP="00DB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DB6DF7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ГНИ</w:t>
            </w:r>
          </w:p>
        </w:tc>
        <w:tc>
          <w:tcPr>
            <w:tcW w:w="2410" w:type="dxa"/>
            <w:vAlign w:val="center"/>
          </w:tcPr>
          <w:p w:rsidR="00CB5CFD" w:rsidRPr="00DB6DF7" w:rsidRDefault="00CB5CFD" w:rsidP="00DB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B6D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Проверенные случаи</w:t>
            </w:r>
          </w:p>
        </w:tc>
        <w:tc>
          <w:tcPr>
            <w:tcW w:w="2693" w:type="dxa"/>
            <w:vAlign w:val="center"/>
          </w:tcPr>
          <w:p w:rsidR="00CB5CFD" w:rsidRPr="00DB6DF7" w:rsidRDefault="00CB5CFD" w:rsidP="00DB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DB6D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Случаи с нарушением сроков возмещения НДС</w:t>
            </w:r>
          </w:p>
        </w:tc>
        <w:tc>
          <w:tcPr>
            <w:tcW w:w="2268" w:type="dxa"/>
            <w:vAlign w:val="center"/>
          </w:tcPr>
          <w:p w:rsidR="00CB5CFD" w:rsidRPr="00DB6DF7" w:rsidRDefault="00CB5CFD" w:rsidP="00DB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DB6D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Превышение срока</w:t>
            </w:r>
            <w:r w:rsidRPr="00DB6DF7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 xml:space="preserve"> (</w:t>
            </w:r>
            <w:r w:rsidRPr="00DB6D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дни</w:t>
            </w:r>
            <w:r w:rsidRPr="00DB6DF7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).</w:t>
            </w:r>
          </w:p>
        </w:tc>
      </w:tr>
      <w:tr w:rsidR="00CB5CFD" w:rsidRPr="00991BC5" w:rsidTr="002857D6">
        <w:tc>
          <w:tcPr>
            <w:tcW w:w="2093" w:type="dxa"/>
          </w:tcPr>
          <w:p w:rsidR="00CB5CFD" w:rsidRPr="001C42D8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Кантемир</w:t>
            </w:r>
          </w:p>
        </w:tc>
        <w:tc>
          <w:tcPr>
            <w:tcW w:w="2410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16</w:t>
            </w:r>
          </w:p>
        </w:tc>
        <w:tc>
          <w:tcPr>
            <w:tcW w:w="2693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2268" w:type="dxa"/>
          </w:tcPr>
          <w:p w:rsidR="00CB5CFD" w:rsidRPr="00991BC5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27</w:t>
            </w:r>
          </w:p>
        </w:tc>
      </w:tr>
      <w:tr w:rsidR="00CB5CFD" w:rsidRPr="00991BC5" w:rsidTr="002857D6">
        <w:tc>
          <w:tcPr>
            <w:tcW w:w="2093" w:type="dxa"/>
          </w:tcPr>
          <w:p w:rsidR="00CB5CFD" w:rsidRPr="001C42D8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Хынчешть</w:t>
            </w:r>
          </w:p>
        </w:tc>
        <w:tc>
          <w:tcPr>
            <w:tcW w:w="2410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2693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268" w:type="dxa"/>
          </w:tcPr>
          <w:p w:rsidR="00CB5CFD" w:rsidRPr="00991BC5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20</w:t>
            </w:r>
          </w:p>
        </w:tc>
      </w:tr>
      <w:tr w:rsidR="00CB5CFD" w:rsidRPr="00991BC5" w:rsidTr="002857D6">
        <w:tc>
          <w:tcPr>
            <w:tcW w:w="2093" w:type="dxa"/>
          </w:tcPr>
          <w:p w:rsidR="00CB5CFD" w:rsidRPr="001C42D8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Леова</w:t>
            </w:r>
          </w:p>
        </w:tc>
        <w:tc>
          <w:tcPr>
            <w:tcW w:w="2410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693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268" w:type="dxa"/>
          </w:tcPr>
          <w:p w:rsidR="00CB5CFD" w:rsidRPr="00991BC5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2</w:t>
            </w:r>
          </w:p>
        </w:tc>
      </w:tr>
      <w:tr w:rsidR="00CB5CFD" w:rsidRPr="00991BC5" w:rsidTr="002857D6">
        <w:tc>
          <w:tcPr>
            <w:tcW w:w="2093" w:type="dxa"/>
          </w:tcPr>
          <w:p w:rsidR="00CB5CFD" w:rsidRPr="001C42D8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Сынжерей</w:t>
            </w:r>
          </w:p>
        </w:tc>
        <w:tc>
          <w:tcPr>
            <w:tcW w:w="2410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2693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2268" w:type="dxa"/>
          </w:tcPr>
          <w:p w:rsidR="00CB5CFD" w:rsidRPr="00991BC5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66</w:t>
            </w:r>
            <w:proofErr w:type="gramEnd"/>
          </w:p>
        </w:tc>
      </w:tr>
      <w:tr w:rsidR="00CB5CFD" w:rsidRPr="00991BC5" w:rsidTr="002857D6">
        <w:tc>
          <w:tcPr>
            <w:tcW w:w="2093" w:type="dxa"/>
          </w:tcPr>
          <w:p w:rsidR="00CB5CFD" w:rsidRPr="001C42D8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Бюро Комрат</w:t>
            </w:r>
          </w:p>
        </w:tc>
        <w:tc>
          <w:tcPr>
            <w:tcW w:w="2410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65</w:t>
            </w:r>
          </w:p>
        </w:tc>
        <w:tc>
          <w:tcPr>
            <w:tcW w:w="2693" w:type="dxa"/>
          </w:tcPr>
          <w:p w:rsidR="00CB5CFD" w:rsidRPr="00991BC5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268" w:type="dxa"/>
          </w:tcPr>
          <w:p w:rsidR="00CB5CFD" w:rsidRPr="00991BC5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4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Pr="00991BC5">
              <w:rPr>
                <w:rFonts w:ascii="Times New Roman" w:hAnsi="Times New Roman"/>
                <w:sz w:val="20"/>
                <w:szCs w:val="20"/>
                <w:lang w:val="ro-RO" w:eastAsia="ru-RU"/>
              </w:rPr>
              <w:t>24</w:t>
            </w:r>
          </w:p>
        </w:tc>
      </w:tr>
      <w:tr w:rsidR="00CB5CFD" w:rsidRPr="00991BC5" w:rsidTr="002857D6">
        <w:tc>
          <w:tcPr>
            <w:tcW w:w="2093" w:type="dxa"/>
          </w:tcPr>
          <w:p w:rsidR="00CB5CFD" w:rsidRPr="00CF6B1D" w:rsidRDefault="00CB5CFD" w:rsidP="00D56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B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CB5CFD" w:rsidRPr="00CF6B1D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CF6B1D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128</w:t>
            </w:r>
          </w:p>
        </w:tc>
        <w:tc>
          <w:tcPr>
            <w:tcW w:w="2693" w:type="dxa"/>
          </w:tcPr>
          <w:p w:rsidR="00CB5CFD" w:rsidRPr="00CF6B1D" w:rsidRDefault="00CB5CFD" w:rsidP="00D5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CF6B1D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2268" w:type="dxa"/>
          </w:tcPr>
          <w:p w:rsidR="00CB5CFD" w:rsidRPr="00CF6B1D" w:rsidRDefault="00CB5CFD" w:rsidP="00CF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CB5CFD" w:rsidRPr="001C42D8" w:rsidRDefault="00F91EC8" w:rsidP="00D569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Источник.</w:t>
      </w:r>
      <w:r w:rsidR="00CB5CFD" w:rsidRPr="00DB6DF7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="00CB5CFD" w:rsidRPr="001C42D8">
        <w:rPr>
          <w:rFonts w:ascii="Times New Roman" w:hAnsi="Times New Roman"/>
          <w:sz w:val="20"/>
          <w:szCs w:val="20"/>
          <w:lang w:eastAsia="ru-RU"/>
        </w:rPr>
        <w:t>Отчет об исполнении заявлений на возмещение НДС в 2013 году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CB5CFD" w:rsidRPr="001C42D8">
        <w:rPr>
          <w:rFonts w:ascii="Times New Roman" w:hAnsi="Times New Roman"/>
          <w:sz w:val="20"/>
          <w:szCs w:val="20"/>
          <w:lang w:eastAsia="ru-RU"/>
        </w:rPr>
        <w:t xml:space="preserve"> выбранный из Информационной системы ГНС</w:t>
      </w:r>
      <w:r w:rsidR="00CB5CFD" w:rsidRPr="001C42D8">
        <w:rPr>
          <w:rFonts w:ascii="Times New Roman" w:hAnsi="Times New Roman"/>
          <w:sz w:val="20"/>
          <w:szCs w:val="20"/>
          <w:lang w:val="ro-RO" w:eastAsia="ru-RU"/>
        </w:rPr>
        <w:t>.</w:t>
      </w:r>
    </w:p>
    <w:p w:rsidR="00CB5CFD" w:rsidRPr="004D54D2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 w:eastAsia="ru-RU"/>
        </w:rPr>
      </w:pPr>
    </w:p>
    <w:p w:rsidR="00CB5CFD" w:rsidRPr="00DB6DF7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2D8">
        <w:rPr>
          <w:rFonts w:ascii="Times New Roman" w:hAnsi="Times New Roman"/>
          <w:sz w:val="28"/>
          <w:szCs w:val="28"/>
          <w:lang w:val="ro-RO" w:eastAsia="ru-RU"/>
        </w:rPr>
        <w:t xml:space="preserve">Анализ, осуществленный аудитом, показывает, что превышение законных сроков возмещения НДС в </w:t>
      </w:r>
      <w:r w:rsidRPr="000623E6">
        <w:rPr>
          <w:rFonts w:ascii="Times New Roman" w:hAnsi="Times New Roman"/>
          <w:sz w:val="28"/>
          <w:szCs w:val="28"/>
          <w:lang w:val="ro-RO" w:eastAsia="ru-RU"/>
        </w:rPr>
        <w:t xml:space="preserve"> территориальном </w:t>
      </w:r>
      <w:r w:rsidRPr="001C42D8">
        <w:rPr>
          <w:rFonts w:ascii="Times New Roman" w:hAnsi="Times New Roman"/>
          <w:sz w:val="28"/>
          <w:szCs w:val="28"/>
          <w:lang w:val="ro-RO" w:eastAsia="ru-RU"/>
        </w:rPr>
        <w:t>аспекте</w:t>
      </w:r>
      <w:r w:rsidR="00F91EC8">
        <w:rPr>
          <w:rFonts w:ascii="Times New Roman" w:hAnsi="Times New Roman"/>
          <w:sz w:val="28"/>
          <w:szCs w:val="28"/>
          <w:lang w:eastAsia="ru-RU"/>
        </w:rPr>
        <w:t xml:space="preserve"> варь</w:t>
      </w:r>
      <w:r w:rsidR="000332AD">
        <w:rPr>
          <w:rFonts w:ascii="Times New Roman" w:hAnsi="Times New Roman"/>
          <w:sz w:val="28"/>
          <w:szCs w:val="28"/>
          <w:lang w:eastAsia="ru-RU"/>
        </w:rPr>
        <w:t xml:space="preserve">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 до 27 дней.</w:t>
      </w:r>
      <w:r w:rsidRPr="000623E6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Другая ситуация идентифицированная аудитом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ГУАКН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AD">
        <w:rPr>
          <w:rFonts w:ascii="Times New Roman" w:hAnsi="Times New Roman"/>
          <w:sz w:val="28"/>
          <w:szCs w:val="28"/>
          <w:lang w:eastAsia="ru-RU"/>
        </w:rPr>
        <w:t xml:space="preserve">некоторых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территориальных ГНИ (Анений Ной, Окница, Фэлешть и бюро Комрат) </w:t>
      </w:r>
      <w:r w:rsidR="000332AD">
        <w:rPr>
          <w:rFonts w:ascii="Times New Roman" w:hAnsi="Times New Roman"/>
          <w:sz w:val="28"/>
          <w:szCs w:val="28"/>
          <w:lang w:eastAsia="ru-RU"/>
        </w:rPr>
        <w:t>показывает</w:t>
      </w:r>
      <w:r w:rsidR="00F91EC8">
        <w:rPr>
          <w:rFonts w:ascii="Times New Roman" w:hAnsi="Times New Roman"/>
          <w:sz w:val="28"/>
          <w:szCs w:val="28"/>
          <w:lang w:eastAsia="ru-RU"/>
        </w:rPr>
        <w:t>,</w:t>
      </w:r>
      <w:r w:rsidR="000332AD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="00F91EC8">
        <w:rPr>
          <w:rFonts w:ascii="Times New Roman" w:hAnsi="Times New Roman"/>
          <w:sz w:val="28"/>
          <w:szCs w:val="28"/>
          <w:lang w:eastAsia="ru-RU"/>
        </w:rPr>
        <w:t xml:space="preserve"> отдельные решения о возмещении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НДС были введены с опозданием на 1 месяц в систему </w:t>
      </w:r>
      <w:r w:rsidRPr="0065029B">
        <w:rPr>
          <w:rFonts w:ascii="Times New Roman" w:hAnsi="Times New Roman"/>
          <w:sz w:val="28"/>
          <w:szCs w:val="28"/>
          <w:lang w:val="ro-RO" w:eastAsia="ru-RU"/>
        </w:rPr>
        <w:t xml:space="preserve">„RETVA”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ответственными лицами, </w:t>
      </w:r>
      <w:r w:rsidR="00DB6DF7">
        <w:rPr>
          <w:rFonts w:ascii="Times New Roman" w:hAnsi="Times New Roman"/>
          <w:sz w:val="28"/>
          <w:szCs w:val="28"/>
          <w:lang w:eastAsia="ru-RU"/>
        </w:rPr>
        <w:t xml:space="preserve">что подтверждено и информацией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26/1-03/1326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65029B">
        <w:rPr>
          <w:rFonts w:ascii="Times New Roman" w:hAnsi="Times New Roman"/>
          <w:sz w:val="28"/>
          <w:szCs w:val="28"/>
          <w:lang w:val="ro-RO" w:eastAsia="ru-RU"/>
        </w:rPr>
        <w:t xml:space="preserve"> 8.0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7.2014 </w:t>
      </w:r>
      <w:r>
        <w:rPr>
          <w:rFonts w:ascii="Times New Roman" w:hAnsi="Times New Roman"/>
          <w:sz w:val="28"/>
          <w:szCs w:val="28"/>
          <w:lang w:eastAsia="ru-RU"/>
        </w:rPr>
        <w:t>ГП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„Fiscservinform”.</w:t>
      </w:r>
    </w:p>
    <w:p w:rsidR="00CB5CFD" w:rsidRPr="000623E6" w:rsidRDefault="00CB5CFD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0623E6">
        <w:rPr>
          <w:rFonts w:ascii="Times New Roman" w:hAnsi="Times New Roman"/>
          <w:sz w:val="28"/>
          <w:szCs w:val="28"/>
          <w:lang w:val="ro-RO" w:eastAsia="ru-RU"/>
        </w:rPr>
        <w:lastRenderedPageBreak/>
        <w:t xml:space="preserve"> Неодинаковые подходы нормативных актов</w:t>
      </w:r>
      <w:r w:rsidRPr="00DE22BD">
        <w:rPr>
          <w:rStyle w:val="a8"/>
          <w:rFonts w:ascii="Times New Roman" w:hAnsi="Times New Roman"/>
          <w:sz w:val="28"/>
          <w:szCs w:val="28"/>
          <w:lang w:val="ro-RO" w:eastAsia="ru-RU"/>
        </w:rPr>
        <w:footnoteReference w:id="30"/>
      </w:r>
      <w:r w:rsidRPr="000623E6">
        <w:rPr>
          <w:rFonts w:ascii="Times New Roman" w:hAnsi="Times New Roman"/>
          <w:sz w:val="28"/>
          <w:szCs w:val="28"/>
          <w:lang w:val="ro-RO" w:eastAsia="ru-RU"/>
        </w:rPr>
        <w:t>, которые регламентируют возмещение НДС в специфичных ситуациях</w:t>
      </w:r>
      <w:r w:rsidR="00A11547">
        <w:rPr>
          <w:rFonts w:ascii="Times New Roman" w:hAnsi="Times New Roman"/>
          <w:sz w:val="28"/>
          <w:szCs w:val="28"/>
          <w:lang w:eastAsia="ru-RU"/>
        </w:rPr>
        <w:t>,</w:t>
      </w:r>
      <w:r w:rsidR="00A11547">
        <w:rPr>
          <w:rFonts w:ascii="Times New Roman" w:hAnsi="Times New Roman"/>
          <w:sz w:val="28"/>
          <w:szCs w:val="28"/>
          <w:lang w:val="ro-RO" w:eastAsia="ru-RU"/>
        </w:rPr>
        <w:t xml:space="preserve"> способствовал</w:t>
      </w:r>
      <w:r w:rsidR="00A11547">
        <w:rPr>
          <w:rFonts w:ascii="Times New Roman" w:hAnsi="Times New Roman"/>
          <w:sz w:val="28"/>
          <w:szCs w:val="28"/>
          <w:lang w:eastAsia="ru-RU"/>
        </w:rPr>
        <w:t>и</w:t>
      </w:r>
      <w:r w:rsidRPr="000623E6">
        <w:rPr>
          <w:rFonts w:ascii="Times New Roman" w:hAnsi="Times New Roman"/>
          <w:sz w:val="28"/>
          <w:szCs w:val="28"/>
          <w:lang w:val="ro-RO" w:eastAsia="ru-RU"/>
        </w:rPr>
        <w:t xml:space="preserve"> нерегламентированному отказу возмещения НДС в сумме 74,7 тыс. леев одному налогоплательщику</w:t>
      </w:r>
      <w:r w:rsidRPr="000623E6">
        <w:rPr>
          <w:rFonts w:ascii="Times New Roman" w:hAnsi="Times New Roman"/>
          <w:sz w:val="28"/>
          <w:szCs w:val="28"/>
          <w:lang w:eastAsia="ru-RU"/>
        </w:rPr>
        <w:t>.</w:t>
      </w:r>
      <w:r w:rsidRPr="000623E6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CB5CFD" w:rsidRPr="000623E6" w:rsidRDefault="000332AD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Изучени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B5CFD" w:rsidRPr="000623E6">
        <w:rPr>
          <w:rFonts w:ascii="Times New Roman" w:hAnsi="Times New Roman"/>
          <w:sz w:val="28"/>
          <w:szCs w:val="28"/>
          <w:lang w:val="ro-RO" w:eastAsia="ru-RU"/>
        </w:rPr>
        <w:t xml:space="preserve"> и возмешение НДС в сумме 290,0 тыс.леев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 ГНИ Ниспорень в случае</w:t>
      </w:r>
      <w:r w:rsidR="00A11547">
        <w:rPr>
          <w:rFonts w:ascii="Times New Roman" w:hAnsi="Times New Roman"/>
          <w:sz w:val="28"/>
          <w:szCs w:val="28"/>
          <w:lang w:eastAsia="ru-RU"/>
        </w:rPr>
        <w:t>,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 когда налогоплател</w:t>
      </w:r>
      <w:r>
        <w:rPr>
          <w:rFonts w:ascii="Times New Roman" w:hAnsi="Times New Roman"/>
          <w:sz w:val="28"/>
          <w:szCs w:val="28"/>
          <w:lang w:eastAsia="ru-RU"/>
        </w:rPr>
        <w:t>ьщик не указал в заявлении сумму</w:t>
      </w:r>
      <w:r w:rsidR="00CB5CFD">
        <w:rPr>
          <w:rFonts w:ascii="Times New Roman" w:hAnsi="Times New Roman"/>
          <w:sz w:val="28"/>
          <w:szCs w:val="28"/>
          <w:lang w:eastAsia="ru-RU"/>
        </w:rPr>
        <w:t xml:space="preserve"> к возмещению НДС, чем нарушил требования нормативной базы.</w:t>
      </w:r>
    </w:p>
    <w:p w:rsidR="00CB5CFD" w:rsidRPr="000A7E62" w:rsidRDefault="00CB5CFD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Несмо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>тря на то</w:t>
      </w:r>
      <w:r w:rsidR="00A11547">
        <w:rPr>
          <w:rFonts w:ascii="Times New Roman" w:hAnsi="Times New Roman"/>
          <w:sz w:val="28"/>
          <w:szCs w:val="28"/>
          <w:lang w:eastAsia="ru-RU"/>
        </w:rPr>
        <w:t>,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 xml:space="preserve"> что в результате контроля, осуществленно</w:t>
      </w:r>
      <w:r w:rsidR="000332AD">
        <w:rPr>
          <w:rFonts w:ascii="Times New Roman" w:hAnsi="Times New Roman"/>
          <w:sz w:val="28"/>
          <w:szCs w:val="28"/>
          <w:lang w:val="ro-RO" w:eastAsia="ru-RU"/>
        </w:rPr>
        <w:t xml:space="preserve">го ГНИ Сорока, принято решение </w:t>
      </w:r>
      <w:r w:rsidR="000332AD">
        <w:rPr>
          <w:rFonts w:ascii="Times New Roman" w:hAnsi="Times New Roman"/>
          <w:sz w:val="28"/>
          <w:szCs w:val="28"/>
          <w:lang w:eastAsia="ru-RU"/>
        </w:rPr>
        <w:t>о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 xml:space="preserve"> частичном возмещени</w:t>
      </w:r>
      <w:r w:rsidR="00A11547">
        <w:rPr>
          <w:rFonts w:ascii="Times New Roman" w:hAnsi="Times New Roman"/>
          <w:sz w:val="28"/>
          <w:szCs w:val="28"/>
          <w:lang w:eastAsia="ru-RU"/>
        </w:rPr>
        <w:t>и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 xml:space="preserve"> сумм НДС от суммы</w:t>
      </w:r>
      <w:r w:rsidR="00A11547">
        <w:rPr>
          <w:rFonts w:ascii="Times New Roman" w:hAnsi="Times New Roman"/>
          <w:sz w:val="28"/>
          <w:szCs w:val="28"/>
          <w:lang w:eastAsia="ru-RU"/>
        </w:rPr>
        <w:t>,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 xml:space="preserve"> заявленной налогоплательщиком, аудит отмечает, что в акте контроля в </w:t>
      </w:r>
      <w:r w:rsidR="00A11547">
        <w:rPr>
          <w:rFonts w:ascii="Times New Roman" w:hAnsi="Times New Roman"/>
          <w:sz w:val="28"/>
          <w:szCs w:val="28"/>
          <w:lang w:eastAsia="ru-RU"/>
        </w:rPr>
        <w:t>нарушение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 xml:space="preserve"> нормативной базы, налоговыми служащими не указаны </w:t>
      </w:r>
      <w:r w:rsidR="000332AD">
        <w:rPr>
          <w:rFonts w:ascii="Times New Roman" w:hAnsi="Times New Roman"/>
          <w:sz w:val="28"/>
          <w:szCs w:val="28"/>
          <w:lang w:eastAsia="ru-RU"/>
        </w:rPr>
        <w:t xml:space="preserve">обоснованные </w:t>
      </w:r>
      <w:r w:rsidRPr="00686D29">
        <w:rPr>
          <w:rFonts w:ascii="Times New Roman" w:hAnsi="Times New Roman"/>
          <w:sz w:val="28"/>
          <w:szCs w:val="28"/>
          <w:lang w:val="ro-RO" w:eastAsia="ru-RU"/>
        </w:rPr>
        <w:t>мотивы частичного возмещения заявленной суммы.</w:t>
      </w:r>
    </w:p>
    <w:p w:rsidR="00CB5CFD" w:rsidRPr="002B50B3" w:rsidRDefault="00DB6DF7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В </w:t>
      </w:r>
      <w:r w:rsidR="00D468FB">
        <w:rPr>
          <w:rFonts w:ascii="Times New Roman" w:hAnsi="Times New Roman"/>
          <w:sz w:val="28"/>
          <w:szCs w:val="28"/>
          <w:lang w:val="ro-RO" w:eastAsia="ru-RU"/>
        </w:rPr>
        <w:t>ГНИ Тараклия</w:t>
      </w:r>
      <w:r w:rsidR="00CB5CFD" w:rsidRPr="002B50B3">
        <w:rPr>
          <w:rFonts w:ascii="Times New Roman" w:hAnsi="Times New Roman"/>
          <w:sz w:val="28"/>
          <w:szCs w:val="28"/>
          <w:lang w:val="ro-RO" w:eastAsia="ru-RU"/>
        </w:rPr>
        <w:t xml:space="preserve"> до октября 2013 года ответств</w:t>
      </w:r>
      <w:r w:rsidR="000332AD">
        <w:rPr>
          <w:rFonts w:ascii="Times New Roman" w:hAnsi="Times New Roman"/>
          <w:sz w:val="28"/>
          <w:szCs w:val="28"/>
          <w:lang w:val="ro-RO" w:eastAsia="ru-RU"/>
        </w:rPr>
        <w:t>енные лица не установ</w:t>
      </w:r>
      <w:r w:rsidR="000332AD">
        <w:rPr>
          <w:rFonts w:ascii="Times New Roman" w:hAnsi="Times New Roman"/>
          <w:sz w:val="28"/>
          <w:szCs w:val="28"/>
          <w:lang w:eastAsia="ru-RU"/>
        </w:rPr>
        <w:t>ливали</w:t>
      </w:r>
      <w:r w:rsidR="00CB5CFD" w:rsidRPr="002B50B3">
        <w:rPr>
          <w:rFonts w:ascii="Times New Roman" w:hAnsi="Times New Roman"/>
          <w:sz w:val="28"/>
          <w:szCs w:val="28"/>
          <w:lang w:val="ro-RO" w:eastAsia="ru-RU"/>
        </w:rPr>
        <w:t xml:space="preserve"> методы исполнения возмещений, установленные пкт.12 Положения, утвержденного По</w:t>
      </w:r>
      <w:r>
        <w:rPr>
          <w:rFonts w:ascii="Times New Roman" w:hAnsi="Times New Roman"/>
          <w:sz w:val="28"/>
          <w:szCs w:val="28"/>
          <w:lang w:val="ro-RO" w:eastAsia="ru-RU"/>
        </w:rPr>
        <w:t>становлением Правительства №</w:t>
      </w:r>
      <w:r w:rsidR="00CB5CFD" w:rsidRPr="002B50B3">
        <w:rPr>
          <w:rFonts w:ascii="Times New Roman" w:hAnsi="Times New Roman"/>
          <w:sz w:val="28"/>
          <w:szCs w:val="28"/>
          <w:lang w:val="ro-RO" w:eastAsia="ru-RU"/>
        </w:rPr>
        <w:t>93 от 1.02.2013.</w:t>
      </w:r>
    </w:p>
    <w:p w:rsidR="00CB5CFD" w:rsidRPr="000C5460" w:rsidRDefault="00CB5CFD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ru-RU"/>
        </w:rPr>
      </w:pPr>
      <w:r w:rsidRPr="002B50B3">
        <w:rPr>
          <w:rFonts w:ascii="Times New Roman" w:hAnsi="Times New Roman"/>
          <w:sz w:val="28"/>
          <w:szCs w:val="28"/>
          <w:lang w:val="ro-RO" w:eastAsia="ru-RU"/>
        </w:rPr>
        <w:t xml:space="preserve"> Несоблюдение ГНИ Яловень требований нормативной баз</w:t>
      </w:r>
      <w:r w:rsidRPr="000C5460">
        <w:rPr>
          <w:rFonts w:ascii="Times New Roman" w:hAnsi="Times New Roman"/>
          <w:sz w:val="28"/>
          <w:szCs w:val="28"/>
          <w:lang w:val="ro-RO" w:eastAsia="ru-RU"/>
        </w:rPr>
        <w:t>ы</w:t>
      </w:r>
      <w:r w:rsidRPr="002B50B3">
        <w:rPr>
          <w:rStyle w:val="a8"/>
          <w:rFonts w:ascii="Times New Roman" w:hAnsi="Times New Roman"/>
          <w:sz w:val="28"/>
          <w:szCs w:val="28"/>
          <w:lang w:val="ro-RO" w:eastAsia="ru-RU"/>
        </w:rPr>
        <w:footnoteReference w:id="31"/>
      </w:r>
      <w:r w:rsidRPr="002B50B3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0332AD">
        <w:rPr>
          <w:rFonts w:ascii="Times New Roman" w:hAnsi="Times New Roman"/>
          <w:sz w:val="28"/>
          <w:szCs w:val="28"/>
          <w:lang w:eastAsia="ru-RU"/>
        </w:rPr>
        <w:t>привело</w:t>
      </w:r>
      <w:r w:rsidRPr="002B50B3">
        <w:rPr>
          <w:rFonts w:ascii="Times New Roman" w:hAnsi="Times New Roman"/>
          <w:sz w:val="28"/>
          <w:szCs w:val="28"/>
          <w:lang w:eastAsia="ru-RU"/>
        </w:rPr>
        <w:t xml:space="preserve"> к принятию и возмещению НДС в сумме 421,7 тыс. леев в ситуации, в которой экономический агент не указал запрашиваемую сумму в</w:t>
      </w:r>
      <w:r w:rsidR="000332AD">
        <w:rPr>
          <w:rFonts w:ascii="Times New Roman" w:hAnsi="Times New Roman"/>
          <w:sz w:val="28"/>
          <w:szCs w:val="28"/>
          <w:lang w:val="ro-RO" w:eastAsia="ru-RU"/>
        </w:rPr>
        <w:t xml:space="preserve"> „</w:t>
      </w:r>
      <w:r w:rsidR="000332AD">
        <w:rPr>
          <w:rFonts w:ascii="Times New Roman" w:hAnsi="Times New Roman"/>
          <w:sz w:val="28"/>
          <w:szCs w:val="28"/>
          <w:lang w:eastAsia="ru-RU"/>
        </w:rPr>
        <w:t>ячейке</w:t>
      </w:r>
      <w:r w:rsidRPr="002B50B3">
        <w:rPr>
          <w:rFonts w:ascii="Times New Roman" w:hAnsi="Times New Roman"/>
          <w:sz w:val="28"/>
          <w:szCs w:val="28"/>
          <w:lang w:val="ro-RO" w:eastAsia="ru-RU"/>
        </w:rPr>
        <w:t xml:space="preserve"> 22” </w:t>
      </w:r>
      <w:r w:rsidRPr="002B50B3">
        <w:rPr>
          <w:rFonts w:ascii="Times New Roman" w:hAnsi="Times New Roman"/>
          <w:sz w:val="28"/>
          <w:szCs w:val="28"/>
          <w:lang w:eastAsia="ru-RU"/>
        </w:rPr>
        <w:t>Декларации по НДС.</w:t>
      </w:r>
      <w:r w:rsidRPr="002B50B3">
        <w:rPr>
          <w:rFonts w:ascii="Times New Roman" w:eastAsia="MS Mincho" w:hAnsi="Times New Roman"/>
          <w:sz w:val="28"/>
          <w:szCs w:val="28"/>
          <w:lang w:val="ro-RO" w:eastAsia="ru-RU"/>
        </w:rPr>
        <w:t xml:space="preserve"> </w:t>
      </w:r>
    </w:p>
    <w:p w:rsidR="00CB5CFD" w:rsidRPr="000C5460" w:rsidRDefault="00CB5CFD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val="ro-RO" w:eastAsia="ru-RU"/>
        </w:rPr>
      </w:pPr>
      <w:r w:rsidRPr="000C5460">
        <w:rPr>
          <w:rFonts w:ascii="Times New Roman" w:hAnsi="Times New Roman"/>
          <w:sz w:val="28"/>
          <w:szCs w:val="28"/>
          <w:lang w:val="ro-RO" w:eastAsia="ru-RU"/>
        </w:rPr>
        <w:t xml:space="preserve"> Различные </w:t>
      </w:r>
      <w:r w:rsidR="007945F5">
        <w:rPr>
          <w:rFonts w:ascii="Times New Roman" w:hAnsi="Times New Roman"/>
          <w:sz w:val="28"/>
          <w:szCs w:val="28"/>
          <w:lang w:eastAsia="ru-RU"/>
        </w:rPr>
        <w:t>применени</w:t>
      </w:r>
      <w:r w:rsidR="00D468FB">
        <w:rPr>
          <w:rFonts w:ascii="Times New Roman" w:hAnsi="Times New Roman"/>
          <w:sz w:val="28"/>
          <w:szCs w:val="28"/>
          <w:lang w:eastAsia="ru-RU"/>
        </w:rPr>
        <w:t>я</w:t>
      </w:r>
      <w:r w:rsidR="00794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5460">
        <w:rPr>
          <w:rFonts w:ascii="Times New Roman" w:hAnsi="Times New Roman"/>
          <w:sz w:val="28"/>
          <w:szCs w:val="28"/>
          <w:lang w:val="ro-RO" w:eastAsia="ru-RU"/>
        </w:rPr>
        <w:t>требований нормативной базы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возмещению НДС привели к ситуации, когда отдельные территориальные ГНИ (УС ГНИ мун. Кишинэу, Ниспорень, Леова, Окница, Тараклия, Яловень, Хынчешть и Сорока) в 38 случаях приняли к возмещению НДС, без п</w:t>
      </w:r>
      <w:r w:rsidR="0089290D">
        <w:rPr>
          <w:rFonts w:ascii="Times New Roman" w:hAnsi="Times New Roman"/>
          <w:sz w:val="28"/>
          <w:szCs w:val="28"/>
          <w:lang w:eastAsia="ru-RU"/>
        </w:rPr>
        <w:t>редставления Деклараций по НДС за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налоговый период, в котором подано заявление, а в других 17 </w:t>
      </w:r>
      <w:r w:rsidR="0089290D">
        <w:rPr>
          <w:rFonts w:ascii="Times New Roman" w:hAnsi="Times New Roman"/>
          <w:sz w:val="28"/>
          <w:szCs w:val="28"/>
          <w:lang w:eastAsia="ru-RU"/>
        </w:rPr>
        <w:t>подобных случаях УК</w:t>
      </w:r>
      <w:r>
        <w:rPr>
          <w:rFonts w:ascii="Times New Roman" w:hAnsi="Times New Roman"/>
          <w:sz w:val="28"/>
          <w:szCs w:val="28"/>
          <w:lang w:eastAsia="ru-RU"/>
        </w:rPr>
        <w:t xml:space="preserve"> ГНИ мун. Кишинэ</w:t>
      </w:r>
      <w:r w:rsidR="00D468FB">
        <w:rPr>
          <w:rFonts w:ascii="Times New Roman" w:hAnsi="Times New Roman"/>
          <w:sz w:val="28"/>
          <w:szCs w:val="28"/>
          <w:lang w:eastAsia="ru-RU"/>
        </w:rPr>
        <w:t>у</w:t>
      </w:r>
      <w:r w:rsidRPr="001131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отказ</w:t>
      </w:r>
      <w:r w:rsidR="0089290D">
        <w:rPr>
          <w:rFonts w:ascii="Times New Roman" w:hAnsi="Times New Roman"/>
          <w:sz w:val="28"/>
          <w:szCs w:val="28"/>
          <w:lang w:eastAsia="ru-RU"/>
        </w:rPr>
        <w:t>ало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9290D">
        <w:rPr>
          <w:rFonts w:ascii="Times New Roman" w:hAnsi="Times New Roman"/>
          <w:sz w:val="28"/>
          <w:szCs w:val="28"/>
          <w:lang w:eastAsia="ru-RU"/>
        </w:rPr>
        <w:t>принятии 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возмещении НДС.</w:t>
      </w:r>
      <w:r w:rsidRPr="000C5460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DB6DF7" w:rsidRPr="00DB6DF7" w:rsidRDefault="00DB6DF7" w:rsidP="00D569E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В случае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 xml:space="preserve"> ГНИ Яловень</w:t>
      </w:r>
      <w:r w:rsidR="00D468FB">
        <w:rPr>
          <w:rFonts w:ascii="Times New Roman" w:hAnsi="Times New Roman"/>
          <w:sz w:val="28"/>
          <w:szCs w:val="28"/>
          <w:lang w:val="ro-RO" w:eastAsia="ru-RU"/>
        </w:rPr>
        <w:t xml:space="preserve"> установлен</w:t>
      </w:r>
      <w:r w:rsidR="00D468FB">
        <w:rPr>
          <w:rFonts w:ascii="Times New Roman" w:hAnsi="Times New Roman"/>
          <w:sz w:val="28"/>
          <w:szCs w:val="28"/>
          <w:lang w:eastAsia="ru-RU"/>
        </w:rPr>
        <w:t>а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 xml:space="preserve"> ситуация, когда начальник ГНИ Яловень 7.06.2013 подписал решение о </w:t>
      </w:r>
      <w:r w:rsidR="0089290D">
        <w:rPr>
          <w:rFonts w:ascii="Times New Roman" w:hAnsi="Times New Roman"/>
          <w:sz w:val="28"/>
          <w:szCs w:val="28"/>
          <w:lang w:eastAsia="ru-RU"/>
        </w:rPr>
        <w:t xml:space="preserve">методе </w:t>
      </w:r>
      <w:r w:rsidR="0089290D">
        <w:rPr>
          <w:rFonts w:ascii="Times New Roman" w:hAnsi="Times New Roman"/>
          <w:sz w:val="28"/>
          <w:szCs w:val="28"/>
          <w:lang w:val="ro-RO" w:eastAsia="ru-RU"/>
        </w:rPr>
        <w:t>возмещения НДС,  тогда к</w:t>
      </w:r>
      <w:r w:rsidR="0089290D">
        <w:rPr>
          <w:rFonts w:ascii="Times New Roman" w:hAnsi="Times New Roman"/>
          <w:sz w:val="28"/>
          <w:szCs w:val="28"/>
          <w:lang w:eastAsia="ru-RU"/>
        </w:rPr>
        <w:t>ак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 xml:space="preserve"> был назначен в должности начальника ГНИ Яловень 17.06.2013.</w:t>
      </w:r>
      <w:r w:rsidR="00892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 xml:space="preserve">Также </w:t>
      </w:r>
      <w:r w:rsidR="0089290D">
        <w:rPr>
          <w:rFonts w:ascii="Times New Roman" w:hAnsi="Times New Roman"/>
          <w:sz w:val="28"/>
          <w:szCs w:val="28"/>
          <w:lang w:eastAsia="ru-RU"/>
        </w:rPr>
        <w:t>этому же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 xml:space="preserve"> налогоплательщику было выдано решение о способе реализации возмеще</w:t>
      </w:r>
      <w:r>
        <w:rPr>
          <w:rFonts w:ascii="Times New Roman" w:hAnsi="Times New Roman"/>
          <w:sz w:val="28"/>
          <w:szCs w:val="28"/>
          <w:lang w:val="ro-RO" w:eastAsia="ru-RU"/>
        </w:rPr>
        <w:t>ния НДС заместителем начальника</w:t>
      </w:r>
      <w:r w:rsidR="00D468FB">
        <w:rPr>
          <w:rFonts w:ascii="Times New Roman" w:hAnsi="Times New Roman"/>
          <w:sz w:val="28"/>
          <w:szCs w:val="28"/>
          <w:lang w:val="ro-RO" w:eastAsia="ru-RU"/>
        </w:rPr>
        <w:t xml:space="preserve"> ГНИ Яловень еще </w:t>
      </w:r>
      <w:r w:rsidR="00CB5CFD" w:rsidRPr="001B3092">
        <w:rPr>
          <w:rFonts w:ascii="Times New Roman" w:hAnsi="Times New Roman"/>
          <w:sz w:val="28"/>
          <w:szCs w:val="28"/>
          <w:lang w:val="ro-RO" w:eastAsia="ru-RU"/>
        </w:rPr>
        <w:t>6.06.2013.</w:t>
      </w:r>
    </w:p>
    <w:p w:rsidR="00CB5CFD" w:rsidRPr="00DB6DF7" w:rsidRDefault="00CB5CFD" w:rsidP="00DB6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DB6DF7">
        <w:rPr>
          <w:rFonts w:ascii="Times New Roman" w:hAnsi="Times New Roman"/>
          <w:sz w:val="28"/>
          <w:szCs w:val="28"/>
          <w:lang w:val="ro-RO" w:eastAsia="ru-RU"/>
        </w:rPr>
        <w:t xml:space="preserve">Также ндентифицированы и другие несоответствия процесса возмещения НДС, </w:t>
      </w:r>
      <w:r w:rsidRPr="00DB6DF7">
        <w:rPr>
          <w:rFonts w:ascii="Times New Roman" w:hAnsi="Times New Roman"/>
          <w:sz w:val="28"/>
          <w:szCs w:val="28"/>
          <w:lang w:eastAsia="ru-RU"/>
        </w:rPr>
        <w:t>такие как: превышени</w:t>
      </w:r>
      <w:r w:rsidR="00D468FB">
        <w:rPr>
          <w:rFonts w:ascii="Times New Roman" w:hAnsi="Times New Roman"/>
          <w:sz w:val="28"/>
          <w:szCs w:val="28"/>
          <w:lang w:eastAsia="ru-RU"/>
        </w:rPr>
        <w:t>е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сроков принятия решений о способах возмещения НДС УК ГНИ мун. Кишинэу; ненумерование дел УК ГНИ мун</w:t>
      </w:r>
      <w:r w:rsidRPr="00DB6DF7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  <w:r w:rsidR="00DB6DF7">
        <w:rPr>
          <w:rFonts w:ascii="Times New Roman" w:hAnsi="Times New Roman"/>
          <w:sz w:val="28"/>
          <w:szCs w:val="28"/>
          <w:lang w:eastAsia="ru-RU"/>
        </w:rPr>
        <w:t>Кишинэу, отсутствие журнала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регистрации решений о способах возмещения НДС в УК ГНИ мун. Кишинэу, несовпадение данных генерального регистра</w:t>
      </w:r>
      <w:r w:rsidR="00D468FB">
        <w:rPr>
          <w:rFonts w:ascii="Times New Roman" w:hAnsi="Times New Roman"/>
          <w:sz w:val="28"/>
          <w:szCs w:val="28"/>
          <w:lang w:eastAsia="ru-RU"/>
        </w:rPr>
        <w:t>,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полученных заявлени</w:t>
      </w:r>
      <w:r w:rsidR="00D468FB">
        <w:rPr>
          <w:rFonts w:ascii="Times New Roman" w:hAnsi="Times New Roman"/>
          <w:sz w:val="28"/>
          <w:szCs w:val="28"/>
          <w:lang w:eastAsia="ru-RU"/>
        </w:rPr>
        <w:t>й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для возмещения НДС</w:t>
      </w:r>
      <w:r w:rsidR="00D468FB">
        <w:rPr>
          <w:rFonts w:ascii="Times New Roman" w:hAnsi="Times New Roman"/>
          <w:sz w:val="28"/>
          <w:szCs w:val="28"/>
          <w:lang w:eastAsia="ru-RU"/>
        </w:rPr>
        <w:t>,</w:t>
      </w:r>
      <w:r w:rsidRPr="00DB6DF7">
        <w:rPr>
          <w:rFonts w:ascii="Times New Roman" w:hAnsi="Times New Roman"/>
          <w:sz w:val="28"/>
          <w:szCs w:val="28"/>
          <w:lang w:eastAsia="ru-RU"/>
        </w:rPr>
        <w:t xml:space="preserve"> с регистром отказа в возмещении в УС ГНИ мун. Кишинэу</w:t>
      </w:r>
      <w:r w:rsidRPr="00DB6DF7">
        <w:rPr>
          <w:rFonts w:ascii="Times New Roman" w:hAnsi="Times New Roman"/>
          <w:sz w:val="28"/>
          <w:szCs w:val="28"/>
          <w:lang w:val="ro-RO" w:eastAsia="ru-RU"/>
        </w:rPr>
        <w:t>.</w:t>
      </w:r>
    </w:p>
    <w:p w:rsidR="00DB6DF7" w:rsidRPr="00DB6DF7" w:rsidRDefault="00DB6DF7" w:rsidP="00D569E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CB5CFD" w:rsidRPr="00D468FB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B1800">
        <w:rPr>
          <w:rFonts w:ascii="Times New Roman" w:hAnsi="Times New Roman"/>
          <w:b/>
          <w:i/>
          <w:sz w:val="28"/>
          <w:szCs w:val="28"/>
          <w:lang w:val="ro-RO" w:eastAsia="ru-RU"/>
        </w:rPr>
        <w:lastRenderedPageBreak/>
        <w:t>Выводы</w:t>
      </w:r>
    </w:p>
    <w:p w:rsidR="00CB5CFD" w:rsidRPr="008E4E54" w:rsidRDefault="00CB5CFD" w:rsidP="00D56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 w:eastAsia="ru-RU"/>
        </w:rPr>
      </w:pPr>
      <w:r w:rsidRPr="003B1800">
        <w:rPr>
          <w:rFonts w:ascii="Times New Roman" w:hAnsi="Times New Roman"/>
          <w:sz w:val="28"/>
          <w:szCs w:val="28"/>
          <w:lang w:val="ro-RO"/>
        </w:rPr>
        <w:t>Несмотря на то, что в течение 2013 года орга</w:t>
      </w:r>
      <w:r w:rsidR="00EA782F">
        <w:rPr>
          <w:rFonts w:ascii="Times New Roman" w:hAnsi="Times New Roman"/>
          <w:sz w:val="28"/>
          <w:szCs w:val="28"/>
          <w:lang w:val="ro-RO"/>
        </w:rPr>
        <w:t xml:space="preserve">нами ГНС были предприняты меры </w:t>
      </w:r>
      <w:r w:rsidR="00EA782F">
        <w:rPr>
          <w:rFonts w:ascii="Times New Roman" w:hAnsi="Times New Roman"/>
          <w:sz w:val="28"/>
          <w:szCs w:val="28"/>
        </w:rPr>
        <w:t>по</w:t>
      </w:r>
      <w:r w:rsidRPr="003B1800">
        <w:rPr>
          <w:rFonts w:ascii="Times New Roman" w:hAnsi="Times New Roman"/>
          <w:sz w:val="28"/>
          <w:szCs w:val="28"/>
          <w:lang w:val="ro-RO"/>
        </w:rPr>
        <w:t xml:space="preserve"> улу</w:t>
      </w:r>
      <w:r w:rsidR="00EA782F">
        <w:rPr>
          <w:rFonts w:ascii="Times New Roman" w:hAnsi="Times New Roman"/>
          <w:sz w:val="28"/>
          <w:szCs w:val="28"/>
          <w:lang w:val="ro-RO"/>
        </w:rPr>
        <w:t>чшени</w:t>
      </w:r>
      <w:r w:rsidR="00EA782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val="ro-RO"/>
        </w:rPr>
        <w:t xml:space="preserve"> процесса возмещения НДС </w:t>
      </w:r>
      <w:r w:rsidR="00FE38FB">
        <w:rPr>
          <w:rFonts w:ascii="Times New Roman" w:hAnsi="Times New Roman"/>
          <w:sz w:val="28"/>
          <w:szCs w:val="28"/>
          <w:lang w:val="ro-RO"/>
        </w:rPr>
        <w:t>имеют</w:t>
      </w:r>
      <w:r w:rsidRPr="003B180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38FB">
        <w:rPr>
          <w:rFonts w:ascii="Times New Roman" w:hAnsi="Times New Roman"/>
          <w:sz w:val="28"/>
          <w:szCs w:val="28"/>
        </w:rPr>
        <w:t xml:space="preserve">место </w:t>
      </w:r>
      <w:r w:rsidRPr="003B1800">
        <w:rPr>
          <w:rFonts w:ascii="Times New Roman" w:hAnsi="Times New Roman"/>
          <w:sz w:val="28"/>
          <w:szCs w:val="28"/>
          <w:lang w:val="ro-RO"/>
        </w:rPr>
        <w:t>некоторые проблемы и недостатки, выраженные</w:t>
      </w:r>
      <w:r w:rsidR="00DB6DF7">
        <w:rPr>
          <w:rFonts w:ascii="Times New Roman" w:hAnsi="Times New Roman"/>
          <w:sz w:val="28"/>
          <w:szCs w:val="28"/>
          <w:lang w:val="ro-RO"/>
        </w:rPr>
        <w:t xml:space="preserve"> в</w:t>
      </w:r>
      <w:r>
        <w:rPr>
          <w:rFonts w:ascii="Times New Roman" w:hAnsi="Times New Roman"/>
          <w:sz w:val="28"/>
          <w:szCs w:val="28"/>
          <w:lang w:val="ro-RO"/>
        </w:rPr>
        <w:t>: тенденци</w:t>
      </w:r>
      <w:r w:rsidRPr="002D4CBA">
        <w:rPr>
          <w:rFonts w:ascii="Times New Roman" w:hAnsi="Times New Roman"/>
          <w:sz w:val="28"/>
          <w:szCs w:val="28"/>
          <w:lang w:val="ro-RO"/>
        </w:rPr>
        <w:t>и</w:t>
      </w:r>
      <w:r w:rsidRPr="003B1800">
        <w:rPr>
          <w:rFonts w:ascii="Times New Roman" w:hAnsi="Times New Roman"/>
          <w:sz w:val="28"/>
          <w:szCs w:val="28"/>
          <w:lang w:val="ro-RO"/>
        </w:rPr>
        <w:t xml:space="preserve"> роста в течени</w:t>
      </w:r>
      <w:r w:rsidR="00D468FB">
        <w:rPr>
          <w:rFonts w:ascii="Times New Roman" w:hAnsi="Times New Roman"/>
          <w:sz w:val="28"/>
          <w:szCs w:val="28"/>
        </w:rPr>
        <w:t>е</w:t>
      </w:r>
      <w:r w:rsidRPr="003B1800">
        <w:rPr>
          <w:rFonts w:ascii="Times New Roman" w:hAnsi="Times New Roman"/>
          <w:sz w:val="28"/>
          <w:szCs w:val="28"/>
          <w:lang w:val="ro-RO"/>
        </w:rPr>
        <w:t xml:space="preserve"> последних лет </w:t>
      </w:r>
      <w:r w:rsidRPr="002D4CBA">
        <w:rPr>
          <w:rFonts w:ascii="Times New Roman" w:hAnsi="Times New Roman"/>
          <w:sz w:val="28"/>
          <w:szCs w:val="28"/>
          <w:lang w:val="ro-RO"/>
        </w:rPr>
        <w:t>неисполнения Министерство</w:t>
      </w:r>
      <w:r w:rsidR="00FE38FB">
        <w:rPr>
          <w:rFonts w:ascii="Times New Roman" w:hAnsi="Times New Roman"/>
          <w:sz w:val="28"/>
          <w:szCs w:val="28"/>
          <w:lang w:val="ro-RO"/>
        </w:rPr>
        <w:t>м финансов платежных документов</w:t>
      </w:r>
      <w:r w:rsidR="00FE38FB">
        <w:rPr>
          <w:rFonts w:ascii="Times New Roman" w:hAnsi="Times New Roman"/>
          <w:sz w:val="28"/>
          <w:szCs w:val="28"/>
        </w:rPr>
        <w:t>,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связанных с возмеще</w:t>
      </w:r>
      <w:r w:rsidR="00FE38FB">
        <w:rPr>
          <w:rFonts w:ascii="Times New Roman" w:hAnsi="Times New Roman"/>
          <w:sz w:val="28"/>
          <w:szCs w:val="28"/>
          <w:lang w:val="ro-RO"/>
        </w:rPr>
        <w:t xml:space="preserve">нием НДС, которые в 2013 году, </w:t>
      </w:r>
      <w:r w:rsidR="00FE38FB">
        <w:rPr>
          <w:rFonts w:ascii="Times New Roman" w:hAnsi="Times New Roman"/>
          <w:sz w:val="28"/>
          <w:szCs w:val="28"/>
        </w:rPr>
        <w:t xml:space="preserve">в сравнении с </w:t>
      </w:r>
      <w:r w:rsidRPr="002D4CBA">
        <w:rPr>
          <w:rFonts w:ascii="Times New Roman" w:hAnsi="Times New Roman"/>
          <w:sz w:val="28"/>
          <w:szCs w:val="28"/>
          <w:lang w:val="ro-RO"/>
        </w:rPr>
        <w:t>2012 год</w:t>
      </w:r>
      <w:r w:rsidR="00D468FB">
        <w:rPr>
          <w:rFonts w:ascii="Times New Roman" w:hAnsi="Times New Roman"/>
          <w:sz w:val="28"/>
          <w:szCs w:val="28"/>
        </w:rPr>
        <w:t xml:space="preserve">ом, </w:t>
      </w:r>
      <w:r w:rsidRPr="002D4CBA">
        <w:rPr>
          <w:rFonts w:ascii="Times New Roman" w:hAnsi="Times New Roman"/>
          <w:sz w:val="28"/>
          <w:szCs w:val="28"/>
          <w:lang w:val="ro-RO"/>
        </w:rPr>
        <w:t>увеличились на 72,7 млн. леев;</w:t>
      </w:r>
      <w:r>
        <w:rPr>
          <w:rFonts w:ascii="Times New Roman" w:hAnsi="Times New Roman"/>
          <w:sz w:val="28"/>
          <w:szCs w:val="28"/>
          <w:lang w:val="ro-RO"/>
        </w:rPr>
        <w:t xml:space="preserve"> превышени</w:t>
      </w:r>
      <w:r w:rsidRPr="002D4CBA">
        <w:rPr>
          <w:rFonts w:ascii="Times New Roman" w:hAnsi="Times New Roman"/>
          <w:sz w:val="28"/>
          <w:szCs w:val="28"/>
          <w:lang w:val="ro-RO"/>
        </w:rPr>
        <w:t>и в 13 случаях законных сроков возмещения НДС; неправи</w:t>
      </w:r>
      <w:r>
        <w:rPr>
          <w:rFonts w:ascii="Times New Roman" w:hAnsi="Times New Roman"/>
          <w:sz w:val="28"/>
          <w:szCs w:val="28"/>
          <w:lang w:val="ro-RO"/>
        </w:rPr>
        <w:t>льно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м </w:t>
      </w:r>
      <w:r>
        <w:rPr>
          <w:rFonts w:ascii="Times New Roman" w:hAnsi="Times New Roman"/>
          <w:sz w:val="28"/>
          <w:szCs w:val="28"/>
          <w:lang w:val="ro-RO"/>
        </w:rPr>
        <w:t>применени</w:t>
      </w:r>
      <w:r w:rsidRPr="002D4CBA">
        <w:rPr>
          <w:rFonts w:ascii="Times New Roman" w:hAnsi="Times New Roman"/>
          <w:sz w:val="28"/>
          <w:szCs w:val="28"/>
          <w:lang w:val="ro-RO"/>
        </w:rPr>
        <w:t>и нормативных актов в специфичных случаях, обусловив</w:t>
      </w:r>
      <w:r w:rsidR="00FE38FB">
        <w:rPr>
          <w:rFonts w:ascii="Times New Roman" w:hAnsi="Times New Roman"/>
          <w:sz w:val="28"/>
          <w:szCs w:val="28"/>
        </w:rPr>
        <w:t>ших</w:t>
      </w:r>
      <w:r>
        <w:rPr>
          <w:rFonts w:ascii="Times New Roman" w:hAnsi="Times New Roman"/>
          <w:sz w:val="28"/>
          <w:szCs w:val="28"/>
          <w:lang w:val="ro-RO"/>
        </w:rPr>
        <w:t xml:space="preserve"> нерегламентированно</w:t>
      </w:r>
      <w:r w:rsidRPr="002D4CBA">
        <w:rPr>
          <w:rFonts w:ascii="Times New Roman" w:hAnsi="Times New Roman"/>
          <w:sz w:val="28"/>
          <w:szCs w:val="28"/>
          <w:lang w:val="ro-RO"/>
        </w:rPr>
        <w:t>й</w:t>
      </w:r>
      <w:r>
        <w:rPr>
          <w:rFonts w:ascii="Times New Roman" w:hAnsi="Times New Roman"/>
          <w:sz w:val="28"/>
          <w:szCs w:val="28"/>
          <w:lang w:val="ro-RO"/>
        </w:rPr>
        <w:t xml:space="preserve"> отказ</w:t>
      </w:r>
      <w:r w:rsidR="00FE38FB">
        <w:rPr>
          <w:rFonts w:ascii="Times New Roman" w:hAnsi="Times New Roman"/>
          <w:sz w:val="28"/>
          <w:szCs w:val="28"/>
        </w:rPr>
        <w:t xml:space="preserve"> в </w:t>
      </w:r>
      <w:r w:rsidR="00FE38FB">
        <w:rPr>
          <w:rFonts w:ascii="Times New Roman" w:hAnsi="Times New Roman"/>
          <w:sz w:val="28"/>
          <w:szCs w:val="28"/>
          <w:lang w:val="ro-RO"/>
        </w:rPr>
        <w:t>возмещени</w:t>
      </w:r>
      <w:r w:rsidR="00FE38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38FB">
        <w:rPr>
          <w:rFonts w:ascii="Times New Roman" w:hAnsi="Times New Roman"/>
          <w:sz w:val="28"/>
          <w:szCs w:val="28"/>
        </w:rPr>
        <w:t xml:space="preserve">НДС </w:t>
      </w:r>
      <w:r>
        <w:rPr>
          <w:rFonts w:ascii="Times New Roman" w:hAnsi="Times New Roman"/>
          <w:sz w:val="28"/>
          <w:szCs w:val="28"/>
          <w:lang w:val="ro-RO"/>
        </w:rPr>
        <w:t>в сумме 7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4,7 тыс. леев; </w:t>
      </w:r>
      <w:r>
        <w:rPr>
          <w:rFonts w:ascii="Times New Roman" w:hAnsi="Times New Roman"/>
          <w:sz w:val="28"/>
          <w:szCs w:val="28"/>
        </w:rPr>
        <w:t>неодинаковых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ах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к </w:t>
      </w:r>
      <w:r w:rsidR="00FE38FB">
        <w:rPr>
          <w:rFonts w:ascii="Times New Roman" w:hAnsi="Times New Roman"/>
          <w:sz w:val="28"/>
          <w:szCs w:val="28"/>
        </w:rPr>
        <w:t xml:space="preserve">применению </w:t>
      </w:r>
      <w:r w:rsidR="00FE38FB">
        <w:rPr>
          <w:rFonts w:ascii="Times New Roman" w:hAnsi="Times New Roman"/>
          <w:sz w:val="28"/>
          <w:szCs w:val="28"/>
          <w:lang w:val="ro-RO"/>
        </w:rPr>
        <w:t>требовани</w:t>
      </w:r>
      <w:r w:rsidR="00FE38FB">
        <w:rPr>
          <w:rFonts w:ascii="Times New Roman" w:hAnsi="Times New Roman"/>
          <w:sz w:val="28"/>
          <w:szCs w:val="28"/>
        </w:rPr>
        <w:t>й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нормативн</w:t>
      </w:r>
      <w:r>
        <w:rPr>
          <w:rFonts w:ascii="Times New Roman" w:hAnsi="Times New Roman"/>
          <w:sz w:val="28"/>
          <w:szCs w:val="28"/>
        </w:rPr>
        <w:t>ой базы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38FB">
        <w:rPr>
          <w:rFonts w:ascii="Times New Roman" w:hAnsi="Times New Roman"/>
          <w:sz w:val="28"/>
          <w:szCs w:val="28"/>
        </w:rPr>
        <w:t xml:space="preserve">по </w:t>
      </w:r>
      <w:r w:rsidR="00FE38FB">
        <w:rPr>
          <w:rFonts w:ascii="Times New Roman" w:hAnsi="Times New Roman"/>
          <w:sz w:val="28"/>
          <w:szCs w:val="28"/>
          <w:lang w:val="ro-RO"/>
        </w:rPr>
        <w:t>возмещени</w:t>
      </w:r>
      <w:r w:rsidR="00FE38FB">
        <w:rPr>
          <w:rFonts w:ascii="Times New Roman" w:hAnsi="Times New Roman"/>
          <w:sz w:val="28"/>
          <w:szCs w:val="28"/>
        </w:rPr>
        <w:t>ю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НДС</w:t>
      </w:r>
      <w:r>
        <w:rPr>
          <w:rFonts w:ascii="Times New Roman" w:hAnsi="Times New Roman"/>
          <w:sz w:val="28"/>
          <w:szCs w:val="28"/>
        </w:rPr>
        <w:t>,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38FB">
        <w:rPr>
          <w:rFonts w:ascii="Times New Roman" w:hAnsi="Times New Roman"/>
          <w:sz w:val="28"/>
          <w:szCs w:val="28"/>
        </w:rPr>
        <w:t xml:space="preserve">привело </w:t>
      </w:r>
      <w:r w:rsidRPr="002D4CBA">
        <w:rPr>
          <w:rFonts w:ascii="Times New Roman" w:hAnsi="Times New Roman"/>
          <w:sz w:val="28"/>
          <w:szCs w:val="28"/>
          <w:lang w:val="ro-RO"/>
        </w:rPr>
        <w:t>в некоторых случаях к принятию возмещения НДС, в то время как в других случаях</w:t>
      </w:r>
      <w:r w:rsidR="00FE38FB">
        <w:rPr>
          <w:rFonts w:ascii="Times New Roman" w:hAnsi="Times New Roman"/>
          <w:sz w:val="28"/>
          <w:szCs w:val="28"/>
        </w:rPr>
        <w:t xml:space="preserve"> стало 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 причиной отказа. Эта ситуация, по </w:t>
      </w:r>
      <w:r>
        <w:rPr>
          <w:rFonts w:ascii="Times New Roman" w:hAnsi="Times New Roman"/>
          <w:sz w:val="28"/>
          <w:szCs w:val="28"/>
        </w:rPr>
        <w:t xml:space="preserve">мнению 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аудита, является следствием отсутствия </w:t>
      </w:r>
      <w:r>
        <w:rPr>
          <w:rFonts w:ascii="Times New Roman" w:hAnsi="Times New Roman"/>
          <w:sz w:val="28"/>
          <w:szCs w:val="28"/>
        </w:rPr>
        <w:t xml:space="preserve">отдельных элементов 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внутреннего контроля </w:t>
      </w:r>
      <w:r>
        <w:rPr>
          <w:rFonts w:ascii="Times New Roman" w:hAnsi="Times New Roman"/>
          <w:sz w:val="28"/>
          <w:szCs w:val="28"/>
        </w:rPr>
        <w:t>по данному</w:t>
      </w:r>
      <w:r>
        <w:rPr>
          <w:rFonts w:ascii="Times New Roman" w:hAnsi="Times New Roman"/>
          <w:sz w:val="28"/>
          <w:szCs w:val="28"/>
          <w:lang w:val="ro-RO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у</w:t>
      </w:r>
      <w:r w:rsidRPr="002D4CBA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3B180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0450E4">
        <w:rPr>
          <w:rFonts w:ascii="Times New Roman" w:hAnsi="Times New Roman"/>
          <w:b/>
          <w:i/>
          <w:sz w:val="28"/>
          <w:szCs w:val="28"/>
          <w:lang w:val="ro-RO"/>
        </w:rPr>
        <w:t>Рекомендации руководству Главной Государственной налоговой инспекции</w:t>
      </w:r>
      <w:r w:rsidRPr="00716735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CB5CFD" w:rsidRPr="008E4E54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</w:t>
      </w:r>
      <w:r w:rsidR="003F06F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укреп</w:t>
      </w:r>
      <w:r w:rsidRPr="000450E4">
        <w:rPr>
          <w:rFonts w:ascii="Times New Roman" w:hAnsi="Times New Roman"/>
          <w:sz w:val="28"/>
          <w:szCs w:val="28"/>
          <w:lang w:val="ro-RO"/>
        </w:rPr>
        <w:t xml:space="preserve">ить деятельность внутреннего контроля для обеспечения строгого соблюдения и соответствия </w:t>
      </w:r>
      <w:r w:rsidR="00FE38FB">
        <w:rPr>
          <w:rFonts w:ascii="Times New Roman" w:hAnsi="Times New Roman"/>
          <w:sz w:val="28"/>
          <w:szCs w:val="28"/>
        </w:rPr>
        <w:t xml:space="preserve">законодательной и </w:t>
      </w:r>
      <w:r w:rsidR="00FE38FB">
        <w:rPr>
          <w:rFonts w:ascii="Times New Roman" w:hAnsi="Times New Roman"/>
          <w:sz w:val="28"/>
          <w:szCs w:val="28"/>
          <w:lang w:val="ro-RO"/>
        </w:rPr>
        <w:t>нормативно</w:t>
      </w:r>
      <w:r w:rsidR="00FE38FB">
        <w:rPr>
          <w:rFonts w:ascii="Times New Roman" w:hAnsi="Times New Roman"/>
          <w:sz w:val="28"/>
          <w:szCs w:val="28"/>
        </w:rPr>
        <w:t xml:space="preserve">й </w:t>
      </w:r>
      <w:r w:rsidR="00FE38FB">
        <w:rPr>
          <w:rFonts w:ascii="Times New Roman" w:hAnsi="Times New Roman"/>
          <w:sz w:val="28"/>
          <w:szCs w:val="28"/>
          <w:lang w:val="ro-RO"/>
        </w:rPr>
        <w:t xml:space="preserve">базы </w:t>
      </w:r>
      <w:r w:rsidR="00FE38FB">
        <w:rPr>
          <w:rFonts w:ascii="Times New Roman" w:hAnsi="Times New Roman"/>
          <w:sz w:val="28"/>
          <w:szCs w:val="28"/>
        </w:rPr>
        <w:t>по</w:t>
      </w:r>
      <w:r w:rsidR="00FE38FB">
        <w:rPr>
          <w:rFonts w:ascii="Times New Roman" w:hAnsi="Times New Roman"/>
          <w:sz w:val="28"/>
          <w:szCs w:val="28"/>
          <w:lang w:val="ro-RO"/>
        </w:rPr>
        <w:t xml:space="preserve"> возмещени</w:t>
      </w:r>
      <w:r w:rsidR="00FE38FB">
        <w:rPr>
          <w:rFonts w:ascii="Times New Roman" w:hAnsi="Times New Roman"/>
          <w:sz w:val="28"/>
          <w:szCs w:val="28"/>
        </w:rPr>
        <w:t>ю</w:t>
      </w:r>
      <w:r w:rsidRPr="000450E4">
        <w:rPr>
          <w:rFonts w:ascii="Times New Roman" w:hAnsi="Times New Roman"/>
          <w:sz w:val="28"/>
          <w:szCs w:val="28"/>
          <w:lang w:val="ro-RO"/>
        </w:rPr>
        <w:t xml:space="preserve"> НДС</w:t>
      </w:r>
      <w:r w:rsidR="003F06FE">
        <w:rPr>
          <w:rFonts w:ascii="Times New Roman" w:hAnsi="Times New Roman"/>
          <w:sz w:val="28"/>
          <w:szCs w:val="28"/>
        </w:rPr>
        <w:t>;</w:t>
      </w:r>
      <w:r w:rsidRPr="00F7222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8E4E54">
        <w:rPr>
          <w:rFonts w:ascii="Times New Roman" w:hAnsi="Times New Roman"/>
          <w:b/>
          <w:sz w:val="28"/>
          <w:szCs w:val="28"/>
          <w:lang w:val="ro-RO"/>
        </w:rPr>
        <w:t>13</w:t>
      </w:r>
      <w:r w:rsidR="003F06FE">
        <w:rPr>
          <w:rFonts w:ascii="Times New Roman" w:hAnsi="Times New Roman"/>
          <w:b/>
          <w:sz w:val="28"/>
          <w:szCs w:val="28"/>
        </w:rPr>
        <w:t>)</w:t>
      </w:r>
      <w:r w:rsidRPr="000450E4">
        <w:rPr>
          <w:lang w:val="ro-RO"/>
        </w:rPr>
        <w:t xml:space="preserve"> </w:t>
      </w:r>
      <w:r w:rsidRPr="000450E4">
        <w:rPr>
          <w:rFonts w:ascii="Times New Roman" w:hAnsi="Times New Roman"/>
          <w:sz w:val="28"/>
          <w:szCs w:val="28"/>
          <w:lang w:val="ro-RO"/>
        </w:rPr>
        <w:t>обес</w:t>
      </w:r>
      <w:r>
        <w:rPr>
          <w:rFonts w:ascii="Times New Roman" w:hAnsi="Times New Roman"/>
          <w:sz w:val="28"/>
          <w:szCs w:val="28"/>
          <w:lang w:val="ro-RO"/>
        </w:rPr>
        <w:t>печить вы</w:t>
      </w:r>
      <w:r w:rsidRPr="000450E4">
        <w:rPr>
          <w:rFonts w:ascii="Times New Roman" w:hAnsi="Times New Roman"/>
          <w:sz w:val="28"/>
          <w:szCs w:val="28"/>
          <w:lang w:val="ro-RO"/>
        </w:rPr>
        <w:t xml:space="preserve">пуск </w:t>
      </w:r>
      <w:r>
        <w:rPr>
          <w:rFonts w:ascii="Times New Roman" w:hAnsi="Times New Roman"/>
          <w:sz w:val="28"/>
          <w:szCs w:val="28"/>
          <w:lang w:val="ro-RO"/>
        </w:rPr>
        <w:t>методологически</w:t>
      </w:r>
      <w:r w:rsidRPr="000450E4">
        <w:rPr>
          <w:rFonts w:ascii="Times New Roman" w:hAnsi="Times New Roman"/>
          <w:sz w:val="28"/>
          <w:szCs w:val="28"/>
          <w:lang w:val="ro-RO"/>
        </w:rPr>
        <w:t>х направлений</w:t>
      </w:r>
      <w:r w:rsidR="00CF6B1D">
        <w:rPr>
          <w:rFonts w:ascii="Times New Roman" w:hAnsi="Times New Roman"/>
          <w:sz w:val="28"/>
          <w:szCs w:val="28"/>
          <w:lang w:val="ro-RO"/>
        </w:rPr>
        <w:t>/</w:t>
      </w:r>
      <w:r w:rsidRPr="000450E4">
        <w:rPr>
          <w:rFonts w:ascii="Times New Roman" w:hAnsi="Times New Roman"/>
          <w:sz w:val="28"/>
          <w:szCs w:val="28"/>
          <w:lang w:val="ro-RO"/>
        </w:rPr>
        <w:t xml:space="preserve">объяснений </w:t>
      </w:r>
      <w:r w:rsidR="000C7480">
        <w:rPr>
          <w:rFonts w:ascii="Times New Roman" w:hAnsi="Times New Roman"/>
          <w:sz w:val="28"/>
          <w:szCs w:val="28"/>
        </w:rPr>
        <w:t xml:space="preserve">с </w:t>
      </w:r>
      <w:r w:rsidR="000C7480">
        <w:rPr>
          <w:rFonts w:ascii="Times New Roman" w:hAnsi="Times New Roman"/>
          <w:sz w:val="28"/>
          <w:szCs w:val="28"/>
          <w:lang w:val="ro-RO"/>
        </w:rPr>
        <w:t>цел</w:t>
      </w:r>
      <w:r w:rsidR="000C7480">
        <w:rPr>
          <w:rFonts w:ascii="Times New Roman" w:hAnsi="Times New Roman"/>
          <w:sz w:val="28"/>
          <w:szCs w:val="28"/>
        </w:rPr>
        <w:t>ью</w:t>
      </w:r>
      <w:r w:rsidRPr="000450E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C7480">
        <w:rPr>
          <w:rFonts w:ascii="Times New Roman" w:hAnsi="Times New Roman"/>
          <w:sz w:val="28"/>
          <w:szCs w:val="28"/>
        </w:rPr>
        <w:t xml:space="preserve">правильного </w:t>
      </w:r>
      <w:r w:rsidRPr="000450E4">
        <w:rPr>
          <w:rFonts w:ascii="Times New Roman" w:hAnsi="Times New Roman"/>
          <w:sz w:val="28"/>
          <w:szCs w:val="28"/>
          <w:lang w:val="ro-RO"/>
        </w:rPr>
        <w:t>применения нормативной базы, регламентирующей процесс возмещения НДС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B5CFD" w:rsidRPr="00006CB5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5CFD" w:rsidRDefault="00CB5CFD" w:rsidP="00CF6B1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bookmarkStart w:id="24" w:name="_Toc393552195"/>
      <w:bookmarkStart w:id="25" w:name="_Toc395173467"/>
      <w:r w:rsidRPr="00A04841">
        <w:rPr>
          <w:rFonts w:ascii="Times New Roman" w:hAnsi="Times New Roman"/>
          <w:i w:val="0"/>
          <w:lang w:val="ro-RO"/>
        </w:rPr>
        <w:t>3.8</w:t>
      </w:r>
      <w:r>
        <w:rPr>
          <w:rFonts w:ascii="Times New Roman" w:hAnsi="Times New Roman"/>
          <w:i w:val="0"/>
          <w:lang w:val="ro-RO"/>
        </w:rPr>
        <w:t>.</w:t>
      </w:r>
      <w:r w:rsidRPr="00A04841">
        <w:rPr>
          <w:rFonts w:ascii="Times New Roman" w:hAnsi="Times New Roman"/>
          <w:i w:val="0"/>
          <w:lang w:val="ro-RO"/>
        </w:rPr>
        <w:t xml:space="preserve"> </w:t>
      </w:r>
      <w:r w:rsidRPr="00040C60">
        <w:rPr>
          <w:rFonts w:ascii="Times New Roman" w:hAnsi="Times New Roman"/>
          <w:i w:val="0"/>
          <w:lang w:val="ro-RO"/>
        </w:rPr>
        <w:t>О финансовом менеджменте и внутреннем контроле</w:t>
      </w:r>
      <w:bookmarkEnd w:id="24"/>
      <w:bookmarkEnd w:id="25"/>
    </w:p>
    <w:p w:rsidR="00CF6B1D" w:rsidRPr="00CF6B1D" w:rsidRDefault="00CF6B1D" w:rsidP="00CF6B1D">
      <w:pPr>
        <w:spacing w:after="0" w:line="240" w:lineRule="auto"/>
        <w:rPr>
          <w:lang w:eastAsia="ja-JP"/>
        </w:rPr>
      </w:pPr>
    </w:p>
    <w:p w:rsidR="00CB5CFD" w:rsidRPr="006012FC" w:rsidRDefault="00CB5CFD" w:rsidP="00CF6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соответствии с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Декларацией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40C60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40C60">
        <w:rPr>
          <w:rFonts w:ascii="Times New Roman" w:hAnsi="Times New Roman"/>
          <w:iCs/>
          <w:color w:val="000000"/>
          <w:sz w:val="28"/>
          <w:szCs w:val="28"/>
        </w:rPr>
        <w:t>надлежащем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F06FE">
        <w:rPr>
          <w:rFonts w:ascii="Times New Roman" w:hAnsi="Times New Roman"/>
          <w:iCs/>
          <w:color w:val="000000"/>
          <w:sz w:val="28"/>
          <w:szCs w:val="28"/>
        </w:rPr>
        <w:t>управлении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за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2013 </w:t>
      </w:r>
      <w:r>
        <w:rPr>
          <w:rFonts w:ascii="Times New Roman" w:hAnsi="Times New Roman"/>
          <w:iCs/>
          <w:color w:val="000000"/>
          <w:sz w:val="28"/>
          <w:szCs w:val="28"/>
        </w:rPr>
        <w:t>год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на</w:t>
      </w:r>
      <w:r w:rsidRPr="000847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основе</w:t>
      </w:r>
      <w:r w:rsidRPr="00040C6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самооценки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ГГНИ</w:t>
      </w:r>
      <w:r w:rsidRPr="0008471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качестве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высшего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органа ГНС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 w:rsidR="00DB64E2">
        <w:rPr>
          <w:rFonts w:ascii="Times New Roman" w:hAnsi="Times New Roman"/>
          <w:bCs/>
          <w:sz w:val="28"/>
          <w:szCs w:val="28"/>
        </w:rPr>
        <w:t>оценила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 w:rsidR="00DB64E2">
        <w:rPr>
          <w:rFonts w:ascii="Times New Roman" w:hAnsi="Times New Roman"/>
          <w:bCs/>
          <w:sz w:val="28"/>
          <w:szCs w:val="28"/>
        </w:rPr>
        <w:t>систему</w:t>
      </w:r>
      <w:r>
        <w:rPr>
          <w:rFonts w:ascii="Times New Roman" w:hAnsi="Times New Roman"/>
          <w:bCs/>
          <w:sz w:val="28"/>
          <w:szCs w:val="28"/>
        </w:rPr>
        <w:t xml:space="preserve"> финансового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менеджмента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 w:rsidR="00CF6B1D">
        <w:rPr>
          <w:rFonts w:ascii="Times New Roman" w:hAnsi="Times New Roman"/>
          <w:bCs/>
          <w:sz w:val="28"/>
          <w:szCs w:val="28"/>
        </w:rPr>
        <w:t>«</w:t>
      </w:r>
      <w:r w:rsidR="00DB64E2" w:rsidRPr="00F1521A">
        <w:rPr>
          <w:rFonts w:ascii="Times New Roman" w:hAnsi="Times New Roman"/>
          <w:bCs/>
          <w:i/>
          <w:sz w:val="28"/>
          <w:szCs w:val="28"/>
        </w:rPr>
        <w:t>соответствующ</w:t>
      </w:r>
      <w:r w:rsidR="003F06FE">
        <w:rPr>
          <w:rFonts w:ascii="Times New Roman" w:hAnsi="Times New Roman"/>
          <w:bCs/>
          <w:i/>
          <w:sz w:val="28"/>
          <w:szCs w:val="28"/>
        </w:rPr>
        <w:t xml:space="preserve">ую </w:t>
      </w:r>
      <w:r w:rsidR="00DB64E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84711">
        <w:rPr>
          <w:rFonts w:ascii="Times New Roman" w:hAnsi="Times New Roman"/>
          <w:bCs/>
          <w:i/>
          <w:sz w:val="28"/>
          <w:szCs w:val="28"/>
        </w:rPr>
        <w:t xml:space="preserve"> Национа</w:t>
      </w:r>
      <w:r w:rsidR="00DB64E2">
        <w:rPr>
          <w:rFonts w:ascii="Times New Roman" w:hAnsi="Times New Roman"/>
          <w:bCs/>
          <w:i/>
          <w:sz w:val="28"/>
          <w:szCs w:val="28"/>
        </w:rPr>
        <w:t>льным стандартам</w:t>
      </w:r>
      <w:r w:rsidRPr="00084711">
        <w:rPr>
          <w:rFonts w:ascii="Times New Roman" w:hAnsi="Times New Roman"/>
          <w:bCs/>
          <w:i/>
          <w:sz w:val="28"/>
          <w:szCs w:val="28"/>
        </w:rPr>
        <w:t xml:space="preserve"> внутреннего контроля”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084711">
        <w:rPr>
          <w:rFonts w:ascii="Times New Roman" w:hAnsi="Times New Roman"/>
          <w:bCs/>
          <w:sz w:val="28"/>
          <w:szCs w:val="28"/>
        </w:rPr>
        <w:t xml:space="preserve"> </w:t>
      </w:r>
      <w:r w:rsidRPr="006012F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CB5CFD" w:rsidRPr="00084711" w:rsidRDefault="00CB5CFD" w:rsidP="00D569E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084711">
        <w:rPr>
          <w:rFonts w:ascii="Times New Roman" w:hAnsi="Times New Roman"/>
          <w:bCs/>
          <w:sz w:val="28"/>
          <w:szCs w:val="28"/>
          <w:lang w:val="ro-RO"/>
        </w:rPr>
        <w:t>Проверки аудита уровня внедрения системы финансового менеджмента и контроля, связанны</w:t>
      </w:r>
      <w:r w:rsidR="003F06FE">
        <w:rPr>
          <w:rFonts w:ascii="Times New Roman" w:hAnsi="Times New Roman"/>
          <w:bCs/>
          <w:sz w:val="28"/>
          <w:szCs w:val="28"/>
        </w:rPr>
        <w:t>е</w:t>
      </w:r>
      <w:r w:rsidRPr="00084711">
        <w:rPr>
          <w:rFonts w:ascii="Times New Roman" w:hAnsi="Times New Roman"/>
          <w:bCs/>
          <w:sz w:val="28"/>
          <w:szCs w:val="28"/>
          <w:lang w:val="ro-RO"/>
        </w:rPr>
        <w:t xml:space="preserve"> с администрированием НДС</w:t>
      </w:r>
      <w:r w:rsidR="003F06FE">
        <w:rPr>
          <w:rFonts w:ascii="Times New Roman" w:hAnsi="Times New Roman"/>
          <w:bCs/>
          <w:sz w:val="28"/>
          <w:szCs w:val="28"/>
        </w:rPr>
        <w:t>,</w:t>
      </w:r>
      <w:r w:rsidRPr="00084711">
        <w:rPr>
          <w:rFonts w:ascii="Times New Roman" w:hAnsi="Times New Roman"/>
          <w:bCs/>
          <w:sz w:val="28"/>
          <w:szCs w:val="28"/>
          <w:lang w:val="ro-RO"/>
        </w:rPr>
        <w:t xml:space="preserve"> отмечают что ГГНИ обеспечивает адекватную контрольную среду.</w:t>
      </w:r>
    </w:p>
    <w:p w:rsidR="00CB5CFD" w:rsidRDefault="00CF6B1D" w:rsidP="00D569E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Так, осуществленный анализ</w:t>
      </w:r>
      <w:r w:rsidR="00CB5CFD">
        <w:rPr>
          <w:rFonts w:ascii="Times New Roman" w:hAnsi="Times New Roman"/>
          <w:sz w:val="28"/>
          <w:szCs w:val="28"/>
        </w:rPr>
        <w:t xml:space="preserve"> аудиторской деятельности, связанной с процессом администрирования НДС в 2013 году показывает, осуществление 5 аудиторских миссий, связанных с этим процессом, </w:t>
      </w:r>
      <w:r w:rsidR="00957575">
        <w:rPr>
          <w:rFonts w:ascii="Times New Roman" w:hAnsi="Times New Roman"/>
          <w:sz w:val="28"/>
          <w:szCs w:val="28"/>
        </w:rPr>
        <w:t>в результате</w:t>
      </w:r>
      <w:r w:rsidR="00CB5CFD">
        <w:rPr>
          <w:rFonts w:ascii="Times New Roman" w:hAnsi="Times New Roman"/>
          <w:sz w:val="28"/>
          <w:szCs w:val="28"/>
        </w:rPr>
        <w:t xml:space="preserve"> которых установлены нарушения, показаны</w:t>
      </w:r>
      <w:r w:rsidR="00957575">
        <w:rPr>
          <w:rFonts w:ascii="Times New Roman" w:hAnsi="Times New Roman"/>
          <w:sz w:val="28"/>
          <w:szCs w:val="28"/>
        </w:rPr>
        <w:t>е</w:t>
      </w:r>
      <w:r w:rsidR="00CB5CFD">
        <w:rPr>
          <w:rFonts w:ascii="Times New Roman" w:hAnsi="Times New Roman"/>
          <w:sz w:val="28"/>
          <w:szCs w:val="28"/>
        </w:rPr>
        <w:t xml:space="preserve"> на Рисунке № 7. </w:t>
      </w:r>
    </w:p>
    <w:p w:rsidR="00CB5CFD" w:rsidRDefault="00CB5CFD" w:rsidP="00D569E4">
      <w:pPr>
        <w:tabs>
          <w:tab w:val="left" w:pos="0"/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Рисунок № 7</w:t>
      </w:r>
    </w:p>
    <w:p w:rsidR="00CF6B1D" w:rsidRPr="00CF6B1D" w:rsidRDefault="00CF6B1D" w:rsidP="00D569E4">
      <w:pPr>
        <w:tabs>
          <w:tab w:val="left" w:pos="0"/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10"/>
          <w:szCs w:val="10"/>
        </w:rPr>
      </w:pPr>
    </w:p>
    <w:p w:rsidR="00CB5CFD" w:rsidRPr="00842355" w:rsidRDefault="00CB5CFD" w:rsidP="00D569E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2279" cy="1614115"/>
            <wp:effectExtent l="19050" t="0" r="15571" b="5135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CFD" w:rsidRPr="00CF6B1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5CFD" w:rsidRDefault="00CB5CFD" w:rsidP="00D569E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Ис</w:t>
      </w:r>
      <w:r w:rsidR="003F06FE">
        <w:rPr>
          <w:rFonts w:ascii="Times New Roman" w:hAnsi="Times New Roman"/>
          <w:b/>
          <w:i/>
        </w:rPr>
        <w:t>точник.</w:t>
      </w:r>
      <w:r>
        <w:rPr>
          <w:rFonts w:ascii="Times New Roman" w:hAnsi="Times New Roman"/>
          <w:b/>
          <w:i/>
        </w:rPr>
        <w:t xml:space="preserve"> </w:t>
      </w:r>
      <w:r w:rsidRPr="00A90D90">
        <w:rPr>
          <w:rFonts w:ascii="Times New Roman" w:hAnsi="Times New Roman"/>
        </w:rPr>
        <w:t>Информация об анализе уровня внедрения выдвинутых рекомендаций аудита, связанные с процессом администрирования НДС, за 2012, 2013 годы, представленные УВА в составе ГГНИ</w:t>
      </w:r>
      <w:r w:rsidRPr="00A90D90">
        <w:rPr>
          <w:rFonts w:ascii="Times New Roman" w:hAnsi="Times New Roman"/>
          <w:lang w:val="ro-RO"/>
        </w:rPr>
        <w:t>.</w:t>
      </w:r>
    </w:p>
    <w:p w:rsidR="00CF6B1D" w:rsidRPr="00CF6B1D" w:rsidRDefault="00CF6B1D" w:rsidP="00D569E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B5CFD" w:rsidRPr="00CF6B1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D90">
        <w:rPr>
          <w:rFonts w:ascii="Times New Roman" w:hAnsi="Times New Roman"/>
          <w:sz w:val="28"/>
          <w:szCs w:val="28"/>
          <w:lang w:val="ro-RO"/>
        </w:rPr>
        <w:t xml:space="preserve">В соответствии с </w:t>
      </w:r>
      <w:r w:rsidR="00957575">
        <w:rPr>
          <w:rFonts w:ascii="Times New Roman" w:hAnsi="Times New Roman"/>
          <w:sz w:val="28"/>
          <w:szCs w:val="28"/>
        </w:rPr>
        <w:t>про</w:t>
      </w:r>
      <w:r w:rsidRPr="00A90D90">
        <w:rPr>
          <w:rFonts w:ascii="Times New Roman" w:hAnsi="Times New Roman"/>
          <w:sz w:val="28"/>
          <w:szCs w:val="28"/>
          <w:lang w:val="ro-RO"/>
        </w:rPr>
        <w:t>анализированными данными наибольший удельный вес от всех нарушений остается за этапом регистрации п</w:t>
      </w:r>
      <w:r w:rsidR="001C27DF">
        <w:rPr>
          <w:rFonts w:ascii="Times New Roman" w:hAnsi="Times New Roman"/>
          <w:sz w:val="28"/>
          <w:szCs w:val="28"/>
          <w:lang w:val="ro-RO"/>
        </w:rPr>
        <w:t>лательщиков НДС (33%), следующи</w:t>
      </w:r>
      <w:r w:rsidR="001C27DF">
        <w:rPr>
          <w:rFonts w:ascii="Times New Roman" w:hAnsi="Times New Roman"/>
          <w:sz w:val="28"/>
          <w:szCs w:val="28"/>
        </w:rPr>
        <w:t xml:space="preserve">ми за ними </w:t>
      </w:r>
      <w:r w:rsidR="00CF6B1D">
        <w:rPr>
          <w:rFonts w:ascii="Times New Roman" w:hAnsi="Times New Roman"/>
          <w:sz w:val="28"/>
          <w:szCs w:val="28"/>
          <w:lang w:eastAsia="ru-RU"/>
        </w:rPr>
        <w:t>–</w:t>
      </w:r>
      <w:r w:rsidRPr="00A90D90">
        <w:rPr>
          <w:rFonts w:ascii="Times New Roman" w:hAnsi="Times New Roman"/>
          <w:sz w:val="28"/>
          <w:szCs w:val="28"/>
          <w:lang w:val="ro-RO"/>
        </w:rPr>
        <w:t xml:space="preserve"> нарушения допущены</w:t>
      </w:r>
      <w:r w:rsidR="001C27DF">
        <w:rPr>
          <w:rFonts w:ascii="Times New Roman" w:hAnsi="Times New Roman"/>
          <w:sz w:val="28"/>
          <w:szCs w:val="28"/>
        </w:rPr>
        <w:t>е</w:t>
      </w:r>
      <w:r w:rsidR="001C27DF">
        <w:rPr>
          <w:rFonts w:ascii="Times New Roman" w:hAnsi="Times New Roman"/>
          <w:sz w:val="28"/>
          <w:szCs w:val="28"/>
          <w:lang w:val="ro-RO"/>
        </w:rPr>
        <w:t xml:space="preserve"> в </w:t>
      </w:r>
      <w:r w:rsidR="00CF6B1D">
        <w:rPr>
          <w:rFonts w:ascii="Times New Roman" w:hAnsi="Times New Roman"/>
          <w:sz w:val="28"/>
          <w:szCs w:val="28"/>
        </w:rPr>
        <w:t>процессе</w:t>
      </w:r>
      <w:r w:rsidR="001C27DF">
        <w:rPr>
          <w:rFonts w:ascii="Times New Roman" w:hAnsi="Times New Roman"/>
          <w:sz w:val="28"/>
          <w:szCs w:val="28"/>
          <w:lang w:val="ro-RO"/>
        </w:rPr>
        <w:t xml:space="preserve"> мониторинга и аннулировани</w:t>
      </w:r>
      <w:r w:rsidR="001C27DF">
        <w:rPr>
          <w:rFonts w:ascii="Times New Roman" w:hAnsi="Times New Roman"/>
          <w:sz w:val="28"/>
          <w:szCs w:val="28"/>
        </w:rPr>
        <w:t>я</w:t>
      </w:r>
      <w:r w:rsidRPr="00A90D90">
        <w:rPr>
          <w:rFonts w:ascii="Times New Roman" w:hAnsi="Times New Roman"/>
          <w:sz w:val="28"/>
          <w:szCs w:val="28"/>
          <w:lang w:val="ro-RO"/>
        </w:rPr>
        <w:t xml:space="preserve"> регистрации плательщиков НДС (31%)</w:t>
      </w:r>
      <w:r>
        <w:rPr>
          <w:rFonts w:ascii="Times New Roman" w:hAnsi="Times New Roman"/>
          <w:sz w:val="28"/>
          <w:szCs w:val="28"/>
        </w:rPr>
        <w:t xml:space="preserve"> и нарушения, которые допущены при возмещение НДС (25%).</w:t>
      </w:r>
      <w:r w:rsidR="00CF6B1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Аудит отмечает удовлетворительный уровень внедрения рекомендаций, так были </w:t>
      </w:r>
      <w:r>
        <w:rPr>
          <w:rFonts w:ascii="Times New Roman" w:hAnsi="Times New Roman"/>
          <w:i/>
          <w:sz w:val="28"/>
          <w:szCs w:val="28"/>
        </w:rPr>
        <w:t>внедрены 90,3% и невнедрены</w:t>
      </w:r>
      <w:r w:rsidRPr="001C3053">
        <w:rPr>
          <w:rFonts w:ascii="Times New Roman" w:hAnsi="Times New Roman"/>
          <w:i/>
          <w:sz w:val="28"/>
          <w:szCs w:val="28"/>
        </w:rPr>
        <w:t xml:space="preserve"> 9,4%</w:t>
      </w:r>
      <w:r w:rsidR="00CF6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общего количества представленных рекомендаций. Причинами невнедрения рекомендаций, представленных УВА ГГНИ, в соответствии с мотивацией субъекта </w:t>
      </w:r>
      <w:r w:rsidR="001C27DF" w:rsidRPr="00F1521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 недокументирование деятельност</w:t>
      </w:r>
      <w:r w:rsidR="003F06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связанн</w:t>
      </w:r>
      <w:r w:rsidR="003F06F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 менеджментом рисков, </w:t>
      </w:r>
      <w:r w:rsidRPr="00F1521A">
        <w:rPr>
          <w:rFonts w:ascii="Times New Roman" w:hAnsi="Times New Roman"/>
          <w:sz w:val="28"/>
          <w:szCs w:val="28"/>
        </w:rPr>
        <w:t>не</w:t>
      </w:r>
      <w:r w:rsidR="001C27DF" w:rsidRPr="00F1521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ответственных для устранения выявленных нарушений, </w:t>
      </w:r>
      <w:r w:rsidR="001C27D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также и неописание операционных процессов, относящихся к администрированию НДС</w:t>
      </w:r>
      <w:r w:rsidRPr="00CB5CFD">
        <w:rPr>
          <w:rFonts w:ascii="Times New Roman" w:hAnsi="Times New Roman"/>
          <w:sz w:val="28"/>
          <w:szCs w:val="28"/>
        </w:rPr>
        <w:t xml:space="preserve">. </w:t>
      </w:r>
      <w:r w:rsidRPr="0084235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B5CFD" w:rsidRPr="00760333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5CFD" w:rsidRDefault="00CB5CFD" w:rsidP="00D569E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bookmarkStart w:id="26" w:name="_Toc395173468"/>
      <w:bookmarkStart w:id="27" w:name="_Toc393552196"/>
      <w:r>
        <w:rPr>
          <w:rFonts w:ascii="Times New Roman" w:hAnsi="Times New Roman"/>
          <w:i w:val="0"/>
          <w:lang w:val="ro-RO"/>
        </w:rPr>
        <w:t>3.9.</w:t>
      </w:r>
      <w:r w:rsidRPr="00A04841">
        <w:rPr>
          <w:rFonts w:ascii="Times New Roman" w:hAnsi="Times New Roman"/>
          <w:i w:val="0"/>
          <w:lang w:val="ro-RO"/>
        </w:rPr>
        <w:t xml:space="preserve"> </w:t>
      </w:r>
      <w:r w:rsidRPr="0032690E">
        <w:rPr>
          <w:rFonts w:ascii="Times New Roman" w:hAnsi="Times New Roman"/>
          <w:i w:val="0"/>
          <w:lang w:val="ro-RO"/>
        </w:rPr>
        <w:t>Оценка исполнения предыдущих решений Счетной палаты</w:t>
      </w:r>
      <w:bookmarkEnd w:id="26"/>
    </w:p>
    <w:p w:rsidR="00CB5CFD" w:rsidRPr="00CF6B1D" w:rsidRDefault="00CB5CFD" w:rsidP="00D569E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  <w:r w:rsidRPr="00CF6B1D">
        <w:rPr>
          <w:rFonts w:ascii="Times New Roman" w:hAnsi="Times New Roman"/>
          <w:i w:val="0"/>
          <w:sz w:val="16"/>
          <w:szCs w:val="16"/>
          <w:lang w:val="ro-RO"/>
        </w:rPr>
        <w:t xml:space="preserve"> </w:t>
      </w:r>
      <w:bookmarkEnd w:id="27"/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предыдущих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палаты № 20 от 29.05.2009</w:t>
      </w:r>
      <w:r>
        <w:rPr>
          <w:rStyle w:val="a8"/>
          <w:rFonts w:ascii="Times New Roman" w:hAnsi="Times New Roman"/>
          <w:sz w:val="28"/>
          <w:szCs w:val="28"/>
          <w:lang w:val="ro-RO"/>
        </w:rPr>
        <w:footnoteReference w:id="32"/>
      </w:r>
      <w:r w:rsidR="001C27DF">
        <w:rPr>
          <w:rFonts w:ascii="Times New Roman" w:hAnsi="Times New Roman"/>
          <w:sz w:val="28"/>
          <w:szCs w:val="28"/>
        </w:rPr>
        <w:t xml:space="preserve"> в большинстве случаев</w:t>
      </w:r>
      <w:r w:rsidR="003F06FE">
        <w:rPr>
          <w:rFonts w:ascii="Times New Roman" w:hAnsi="Times New Roman"/>
          <w:sz w:val="28"/>
          <w:szCs w:val="28"/>
        </w:rPr>
        <w:t xml:space="preserve"> потеряли</w:t>
      </w:r>
      <w:r>
        <w:rPr>
          <w:rFonts w:ascii="Times New Roman" w:hAnsi="Times New Roman"/>
          <w:sz w:val="28"/>
          <w:szCs w:val="28"/>
        </w:rPr>
        <w:t xml:space="preserve"> актуальность, а </w:t>
      </w:r>
      <w:r w:rsidR="001C27DF">
        <w:rPr>
          <w:rFonts w:ascii="Times New Roman" w:hAnsi="Times New Roman"/>
          <w:sz w:val="28"/>
          <w:szCs w:val="28"/>
        </w:rPr>
        <w:t xml:space="preserve">некоторые имеют место </w:t>
      </w:r>
      <w:r>
        <w:rPr>
          <w:rFonts w:ascii="Times New Roman" w:hAnsi="Times New Roman"/>
          <w:sz w:val="28"/>
          <w:szCs w:val="28"/>
        </w:rPr>
        <w:t>и в настоящий момент и повторяются в настоящем отчете.</w:t>
      </w: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предыдущего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аудита</w:t>
      </w:r>
      <w:r w:rsidRPr="0032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D34E1">
        <w:rPr>
          <w:rFonts w:ascii="Times New Roman" w:hAnsi="Times New Roman"/>
          <w:sz w:val="28"/>
          <w:szCs w:val="28"/>
        </w:rPr>
        <w:t>Счетной палаты №</w:t>
      </w:r>
      <w:r>
        <w:rPr>
          <w:rFonts w:ascii="Times New Roman" w:hAnsi="Times New Roman"/>
          <w:sz w:val="28"/>
          <w:szCs w:val="28"/>
        </w:rPr>
        <w:t>40 от 17.07.2013</w:t>
      </w:r>
      <w:r>
        <w:rPr>
          <w:rStyle w:val="a8"/>
          <w:rFonts w:ascii="Times New Roman" w:hAnsi="Times New Roman"/>
          <w:sz w:val="28"/>
          <w:szCs w:val="28"/>
          <w:lang w:val="ro-RO"/>
        </w:rPr>
        <w:footnoteReference w:id="33"/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1C2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 и Отчет аудита</w:t>
      </w:r>
      <w:r w:rsidR="001C27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ответственным лицам </w:t>
      </w:r>
      <w:r w:rsidR="003F06FE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финансов и ГГНИ были направлены требования в целях устранения установленных недостатков и 21 рекомендация для улучшения процесса администрирования публичных доходов ГНС. </w:t>
      </w:r>
    </w:p>
    <w:p w:rsidR="00CB5CFD" w:rsidRPr="00D84FD8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контексте аудит отмечает,</w:t>
      </w:r>
      <w:r w:rsidR="00CF6B1D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81% или 17 рекомендаций из представленных были исполнены, а рекомендации № 10,</w:t>
      </w:r>
      <w:r w:rsidR="00ED3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</w:t>
      </w:r>
      <w:r w:rsidR="00ED3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и 20 исполнены частично.</w:t>
      </w:r>
    </w:p>
    <w:p w:rsidR="00CB5CFD" w:rsidRPr="00B1113F" w:rsidRDefault="00CB5CFD" w:rsidP="00D5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D"/>
        </w:rPr>
      </w:pPr>
      <w:r w:rsidRPr="00B1113F">
        <w:rPr>
          <w:rFonts w:ascii="Times New Roman" w:hAnsi="Times New Roman"/>
          <w:sz w:val="28"/>
          <w:szCs w:val="28"/>
          <w:lang w:val="ru-MD"/>
        </w:rPr>
        <w:t>В контексте вышеизложенного, учитывая продол</w:t>
      </w:r>
      <w:r w:rsidR="001C27DF">
        <w:rPr>
          <w:rFonts w:ascii="Times New Roman" w:hAnsi="Times New Roman"/>
          <w:sz w:val="28"/>
          <w:szCs w:val="28"/>
          <w:lang w:val="ru-MD"/>
        </w:rPr>
        <w:t>жающийся характер и актуальность</w:t>
      </w:r>
      <w:r w:rsidRPr="00B1113F">
        <w:rPr>
          <w:rFonts w:ascii="Times New Roman" w:hAnsi="Times New Roman"/>
          <w:sz w:val="28"/>
          <w:szCs w:val="28"/>
          <w:lang w:val="ru-MD"/>
        </w:rPr>
        <w:t xml:space="preserve"> указанных проблем, некоторые аспекты были </w:t>
      </w:r>
      <w:r w:rsidR="001C27DF">
        <w:rPr>
          <w:rFonts w:ascii="Times New Roman" w:hAnsi="Times New Roman"/>
          <w:sz w:val="28"/>
          <w:szCs w:val="28"/>
          <w:lang w:val="ru-MD"/>
        </w:rPr>
        <w:t xml:space="preserve">подняты </w:t>
      </w:r>
      <w:r w:rsidRPr="00B1113F">
        <w:rPr>
          <w:rFonts w:ascii="Times New Roman" w:hAnsi="Times New Roman"/>
          <w:sz w:val="28"/>
          <w:szCs w:val="28"/>
          <w:lang w:val="ru-MD"/>
        </w:rPr>
        <w:t xml:space="preserve">в ходе </w:t>
      </w:r>
      <w:r w:rsidR="001C27DF">
        <w:rPr>
          <w:rFonts w:ascii="Times New Roman" w:hAnsi="Times New Roman"/>
          <w:sz w:val="28"/>
          <w:szCs w:val="28"/>
          <w:lang w:val="ru-MD"/>
        </w:rPr>
        <w:t>настоящего аудита, будучи выдвинуты/</w:t>
      </w:r>
      <w:r w:rsidR="001C27DF">
        <w:rPr>
          <w:rFonts w:ascii="Times New Roman" w:hAnsi="Times New Roman"/>
          <w:sz w:val="28"/>
          <w:szCs w:val="28"/>
        </w:rPr>
        <w:t>представлены</w:t>
      </w:r>
      <w:r w:rsidRPr="00B1113F">
        <w:rPr>
          <w:rFonts w:ascii="Times New Roman" w:hAnsi="Times New Roman"/>
          <w:sz w:val="28"/>
          <w:szCs w:val="28"/>
          <w:lang w:val="ru-MD"/>
        </w:rPr>
        <w:t xml:space="preserve"> соответствующие рекоменд</w:t>
      </w:r>
      <w:r w:rsidR="001C27DF">
        <w:rPr>
          <w:rFonts w:ascii="Times New Roman" w:hAnsi="Times New Roman"/>
          <w:sz w:val="28"/>
          <w:szCs w:val="28"/>
          <w:lang w:val="ru-MD"/>
        </w:rPr>
        <w:t xml:space="preserve">ации в настоящем Отчете </w:t>
      </w:r>
      <w:proofErr w:type="gramStart"/>
      <w:r w:rsidR="001C27DF">
        <w:rPr>
          <w:rFonts w:ascii="Times New Roman" w:hAnsi="Times New Roman"/>
          <w:sz w:val="28"/>
          <w:szCs w:val="28"/>
          <w:lang w:val="ru-MD"/>
        </w:rPr>
        <w:t>в  соответствующих</w:t>
      </w:r>
      <w:proofErr w:type="gramEnd"/>
      <w:r w:rsidR="001C27DF">
        <w:rPr>
          <w:rFonts w:ascii="Times New Roman" w:hAnsi="Times New Roman"/>
          <w:sz w:val="28"/>
          <w:szCs w:val="28"/>
          <w:lang w:val="ru-MD"/>
        </w:rPr>
        <w:t xml:space="preserve"> разделах</w:t>
      </w:r>
      <w:r w:rsidRPr="00B1113F">
        <w:rPr>
          <w:rFonts w:ascii="Times New Roman" w:hAnsi="Times New Roman"/>
          <w:sz w:val="28"/>
          <w:szCs w:val="28"/>
          <w:lang w:val="ru-MD"/>
        </w:rPr>
        <w:t xml:space="preserve">. </w:t>
      </w:r>
    </w:p>
    <w:p w:rsidR="00CB5CFD" w:rsidRPr="00CE6A89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5CFD" w:rsidRPr="003F06FE" w:rsidRDefault="003F06FE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ja-JP"/>
        </w:rPr>
        <w:lastRenderedPageBreak/>
        <w:t>Выводы</w:t>
      </w:r>
    </w:p>
    <w:p w:rsidR="00CB5CFD" w:rsidRPr="007D7D57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</w:pPr>
      <w:r w:rsidRPr="007D7D57">
        <w:rPr>
          <w:rFonts w:ascii="Times New Roman" w:hAnsi="Times New Roman"/>
          <w:sz w:val="28"/>
          <w:szCs w:val="28"/>
          <w:lang w:val="ru-MD"/>
        </w:rPr>
        <w:t xml:space="preserve">В результате проверки </w:t>
      </w:r>
      <w:r w:rsidR="00CF6B1D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внедрения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рекомендаций и </w:t>
      </w:r>
      <w:r>
        <w:rPr>
          <w:rFonts w:ascii="Times New Roman" w:hAnsi="Times New Roman"/>
          <w:sz w:val="28"/>
          <w:szCs w:val="28"/>
          <w:lang w:val="ru-MD"/>
        </w:rPr>
        <w:t>исполнения</w:t>
      </w:r>
      <w:r w:rsidRPr="007D7D57">
        <w:rPr>
          <w:rFonts w:ascii="Times New Roman" w:hAnsi="Times New Roman"/>
          <w:sz w:val="28"/>
          <w:szCs w:val="28"/>
          <w:lang w:val="ru-MD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требований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Счетной палаты</w:t>
      </w:r>
      <w:r w:rsidR="003F06FE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,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</w:t>
      </w:r>
      <w:r w:rsidR="003F06FE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ориентированно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й на ликвидацию нарушений,</w:t>
      </w:r>
      <w:r w:rsidRPr="00B1113F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</w:t>
      </w:r>
      <w:r w:rsidR="003F06FE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устранении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несоответствий/отклонений и недостатков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,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установленных предыдущим аудитом,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в целях улучшения внутре</w:t>
      </w:r>
      <w:r w:rsidR="00CF6B1D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ннего контроля в составе ГГНИ,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отмечаем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, </w:t>
      </w:r>
      <w:r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удовлетворительный уровень исполнения предыдущих Постановлений, </w:t>
      </w:r>
      <w:r w:rsidR="00CF6B1D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>обусловленный тем фактом, что</w:t>
      </w:r>
      <w:r w:rsidRPr="007D7D57">
        <w:rPr>
          <w:rFonts w:ascii="Times New Roman" w:hAnsi="Times New Roman"/>
          <w:noProof/>
          <w:color w:val="000000"/>
          <w:sz w:val="28"/>
          <w:szCs w:val="28"/>
          <w:lang w:val="ru-MD" w:eastAsia="ru-RU"/>
        </w:rPr>
        <w:t xml:space="preserve"> </w:t>
      </w:r>
      <w:r w:rsidRPr="007D7D57">
        <w:rPr>
          <w:rFonts w:ascii="Times New Roman" w:hAnsi="Times New Roman"/>
          <w:sz w:val="28"/>
          <w:szCs w:val="28"/>
          <w:lang w:val="ru-MD"/>
        </w:rPr>
        <w:t>несмотря на то, что были предприняты некоторые действия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отдельные проблем</w:t>
      </w:r>
      <w:r w:rsidR="007D027A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ы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сохраняются </w:t>
      </w:r>
      <w:r w:rsidR="00CF6B1D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из-за </w:t>
      </w:r>
      <w:r w:rsidR="007D027A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непринятия или недостаточностью приняти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я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руководящими лицами мер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,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</w:t>
      </w:r>
      <w:r w:rsidR="007D027A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а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также</w:t>
      </w:r>
      <w:r w:rsidR="00CF6B1D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и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 необходимостью более длительного периода времени </w:t>
      </w:r>
      <w:r w:rsidR="007D027A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 xml:space="preserve">для </w:t>
      </w:r>
      <w:r w:rsidRPr="007D7D57">
        <w:rPr>
          <w:rFonts w:ascii="Times New Roman" w:hAnsi="Times New Roman"/>
          <w:bCs/>
          <w:iCs/>
          <w:noProof/>
          <w:color w:val="000000"/>
          <w:sz w:val="28"/>
          <w:szCs w:val="28"/>
          <w:lang w:val="ru-MD" w:eastAsia="ru-RU"/>
        </w:rPr>
        <w:t>их реализации.</w:t>
      </w:r>
    </w:p>
    <w:p w:rsidR="00CB5CFD" w:rsidRPr="00CF6B1D" w:rsidRDefault="00CB5CFD" w:rsidP="00D569E4">
      <w:pPr>
        <w:pStyle w:val="a3"/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u-MD"/>
        </w:rPr>
      </w:pPr>
    </w:p>
    <w:p w:rsidR="00CB5CFD" w:rsidRPr="00FD6522" w:rsidRDefault="00CB5CFD" w:rsidP="00D569E4">
      <w:pPr>
        <w:pStyle w:val="1"/>
        <w:shd w:val="clear" w:color="auto" w:fill="D9D9D9"/>
        <w:spacing w:before="0" w:line="240" w:lineRule="auto"/>
        <w:ind w:left="360"/>
        <w:jc w:val="center"/>
        <w:rPr>
          <w:rFonts w:ascii="Times New Roman" w:hAnsi="Times New Roman"/>
          <w:color w:val="auto"/>
          <w:sz w:val="32"/>
          <w:szCs w:val="32"/>
          <w:lang w:val="ro-RO"/>
        </w:rPr>
      </w:pPr>
      <w:bookmarkStart w:id="28" w:name="_Toc395173469"/>
      <w:r w:rsidRPr="00A04841">
        <w:rPr>
          <w:rFonts w:ascii="Times New Roman" w:hAnsi="Times New Roman"/>
          <w:color w:val="auto"/>
          <w:sz w:val="32"/>
          <w:szCs w:val="32"/>
          <w:lang w:val="ro-RO"/>
        </w:rPr>
        <w:t xml:space="preserve">IV. </w:t>
      </w:r>
      <w:r w:rsidRPr="00FD6522">
        <w:rPr>
          <w:rFonts w:ascii="Times New Roman" w:hAnsi="Times New Roman"/>
          <w:color w:val="auto"/>
          <w:sz w:val="32"/>
          <w:szCs w:val="32"/>
          <w:lang w:val="ro-RO"/>
        </w:rPr>
        <w:t>ЗАКЛЮЧЕНИЕ О СООТВЕТСТВИИ</w:t>
      </w:r>
      <w:bookmarkEnd w:id="28"/>
      <w:r w:rsidRPr="00FD6522">
        <w:rPr>
          <w:rFonts w:ascii="Times New Roman" w:hAnsi="Times New Roman"/>
          <w:color w:val="auto"/>
          <w:sz w:val="32"/>
          <w:szCs w:val="32"/>
          <w:lang w:val="ro-RO"/>
        </w:rPr>
        <w:t xml:space="preserve"> </w:t>
      </w:r>
    </w:p>
    <w:p w:rsidR="00CB5CFD" w:rsidRPr="002412B3" w:rsidRDefault="00CB5CFD" w:rsidP="00D569E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5CFD" w:rsidRDefault="00CB5CFD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>На основании аудиторской деятельности</w:t>
      </w:r>
      <w:r w:rsidR="00A64F58">
        <w:rPr>
          <w:rFonts w:ascii="Times New Roman" w:hAnsi="Times New Roman"/>
          <w:b/>
          <w:i/>
          <w:sz w:val="28"/>
          <w:szCs w:val="28"/>
        </w:rPr>
        <w:t>,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 осуществленной </w:t>
      </w:r>
      <w:r w:rsidR="00A64F58">
        <w:rPr>
          <w:rFonts w:ascii="Times New Roman" w:hAnsi="Times New Roman"/>
          <w:b/>
          <w:i/>
          <w:sz w:val="28"/>
          <w:szCs w:val="28"/>
        </w:rPr>
        <w:t>в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 соответствии администрирования налога на добавленную стоимость органами ГНС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отме</w:t>
      </w:r>
      <w:r w:rsidR="00142ED2">
        <w:rPr>
          <w:rFonts w:ascii="Times New Roman" w:hAnsi="Times New Roman"/>
          <w:b/>
          <w:i/>
          <w:sz w:val="28"/>
          <w:szCs w:val="28"/>
          <w:lang w:val="ro-RO"/>
        </w:rPr>
        <w:t>чае</w:t>
      </w:r>
      <w:r w:rsidR="00142ED2">
        <w:rPr>
          <w:rFonts w:ascii="Times New Roman" w:hAnsi="Times New Roman"/>
          <w:b/>
          <w:i/>
          <w:sz w:val="28"/>
          <w:szCs w:val="28"/>
        </w:rPr>
        <w:t>тся что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="00142ED2">
        <w:rPr>
          <w:rFonts w:ascii="Times New Roman" w:hAnsi="Times New Roman"/>
          <w:b/>
          <w:i/>
          <w:sz w:val="28"/>
          <w:szCs w:val="28"/>
        </w:rPr>
        <w:t xml:space="preserve">их 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действия </w:t>
      </w:r>
      <w:r w:rsidR="00142ED2">
        <w:rPr>
          <w:rFonts w:ascii="Times New Roman" w:hAnsi="Times New Roman"/>
          <w:b/>
          <w:i/>
          <w:sz w:val="28"/>
          <w:szCs w:val="28"/>
        </w:rPr>
        <w:t xml:space="preserve">соответствовали </w:t>
      </w:r>
      <w:r w:rsidR="00142ED2">
        <w:rPr>
          <w:rFonts w:ascii="Times New Roman" w:hAnsi="Times New Roman"/>
          <w:b/>
          <w:i/>
          <w:sz w:val="28"/>
          <w:szCs w:val="28"/>
          <w:lang w:val="ro-RO"/>
        </w:rPr>
        <w:t>соблюдени</w:t>
      </w:r>
      <w:r w:rsidR="00142ED2">
        <w:rPr>
          <w:rFonts w:ascii="Times New Roman" w:hAnsi="Times New Roman"/>
          <w:b/>
          <w:i/>
          <w:sz w:val="28"/>
          <w:szCs w:val="28"/>
        </w:rPr>
        <w:t>ю</w:t>
      </w:r>
      <w:r w:rsidR="00142ED2">
        <w:rPr>
          <w:rFonts w:ascii="Times New Roman" w:hAnsi="Times New Roman"/>
          <w:b/>
          <w:i/>
          <w:sz w:val="28"/>
          <w:szCs w:val="28"/>
          <w:lang w:val="ro-RO"/>
        </w:rPr>
        <w:t xml:space="preserve"> законодательной баз</w:t>
      </w:r>
      <w:r w:rsidR="00142ED2">
        <w:rPr>
          <w:rFonts w:ascii="Times New Roman" w:hAnsi="Times New Roman"/>
          <w:b/>
          <w:i/>
          <w:sz w:val="28"/>
          <w:szCs w:val="28"/>
        </w:rPr>
        <w:t>ы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, но некоторые процессы необходимо улучшить в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обеспечени</w:t>
      </w:r>
      <w:r w:rsidRPr="00C86E98">
        <w:rPr>
          <w:rFonts w:ascii="Times New Roman" w:hAnsi="Times New Roman"/>
          <w:b/>
          <w:i/>
          <w:sz w:val="28"/>
          <w:szCs w:val="28"/>
          <w:lang w:val="ro-RO"/>
        </w:rPr>
        <w:t>и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C86E98">
        <w:rPr>
          <w:rFonts w:ascii="Times New Roman" w:hAnsi="Times New Roman"/>
          <w:b/>
          <w:i/>
          <w:sz w:val="28"/>
          <w:szCs w:val="28"/>
          <w:lang w:val="ro-RO"/>
        </w:rPr>
        <w:t>уст</w:t>
      </w:r>
      <w:r w:rsidR="00142ED2">
        <w:rPr>
          <w:rFonts w:ascii="Times New Roman" w:hAnsi="Times New Roman"/>
          <w:b/>
          <w:i/>
          <w:sz w:val="28"/>
          <w:szCs w:val="28"/>
          <w:lang w:val="ro-RO"/>
        </w:rPr>
        <w:t>ранения установленных нарушений</w:t>
      </w:r>
      <w:r w:rsidR="00142ED2">
        <w:rPr>
          <w:rFonts w:ascii="Times New Roman" w:hAnsi="Times New Roman"/>
          <w:b/>
          <w:i/>
          <w:sz w:val="28"/>
          <w:szCs w:val="28"/>
        </w:rPr>
        <w:t>.</w:t>
      </w:r>
      <w:r w:rsidRPr="00C86E98">
        <w:rPr>
          <w:rFonts w:ascii="Times New Roman" w:hAnsi="Times New Roman"/>
          <w:b/>
          <w:i/>
          <w:sz w:val="28"/>
          <w:szCs w:val="28"/>
          <w:lang w:val="ro-RO"/>
        </w:rPr>
        <w:t xml:space="preserve"> Так, констатации аудита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C86E98">
        <w:rPr>
          <w:rFonts w:ascii="Times New Roman" w:hAnsi="Times New Roman"/>
          <w:b/>
          <w:i/>
          <w:sz w:val="28"/>
          <w:szCs w:val="28"/>
          <w:lang w:val="ro-RO"/>
        </w:rPr>
        <w:t xml:space="preserve">подтверждают, что </w:t>
      </w:r>
      <w:r w:rsidRPr="00CE6A89">
        <w:rPr>
          <w:rFonts w:ascii="Times New Roman" w:hAnsi="Times New Roman"/>
          <w:b/>
          <w:i/>
          <w:color w:val="000000"/>
          <w:sz w:val="27"/>
          <w:szCs w:val="27"/>
          <w:lang w:val="ro-RO"/>
        </w:rPr>
        <w:t xml:space="preserve">(i) </w:t>
      </w:r>
      <w:r w:rsidRPr="00C86E98">
        <w:rPr>
          <w:rFonts w:ascii="Times New Roman" w:hAnsi="Times New Roman"/>
          <w:b/>
          <w:i/>
          <w:color w:val="000000"/>
          <w:sz w:val="27"/>
          <w:szCs w:val="27"/>
          <w:lang w:val="ro-RO"/>
        </w:rPr>
        <w:t>нарушения выявленные по формированию и отчетности переплат, связанных с НДС;</w:t>
      </w:r>
      <w:r w:rsidRPr="00FD652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CE6A89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(</w:t>
      </w:r>
      <w:r w:rsidRPr="00CE6A89">
        <w:rPr>
          <w:rFonts w:ascii="Times New Roman" w:hAnsi="Times New Roman"/>
          <w:b/>
          <w:i/>
          <w:color w:val="000000"/>
          <w:sz w:val="27"/>
          <w:szCs w:val="27"/>
          <w:lang w:val="ro-RO"/>
        </w:rPr>
        <w:t>ii</w:t>
      </w:r>
      <w:r w:rsidRPr="00CE6A89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86E98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наличие резервов по разделу регистрации и аннулированию экономических агентов в качестве плательщика НДС; </w:t>
      </w:r>
      <w:r w:rsidRPr="00CE6A89">
        <w:rPr>
          <w:rFonts w:ascii="Times New Roman" w:hAnsi="Times New Roman"/>
          <w:b/>
          <w:i/>
          <w:sz w:val="28"/>
          <w:szCs w:val="28"/>
          <w:lang w:val="ro-MD"/>
        </w:rPr>
        <w:t xml:space="preserve">(iii) </w:t>
      </w:r>
      <w:r>
        <w:rPr>
          <w:rFonts w:ascii="Times New Roman" w:hAnsi="Times New Roman"/>
          <w:b/>
          <w:i/>
          <w:sz w:val="28"/>
          <w:szCs w:val="28"/>
        </w:rPr>
        <w:t>недостатки в процессе администрирования налоговых накладных;</w:t>
      </w:r>
      <w:r w:rsidRPr="00C86E98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CE6A89">
        <w:rPr>
          <w:rFonts w:ascii="Times New Roman" w:hAnsi="Times New Roman"/>
          <w:b/>
          <w:i/>
          <w:sz w:val="28"/>
          <w:szCs w:val="28"/>
          <w:lang w:val="ro-MD"/>
        </w:rPr>
        <w:t>(</w:t>
      </w:r>
      <w:r w:rsidRPr="00CE6A89">
        <w:rPr>
          <w:rFonts w:ascii="Times New Roman" w:hAnsi="Times New Roman"/>
          <w:b/>
          <w:i/>
          <w:color w:val="000000"/>
          <w:sz w:val="27"/>
          <w:szCs w:val="27"/>
          <w:lang w:val="ro-RO"/>
        </w:rPr>
        <w:t>iv</w:t>
      </w:r>
      <w:r w:rsidRPr="00CE6A89">
        <w:rPr>
          <w:rFonts w:ascii="Times New Roman" w:hAnsi="Times New Roman"/>
          <w:b/>
          <w:i/>
          <w:sz w:val="28"/>
          <w:szCs w:val="28"/>
          <w:lang w:val="ro-MD"/>
        </w:rPr>
        <w:t>)</w:t>
      </w:r>
      <w:r w:rsidRPr="00CE6A89">
        <w:rPr>
          <w:rFonts w:ascii="Times New Roman" w:hAnsi="Times New Roman"/>
          <w:b/>
          <w:i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недостатки в процессе мониторинга налогоплательщиков плательщиков НДС и </w:t>
      </w:r>
      <w:r w:rsidRPr="00CE6A89">
        <w:rPr>
          <w:rFonts w:ascii="Times New Roman" w:hAnsi="Times New Roman"/>
          <w:b/>
          <w:i/>
          <w:sz w:val="28"/>
          <w:szCs w:val="28"/>
          <w:lang w:val="ro-RO" w:eastAsia="ru-RU"/>
        </w:rPr>
        <w:t xml:space="preserve">(v) </w:t>
      </w:r>
      <w:r w:rsidR="00142ED2">
        <w:rPr>
          <w:rFonts w:ascii="Times New Roman" w:hAnsi="Times New Roman"/>
          <w:b/>
          <w:i/>
          <w:sz w:val="28"/>
          <w:szCs w:val="28"/>
          <w:lang w:eastAsia="ru-RU"/>
        </w:rPr>
        <w:t>несоответствия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</w:t>
      </w:r>
      <w:r w:rsidR="00142ED2">
        <w:rPr>
          <w:rFonts w:ascii="Times New Roman" w:hAnsi="Times New Roman"/>
          <w:b/>
          <w:i/>
          <w:sz w:val="28"/>
          <w:szCs w:val="28"/>
          <w:lang w:eastAsia="ru-RU"/>
        </w:rPr>
        <w:t>процессе возмещени</w:t>
      </w:r>
      <w:r w:rsidR="00A64F58">
        <w:rPr>
          <w:rFonts w:ascii="Times New Roman" w:hAnsi="Times New Roman"/>
          <w:b/>
          <w:i/>
          <w:sz w:val="28"/>
          <w:szCs w:val="28"/>
          <w:lang w:eastAsia="ru-RU"/>
        </w:rPr>
        <w:t>я</w:t>
      </w:r>
      <w:r w:rsidR="00142E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НД</w:t>
      </w:r>
      <w:r w:rsidR="00A64F58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142E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имеют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влияние на поступление в НПБ.</w:t>
      </w:r>
      <w:r w:rsidRPr="00CE6A89">
        <w:rPr>
          <w:rFonts w:ascii="Times New Roman" w:hAnsi="Times New Roman"/>
          <w:b/>
          <w:i/>
          <w:color w:val="000000"/>
          <w:sz w:val="27"/>
          <w:szCs w:val="27"/>
          <w:lang w:val="ro-RO"/>
        </w:rPr>
        <w:t xml:space="preserve"> </w:t>
      </w:r>
    </w:p>
    <w:p w:rsidR="00142ED2" w:rsidRPr="00A27FCD" w:rsidRDefault="00142ED2" w:rsidP="00D569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CB5CFD" w:rsidRPr="00705ADD" w:rsidRDefault="00CB5CFD" w:rsidP="00CF6B1D">
      <w:pPr>
        <w:pStyle w:val="tt"/>
        <w:ind w:right="22" w:firstLine="54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Настоящий Отчет аудита был составлен на основании доказательств, собранных в ходе </w:t>
      </w:r>
      <w:proofErr w:type="gramStart"/>
      <w:r>
        <w:rPr>
          <w:b w:val="0"/>
          <w:bCs w:val="0"/>
          <w:i/>
          <w:iCs/>
        </w:rPr>
        <w:t xml:space="preserve">аудиторской </w:t>
      </w:r>
      <w:r w:rsidR="00CF6B1D">
        <w:rPr>
          <w:b w:val="0"/>
          <w:bCs w:val="0"/>
          <w:i/>
          <w:iCs/>
        </w:rPr>
        <w:t>миссии</w:t>
      </w:r>
      <w:proofErr w:type="gramEnd"/>
      <w:r w:rsidR="00CF6B1D">
        <w:rPr>
          <w:b w:val="0"/>
          <w:bCs w:val="0"/>
          <w:i/>
          <w:iCs/>
        </w:rPr>
        <w:t xml:space="preserve"> осуществленной в ГГНИ и </w:t>
      </w:r>
      <w:r>
        <w:rPr>
          <w:b w:val="0"/>
          <w:bCs w:val="0"/>
          <w:i/>
          <w:iCs/>
        </w:rPr>
        <w:t>территориальных ГНИ аудиторской группой в следующем составе:</w:t>
      </w:r>
    </w:p>
    <w:p w:rsidR="00CB5CFD" w:rsidRPr="00A27FCD" w:rsidRDefault="00CB5CFD" w:rsidP="00D569E4">
      <w:pPr>
        <w:pStyle w:val="tt"/>
        <w:ind w:right="22"/>
        <w:jc w:val="both"/>
        <w:rPr>
          <w:b w:val="0"/>
          <w:bCs w:val="0"/>
          <w:i/>
          <w:iCs/>
          <w:sz w:val="16"/>
          <w:szCs w:val="16"/>
          <w:lang w:val="ro-RO"/>
        </w:rPr>
      </w:pPr>
    </w:p>
    <w:p w:rsidR="00CF6B1D" w:rsidRPr="00EF267B" w:rsidRDefault="00A64F58" w:rsidP="00EF267B">
      <w:pPr>
        <w:pStyle w:val="tt"/>
        <w:ind w:right="22"/>
        <w:jc w:val="both"/>
        <w:rPr>
          <w:lang w:val="ro-RO"/>
        </w:rPr>
      </w:pPr>
      <w:r w:rsidRPr="00EF267B">
        <w:rPr>
          <w:bCs w:val="0"/>
          <w:iCs/>
          <w:sz w:val="27"/>
          <w:szCs w:val="27"/>
          <w:lang w:val="ro-RO"/>
        </w:rPr>
        <w:t>ОТВЕТСТВЕННЫ</w:t>
      </w:r>
      <w:r w:rsidRPr="00EF267B">
        <w:rPr>
          <w:bCs w:val="0"/>
          <w:iCs/>
          <w:sz w:val="27"/>
          <w:szCs w:val="27"/>
        </w:rPr>
        <w:t>Е</w:t>
      </w:r>
      <w:r w:rsidRPr="00EF267B">
        <w:rPr>
          <w:bCs w:val="0"/>
          <w:iCs/>
          <w:sz w:val="27"/>
          <w:szCs w:val="27"/>
          <w:lang w:val="ro-RO"/>
        </w:rPr>
        <w:t xml:space="preserve"> ЗА ИСПОЛНЕНИЕ, ОБОБЩЕНИЕ/РАЗРАБОТКУ ОТЧЕТА АУДИТА И</w:t>
      </w:r>
      <w:r w:rsidRPr="00EF267B">
        <w:rPr>
          <w:bCs w:val="0"/>
          <w:iCs/>
          <w:sz w:val="27"/>
          <w:szCs w:val="27"/>
        </w:rPr>
        <w:t>ОТЧЕТНОСТИ</w:t>
      </w:r>
      <w:r w:rsidRPr="00EF267B">
        <w:rPr>
          <w:bCs w:val="0"/>
          <w:iCs/>
          <w:sz w:val="27"/>
          <w:szCs w:val="27"/>
          <w:lang w:val="ro-RO"/>
        </w:rPr>
        <w:t xml:space="preserve">: </w:t>
      </w:r>
    </w:p>
    <w:p w:rsidR="00CF6B1D" w:rsidRPr="00EF267B" w:rsidRDefault="00CF6B1D" w:rsidP="00D569E4">
      <w:pPr>
        <w:pStyle w:val="tt"/>
        <w:ind w:right="22"/>
        <w:jc w:val="left"/>
      </w:pPr>
    </w:p>
    <w:p w:rsidR="00CB5CFD" w:rsidRDefault="00A64F58" w:rsidP="00D569E4">
      <w:pPr>
        <w:pStyle w:val="tt"/>
        <w:ind w:right="22"/>
        <w:jc w:val="left"/>
      </w:pPr>
      <w:r>
        <w:t>РУКОВОДИТЕЛЬ АУДИТОРСКОЙ ГРУППЫ</w:t>
      </w:r>
    </w:p>
    <w:p w:rsidR="00EF267B" w:rsidRPr="00EF267B" w:rsidRDefault="00A64F58" w:rsidP="00D569E4">
      <w:pPr>
        <w:pStyle w:val="tt"/>
        <w:ind w:right="22"/>
        <w:jc w:val="left"/>
      </w:pPr>
      <w:r>
        <w:t xml:space="preserve">НАЧАЛЬНИК УПРАВЛЕНИЯ В СОСТАВЕ </w:t>
      </w:r>
    </w:p>
    <w:p w:rsidR="00CB5CFD" w:rsidRDefault="00A64F58" w:rsidP="00D569E4">
      <w:pPr>
        <w:pStyle w:val="tt"/>
        <w:ind w:right="22"/>
        <w:jc w:val="left"/>
      </w:pPr>
      <w:r>
        <w:t>ГЛАВНОГО УПРАВЛЕНИЯ № I</w:t>
      </w:r>
    </w:p>
    <w:p w:rsidR="00EF267B" w:rsidRDefault="00A64F58" w:rsidP="00D569E4">
      <w:pPr>
        <w:pStyle w:val="tt"/>
        <w:ind w:right="22"/>
        <w:jc w:val="left"/>
      </w:pPr>
      <w:r>
        <w:rPr>
          <w:lang w:val="ro-RO"/>
        </w:rPr>
        <w:t>(</w:t>
      </w:r>
      <w:r>
        <w:t xml:space="preserve">АУДИТ ГОСУДАРСТВЕННОГО БЮДЖЕТА </w:t>
      </w:r>
    </w:p>
    <w:p w:rsidR="00CB5CFD" w:rsidRDefault="00A64F58" w:rsidP="00D569E4">
      <w:pPr>
        <w:pStyle w:val="tt"/>
        <w:ind w:right="22"/>
        <w:jc w:val="left"/>
      </w:pPr>
      <w:r>
        <w:t>И СОБСТВЕННОСТИ</w:t>
      </w:r>
      <w:r>
        <w:rPr>
          <w:lang w:val="ro-RO"/>
        </w:rPr>
        <w:t>)</w:t>
      </w:r>
      <w:r w:rsidRPr="006F5283">
        <w:rPr>
          <w:lang w:val="ro-RO"/>
        </w:rPr>
        <w:t>,</w:t>
      </w:r>
      <w:r>
        <w:t xml:space="preserve"> </w:t>
      </w:r>
    </w:p>
    <w:p w:rsidR="00CB5CFD" w:rsidRPr="00EF267B" w:rsidRDefault="00A64F58" w:rsidP="00D569E4">
      <w:pPr>
        <w:pStyle w:val="tt"/>
        <w:ind w:right="22"/>
        <w:jc w:val="left"/>
        <w:rPr>
          <w:b w:val="0"/>
        </w:rPr>
      </w:pPr>
      <w:r>
        <w:t>Публичный</w:t>
      </w:r>
      <w:r>
        <w:tab/>
        <w:t xml:space="preserve"> Аудитор</w:t>
      </w:r>
      <w:r w:rsidRPr="006F5283">
        <w:rPr>
          <w:lang w:val="ro-RO"/>
        </w:rPr>
        <w:t xml:space="preserve"> </w:t>
      </w:r>
      <w:r w:rsidRPr="006F5283">
        <w:rPr>
          <w:b w:val="0"/>
          <w:lang w:val="ro-RO"/>
        </w:rPr>
        <w:t xml:space="preserve">      </w:t>
      </w:r>
      <w:r>
        <w:rPr>
          <w:b w:val="0"/>
          <w:lang w:val="ro-RO"/>
        </w:rPr>
        <w:t xml:space="preserve">            </w:t>
      </w:r>
      <w:r>
        <w:rPr>
          <w:b w:val="0"/>
        </w:rPr>
        <w:t xml:space="preserve">                 </w:t>
      </w:r>
      <w:r w:rsidR="00EF267B">
        <w:rPr>
          <w:b w:val="0"/>
        </w:rPr>
        <w:t xml:space="preserve">                              </w:t>
      </w:r>
      <w:r w:rsidR="00CB5CFD">
        <w:rPr>
          <w:b w:val="0"/>
          <w:noProof/>
          <w:lang w:val="ru-MD"/>
        </w:rPr>
        <w:t>Тать</w:t>
      </w:r>
      <w:r w:rsidR="008A3705" w:rsidRPr="002E0499">
        <w:rPr>
          <w:b w:val="0"/>
          <w:noProof/>
        </w:rPr>
        <w:t>я</w:t>
      </w:r>
      <w:r w:rsidR="00CB5CFD" w:rsidRPr="00C5638C">
        <w:rPr>
          <w:b w:val="0"/>
          <w:noProof/>
          <w:lang w:val="ru-MD"/>
        </w:rPr>
        <w:t xml:space="preserve">на </w:t>
      </w:r>
      <w:r w:rsidRPr="00C5638C">
        <w:rPr>
          <w:b w:val="0"/>
          <w:noProof/>
          <w:lang w:val="ru-MD"/>
        </w:rPr>
        <w:t>К</w:t>
      </w:r>
      <w:r>
        <w:rPr>
          <w:b w:val="0"/>
          <w:noProof/>
          <w:lang w:val="ru-MD"/>
        </w:rPr>
        <w:t>АРАЖЕЛЯСКОВ</w:t>
      </w:r>
      <w:r w:rsidRPr="00C5638C">
        <w:rPr>
          <w:b w:val="0"/>
          <w:noProof/>
          <w:lang w:val="ru-MD"/>
        </w:rPr>
        <w:t xml:space="preserve">     </w:t>
      </w:r>
    </w:p>
    <w:p w:rsidR="00CB5CFD" w:rsidRPr="00A27FCD" w:rsidRDefault="00CB5CFD" w:rsidP="00D569E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5CFD" w:rsidRPr="00A27FCD" w:rsidRDefault="00A64F58" w:rsidP="00D569E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C196E">
        <w:rPr>
          <w:rFonts w:ascii="Times New Roman" w:hAnsi="Times New Roman"/>
          <w:b/>
          <w:sz w:val="24"/>
          <w:szCs w:val="24"/>
        </w:rPr>
        <w:t>ГЛАВНЫЙ ГОСУДАРСТВЕННЫЙ КОНТРОЛЕР</w:t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 w:rsidRPr="008C196E">
        <w:rPr>
          <w:rFonts w:ascii="Times New Roman" w:hAnsi="Times New Roman"/>
          <w:sz w:val="24"/>
          <w:szCs w:val="24"/>
        </w:rPr>
        <w:t xml:space="preserve">Виорел </w:t>
      </w:r>
      <w:r w:rsidRPr="008C196E">
        <w:rPr>
          <w:rFonts w:ascii="Times New Roman" w:hAnsi="Times New Roman"/>
          <w:sz w:val="24"/>
          <w:szCs w:val="24"/>
        </w:rPr>
        <w:t>ПАНТЕЛЕЙ</w:t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</w:p>
    <w:p w:rsidR="00CB5CFD" w:rsidRPr="00A27FCD" w:rsidRDefault="00A64F58" w:rsidP="00D569E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СТАРШИЙ</w:t>
      </w:r>
      <w:r w:rsidRPr="008C196E">
        <w:rPr>
          <w:rFonts w:ascii="Times New Roman" w:hAnsi="Times New Roman"/>
          <w:b/>
          <w:sz w:val="24"/>
          <w:szCs w:val="24"/>
        </w:rPr>
        <w:t xml:space="preserve"> ГОСУДАРСТВЕННЫЙ КОНТРОЛЕР</w:t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 w:rsidRPr="008C196E">
        <w:rPr>
          <w:rFonts w:ascii="Times New Roman" w:hAnsi="Times New Roman"/>
          <w:sz w:val="24"/>
          <w:szCs w:val="24"/>
        </w:rPr>
        <w:t xml:space="preserve">Татьяна </w:t>
      </w:r>
      <w:r w:rsidRPr="008C196E">
        <w:rPr>
          <w:rFonts w:ascii="Times New Roman" w:hAnsi="Times New Roman"/>
          <w:sz w:val="24"/>
          <w:szCs w:val="24"/>
        </w:rPr>
        <w:t>ПОПОВИЧ</w:t>
      </w:r>
      <w:r w:rsidR="00CB5CFD" w:rsidRPr="008C196E">
        <w:rPr>
          <w:rFonts w:ascii="Times New Roman" w:hAnsi="Times New Roman"/>
          <w:sz w:val="24"/>
          <w:szCs w:val="24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</w:p>
    <w:p w:rsidR="00CB5CFD" w:rsidRDefault="00A64F58" w:rsidP="00D569E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05">
        <w:rPr>
          <w:rFonts w:ascii="Times New Roman" w:hAnsi="Times New Roman"/>
          <w:b/>
          <w:sz w:val="24"/>
          <w:szCs w:val="24"/>
          <w:lang w:val="ro-RO"/>
        </w:rPr>
        <w:t>ГОСУДАРСТВЕННЫЙ КОНТРОЛЕР</w:t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  <w:r w:rsidR="00CB5CFD" w:rsidRPr="00C50505">
        <w:rPr>
          <w:rFonts w:ascii="Times New Roman" w:hAnsi="Times New Roman"/>
          <w:sz w:val="24"/>
          <w:szCs w:val="24"/>
          <w:lang w:val="ro-RO"/>
        </w:rPr>
        <w:t xml:space="preserve">Инна </w:t>
      </w:r>
      <w:r w:rsidRPr="00C50505">
        <w:rPr>
          <w:rFonts w:ascii="Times New Roman" w:hAnsi="Times New Roman"/>
          <w:sz w:val="24"/>
          <w:szCs w:val="24"/>
          <w:lang w:val="ro-RO"/>
        </w:rPr>
        <w:t>ХАДЖИУ</w:t>
      </w:r>
      <w:r w:rsidR="00CB5CFD">
        <w:rPr>
          <w:rFonts w:ascii="Times New Roman" w:hAnsi="Times New Roman"/>
          <w:sz w:val="28"/>
          <w:szCs w:val="28"/>
          <w:lang w:val="ro-RO"/>
        </w:rPr>
        <w:tab/>
      </w:r>
    </w:p>
    <w:p w:rsidR="00CB5CFD" w:rsidRPr="00CF6B1D" w:rsidRDefault="00CB5CFD" w:rsidP="00D569E4">
      <w:pPr>
        <w:tabs>
          <w:tab w:val="left" w:pos="851"/>
        </w:tabs>
        <w:suppressAutoHyphens/>
        <w:spacing w:after="0" w:line="240" w:lineRule="auto"/>
        <w:jc w:val="both"/>
        <w:rPr>
          <w:b/>
          <w:bCs/>
        </w:rPr>
      </w:pPr>
    </w:p>
    <w:p w:rsidR="00CB5CFD" w:rsidRPr="00EF267B" w:rsidRDefault="00A64F58" w:rsidP="00EF267B">
      <w:pPr>
        <w:spacing w:after="0" w:line="240" w:lineRule="auto"/>
        <w:rPr>
          <w:rFonts w:ascii="Times New Roman" w:hAnsi="Times New Roman"/>
          <w:b/>
          <w:noProof/>
          <w:sz w:val="27"/>
          <w:szCs w:val="27"/>
          <w:lang w:val="ru-MD"/>
        </w:rPr>
      </w:pPr>
      <w:r w:rsidRPr="00EF267B">
        <w:rPr>
          <w:rFonts w:ascii="Times New Roman" w:hAnsi="Times New Roman"/>
          <w:b/>
          <w:noProof/>
          <w:sz w:val="27"/>
          <w:szCs w:val="27"/>
          <w:lang w:val="ru-MD"/>
        </w:rPr>
        <w:t>ОТВЕТСТВЕННЫЙ ЗА МОНИТОРИНГ И ОТЧЕТНОСТЬ АУДИТА:</w:t>
      </w:r>
    </w:p>
    <w:p w:rsidR="00CB5CFD" w:rsidRDefault="00CB5CFD" w:rsidP="00D569E4">
      <w:pPr>
        <w:pStyle w:val="tt"/>
        <w:ind w:right="22"/>
        <w:jc w:val="left"/>
        <w:rPr>
          <w:b w:val="0"/>
          <w:noProof/>
          <w:lang w:val="ru-MD"/>
        </w:rPr>
      </w:pPr>
    </w:p>
    <w:p w:rsidR="00CB5CFD" w:rsidRDefault="00A64F58" w:rsidP="00D569E4">
      <w:pPr>
        <w:pStyle w:val="tt"/>
        <w:ind w:right="22"/>
        <w:jc w:val="left"/>
      </w:pPr>
      <w:proofErr w:type="gramStart"/>
      <w:r>
        <w:t>НАЧАЛЬНИК  ГЛАВНОГО</w:t>
      </w:r>
      <w:proofErr w:type="gramEnd"/>
      <w:r>
        <w:t xml:space="preserve"> УПРАВЛЕНИЯ № I</w:t>
      </w:r>
    </w:p>
    <w:p w:rsidR="00A64F58" w:rsidRDefault="00A64F58" w:rsidP="00D569E4">
      <w:pPr>
        <w:pStyle w:val="tt"/>
        <w:ind w:right="22"/>
        <w:jc w:val="left"/>
      </w:pPr>
      <w:r w:rsidRPr="00C50505">
        <w:rPr>
          <w:lang w:val="ro-RO"/>
        </w:rPr>
        <w:t>(</w:t>
      </w:r>
      <w:r w:rsidRPr="00C50505">
        <w:t xml:space="preserve">АУДИТ ГОСУДАРСТВЕННОГО БЮДЖЕТА </w:t>
      </w:r>
    </w:p>
    <w:p w:rsidR="00CB5CFD" w:rsidRPr="00C50505" w:rsidRDefault="00A64F58" w:rsidP="00D569E4">
      <w:pPr>
        <w:pStyle w:val="tt"/>
        <w:ind w:right="22"/>
        <w:jc w:val="left"/>
      </w:pPr>
      <w:r w:rsidRPr="00C50505">
        <w:t>И СОБСТВЕННОСТИ</w:t>
      </w:r>
      <w:r w:rsidRPr="00C50505">
        <w:rPr>
          <w:lang w:val="ro-RO"/>
        </w:rPr>
        <w:t>),</w:t>
      </w:r>
      <w:r w:rsidRPr="00C50505">
        <w:t xml:space="preserve"> </w:t>
      </w:r>
    </w:p>
    <w:p w:rsidR="00CB5CFD" w:rsidRPr="00A27FCD" w:rsidRDefault="00EF267B" w:rsidP="00D569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MD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ПУБЛИЧНЫЙ </w:t>
      </w:r>
      <w:r w:rsidR="00A64F58" w:rsidRPr="00C50505">
        <w:rPr>
          <w:rFonts w:ascii="Times New Roman" w:hAnsi="Times New Roman"/>
          <w:b/>
          <w:sz w:val="24"/>
          <w:szCs w:val="24"/>
        </w:rPr>
        <w:t>АУДИТОР</w:t>
      </w:r>
      <w:r w:rsidR="00A64F58" w:rsidRPr="00C50505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A64F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</w:t>
      </w:r>
      <w:bookmarkStart w:id="29" w:name="_GoBack"/>
      <w:bookmarkEnd w:id="29"/>
      <w:r w:rsidR="00CB5CFD" w:rsidRPr="00C50505">
        <w:rPr>
          <w:rFonts w:ascii="Times New Roman" w:hAnsi="Times New Roman"/>
          <w:noProof/>
          <w:sz w:val="24"/>
          <w:szCs w:val="24"/>
          <w:lang w:val="ru-MD"/>
        </w:rPr>
        <w:t xml:space="preserve">Наталья </w:t>
      </w:r>
      <w:r w:rsidR="00A64F58" w:rsidRPr="00C50505">
        <w:rPr>
          <w:rFonts w:ascii="Times New Roman" w:hAnsi="Times New Roman"/>
          <w:noProof/>
          <w:sz w:val="24"/>
          <w:szCs w:val="24"/>
          <w:lang w:val="ru-MD"/>
        </w:rPr>
        <w:t>Т</w:t>
      </w:r>
      <w:r w:rsidR="00A64F58">
        <w:rPr>
          <w:rFonts w:ascii="Times New Roman" w:hAnsi="Times New Roman"/>
          <w:noProof/>
          <w:sz w:val="24"/>
          <w:szCs w:val="24"/>
          <w:lang w:val="ru-MD"/>
        </w:rPr>
        <w:t>РОФИМ</w:t>
      </w:r>
    </w:p>
    <w:p w:rsidR="00CB5CFD" w:rsidRPr="008C196E" w:rsidRDefault="00CB5CFD" w:rsidP="00D569E4">
      <w:pPr>
        <w:spacing w:after="0" w:line="240" w:lineRule="auto"/>
      </w:pPr>
    </w:p>
    <w:p w:rsidR="007B74E3" w:rsidRPr="008C196E" w:rsidRDefault="007B74E3" w:rsidP="00D569E4">
      <w:pPr>
        <w:pStyle w:val="a3"/>
        <w:tabs>
          <w:tab w:val="left" w:pos="0"/>
          <w:tab w:val="left" w:pos="993"/>
        </w:tabs>
        <w:spacing w:after="0" w:line="240" w:lineRule="auto"/>
        <w:ind w:left="0" w:right="-285" w:firstLine="567"/>
        <w:jc w:val="center"/>
        <w:outlineLvl w:val="1"/>
      </w:pPr>
    </w:p>
    <w:sectPr w:rsidR="007B74E3" w:rsidRPr="008C196E" w:rsidSect="0067365A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58" w:rsidRDefault="00544758" w:rsidP="00EE2D3F">
      <w:pPr>
        <w:spacing w:after="0" w:line="240" w:lineRule="auto"/>
      </w:pPr>
      <w:r>
        <w:separator/>
      </w:r>
    </w:p>
  </w:endnote>
  <w:endnote w:type="continuationSeparator" w:id="0">
    <w:p w:rsidR="00544758" w:rsidRDefault="00544758" w:rsidP="00EE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_MonitorOfic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68711"/>
      <w:docPartObj>
        <w:docPartGallery w:val="Page Numbers (Bottom of Page)"/>
        <w:docPartUnique/>
      </w:docPartObj>
    </w:sdtPr>
    <w:sdtEndPr/>
    <w:sdtContent>
      <w:p w:rsidR="001545E8" w:rsidRDefault="0054475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67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545E8" w:rsidRPr="0067365A" w:rsidRDefault="001545E8" w:rsidP="006736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58" w:rsidRDefault="00544758" w:rsidP="00EE2D3F">
      <w:pPr>
        <w:spacing w:after="0" w:line="240" w:lineRule="auto"/>
      </w:pPr>
      <w:r>
        <w:separator/>
      </w:r>
    </w:p>
  </w:footnote>
  <w:footnote w:type="continuationSeparator" w:id="0">
    <w:p w:rsidR="00544758" w:rsidRDefault="00544758" w:rsidP="00EE2D3F">
      <w:pPr>
        <w:spacing w:after="0" w:line="240" w:lineRule="auto"/>
      </w:pPr>
      <w:r>
        <w:continuationSeparator/>
      </w:r>
    </w:p>
  </w:footnote>
  <w:footnote w:id="1">
    <w:p w:rsidR="001545E8" w:rsidRPr="008B4F65" w:rsidRDefault="001545E8">
      <w:pPr>
        <w:pStyle w:val="a6"/>
        <w:rPr>
          <w:rFonts w:ascii="Times New Roman" w:hAnsi="Times New Roman"/>
          <w:sz w:val="16"/>
          <w:szCs w:val="16"/>
        </w:rPr>
      </w:pPr>
      <w:r w:rsidRPr="008B4F65">
        <w:rPr>
          <w:rStyle w:val="a8"/>
          <w:rFonts w:ascii="Times New Roman" w:hAnsi="Times New Roman"/>
          <w:sz w:val="16"/>
          <w:szCs w:val="16"/>
        </w:rPr>
        <w:footnoteRef/>
      </w:r>
      <w:r w:rsidRPr="008B4F65">
        <w:rPr>
          <w:rFonts w:ascii="Times New Roman" w:hAnsi="Times New Roman"/>
          <w:sz w:val="16"/>
          <w:szCs w:val="16"/>
        </w:rPr>
        <w:t xml:space="preserve"> </w:t>
      </w:r>
      <w:r w:rsidRPr="008B4F65">
        <w:rPr>
          <w:rFonts w:ascii="Times New Roman" w:hAnsi="Times New Roman"/>
          <w:color w:val="000000"/>
          <w:sz w:val="16"/>
          <w:szCs w:val="16"/>
        </w:rPr>
        <w:t>Закон о Счетной палате №261-XVI от 5.12.2008 (с последующими изменениями и дополнениями; далее - Закон о Счетной палате).</w:t>
      </w:r>
    </w:p>
  </w:footnote>
  <w:footnote w:id="2">
    <w:p w:rsidR="001545E8" w:rsidRPr="008B4F65" w:rsidRDefault="001545E8" w:rsidP="008202D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8B4F65">
        <w:rPr>
          <w:rStyle w:val="a8"/>
          <w:rFonts w:ascii="Times New Roman" w:hAnsi="Times New Roman"/>
          <w:sz w:val="16"/>
          <w:szCs w:val="16"/>
        </w:rPr>
        <w:footnoteRef/>
      </w:r>
      <w:r w:rsidRPr="008B4F65">
        <w:rPr>
          <w:rFonts w:ascii="Times New Roman" w:hAnsi="Times New Roman"/>
          <w:sz w:val="16"/>
          <w:szCs w:val="16"/>
        </w:rPr>
        <w:t xml:space="preserve"> </w:t>
      </w:r>
      <w:r w:rsidRPr="008B4F65">
        <w:rPr>
          <w:rFonts w:ascii="Times New Roman" w:hAnsi="Times New Roman"/>
          <w:color w:val="000000"/>
          <w:sz w:val="16"/>
          <w:szCs w:val="16"/>
        </w:rPr>
        <w:t>Постановление Счетной палаты №61 от 11.12.2013 “Об утверждении Программы аудиторской деятельности Счетной палаты на 2014 год” (с последующими изменениями).</w:t>
      </w:r>
    </w:p>
  </w:footnote>
  <w:footnote w:id="3">
    <w:p w:rsidR="001545E8" w:rsidRDefault="001545E8" w:rsidP="008B4F65">
      <w:pPr>
        <w:pStyle w:val="a6"/>
        <w:jc w:val="both"/>
      </w:pPr>
      <w:r w:rsidRPr="008B4F65">
        <w:rPr>
          <w:rStyle w:val="a8"/>
          <w:rFonts w:ascii="Times New Roman" w:hAnsi="Times New Roman"/>
          <w:sz w:val="16"/>
          <w:szCs w:val="16"/>
        </w:rPr>
        <w:footnoteRef/>
      </w:r>
      <w:r w:rsidRPr="008B4F65">
        <w:rPr>
          <w:rFonts w:ascii="Times New Roman" w:hAnsi="Times New Roman"/>
          <w:sz w:val="16"/>
          <w:szCs w:val="16"/>
        </w:rPr>
        <w:t xml:space="preserve"> Постановление Счетной палаты №60 от 11.12.2013</w:t>
      </w:r>
      <w:r>
        <w:rPr>
          <w:rFonts w:ascii="Times New Roman" w:hAnsi="Times New Roman"/>
          <w:sz w:val="16"/>
          <w:szCs w:val="16"/>
        </w:rPr>
        <w:t xml:space="preserve"> "</w:t>
      </w:r>
      <w:r w:rsidRPr="008B4F65">
        <w:rPr>
          <w:rStyle w:val="docheader"/>
          <w:rFonts w:ascii="Times New Roman" w:hAnsi="Times New Roman"/>
          <w:bCs/>
          <w:sz w:val="16"/>
          <w:szCs w:val="16"/>
        </w:rPr>
        <w:t>О применении Международных стандартов аудита высших</w:t>
      </w:r>
      <w:r w:rsidRPr="008B4F65">
        <w:rPr>
          <w:rStyle w:val="apple-converted-space"/>
          <w:rFonts w:ascii="Times New Roman" w:hAnsi="Times New Roman"/>
          <w:bCs/>
          <w:sz w:val="16"/>
          <w:szCs w:val="16"/>
        </w:rPr>
        <w:t xml:space="preserve"> </w:t>
      </w:r>
      <w:r w:rsidRPr="008B4F65">
        <w:rPr>
          <w:rStyle w:val="docheader"/>
          <w:rFonts w:ascii="Times New Roman" w:hAnsi="Times New Roman"/>
          <w:bCs/>
          <w:sz w:val="16"/>
          <w:szCs w:val="16"/>
        </w:rPr>
        <w:t>органов аудита 3-го уровня – ISSAI 100, ISSAI 200, ISSAI 300, ISSAI 400 в рамках аудиторских миссий Счетной палаты</w:t>
      </w:r>
      <w:r w:rsidRPr="008B4F65">
        <w:rPr>
          <w:rFonts w:ascii="Times New Roman" w:hAnsi="Times New Roman"/>
          <w:sz w:val="16"/>
          <w:szCs w:val="16"/>
        </w:rPr>
        <w:t>, Постановление Счетной палаты №7 от 10.03.2014 “Об утверждении Руководства по аудиту (</w:t>
      </w:r>
      <w:r w:rsidRPr="008B4F65">
        <w:rPr>
          <w:rFonts w:ascii="Times New Roman" w:hAnsi="Times New Roman"/>
          <w:sz w:val="16"/>
          <w:szCs w:val="16"/>
          <w:lang w:val="en-US"/>
        </w:rPr>
        <w:t>ISSAI</w:t>
      </w:r>
      <w:r w:rsidRPr="008B4F65">
        <w:rPr>
          <w:rFonts w:ascii="Times New Roman" w:hAnsi="Times New Roman"/>
          <w:sz w:val="16"/>
          <w:szCs w:val="16"/>
        </w:rPr>
        <w:t xml:space="preserve"> 1000-5999) в качестве собственных стандартов аудита”.</w:t>
      </w:r>
    </w:p>
  </w:footnote>
  <w:footnote w:id="4">
    <w:p w:rsidR="001545E8" w:rsidRPr="008B4F65" w:rsidRDefault="001545E8" w:rsidP="008B4F65">
      <w:pPr>
        <w:pStyle w:val="a6"/>
        <w:jc w:val="both"/>
        <w:rPr>
          <w:sz w:val="16"/>
          <w:szCs w:val="16"/>
        </w:rPr>
      </w:pPr>
      <w:r w:rsidRPr="008B4F65">
        <w:rPr>
          <w:rStyle w:val="a8"/>
          <w:sz w:val="16"/>
          <w:szCs w:val="16"/>
        </w:rPr>
        <w:footnoteRef/>
      </w:r>
      <w:r w:rsidRPr="008B4F65">
        <w:rPr>
          <w:sz w:val="16"/>
          <w:szCs w:val="16"/>
        </w:rPr>
        <w:t xml:space="preserve"> </w:t>
      </w:r>
      <w:r w:rsidRPr="008B4F65">
        <w:rPr>
          <w:rFonts w:ascii="Times New Roman" w:hAnsi="Times New Roman"/>
          <w:sz w:val="16"/>
          <w:szCs w:val="16"/>
        </w:rPr>
        <w:t>Налоговый кодекс, утвержденный Законом № 1163-XIII от 24.04.1997 (далее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8B4F65">
        <w:rPr>
          <w:rFonts w:ascii="Times New Roman" w:hAnsi="Times New Roman"/>
          <w:sz w:val="16"/>
          <w:szCs w:val="16"/>
        </w:rPr>
        <w:t>- Налоговый кодекс)</w:t>
      </w:r>
    </w:p>
  </w:footnote>
  <w:footnote w:id="5">
    <w:p w:rsidR="001545E8" w:rsidRPr="00C1096F" w:rsidRDefault="001545E8" w:rsidP="008B4F65">
      <w:pPr>
        <w:pStyle w:val="a6"/>
        <w:jc w:val="both"/>
        <w:rPr>
          <w:rFonts w:ascii="Times New Roman" w:hAnsi="Times New Roman"/>
        </w:rPr>
      </w:pPr>
      <w:r w:rsidRPr="008B4F65">
        <w:rPr>
          <w:rStyle w:val="a8"/>
          <w:sz w:val="16"/>
          <w:szCs w:val="16"/>
        </w:rPr>
        <w:footnoteRef/>
      </w:r>
      <w:r w:rsidRPr="008B4F65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Постановление Правительства №</w:t>
      </w:r>
      <w:r w:rsidRPr="008B4F65">
        <w:rPr>
          <w:rFonts w:ascii="Times New Roman" w:hAnsi="Times New Roman"/>
          <w:sz w:val="16"/>
          <w:szCs w:val="16"/>
        </w:rPr>
        <w:t>1736 от 31.12.2002 “О регламентировании деятельности органов Государственной налоговой службы”.</w:t>
      </w:r>
    </w:p>
  </w:footnote>
  <w:footnote w:id="6">
    <w:p w:rsidR="001545E8" w:rsidRPr="008B4F65" w:rsidRDefault="001545E8">
      <w:pPr>
        <w:pStyle w:val="a6"/>
        <w:rPr>
          <w:rFonts w:ascii="Times New Roman" w:hAnsi="Times New Roman"/>
          <w:sz w:val="16"/>
          <w:szCs w:val="16"/>
        </w:rPr>
      </w:pPr>
      <w:r w:rsidRPr="008B4F65">
        <w:rPr>
          <w:rStyle w:val="a8"/>
          <w:sz w:val="16"/>
          <w:szCs w:val="16"/>
        </w:rPr>
        <w:footnoteRef/>
      </w:r>
      <w:r w:rsidRPr="008B4F65">
        <w:rPr>
          <w:sz w:val="16"/>
          <w:szCs w:val="16"/>
        </w:rPr>
        <w:t xml:space="preserve"> </w:t>
      </w:r>
      <w:r w:rsidRPr="008B4F65">
        <w:rPr>
          <w:rFonts w:ascii="Times New Roman" w:hAnsi="Times New Roman"/>
          <w:sz w:val="16"/>
          <w:szCs w:val="16"/>
        </w:rPr>
        <w:t>Ст.96 Налогового кодекса “Ставки НДС”.</w:t>
      </w:r>
    </w:p>
  </w:footnote>
  <w:footnote w:id="7">
    <w:p w:rsidR="001545E8" w:rsidRPr="00130431" w:rsidRDefault="001545E8">
      <w:pPr>
        <w:pStyle w:val="a6"/>
        <w:rPr>
          <w:rFonts w:ascii="Times New Roman" w:hAnsi="Times New Roman"/>
          <w:sz w:val="16"/>
          <w:szCs w:val="16"/>
        </w:rPr>
      </w:pPr>
      <w:r w:rsidRPr="00130431">
        <w:rPr>
          <w:rStyle w:val="a8"/>
          <w:sz w:val="16"/>
          <w:szCs w:val="16"/>
        </w:rPr>
        <w:footnoteRef/>
      </w:r>
      <w:r w:rsidRPr="00130431">
        <w:rPr>
          <w:sz w:val="16"/>
          <w:szCs w:val="16"/>
        </w:rPr>
        <w:t xml:space="preserve"> </w:t>
      </w:r>
      <w:r w:rsidRPr="00130431">
        <w:rPr>
          <w:rFonts w:ascii="Times New Roman" w:hAnsi="Times New Roman"/>
          <w:sz w:val="16"/>
          <w:szCs w:val="16"/>
        </w:rPr>
        <w:t>Пр</w:t>
      </w:r>
      <w:r>
        <w:rPr>
          <w:rFonts w:ascii="Times New Roman" w:hAnsi="Times New Roman"/>
          <w:sz w:val="16"/>
          <w:szCs w:val="16"/>
        </w:rPr>
        <w:t>иказ ГГНИ № 1321 от 12.11.2012 «</w:t>
      </w:r>
      <w:r w:rsidRPr="00130431">
        <w:rPr>
          <w:rFonts w:ascii="Times New Roman" w:hAnsi="Times New Roman"/>
          <w:sz w:val="16"/>
          <w:szCs w:val="16"/>
        </w:rPr>
        <w:t>Об изменении Положения о некоторых мерах по налоговому администрированию по разделу НДС, утвержденн</w:t>
      </w:r>
      <w:r>
        <w:rPr>
          <w:rFonts w:ascii="Times New Roman" w:hAnsi="Times New Roman"/>
          <w:sz w:val="16"/>
          <w:szCs w:val="16"/>
        </w:rPr>
        <w:t>ого</w:t>
      </w:r>
      <w:r w:rsidRPr="00130431">
        <w:rPr>
          <w:rFonts w:ascii="Times New Roman" w:hAnsi="Times New Roman"/>
          <w:sz w:val="16"/>
          <w:szCs w:val="16"/>
        </w:rPr>
        <w:t xml:space="preserve"> Приказом ГГНИ № 286 от 21.04.2011 (с последующ</w:t>
      </w:r>
      <w:r>
        <w:rPr>
          <w:rFonts w:ascii="Times New Roman" w:hAnsi="Times New Roman"/>
          <w:sz w:val="16"/>
          <w:szCs w:val="16"/>
        </w:rPr>
        <w:t>ими изменениями и дополнениями»»</w:t>
      </w:r>
      <w:r w:rsidRPr="00130431">
        <w:rPr>
          <w:rFonts w:ascii="Times New Roman" w:hAnsi="Times New Roman"/>
          <w:sz w:val="16"/>
          <w:szCs w:val="16"/>
        </w:rPr>
        <w:t>; далее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0431">
        <w:rPr>
          <w:rFonts w:ascii="Times New Roman" w:hAnsi="Times New Roman"/>
          <w:sz w:val="16"/>
          <w:szCs w:val="16"/>
        </w:rPr>
        <w:t>- Приказ ГГНИ № 1321 от 12.11.2012)</w:t>
      </w:r>
    </w:p>
  </w:footnote>
  <w:footnote w:id="8">
    <w:p w:rsidR="001545E8" w:rsidRPr="00130431" w:rsidRDefault="001545E8">
      <w:pPr>
        <w:pStyle w:val="a6"/>
        <w:rPr>
          <w:rFonts w:ascii="Times New Roman" w:hAnsi="Times New Roman"/>
        </w:rPr>
      </w:pPr>
      <w:r w:rsidRPr="00130431">
        <w:rPr>
          <w:rStyle w:val="a8"/>
          <w:sz w:val="16"/>
          <w:szCs w:val="16"/>
        </w:rPr>
        <w:footnoteRef/>
      </w:r>
      <w:r w:rsidRPr="00130431">
        <w:rPr>
          <w:sz w:val="16"/>
          <w:szCs w:val="16"/>
        </w:rPr>
        <w:t xml:space="preserve"> </w:t>
      </w:r>
      <w:r w:rsidRPr="00130431">
        <w:rPr>
          <w:rFonts w:ascii="Times New Roman" w:hAnsi="Times New Roman"/>
          <w:sz w:val="16"/>
          <w:szCs w:val="16"/>
        </w:rPr>
        <w:t>Приказ ГГНИ № 1613 от 24.12</w:t>
      </w:r>
      <w:r>
        <w:rPr>
          <w:rFonts w:ascii="Times New Roman" w:hAnsi="Times New Roman"/>
          <w:sz w:val="16"/>
          <w:szCs w:val="16"/>
        </w:rPr>
        <w:t>.2012 «</w:t>
      </w:r>
      <w:r w:rsidRPr="00130431">
        <w:rPr>
          <w:rFonts w:ascii="Times New Roman" w:hAnsi="Times New Roman"/>
          <w:sz w:val="16"/>
          <w:szCs w:val="16"/>
        </w:rPr>
        <w:t>Об изменении Положения о некоторых мерах по налоговому администрированию по разделу НДС, утвержденн</w:t>
      </w:r>
      <w:r>
        <w:rPr>
          <w:rFonts w:ascii="Times New Roman" w:hAnsi="Times New Roman"/>
          <w:sz w:val="16"/>
          <w:szCs w:val="16"/>
        </w:rPr>
        <w:t>ого</w:t>
      </w:r>
      <w:r w:rsidRPr="00130431">
        <w:rPr>
          <w:rFonts w:ascii="Times New Roman" w:hAnsi="Times New Roman"/>
          <w:sz w:val="16"/>
          <w:szCs w:val="16"/>
        </w:rPr>
        <w:t xml:space="preserve"> приказом ГГНИ № 834 от 13.10.2011 (с последующи</w:t>
      </w:r>
      <w:r>
        <w:rPr>
          <w:rFonts w:ascii="Times New Roman" w:hAnsi="Times New Roman"/>
          <w:sz w:val="16"/>
          <w:szCs w:val="16"/>
        </w:rPr>
        <w:t>ми изменениями и дополнениями)»»</w:t>
      </w:r>
      <w:r w:rsidRPr="00130431">
        <w:rPr>
          <w:rFonts w:ascii="Times New Roman" w:hAnsi="Times New Roman"/>
          <w:sz w:val="16"/>
          <w:szCs w:val="16"/>
        </w:rPr>
        <w:t>; далее- Приказ ГГНИ № 1613 от 24.12.2012).</w:t>
      </w:r>
    </w:p>
  </w:footnote>
  <w:footnote w:id="9">
    <w:p w:rsidR="001545E8" w:rsidRPr="00130431" w:rsidRDefault="001545E8">
      <w:pPr>
        <w:pStyle w:val="a6"/>
        <w:rPr>
          <w:rFonts w:ascii="Times New Roman" w:hAnsi="Times New Roman"/>
          <w:sz w:val="16"/>
          <w:szCs w:val="16"/>
        </w:rPr>
      </w:pPr>
      <w:r w:rsidRPr="00130431">
        <w:rPr>
          <w:rStyle w:val="a8"/>
          <w:rFonts w:ascii="Times New Roman" w:hAnsi="Times New Roman"/>
          <w:sz w:val="16"/>
          <w:szCs w:val="16"/>
        </w:rPr>
        <w:footnoteRef/>
      </w:r>
      <w:r w:rsidRPr="00130431">
        <w:rPr>
          <w:rFonts w:ascii="Times New Roman" w:hAnsi="Times New Roman"/>
          <w:sz w:val="16"/>
          <w:szCs w:val="16"/>
        </w:rPr>
        <w:t xml:space="preserve"> Закон № 277 от</w:t>
      </w:r>
      <w:r>
        <w:rPr>
          <w:rFonts w:ascii="Times New Roman" w:hAnsi="Times New Roman"/>
          <w:sz w:val="16"/>
          <w:szCs w:val="16"/>
        </w:rPr>
        <w:t xml:space="preserve"> 15.11.2013 "</w:t>
      </w:r>
      <w:r w:rsidRPr="00130431">
        <w:rPr>
          <w:rFonts w:ascii="Times New Roman" w:hAnsi="Times New Roman"/>
          <w:sz w:val="16"/>
          <w:szCs w:val="16"/>
        </w:rPr>
        <w:t>Об изменении Закона о государственно</w:t>
      </w:r>
      <w:r>
        <w:rPr>
          <w:rFonts w:ascii="Times New Roman" w:hAnsi="Times New Roman"/>
          <w:sz w:val="16"/>
          <w:szCs w:val="16"/>
        </w:rPr>
        <w:t xml:space="preserve">м бюджете на 2013 год № 249 от </w:t>
      </w:r>
      <w:r w:rsidRPr="00130431">
        <w:rPr>
          <w:rFonts w:ascii="Times New Roman" w:hAnsi="Times New Roman"/>
          <w:sz w:val="16"/>
          <w:szCs w:val="16"/>
        </w:rPr>
        <w:t>2 ноября 2012</w:t>
      </w:r>
      <w:r>
        <w:rPr>
          <w:rFonts w:ascii="Times New Roman" w:hAnsi="Times New Roman"/>
          <w:sz w:val="16"/>
          <w:szCs w:val="16"/>
        </w:rPr>
        <w:t>"</w:t>
      </w:r>
    </w:p>
  </w:footnote>
  <w:footnote w:id="10">
    <w:p w:rsidR="001545E8" w:rsidRPr="00A05A3D" w:rsidRDefault="001545E8">
      <w:pPr>
        <w:pStyle w:val="a6"/>
        <w:rPr>
          <w:rFonts w:ascii="Times New Roman" w:hAnsi="Times New Roman"/>
        </w:rPr>
      </w:pPr>
      <w:r w:rsidRPr="00130431">
        <w:rPr>
          <w:rStyle w:val="a8"/>
          <w:rFonts w:ascii="Times New Roman" w:hAnsi="Times New Roman"/>
          <w:sz w:val="16"/>
          <w:szCs w:val="16"/>
        </w:rPr>
        <w:footnoteRef/>
      </w:r>
      <w:r w:rsidRPr="00130431">
        <w:rPr>
          <w:rFonts w:ascii="Times New Roman" w:hAnsi="Times New Roman"/>
          <w:sz w:val="16"/>
          <w:szCs w:val="16"/>
        </w:rPr>
        <w:t xml:space="preserve"> Ст.102 10) Налого</w:t>
      </w:r>
      <w:r>
        <w:rPr>
          <w:rFonts w:ascii="Times New Roman" w:hAnsi="Times New Roman"/>
          <w:sz w:val="16"/>
          <w:szCs w:val="16"/>
        </w:rPr>
        <w:t>ого</w:t>
      </w:r>
      <w:r w:rsidRPr="00130431">
        <w:rPr>
          <w:rFonts w:ascii="Times New Roman" w:hAnsi="Times New Roman"/>
          <w:sz w:val="16"/>
          <w:szCs w:val="16"/>
        </w:rPr>
        <w:t xml:space="preserve"> кодекс</w:t>
      </w:r>
      <w:r>
        <w:rPr>
          <w:rFonts w:ascii="Times New Roman" w:hAnsi="Times New Roman"/>
          <w:sz w:val="16"/>
          <w:szCs w:val="16"/>
        </w:rPr>
        <w:t>а</w:t>
      </w:r>
      <w:r w:rsidRPr="00130431">
        <w:rPr>
          <w:rFonts w:ascii="Times New Roman" w:hAnsi="Times New Roman"/>
          <w:sz w:val="16"/>
          <w:szCs w:val="16"/>
        </w:rPr>
        <w:t>, утвержденн</w:t>
      </w:r>
      <w:r>
        <w:rPr>
          <w:rFonts w:ascii="Times New Roman" w:hAnsi="Times New Roman"/>
          <w:sz w:val="16"/>
          <w:szCs w:val="16"/>
        </w:rPr>
        <w:t>ая</w:t>
      </w:r>
      <w:r w:rsidRPr="00130431">
        <w:rPr>
          <w:rFonts w:ascii="Times New Roman" w:hAnsi="Times New Roman"/>
          <w:sz w:val="16"/>
          <w:szCs w:val="16"/>
        </w:rPr>
        <w:t xml:space="preserve"> с характером обратной </w:t>
      </w:r>
      <w:proofErr w:type="gramStart"/>
      <w:r w:rsidRPr="00130431">
        <w:rPr>
          <w:rFonts w:ascii="Times New Roman" w:hAnsi="Times New Roman"/>
          <w:sz w:val="16"/>
          <w:szCs w:val="16"/>
        </w:rPr>
        <w:t>силы  Законом</w:t>
      </w:r>
      <w:proofErr w:type="gramEnd"/>
      <w:r w:rsidRPr="00130431">
        <w:rPr>
          <w:rFonts w:ascii="Times New Roman" w:hAnsi="Times New Roman"/>
          <w:sz w:val="16"/>
          <w:szCs w:val="16"/>
        </w:rPr>
        <w:t xml:space="preserve"> № 172 от 12.07.2013 ”О внесении изменений и дополнений в некоторые нормативные акты”</w:t>
      </w:r>
    </w:p>
  </w:footnote>
  <w:footnote w:id="11">
    <w:p w:rsidR="001545E8" w:rsidRPr="009525F9" w:rsidRDefault="001545E8" w:rsidP="009525F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9525F9">
        <w:rPr>
          <w:rStyle w:val="a8"/>
          <w:rFonts w:ascii="Times New Roman" w:hAnsi="Times New Roman"/>
          <w:sz w:val="16"/>
          <w:szCs w:val="16"/>
        </w:rPr>
        <w:footnoteRef/>
      </w:r>
      <w:r w:rsidRPr="009525F9">
        <w:rPr>
          <w:rFonts w:ascii="Times New Roman" w:hAnsi="Times New Roman"/>
          <w:sz w:val="16"/>
          <w:szCs w:val="16"/>
        </w:rPr>
        <w:t xml:space="preserve">  Данные и наименование экономического агента находятся в рабочих документах аудиторской группы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2">
    <w:p w:rsidR="001545E8" w:rsidRPr="009525F9" w:rsidRDefault="001545E8" w:rsidP="009525F9">
      <w:pPr>
        <w:pStyle w:val="af3"/>
        <w:ind w:firstLine="0"/>
        <w:rPr>
          <w:sz w:val="16"/>
          <w:szCs w:val="16"/>
        </w:rPr>
      </w:pPr>
      <w:r w:rsidRPr="009525F9">
        <w:rPr>
          <w:rStyle w:val="a8"/>
          <w:sz w:val="16"/>
          <w:szCs w:val="16"/>
        </w:rPr>
        <w:footnoteRef/>
      </w:r>
      <w:r w:rsidRPr="009525F9">
        <w:rPr>
          <w:sz w:val="16"/>
          <w:szCs w:val="16"/>
        </w:rPr>
        <w:t xml:space="preserve"> Ст.133 (2) а) Налогового кодекса “Территориальные ГНИ, а также специализированные ГНИ принимают меры по обеспечению погашения налоговых обязательств”</w:t>
      </w:r>
      <w:r>
        <w:rPr>
          <w:sz w:val="16"/>
          <w:szCs w:val="16"/>
        </w:rPr>
        <w:t>.</w:t>
      </w:r>
    </w:p>
  </w:footnote>
  <w:footnote w:id="13">
    <w:p w:rsidR="001545E8" w:rsidRPr="00B27C1E" w:rsidRDefault="001545E8" w:rsidP="009525F9">
      <w:pPr>
        <w:pStyle w:val="af3"/>
        <w:ind w:firstLine="0"/>
      </w:pPr>
      <w:r w:rsidRPr="009525F9">
        <w:rPr>
          <w:rStyle w:val="a8"/>
          <w:sz w:val="16"/>
          <w:szCs w:val="16"/>
        </w:rPr>
        <w:footnoteRef/>
      </w:r>
      <w:r w:rsidRPr="009525F9">
        <w:rPr>
          <w:sz w:val="16"/>
          <w:szCs w:val="16"/>
        </w:rPr>
        <w:t xml:space="preserve"> Ст.133 (2) с) Налогового кодекса “Территориальные ГНИ, а также специализированные ГНИ обеспечивают полный и надлежащий учет налогоплательщиков и налоговых обязательств, за исключением администрируемых другими органами”.</w:t>
      </w:r>
    </w:p>
  </w:footnote>
  <w:footnote w:id="14">
    <w:p w:rsidR="001545E8" w:rsidRPr="00D569E4" w:rsidRDefault="001545E8">
      <w:pPr>
        <w:pStyle w:val="a6"/>
        <w:rPr>
          <w:sz w:val="16"/>
          <w:szCs w:val="16"/>
        </w:rPr>
      </w:pPr>
      <w:r w:rsidRPr="00D569E4">
        <w:rPr>
          <w:rStyle w:val="a8"/>
          <w:sz w:val="16"/>
          <w:szCs w:val="16"/>
        </w:rPr>
        <w:footnoteRef/>
      </w:r>
      <w:r w:rsidRPr="00D569E4">
        <w:rPr>
          <w:sz w:val="16"/>
          <w:szCs w:val="16"/>
        </w:rPr>
        <w:t xml:space="preserve"> </w:t>
      </w:r>
      <w:r w:rsidRPr="00D569E4">
        <w:rPr>
          <w:rFonts w:ascii="Times New Roman" w:hAnsi="Times New Roman"/>
          <w:sz w:val="16"/>
          <w:szCs w:val="16"/>
        </w:rPr>
        <w:t>Приказ ГГНИ № 1321 от 12.11.2012 и Приказ ГГНИ № 1613 от 24.12.2012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5">
    <w:p w:rsidR="001545E8" w:rsidRPr="00D569E4" w:rsidRDefault="001545E8" w:rsidP="00D569E4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569E4">
        <w:rPr>
          <w:rStyle w:val="a8"/>
          <w:sz w:val="16"/>
          <w:szCs w:val="16"/>
        </w:rPr>
        <w:footnoteRef/>
      </w:r>
      <w:r w:rsidRPr="00D569E4">
        <w:rPr>
          <w:sz w:val="16"/>
          <w:szCs w:val="16"/>
        </w:rPr>
        <w:t xml:space="preserve"> </w:t>
      </w:r>
      <w:r w:rsidRPr="00D569E4">
        <w:rPr>
          <w:rFonts w:ascii="Times New Roman" w:hAnsi="Times New Roman"/>
          <w:sz w:val="16"/>
          <w:szCs w:val="16"/>
        </w:rPr>
        <w:t>Ст.256 (7</w:t>
      </w:r>
      <w:r>
        <w:rPr>
          <w:rFonts w:ascii="Times New Roman" w:hAnsi="Times New Roman"/>
          <w:sz w:val="16"/>
          <w:szCs w:val="16"/>
        </w:rPr>
        <w:t>) Налогового кодекса:</w:t>
      </w:r>
      <w:r w:rsidRPr="00D569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"</w:t>
      </w:r>
      <w:r w:rsidRPr="00D569E4">
        <w:rPr>
          <w:rFonts w:ascii="Times New Roman" w:hAnsi="Times New Roman"/>
          <w:sz w:val="16"/>
          <w:szCs w:val="16"/>
        </w:rPr>
        <w:t>(7) Нерегистрация или несвоевременная регистрация в качестве плательщика НДС или субъекта обложения акцизами влечет наложение штрафа в размере 10 процентов от объема налогооблагаемых поставок, за исключением случаев облагаемых поставок, предназначенных только для экспорта</w:t>
      </w:r>
      <w:r>
        <w:rPr>
          <w:rFonts w:ascii="Times New Roman" w:hAnsi="Times New Roman"/>
          <w:sz w:val="16"/>
          <w:szCs w:val="16"/>
        </w:rPr>
        <w:t>"</w:t>
      </w:r>
      <w:r w:rsidRPr="00D569E4">
        <w:rPr>
          <w:rFonts w:ascii="Times New Roman" w:hAnsi="Times New Roman"/>
          <w:sz w:val="16"/>
          <w:szCs w:val="16"/>
        </w:rPr>
        <w:t>.</w:t>
      </w:r>
    </w:p>
  </w:footnote>
  <w:footnote w:id="16">
    <w:p w:rsidR="001545E8" w:rsidRPr="0070730D" w:rsidRDefault="001545E8" w:rsidP="00D569E4">
      <w:pPr>
        <w:pStyle w:val="a6"/>
        <w:jc w:val="both"/>
        <w:rPr>
          <w:rFonts w:ascii="Times New Roman" w:hAnsi="Times New Roman"/>
        </w:rPr>
      </w:pPr>
      <w:r w:rsidRPr="00D569E4">
        <w:rPr>
          <w:rStyle w:val="a8"/>
          <w:rFonts w:ascii="Times New Roman" w:hAnsi="Times New Roman"/>
          <w:sz w:val="16"/>
          <w:szCs w:val="16"/>
        </w:rPr>
        <w:footnoteRef/>
      </w:r>
      <w:r w:rsidRPr="00D569E4">
        <w:rPr>
          <w:rFonts w:ascii="Times New Roman" w:hAnsi="Times New Roman"/>
          <w:sz w:val="16"/>
          <w:szCs w:val="16"/>
        </w:rPr>
        <w:t xml:space="preserve"> Режим “Список экономических агентов, к</w:t>
      </w:r>
      <w:r>
        <w:rPr>
          <w:rFonts w:ascii="Times New Roman" w:hAnsi="Times New Roman"/>
          <w:sz w:val="16"/>
          <w:szCs w:val="16"/>
        </w:rPr>
        <w:t>оторые не представили деклараций</w:t>
      </w:r>
      <w:r w:rsidRPr="00D569E4">
        <w:rPr>
          <w:rFonts w:ascii="Times New Roman" w:hAnsi="Times New Roman"/>
          <w:sz w:val="16"/>
          <w:szCs w:val="16"/>
        </w:rPr>
        <w:t xml:space="preserve"> по НДС” по налоговому периоду L/1/2013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569E4">
        <w:rPr>
          <w:rFonts w:ascii="Times New Roman" w:hAnsi="Times New Roman"/>
          <w:sz w:val="16"/>
          <w:szCs w:val="16"/>
          <w:lang w:val="ro-RO"/>
        </w:rPr>
        <w:t xml:space="preserve">и </w:t>
      </w:r>
      <w:r w:rsidRPr="00D569E4">
        <w:rPr>
          <w:rFonts w:ascii="Times New Roman" w:hAnsi="Times New Roman"/>
          <w:sz w:val="16"/>
          <w:szCs w:val="16"/>
        </w:rPr>
        <w:t xml:space="preserve"> </w:t>
      </w:r>
      <w:r w:rsidRPr="00D569E4">
        <w:rPr>
          <w:rFonts w:ascii="Times New Roman" w:hAnsi="Times New Roman"/>
          <w:sz w:val="16"/>
          <w:szCs w:val="16"/>
          <w:lang w:val="ro-RO"/>
        </w:rPr>
        <w:t>L</w:t>
      </w:r>
      <w:proofErr w:type="gramEnd"/>
      <w:r w:rsidRPr="00D569E4">
        <w:rPr>
          <w:rFonts w:ascii="Times New Roman" w:hAnsi="Times New Roman"/>
          <w:sz w:val="16"/>
          <w:szCs w:val="16"/>
          <w:lang w:val="ro-RO"/>
        </w:rPr>
        <w:t>/12/2013</w:t>
      </w:r>
      <w:r w:rsidRPr="00D569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D569E4">
        <w:rPr>
          <w:rFonts w:ascii="Times New Roman" w:hAnsi="Times New Roman"/>
          <w:sz w:val="16"/>
          <w:szCs w:val="16"/>
        </w:rPr>
        <w:t>обобщен</w:t>
      </w:r>
      <w:r>
        <w:rPr>
          <w:rFonts w:ascii="Times New Roman" w:hAnsi="Times New Roman"/>
          <w:sz w:val="16"/>
          <w:szCs w:val="16"/>
        </w:rPr>
        <w:t>о</w:t>
      </w:r>
      <w:r w:rsidRPr="00D569E4">
        <w:rPr>
          <w:rFonts w:ascii="Times New Roman" w:hAnsi="Times New Roman"/>
          <w:sz w:val="16"/>
          <w:szCs w:val="16"/>
        </w:rPr>
        <w:t xml:space="preserve"> на дату 3.03.2014</w:t>
      </w:r>
      <w:r>
        <w:rPr>
          <w:rFonts w:ascii="Times New Roman" w:hAnsi="Times New Roman"/>
          <w:sz w:val="16"/>
          <w:szCs w:val="16"/>
        </w:rPr>
        <w:t>)</w:t>
      </w:r>
      <w:r w:rsidRPr="00D569E4">
        <w:rPr>
          <w:rFonts w:ascii="Times New Roman" w:hAnsi="Times New Roman"/>
          <w:sz w:val="16"/>
          <w:szCs w:val="16"/>
        </w:rPr>
        <w:t>.</w:t>
      </w:r>
    </w:p>
  </w:footnote>
  <w:footnote w:id="17">
    <w:p w:rsidR="001545E8" w:rsidRPr="00607DBD" w:rsidRDefault="001545E8">
      <w:pPr>
        <w:pStyle w:val="a6"/>
        <w:rPr>
          <w:sz w:val="16"/>
          <w:szCs w:val="16"/>
        </w:rPr>
      </w:pPr>
      <w:r w:rsidRPr="00607DBD">
        <w:rPr>
          <w:rStyle w:val="a8"/>
          <w:sz w:val="16"/>
          <w:szCs w:val="16"/>
        </w:rPr>
        <w:footnoteRef/>
      </w:r>
      <w:r w:rsidRPr="00607DBD">
        <w:rPr>
          <w:sz w:val="16"/>
          <w:szCs w:val="16"/>
        </w:rPr>
        <w:t xml:space="preserve"> </w:t>
      </w:r>
      <w:r w:rsidRPr="00607DBD">
        <w:rPr>
          <w:rFonts w:ascii="Times New Roman" w:hAnsi="Times New Roman"/>
          <w:sz w:val="16"/>
          <w:szCs w:val="16"/>
        </w:rPr>
        <w:t xml:space="preserve">П.5.2 Приказа ГГНИ № 1321 и Приказ ГГНИ № 1613 от 24.12.2012, по которым </w:t>
      </w:r>
      <w:r>
        <w:rPr>
          <w:rFonts w:ascii="Times New Roman" w:hAnsi="Times New Roman"/>
          <w:sz w:val="16"/>
          <w:szCs w:val="16"/>
        </w:rPr>
        <w:t>"</w:t>
      </w:r>
      <w:r w:rsidRPr="00607DBD">
        <w:rPr>
          <w:rFonts w:ascii="Times New Roman" w:hAnsi="Times New Roman"/>
          <w:sz w:val="16"/>
          <w:szCs w:val="16"/>
        </w:rPr>
        <w:t>при аннулиро</w:t>
      </w:r>
      <w:r>
        <w:rPr>
          <w:rFonts w:ascii="Times New Roman" w:hAnsi="Times New Roman"/>
          <w:sz w:val="16"/>
          <w:szCs w:val="16"/>
        </w:rPr>
        <w:t xml:space="preserve">вании субъекта налогообложения </w:t>
      </w:r>
      <w:r w:rsidRPr="00607DBD">
        <w:rPr>
          <w:rFonts w:ascii="Times New Roman" w:hAnsi="Times New Roman"/>
          <w:sz w:val="16"/>
          <w:szCs w:val="16"/>
        </w:rPr>
        <w:t xml:space="preserve">УНА принимает решение об аннулировании в ходе акта контроля, составленного в случае аннулирования и отзыва сертификата о </w:t>
      </w:r>
      <w:proofErr w:type="gramStart"/>
      <w:r w:rsidRPr="00607DBD">
        <w:rPr>
          <w:rFonts w:ascii="Times New Roman" w:hAnsi="Times New Roman"/>
          <w:sz w:val="16"/>
          <w:szCs w:val="16"/>
        </w:rPr>
        <w:t>регистрации ”</w:t>
      </w:r>
      <w:proofErr w:type="gramEnd"/>
      <w:r w:rsidRPr="00607DBD">
        <w:rPr>
          <w:rFonts w:ascii="Times New Roman" w:hAnsi="Times New Roman"/>
          <w:sz w:val="16"/>
          <w:szCs w:val="16"/>
        </w:rPr>
        <w:t>.</w:t>
      </w:r>
    </w:p>
  </w:footnote>
  <w:footnote w:id="18">
    <w:p w:rsidR="001545E8" w:rsidRPr="00607DBD" w:rsidRDefault="001545E8" w:rsidP="00C2301E">
      <w:pPr>
        <w:pStyle w:val="af3"/>
        <w:ind w:firstLine="0"/>
        <w:rPr>
          <w:sz w:val="16"/>
          <w:szCs w:val="16"/>
        </w:rPr>
      </w:pPr>
      <w:r w:rsidRPr="00607DBD">
        <w:rPr>
          <w:rStyle w:val="a8"/>
          <w:sz w:val="16"/>
          <w:szCs w:val="16"/>
        </w:rPr>
        <w:footnoteRef/>
      </w:r>
      <w:r w:rsidRPr="00607DBD">
        <w:rPr>
          <w:sz w:val="16"/>
          <w:szCs w:val="16"/>
        </w:rPr>
        <w:t>Ст.93 (16) Налогового кодекса Республики Молдова</w:t>
      </w:r>
      <w:r>
        <w:rPr>
          <w:sz w:val="16"/>
          <w:szCs w:val="16"/>
        </w:rPr>
        <w:t>:</w:t>
      </w:r>
      <w:r w:rsidRPr="00607DBD">
        <w:rPr>
          <w:sz w:val="16"/>
          <w:szCs w:val="16"/>
        </w:rPr>
        <w:t xml:space="preserve"> </w:t>
      </w:r>
      <w:r>
        <w:rPr>
          <w:sz w:val="16"/>
          <w:szCs w:val="16"/>
        </w:rPr>
        <w:t>"</w:t>
      </w:r>
      <w:r w:rsidRPr="00607DBD">
        <w:rPr>
          <w:i/>
          <w:iCs/>
          <w:sz w:val="16"/>
          <w:szCs w:val="16"/>
        </w:rPr>
        <w:t>Налоговая накладная</w:t>
      </w:r>
      <w:r w:rsidRPr="00607DBD">
        <w:rPr>
          <w:sz w:val="16"/>
          <w:szCs w:val="16"/>
        </w:rPr>
        <w:t xml:space="preserve"> – типовая форма первичного документа строгой отчетности </w:t>
      </w:r>
      <w:r w:rsidRPr="00607DBD">
        <w:rPr>
          <w:sz w:val="16"/>
          <w:szCs w:val="16"/>
          <w:lang w:val="ro-RO"/>
        </w:rPr>
        <w:t>на бумажном носителе или в электронной форме</w:t>
      </w:r>
      <w:r w:rsidRPr="00607DBD">
        <w:rPr>
          <w:sz w:val="16"/>
          <w:szCs w:val="16"/>
        </w:rPr>
        <w:t xml:space="preserve">, представляемого покупателю </w:t>
      </w:r>
      <w:r w:rsidRPr="00607DBD">
        <w:rPr>
          <w:sz w:val="16"/>
          <w:szCs w:val="16"/>
          <w:lang w:val="ro-RO"/>
        </w:rPr>
        <w:t>(получателю)</w:t>
      </w:r>
      <w:r w:rsidRPr="00607DBD">
        <w:rPr>
          <w:sz w:val="16"/>
          <w:szCs w:val="16"/>
        </w:rPr>
        <w:t xml:space="preserve"> субъектом налогообложения, зарегистрированным в установленном порядке, при осуществлении облагаемых поставок</w:t>
      </w:r>
      <w:r>
        <w:rPr>
          <w:sz w:val="16"/>
          <w:szCs w:val="16"/>
        </w:rPr>
        <w:t>"</w:t>
      </w:r>
      <w:r w:rsidRPr="00607DBD">
        <w:rPr>
          <w:sz w:val="16"/>
          <w:szCs w:val="16"/>
        </w:rPr>
        <w:t>.</w:t>
      </w:r>
    </w:p>
  </w:footnote>
  <w:footnote w:id="19">
    <w:p w:rsidR="001545E8" w:rsidRPr="00607DBD" w:rsidRDefault="001545E8">
      <w:pPr>
        <w:pStyle w:val="a6"/>
        <w:rPr>
          <w:sz w:val="16"/>
          <w:szCs w:val="16"/>
        </w:rPr>
      </w:pPr>
      <w:r w:rsidRPr="00607DBD">
        <w:rPr>
          <w:rStyle w:val="a8"/>
          <w:rFonts w:ascii="Times New Roman" w:hAnsi="Times New Roman"/>
          <w:sz w:val="16"/>
          <w:szCs w:val="16"/>
        </w:rPr>
        <w:footnoteRef/>
      </w:r>
      <w:r w:rsidRPr="00607DBD">
        <w:rPr>
          <w:rFonts w:ascii="Times New Roman" w:hAnsi="Times New Roman"/>
          <w:sz w:val="16"/>
          <w:szCs w:val="16"/>
        </w:rPr>
        <w:t xml:space="preserve"> Постановление Прави</w:t>
      </w:r>
      <w:r>
        <w:rPr>
          <w:rFonts w:ascii="Times New Roman" w:hAnsi="Times New Roman"/>
          <w:sz w:val="16"/>
          <w:szCs w:val="16"/>
        </w:rPr>
        <w:t>тельства № 294 от 17.03.1998 “</w:t>
      </w:r>
      <w:r w:rsidRPr="00607DBD">
        <w:rPr>
          <w:rFonts w:ascii="Times New Roman" w:hAnsi="Times New Roman"/>
          <w:sz w:val="16"/>
          <w:szCs w:val="16"/>
        </w:rPr>
        <w:t>О выполнении Указа Президента № 406-П от 23.12.1998”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0">
    <w:p w:rsidR="001545E8" w:rsidRPr="00791C7B" w:rsidRDefault="001545E8">
      <w:pPr>
        <w:pStyle w:val="a6"/>
        <w:rPr>
          <w:rFonts w:ascii="Times New Roman" w:hAnsi="Times New Roman"/>
        </w:rPr>
      </w:pPr>
      <w:r w:rsidRPr="00607DBD">
        <w:rPr>
          <w:rStyle w:val="a8"/>
          <w:rFonts w:ascii="Times New Roman" w:hAnsi="Times New Roman"/>
          <w:sz w:val="16"/>
          <w:szCs w:val="16"/>
        </w:rPr>
        <w:footnoteRef/>
      </w:r>
      <w:r w:rsidRPr="00607DBD">
        <w:rPr>
          <w:rFonts w:ascii="Times New Roman" w:hAnsi="Times New Roman"/>
          <w:sz w:val="16"/>
          <w:szCs w:val="16"/>
        </w:rPr>
        <w:t xml:space="preserve"> Приказ ГГНИ № 1018 от 29.07.2013 “О порядке </w:t>
      </w:r>
      <w:r w:rsidRPr="00607DBD">
        <w:rPr>
          <w:rFonts w:ascii="Times New Roman" w:hAnsi="Times New Roman"/>
          <w:color w:val="000000"/>
          <w:sz w:val="16"/>
          <w:szCs w:val="16"/>
        </w:rPr>
        <w:t>подачи заявок на выдачу типовых форм первичных документов строгой отчетности посредством электронных средств удаленной передачи</w:t>
      </w:r>
      <w:r w:rsidRPr="00607DBD">
        <w:rPr>
          <w:rFonts w:ascii="Times New Roman" w:hAnsi="Times New Roman"/>
          <w:color w:val="000000"/>
          <w:sz w:val="16"/>
          <w:szCs w:val="16"/>
          <w:lang w:val="ro-RO"/>
        </w:rPr>
        <w:t>”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</w:footnote>
  <w:footnote w:id="21">
    <w:p w:rsidR="001545E8" w:rsidRPr="00607DBD" w:rsidRDefault="001545E8" w:rsidP="00607DB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607DBD">
        <w:rPr>
          <w:rStyle w:val="a8"/>
          <w:rFonts w:ascii="Times New Roman" w:hAnsi="Times New Roman"/>
          <w:sz w:val="16"/>
          <w:szCs w:val="16"/>
          <w:vertAlign w:val="baseline"/>
        </w:rPr>
        <w:footnoteRef/>
      </w:r>
      <w:r w:rsidRPr="00607DBD">
        <w:rPr>
          <w:rFonts w:ascii="Times New Roman" w:hAnsi="Times New Roman"/>
          <w:sz w:val="16"/>
          <w:szCs w:val="16"/>
        </w:rPr>
        <w:t xml:space="preserve"> Приказ Министерства финансов № 60 от 29.05.2012 “Об утверждении Положения о порядке проведения </w:t>
      </w:r>
      <w:proofErr w:type="gramStart"/>
      <w:r w:rsidRPr="00607DBD">
        <w:rPr>
          <w:rFonts w:ascii="Times New Roman" w:hAnsi="Times New Roman"/>
          <w:sz w:val="16"/>
          <w:szCs w:val="16"/>
        </w:rPr>
        <w:t>инвентаризации ”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</w:footnote>
  <w:footnote w:id="22">
    <w:p w:rsidR="001545E8" w:rsidRPr="00690650" w:rsidRDefault="001545E8" w:rsidP="00607DBD">
      <w:pPr>
        <w:pStyle w:val="a6"/>
        <w:jc w:val="both"/>
        <w:rPr>
          <w:rFonts w:ascii="Times New Roman" w:hAnsi="Times New Roman"/>
        </w:rPr>
      </w:pPr>
      <w:r w:rsidRPr="00607DBD">
        <w:rPr>
          <w:rStyle w:val="a8"/>
          <w:rFonts w:ascii="Times New Roman" w:hAnsi="Times New Roman"/>
          <w:sz w:val="16"/>
          <w:szCs w:val="16"/>
          <w:vertAlign w:val="baseline"/>
        </w:rPr>
        <w:footnoteRef/>
      </w:r>
      <w:r w:rsidRPr="00607DBD">
        <w:rPr>
          <w:rFonts w:ascii="Times New Roman" w:hAnsi="Times New Roman"/>
          <w:sz w:val="16"/>
          <w:szCs w:val="16"/>
        </w:rPr>
        <w:t xml:space="preserve"> П.11 приложения № 2 </w:t>
      </w:r>
      <w:r>
        <w:rPr>
          <w:rFonts w:ascii="Times New Roman" w:hAnsi="Times New Roman"/>
          <w:sz w:val="16"/>
          <w:szCs w:val="16"/>
        </w:rPr>
        <w:t>к Постановлению</w:t>
      </w:r>
      <w:r w:rsidRPr="00607DBD">
        <w:rPr>
          <w:rFonts w:ascii="Times New Roman" w:hAnsi="Times New Roman"/>
          <w:sz w:val="16"/>
          <w:szCs w:val="16"/>
        </w:rPr>
        <w:t xml:space="preserve"> Правительства № 294 от 17.03.1198 “Об исполнении Указа Президента Республики Молдова № 406-</w:t>
      </w:r>
      <w:r>
        <w:rPr>
          <w:rFonts w:ascii="Times New Roman" w:hAnsi="Times New Roman"/>
          <w:sz w:val="16"/>
          <w:szCs w:val="16"/>
          <w:lang w:val="en-US"/>
        </w:rPr>
        <w:t>II</w:t>
      </w:r>
      <w:r w:rsidRPr="00607DBD">
        <w:rPr>
          <w:rFonts w:ascii="Times New Roman" w:hAnsi="Times New Roman"/>
          <w:sz w:val="16"/>
          <w:szCs w:val="16"/>
        </w:rPr>
        <w:t xml:space="preserve"> от 23 декабря 1997”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3">
    <w:p w:rsidR="001545E8" w:rsidRPr="00607DBD" w:rsidRDefault="001545E8" w:rsidP="00607DB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607DBD">
        <w:rPr>
          <w:rStyle w:val="a8"/>
          <w:rFonts w:ascii="Times New Roman" w:hAnsi="Times New Roman"/>
          <w:sz w:val="16"/>
          <w:szCs w:val="16"/>
        </w:rPr>
        <w:footnoteRef/>
      </w:r>
      <w:r w:rsidRPr="00607DBD">
        <w:rPr>
          <w:rFonts w:ascii="Times New Roman" w:hAnsi="Times New Roman"/>
          <w:sz w:val="16"/>
          <w:szCs w:val="16"/>
        </w:rPr>
        <w:t xml:space="preserve"> Режим </w:t>
      </w:r>
      <w:r w:rsidRPr="00607DBD">
        <w:rPr>
          <w:rFonts w:ascii="Times New Roman" w:hAnsi="Times New Roman"/>
          <w:sz w:val="16"/>
          <w:szCs w:val="16"/>
          <w:lang w:val="ro-RO"/>
        </w:rPr>
        <w:t>„</w:t>
      </w:r>
      <w:r w:rsidR="0080666C">
        <w:rPr>
          <w:rFonts w:ascii="Times New Roman" w:hAnsi="Times New Roman"/>
          <w:sz w:val="16"/>
          <w:szCs w:val="16"/>
        </w:rPr>
        <w:t>Отклонения</w:t>
      </w:r>
      <w:r w:rsidRPr="00607DBD">
        <w:rPr>
          <w:rFonts w:ascii="Times New Roman" w:hAnsi="Times New Roman"/>
          <w:sz w:val="16"/>
          <w:szCs w:val="16"/>
        </w:rPr>
        <w:t xml:space="preserve"> между налоговыми накладными, зарегистрированными в ГРУНН</w:t>
      </w:r>
      <w:r w:rsidR="0080666C">
        <w:rPr>
          <w:rFonts w:ascii="Times New Roman" w:hAnsi="Times New Roman"/>
          <w:sz w:val="16"/>
          <w:szCs w:val="16"/>
        </w:rPr>
        <w:t>,</w:t>
      </w:r>
      <w:r w:rsidRPr="00607DBD">
        <w:rPr>
          <w:rFonts w:ascii="Times New Roman" w:hAnsi="Times New Roman"/>
          <w:sz w:val="16"/>
          <w:szCs w:val="16"/>
        </w:rPr>
        <w:t xml:space="preserve"> и приложенны</w:t>
      </w:r>
      <w:r w:rsidR="0080666C">
        <w:rPr>
          <w:rFonts w:ascii="Times New Roman" w:hAnsi="Times New Roman"/>
          <w:sz w:val="16"/>
          <w:szCs w:val="16"/>
        </w:rPr>
        <w:t>ми</w:t>
      </w:r>
      <w:r w:rsidRPr="00607DBD">
        <w:rPr>
          <w:rFonts w:ascii="Times New Roman" w:hAnsi="Times New Roman"/>
          <w:sz w:val="16"/>
          <w:szCs w:val="16"/>
        </w:rPr>
        <w:t xml:space="preserve"> к декларации НДС (форма НДС </w:t>
      </w:r>
      <w:r w:rsidR="0080666C">
        <w:rPr>
          <w:rFonts w:ascii="Times New Roman" w:hAnsi="Times New Roman"/>
          <w:sz w:val="16"/>
          <w:szCs w:val="16"/>
        </w:rPr>
        <w:t>"</w:t>
      </w:r>
      <w:r w:rsidRPr="00607DBD">
        <w:rPr>
          <w:rFonts w:ascii="Times New Roman" w:hAnsi="Times New Roman"/>
          <w:sz w:val="16"/>
          <w:szCs w:val="16"/>
        </w:rPr>
        <w:t>Факт</w:t>
      </w:r>
      <w:r w:rsidR="0080666C">
        <w:rPr>
          <w:rFonts w:ascii="Times New Roman" w:hAnsi="Times New Roman"/>
          <w:sz w:val="16"/>
          <w:szCs w:val="16"/>
        </w:rPr>
        <w:t>"</w:t>
      </w:r>
      <w:r w:rsidRPr="00607DBD">
        <w:rPr>
          <w:rFonts w:ascii="Times New Roman" w:hAnsi="Times New Roman"/>
          <w:sz w:val="16"/>
          <w:szCs w:val="16"/>
        </w:rPr>
        <w:t>)</w:t>
      </w:r>
      <w:r w:rsidRPr="00607DBD">
        <w:rPr>
          <w:rFonts w:ascii="Times New Roman" w:hAnsi="Times New Roman"/>
          <w:sz w:val="16"/>
          <w:szCs w:val="16"/>
          <w:lang w:val="ro-RO"/>
        </w:rPr>
        <w:t>; „</w:t>
      </w:r>
      <w:r w:rsidRPr="00607DBD">
        <w:rPr>
          <w:rFonts w:ascii="Times New Roman" w:hAnsi="Times New Roman"/>
          <w:sz w:val="16"/>
          <w:szCs w:val="16"/>
        </w:rPr>
        <w:t>Список налоговых накладных, выданных поставщиками после даты их аннулирования как плательщиков НДС</w:t>
      </w:r>
      <w:r w:rsidRPr="00607DBD">
        <w:rPr>
          <w:rFonts w:ascii="Times New Roman" w:hAnsi="Times New Roman"/>
          <w:sz w:val="16"/>
          <w:szCs w:val="16"/>
          <w:lang w:val="ro-RO"/>
        </w:rPr>
        <w:t>”; „</w:t>
      </w:r>
      <w:r w:rsidRPr="00607DBD">
        <w:rPr>
          <w:rFonts w:ascii="Times New Roman" w:hAnsi="Times New Roman"/>
          <w:sz w:val="16"/>
          <w:szCs w:val="16"/>
        </w:rPr>
        <w:t xml:space="preserve">Продажи и покупки по налоговым накладным осуществленным по всем видам </w:t>
      </w:r>
      <w:proofErr w:type="gramStart"/>
      <w:r w:rsidRPr="00607DBD">
        <w:rPr>
          <w:rFonts w:ascii="Times New Roman" w:hAnsi="Times New Roman"/>
          <w:sz w:val="16"/>
          <w:szCs w:val="16"/>
        </w:rPr>
        <w:t xml:space="preserve">предприятий </w:t>
      </w:r>
      <w:r w:rsidRPr="00607DBD">
        <w:rPr>
          <w:rFonts w:ascii="Times New Roman" w:hAnsi="Times New Roman"/>
          <w:sz w:val="16"/>
          <w:szCs w:val="16"/>
          <w:lang w:val="ro-RO"/>
        </w:rPr>
        <w:t>”</w:t>
      </w:r>
      <w:proofErr w:type="gramEnd"/>
      <w:r w:rsidRPr="00607DBD">
        <w:rPr>
          <w:rFonts w:ascii="Times New Roman" w:hAnsi="Times New Roman"/>
          <w:sz w:val="16"/>
          <w:szCs w:val="16"/>
          <w:lang w:val="ro-RO"/>
        </w:rPr>
        <w:t>; „</w:t>
      </w:r>
      <w:r w:rsidRPr="00607DBD">
        <w:rPr>
          <w:rFonts w:ascii="Times New Roman" w:hAnsi="Times New Roman"/>
          <w:sz w:val="16"/>
          <w:szCs w:val="16"/>
        </w:rPr>
        <w:t>Отчет об объеме бланков</w:t>
      </w:r>
      <w:r w:rsidRPr="00607DBD">
        <w:rPr>
          <w:rFonts w:ascii="Times New Roman" w:hAnsi="Times New Roman"/>
          <w:sz w:val="16"/>
          <w:szCs w:val="16"/>
          <w:lang w:val="ro-RO"/>
        </w:rPr>
        <w:t>”.</w:t>
      </w:r>
    </w:p>
  </w:footnote>
  <w:footnote w:id="24">
    <w:p w:rsidR="001545E8" w:rsidRPr="00607DBD" w:rsidRDefault="001545E8" w:rsidP="00607DBD">
      <w:pPr>
        <w:pStyle w:val="af3"/>
        <w:rPr>
          <w:sz w:val="16"/>
          <w:szCs w:val="16"/>
        </w:rPr>
      </w:pPr>
      <w:r w:rsidRPr="00607DBD">
        <w:rPr>
          <w:rStyle w:val="a8"/>
          <w:sz w:val="16"/>
          <w:szCs w:val="16"/>
        </w:rPr>
        <w:footnoteRef/>
      </w:r>
      <w:r w:rsidRPr="00607DBD">
        <w:rPr>
          <w:sz w:val="16"/>
          <w:szCs w:val="16"/>
        </w:rPr>
        <w:t xml:space="preserve"> Ст.</w:t>
      </w:r>
      <w:r w:rsidRPr="00607DBD">
        <w:rPr>
          <w:sz w:val="16"/>
          <w:szCs w:val="16"/>
          <w:lang w:val="ro-RO"/>
        </w:rPr>
        <w:t xml:space="preserve"> </w:t>
      </w:r>
      <w:proofErr w:type="gramStart"/>
      <w:r w:rsidRPr="00607DBD">
        <w:rPr>
          <w:sz w:val="16"/>
          <w:szCs w:val="16"/>
          <w:lang w:val="ro-RO"/>
        </w:rPr>
        <w:t>118</w:t>
      </w:r>
      <w:r w:rsidRPr="00607DBD">
        <w:rPr>
          <w:sz w:val="16"/>
          <w:szCs w:val="16"/>
          <w:vertAlign w:val="superscript"/>
          <w:lang w:val="ro-RO"/>
        </w:rPr>
        <w:t>1</w:t>
      </w:r>
      <w:r w:rsidRPr="00607DBD">
        <w:rPr>
          <w:sz w:val="16"/>
          <w:szCs w:val="16"/>
          <w:vertAlign w:val="superscript"/>
        </w:rPr>
        <w:t xml:space="preserve">  </w:t>
      </w:r>
      <w:r w:rsidRPr="00607DBD">
        <w:rPr>
          <w:sz w:val="16"/>
          <w:szCs w:val="16"/>
        </w:rPr>
        <w:t>(</w:t>
      </w:r>
      <w:proofErr w:type="gramEnd"/>
      <w:r w:rsidRPr="00607DBD">
        <w:rPr>
          <w:sz w:val="16"/>
          <w:szCs w:val="16"/>
        </w:rPr>
        <w:t>1)Налогового кодекса</w:t>
      </w:r>
      <w:r w:rsidR="00AC18DF">
        <w:rPr>
          <w:sz w:val="16"/>
          <w:szCs w:val="16"/>
        </w:rPr>
        <w:t>:</w:t>
      </w:r>
      <w:r w:rsidRPr="00607DBD">
        <w:rPr>
          <w:sz w:val="16"/>
          <w:szCs w:val="16"/>
        </w:rPr>
        <w:t xml:space="preserve"> “Выданная налоговая накладная подлежит обязательной регистрации поставщиком – субъектом обложения НДС в Генеральном электронном регистре налоговых накладных в форме и порядке, установленных Главной государственной налоговой инспекцией, если общая облагаемая стоимость поставки, облагаемой НДС, превышает сумму 50,0 тыс леев”, начиная с 1.01.2013 для всех субъектов налогообложения.</w:t>
      </w:r>
    </w:p>
  </w:footnote>
  <w:footnote w:id="25">
    <w:p w:rsidR="001545E8" w:rsidRDefault="001545E8" w:rsidP="00607DBD">
      <w:pPr>
        <w:pStyle w:val="af3"/>
      </w:pPr>
      <w:r w:rsidRPr="00607DBD">
        <w:rPr>
          <w:rStyle w:val="a8"/>
          <w:sz w:val="16"/>
          <w:szCs w:val="16"/>
        </w:rPr>
        <w:footnoteRef/>
      </w:r>
      <w:r w:rsidRPr="00607DBD">
        <w:rPr>
          <w:sz w:val="16"/>
          <w:szCs w:val="16"/>
        </w:rPr>
        <w:t xml:space="preserve"> Ст.1 (2) Закона № 172 от 12.07.2013</w:t>
      </w:r>
      <w:r w:rsidR="00AC18DF">
        <w:rPr>
          <w:sz w:val="16"/>
          <w:szCs w:val="16"/>
        </w:rPr>
        <w:t>,</w:t>
      </w:r>
      <w:r w:rsidRPr="00607DBD">
        <w:rPr>
          <w:sz w:val="16"/>
          <w:szCs w:val="16"/>
        </w:rPr>
        <w:t xml:space="preserve"> с даты вступления в силу </w:t>
      </w:r>
      <w:r w:rsidR="00AC18DF">
        <w:rPr>
          <w:sz w:val="16"/>
          <w:szCs w:val="16"/>
        </w:rPr>
        <w:t>9.08.2013 “О внесении</w:t>
      </w:r>
      <w:r w:rsidRPr="00607DBD">
        <w:rPr>
          <w:sz w:val="16"/>
          <w:szCs w:val="16"/>
        </w:rPr>
        <w:t xml:space="preserve">   изменений и дополнений в некоторые законодательные акты”, которым ст.118</w:t>
      </w:r>
      <w:r w:rsidRPr="00607DBD">
        <w:rPr>
          <w:sz w:val="16"/>
          <w:szCs w:val="16"/>
          <w:vertAlign w:val="superscript"/>
          <w:lang w:val="ro-RO"/>
        </w:rPr>
        <w:t>1</w:t>
      </w:r>
      <w:r w:rsidRPr="00607DBD">
        <w:rPr>
          <w:sz w:val="16"/>
          <w:szCs w:val="16"/>
          <w:lang w:val="ro-RO"/>
        </w:rPr>
        <w:t xml:space="preserve"> </w:t>
      </w:r>
      <w:r w:rsidRPr="00607DBD">
        <w:rPr>
          <w:sz w:val="16"/>
          <w:szCs w:val="16"/>
        </w:rPr>
        <w:t>изложена в следующей редак</w:t>
      </w:r>
      <w:r w:rsidR="00AC18DF">
        <w:rPr>
          <w:sz w:val="16"/>
          <w:szCs w:val="16"/>
        </w:rPr>
        <w:t>ц</w:t>
      </w:r>
      <w:r w:rsidRPr="00607DBD">
        <w:rPr>
          <w:sz w:val="16"/>
          <w:szCs w:val="16"/>
        </w:rPr>
        <w:t>ии</w:t>
      </w:r>
      <w:r w:rsidR="00AC18DF">
        <w:rPr>
          <w:sz w:val="16"/>
          <w:szCs w:val="16"/>
        </w:rPr>
        <w:t>:</w:t>
      </w:r>
      <w:r w:rsidRPr="00607DBD">
        <w:rPr>
          <w:sz w:val="16"/>
          <w:szCs w:val="16"/>
        </w:rPr>
        <w:t xml:space="preserve"> “Выданная налоговая накладная подлежит обязательной регистрации поставщиком – субъектом обложения НДС в Генеральном электронном регистре налоговых накладных в форме и порядке, установленных Главной государственной налоговой инспекцией, если общая облагаемая стоимость поставки, облагаемой НДС, превышает сумму 100,0 тыс. леев.”</w:t>
      </w:r>
    </w:p>
  </w:footnote>
  <w:footnote w:id="26">
    <w:p w:rsidR="001545E8" w:rsidRPr="00515AE3" w:rsidRDefault="001545E8" w:rsidP="00DB6DF7">
      <w:pPr>
        <w:jc w:val="both"/>
        <w:rPr>
          <w:rFonts w:ascii="Times New Roman" w:hAnsi="Times New Roman"/>
          <w:sz w:val="16"/>
          <w:szCs w:val="16"/>
        </w:rPr>
      </w:pPr>
      <w:r w:rsidRPr="00C40070">
        <w:rPr>
          <w:rStyle w:val="a8"/>
          <w:rFonts w:ascii="Times New Roman" w:hAnsi="Times New Roman"/>
          <w:sz w:val="16"/>
          <w:szCs w:val="16"/>
        </w:rPr>
        <w:footnoteRef/>
      </w:r>
      <w:r w:rsidRPr="00515AE3">
        <w:rPr>
          <w:rFonts w:ascii="Times New Roman" w:hAnsi="Times New Roman"/>
          <w:sz w:val="16"/>
          <w:szCs w:val="16"/>
        </w:rPr>
        <w:t xml:space="preserve">П. 4.8 Приказа ГГНИ  № 1321 от 12.11.2012 и Приказ № </w:t>
      </w:r>
      <w:r w:rsidRPr="00515AE3">
        <w:rPr>
          <w:rFonts w:ascii="Times New Roman" w:hAnsi="Times New Roman"/>
          <w:color w:val="000000"/>
          <w:sz w:val="16"/>
          <w:szCs w:val="16"/>
          <w:lang w:val="ro-RO"/>
        </w:rPr>
        <w:t>1613</w:t>
      </w:r>
      <w:r w:rsidRPr="00515AE3">
        <w:rPr>
          <w:rFonts w:ascii="Times New Roman" w:hAnsi="Times New Roman"/>
          <w:sz w:val="16"/>
          <w:szCs w:val="16"/>
        </w:rPr>
        <w:t>от  24.12.2012</w:t>
      </w:r>
      <w:r w:rsidR="00A0721D">
        <w:rPr>
          <w:rFonts w:ascii="Times New Roman" w:hAnsi="Times New Roman"/>
          <w:sz w:val="16"/>
          <w:szCs w:val="16"/>
        </w:rPr>
        <w:t>:</w:t>
      </w:r>
      <w:r w:rsidRPr="00515AE3">
        <w:rPr>
          <w:rFonts w:ascii="Times New Roman" w:hAnsi="Times New Roman"/>
          <w:sz w:val="16"/>
          <w:szCs w:val="16"/>
        </w:rPr>
        <w:t xml:space="preserve">  "</w:t>
      </w:r>
      <w:r w:rsidR="00A0721D">
        <w:rPr>
          <w:rFonts w:ascii="Times New Roman" w:hAnsi="Times New Roman"/>
          <w:sz w:val="16"/>
          <w:szCs w:val="16"/>
        </w:rPr>
        <w:t>при</w:t>
      </w:r>
      <w:r w:rsidRPr="00515AE3">
        <w:rPr>
          <w:rFonts w:ascii="Times New Roman" w:hAnsi="Times New Roman"/>
          <w:sz w:val="16"/>
          <w:szCs w:val="16"/>
        </w:rPr>
        <w:t>знак</w:t>
      </w:r>
      <w:r w:rsidR="00A0721D">
        <w:rPr>
          <w:rFonts w:ascii="Times New Roman" w:hAnsi="Times New Roman"/>
          <w:sz w:val="16"/>
          <w:szCs w:val="16"/>
        </w:rPr>
        <w:t>ами</w:t>
      </w:r>
      <w:r w:rsidRPr="00515AE3">
        <w:rPr>
          <w:rFonts w:ascii="Times New Roman" w:hAnsi="Times New Roman"/>
          <w:sz w:val="16"/>
          <w:szCs w:val="16"/>
        </w:rPr>
        <w:t xml:space="preserve"> характеристик, которые представляют риск  для администрирования НДС</w:t>
      </w:r>
      <w:r w:rsidR="00A0721D">
        <w:rPr>
          <w:rFonts w:ascii="Times New Roman" w:hAnsi="Times New Roman"/>
          <w:sz w:val="16"/>
          <w:szCs w:val="16"/>
        </w:rPr>
        <w:t>,</w:t>
      </w:r>
      <w:r w:rsidRPr="00515AE3">
        <w:rPr>
          <w:rFonts w:ascii="Times New Roman" w:hAnsi="Times New Roman"/>
          <w:sz w:val="16"/>
          <w:szCs w:val="16"/>
        </w:rPr>
        <w:t xml:space="preserve"> мо</w:t>
      </w:r>
      <w:r w:rsidR="00A0721D">
        <w:rPr>
          <w:rFonts w:ascii="Times New Roman" w:hAnsi="Times New Roman"/>
          <w:sz w:val="16"/>
          <w:szCs w:val="16"/>
        </w:rPr>
        <w:t>гу</w:t>
      </w:r>
      <w:r w:rsidRPr="00515AE3">
        <w:rPr>
          <w:rFonts w:ascii="Times New Roman" w:hAnsi="Times New Roman"/>
          <w:sz w:val="16"/>
          <w:szCs w:val="16"/>
        </w:rPr>
        <w:t xml:space="preserve"> служить как кумулятивны</w:t>
      </w:r>
      <w:r w:rsidR="00A0721D">
        <w:rPr>
          <w:rFonts w:ascii="Times New Roman" w:hAnsi="Times New Roman"/>
          <w:sz w:val="16"/>
          <w:szCs w:val="16"/>
        </w:rPr>
        <w:t>е</w:t>
      </w:r>
      <w:r w:rsidRPr="00515AE3">
        <w:rPr>
          <w:rFonts w:ascii="Times New Roman" w:hAnsi="Times New Roman"/>
          <w:sz w:val="16"/>
          <w:szCs w:val="16"/>
        </w:rPr>
        <w:t>, а также отдельные показатели: приняти</w:t>
      </w:r>
      <w:r w:rsidR="00A0721D">
        <w:rPr>
          <w:rFonts w:ascii="Times New Roman" w:hAnsi="Times New Roman"/>
          <w:sz w:val="16"/>
          <w:szCs w:val="16"/>
        </w:rPr>
        <w:t>е</w:t>
      </w:r>
      <w:r w:rsidRPr="00515AE3">
        <w:rPr>
          <w:rFonts w:ascii="Times New Roman" w:hAnsi="Times New Roman"/>
          <w:sz w:val="16"/>
          <w:szCs w:val="16"/>
        </w:rPr>
        <w:t xml:space="preserve"> поставк</w:t>
      </w:r>
      <w:r w:rsidR="00A0721D">
        <w:rPr>
          <w:rFonts w:ascii="Times New Roman" w:hAnsi="Times New Roman"/>
          <w:sz w:val="16"/>
          <w:szCs w:val="16"/>
        </w:rPr>
        <w:t xml:space="preserve">ок </w:t>
      </w:r>
      <w:r w:rsidRPr="00515AE3">
        <w:rPr>
          <w:rFonts w:ascii="Times New Roman" w:hAnsi="Times New Roman"/>
          <w:sz w:val="16"/>
          <w:szCs w:val="16"/>
        </w:rPr>
        <w:t xml:space="preserve">в значительных количествах; резкое увеличение стоимости поставок и поглощений в следующем финансовом периоде после смены учредителей или после регистрации; учредители или лица с должностными лицами компании являются лица, проживающие в </w:t>
      </w:r>
      <w:r w:rsidR="00A0721D" w:rsidRPr="00515AE3">
        <w:rPr>
          <w:rFonts w:ascii="Times New Roman" w:hAnsi="Times New Roman"/>
          <w:sz w:val="16"/>
          <w:szCs w:val="16"/>
        </w:rPr>
        <w:t>Л</w:t>
      </w:r>
      <w:r w:rsidRPr="00515AE3">
        <w:rPr>
          <w:rFonts w:ascii="Times New Roman" w:hAnsi="Times New Roman"/>
          <w:sz w:val="16"/>
          <w:szCs w:val="16"/>
        </w:rPr>
        <w:t>евобережье; учредители или лица с должностными лицами компании являются лица в возрасте от 1</w:t>
      </w:r>
      <w:r w:rsidR="00A0721D">
        <w:rPr>
          <w:rFonts w:ascii="Times New Roman" w:hAnsi="Times New Roman"/>
          <w:sz w:val="16"/>
          <w:szCs w:val="16"/>
        </w:rPr>
        <w:t xml:space="preserve">8-25 лет; учредители или лица </w:t>
      </w:r>
      <w:r w:rsidRPr="00515AE3">
        <w:rPr>
          <w:rFonts w:ascii="Times New Roman" w:hAnsi="Times New Roman"/>
          <w:sz w:val="16"/>
          <w:szCs w:val="16"/>
        </w:rPr>
        <w:t xml:space="preserve">компании перечислены в качестве учредителей или людей </w:t>
      </w:r>
      <w:r w:rsidR="007E45B2">
        <w:rPr>
          <w:rFonts w:ascii="Times New Roman" w:hAnsi="Times New Roman"/>
          <w:sz w:val="16"/>
          <w:szCs w:val="16"/>
        </w:rPr>
        <w:t>с</w:t>
      </w:r>
      <w:r w:rsidRPr="00515AE3">
        <w:rPr>
          <w:rFonts w:ascii="Times New Roman" w:hAnsi="Times New Roman"/>
          <w:sz w:val="16"/>
          <w:szCs w:val="16"/>
        </w:rPr>
        <w:t xml:space="preserve"> ответственны</w:t>
      </w:r>
      <w:r w:rsidR="007E45B2">
        <w:rPr>
          <w:rFonts w:ascii="Times New Roman" w:hAnsi="Times New Roman"/>
          <w:sz w:val="16"/>
          <w:szCs w:val="16"/>
        </w:rPr>
        <w:t>ми</w:t>
      </w:r>
      <w:r w:rsidRPr="00515AE3">
        <w:rPr>
          <w:rFonts w:ascii="Times New Roman" w:hAnsi="Times New Roman"/>
          <w:sz w:val="16"/>
          <w:szCs w:val="16"/>
        </w:rPr>
        <w:t xml:space="preserve"> пост</w:t>
      </w:r>
      <w:r w:rsidR="007E45B2">
        <w:rPr>
          <w:rFonts w:ascii="Times New Roman" w:hAnsi="Times New Roman"/>
          <w:sz w:val="16"/>
          <w:szCs w:val="16"/>
        </w:rPr>
        <w:t>ами</w:t>
      </w:r>
      <w:r w:rsidRPr="00515AE3">
        <w:rPr>
          <w:rFonts w:ascii="Times New Roman" w:hAnsi="Times New Roman"/>
          <w:sz w:val="16"/>
          <w:szCs w:val="16"/>
        </w:rPr>
        <w:t xml:space="preserve"> в компаниях, представляющих риск для бюджетного процесса; отсутствие необходимого и достаточного количества персонала для работы сообщили и / или эффективной работы; слишком низкий  размер заработн</w:t>
      </w:r>
      <w:r w:rsidR="007E45B2">
        <w:rPr>
          <w:rFonts w:ascii="Times New Roman" w:hAnsi="Times New Roman"/>
          <w:sz w:val="16"/>
          <w:szCs w:val="16"/>
        </w:rPr>
        <w:t xml:space="preserve">ой </w:t>
      </w:r>
      <w:r w:rsidRPr="00515AE3">
        <w:rPr>
          <w:rFonts w:ascii="Times New Roman" w:hAnsi="Times New Roman"/>
          <w:sz w:val="16"/>
          <w:szCs w:val="16"/>
        </w:rPr>
        <w:t xml:space="preserve"> плат</w:t>
      </w:r>
      <w:r w:rsidR="007E45B2">
        <w:rPr>
          <w:rFonts w:ascii="Times New Roman" w:hAnsi="Times New Roman"/>
          <w:sz w:val="16"/>
          <w:szCs w:val="16"/>
        </w:rPr>
        <w:t>ы</w:t>
      </w:r>
      <w:r w:rsidRPr="00515AE3">
        <w:rPr>
          <w:rFonts w:ascii="Times New Roman" w:hAnsi="Times New Roman"/>
          <w:sz w:val="16"/>
          <w:szCs w:val="16"/>
        </w:rPr>
        <w:t>, объявленн</w:t>
      </w:r>
      <w:r w:rsidR="007E45B2">
        <w:rPr>
          <w:rFonts w:ascii="Times New Roman" w:hAnsi="Times New Roman"/>
          <w:sz w:val="16"/>
          <w:szCs w:val="16"/>
        </w:rPr>
        <w:t>ой</w:t>
      </w:r>
      <w:r w:rsidRPr="00515AE3">
        <w:rPr>
          <w:rFonts w:ascii="Times New Roman" w:hAnsi="Times New Roman"/>
          <w:sz w:val="16"/>
          <w:szCs w:val="16"/>
        </w:rPr>
        <w:t xml:space="preserve"> от реальной ситуации на рынке; недостаток места и ресурсов, необходимых для деятельности; документ основан на отдельны</w:t>
      </w:r>
      <w:r w:rsidR="00271A80">
        <w:rPr>
          <w:rFonts w:ascii="Times New Roman" w:hAnsi="Times New Roman"/>
          <w:sz w:val="16"/>
          <w:szCs w:val="16"/>
        </w:rPr>
        <w:t>х</w:t>
      </w:r>
      <w:r w:rsidRPr="00515AE3">
        <w:rPr>
          <w:rFonts w:ascii="Times New Roman" w:hAnsi="Times New Roman"/>
          <w:sz w:val="16"/>
          <w:szCs w:val="16"/>
        </w:rPr>
        <w:t xml:space="preserve"> значения</w:t>
      </w:r>
      <w:r w:rsidR="00271A80">
        <w:rPr>
          <w:rFonts w:ascii="Times New Roman" w:hAnsi="Times New Roman"/>
          <w:sz w:val="16"/>
          <w:szCs w:val="16"/>
        </w:rPr>
        <w:t>х</w:t>
      </w:r>
      <w:r w:rsidRPr="00515AE3">
        <w:rPr>
          <w:rFonts w:ascii="Times New Roman" w:hAnsi="Times New Roman"/>
          <w:sz w:val="16"/>
          <w:szCs w:val="16"/>
        </w:rPr>
        <w:t xml:space="preserve"> налоговых накладных,  поставки преувеличены (нереально) и  высокие; значительные закупки у компаний, представляющих  риски для бюджетного процесса; большая цифра бизнеса с  малыми суммами низких налогов, уплаченных в бюджет; допущение постоянного зачета НДС  без последующей уплаты в бюджет, и т.д..</w:t>
      </w:r>
    </w:p>
  </w:footnote>
  <w:footnote w:id="27">
    <w:p w:rsidR="001545E8" w:rsidRPr="00D23084" w:rsidRDefault="001545E8" w:rsidP="00CB5CFD">
      <w:pPr>
        <w:pStyle w:val="a6"/>
        <w:rPr>
          <w:rFonts w:ascii="Times New Roman" w:hAnsi="Times New Roman"/>
        </w:rPr>
      </w:pPr>
      <w:r w:rsidRPr="00D23084">
        <w:rPr>
          <w:rStyle w:val="a8"/>
          <w:rFonts w:ascii="Times New Roman" w:hAnsi="Times New Roman"/>
        </w:rPr>
        <w:footnoteRef/>
      </w:r>
      <w:r w:rsidRPr="00D23084">
        <w:rPr>
          <w:rStyle w:val="apple-converted-space"/>
          <w:rFonts w:ascii="Times New Roman" w:hAnsi="Times New Roman"/>
          <w:color w:val="000000"/>
          <w:lang w:val="ro-RO"/>
        </w:rPr>
        <w:t> </w:t>
      </w:r>
      <w:r w:rsidRPr="00D23084">
        <w:rPr>
          <w:rFonts w:ascii="Times New Roman" w:hAnsi="Times New Roman"/>
          <w:color w:val="000000"/>
          <w:lang w:val="ro-RO"/>
        </w:rPr>
        <w:t>Положение о возмещении налога на доба</w:t>
      </w:r>
      <w:r>
        <w:rPr>
          <w:rFonts w:ascii="Times New Roman" w:hAnsi="Times New Roman"/>
          <w:color w:val="000000"/>
          <w:lang w:val="ro-RO"/>
        </w:rPr>
        <w:t>вленную стоимость, утвержденн</w:t>
      </w:r>
      <w:r>
        <w:rPr>
          <w:rFonts w:ascii="Times New Roman" w:hAnsi="Times New Roman"/>
          <w:color w:val="000000"/>
        </w:rPr>
        <w:t>ое</w:t>
      </w:r>
      <w:r w:rsidRPr="00D23084">
        <w:rPr>
          <w:rFonts w:ascii="Times New Roman" w:hAnsi="Times New Roman"/>
          <w:color w:val="000000"/>
          <w:lang w:val="ro-RO"/>
        </w:rPr>
        <w:t xml:space="preserve"> Постанов</w:t>
      </w:r>
      <w:r w:rsidR="00307153">
        <w:rPr>
          <w:rFonts w:ascii="Times New Roman" w:hAnsi="Times New Roman"/>
          <w:color w:val="000000"/>
          <w:lang w:val="ro-RO"/>
        </w:rPr>
        <w:t xml:space="preserve">лением Правительства № 1024 от </w:t>
      </w:r>
      <w:r w:rsidRPr="00D23084">
        <w:rPr>
          <w:rFonts w:ascii="Times New Roman" w:hAnsi="Times New Roman"/>
          <w:color w:val="000000"/>
          <w:lang w:val="ro-RO"/>
        </w:rPr>
        <w:t>1.11.2010</w:t>
      </w:r>
      <w:r w:rsidRPr="00D23084">
        <w:rPr>
          <w:rFonts w:ascii="Times New Roman" w:hAnsi="Times New Roman"/>
        </w:rPr>
        <w:t>.</w:t>
      </w:r>
    </w:p>
  </w:footnote>
  <w:footnote w:id="28">
    <w:p w:rsidR="001545E8" w:rsidRPr="00D23084" w:rsidRDefault="001545E8" w:rsidP="00CB5CFD">
      <w:pPr>
        <w:pStyle w:val="a6"/>
        <w:rPr>
          <w:rFonts w:ascii="Times New Roman" w:hAnsi="Times New Roman"/>
        </w:rPr>
      </w:pPr>
      <w:r w:rsidRPr="00D23084">
        <w:rPr>
          <w:rStyle w:val="a8"/>
          <w:rFonts w:ascii="Times New Roman" w:hAnsi="Times New Roman"/>
        </w:rPr>
        <w:footnoteRef/>
      </w:r>
      <w:r w:rsidRPr="00D23084">
        <w:rPr>
          <w:rStyle w:val="apple-converted-space"/>
          <w:rFonts w:ascii="Times New Roman" w:hAnsi="Times New Roman"/>
          <w:color w:val="000000"/>
          <w:lang w:val="ro-RO"/>
        </w:rPr>
        <w:t> </w:t>
      </w:r>
      <w:r w:rsidRPr="00D23084">
        <w:rPr>
          <w:rFonts w:ascii="Times New Roman" w:hAnsi="Times New Roman"/>
          <w:color w:val="000000"/>
          <w:lang w:val="ro-RO"/>
        </w:rPr>
        <w:t>Положение о возмещении налога на добавленную стоимость</w:t>
      </w:r>
      <w:r>
        <w:rPr>
          <w:rFonts w:ascii="Times New Roman" w:hAnsi="Times New Roman"/>
          <w:color w:val="000000"/>
        </w:rPr>
        <w:t>, утвержденное</w:t>
      </w:r>
      <w:r w:rsidRPr="00D23084">
        <w:rPr>
          <w:rFonts w:ascii="Times New Roman" w:hAnsi="Times New Roman"/>
          <w:color w:val="000000"/>
        </w:rPr>
        <w:t xml:space="preserve"> Постановлением Прав</w:t>
      </w:r>
      <w:r w:rsidR="00307153">
        <w:rPr>
          <w:rFonts w:ascii="Times New Roman" w:hAnsi="Times New Roman"/>
          <w:color w:val="000000"/>
        </w:rPr>
        <w:t xml:space="preserve">ительства № 93 от </w:t>
      </w:r>
      <w:r w:rsidRPr="00D23084">
        <w:rPr>
          <w:rFonts w:ascii="Times New Roman" w:hAnsi="Times New Roman"/>
          <w:color w:val="000000"/>
        </w:rPr>
        <w:t>1.02.2013</w:t>
      </w:r>
      <w:r w:rsidRPr="00D23084">
        <w:rPr>
          <w:rFonts w:ascii="Times New Roman" w:hAnsi="Times New Roman"/>
          <w:lang w:val="ro-RO"/>
        </w:rPr>
        <w:t xml:space="preserve"> </w:t>
      </w:r>
      <w:r w:rsidRPr="00D23084">
        <w:rPr>
          <w:rFonts w:ascii="Times New Roman" w:hAnsi="Times New Roman"/>
        </w:rPr>
        <w:t>( далее</w:t>
      </w:r>
      <w:r w:rsidR="00307153">
        <w:rPr>
          <w:rFonts w:ascii="Times New Roman" w:hAnsi="Times New Roman"/>
        </w:rPr>
        <w:t xml:space="preserve"> </w:t>
      </w:r>
      <w:r w:rsidRPr="00D23084">
        <w:rPr>
          <w:rFonts w:ascii="Times New Roman" w:hAnsi="Times New Roman"/>
        </w:rPr>
        <w:t>-</w:t>
      </w:r>
      <w:r w:rsidR="00307153">
        <w:rPr>
          <w:rFonts w:ascii="Times New Roman" w:hAnsi="Times New Roman"/>
        </w:rPr>
        <w:t xml:space="preserve"> </w:t>
      </w:r>
      <w:r w:rsidRPr="00D23084">
        <w:rPr>
          <w:rFonts w:ascii="Times New Roman" w:hAnsi="Times New Roman"/>
        </w:rPr>
        <w:t>Положение, утвержденное Постан</w:t>
      </w:r>
      <w:r w:rsidR="00307153">
        <w:rPr>
          <w:rFonts w:ascii="Times New Roman" w:hAnsi="Times New Roman"/>
        </w:rPr>
        <w:t xml:space="preserve">овлением Правительства № 93 от </w:t>
      </w:r>
      <w:r w:rsidRPr="00D23084">
        <w:rPr>
          <w:rFonts w:ascii="Times New Roman" w:hAnsi="Times New Roman"/>
        </w:rPr>
        <w:t>1.02.2013)</w:t>
      </w:r>
    </w:p>
  </w:footnote>
  <w:footnote w:id="29">
    <w:p w:rsidR="001545E8" w:rsidRPr="001C42D8" w:rsidRDefault="001545E8" w:rsidP="00CB5CF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7118B3">
        <w:rPr>
          <w:rStyle w:val="a8"/>
          <w:rFonts w:ascii="Times New Roman" w:hAnsi="Times New Roman"/>
          <w:sz w:val="16"/>
          <w:szCs w:val="16"/>
        </w:rPr>
        <w:footnoteRef/>
      </w:r>
      <w:r w:rsidRPr="001C42D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Ст.101 Налогового кодекса и пкт.19 Положения, утвержденного Постановлением Правительства № 93 от 1.02.2013 осуществляется в срок 45 дней с даты подачи заявления, из которых 37 дней данного срока, который предназначен для осуществления контроля и принятия решения о возмещении, а остальные 8 дней для реального осуществления возмещения</w:t>
      </w:r>
      <w:r>
        <w:rPr>
          <w:rFonts w:ascii="Times New Roman" w:hAnsi="Times New Roman"/>
          <w:sz w:val="16"/>
          <w:szCs w:val="16"/>
          <w:lang w:val="ro-RO" w:eastAsia="ru-RU"/>
        </w:rPr>
        <w:t>.</w:t>
      </w:r>
    </w:p>
  </w:footnote>
  <w:footnote w:id="30">
    <w:p w:rsidR="001545E8" w:rsidRPr="0098689F" w:rsidRDefault="001545E8" w:rsidP="00CB5CFD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98689F">
        <w:rPr>
          <w:rStyle w:val="a8"/>
          <w:rFonts w:ascii="Times New Roman" w:hAnsi="Times New Roman"/>
          <w:sz w:val="16"/>
          <w:szCs w:val="16"/>
        </w:rPr>
        <w:footnoteRef/>
      </w:r>
      <w:r w:rsidRPr="001F5803">
        <w:rPr>
          <w:rFonts w:ascii="Times New Roman" w:hAnsi="Times New Roman"/>
          <w:sz w:val="16"/>
          <w:szCs w:val="16"/>
        </w:rPr>
        <w:t xml:space="preserve"> П</w:t>
      </w:r>
      <w:r w:rsidRPr="001F5803">
        <w:rPr>
          <w:rFonts w:ascii="Times New Roman" w:hAnsi="Times New Roman"/>
          <w:sz w:val="16"/>
          <w:szCs w:val="16"/>
          <w:lang w:val="ro-RO"/>
        </w:rPr>
        <w:t>. 6</w:t>
      </w:r>
      <w:r w:rsidRPr="001F580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F5803">
        <w:rPr>
          <w:rFonts w:ascii="Times New Roman" w:hAnsi="Times New Roman"/>
          <w:sz w:val="16"/>
          <w:szCs w:val="16"/>
        </w:rPr>
        <w:t>Приложения  №</w:t>
      </w:r>
      <w:proofErr w:type="gramEnd"/>
      <w:r w:rsidRPr="001F5803">
        <w:rPr>
          <w:rFonts w:ascii="Times New Roman" w:hAnsi="Times New Roman"/>
          <w:sz w:val="16"/>
          <w:szCs w:val="16"/>
        </w:rPr>
        <w:t xml:space="preserve"> 3 Постановления Правительства № </w:t>
      </w:r>
      <w:r w:rsidRPr="001F5803">
        <w:rPr>
          <w:rFonts w:ascii="Times New Roman" w:hAnsi="Times New Roman"/>
          <w:sz w:val="16"/>
          <w:szCs w:val="16"/>
          <w:lang w:val="ro-RO"/>
        </w:rPr>
        <w:t xml:space="preserve">  246 </w:t>
      </w:r>
      <w:r w:rsidRPr="001F5803">
        <w:rPr>
          <w:rFonts w:ascii="Times New Roman" w:hAnsi="Times New Roman"/>
          <w:sz w:val="16"/>
          <w:szCs w:val="16"/>
        </w:rPr>
        <w:t xml:space="preserve">от </w:t>
      </w:r>
      <w:r w:rsidRPr="001F5803">
        <w:rPr>
          <w:rFonts w:ascii="Times New Roman" w:hAnsi="Times New Roman"/>
          <w:sz w:val="16"/>
          <w:szCs w:val="16"/>
          <w:lang w:val="ro-RO"/>
        </w:rPr>
        <w:t xml:space="preserve"> 8.04.2010 </w:t>
      </w:r>
      <w:r w:rsidRPr="001F580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“О порядке применения нулевой ставки НДС при поставке товаров и услуг на территории страны и предоставления налоговых и таможенных льгот для текущих проектов технической и инвестиционной помощи, подпадающих под действие международных договоров, стороной которых Республика Молдова является</w:t>
      </w:r>
      <w:r w:rsidRPr="00D651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”</w:t>
      </w:r>
      <w:r>
        <w:rPr>
          <w:rFonts w:ascii="Times New Roman" w:hAnsi="Times New Roman"/>
          <w:sz w:val="16"/>
          <w:szCs w:val="16"/>
          <w:lang w:val="ro-RO"/>
        </w:rPr>
        <w:t xml:space="preserve"> </w:t>
      </w:r>
    </w:p>
  </w:footnote>
  <w:footnote w:id="31">
    <w:p w:rsidR="001545E8" w:rsidRPr="001B3092" w:rsidRDefault="001545E8" w:rsidP="00CB5CF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14575">
        <w:rPr>
          <w:rStyle w:val="a8"/>
          <w:rFonts w:ascii="Times New Roman" w:hAnsi="Times New Roman"/>
          <w:sz w:val="16"/>
          <w:szCs w:val="16"/>
          <w:lang w:val="ro-RO"/>
        </w:rPr>
        <w:footnoteRef/>
      </w:r>
      <w:r w:rsidRPr="001F5803">
        <w:rPr>
          <w:rFonts w:ascii="Times New Roman" w:hAnsi="Times New Roman"/>
          <w:sz w:val="16"/>
          <w:szCs w:val="16"/>
          <w:lang w:val="ro-RO"/>
        </w:rPr>
        <w:t>Пкт.8 Положения, утвержденного Поста</w:t>
      </w:r>
      <w:r w:rsidR="003F06FE">
        <w:rPr>
          <w:rFonts w:ascii="Times New Roman" w:hAnsi="Times New Roman"/>
          <w:sz w:val="16"/>
          <w:szCs w:val="16"/>
          <w:lang w:val="ro-RO"/>
        </w:rPr>
        <w:t xml:space="preserve">новления Правительства № 93 от </w:t>
      </w:r>
      <w:r w:rsidRPr="001F5803">
        <w:rPr>
          <w:rFonts w:ascii="Times New Roman" w:hAnsi="Times New Roman"/>
          <w:sz w:val="16"/>
          <w:szCs w:val="16"/>
          <w:lang w:val="ro-RO"/>
        </w:rPr>
        <w:t>1.02.2013 „</w:t>
      </w:r>
      <w:r w:rsidRPr="001F5803">
        <w:rPr>
          <w:rFonts w:ascii="Times New Roman" w:hAnsi="Times New Roman"/>
          <w:color w:val="000000"/>
          <w:sz w:val="16"/>
          <w:szCs w:val="16"/>
          <w:lang w:val="ro-RO"/>
        </w:rPr>
        <w:t>Сумма НДС, запрашиваемая к возмещению, должна соответствовать сумме, указанной в Декларации по НДС, за исключением случаев обращения за возмещением НДС на основании ча</w:t>
      </w:r>
      <w:r>
        <w:rPr>
          <w:rFonts w:ascii="Times New Roman" w:hAnsi="Times New Roman"/>
          <w:color w:val="000000"/>
          <w:sz w:val="16"/>
          <w:szCs w:val="16"/>
          <w:lang w:val="ro-RO"/>
        </w:rPr>
        <w:t xml:space="preserve">сти (3) статьи 1011 в редакции </w:t>
      </w:r>
      <w:r>
        <w:rPr>
          <w:rFonts w:ascii="Times New Roman" w:hAnsi="Times New Roman"/>
          <w:color w:val="000000"/>
          <w:sz w:val="16"/>
          <w:szCs w:val="16"/>
        </w:rPr>
        <w:t>З</w:t>
      </w:r>
      <w:r w:rsidRPr="001F5803">
        <w:rPr>
          <w:rFonts w:ascii="Times New Roman" w:hAnsi="Times New Roman"/>
          <w:color w:val="000000"/>
          <w:sz w:val="16"/>
          <w:szCs w:val="16"/>
          <w:lang w:val="ro-RO"/>
        </w:rPr>
        <w:t>аконов № 299-XVI от 21 декабря 2007 года  и № 108-XVIII от 17 декабря 2009 года и статьи 101</w:t>
      </w:r>
      <w:r w:rsidRPr="001F5803">
        <w:rPr>
          <w:rFonts w:ascii="Times New Roman" w:hAnsi="Times New Roman"/>
          <w:color w:val="000000"/>
          <w:sz w:val="16"/>
          <w:szCs w:val="16"/>
          <w:vertAlign w:val="superscript"/>
          <w:lang w:val="ro-RO"/>
        </w:rPr>
        <w:t>3</w:t>
      </w:r>
      <w:r w:rsidRPr="001F5803">
        <w:rPr>
          <w:rStyle w:val="apple-converted-space"/>
          <w:rFonts w:ascii="Times New Roman" w:hAnsi="Times New Roman"/>
          <w:color w:val="000000"/>
          <w:sz w:val="16"/>
          <w:szCs w:val="16"/>
          <w:lang w:val="ro-RO"/>
        </w:rPr>
        <w:t> </w:t>
      </w:r>
      <w:r w:rsidRPr="001F5803">
        <w:rPr>
          <w:rFonts w:ascii="Times New Roman" w:hAnsi="Times New Roman"/>
          <w:color w:val="000000"/>
          <w:sz w:val="16"/>
          <w:szCs w:val="16"/>
          <w:lang w:val="ro-RO"/>
        </w:rPr>
        <w:t>Налогового кодекса.</w:t>
      </w:r>
      <w:r w:rsidRPr="001B3092">
        <w:rPr>
          <w:rFonts w:ascii="Times New Roman" w:hAnsi="Times New Roman"/>
          <w:sz w:val="16"/>
          <w:szCs w:val="16"/>
        </w:rPr>
        <w:t>”</w:t>
      </w:r>
    </w:p>
  </w:footnote>
  <w:footnote w:id="32">
    <w:p w:rsidR="001545E8" w:rsidRPr="00CF6B1D" w:rsidRDefault="001545E8" w:rsidP="00CF6B1D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CF6B1D">
        <w:rPr>
          <w:rStyle w:val="a8"/>
          <w:rFonts w:ascii="Times New Roman" w:hAnsi="Times New Roman"/>
          <w:sz w:val="16"/>
          <w:szCs w:val="16"/>
        </w:rPr>
        <w:footnoteRef/>
      </w:r>
      <w:r w:rsidRPr="00CF6B1D">
        <w:rPr>
          <w:rFonts w:ascii="Times New Roman" w:hAnsi="Times New Roman"/>
          <w:sz w:val="16"/>
          <w:szCs w:val="16"/>
        </w:rPr>
        <w:t xml:space="preserve"> Постановление № 20 от </w:t>
      </w:r>
      <w:proofErr w:type="gramStart"/>
      <w:r w:rsidRPr="00CF6B1D">
        <w:rPr>
          <w:rFonts w:ascii="Times New Roman" w:hAnsi="Times New Roman"/>
          <w:sz w:val="16"/>
          <w:szCs w:val="16"/>
        </w:rPr>
        <w:t>29.05.2009</w:t>
      </w:r>
      <w:r w:rsidRPr="00CF6B1D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«</w:t>
      </w:r>
      <w:proofErr w:type="gramEnd"/>
      <w:r w:rsidR="00A64F58"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О </w:t>
      </w:r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результата</w:t>
      </w:r>
      <w:r w:rsidR="00A64F58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х</w:t>
      </w:r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контроля правильности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и законности решений, </w:t>
      </w:r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принятых Государственной налоговой службой</w:t>
      </w:r>
      <w:r w:rsidR="00A64F58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,</w:t>
      </w:r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  о возмещении налога на добавленную стоимость в 2008 году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».</w:t>
      </w:r>
    </w:p>
  </w:footnote>
  <w:footnote w:id="33">
    <w:p w:rsidR="001545E8" w:rsidRPr="00CF6B1D" w:rsidRDefault="001545E8" w:rsidP="00CF6B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6B1D">
        <w:rPr>
          <w:rStyle w:val="a8"/>
          <w:rFonts w:ascii="Times New Roman" w:hAnsi="Times New Roman"/>
          <w:sz w:val="16"/>
          <w:szCs w:val="16"/>
        </w:rPr>
        <w:footnoteRef/>
      </w:r>
      <w:r w:rsidRPr="00CF6B1D">
        <w:rPr>
          <w:rFonts w:ascii="Times New Roman" w:hAnsi="Times New Roman"/>
          <w:sz w:val="16"/>
          <w:szCs w:val="16"/>
        </w:rPr>
        <w:t xml:space="preserve"> Постановление Счетной палаты № 40 от 17.07.</w:t>
      </w:r>
      <w:r w:rsidRPr="00CF6B1D">
        <w:rPr>
          <w:rStyle w:val="10"/>
          <w:rFonts w:eastAsia="Calibri"/>
          <w:b w:val="0"/>
          <w:bCs w:val="0"/>
          <w:color w:val="000000"/>
          <w:sz w:val="16"/>
          <w:szCs w:val="16"/>
        </w:rPr>
        <w:t xml:space="preserve"> “</w:t>
      </w:r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По Отчету аудита </w:t>
      </w:r>
      <w:proofErr w:type="gramStart"/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администрирования  публичных</w:t>
      </w:r>
      <w:proofErr w:type="gramEnd"/>
      <w:r w:rsidRPr="00CF6B1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 доходов Государственной налоговой службой в 2012 году”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>
    <w:nsid w:val="01D75036"/>
    <w:multiLevelType w:val="hybridMultilevel"/>
    <w:tmpl w:val="ABB4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192"/>
    <w:multiLevelType w:val="hybridMultilevel"/>
    <w:tmpl w:val="616E2CC2"/>
    <w:lvl w:ilvl="0" w:tplc="56FA4B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1906"/>
    <w:multiLevelType w:val="hybridMultilevel"/>
    <w:tmpl w:val="93467BE0"/>
    <w:lvl w:ilvl="0" w:tplc="D12C3BC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267E4"/>
    <w:multiLevelType w:val="hybridMultilevel"/>
    <w:tmpl w:val="DEDA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91A1D"/>
    <w:multiLevelType w:val="hybridMultilevel"/>
    <w:tmpl w:val="DEB8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170DD"/>
    <w:multiLevelType w:val="hybridMultilevel"/>
    <w:tmpl w:val="BF328A3C"/>
    <w:lvl w:ilvl="0" w:tplc="B4B286B2">
      <w:start w:val="1"/>
      <w:numFmt w:val="lowerRoman"/>
      <w:lvlText w:val="%1)"/>
      <w:lvlJc w:val="left"/>
      <w:pPr>
        <w:ind w:left="11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3D045C3"/>
    <w:multiLevelType w:val="hybridMultilevel"/>
    <w:tmpl w:val="84B46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2F0F"/>
    <w:multiLevelType w:val="hybridMultilevel"/>
    <w:tmpl w:val="05527102"/>
    <w:lvl w:ilvl="0" w:tplc="675A6556">
      <w:start w:val="19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630D"/>
    <w:multiLevelType w:val="hybridMultilevel"/>
    <w:tmpl w:val="89D6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32D9"/>
    <w:multiLevelType w:val="hybridMultilevel"/>
    <w:tmpl w:val="51D6D3DC"/>
    <w:lvl w:ilvl="0" w:tplc="4AF29638">
      <w:start w:val="1"/>
      <w:numFmt w:val="lowerRoman"/>
      <w:lvlText w:val="(%1)"/>
      <w:lvlJc w:val="left"/>
      <w:pPr>
        <w:ind w:left="1455" w:hanging="888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650E21"/>
    <w:multiLevelType w:val="hybridMultilevel"/>
    <w:tmpl w:val="47EA2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8308D"/>
    <w:multiLevelType w:val="hybridMultilevel"/>
    <w:tmpl w:val="76A414C0"/>
    <w:lvl w:ilvl="0" w:tplc="282A54B6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C73BC"/>
    <w:multiLevelType w:val="hybridMultilevel"/>
    <w:tmpl w:val="7A22E4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3">
    <w:nsid w:val="36BB66E0"/>
    <w:multiLevelType w:val="hybridMultilevel"/>
    <w:tmpl w:val="36E8ABEE"/>
    <w:lvl w:ilvl="0" w:tplc="64FE0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9751F"/>
    <w:multiLevelType w:val="hybridMultilevel"/>
    <w:tmpl w:val="696843C8"/>
    <w:lvl w:ilvl="0" w:tplc="F43E945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63C"/>
    <w:multiLevelType w:val="hybridMultilevel"/>
    <w:tmpl w:val="64AC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05DEE"/>
    <w:multiLevelType w:val="hybridMultilevel"/>
    <w:tmpl w:val="6B6E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C56A7"/>
    <w:multiLevelType w:val="hybridMultilevel"/>
    <w:tmpl w:val="E9BEE282"/>
    <w:lvl w:ilvl="0" w:tplc="D7D834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A547F96"/>
    <w:multiLevelType w:val="hybridMultilevel"/>
    <w:tmpl w:val="E6A03F3C"/>
    <w:lvl w:ilvl="0" w:tplc="3068798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BC59B6"/>
    <w:multiLevelType w:val="hybridMultilevel"/>
    <w:tmpl w:val="63EA6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E5DD7"/>
    <w:multiLevelType w:val="hybridMultilevel"/>
    <w:tmpl w:val="6B8C4B06"/>
    <w:lvl w:ilvl="0" w:tplc="B37C26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609"/>
    <w:multiLevelType w:val="hybridMultilevel"/>
    <w:tmpl w:val="4CA8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4204A"/>
    <w:multiLevelType w:val="hybridMultilevel"/>
    <w:tmpl w:val="F9DC1F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664C4496"/>
    <w:multiLevelType w:val="hybridMultilevel"/>
    <w:tmpl w:val="DD5A6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D7262"/>
    <w:multiLevelType w:val="hybridMultilevel"/>
    <w:tmpl w:val="B7583C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67218B"/>
    <w:multiLevelType w:val="hybridMultilevel"/>
    <w:tmpl w:val="C2AE1920"/>
    <w:lvl w:ilvl="0" w:tplc="31A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0508B"/>
    <w:multiLevelType w:val="hybridMultilevel"/>
    <w:tmpl w:val="7B5E5F68"/>
    <w:lvl w:ilvl="0" w:tplc="6D78FDB0">
      <w:start w:val="1"/>
      <w:numFmt w:val="lowerRoman"/>
      <w:lvlText w:val="(%1)"/>
      <w:lvlJc w:val="left"/>
      <w:pPr>
        <w:ind w:left="3556" w:hanging="72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27BB8"/>
    <w:multiLevelType w:val="hybridMultilevel"/>
    <w:tmpl w:val="5754C7E2"/>
    <w:lvl w:ilvl="0" w:tplc="64C655F0">
      <w:start w:val="1"/>
      <w:numFmt w:val="lowerRoman"/>
      <w:lvlText w:val="%1)"/>
      <w:lvlJc w:val="left"/>
      <w:pPr>
        <w:ind w:left="11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0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18"/>
  </w:num>
  <w:num w:numId="18">
    <w:abstractNumId w:val="0"/>
  </w:num>
  <w:num w:numId="19">
    <w:abstractNumId w:val="12"/>
  </w:num>
  <w:num w:numId="20">
    <w:abstractNumId w:val="23"/>
  </w:num>
  <w:num w:numId="21">
    <w:abstractNumId w:val="21"/>
  </w:num>
  <w:num w:numId="22">
    <w:abstractNumId w:val="17"/>
  </w:num>
  <w:num w:numId="23">
    <w:abstractNumId w:val="13"/>
  </w:num>
  <w:num w:numId="24">
    <w:abstractNumId w:val="7"/>
  </w:num>
  <w:num w:numId="25">
    <w:abstractNumId w:val="6"/>
  </w:num>
  <w:num w:numId="26">
    <w:abstractNumId w:val="2"/>
  </w:num>
  <w:num w:numId="27">
    <w:abstractNumId w:val="27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F"/>
    <w:rsid w:val="00000432"/>
    <w:rsid w:val="00001E8B"/>
    <w:rsid w:val="000067A6"/>
    <w:rsid w:val="00006FCF"/>
    <w:rsid w:val="00007D94"/>
    <w:rsid w:val="00025EF7"/>
    <w:rsid w:val="000314F9"/>
    <w:rsid w:val="000332AD"/>
    <w:rsid w:val="00033EDE"/>
    <w:rsid w:val="0003417F"/>
    <w:rsid w:val="00040C60"/>
    <w:rsid w:val="00041AFC"/>
    <w:rsid w:val="000450E4"/>
    <w:rsid w:val="0005590D"/>
    <w:rsid w:val="000573E5"/>
    <w:rsid w:val="00057B70"/>
    <w:rsid w:val="000623E6"/>
    <w:rsid w:val="000645E3"/>
    <w:rsid w:val="0006631C"/>
    <w:rsid w:val="000672DF"/>
    <w:rsid w:val="00067E5D"/>
    <w:rsid w:val="00070E27"/>
    <w:rsid w:val="00084711"/>
    <w:rsid w:val="00092966"/>
    <w:rsid w:val="000A3FA8"/>
    <w:rsid w:val="000B1491"/>
    <w:rsid w:val="000C44AE"/>
    <w:rsid w:val="000C5460"/>
    <w:rsid w:val="000C7480"/>
    <w:rsid w:val="000D3FC3"/>
    <w:rsid w:val="000D62F9"/>
    <w:rsid w:val="000E3E21"/>
    <w:rsid w:val="000F09A4"/>
    <w:rsid w:val="001020FF"/>
    <w:rsid w:val="001025E3"/>
    <w:rsid w:val="001128FF"/>
    <w:rsid w:val="0011314B"/>
    <w:rsid w:val="00125214"/>
    <w:rsid w:val="001275BC"/>
    <w:rsid w:val="00127D10"/>
    <w:rsid w:val="00130431"/>
    <w:rsid w:val="00132FF4"/>
    <w:rsid w:val="001345E4"/>
    <w:rsid w:val="0013540D"/>
    <w:rsid w:val="00135FAF"/>
    <w:rsid w:val="00136904"/>
    <w:rsid w:val="00142ED2"/>
    <w:rsid w:val="001537FF"/>
    <w:rsid w:val="001545E8"/>
    <w:rsid w:val="0015722C"/>
    <w:rsid w:val="0016657C"/>
    <w:rsid w:val="00176C65"/>
    <w:rsid w:val="00177CB5"/>
    <w:rsid w:val="0018334F"/>
    <w:rsid w:val="00191D3A"/>
    <w:rsid w:val="00191E89"/>
    <w:rsid w:val="001A1C67"/>
    <w:rsid w:val="001A1E28"/>
    <w:rsid w:val="001A2716"/>
    <w:rsid w:val="001B3092"/>
    <w:rsid w:val="001B452F"/>
    <w:rsid w:val="001C07C4"/>
    <w:rsid w:val="001C27DF"/>
    <w:rsid w:val="001C3053"/>
    <w:rsid w:val="001C42D8"/>
    <w:rsid w:val="001F5803"/>
    <w:rsid w:val="00201EC0"/>
    <w:rsid w:val="00211FE7"/>
    <w:rsid w:val="002124BD"/>
    <w:rsid w:val="00213224"/>
    <w:rsid w:val="002157D1"/>
    <w:rsid w:val="00221E8C"/>
    <w:rsid w:val="00224773"/>
    <w:rsid w:val="00225392"/>
    <w:rsid w:val="0024336F"/>
    <w:rsid w:val="00251FB5"/>
    <w:rsid w:val="00257C06"/>
    <w:rsid w:val="00265FE4"/>
    <w:rsid w:val="0026696E"/>
    <w:rsid w:val="00271A80"/>
    <w:rsid w:val="0027213B"/>
    <w:rsid w:val="002726AA"/>
    <w:rsid w:val="00281C88"/>
    <w:rsid w:val="002824AD"/>
    <w:rsid w:val="00283A34"/>
    <w:rsid w:val="002857D6"/>
    <w:rsid w:val="00296DC6"/>
    <w:rsid w:val="00297396"/>
    <w:rsid w:val="002976F9"/>
    <w:rsid w:val="002A4824"/>
    <w:rsid w:val="002A4915"/>
    <w:rsid w:val="002C0DDA"/>
    <w:rsid w:val="002C0EA6"/>
    <w:rsid w:val="002C23E2"/>
    <w:rsid w:val="002C4143"/>
    <w:rsid w:val="002C7D54"/>
    <w:rsid w:val="002D0DF9"/>
    <w:rsid w:val="002D4CBA"/>
    <w:rsid w:val="002E0499"/>
    <w:rsid w:val="002F0E55"/>
    <w:rsid w:val="002F6FED"/>
    <w:rsid w:val="0030017C"/>
    <w:rsid w:val="003018FB"/>
    <w:rsid w:val="0030539F"/>
    <w:rsid w:val="00307153"/>
    <w:rsid w:val="00310DF7"/>
    <w:rsid w:val="00311754"/>
    <w:rsid w:val="00321619"/>
    <w:rsid w:val="0032690E"/>
    <w:rsid w:val="00337450"/>
    <w:rsid w:val="003618AB"/>
    <w:rsid w:val="0037228A"/>
    <w:rsid w:val="00373C5F"/>
    <w:rsid w:val="003753E6"/>
    <w:rsid w:val="00377386"/>
    <w:rsid w:val="0039104D"/>
    <w:rsid w:val="003970CC"/>
    <w:rsid w:val="003A1011"/>
    <w:rsid w:val="003B042B"/>
    <w:rsid w:val="003B1800"/>
    <w:rsid w:val="003B3FE9"/>
    <w:rsid w:val="003B61BD"/>
    <w:rsid w:val="003C1662"/>
    <w:rsid w:val="003C3A9E"/>
    <w:rsid w:val="003C4351"/>
    <w:rsid w:val="003C620C"/>
    <w:rsid w:val="003C7323"/>
    <w:rsid w:val="003D2427"/>
    <w:rsid w:val="003E0BFA"/>
    <w:rsid w:val="003E3BC5"/>
    <w:rsid w:val="003F06FE"/>
    <w:rsid w:val="003F0FBE"/>
    <w:rsid w:val="00404A67"/>
    <w:rsid w:val="00420ED4"/>
    <w:rsid w:val="0044318C"/>
    <w:rsid w:val="00450953"/>
    <w:rsid w:val="004524E6"/>
    <w:rsid w:val="00473C44"/>
    <w:rsid w:val="00473D0D"/>
    <w:rsid w:val="00491DA6"/>
    <w:rsid w:val="004A1B0C"/>
    <w:rsid w:val="004A48C1"/>
    <w:rsid w:val="004B2C69"/>
    <w:rsid w:val="004B38DA"/>
    <w:rsid w:val="004C3E78"/>
    <w:rsid w:val="004C5F0E"/>
    <w:rsid w:val="004D11D6"/>
    <w:rsid w:val="004D2336"/>
    <w:rsid w:val="004D2D54"/>
    <w:rsid w:val="004D3F5C"/>
    <w:rsid w:val="004E1B3C"/>
    <w:rsid w:val="004F00F7"/>
    <w:rsid w:val="005074F4"/>
    <w:rsid w:val="00511309"/>
    <w:rsid w:val="00511983"/>
    <w:rsid w:val="00515AE3"/>
    <w:rsid w:val="005276FA"/>
    <w:rsid w:val="00536C2C"/>
    <w:rsid w:val="00544758"/>
    <w:rsid w:val="00553F35"/>
    <w:rsid w:val="00562BD9"/>
    <w:rsid w:val="005679AD"/>
    <w:rsid w:val="00567ACF"/>
    <w:rsid w:val="00574069"/>
    <w:rsid w:val="00574E78"/>
    <w:rsid w:val="0057743E"/>
    <w:rsid w:val="0058102D"/>
    <w:rsid w:val="005833C4"/>
    <w:rsid w:val="005861CC"/>
    <w:rsid w:val="0059032C"/>
    <w:rsid w:val="00595923"/>
    <w:rsid w:val="005A3FD5"/>
    <w:rsid w:val="005A5064"/>
    <w:rsid w:val="005B083C"/>
    <w:rsid w:val="005B49E7"/>
    <w:rsid w:val="005B5338"/>
    <w:rsid w:val="005C2857"/>
    <w:rsid w:val="005C7BE1"/>
    <w:rsid w:val="005E0BA2"/>
    <w:rsid w:val="005E1310"/>
    <w:rsid w:val="005E692F"/>
    <w:rsid w:val="0060044B"/>
    <w:rsid w:val="00601E01"/>
    <w:rsid w:val="00607DBD"/>
    <w:rsid w:val="0061241B"/>
    <w:rsid w:val="00613043"/>
    <w:rsid w:val="00617DAE"/>
    <w:rsid w:val="00623BCE"/>
    <w:rsid w:val="00632EC6"/>
    <w:rsid w:val="00634E6D"/>
    <w:rsid w:val="00650E11"/>
    <w:rsid w:val="006643D5"/>
    <w:rsid w:val="0067365A"/>
    <w:rsid w:val="00676651"/>
    <w:rsid w:val="006803F7"/>
    <w:rsid w:val="0068165B"/>
    <w:rsid w:val="00686D29"/>
    <w:rsid w:val="00690650"/>
    <w:rsid w:val="00690AC7"/>
    <w:rsid w:val="0069122A"/>
    <w:rsid w:val="00695F5F"/>
    <w:rsid w:val="006A3656"/>
    <w:rsid w:val="006A3A08"/>
    <w:rsid w:val="006B07B3"/>
    <w:rsid w:val="006B245B"/>
    <w:rsid w:val="006C0AF2"/>
    <w:rsid w:val="006C0CA7"/>
    <w:rsid w:val="006C4D88"/>
    <w:rsid w:val="006E738A"/>
    <w:rsid w:val="00700F6B"/>
    <w:rsid w:val="007017E0"/>
    <w:rsid w:val="00705ADD"/>
    <w:rsid w:val="0070730D"/>
    <w:rsid w:val="00734C1E"/>
    <w:rsid w:val="007438B0"/>
    <w:rsid w:val="00747549"/>
    <w:rsid w:val="0075193B"/>
    <w:rsid w:val="00755DF2"/>
    <w:rsid w:val="00756922"/>
    <w:rsid w:val="0075698C"/>
    <w:rsid w:val="00760B72"/>
    <w:rsid w:val="00773E3F"/>
    <w:rsid w:val="007747D9"/>
    <w:rsid w:val="00786F02"/>
    <w:rsid w:val="00791541"/>
    <w:rsid w:val="00791621"/>
    <w:rsid w:val="00791C7B"/>
    <w:rsid w:val="007945F5"/>
    <w:rsid w:val="00794A93"/>
    <w:rsid w:val="007A65A3"/>
    <w:rsid w:val="007B74E3"/>
    <w:rsid w:val="007C0A07"/>
    <w:rsid w:val="007C48A7"/>
    <w:rsid w:val="007C5BBA"/>
    <w:rsid w:val="007D027A"/>
    <w:rsid w:val="007D22ED"/>
    <w:rsid w:val="007E45B2"/>
    <w:rsid w:val="007F0704"/>
    <w:rsid w:val="007F51B8"/>
    <w:rsid w:val="00801FE8"/>
    <w:rsid w:val="00802DD1"/>
    <w:rsid w:val="0080552B"/>
    <w:rsid w:val="0080666C"/>
    <w:rsid w:val="008077F3"/>
    <w:rsid w:val="00810565"/>
    <w:rsid w:val="008135E7"/>
    <w:rsid w:val="008202D2"/>
    <w:rsid w:val="00827494"/>
    <w:rsid w:val="00830DFF"/>
    <w:rsid w:val="00831AE5"/>
    <w:rsid w:val="008400DE"/>
    <w:rsid w:val="008422A3"/>
    <w:rsid w:val="0084297E"/>
    <w:rsid w:val="008457C3"/>
    <w:rsid w:val="008545E3"/>
    <w:rsid w:val="008576DE"/>
    <w:rsid w:val="008611CA"/>
    <w:rsid w:val="00861609"/>
    <w:rsid w:val="008660D7"/>
    <w:rsid w:val="00867B27"/>
    <w:rsid w:val="008769E0"/>
    <w:rsid w:val="008810C7"/>
    <w:rsid w:val="0088513C"/>
    <w:rsid w:val="0089290D"/>
    <w:rsid w:val="00896650"/>
    <w:rsid w:val="008A0D33"/>
    <w:rsid w:val="008A3705"/>
    <w:rsid w:val="008A67D0"/>
    <w:rsid w:val="008B4EB9"/>
    <w:rsid w:val="008B4F65"/>
    <w:rsid w:val="008B597E"/>
    <w:rsid w:val="008C196E"/>
    <w:rsid w:val="008C60B9"/>
    <w:rsid w:val="008C7F5C"/>
    <w:rsid w:val="008E1A8B"/>
    <w:rsid w:val="008E5BD5"/>
    <w:rsid w:val="008E7242"/>
    <w:rsid w:val="009038F9"/>
    <w:rsid w:val="00903B18"/>
    <w:rsid w:val="00923072"/>
    <w:rsid w:val="009257B0"/>
    <w:rsid w:val="00933B45"/>
    <w:rsid w:val="0093629E"/>
    <w:rsid w:val="009505E3"/>
    <w:rsid w:val="009525F9"/>
    <w:rsid w:val="009526B6"/>
    <w:rsid w:val="00953EFD"/>
    <w:rsid w:val="00957575"/>
    <w:rsid w:val="0097026B"/>
    <w:rsid w:val="009712A8"/>
    <w:rsid w:val="00994D3C"/>
    <w:rsid w:val="009972D2"/>
    <w:rsid w:val="009A1B0E"/>
    <w:rsid w:val="009A74A9"/>
    <w:rsid w:val="009B23B7"/>
    <w:rsid w:val="009B45DC"/>
    <w:rsid w:val="009C3120"/>
    <w:rsid w:val="009E1C73"/>
    <w:rsid w:val="009E5F81"/>
    <w:rsid w:val="009E6CE2"/>
    <w:rsid w:val="009F2720"/>
    <w:rsid w:val="00A0179B"/>
    <w:rsid w:val="00A03699"/>
    <w:rsid w:val="00A05A3D"/>
    <w:rsid w:val="00A0721D"/>
    <w:rsid w:val="00A11547"/>
    <w:rsid w:val="00A1195F"/>
    <w:rsid w:val="00A20B62"/>
    <w:rsid w:val="00A27FCD"/>
    <w:rsid w:val="00A408E4"/>
    <w:rsid w:val="00A425BA"/>
    <w:rsid w:val="00A4455B"/>
    <w:rsid w:val="00A45B2F"/>
    <w:rsid w:val="00A57DB2"/>
    <w:rsid w:val="00A60612"/>
    <w:rsid w:val="00A64F58"/>
    <w:rsid w:val="00A65670"/>
    <w:rsid w:val="00A66B67"/>
    <w:rsid w:val="00A7454E"/>
    <w:rsid w:val="00A7624D"/>
    <w:rsid w:val="00A8002F"/>
    <w:rsid w:val="00A826E5"/>
    <w:rsid w:val="00A85F29"/>
    <w:rsid w:val="00A8605E"/>
    <w:rsid w:val="00A902DB"/>
    <w:rsid w:val="00A90D90"/>
    <w:rsid w:val="00A91611"/>
    <w:rsid w:val="00AA1F3F"/>
    <w:rsid w:val="00AB0923"/>
    <w:rsid w:val="00AB2DC8"/>
    <w:rsid w:val="00AC18DF"/>
    <w:rsid w:val="00AC467E"/>
    <w:rsid w:val="00AC759C"/>
    <w:rsid w:val="00AD086B"/>
    <w:rsid w:val="00AD0C00"/>
    <w:rsid w:val="00AD30F5"/>
    <w:rsid w:val="00AD7F90"/>
    <w:rsid w:val="00AF0340"/>
    <w:rsid w:val="00AF29C6"/>
    <w:rsid w:val="00AF30DD"/>
    <w:rsid w:val="00B1113F"/>
    <w:rsid w:val="00B21C63"/>
    <w:rsid w:val="00B21F2F"/>
    <w:rsid w:val="00B27C1E"/>
    <w:rsid w:val="00B27EAF"/>
    <w:rsid w:val="00B627A6"/>
    <w:rsid w:val="00B74794"/>
    <w:rsid w:val="00B7580C"/>
    <w:rsid w:val="00BA020C"/>
    <w:rsid w:val="00BA0CDA"/>
    <w:rsid w:val="00BA7BC6"/>
    <w:rsid w:val="00BB754A"/>
    <w:rsid w:val="00BC5C91"/>
    <w:rsid w:val="00BD3F3A"/>
    <w:rsid w:val="00BD6BA7"/>
    <w:rsid w:val="00BF0A13"/>
    <w:rsid w:val="00BF121A"/>
    <w:rsid w:val="00C06230"/>
    <w:rsid w:val="00C1096F"/>
    <w:rsid w:val="00C1640E"/>
    <w:rsid w:val="00C2301E"/>
    <w:rsid w:val="00C253E8"/>
    <w:rsid w:val="00C26277"/>
    <w:rsid w:val="00C333BB"/>
    <w:rsid w:val="00C33E1C"/>
    <w:rsid w:val="00C34AC9"/>
    <w:rsid w:val="00C34B6C"/>
    <w:rsid w:val="00C50505"/>
    <w:rsid w:val="00C5164B"/>
    <w:rsid w:val="00C51683"/>
    <w:rsid w:val="00C51BD3"/>
    <w:rsid w:val="00C52E1D"/>
    <w:rsid w:val="00C551D0"/>
    <w:rsid w:val="00C67E74"/>
    <w:rsid w:val="00C75558"/>
    <w:rsid w:val="00C75A7E"/>
    <w:rsid w:val="00C81DB4"/>
    <w:rsid w:val="00C8227D"/>
    <w:rsid w:val="00C84EC0"/>
    <w:rsid w:val="00C86E98"/>
    <w:rsid w:val="00CA01D0"/>
    <w:rsid w:val="00CB5CFD"/>
    <w:rsid w:val="00CC5375"/>
    <w:rsid w:val="00CC605A"/>
    <w:rsid w:val="00CC60E1"/>
    <w:rsid w:val="00CD6063"/>
    <w:rsid w:val="00CD6D2B"/>
    <w:rsid w:val="00CE0AD3"/>
    <w:rsid w:val="00CE5906"/>
    <w:rsid w:val="00CE72F3"/>
    <w:rsid w:val="00CE7D5D"/>
    <w:rsid w:val="00CF3BE5"/>
    <w:rsid w:val="00CF6478"/>
    <w:rsid w:val="00CF6B1D"/>
    <w:rsid w:val="00D030E6"/>
    <w:rsid w:val="00D07B3E"/>
    <w:rsid w:val="00D15B3E"/>
    <w:rsid w:val="00D208AB"/>
    <w:rsid w:val="00D23084"/>
    <w:rsid w:val="00D24890"/>
    <w:rsid w:val="00D332A1"/>
    <w:rsid w:val="00D338D0"/>
    <w:rsid w:val="00D42D9C"/>
    <w:rsid w:val="00D441AE"/>
    <w:rsid w:val="00D468FB"/>
    <w:rsid w:val="00D569E4"/>
    <w:rsid w:val="00D605AD"/>
    <w:rsid w:val="00D62099"/>
    <w:rsid w:val="00D65978"/>
    <w:rsid w:val="00D71B03"/>
    <w:rsid w:val="00D74BAF"/>
    <w:rsid w:val="00D76F17"/>
    <w:rsid w:val="00D80E5E"/>
    <w:rsid w:val="00D824F4"/>
    <w:rsid w:val="00D83C26"/>
    <w:rsid w:val="00D841BF"/>
    <w:rsid w:val="00D84FD8"/>
    <w:rsid w:val="00D86E5D"/>
    <w:rsid w:val="00DA6CCC"/>
    <w:rsid w:val="00DB3419"/>
    <w:rsid w:val="00DB64E2"/>
    <w:rsid w:val="00DB6DF7"/>
    <w:rsid w:val="00DB74F2"/>
    <w:rsid w:val="00DC298A"/>
    <w:rsid w:val="00DD06F7"/>
    <w:rsid w:val="00DD0962"/>
    <w:rsid w:val="00DD4C90"/>
    <w:rsid w:val="00DD59B3"/>
    <w:rsid w:val="00DD6552"/>
    <w:rsid w:val="00DE4E53"/>
    <w:rsid w:val="00DF0A20"/>
    <w:rsid w:val="00E00B33"/>
    <w:rsid w:val="00E01AB8"/>
    <w:rsid w:val="00E04977"/>
    <w:rsid w:val="00E13055"/>
    <w:rsid w:val="00E254E9"/>
    <w:rsid w:val="00E32260"/>
    <w:rsid w:val="00E32ACA"/>
    <w:rsid w:val="00E37AC6"/>
    <w:rsid w:val="00E42225"/>
    <w:rsid w:val="00E464C0"/>
    <w:rsid w:val="00E568D0"/>
    <w:rsid w:val="00E82696"/>
    <w:rsid w:val="00E85388"/>
    <w:rsid w:val="00E86903"/>
    <w:rsid w:val="00E878E2"/>
    <w:rsid w:val="00E87A02"/>
    <w:rsid w:val="00E9353E"/>
    <w:rsid w:val="00EA27EA"/>
    <w:rsid w:val="00EA5CD3"/>
    <w:rsid w:val="00EA782F"/>
    <w:rsid w:val="00EB75A2"/>
    <w:rsid w:val="00ED34E1"/>
    <w:rsid w:val="00EE2D3F"/>
    <w:rsid w:val="00EE376D"/>
    <w:rsid w:val="00EF051B"/>
    <w:rsid w:val="00EF267B"/>
    <w:rsid w:val="00EF3913"/>
    <w:rsid w:val="00EF7CE5"/>
    <w:rsid w:val="00F000FA"/>
    <w:rsid w:val="00F0599F"/>
    <w:rsid w:val="00F1521A"/>
    <w:rsid w:val="00F20BC4"/>
    <w:rsid w:val="00F27F8F"/>
    <w:rsid w:val="00F329E9"/>
    <w:rsid w:val="00F32EAC"/>
    <w:rsid w:val="00F37E45"/>
    <w:rsid w:val="00F42849"/>
    <w:rsid w:val="00F50F86"/>
    <w:rsid w:val="00F548A9"/>
    <w:rsid w:val="00F56D25"/>
    <w:rsid w:val="00F763EB"/>
    <w:rsid w:val="00F85A44"/>
    <w:rsid w:val="00F91EC8"/>
    <w:rsid w:val="00FD6522"/>
    <w:rsid w:val="00FD72B4"/>
    <w:rsid w:val="00FE12B2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3128-20A3-4E45-B673-35963A7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D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E2D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D3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3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EE2D3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EE2D3F"/>
    <w:rPr>
      <w:rFonts w:ascii="Cambria" w:eastAsia="MS Gothic" w:hAnsi="Cambria" w:cs="Times New Roman"/>
      <w:b/>
      <w:bCs/>
      <w:color w:val="4F81BD"/>
    </w:rPr>
  </w:style>
  <w:style w:type="paragraph" w:styleId="a3">
    <w:name w:val="List Paragraph"/>
    <w:basedOn w:val="a"/>
    <w:link w:val="a4"/>
    <w:uiPriority w:val="34"/>
    <w:qFormat/>
    <w:rsid w:val="00EE2D3F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E2D3F"/>
    <w:rPr>
      <w:color w:val="0000FF"/>
      <w:u w:val="single"/>
    </w:rPr>
  </w:style>
  <w:style w:type="paragraph" w:styleId="a6">
    <w:name w:val="footnote text"/>
    <w:aliases w:val=" Char,Char,Знак1, Знак1,single space,footnote text,FOOTNOTES,fn,Footnote Text Char1,Footnote Text Char2 Char,Footnote Text Char1 Char Char,Footnote Text Char2 Char Char Char,Footnote Text Char1 Char Char Char Char, Cha,Cha,A"/>
    <w:basedOn w:val="a"/>
    <w:link w:val="a7"/>
    <w:uiPriority w:val="99"/>
    <w:unhideWhenUsed/>
    <w:rsid w:val="00EE2D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 Char Знак,Char Знак,Знак1 Знак, Знак1 Знак,single space Знак,footnote text Знак,FOOTNOTES Знак,fn Знак,Footnote Text Char1 Знак,Footnote Text Char2 Char Знак,Footnote Text Char1 Char Char Знак,Footnote Text Char2 Char Char Char Знак"/>
    <w:basedOn w:val="a0"/>
    <w:link w:val="a6"/>
    <w:uiPriority w:val="99"/>
    <w:rsid w:val="00EE2D3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ftref,Times 10 Point,Exposant 3 Point,Footnote symbol,Footnote reference number,EN Footnote Reference,note TESI,16 Point,Superscript 6 Point"/>
    <w:basedOn w:val="a0"/>
    <w:uiPriority w:val="99"/>
    <w:unhideWhenUsed/>
    <w:rsid w:val="00EE2D3F"/>
    <w:rPr>
      <w:vertAlign w:val="superscript"/>
    </w:rPr>
  </w:style>
  <w:style w:type="paragraph" w:styleId="a9">
    <w:name w:val="No Spacing"/>
    <w:link w:val="aa"/>
    <w:uiPriority w:val="1"/>
    <w:qFormat/>
    <w:rsid w:val="00EE2D3F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b">
    <w:name w:val="Title"/>
    <w:basedOn w:val="a"/>
    <w:link w:val="ac"/>
    <w:qFormat/>
    <w:rsid w:val="00EE2D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ac">
    <w:name w:val="Название Знак"/>
    <w:basedOn w:val="a0"/>
    <w:link w:val="ab"/>
    <w:rsid w:val="00EE2D3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Абзац списка Знак"/>
    <w:link w:val="a3"/>
    <w:uiPriority w:val="34"/>
    <w:rsid w:val="00EE2D3F"/>
    <w:rPr>
      <w:rFonts w:ascii="Calibri" w:eastAsia="Calibri" w:hAnsi="Calibri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EE2D3F"/>
    <w:rPr>
      <w:rFonts w:ascii="Calibri" w:eastAsia="Arial" w:hAnsi="Calibri" w:cs="Calibri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8B4F65"/>
    <w:pPr>
      <w:tabs>
        <w:tab w:val="left" w:pos="440"/>
        <w:tab w:val="right" w:leader="dot" w:pos="9345"/>
      </w:tabs>
      <w:spacing w:after="100" w:line="480" w:lineRule="auto"/>
    </w:pPr>
    <w:rPr>
      <w:rFonts w:ascii="Times New Roman" w:eastAsia="Times New Roman" w:hAnsi="Times New Roman"/>
      <w:b/>
      <w:noProof/>
      <w:lang w:val="ro-RO" w:eastAsia="ja-JP"/>
    </w:rPr>
  </w:style>
  <w:style w:type="paragraph" w:styleId="21">
    <w:name w:val="toc 2"/>
    <w:basedOn w:val="a"/>
    <w:next w:val="a"/>
    <w:autoRedefine/>
    <w:uiPriority w:val="39"/>
    <w:unhideWhenUsed/>
    <w:qFormat/>
    <w:rsid w:val="00EE2D3F"/>
    <w:pPr>
      <w:tabs>
        <w:tab w:val="right" w:leader="dot" w:pos="9345"/>
      </w:tabs>
      <w:spacing w:after="100"/>
    </w:pPr>
    <w:rPr>
      <w:rFonts w:ascii="Times New Roman" w:eastAsia="Times New Roman" w:hAnsi="Times New Roman"/>
      <w:b/>
      <w:noProof/>
      <w:lang w:val="ro-RO"/>
    </w:rPr>
  </w:style>
  <w:style w:type="paragraph" w:styleId="ad">
    <w:name w:val="Balloon Text"/>
    <w:basedOn w:val="a"/>
    <w:link w:val="ae"/>
    <w:uiPriority w:val="99"/>
    <w:semiHidden/>
    <w:unhideWhenUsed/>
    <w:rsid w:val="00E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D3F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E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2D3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E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2D3F"/>
    <w:rPr>
      <w:rFonts w:ascii="Calibri" w:eastAsia="Calibri" w:hAnsi="Calibri" w:cs="Times New Roman"/>
    </w:rPr>
  </w:style>
  <w:style w:type="paragraph" w:styleId="af3">
    <w:name w:val="Normal (Web)"/>
    <w:aliases w:val="Знак, Знак,webb"/>
    <w:basedOn w:val="a"/>
    <w:link w:val="af4"/>
    <w:unhideWhenUsed/>
    <w:qFormat/>
    <w:rsid w:val="00EE2D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веб) Знак"/>
    <w:aliases w:val="Знак Знак, Знак Знак,webb Знак"/>
    <w:basedOn w:val="a0"/>
    <w:link w:val="af3"/>
    <w:locked/>
    <w:rsid w:val="00EE2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EE2D3F"/>
    <w:rPr>
      <w:i/>
      <w:iCs/>
    </w:rPr>
  </w:style>
  <w:style w:type="paragraph" w:customStyle="1" w:styleId="tt">
    <w:name w:val="tt"/>
    <w:basedOn w:val="a"/>
    <w:rsid w:val="00EE2D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E2D3F"/>
    <w:pPr>
      <w:spacing w:after="100"/>
      <w:ind w:left="440"/>
    </w:pPr>
  </w:style>
  <w:style w:type="paragraph" w:customStyle="1" w:styleId="12">
    <w:name w:val="Без интервала1"/>
    <w:rsid w:val="00EE2D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E72F3"/>
  </w:style>
  <w:style w:type="character" w:customStyle="1" w:styleId="docheader">
    <w:name w:val="doc_header"/>
    <w:basedOn w:val="a0"/>
    <w:rsid w:val="00CE72F3"/>
  </w:style>
  <w:style w:type="paragraph" w:customStyle="1" w:styleId="cb">
    <w:name w:val="cb"/>
    <w:basedOn w:val="a"/>
    <w:rsid w:val="00D80E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itolname">
    <w:name w:val="Capitol name"/>
    <w:basedOn w:val="a"/>
    <w:next w:val="a"/>
    <w:uiPriority w:val="99"/>
    <w:rsid w:val="00EF267B"/>
    <w:pPr>
      <w:suppressAutoHyphens/>
      <w:autoSpaceDE w:val="0"/>
      <w:autoSpaceDN w:val="0"/>
      <w:adjustRightInd w:val="0"/>
      <w:spacing w:after="0" w:line="196" w:lineRule="atLeast"/>
      <w:ind w:firstLine="283"/>
      <w:jc w:val="center"/>
      <w:textAlignment w:val="center"/>
    </w:pPr>
    <w:rPr>
      <w:rFonts w:ascii="Pragma_MonitorOficial Bold" w:eastAsiaTheme="minorHAnsi" w:hAnsi="Pragma_MonitorOficial Bold" w:cs="Pragma_MonitorOficial Bold"/>
      <w:b/>
      <w:bCs/>
      <w:color w:val="000000"/>
      <w:sz w:val="17"/>
      <w:szCs w:val="17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4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Доля НДС в ВВП</c:v>
                </c:pt>
              </c:strCache>
            </c:strRef>
          </c:tx>
          <c:spPr>
            <a:ln w="44425"/>
          </c:spPr>
          <c:marker>
            <c:symbol val="none"/>
          </c:marker>
          <c:dLbls>
            <c:dLbl>
              <c:idx val="0"/>
              <c:layout>
                <c:manualLayout>
                  <c:x val="-2.5323910091478496E-2"/>
                  <c:y val="-4.76190476190477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3,8%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992932568608865E-2"/>
                  <c:y val="-5.952380952380959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765213455304852E-2"/>
                  <c:y val="-7.142857142857152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Ponderea TVA în PBN</c:v>
                </c:pt>
              </c:strCache>
            </c:strRef>
          </c:tx>
          <c:spPr>
            <a:ln w="41252"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0096190978174434E-2"/>
                  <c:y val="-5.952380952380956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19,9%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544561773391549E-2"/>
                  <c:y val="-5.952380952380950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18,4%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103258409566249E-2"/>
                  <c:y val="5.555555555555545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20%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19.899999999999999</c:v>
                </c:pt>
                <c:pt idx="1">
                  <c:v>18.399999999999999</c:v>
                </c:pt>
                <c:pt idx="2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32352"/>
        <c:axId val="315727256"/>
      </c:lineChart>
      <c:catAx>
        <c:axId val="31573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7256"/>
        <c:crosses val="autoZero"/>
        <c:auto val="1"/>
        <c:lblAlgn val="ctr"/>
        <c:lblOffset val="100"/>
        <c:noMultiLvlLbl val="0"/>
      </c:catAx>
      <c:valAx>
        <c:axId val="315727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32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341307814992269"/>
          <c:y val="0.88142292490118557"/>
          <c:w val="0.62360446570972883"/>
          <c:h val="8.6956521739130738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доход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.11159179815166782"/>
                  <c:y val="-5.4554599983359427E-3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 b="1"/>
                      <a:t> 29.7%</a:t>
                    </a:r>
                    <a:endParaRPr lang="en-US" sz="600" b="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586635961692528"/>
                  <c:y val="-2.5676023206032964E-2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 b="1"/>
                      <a:t>39.2%</a:t>
                    </a:r>
                    <a:endParaRPr lang="en-US" sz="60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80859337027316"/>
                  <c:y val="-3.1938172714001692E-2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38.7%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7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2304.5</c:v>
                </c:pt>
                <c:pt idx="1">
                  <c:v>3993.7</c:v>
                </c:pt>
                <c:pt idx="2">
                  <c:v>4258.2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Налоги на собственность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1159182939630241"/>
                  <c:y val="-1.5891179206830457E-2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 b="1"/>
                      <a:t> 3.6%</a:t>
                    </a:r>
                    <a:endParaRPr lang="en-US" sz="600" b="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588382283462165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 b="1"/>
                      <a:t>3.0%</a:t>
                    </a:r>
                    <a:endParaRPr lang="en-US" sz="60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023614074764767"/>
                  <c:y val="-1.1927768959772201E-2"/>
                </c:manualLayout>
              </c:layout>
              <c:tx>
                <c:rich>
                  <a:bodyPr/>
                  <a:lstStyle/>
                  <a:p>
                    <a:pPr>
                      <a:defRPr sz="598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598"/>
                      <a:t>2.9%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6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280.7</c:v>
                </c:pt>
                <c:pt idx="1">
                  <c:v>300.5</c:v>
                </c:pt>
                <c:pt idx="2">
                  <c:v>314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НДС</c:v>
                </c:pt>
              </c:strCache>
            </c:strRef>
          </c:tx>
          <c:spPr>
            <a:pattFill prst="dashVert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.11162218433250799"/>
                  <c:y val="-2.3836868676376334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 40,7%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0004455373437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34.4%</a:t>
                    </a:r>
                    <a:endParaRPr lang="en-US" sz="60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238325281803562"/>
                  <c:y val="-3.968253968253981E-3"/>
                </c:manualLayout>
              </c:layout>
              <c:tx>
                <c:rich>
                  <a:bodyPr/>
                  <a:lstStyle/>
                  <a:p>
                    <a:r>
                      <a:rPr lang="en-US" sz="598"/>
                      <a:t>3</a:t>
                    </a:r>
                    <a:r>
                      <a:rPr lang="en-US"/>
                      <a:t>6.3%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8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3162.4</c:v>
                </c:pt>
                <c:pt idx="1">
                  <c:v>3505.6</c:v>
                </c:pt>
                <c:pt idx="2">
                  <c:v>3989.8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Внутренние налоги на товары и услуги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0.11373782611546195"/>
                  <c:y val="3.9727948017075762E-3"/>
                </c:manualLayout>
              </c:layout>
              <c:tx>
                <c:rich>
                  <a:bodyPr/>
                  <a:lstStyle/>
                  <a:p>
                    <a:r>
                      <a:rPr lang="en-US" sz="598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588382283462181"/>
                  <c:y val="1.9863974008537989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02280749389100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598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3.1%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993.7</c:v>
                </c:pt>
                <c:pt idx="1">
                  <c:v>1296</c:v>
                </c:pt>
                <c:pt idx="2">
                  <c:v>1441.8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Другие налоги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0.11150103244711412"/>
                  <c:y val="3.9723266781626432E-3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 5,7%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20614670174033"/>
                  <c:y val="2.4186176184102532E-17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 4.4%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818264096298463"/>
                  <c:y val="-7.9182645396991946E-3"/>
                </c:manualLayout>
              </c:layout>
              <c:tx>
                <c:rich>
                  <a:bodyPr/>
                  <a:lstStyle/>
                  <a:p>
                    <a:r>
                      <a:rPr lang="en-US" sz="598"/>
                      <a:t>2</a:t>
                    </a:r>
                    <a:r>
                      <a:rPr lang="en-US"/>
                      <a:t>.9%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8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444.9</c:v>
                </c:pt>
                <c:pt idx="1">
                  <c:v>444</c:v>
                </c:pt>
                <c:pt idx="2">
                  <c:v>323.3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Сборы и административные платежи</c:v>
                </c:pt>
              </c:strCache>
            </c:strRef>
          </c:tx>
          <c:spPr>
            <a:pattFill prst="lgGrid">
              <a:fgClr>
                <a:schemeClr val="accent3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.11159182939630241"/>
                  <c:y val="-1.5891179206830457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 5,6%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14548507878407"/>
                  <c:y val="-2.3836868676376334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/>
                      <a:t> 4.5%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81427513131748"/>
                  <c:y val="-3.9727851021504154E-2"/>
                </c:manualLayout>
              </c:layout>
              <c:tx>
                <c:rich>
                  <a:bodyPr/>
                  <a:lstStyle/>
                  <a:p>
                    <a:r>
                      <a:rPr lang="en-US" sz="598"/>
                      <a:t>4</a:t>
                    </a:r>
                    <a:r>
                      <a:rPr lang="en-US"/>
                      <a:t>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8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436.5</c:v>
                </c:pt>
                <c:pt idx="1">
                  <c:v>455.1</c:v>
                </c:pt>
                <c:pt idx="2">
                  <c:v>478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Штрафы и санкции</c:v>
                </c:pt>
              </c:strCache>
            </c:strRef>
          </c:tx>
          <c:spPr>
            <a:pattFill prst="pct90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.10944146474444318"/>
                  <c:y val="-5.9591926009250042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598" b="1" i="0"/>
                      <a:t>1,8%</a:t>
                    </a:r>
                    <a:endParaRPr lang="en-US" sz="600" b="0" i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17581627294106"/>
                  <c:y val="-5.9591922025612934E-2"/>
                </c:manualLayout>
              </c:layout>
              <c:tx>
                <c:rich>
                  <a:bodyPr/>
                  <a:lstStyle/>
                  <a:p>
                    <a:r>
                      <a:rPr lang="en-US" sz="598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598" b="1"/>
                      <a:t>1.8%</a:t>
                    </a:r>
                    <a:endParaRPr lang="en-US" sz="600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019321339621952"/>
                  <c:y val="-7.5483143857739091E-2"/>
                </c:manualLayout>
              </c:layout>
              <c:tx>
                <c:rich>
                  <a:bodyPr/>
                  <a:lstStyle/>
                  <a:p>
                    <a:r>
                      <a:rPr lang="en-US" sz="598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141.19999999999999</c:v>
                </c:pt>
                <c:pt idx="1">
                  <c:v>185.3</c:v>
                </c:pt>
                <c:pt idx="2">
                  <c:v>193.7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727648"/>
        <c:axId val="315724904"/>
        <c:axId val="0"/>
      </c:bar3DChart>
      <c:catAx>
        <c:axId val="3157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4904"/>
        <c:crosses val="autoZero"/>
        <c:auto val="1"/>
        <c:lblAlgn val="ctr"/>
        <c:lblOffset val="100"/>
        <c:noMultiLvlLbl val="0"/>
      </c:catAx>
      <c:valAx>
        <c:axId val="3157249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7648"/>
        <c:crosses val="autoZero"/>
        <c:crossBetween val="between"/>
      </c:valAx>
      <c:spPr>
        <a:noFill/>
        <a:ln w="25318">
          <a:noFill/>
        </a:ln>
      </c:spPr>
    </c:plotArea>
    <c:legend>
      <c:legendPos val="b"/>
      <c:overlay val="0"/>
      <c:txPr>
        <a:bodyPr/>
        <a:lstStyle/>
        <a:p>
          <a:pPr>
            <a:defRPr sz="796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Уточненые бюджетные показатели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81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2.3608423243529828E-2"/>
                  <c:y val="-1.190476190476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894500346002209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957498913414531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3249.4</c:v>
                </c:pt>
                <c:pt idx="1">
                  <c:v>3395.2</c:v>
                </c:pt>
                <c:pt idx="2">
                  <c:v>3997.6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Начисленый НДС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2.7875457779261486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46701691403401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22726073031959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3316.6</c:v>
                </c:pt>
                <c:pt idx="1">
                  <c:v>3710.3</c:v>
                </c:pt>
                <c:pt idx="2">
                  <c:v>4177.2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Поступления НДС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53614240299821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77211160819219E-2"/>
                  <c:y val="-1.98412698412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86053440514E-2"/>
                  <c:y val="-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3162.6</c:v>
                </c:pt>
                <c:pt idx="1">
                  <c:v>3505.6</c:v>
                </c:pt>
                <c:pt idx="2">
                  <c:v>3989.8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730000"/>
        <c:axId val="315725688"/>
        <c:axId val="0"/>
      </c:bar3DChart>
      <c:catAx>
        <c:axId val="31573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5688"/>
        <c:crosses val="autoZero"/>
        <c:auto val="1"/>
        <c:lblAlgn val="ctr"/>
        <c:lblOffset val="100"/>
        <c:noMultiLvlLbl val="0"/>
      </c:catAx>
      <c:valAx>
        <c:axId val="315725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300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Задолженности НДС    </c:v>
                </c:pt>
              </c:strCache>
            </c:strRef>
          </c:tx>
          <c:invertIfNegative val="0"/>
          <c:dLbls>
            <c:spPr>
              <a:gradFill flip="none" rotWithShape="1">
                <a:gsLst>
                  <a:gs pos="0">
                    <a:srgbClr val="DCEBF5"/>
                  </a:gs>
                  <a:gs pos="8000">
                    <a:srgbClr val="83A7C3"/>
                  </a:gs>
                  <a:gs pos="13000">
                    <a:srgbClr val="768FB9"/>
                  </a:gs>
                  <a:gs pos="21001">
                    <a:srgbClr val="83A7C3"/>
                  </a:gs>
                  <a:gs pos="52000">
                    <a:srgbClr val="FFFFFF"/>
                  </a:gs>
                  <a:gs pos="56000">
                    <a:srgbClr val="9C6563"/>
                  </a:gs>
                  <a:gs pos="58000">
                    <a:srgbClr val="80302D"/>
                  </a:gs>
                  <a:gs pos="71001">
                    <a:srgbClr val="C0524E"/>
                  </a:gs>
                  <a:gs pos="94000">
                    <a:srgbClr val="EBDAD4"/>
                  </a:gs>
                  <a:gs pos="100000">
                    <a:srgbClr val="55261C"/>
                  </a:gs>
                </a:gsLst>
                <a:path path="circle">
                  <a:fillToRect l="100000" t="100000"/>
                </a:path>
                <a:tileRect r="-100000" b="-100000"/>
              </a:gradFill>
              <a:ln w="15884">
                <a:solidFill>
                  <a:schemeClr val="accent1"/>
                </a:solidFill>
                <a:prstDash val="sysDash"/>
              </a:ln>
            </c:spPr>
            <c:txPr>
              <a:bodyPr/>
              <a:lstStyle/>
              <a:p>
                <a:pPr>
                  <a:defRPr sz="120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303.5</c:v>
                </c:pt>
                <c:pt idx="1">
                  <c:v>405.5</c:v>
                </c:pt>
                <c:pt idx="2">
                  <c:v>488.9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Поступил НДС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292E-2"/>
                  <c:y val="-0.34523809523809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0.35317460317461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9292E-2"/>
                  <c:y val="-0.34920634920634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3162.4</c:v>
                </c:pt>
                <c:pt idx="1">
                  <c:v>3505.6</c:v>
                </c:pt>
                <c:pt idx="2">
                  <c:v>3989.8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728040"/>
        <c:axId val="315728824"/>
        <c:axId val="0"/>
      </c:bar3DChart>
      <c:catAx>
        <c:axId val="315728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8824"/>
        <c:crosses val="autoZero"/>
        <c:auto val="1"/>
        <c:lblAlgn val="ctr"/>
        <c:lblOffset val="100"/>
        <c:noMultiLvlLbl val="0"/>
      </c:catAx>
      <c:valAx>
        <c:axId val="315728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728040"/>
        <c:crosses val="autoZero"/>
        <c:crossBetween val="between"/>
      </c:valAx>
      <c:spPr>
        <a:noFill/>
        <a:ln w="25419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59198660273363"/>
          <c:y val="9.9146227411228693E-2"/>
          <c:w val="0.72968965074874959"/>
          <c:h val="0.629431019398444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spPr>
              <a:pattFill prst="plaid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8.9911003381991594E-2"/>
                  <c:y val="-0.18995292340697584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800"/>
                      <a:t>1</a:t>
                    </a:r>
                    <a:r>
                      <a:rPr lang="en-US"/>
                      <a:t>2884 </a:t>
                    </a:r>
                  </a:p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(58,3%)</a:t>
                    </a:r>
                  </a:p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61413651186801E-2"/>
                  <c:y val="-8.1313044942197682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800"/>
                      <a:t>1</a:t>
                    </a:r>
                    <a:r>
                      <a:rPr lang="en-US"/>
                      <a:t>146 </a:t>
                    </a:r>
                  </a:p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(5,2%)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121795235536209E-3"/>
                  <c:y val="-3.4876300658039747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800"/>
                      <a:t>8</a:t>
                    </a:r>
                    <a:r>
                      <a:rPr lang="en-US"/>
                      <a:t>100</a:t>
                    </a:r>
                  </a:p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(36,5%)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ГНИ мун. Кишинэу</c:v>
                </c:pt>
                <c:pt idx="1">
                  <c:v>ГНИ мун. Бэлць  </c:v>
                </c:pt>
                <c:pt idx="2">
                  <c:v>территориальные ГНИ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12884</c:v>
                </c:pt>
                <c:pt idx="1">
                  <c:v>1146</c:v>
                </c:pt>
                <c:pt idx="2">
                  <c:v>8100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4">
          <a:noFill/>
        </a:ln>
      </c:spPr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99254526091402E-3"/>
                  <c:y val="9.920634920635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897763578274784E-3"/>
                  <c:y val="0.11111111111111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Сумма представленная к возмещению Министерству финансов, документами представленными территориальными ГНИ 
(млн. леев)</c:v>
                </c:pt>
                <c:pt idx="1">
                  <c:v>Сумма платежных документов, исполненная Министерством финансов (млн. леев)</c:v>
                </c:pt>
                <c:pt idx="2">
                  <c:v>Сумма платежных документов, неисполненная Министерством финансов (млн. леев)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2020.1</c:v>
                </c:pt>
                <c:pt idx="1">
                  <c:v>1921.9</c:v>
                </c:pt>
                <c:pt idx="2">
                  <c:v>98.2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21012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1.06496272630458E-2"/>
                  <c:y val="0.2380952380952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7380952380952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795527156549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Сумма представленная к возмещению Министерству финансов, документами представленными территориальными ГНИ 
(млн. леев)</c:v>
                </c:pt>
                <c:pt idx="1">
                  <c:v>Сумма платежных документов, исполненная Министерством финансов (млн. леев)</c:v>
                </c:pt>
                <c:pt idx="2">
                  <c:v>Сумма платежных документов, неисполненная Министерством финансов (млн. леев)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1770.5</c:v>
                </c:pt>
                <c:pt idx="1">
                  <c:v>1745</c:v>
                </c:pt>
                <c:pt idx="2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598509052183533E-3"/>
                  <c:y val="0.2380952380952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5396825396825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69329073482799E-2"/>
                  <c:y val="7.27504823315500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Сумма представленная к возмещению Министерству финансов, документами представленными территориальными ГНИ 
(млн. леев)</c:v>
                </c:pt>
                <c:pt idx="1">
                  <c:v>Сумма платежных документов, исполненная Министерством финансов (млн. леев)</c:v>
                </c:pt>
                <c:pt idx="2">
                  <c:v>Сумма платежных документов, неисполненная Министерством финансов (млн. леев)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1266.3</c:v>
                </c:pt>
                <c:pt idx="1">
                  <c:v>1246</c:v>
                </c:pt>
                <c:pt idx="2">
                  <c:v>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737056"/>
        <c:axId val="315736664"/>
        <c:axId val="0"/>
      </c:bar3DChart>
      <c:catAx>
        <c:axId val="31573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5736664"/>
        <c:crosses val="autoZero"/>
        <c:auto val="1"/>
        <c:lblAlgn val="ctr"/>
        <c:lblOffset val="100"/>
        <c:noMultiLvlLbl val="0"/>
      </c:catAx>
      <c:valAx>
        <c:axId val="315736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5737056"/>
        <c:crosses val="autoZero"/>
        <c:crossBetween val="between"/>
      </c:valAx>
      <c:spPr>
        <a:noFill/>
        <a:ln w="25412">
          <a:noFill/>
        </a:ln>
      </c:spPr>
    </c:plotArea>
    <c:legend>
      <c:legendPos val="b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bubble3D val="0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 flip="none" rotWithShape="1"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13500000" scaled="0"/>
                <a:tileRect/>
              </a:gradFill>
            </c:spPr>
          </c:dPt>
          <c:dLbls>
            <c:dLbl>
              <c:idx val="3"/>
              <c:layout>
                <c:manualLayout>
                  <c:x val="3.3604175300455875E-2"/>
                  <c:y val="0.112644394027017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Нарушения, связанные с процессом регистрации плательщиков НДС</c:v>
                </c:pt>
                <c:pt idx="1">
                  <c:v>Нарушения, связанные с процессом мониторинга и аннулирования плательщиков НДС</c:v>
                </c:pt>
                <c:pt idx="2">
                  <c:v>Нарушения, связанные с процессом возмещения  НДС</c:v>
                </c:pt>
                <c:pt idx="3">
                  <c:v>Нарушения, связанные с правельнастью проверак в произведёных при нологовом контроли НДС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65148607230548128"/>
          <c:y val="4.6893869861359357E-2"/>
          <c:w val="0.33561070188807296"/>
          <c:h val="0.92154968359016565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A55F-B682-4372-8D15-01E948E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lilia</cp:lastModifiedBy>
  <cp:revision>2</cp:revision>
  <cp:lastPrinted>2014-08-07T08:16:00Z</cp:lastPrinted>
  <dcterms:created xsi:type="dcterms:W3CDTF">2014-08-22T11:21:00Z</dcterms:created>
  <dcterms:modified xsi:type="dcterms:W3CDTF">2014-08-22T11:21:00Z</dcterms:modified>
</cp:coreProperties>
</file>