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69C" w:rsidRPr="0008569C" w:rsidRDefault="0008569C" w:rsidP="0008569C">
      <w:pPr>
        <w:tabs>
          <w:tab w:val="left" w:pos="384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o-RO"/>
        </w:rPr>
      </w:pPr>
      <w:r w:rsidRPr="0008569C">
        <w:rPr>
          <w:rFonts w:ascii="Times New Roman" w:hAnsi="Times New Roman" w:cs="Times New Roman"/>
          <w:b/>
          <w:sz w:val="26"/>
          <w:szCs w:val="26"/>
          <w:lang w:val="ro-RO"/>
        </w:rPr>
        <w:t>PROTOCOL</w:t>
      </w:r>
    </w:p>
    <w:p w:rsidR="0008569C" w:rsidRPr="0008569C" w:rsidRDefault="0008569C" w:rsidP="0008569C">
      <w:pPr>
        <w:tabs>
          <w:tab w:val="left" w:pos="384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o-RO"/>
        </w:rPr>
      </w:pPr>
      <w:r w:rsidRPr="0008569C">
        <w:rPr>
          <w:rFonts w:ascii="Times New Roman" w:hAnsi="Times New Roman" w:cs="Times New Roman"/>
          <w:b/>
          <w:sz w:val="26"/>
          <w:szCs w:val="26"/>
          <w:lang w:val="ro-RO"/>
        </w:rPr>
        <w:t xml:space="preserve"> privind introducerea modificărilor în Acordul privind Regulile de determinare a ţării de origine a mărfurilor în Comunitatea Statelor Independente </w:t>
      </w:r>
    </w:p>
    <w:p w:rsidR="0008569C" w:rsidRPr="0008569C" w:rsidRDefault="0008569C" w:rsidP="0008569C">
      <w:pPr>
        <w:tabs>
          <w:tab w:val="left" w:pos="384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o-RO"/>
        </w:rPr>
      </w:pPr>
      <w:r w:rsidRPr="0008569C">
        <w:rPr>
          <w:rFonts w:ascii="Times New Roman" w:hAnsi="Times New Roman" w:cs="Times New Roman"/>
          <w:b/>
          <w:sz w:val="26"/>
          <w:szCs w:val="26"/>
          <w:lang w:val="ro-RO"/>
        </w:rPr>
        <w:t>din 20 noiembrie 2009</w:t>
      </w:r>
    </w:p>
    <w:p w:rsidR="0008569C" w:rsidRPr="0008569C" w:rsidRDefault="0008569C" w:rsidP="0008569C">
      <w:pPr>
        <w:tabs>
          <w:tab w:val="left" w:pos="3840"/>
        </w:tabs>
        <w:spacing w:after="0" w:line="240" w:lineRule="auto"/>
        <w:rPr>
          <w:rFonts w:ascii="Times New Roman" w:hAnsi="Times New Roman" w:cs="Times New Roman"/>
          <w:sz w:val="26"/>
          <w:szCs w:val="26"/>
          <w:lang w:val="ro-RO"/>
        </w:rPr>
      </w:pPr>
    </w:p>
    <w:p w:rsidR="0008569C" w:rsidRPr="0008569C" w:rsidRDefault="0008569C" w:rsidP="0008569C">
      <w:pPr>
        <w:tabs>
          <w:tab w:val="left" w:pos="3840"/>
        </w:tabs>
        <w:spacing w:after="0" w:line="240" w:lineRule="auto"/>
        <w:rPr>
          <w:rFonts w:ascii="Times New Roman" w:hAnsi="Times New Roman" w:cs="Times New Roman"/>
          <w:sz w:val="26"/>
          <w:szCs w:val="26"/>
          <w:lang w:val="ro-RO"/>
        </w:rPr>
      </w:pPr>
      <w:r w:rsidRPr="0008569C">
        <w:rPr>
          <w:rFonts w:ascii="Times New Roman" w:hAnsi="Times New Roman" w:cs="Times New Roman"/>
          <w:sz w:val="26"/>
          <w:szCs w:val="26"/>
          <w:lang w:val="ro-RO"/>
        </w:rPr>
        <w:t xml:space="preserve">Guvernele statelor-membre la Acordul privind Regulile de determinare a ţării de origine a mărfurilor în Comunitatea Statelor Independente din 20 noiembrie 2009, denumite în continuare „Părți”, </w:t>
      </w:r>
    </w:p>
    <w:p w:rsidR="0008569C" w:rsidRPr="0008569C" w:rsidRDefault="0008569C" w:rsidP="0008569C">
      <w:pPr>
        <w:tabs>
          <w:tab w:val="left" w:pos="3840"/>
        </w:tabs>
        <w:spacing w:after="0" w:line="240" w:lineRule="auto"/>
        <w:rPr>
          <w:rFonts w:ascii="Times New Roman" w:hAnsi="Times New Roman" w:cs="Times New Roman"/>
          <w:sz w:val="26"/>
          <w:szCs w:val="26"/>
          <w:lang w:val="ro-RO"/>
        </w:rPr>
      </w:pPr>
    </w:p>
    <w:p w:rsidR="0008569C" w:rsidRPr="0008569C" w:rsidRDefault="0008569C" w:rsidP="0008569C">
      <w:pPr>
        <w:ind w:firstLine="708"/>
        <w:rPr>
          <w:rFonts w:ascii="Times New Roman" w:hAnsi="Times New Roman" w:cs="Times New Roman"/>
          <w:b/>
          <w:sz w:val="26"/>
          <w:szCs w:val="26"/>
          <w:lang w:val="ro-RO"/>
        </w:rPr>
      </w:pPr>
      <w:r w:rsidRPr="0008569C">
        <w:rPr>
          <w:rFonts w:ascii="Times New Roman" w:hAnsi="Times New Roman" w:cs="Times New Roman"/>
          <w:b/>
          <w:sz w:val="26"/>
          <w:szCs w:val="26"/>
          <w:lang w:val="ro-RO"/>
        </w:rPr>
        <w:t>au convenit după cum urmează:</w:t>
      </w:r>
    </w:p>
    <w:p w:rsidR="0008569C" w:rsidRPr="00D17D07" w:rsidRDefault="0008569C" w:rsidP="0008569C">
      <w:pPr>
        <w:pStyle w:val="BodyText"/>
        <w:shd w:val="clear" w:color="auto" w:fill="auto"/>
        <w:spacing w:before="360" w:after="120" w:line="310" w:lineRule="exact"/>
        <w:jc w:val="center"/>
        <w:rPr>
          <w:rFonts w:ascii="Times New Roman" w:hAnsi="Times New Roman" w:cs="Times New Roman"/>
          <w:b/>
          <w:color w:val="000000"/>
          <w:sz w:val="26"/>
          <w:szCs w:val="26"/>
          <w:lang w:val="es-CL"/>
        </w:rPr>
      </w:pPr>
      <w:r w:rsidRPr="00D17D07">
        <w:rPr>
          <w:rFonts w:ascii="Times New Roman" w:hAnsi="Times New Roman" w:cs="Times New Roman"/>
          <w:b/>
          <w:color w:val="000000"/>
          <w:sz w:val="26"/>
          <w:szCs w:val="26"/>
          <w:lang w:val="es-CL"/>
        </w:rPr>
        <w:t>Articolul 1</w:t>
      </w:r>
    </w:p>
    <w:p w:rsidR="0008569C" w:rsidRDefault="0008569C" w:rsidP="002B0B1D">
      <w:pPr>
        <w:tabs>
          <w:tab w:val="left" w:pos="3840"/>
        </w:tabs>
        <w:spacing w:after="0" w:line="240" w:lineRule="auto"/>
        <w:rPr>
          <w:rFonts w:ascii="Times New Roman" w:hAnsi="Times New Roman" w:cs="Times New Roman"/>
          <w:sz w:val="26"/>
          <w:szCs w:val="26"/>
          <w:lang w:val="ro-RO"/>
        </w:rPr>
      </w:pPr>
      <w:r>
        <w:rPr>
          <w:rFonts w:ascii="Times New Roman" w:hAnsi="Times New Roman" w:cs="Times New Roman"/>
          <w:sz w:val="26"/>
          <w:szCs w:val="26"/>
          <w:lang w:val="ro-RO"/>
        </w:rPr>
        <w:t>De a introduce în Acord următoarele modificări:</w:t>
      </w:r>
    </w:p>
    <w:p w:rsidR="0008569C" w:rsidRPr="0008569C" w:rsidRDefault="0008569C" w:rsidP="002B0B1D">
      <w:pPr>
        <w:tabs>
          <w:tab w:val="left" w:pos="3840"/>
        </w:tabs>
        <w:spacing w:after="0" w:line="240" w:lineRule="auto"/>
        <w:rPr>
          <w:rFonts w:ascii="Times New Roman" w:hAnsi="Times New Roman" w:cs="Times New Roman"/>
          <w:sz w:val="26"/>
          <w:szCs w:val="26"/>
          <w:lang w:val="ro-RO"/>
        </w:rPr>
      </w:pPr>
    </w:p>
    <w:p w:rsidR="002928DE" w:rsidRPr="00E87026" w:rsidRDefault="0008569C" w:rsidP="002B0B1D">
      <w:pPr>
        <w:pStyle w:val="ListParagraph"/>
        <w:numPr>
          <w:ilvl w:val="0"/>
          <w:numId w:val="1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E87026">
        <w:rPr>
          <w:rFonts w:ascii="Times New Roman" w:hAnsi="Times New Roman" w:cs="Times New Roman"/>
          <w:sz w:val="26"/>
          <w:szCs w:val="26"/>
          <w:lang w:val="ro-RO"/>
        </w:rPr>
        <w:t>Capitolul I al Regulilor de determinare a a ţării de origine a mărfurilor, parte componentă a Acordului privind Regulile de determinare a ţării de origine a mărfurilor în Comunitatea Statelor Independente din 20 noiembrie 2009 (în continuare Regulile) se completează cu următoarele noţiuni</w:t>
      </w:r>
      <w:r w:rsidR="00907DCE" w:rsidRPr="00E87026">
        <w:rPr>
          <w:rFonts w:ascii="Times New Roman" w:hAnsi="Times New Roman" w:cs="Times New Roman"/>
          <w:sz w:val="26"/>
          <w:szCs w:val="26"/>
          <w:lang w:val="ro-RO"/>
        </w:rPr>
        <w:t>:</w:t>
      </w:r>
    </w:p>
    <w:p w:rsidR="00907DCE" w:rsidRDefault="003463E8" w:rsidP="002B0B1D">
      <w:pPr>
        <w:spacing w:line="240" w:lineRule="auto"/>
        <w:ind w:firstLine="426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>
        <w:rPr>
          <w:rFonts w:ascii="Times New Roman" w:hAnsi="Times New Roman" w:cs="Times New Roman"/>
          <w:sz w:val="26"/>
          <w:szCs w:val="26"/>
          <w:lang w:val="ro-RO"/>
        </w:rPr>
        <w:t>„</w:t>
      </w:r>
      <w:r w:rsidRPr="003463E8">
        <w:rPr>
          <w:rFonts w:ascii="Times New Roman" w:hAnsi="Times New Roman" w:cs="Times New Roman"/>
          <w:b/>
          <w:i/>
          <w:sz w:val="26"/>
          <w:szCs w:val="26"/>
          <w:lang w:val="ro-RO"/>
        </w:rPr>
        <w:t>autoritatea vamală centrală</w:t>
      </w:r>
      <w:r w:rsidRPr="003463E8">
        <w:rPr>
          <w:rFonts w:ascii="Times New Roman" w:hAnsi="Times New Roman" w:cs="Times New Roman"/>
          <w:sz w:val="26"/>
          <w:szCs w:val="26"/>
          <w:lang w:val="ro-RO"/>
        </w:rPr>
        <w:t xml:space="preserve"> - autoritate executivă</w:t>
      </w:r>
      <w:r>
        <w:rPr>
          <w:rFonts w:ascii="Times New Roman" w:hAnsi="Times New Roman" w:cs="Times New Roman"/>
          <w:sz w:val="26"/>
          <w:szCs w:val="26"/>
          <w:lang w:val="ro-RO"/>
        </w:rPr>
        <w:t xml:space="preserve">, care </w:t>
      </w:r>
      <w:r w:rsidRPr="003463E8">
        <w:rPr>
          <w:rFonts w:ascii="Times New Roman" w:hAnsi="Times New Roman" w:cs="Times New Roman"/>
          <w:sz w:val="26"/>
          <w:szCs w:val="26"/>
          <w:lang w:val="ro-RO"/>
        </w:rPr>
        <w:t xml:space="preserve">în conformitate cu legislația națională a </w:t>
      </w:r>
      <w:r>
        <w:rPr>
          <w:rFonts w:ascii="Times New Roman" w:hAnsi="Times New Roman" w:cs="Times New Roman"/>
          <w:sz w:val="26"/>
          <w:szCs w:val="26"/>
          <w:lang w:val="ro-RO"/>
        </w:rPr>
        <w:t>statului - membru la Acord,</w:t>
      </w:r>
      <w:r w:rsidRPr="003463E8">
        <w:rPr>
          <w:rFonts w:ascii="Times New Roman" w:hAnsi="Times New Roman" w:cs="Times New Roman"/>
          <w:sz w:val="26"/>
          <w:szCs w:val="26"/>
          <w:lang w:val="ro-RO"/>
        </w:rPr>
        <w:t xml:space="preserve"> exercită funcția de </w:t>
      </w:r>
      <w:r>
        <w:rPr>
          <w:rFonts w:ascii="Times New Roman" w:hAnsi="Times New Roman" w:cs="Times New Roman"/>
          <w:sz w:val="26"/>
          <w:szCs w:val="26"/>
          <w:lang w:val="ro-RO"/>
        </w:rPr>
        <w:t xml:space="preserve">elaborarea </w:t>
      </w:r>
      <w:r w:rsidRPr="003463E8">
        <w:rPr>
          <w:rFonts w:ascii="Times New Roman" w:hAnsi="Times New Roman" w:cs="Times New Roman"/>
          <w:sz w:val="26"/>
          <w:szCs w:val="26"/>
          <w:lang w:val="ro-RO"/>
        </w:rPr>
        <w:t>politici</w:t>
      </w:r>
      <w:r w:rsidR="00BD36F0">
        <w:rPr>
          <w:rFonts w:ascii="Times New Roman" w:hAnsi="Times New Roman" w:cs="Times New Roman"/>
          <w:sz w:val="26"/>
          <w:szCs w:val="26"/>
          <w:lang w:val="ro-RO"/>
        </w:rPr>
        <w:t>i</w:t>
      </w:r>
      <w:r w:rsidRPr="003463E8">
        <w:rPr>
          <w:rFonts w:ascii="Times New Roman" w:hAnsi="Times New Roman" w:cs="Times New Roman"/>
          <w:sz w:val="26"/>
          <w:szCs w:val="26"/>
          <w:lang w:val="ro-RO"/>
        </w:rPr>
        <w:t xml:space="preserve"> publice și de reglementare juridică, de control și supraveghere în domeniul vamal</w:t>
      </w:r>
      <w:r w:rsidR="001C5CE9">
        <w:rPr>
          <w:rFonts w:ascii="Times New Roman" w:hAnsi="Times New Roman" w:cs="Times New Roman"/>
          <w:sz w:val="26"/>
          <w:szCs w:val="26"/>
          <w:lang w:val="ro-RO"/>
        </w:rPr>
        <w:t>;</w:t>
      </w:r>
    </w:p>
    <w:p w:rsidR="003463E8" w:rsidRDefault="00B254DA" w:rsidP="002B0B1D">
      <w:pPr>
        <w:spacing w:line="240" w:lineRule="auto"/>
        <w:ind w:firstLine="426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B254DA">
        <w:rPr>
          <w:rFonts w:ascii="Times New Roman" w:hAnsi="Times New Roman" w:cs="Times New Roman"/>
          <w:b/>
          <w:i/>
          <w:sz w:val="26"/>
          <w:szCs w:val="26"/>
          <w:lang w:val="ro-RO"/>
        </w:rPr>
        <w:t>organul central emitent (organizaţia</w:t>
      </w:r>
      <w:r w:rsidRPr="00D17D07">
        <w:rPr>
          <w:rFonts w:ascii="Times New Roman" w:hAnsi="Times New Roman"/>
          <w:lang w:val="ro-RO"/>
        </w:rPr>
        <w:t xml:space="preserve">) </w:t>
      </w:r>
      <w:r w:rsidR="003463E8" w:rsidRPr="003463E8">
        <w:rPr>
          <w:rFonts w:ascii="Times New Roman" w:hAnsi="Times New Roman" w:cs="Times New Roman"/>
          <w:sz w:val="26"/>
          <w:szCs w:val="26"/>
          <w:lang w:val="ro-RO"/>
        </w:rPr>
        <w:t>- organ</w:t>
      </w:r>
      <w:r w:rsidR="00983E41">
        <w:rPr>
          <w:rFonts w:ascii="Times New Roman" w:hAnsi="Times New Roman" w:cs="Times New Roman"/>
          <w:sz w:val="26"/>
          <w:szCs w:val="26"/>
          <w:lang w:val="ro-RO"/>
        </w:rPr>
        <w:t xml:space="preserve">ul autorizat de </w:t>
      </w:r>
      <w:r>
        <w:rPr>
          <w:rFonts w:ascii="Times New Roman" w:hAnsi="Times New Roman" w:cs="Times New Roman"/>
          <w:sz w:val="26"/>
          <w:szCs w:val="26"/>
          <w:lang w:val="ro-RO"/>
        </w:rPr>
        <w:t xml:space="preserve">către </w:t>
      </w:r>
      <w:r w:rsidR="00983E41">
        <w:rPr>
          <w:rFonts w:ascii="Times New Roman" w:hAnsi="Times New Roman" w:cs="Times New Roman"/>
          <w:sz w:val="26"/>
          <w:szCs w:val="26"/>
          <w:lang w:val="ro-RO"/>
        </w:rPr>
        <w:t xml:space="preserve">statul–membru </w:t>
      </w:r>
      <w:r w:rsidR="001C5CE9">
        <w:rPr>
          <w:rFonts w:ascii="Times New Roman" w:hAnsi="Times New Roman" w:cs="Times New Roman"/>
          <w:sz w:val="26"/>
          <w:szCs w:val="26"/>
          <w:lang w:val="ro-RO"/>
        </w:rPr>
        <w:t>de a</w:t>
      </w:r>
      <w:r w:rsidR="003463E8" w:rsidRPr="003463E8">
        <w:rPr>
          <w:rFonts w:ascii="Times New Roman" w:hAnsi="Times New Roman" w:cs="Times New Roman"/>
          <w:sz w:val="26"/>
          <w:szCs w:val="26"/>
          <w:lang w:val="ro-RO"/>
        </w:rPr>
        <w:t xml:space="preserve"> eliber</w:t>
      </w:r>
      <w:r w:rsidR="001C5CE9">
        <w:rPr>
          <w:rFonts w:ascii="Times New Roman" w:hAnsi="Times New Roman" w:cs="Times New Roman"/>
          <w:sz w:val="26"/>
          <w:szCs w:val="26"/>
          <w:lang w:val="ro-RO"/>
        </w:rPr>
        <w:t>a</w:t>
      </w:r>
      <w:r w:rsidR="003463E8" w:rsidRPr="003463E8">
        <w:rPr>
          <w:rFonts w:ascii="Times New Roman" w:hAnsi="Times New Roman" w:cs="Times New Roman"/>
          <w:sz w:val="26"/>
          <w:szCs w:val="26"/>
          <w:lang w:val="ro-RO"/>
        </w:rPr>
        <w:t xml:space="preserve"> certificate de origine a mărfurilor și </w:t>
      </w:r>
      <w:r w:rsidR="001C5CE9">
        <w:rPr>
          <w:rFonts w:ascii="Times New Roman" w:hAnsi="Times New Roman" w:cs="Times New Roman"/>
          <w:sz w:val="26"/>
          <w:szCs w:val="26"/>
          <w:lang w:val="ro-RO"/>
        </w:rPr>
        <w:t>de a</w:t>
      </w:r>
      <w:r w:rsidR="00983E41">
        <w:rPr>
          <w:rFonts w:ascii="Times New Roman" w:hAnsi="Times New Roman" w:cs="Times New Roman"/>
          <w:sz w:val="26"/>
          <w:szCs w:val="26"/>
          <w:lang w:val="ro-RO"/>
        </w:rPr>
        <w:t xml:space="preserve"> introduc</w:t>
      </w:r>
      <w:r w:rsidR="001C5CE9">
        <w:rPr>
          <w:rFonts w:ascii="Times New Roman" w:hAnsi="Times New Roman" w:cs="Times New Roman"/>
          <w:sz w:val="26"/>
          <w:szCs w:val="26"/>
          <w:lang w:val="ro-RO"/>
        </w:rPr>
        <w:t>e</w:t>
      </w:r>
      <w:r w:rsidR="00983E41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="003463E8" w:rsidRPr="003463E8">
        <w:rPr>
          <w:rFonts w:ascii="Times New Roman" w:hAnsi="Times New Roman" w:cs="Times New Roman"/>
          <w:sz w:val="26"/>
          <w:szCs w:val="26"/>
          <w:lang w:val="ro-RO"/>
        </w:rPr>
        <w:t>sistem</w:t>
      </w:r>
      <w:r w:rsidR="00983E41">
        <w:rPr>
          <w:rFonts w:ascii="Times New Roman" w:hAnsi="Times New Roman" w:cs="Times New Roman"/>
          <w:sz w:val="26"/>
          <w:szCs w:val="26"/>
          <w:lang w:val="ro-RO"/>
        </w:rPr>
        <w:t>ul</w:t>
      </w:r>
      <w:r w:rsidR="001C5CE9">
        <w:rPr>
          <w:rFonts w:ascii="Times New Roman" w:hAnsi="Times New Roman" w:cs="Times New Roman"/>
          <w:sz w:val="26"/>
          <w:szCs w:val="26"/>
          <w:lang w:val="ro-RO"/>
        </w:rPr>
        <w:t xml:space="preserve"> electronic unic de certificare a</w:t>
      </w:r>
      <w:r w:rsidR="003463E8" w:rsidRPr="003463E8">
        <w:rPr>
          <w:rFonts w:ascii="Times New Roman" w:hAnsi="Times New Roman" w:cs="Times New Roman"/>
          <w:sz w:val="26"/>
          <w:szCs w:val="26"/>
          <w:lang w:val="ro-RO"/>
        </w:rPr>
        <w:t xml:space="preserve"> originii mărfurilor </w:t>
      </w:r>
      <w:r w:rsidR="00983E41">
        <w:rPr>
          <w:rFonts w:ascii="Times New Roman" w:hAnsi="Times New Roman" w:cs="Times New Roman"/>
          <w:sz w:val="26"/>
          <w:szCs w:val="26"/>
          <w:lang w:val="ro-RO"/>
        </w:rPr>
        <w:t>pe</w:t>
      </w:r>
      <w:r w:rsidR="003463E8" w:rsidRPr="003463E8">
        <w:rPr>
          <w:rFonts w:ascii="Times New Roman" w:hAnsi="Times New Roman" w:cs="Times New Roman"/>
          <w:sz w:val="26"/>
          <w:szCs w:val="26"/>
          <w:lang w:val="ro-RO"/>
        </w:rPr>
        <w:t xml:space="preserve"> teritoriul statului</w:t>
      </w:r>
      <w:r w:rsidR="00983E41">
        <w:rPr>
          <w:rFonts w:ascii="Times New Roman" w:hAnsi="Times New Roman" w:cs="Times New Roman"/>
          <w:sz w:val="26"/>
          <w:szCs w:val="26"/>
          <w:lang w:val="ro-RO"/>
        </w:rPr>
        <w:t xml:space="preserve"> respectiv</w:t>
      </w:r>
      <w:r w:rsidR="003463E8" w:rsidRPr="003463E8">
        <w:rPr>
          <w:rFonts w:ascii="Times New Roman" w:hAnsi="Times New Roman" w:cs="Times New Roman"/>
          <w:sz w:val="26"/>
          <w:szCs w:val="26"/>
          <w:lang w:val="ro-RO"/>
        </w:rPr>
        <w:t>, precum și monitorizarea bunei funcționări a acestui sistem</w:t>
      </w:r>
      <w:r w:rsidR="001C5CE9">
        <w:rPr>
          <w:rFonts w:ascii="Times New Roman" w:hAnsi="Times New Roman" w:cs="Times New Roman"/>
          <w:sz w:val="26"/>
          <w:szCs w:val="26"/>
          <w:lang w:val="ro-RO"/>
        </w:rPr>
        <w:t>;</w:t>
      </w:r>
    </w:p>
    <w:p w:rsidR="00983E41" w:rsidRDefault="00B254DA" w:rsidP="002B0B1D">
      <w:pPr>
        <w:spacing w:line="240" w:lineRule="auto"/>
        <w:ind w:firstLine="426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B254DA">
        <w:rPr>
          <w:rFonts w:ascii="Times New Roman" w:hAnsi="Times New Roman" w:cs="Times New Roman"/>
          <w:b/>
          <w:i/>
          <w:sz w:val="26"/>
          <w:szCs w:val="26"/>
          <w:lang w:val="ro-RO"/>
        </w:rPr>
        <w:t>organul emitent (organizaţia</w:t>
      </w:r>
      <w:r w:rsidRPr="00D17D07">
        <w:rPr>
          <w:rFonts w:ascii="Times New Roman" w:hAnsi="Times New Roman"/>
          <w:lang w:val="ro-RO"/>
        </w:rPr>
        <w:t>)</w:t>
      </w:r>
      <w:r w:rsidR="00983E41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="001C5CE9">
        <w:rPr>
          <w:rFonts w:ascii="Times New Roman" w:hAnsi="Times New Roman" w:cs="Times New Roman"/>
          <w:sz w:val="26"/>
          <w:szCs w:val="26"/>
          <w:lang w:val="ro-RO"/>
        </w:rPr>
        <w:t>–</w:t>
      </w:r>
      <w:r w:rsidR="00983E41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="001C5CE9">
        <w:rPr>
          <w:rFonts w:ascii="Times New Roman" w:hAnsi="Times New Roman" w:cs="Times New Roman"/>
          <w:sz w:val="26"/>
          <w:szCs w:val="26"/>
          <w:lang w:val="ro-RO"/>
        </w:rPr>
        <w:t>organul (organizaţia) autorizat de către statul-membru la Acord de a elibera certificatul de origine a mărfurilor forma CT-1;</w:t>
      </w:r>
    </w:p>
    <w:p w:rsidR="001C5CE9" w:rsidRDefault="001C5CE9" w:rsidP="002B0B1D">
      <w:pPr>
        <w:spacing w:line="240" w:lineRule="auto"/>
        <w:ind w:firstLine="426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2B0B1D">
        <w:rPr>
          <w:rFonts w:ascii="Times New Roman" w:hAnsi="Times New Roman" w:cs="Times New Roman"/>
          <w:b/>
          <w:i/>
          <w:sz w:val="26"/>
          <w:szCs w:val="26"/>
          <w:lang w:val="ro-RO"/>
        </w:rPr>
        <w:t>sistemul electronic de certificare a originii mărfurilor</w:t>
      </w:r>
      <w:r w:rsidRPr="002B0B1D">
        <w:rPr>
          <w:rFonts w:ascii="Times New Roman" w:hAnsi="Times New Roman" w:cs="Times New Roman"/>
          <w:sz w:val="26"/>
          <w:szCs w:val="26"/>
          <w:lang w:val="ro-RO"/>
        </w:rPr>
        <w:t xml:space="preserve"> – </w:t>
      </w:r>
      <w:r>
        <w:rPr>
          <w:rFonts w:ascii="Times New Roman" w:hAnsi="Times New Roman" w:cs="Times New Roman"/>
          <w:sz w:val="26"/>
          <w:szCs w:val="26"/>
          <w:lang w:val="ro-RO"/>
        </w:rPr>
        <w:t xml:space="preserve">sistemul informaţional al organului central </w:t>
      </w:r>
      <w:r w:rsidR="00B254DA">
        <w:rPr>
          <w:rFonts w:ascii="Times New Roman" w:hAnsi="Times New Roman" w:cs="Times New Roman"/>
          <w:sz w:val="26"/>
          <w:szCs w:val="26"/>
          <w:lang w:val="ro-RO"/>
        </w:rPr>
        <w:t>emitent (organizaţiei)</w:t>
      </w:r>
      <w:r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="00AA0967">
        <w:rPr>
          <w:rFonts w:ascii="Times New Roman" w:hAnsi="Times New Roman" w:cs="Times New Roman"/>
          <w:sz w:val="26"/>
          <w:szCs w:val="26"/>
          <w:lang w:val="ro-RO"/>
        </w:rPr>
        <w:t xml:space="preserve">al statului-membru la Acord, care conţine </w:t>
      </w:r>
      <w:r w:rsidR="00E87026">
        <w:rPr>
          <w:rFonts w:ascii="Times New Roman" w:hAnsi="Times New Roman" w:cs="Times New Roman"/>
          <w:sz w:val="26"/>
          <w:szCs w:val="26"/>
          <w:lang w:val="ro-RO"/>
        </w:rPr>
        <w:t>bazele de date informaţionale ale</w:t>
      </w:r>
      <w:r w:rsidR="00AA0967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="00E87026">
        <w:rPr>
          <w:rFonts w:ascii="Times New Roman" w:hAnsi="Times New Roman" w:cs="Times New Roman"/>
          <w:sz w:val="26"/>
          <w:szCs w:val="26"/>
          <w:lang w:val="ro-RO"/>
        </w:rPr>
        <w:t xml:space="preserve">variantelor electonice ale certificatelor de origine a mărfurilor forma CT-1, eliberate de organul </w:t>
      </w:r>
      <w:r w:rsidR="00B254DA">
        <w:rPr>
          <w:rFonts w:ascii="Times New Roman" w:hAnsi="Times New Roman" w:cs="Times New Roman"/>
          <w:sz w:val="26"/>
          <w:szCs w:val="26"/>
          <w:lang w:val="ro-RO"/>
        </w:rPr>
        <w:t>emitent (organizaţia)</w:t>
      </w:r>
      <w:r w:rsidR="00E87026">
        <w:rPr>
          <w:rFonts w:ascii="Times New Roman" w:hAnsi="Times New Roman" w:cs="Times New Roman"/>
          <w:sz w:val="26"/>
          <w:szCs w:val="26"/>
          <w:lang w:val="ro-RO"/>
        </w:rPr>
        <w:t xml:space="preserve"> pe teritoriul statului-membru la Acord</w:t>
      </w:r>
      <w:r w:rsidR="00E87026" w:rsidRPr="00E87026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="00E87026">
        <w:rPr>
          <w:rFonts w:ascii="Times New Roman" w:hAnsi="Times New Roman" w:cs="Times New Roman"/>
          <w:sz w:val="26"/>
          <w:szCs w:val="26"/>
          <w:lang w:val="ro-RO"/>
        </w:rPr>
        <w:t>respectiv;</w:t>
      </w:r>
      <w:r w:rsidR="002B0B1D">
        <w:rPr>
          <w:rFonts w:ascii="Times New Roman" w:hAnsi="Times New Roman" w:cs="Times New Roman"/>
          <w:sz w:val="26"/>
          <w:szCs w:val="26"/>
          <w:lang w:val="ro-RO"/>
        </w:rPr>
        <w:t>”</w:t>
      </w:r>
    </w:p>
    <w:p w:rsidR="002B0B1D" w:rsidRDefault="00CF4299" w:rsidP="002B0B1D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>
        <w:rPr>
          <w:rFonts w:ascii="Times New Roman" w:hAnsi="Times New Roman" w:cs="Times New Roman"/>
          <w:sz w:val="26"/>
          <w:szCs w:val="26"/>
          <w:lang w:val="ro-RO"/>
        </w:rPr>
        <w:t>Noţiunea „</w:t>
      </w:r>
      <w:r w:rsidR="00915DF9" w:rsidRPr="00915DF9">
        <w:rPr>
          <w:rFonts w:ascii="Times New Roman" w:hAnsi="Times New Roman" w:cs="Times New Roman"/>
          <w:sz w:val="26"/>
          <w:szCs w:val="26"/>
          <w:lang w:val="ro-RO"/>
        </w:rPr>
        <w:t>Lot de marfă</w:t>
      </w:r>
      <w:r>
        <w:rPr>
          <w:rFonts w:ascii="Times New Roman" w:hAnsi="Times New Roman" w:cs="Times New Roman"/>
          <w:sz w:val="26"/>
          <w:szCs w:val="26"/>
          <w:lang w:val="ro-RO"/>
        </w:rPr>
        <w:t>”</w:t>
      </w:r>
      <w:r w:rsidR="002B0B1D">
        <w:rPr>
          <w:rFonts w:ascii="Times New Roman" w:hAnsi="Times New Roman" w:cs="Times New Roman"/>
          <w:sz w:val="26"/>
          <w:szCs w:val="26"/>
          <w:lang w:val="ro-RO"/>
        </w:rPr>
        <w:t xml:space="preserve"> din capitolul I al Regulilor, se expune în următoarea redacţie:</w:t>
      </w:r>
      <w:bookmarkStart w:id="0" w:name="OLE_LINK52"/>
      <w:bookmarkStart w:id="1" w:name="OLE_LINK53"/>
    </w:p>
    <w:p w:rsidR="002B0B1D" w:rsidRDefault="002B0B1D" w:rsidP="004822AA">
      <w:pPr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915DF9">
        <w:rPr>
          <w:rFonts w:ascii="Times New Roman" w:hAnsi="Times New Roman" w:cs="Times New Roman"/>
          <w:sz w:val="26"/>
          <w:szCs w:val="26"/>
          <w:lang w:val="ro-RO"/>
        </w:rPr>
        <w:t>„</w:t>
      </w:r>
      <w:r w:rsidR="00915DF9" w:rsidRPr="00915DF9">
        <w:rPr>
          <w:rFonts w:ascii="Times New Roman" w:hAnsi="Times New Roman" w:cs="Times New Roman"/>
          <w:b/>
          <w:i/>
          <w:sz w:val="26"/>
          <w:szCs w:val="26"/>
          <w:lang w:val="ro-RO"/>
        </w:rPr>
        <w:t>Lot de marfă</w:t>
      </w:r>
      <w:r w:rsidRPr="002B0B1D">
        <w:rPr>
          <w:rFonts w:ascii="Times New Roman" w:hAnsi="Times New Roman" w:cs="Times New Roman"/>
          <w:sz w:val="26"/>
          <w:szCs w:val="26"/>
          <w:lang w:val="ro-RO"/>
        </w:rPr>
        <w:t xml:space="preserve"> - mărfurile care sunt furnizate simultan </w:t>
      </w:r>
      <w:bookmarkEnd w:id="0"/>
      <w:bookmarkEnd w:id="1"/>
      <w:r w:rsidRPr="002B0B1D">
        <w:rPr>
          <w:rFonts w:ascii="Times New Roman" w:hAnsi="Times New Roman" w:cs="Times New Roman"/>
          <w:sz w:val="26"/>
          <w:szCs w:val="26"/>
          <w:lang w:val="ro-RO"/>
        </w:rPr>
        <w:t xml:space="preserve">în baza unui sau mai multor documente de </w:t>
      </w:r>
      <w:r>
        <w:rPr>
          <w:rFonts w:ascii="Times New Roman" w:hAnsi="Times New Roman" w:cs="Times New Roman"/>
          <w:sz w:val="26"/>
          <w:szCs w:val="26"/>
          <w:lang w:val="ro-RO"/>
        </w:rPr>
        <w:t>transport</w:t>
      </w:r>
      <w:r w:rsidRPr="002B0B1D">
        <w:rPr>
          <w:rFonts w:ascii="Times New Roman" w:hAnsi="Times New Roman" w:cs="Times New Roman"/>
          <w:sz w:val="26"/>
          <w:szCs w:val="26"/>
          <w:lang w:val="ro-RO"/>
        </w:rPr>
        <w:t xml:space="preserve"> în adresa unui destinatar de la un expeditor, precum şi mărfurile expediate în baza unei facturi poştale sau transferate în calitate de bagaj de către o persoană, care a trec</w:t>
      </w:r>
      <w:r w:rsidR="004822AA">
        <w:rPr>
          <w:rFonts w:ascii="Times New Roman" w:hAnsi="Times New Roman" w:cs="Times New Roman"/>
          <w:sz w:val="26"/>
          <w:szCs w:val="26"/>
          <w:lang w:val="ro-RO"/>
        </w:rPr>
        <w:t>ut frontiera;”</w:t>
      </w:r>
    </w:p>
    <w:p w:rsidR="004822AA" w:rsidRDefault="004822AA" w:rsidP="00542DE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>
        <w:rPr>
          <w:rFonts w:ascii="Times New Roman" w:hAnsi="Times New Roman" w:cs="Times New Roman"/>
          <w:sz w:val="26"/>
          <w:szCs w:val="26"/>
          <w:lang w:val="ro-RO"/>
        </w:rPr>
        <w:t>Punctele 6.1 şi 6.2 al Regulilor se expun în următoarea redacţie:</w:t>
      </w:r>
    </w:p>
    <w:p w:rsidR="00C61097" w:rsidRDefault="004822AA" w:rsidP="00C6109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>
        <w:rPr>
          <w:rFonts w:ascii="Times New Roman" w:hAnsi="Times New Roman" w:cs="Times New Roman"/>
          <w:sz w:val="26"/>
          <w:szCs w:val="26"/>
          <w:lang w:val="ro-RO"/>
        </w:rPr>
        <w:t>„6.1.</w:t>
      </w:r>
      <w:r w:rsidR="00C96A9F" w:rsidRPr="00D17D07">
        <w:rPr>
          <w:rFonts w:ascii="Times New Roman" w:hAnsi="Times New Roman"/>
          <w:lang w:val="ro-RO"/>
        </w:rPr>
        <w:t xml:space="preserve"> </w:t>
      </w:r>
      <w:r w:rsidR="00C96A9F">
        <w:rPr>
          <w:rFonts w:ascii="Times New Roman" w:hAnsi="Times New Roman" w:cs="Times New Roman"/>
          <w:sz w:val="26"/>
          <w:szCs w:val="26"/>
          <w:lang w:val="ro-RO"/>
        </w:rPr>
        <w:t xml:space="preserve">Pentru </w:t>
      </w:r>
      <w:r w:rsidR="00C96A9F" w:rsidRPr="00C96A9F">
        <w:rPr>
          <w:rFonts w:ascii="Times New Roman" w:hAnsi="Times New Roman" w:cs="Times New Roman"/>
          <w:sz w:val="26"/>
          <w:szCs w:val="26"/>
          <w:lang w:val="ro-RO"/>
        </w:rPr>
        <w:t>autentifica</w:t>
      </w:r>
      <w:r w:rsidR="00C96A9F">
        <w:rPr>
          <w:rFonts w:ascii="Times New Roman" w:hAnsi="Times New Roman" w:cs="Times New Roman"/>
          <w:sz w:val="26"/>
          <w:szCs w:val="26"/>
          <w:lang w:val="ro-RO"/>
        </w:rPr>
        <w:t>rea</w:t>
      </w:r>
      <w:r w:rsidR="00C96A9F" w:rsidRPr="00C96A9F">
        <w:rPr>
          <w:rFonts w:ascii="Times New Roman" w:hAnsi="Times New Roman" w:cs="Times New Roman"/>
          <w:sz w:val="26"/>
          <w:szCs w:val="26"/>
          <w:lang w:val="ro-RO"/>
        </w:rPr>
        <w:t xml:space="preserve"> ţ</w:t>
      </w:r>
      <w:r w:rsidR="00C96A9F">
        <w:rPr>
          <w:rFonts w:ascii="Times New Roman" w:hAnsi="Times New Roman" w:cs="Times New Roman"/>
          <w:sz w:val="26"/>
          <w:szCs w:val="26"/>
          <w:lang w:val="ro-RO"/>
        </w:rPr>
        <w:t>ării</w:t>
      </w:r>
      <w:r w:rsidR="00C96A9F" w:rsidRPr="00C96A9F">
        <w:rPr>
          <w:rFonts w:ascii="Times New Roman" w:hAnsi="Times New Roman" w:cs="Times New Roman"/>
          <w:sz w:val="26"/>
          <w:szCs w:val="26"/>
          <w:lang w:val="ro-RO"/>
        </w:rPr>
        <w:t xml:space="preserve"> de origine a mărfii într-un </w:t>
      </w:r>
      <w:r w:rsidR="00C96A9F">
        <w:rPr>
          <w:rFonts w:ascii="Times New Roman" w:hAnsi="Times New Roman" w:cs="Times New Roman"/>
          <w:sz w:val="26"/>
          <w:szCs w:val="26"/>
          <w:lang w:val="ro-RO"/>
        </w:rPr>
        <w:t>anumit s</w:t>
      </w:r>
      <w:r w:rsidR="00C96A9F" w:rsidRPr="00C96A9F">
        <w:rPr>
          <w:rFonts w:ascii="Times New Roman" w:hAnsi="Times New Roman" w:cs="Times New Roman"/>
          <w:sz w:val="26"/>
          <w:szCs w:val="26"/>
          <w:lang w:val="ro-RO"/>
        </w:rPr>
        <w:t xml:space="preserve">tat - </w:t>
      </w:r>
      <w:r w:rsidR="00C96A9F">
        <w:rPr>
          <w:rFonts w:ascii="Times New Roman" w:hAnsi="Times New Roman" w:cs="Times New Roman"/>
          <w:sz w:val="26"/>
          <w:szCs w:val="26"/>
          <w:lang w:val="ro-RO"/>
        </w:rPr>
        <w:t>m</w:t>
      </w:r>
      <w:r w:rsidR="00C96A9F" w:rsidRPr="00C96A9F">
        <w:rPr>
          <w:rFonts w:ascii="Times New Roman" w:hAnsi="Times New Roman" w:cs="Times New Roman"/>
          <w:sz w:val="26"/>
          <w:szCs w:val="26"/>
          <w:lang w:val="ro-RO"/>
        </w:rPr>
        <w:t>embru la Acord, în scopul acordării regimului de comerţ liber, este necesar</w:t>
      </w:r>
      <w:r w:rsidR="00542DE0">
        <w:rPr>
          <w:rFonts w:ascii="Times New Roman" w:hAnsi="Times New Roman" w:cs="Times New Roman"/>
          <w:sz w:val="26"/>
          <w:szCs w:val="26"/>
          <w:lang w:val="ro-RO"/>
        </w:rPr>
        <w:t>ă</w:t>
      </w:r>
      <w:r w:rsidR="00C96A9F" w:rsidRPr="00C96A9F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="00542DE0">
        <w:rPr>
          <w:rFonts w:ascii="Times New Roman" w:hAnsi="Times New Roman" w:cs="Times New Roman"/>
          <w:sz w:val="26"/>
          <w:szCs w:val="26"/>
          <w:lang w:val="ro-RO"/>
        </w:rPr>
        <w:t>prezentarea</w:t>
      </w:r>
      <w:r w:rsidR="00C96A9F" w:rsidRPr="00C96A9F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="00C96A9F" w:rsidRPr="00C96A9F">
        <w:rPr>
          <w:rFonts w:ascii="Times New Roman" w:hAnsi="Times New Roman" w:cs="Times New Roman"/>
          <w:sz w:val="26"/>
          <w:szCs w:val="26"/>
          <w:lang w:val="ro-RO"/>
        </w:rPr>
        <w:lastRenderedPageBreak/>
        <w:t>autorităţilor vamale a ţării de i</w:t>
      </w:r>
      <w:r w:rsidR="00542DE0">
        <w:rPr>
          <w:rFonts w:ascii="Times New Roman" w:hAnsi="Times New Roman" w:cs="Times New Roman"/>
          <w:sz w:val="26"/>
          <w:szCs w:val="26"/>
          <w:lang w:val="ro-RO"/>
        </w:rPr>
        <w:t>mport originalul certificatului</w:t>
      </w:r>
      <w:r w:rsidR="00C96A9F" w:rsidRPr="00C96A9F">
        <w:rPr>
          <w:rFonts w:ascii="Times New Roman" w:hAnsi="Times New Roman" w:cs="Times New Roman"/>
          <w:sz w:val="26"/>
          <w:szCs w:val="26"/>
          <w:lang w:val="ro-RO"/>
        </w:rPr>
        <w:t xml:space="preserve"> forma </w:t>
      </w:r>
      <w:r w:rsidR="00542DE0">
        <w:rPr>
          <w:rFonts w:ascii="Times New Roman" w:hAnsi="Times New Roman" w:cs="Times New Roman"/>
          <w:sz w:val="26"/>
          <w:szCs w:val="26"/>
          <w:lang w:val="ro-RO"/>
        </w:rPr>
        <w:t>CT-1</w:t>
      </w:r>
      <w:r w:rsidR="00C96A9F" w:rsidRPr="00C96A9F">
        <w:rPr>
          <w:rFonts w:ascii="Times New Roman" w:hAnsi="Times New Roman" w:cs="Times New Roman"/>
          <w:sz w:val="26"/>
          <w:szCs w:val="26"/>
          <w:lang w:val="ro-RO"/>
        </w:rPr>
        <w:t xml:space="preserve"> (</w:t>
      </w:r>
      <w:r w:rsidR="00C61097">
        <w:rPr>
          <w:rFonts w:ascii="Times New Roman" w:hAnsi="Times New Roman" w:cs="Times New Roman"/>
          <w:sz w:val="26"/>
          <w:szCs w:val="26"/>
          <w:lang w:val="ro-RO"/>
        </w:rPr>
        <w:t>blancul</w:t>
      </w:r>
      <w:r w:rsidR="00C96A9F" w:rsidRPr="00C96A9F">
        <w:rPr>
          <w:rFonts w:ascii="Times New Roman" w:hAnsi="Times New Roman" w:cs="Times New Roman"/>
          <w:sz w:val="26"/>
          <w:szCs w:val="26"/>
          <w:lang w:val="ro-RO"/>
        </w:rPr>
        <w:t xml:space="preserve"> certifi</w:t>
      </w:r>
      <w:r w:rsidR="00542DE0">
        <w:rPr>
          <w:rFonts w:ascii="Times New Roman" w:hAnsi="Times New Roman" w:cs="Times New Roman"/>
          <w:sz w:val="26"/>
          <w:szCs w:val="26"/>
          <w:lang w:val="ro-RO"/>
        </w:rPr>
        <w:t>catului şi pagina adiţională la acesta sunt prezentate în Anexele</w:t>
      </w:r>
      <w:r w:rsidR="00C96A9F" w:rsidRPr="00C96A9F">
        <w:rPr>
          <w:rFonts w:ascii="Times New Roman" w:hAnsi="Times New Roman" w:cs="Times New Roman"/>
          <w:sz w:val="26"/>
          <w:szCs w:val="26"/>
          <w:lang w:val="ro-RO"/>
        </w:rPr>
        <w:t xml:space="preserve"> 2</w:t>
      </w:r>
      <w:r w:rsidR="00542DE0">
        <w:rPr>
          <w:rFonts w:ascii="Times New Roman" w:hAnsi="Times New Roman" w:cs="Times New Roman"/>
          <w:sz w:val="26"/>
          <w:szCs w:val="26"/>
          <w:lang w:val="ro-RO"/>
        </w:rPr>
        <w:t xml:space="preserve"> şi 3, care </w:t>
      </w:r>
      <w:r w:rsidR="00BD36F0">
        <w:rPr>
          <w:rFonts w:ascii="Times New Roman" w:hAnsi="Times New Roman" w:cs="Times New Roman"/>
          <w:sz w:val="26"/>
          <w:szCs w:val="26"/>
          <w:lang w:val="ro-RO"/>
        </w:rPr>
        <w:t xml:space="preserve">sunt </w:t>
      </w:r>
      <w:r w:rsidR="00C96A9F" w:rsidRPr="00C96A9F">
        <w:rPr>
          <w:rFonts w:ascii="Times New Roman" w:hAnsi="Times New Roman" w:cs="Times New Roman"/>
          <w:sz w:val="26"/>
          <w:szCs w:val="26"/>
          <w:lang w:val="ro-RO"/>
        </w:rPr>
        <w:t>parte integrantă a acestor Reguli) sau o declaraţie de origine</w:t>
      </w:r>
      <w:r w:rsidR="00542DE0">
        <w:rPr>
          <w:rFonts w:ascii="Times New Roman" w:hAnsi="Times New Roman" w:cs="Times New Roman"/>
          <w:sz w:val="26"/>
          <w:szCs w:val="26"/>
          <w:lang w:val="ro-RO"/>
        </w:rPr>
        <w:t xml:space="preserve"> a mărfurilor</w:t>
      </w:r>
      <w:r w:rsidR="00C96A9F" w:rsidRPr="00C96A9F">
        <w:rPr>
          <w:rFonts w:ascii="Times New Roman" w:hAnsi="Times New Roman" w:cs="Times New Roman"/>
          <w:sz w:val="26"/>
          <w:szCs w:val="26"/>
          <w:lang w:val="ro-RO"/>
        </w:rPr>
        <w:t>.</w:t>
      </w:r>
    </w:p>
    <w:p w:rsidR="00C96A9F" w:rsidRPr="00542DE0" w:rsidRDefault="00C96A9F" w:rsidP="00C6109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542DE0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</w:p>
    <w:p w:rsidR="00C61097" w:rsidRDefault="00542DE0" w:rsidP="00C6109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542DE0">
        <w:rPr>
          <w:rFonts w:ascii="Times New Roman" w:hAnsi="Times New Roman" w:cs="Times New Roman"/>
          <w:sz w:val="26"/>
          <w:szCs w:val="26"/>
          <w:lang w:val="ro-RO"/>
        </w:rPr>
        <w:t>În cazul</w:t>
      </w:r>
      <w:r>
        <w:rPr>
          <w:rFonts w:ascii="Times New Roman" w:hAnsi="Times New Roman" w:cs="Times New Roman"/>
          <w:sz w:val="26"/>
          <w:szCs w:val="26"/>
          <w:lang w:val="ro-RO"/>
        </w:rPr>
        <w:t xml:space="preserve"> existenţei </w:t>
      </w:r>
      <w:r w:rsidR="008F7AE1">
        <w:rPr>
          <w:rFonts w:ascii="Times New Roman" w:hAnsi="Times New Roman" w:cs="Times New Roman"/>
          <w:sz w:val="26"/>
          <w:szCs w:val="26"/>
          <w:lang w:val="ro-RO"/>
        </w:rPr>
        <w:t>unui acord</w:t>
      </w:r>
      <w:r>
        <w:rPr>
          <w:rFonts w:ascii="Times New Roman" w:hAnsi="Times New Roman" w:cs="Times New Roman"/>
          <w:sz w:val="26"/>
          <w:szCs w:val="26"/>
          <w:lang w:val="ro-RO"/>
        </w:rPr>
        <w:t xml:space="preserve"> de aplicare a </w:t>
      </w:r>
      <w:r w:rsidRPr="003463E8">
        <w:rPr>
          <w:rFonts w:ascii="Times New Roman" w:hAnsi="Times New Roman" w:cs="Times New Roman"/>
          <w:sz w:val="26"/>
          <w:szCs w:val="26"/>
          <w:lang w:val="ro-RO"/>
        </w:rPr>
        <w:t>sistem</w:t>
      </w:r>
      <w:r>
        <w:rPr>
          <w:rFonts w:ascii="Times New Roman" w:hAnsi="Times New Roman" w:cs="Times New Roman"/>
          <w:sz w:val="26"/>
          <w:szCs w:val="26"/>
          <w:lang w:val="ro-RO"/>
        </w:rPr>
        <w:t>ului electronic de certificare a</w:t>
      </w:r>
      <w:r w:rsidRPr="003463E8">
        <w:rPr>
          <w:rFonts w:ascii="Times New Roman" w:hAnsi="Times New Roman" w:cs="Times New Roman"/>
          <w:sz w:val="26"/>
          <w:szCs w:val="26"/>
          <w:lang w:val="ro-RO"/>
        </w:rPr>
        <w:t xml:space="preserve"> originii mărfurilor</w:t>
      </w:r>
      <w:r w:rsidR="008F7AE1">
        <w:rPr>
          <w:rFonts w:ascii="Times New Roman" w:hAnsi="Times New Roman" w:cs="Times New Roman"/>
          <w:sz w:val="26"/>
          <w:szCs w:val="26"/>
          <w:lang w:val="ro-RO"/>
        </w:rPr>
        <w:t xml:space="preserve">, instituit printr-un protocol separat dintre </w:t>
      </w:r>
      <w:r w:rsidR="008F7AE1" w:rsidRPr="008F7AE1">
        <w:rPr>
          <w:rFonts w:ascii="Times New Roman" w:hAnsi="Times New Roman" w:cs="Times New Roman"/>
          <w:sz w:val="26"/>
          <w:szCs w:val="26"/>
          <w:lang w:val="ro-RO"/>
        </w:rPr>
        <w:t>autoritatea vamală centrală</w:t>
      </w:r>
      <w:r w:rsidR="008F7AE1">
        <w:rPr>
          <w:rFonts w:ascii="Times New Roman" w:hAnsi="Times New Roman" w:cs="Times New Roman"/>
          <w:sz w:val="26"/>
          <w:szCs w:val="26"/>
          <w:lang w:val="ro-RO"/>
        </w:rPr>
        <w:t xml:space="preserve"> a ţării de import şi </w:t>
      </w:r>
      <w:r w:rsidR="008F7AE1" w:rsidRPr="008F7AE1">
        <w:rPr>
          <w:rFonts w:ascii="Times New Roman" w:hAnsi="Times New Roman" w:cs="Times New Roman"/>
          <w:sz w:val="26"/>
          <w:szCs w:val="26"/>
          <w:lang w:val="ro-RO"/>
        </w:rPr>
        <w:t>organul emitent (organizaţia)</w:t>
      </w:r>
      <w:r w:rsidR="008F7AE1">
        <w:rPr>
          <w:rFonts w:ascii="Times New Roman" w:hAnsi="Times New Roman" w:cs="Times New Roman"/>
          <w:sz w:val="26"/>
          <w:szCs w:val="26"/>
          <w:lang w:val="ro-RO"/>
        </w:rPr>
        <w:t xml:space="preserve">, prezentarea certificatului forma CT-1 </w:t>
      </w:r>
      <w:r w:rsidR="006C6CB8">
        <w:rPr>
          <w:rFonts w:ascii="Times New Roman" w:hAnsi="Times New Roman" w:cs="Times New Roman"/>
          <w:sz w:val="26"/>
          <w:szCs w:val="26"/>
          <w:lang w:val="ro-RO"/>
        </w:rPr>
        <w:t xml:space="preserve">în original </w:t>
      </w:r>
      <w:r w:rsidR="008F7AE1">
        <w:rPr>
          <w:rFonts w:ascii="Times New Roman" w:hAnsi="Times New Roman" w:cs="Times New Roman"/>
          <w:sz w:val="26"/>
          <w:szCs w:val="26"/>
          <w:lang w:val="ro-RO"/>
        </w:rPr>
        <w:t>pe suport de hârtie către organul vamal al ţării de import</w:t>
      </w:r>
      <w:r w:rsidR="006C6CB8">
        <w:rPr>
          <w:rFonts w:ascii="Times New Roman" w:hAnsi="Times New Roman" w:cs="Times New Roman"/>
          <w:sz w:val="26"/>
          <w:szCs w:val="26"/>
          <w:lang w:val="ro-RO"/>
        </w:rPr>
        <w:t>,</w:t>
      </w:r>
      <w:r w:rsidR="008F7AE1">
        <w:rPr>
          <w:rFonts w:ascii="Times New Roman" w:hAnsi="Times New Roman" w:cs="Times New Roman"/>
          <w:sz w:val="26"/>
          <w:szCs w:val="26"/>
          <w:lang w:val="ro-RO"/>
        </w:rPr>
        <w:t xml:space="preserve"> nu este obligatorie la momentul </w:t>
      </w:r>
      <w:r w:rsidR="006C6CB8">
        <w:rPr>
          <w:rFonts w:ascii="Times New Roman" w:hAnsi="Times New Roman" w:cs="Times New Roman"/>
          <w:sz w:val="26"/>
          <w:szCs w:val="26"/>
          <w:lang w:val="ro-RO"/>
        </w:rPr>
        <w:t xml:space="preserve">declarării vamale a mărfurilor în formatul electronic. Totodată, </w:t>
      </w:r>
      <w:r w:rsidR="00C61097">
        <w:rPr>
          <w:rFonts w:ascii="Times New Roman" w:hAnsi="Times New Roman" w:cs="Times New Roman"/>
          <w:sz w:val="26"/>
          <w:szCs w:val="26"/>
          <w:lang w:val="ro-RO"/>
        </w:rPr>
        <w:t>rechizitele</w:t>
      </w:r>
      <w:r w:rsidR="006C6CB8">
        <w:rPr>
          <w:rFonts w:ascii="Times New Roman" w:hAnsi="Times New Roman" w:cs="Times New Roman"/>
          <w:sz w:val="26"/>
          <w:szCs w:val="26"/>
          <w:lang w:val="ro-RO"/>
        </w:rPr>
        <w:t xml:space="preserve"> unui astfel de certificat se specifică în declaraţia mărfurilor.</w:t>
      </w:r>
    </w:p>
    <w:p w:rsidR="00C61097" w:rsidRDefault="00C61097" w:rsidP="00C6109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val="ro-RO"/>
        </w:rPr>
      </w:pPr>
    </w:p>
    <w:p w:rsidR="00C61097" w:rsidRDefault="00C61097" w:rsidP="00C6109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C61097">
        <w:rPr>
          <w:rFonts w:ascii="Times New Roman" w:hAnsi="Times New Roman" w:cs="Times New Roman"/>
          <w:sz w:val="26"/>
          <w:szCs w:val="26"/>
          <w:lang w:val="ro-RO"/>
        </w:rPr>
        <w:t xml:space="preserve">În cazul în care </w:t>
      </w:r>
      <w:r w:rsidRPr="008F7AE1">
        <w:rPr>
          <w:rFonts w:ascii="Times New Roman" w:hAnsi="Times New Roman" w:cs="Times New Roman"/>
          <w:sz w:val="26"/>
          <w:szCs w:val="26"/>
          <w:lang w:val="ro-RO"/>
        </w:rPr>
        <w:t xml:space="preserve">autoritatea vamală </w:t>
      </w:r>
      <w:r>
        <w:rPr>
          <w:rFonts w:ascii="Times New Roman" w:hAnsi="Times New Roman" w:cs="Times New Roman"/>
          <w:sz w:val="26"/>
          <w:szCs w:val="26"/>
          <w:lang w:val="ro-RO"/>
        </w:rPr>
        <w:t xml:space="preserve">a ţării de import identifică </w:t>
      </w:r>
      <w:r w:rsidR="006A32FA">
        <w:rPr>
          <w:rFonts w:ascii="Times New Roman" w:hAnsi="Times New Roman" w:cs="Times New Roman"/>
          <w:sz w:val="26"/>
          <w:szCs w:val="26"/>
          <w:lang w:val="ro-RO"/>
        </w:rPr>
        <w:t>careva indicii</w:t>
      </w:r>
      <w:r w:rsidRPr="00C61097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="006A32FA">
        <w:rPr>
          <w:rFonts w:ascii="Times New Roman" w:hAnsi="Times New Roman" w:cs="Times New Roman"/>
          <w:sz w:val="26"/>
          <w:szCs w:val="26"/>
          <w:lang w:val="ro-RO"/>
        </w:rPr>
        <w:t xml:space="preserve">despre </w:t>
      </w:r>
      <w:r w:rsidRPr="00C61097">
        <w:rPr>
          <w:rFonts w:ascii="Times New Roman" w:hAnsi="Times New Roman" w:cs="Times New Roman"/>
          <w:sz w:val="26"/>
          <w:szCs w:val="26"/>
          <w:lang w:val="ro-RO"/>
        </w:rPr>
        <w:t>faptul că informați</w:t>
      </w:r>
      <w:r w:rsidR="006A32FA">
        <w:rPr>
          <w:rFonts w:ascii="Times New Roman" w:hAnsi="Times New Roman" w:cs="Times New Roman"/>
          <w:sz w:val="26"/>
          <w:szCs w:val="26"/>
          <w:lang w:val="ro-RO"/>
        </w:rPr>
        <w:t>a</w:t>
      </w:r>
      <w:r w:rsidRPr="00C61097">
        <w:rPr>
          <w:rFonts w:ascii="Times New Roman" w:hAnsi="Times New Roman" w:cs="Times New Roman"/>
          <w:sz w:val="26"/>
          <w:szCs w:val="26"/>
          <w:lang w:val="ro-RO"/>
        </w:rPr>
        <w:t xml:space="preserve"> declarat</w:t>
      </w:r>
      <w:r w:rsidR="006A32FA">
        <w:rPr>
          <w:rFonts w:ascii="Times New Roman" w:hAnsi="Times New Roman" w:cs="Times New Roman"/>
          <w:sz w:val="26"/>
          <w:szCs w:val="26"/>
          <w:lang w:val="ro-RO"/>
        </w:rPr>
        <w:t>ă</w:t>
      </w:r>
      <w:r w:rsidRPr="00C61097">
        <w:rPr>
          <w:rFonts w:ascii="Times New Roman" w:hAnsi="Times New Roman" w:cs="Times New Roman"/>
          <w:sz w:val="26"/>
          <w:szCs w:val="26"/>
          <w:lang w:val="ro-RO"/>
        </w:rPr>
        <w:t xml:space="preserve"> cu privire la țara de origine po</w:t>
      </w:r>
      <w:r w:rsidR="006A32FA">
        <w:rPr>
          <w:rFonts w:ascii="Times New Roman" w:hAnsi="Times New Roman" w:cs="Times New Roman"/>
          <w:sz w:val="26"/>
          <w:szCs w:val="26"/>
          <w:lang w:val="ro-RO"/>
        </w:rPr>
        <w:t>ate</w:t>
      </w:r>
      <w:r w:rsidRPr="00C61097">
        <w:rPr>
          <w:rFonts w:ascii="Times New Roman" w:hAnsi="Times New Roman" w:cs="Times New Roman"/>
          <w:sz w:val="26"/>
          <w:szCs w:val="26"/>
          <w:lang w:val="ro-RO"/>
        </w:rPr>
        <w:t xml:space="preserve"> fi inexact</w:t>
      </w:r>
      <w:r w:rsidR="006A32FA">
        <w:rPr>
          <w:rFonts w:ascii="Times New Roman" w:hAnsi="Times New Roman" w:cs="Times New Roman"/>
          <w:sz w:val="26"/>
          <w:szCs w:val="26"/>
          <w:lang w:val="ro-RO"/>
        </w:rPr>
        <w:t xml:space="preserve">ă </w:t>
      </w:r>
      <w:r w:rsidRPr="00C61097">
        <w:rPr>
          <w:rFonts w:ascii="Times New Roman" w:hAnsi="Times New Roman" w:cs="Times New Roman"/>
          <w:sz w:val="26"/>
          <w:szCs w:val="26"/>
          <w:lang w:val="ro-RO"/>
        </w:rPr>
        <w:t xml:space="preserve">sau nu </w:t>
      </w:r>
      <w:r w:rsidR="006A32FA">
        <w:rPr>
          <w:rFonts w:ascii="Times New Roman" w:hAnsi="Times New Roman" w:cs="Times New Roman"/>
          <w:sz w:val="26"/>
          <w:szCs w:val="26"/>
          <w:lang w:val="ro-RO"/>
        </w:rPr>
        <w:t xml:space="preserve">este </w:t>
      </w:r>
      <w:r w:rsidRPr="00C61097">
        <w:rPr>
          <w:rFonts w:ascii="Times New Roman" w:hAnsi="Times New Roman" w:cs="Times New Roman"/>
          <w:sz w:val="26"/>
          <w:szCs w:val="26"/>
          <w:lang w:val="ro-RO"/>
        </w:rPr>
        <w:t>confirmat</w:t>
      </w:r>
      <w:r w:rsidR="006A32FA">
        <w:rPr>
          <w:rFonts w:ascii="Times New Roman" w:hAnsi="Times New Roman" w:cs="Times New Roman"/>
          <w:sz w:val="26"/>
          <w:szCs w:val="26"/>
          <w:lang w:val="ro-RO"/>
        </w:rPr>
        <w:t>ă</w:t>
      </w:r>
      <w:r w:rsidRPr="00C61097">
        <w:rPr>
          <w:rFonts w:ascii="Times New Roman" w:hAnsi="Times New Roman" w:cs="Times New Roman"/>
          <w:sz w:val="26"/>
          <w:szCs w:val="26"/>
          <w:lang w:val="ro-RO"/>
        </w:rPr>
        <w:t xml:space="preserve"> în mod corespunzător, certificatul original forma </w:t>
      </w:r>
      <w:r>
        <w:rPr>
          <w:rFonts w:ascii="Times New Roman" w:hAnsi="Times New Roman" w:cs="Times New Roman"/>
          <w:sz w:val="26"/>
          <w:szCs w:val="26"/>
          <w:lang w:val="ro-RO"/>
        </w:rPr>
        <w:t>CT</w:t>
      </w:r>
      <w:r w:rsidRPr="00C61097">
        <w:rPr>
          <w:rFonts w:ascii="Times New Roman" w:hAnsi="Times New Roman" w:cs="Times New Roman"/>
          <w:sz w:val="26"/>
          <w:szCs w:val="26"/>
          <w:lang w:val="ro-RO"/>
        </w:rPr>
        <w:t xml:space="preserve">-1 pe suport de hârtie urmează să fie prezentat </w:t>
      </w:r>
      <w:r>
        <w:rPr>
          <w:rFonts w:ascii="Times New Roman" w:hAnsi="Times New Roman" w:cs="Times New Roman"/>
          <w:sz w:val="26"/>
          <w:szCs w:val="26"/>
          <w:lang w:val="ro-RO"/>
        </w:rPr>
        <w:t xml:space="preserve">la solicitarea </w:t>
      </w:r>
      <w:r w:rsidRPr="00C61097">
        <w:rPr>
          <w:rFonts w:ascii="Times New Roman" w:hAnsi="Times New Roman" w:cs="Times New Roman"/>
          <w:sz w:val="26"/>
          <w:szCs w:val="26"/>
          <w:lang w:val="ro-RO"/>
        </w:rPr>
        <w:t xml:space="preserve">autorității vamale din țara </w:t>
      </w:r>
      <w:r>
        <w:rPr>
          <w:rFonts w:ascii="Times New Roman" w:hAnsi="Times New Roman" w:cs="Times New Roman"/>
          <w:sz w:val="26"/>
          <w:szCs w:val="26"/>
          <w:lang w:val="ro-RO"/>
        </w:rPr>
        <w:t>de import</w:t>
      </w:r>
      <w:r w:rsidRPr="00C61097">
        <w:rPr>
          <w:rFonts w:ascii="Times New Roman" w:hAnsi="Times New Roman" w:cs="Times New Roman"/>
          <w:sz w:val="26"/>
          <w:szCs w:val="26"/>
          <w:lang w:val="ro-RO"/>
        </w:rPr>
        <w:t>.</w:t>
      </w:r>
    </w:p>
    <w:p w:rsidR="00C61097" w:rsidRPr="00C61097" w:rsidRDefault="00C61097" w:rsidP="00C6109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val="ro-RO"/>
        </w:rPr>
      </w:pPr>
    </w:p>
    <w:p w:rsidR="00C61097" w:rsidRDefault="00C61097" w:rsidP="00C6109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C61097">
        <w:rPr>
          <w:rFonts w:ascii="Times New Roman" w:hAnsi="Times New Roman" w:cs="Times New Roman"/>
          <w:sz w:val="26"/>
          <w:szCs w:val="26"/>
          <w:lang w:val="ro-RO"/>
        </w:rPr>
        <w:t xml:space="preserve">Principii generale pentru crearea și utilizarea </w:t>
      </w:r>
      <w:r w:rsidR="006A32FA" w:rsidRPr="006A32FA">
        <w:rPr>
          <w:rFonts w:ascii="Times New Roman" w:hAnsi="Times New Roman" w:cs="Times New Roman"/>
          <w:sz w:val="26"/>
          <w:szCs w:val="26"/>
          <w:lang w:val="ro-RO"/>
        </w:rPr>
        <w:t>sistemul</w:t>
      </w:r>
      <w:r w:rsidR="006A32FA">
        <w:rPr>
          <w:rFonts w:ascii="Times New Roman" w:hAnsi="Times New Roman" w:cs="Times New Roman"/>
          <w:sz w:val="26"/>
          <w:szCs w:val="26"/>
          <w:lang w:val="ro-RO"/>
        </w:rPr>
        <w:t>ui</w:t>
      </w:r>
      <w:r w:rsidR="006A32FA" w:rsidRPr="006A32FA">
        <w:rPr>
          <w:rFonts w:ascii="Times New Roman" w:hAnsi="Times New Roman" w:cs="Times New Roman"/>
          <w:sz w:val="26"/>
          <w:szCs w:val="26"/>
          <w:lang w:val="ro-RO"/>
        </w:rPr>
        <w:t xml:space="preserve"> electronic de certificare a originii mărfurilor</w:t>
      </w:r>
      <w:r w:rsidRPr="00C61097">
        <w:rPr>
          <w:rFonts w:ascii="Times New Roman" w:hAnsi="Times New Roman" w:cs="Times New Roman"/>
          <w:sz w:val="26"/>
          <w:szCs w:val="26"/>
          <w:lang w:val="ro-RO"/>
        </w:rPr>
        <w:t xml:space="preserve"> este definit în Regulamentul privind crearea și utilizarea </w:t>
      </w:r>
      <w:r w:rsidR="006A32FA" w:rsidRPr="006A32FA">
        <w:rPr>
          <w:rFonts w:ascii="Times New Roman" w:hAnsi="Times New Roman" w:cs="Times New Roman"/>
          <w:sz w:val="26"/>
          <w:szCs w:val="26"/>
          <w:lang w:val="ro-RO"/>
        </w:rPr>
        <w:t>sistemul</w:t>
      </w:r>
      <w:r w:rsidR="006A32FA">
        <w:rPr>
          <w:rFonts w:ascii="Times New Roman" w:hAnsi="Times New Roman" w:cs="Times New Roman"/>
          <w:sz w:val="26"/>
          <w:szCs w:val="26"/>
          <w:lang w:val="ro-RO"/>
        </w:rPr>
        <w:t>ui</w:t>
      </w:r>
      <w:r w:rsidR="006A32FA" w:rsidRPr="006A32FA">
        <w:rPr>
          <w:rFonts w:ascii="Times New Roman" w:hAnsi="Times New Roman" w:cs="Times New Roman"/>
          <w:sz w:val="26"/>
          <w:szCs w:val="26"/>
          <w:lang w:val="ro-RO"/>
        </w:rPr>
        <w:t xml:space="preserve"> electronic de certificare a originii mărfurilor</w:t>
      </w:r>
      <w:r w:rsidRPr="00C61097">
        <w:rPr>
          <w:rFonts w:ascii="Times New Roman" w:hAnsi="Times New Roman" w:cs="Times New Roman"/>
          <w:sz w:val="26"/>
          <w:szCs w:val="26"/>
          <w:lang w:val="ro-RO"/>
        </w:rPr>
        <w:t xml:space="preserve"> prevăzute în anexa 4, care face parte din prezent</w:t>
      </w:r>
      <w:r w:rsidR="006A32FA">
        <w:rPr>
          <w:rFonts w:ascii="Times New Roman" w:hAnsi="Times New Roman" w:cs="Times New Roman"/>
          <w:sz w:val="26"/>
          <w:szCs w:val="26"/>
          <w:lang w:val="ro-RO"/>
        </w:rPr>
        <w:t>ele Reguli</w:t>
      </w:r>
      <w:r w:rsidRPr="00C61097">
        <w:rPr>
          <w:rFonts w:ascii="Times New Roman" w:hAnsi="Times New Roman" w:cs="Times New Roman"/>
          <w:sz w:val="26"/>
          <w:szCs w:val="26"/>
          <w:lang w:val="ro-RO"/>
        </w:rPr>
        <w:t>.</w:t>
      </w:r>
    </w:p>
    <w:p w:rsidR="00C61097" w:rsidRDefault="00C61097" w:rsidP="00C610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</w:p>
    <w:p w:rsidR="006A32FA" w:rsidRDefault="006A32FA" w:rsidP="002A760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6A32FA">
        <w:rPr>
          <w:rFonts w:ascii="Times New Roman" w:hAnsi="Times New Roman" w:cs="Times New Roman"/>
          <w:sz w:val="26"/>
          <w:szCs w:val="26"/>
          <w:lang w:val="ro-RO"/>
        </w:rPr>
        <w:t xml:space="preserve">6.2. În scopul </w:t>
      </w:r>
      <w:r w:rsidR="00A23E34">
        <w:rPr>
          <w:rFonts w:ascii="Times New Roman" w:hAnsi="Times New Roman" w:cs="Times New Roman"/>
          <w:sz w:val="26"/>
          <w:szCs w:val="26"/>
          <w:lang w:val="ro-RO"/>
        </w:rPr>
        <w:t>acordării regimului de comerţ liber,</w:t>
      </w:r>
      <w:r w:rsidRPr="006A32FA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="00A23E34">
        <w:rPr>
          <w:rFonts w:ascii="Times New Roman" w:hAnsi="Times New Roman" w:cs="Times New Roman"/>
          <w:sz w:val="26"/>
          <w:szCs w:val="26"/>
          <w:lang w:val="ro-RO"/>
        </w:rPr>
        <w:t xml:space="preserve">în calitare de </w:t>
      </w:r>
      <w:r w:rsidRPr="006A32FA">
        <w:rPr>
          <w:rFonts w:ascii="Times New Roman" w:hAnsi="Times New Roman" w:cs="Times New Roman"/>
          <w:sz w:val="26"/>
          <w:szCs w:val="26"/>
          <w:lang w:val="ro-RO"/>
        </w:rPr>
        <w:t>document</w:t>
      </w:r>
      <w:r w:rsidR="00A23E34">
        <w:rPr>
          <w:rFonts w:ascii="Times New Roman" w:hAnsi="Times New Roman" w:cs="Times New Roman"/>
          <w:sz w:val="26"/>
          <w:szCs w:val="26"/>
          <w:lang w:val="ro-RO"/>
        </w:rPr>
        <w:t>,</w:t>
      </w:r>
      <w:r w:rsidRPr="006A32FA">
        <w:rPr>
          <w:rFonts w:ascii="Times New Roman" w:hAnsi="Times New Roman" w:cs="Times New Roman"/>
          <w:sz w:val="26"/>
          <w:szCs w:val="26"/>
          <w:lang w:val="ro-RO"/>
        </w:rPr>
        <w:t xml:space="preserve"> care confirmă țara de origine a mărfurilor importate</w:t>
      </w:r>
      <w:r w:rsidR="00A23E34">
        <w:rPr>
          <w:rFonts w:ascii="Times New Roman" w:hAnsi="Times New Roman" w:cs="Times New Roman"/>
          <w:sz w:val="26"/>
          <w:szCs w:val="26"/>
          <w:lang w:val="ro-RO"/>
        </w:rPr>
        <w:t>,</w:t>
      </w:r>
      <w:r w:rsidRPr="006A32FA">
        <w:rPr>
          <w:rFonts w:ascii="Times New Roman" w:hAnsi="Times New Roman" w:cs="Times New Roman"/>
          <w:sz w:val="26"/>
          <w:szCs w:val="26"/>
          <w:lang w:val="ro-RO"/>
        </w:rPr>
        <w:t xml:space="preserve"> poate fi prezentat</w:t>
      </w:r>
      <w:r w:rsidR="00A23E34">
        <w:rPr>
          <w:rFonts w:ascii="Times New Roman" w:hAnsi="Times New Roman" w:cs="Times New Roman"/>
          <w:sz w:val="26"/>
          <w:szCs w:val="26"/>
          <w:lang w:val="ro-RO"/>
        </w:rPr>
        <w:t>ă</w:t>
      </w:r>
      <w:r w:rsidRPr="006A32FA">
        <w:rPr>
          <w:rFonts w:ascii="Times New Roman" w:hAnsi="Times New Roman" w:cs="Times New Roman"/>
          <w:sz w:val="26"/>
          <w:szCs w:val="26"/>
          <w:lang w:val="ro-RO"/>
        </w:rPr>
        <w:t xml:space="preserve"> dec</w:t>
      </w:r>
      <w:r w:rsidR="00A23E34">
        <w:rPr>
          <w:rFonts w:ascii="Times New Roman" w:hAnsi="Times New Roman" w:cs="Times New Roman"/>
          <w:sz w:val="26"/>
          <w:szCs w:val="26"/>
          <w:lang w:val="ro-RO"/>
        </w:rPr>
        <w:t>larația de origine a mărfurilor, dacă</w:t>
      </w:r>
      <w:r w:rsidRPr="006A32FA">
        <w:rPr>
          <w:rFonts w:ascii="Times New Roman" w:hAnsi="Times New Roman" w:cs="Times New Roman"/>
          <w:sz w:val="26"/>
          <w:szCs w:val="26"/>
          <w:lang w:val="ro-RO"/>
        </w:rPr>
        <w:t xml:space="preserve"> valoarea totală a mărfurilor originare din stat</w:t>
      </w:r>
      <w:r w:rsidR="00A23E34">
        <w:rPr>
          <w:rFonts w:ascii="Times New Roman" w:hAnsi="Times New Roman" w:cs="Times New Roman"/>
          <w:sz w:val="26"/>
          <w:szCs w:val="26"/>
          <w:lang w:val="ro-RO"/>
        </w:rPr>
        <w:t>ele</w:t>
      </w:r>
      <w:r w:rsidRPr="006A32FA">
        <w:rPr>
          <w:rFonts w:ascii="Times New Roman" w:hAnsi="Times New Roman" w:cs="Times New Roman"/>
          <w:sz w:val="26"/>
          <w:szCs w:val="26"/>
          <w:lang w:val="ro-RO"/>
        </w:rPr>
        <w:t xml:space="preserve"> - </w:t>
      </w:r>
      <w:r w:rsidR="00A23E34">
        <w:rPr>
          <w:rFonts w:ascii="Times New Roman" w:hAnsi="Times New Roman" w:cs="Times New Roman"/>
          <w:sz w:val="26"/>
          <w:szCs w:val="26"/>
          <w:lang w:val="ro-RO"/>
        </w:rPr>
        <w:t>membre</w:t>
      </w:r>
      <w:r w:rsidRPr="006A32FA">
        <w:rPr>
          <w:rFonts w:ascii="Times New Roman" w:hAnsi="Times New Roman" w:cs="Times New Roman"/>
          <w:sz w:val="26"/>
          <w:szCs w:val="26"/>
          <w:lang w:val="ro-RO"/>
        </w:rPr>
        <w:t xml:space="preserve"> la </w:t>
      </w:r>
      <w:r w:rsidR="00A23E34">
        <w:rPr>
          <w:rFonts w:ascii="Times New Roman" w:hAnsi="Times New Roman" w:cs="Times New Roman"/>
          <w:sz w:val="26"/>
          <w:szCs w:val="26"/>
          <w:lang w:val="ro-RO"/>
        </w:rPr>
        <w:t>A</w:t>
      </w:r>
      <w:r w:rsidRPr="006A32FA">
        <w:rPr>
          <w:rFonts w:ascii="Times New Roman" w:hAnsi="Times New Roman" w:cs="Times New Roman"/>
          <w:sz w:val="26"/>
          <w:szCs w:val="26"/>
          <w:lang w:val="ro-RO"/>
        </w:rPr>
        <w:t xml:space="preserve">cord și a </w:t>
      </w:r>
      <w:r w:rsidR="00A23E34">
        <w:rPr>
          <w:rFonts w:ascii="Times New Roman" w:hAnsi="Times New Roman" w:cs="Times New Roman"/>
          <w:sz w:val="26"/>
          <w:szCs w:val="26"/>
          <w:lang w:val="ro-RO"/>
        </w:rPr>
        <w:t xml:space="preserve">celor </w:t>
      </w:r>
      <w:r w:rsidRPr="006A32FA">
        <w:rPr>
          <w:rFonts w:ascii="Times New Roman" w:hAnsi="Times New Roman" w:cs="Times New Roman"/>
          <w:sz w:val="26"/>
          <w:szCs w:val="26"/>
          <w:lang w:val="ro-RO"/>
        </w:rPr>
        <w:t>declarat</w:t>
      </w:r>
      <w:r w:rsidR="00A23E34">
        <w:rPr>
          <w:rFonts w:ascii="Times New Roman" w:hAnsi="Times New Roman" w:cs="Times New Roman"/>
          <w:sz w:val="26"/>
          <w:szCs w:val="26"/>
          <w:lang w:val="ro-RO"/>
        </w:rPr>
        <w:t>e</w:t>
      </w:r>
      <w:r w:rsidRPr="006A32FA">
        <w:rPr>
          <w:rFonts w:ascii="Times New Roman" w:hAnsi="Times New Roman" w:cs="Times New Roman"/>
          <w:sz w:val="26"/>
          <w:szCs w:val="26"/>
          <w:lang w:val="ro-RO"/>
        </w:rPr>
        <w:t xml:space="preserve"> într-</w:t>
      </w:r>
      <w:r w:rsidR="00A23E34">
        <w:rPr>
          <w:rFonts w:ascii="Times New Roman" w:hAnsi="Times New Roman" w:cs="Times New Roman"/>
          <w:sz w:val="26"/>
          <w:szCs w:val="26"/>
          <w:lang w:val="ro-RO"/>
        </w:rPr>
        <w:t>o</w:t>
      </w:r>
      <w:r w:rsidRPr="006A32FA">
        <w:rPr>
          <w:rFonts w:ascii="Times New Roman" w:hAnsi="Times New Roman" w:cs="Times New Roman"/>
          <w:sz w:val="26"/>
          <w:szCs w:val="26"/>
          <w:lang w:val="ro-RO"/>
        </w:rPr>
        <w:t xml:space="preserve"> singur</w:t>
      </w:r>
      <w:r w:rsidR="00A23E34">
        <w:rPr>
          <w:rFonts w:ascii="Times New Roman" w:hAnsi="Times New Roman" w:cs="Times New Roman"/>
          <w:sz w:val="26"/>
          <w:szCs w:val="26"/>
          <w:lang w:val="ro-RO"/>
        </w:rPr>
        <w:t>ă</w:t>
      </w:r>
      <w:r w:rsidRPr="006A32FA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="00A23E34">
        <w:rPr>
          <w:rFonts w:ascii="Times New Roman" w:hAnsi="Times New Roman" w:cs="Times New Roman"/>
          <w:sz w:val="26"/>
          <w:szCs w:val="26"/>
          <w:lang w:val="ro-RO"/>
        </w:rPr>
        <w:t xml:space="preserve">încărcătură </w:t>
      </w:r>
      <w:r w:rsidRPr="006A32FA">
        <w:rPr>
          <w:rFonts w:ascii="Times New Roman" w:hAnsi="Times New Roman" w:cs="Times New Roman"/>
          <w:sz w:val="26"/>
          <w:szCs w:val="26"/>
          <w:lang w:val="ro-RO"/>
        </w:rPr>
        <w:t>nu depășe</w:t>
      </w:r>
      <w:r w:rsidR="00A23E34">
        <w:rPr>
          <w:rFonts w:ascii="Times New Roman" w:hAnsi="Times New Roman" w:cs="Times New Roman"/>
          <w:sz w:val="26"/>
          <w:szCs w:val="26"/>
          <w:lang w:val="ro-RO"/>
        </w:rPr>
        <w:t>şte</w:t>
      </w:r>
      <w:r w:rsidRPr="006A32FA">
        <w:rPr>
          <w:rFonts w:ascii="Times New Roman" w:hAnsi="Times New Roman" w:cs="Times New Roman"/>
          <w:sz w:val="26"/>
          <w:szCs w:val="26"/>
          <w:lang w:val="ro-RO"/>
        </w:rPr>
        <w:t xml:space="preserve"> ec</w:t>
      </w:r>
      <w:r w:rsidR="00A23E34">
        <w:rPr>
          <w:rFonts w:ascii="Times New Roman" w:hAnsi="Times New Roman" w:cs="Times New Roman"/>
          <w:sz w:val="26"/>
          <w:szCs w:val="26"/>
          <w:lang w:val="ro-RO"/>
        </w:rPr>
        <w:t>hivalentul a 5000 ( cinci mii</w:t>
      </w:r>
      <w:r w:rsidRPr="006A32FA">
        <w:rPr>
          <w:rFonts w:ascii="Times New Roman" w:hAnsi="Times New Roman" w:cs="Times New Roman"/>
          <w:sz w:val="26"/>
          <w:szCs w:val="26"/>
          <w:lang w:val="ro-RO"/>
        </w:rPr>
        <w:t>)</w:t>
      </w:r>
      <w:r w:rsidR="00A23E34" w:rsidRPr="00A23E34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="00A23E34" w:rsidRPr="006A32FA">
        <w:rPr>
          <w:rFonts w:ascii="Times New Roman" w:hAnsi="Times New Roman" w:cs="Times New Roman"/>
          <w:sz w:val="26"/>
          <w:szCs w:val="26"/>
          <w:lang w:val="ro-RO"/>
        </w:rPr>
        <w:t>dolari SUA</w:t>
      </w:r>
      <w:r w:rsidR="00A23E34">
        <w:rPr>
          <w:rFonts w:ascii="Times New Roman" w:hAnsi="Times New Roman" w:cs="Times New Roman"/>
          <w:sz w:val="26"/>
          <w:szCs w:val="26"/>
          <w:lang w:val="ro-RO"/>
        </w:rPr>
        <w:t>.</w:t>
      </w:r>
    </w:p>
    <w:p w:rsidR="002035E9" w:rsidRDefault="002035E9" w:rsidP="002A760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</w:p>
    <w:p w:rsidR="002035E9" w:rsidRDefault="002035E9" w:rsidP="002A760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>
        <w:rPr>
          <w:rFonts w:ascii="Times New Roman" w:hAnsi="Times New Roman" w:cs="Times New Roman"/>
          <w:sz w:val="26"/>
          <w:szCs w:val="26"/>
          <w:lang w:val="ro-RO"/>
        </w:rPr>
        <w:t>În cazul în care, în calitate de</w:t>
      </w:r>
      <w:r w:rsidRPr="002035E9">
        <w:rPr>
          <w:rFonts w:ascii="Times New Roman" w:hAnsi="Times New Roman" w:cs="Times New Roman"/>
          <w:sz w:val="26"/>
          <w:szCs w:val="26"/>
          <w:lang w:val="ro-RO"/>
        </w:rPr>
        <w:t xml:space="preserve"> document care confirmă țara de origine, </w:t>
      </w:r>
      <w:r>
        <w:rPr>
          <w:rFonts w:ascii="Times New Roman" w:hAnsi="Times New Roman" w:cs="Times New Roman"/>
          <w:sz w:val="26"/>
          <w:szCs w:val="26"/>
          <w:lang w:val="ro-RO"/>
        </w:rPr>
        <w:t>este prezentată declaraţia de origine a mărfurilor şi, în astfel de declarație sunt</w:t>
      </w:r>
      <w:r w:rsidRPr="002035E9">
        <w:rPr>
          <w:rFonts w:ascii="Times New Roman" w:hAnsi="Times New Roman" w:cs="Times New Roman"/>
          <w:sz w:val="26"/>
          <w:szCs w:val="26"/>
          <w:lang w:val="ro-RO"/>
        </w:rPr>
        <w:t xml:space="preserve"> constatat</w:t>
      </w:r>
      <w:r>
        <w:rPr>
          <w:rFonts w:ascii="Times New Roman" w:hAnsi="Times New Roman" w:cs="Times New Roman"/>
          <w:sz w:val="26"/>
          <w:szCs w:val="26"/>
          <w:lang w:val="ro-RO"/>
        </w:rPr>
        <w:t>e</w:t>
      </w:r>
      <w:r w:rsidRPr="002035E9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o-RO"/>
        </w:rPr>
        <w:t>indicii</w:t>
      </w:r>
      <w:r w:rsidRPr="002035E9">
        <w:rPr>
          <w:rFonts w:ascii="Times New Roman" w:hAnsi="Times New Roman" w:cs="Times New Roman"/>
          <w:sz w:val="26"/>
          <w:szCs w:val="26"/>
          <w:lang w:val="ro-RO"/>
        </w:rPr>
        <w:t xml:space="preserve"> că </w:t>
      </w:r>
      <w:r w:rsidR="00EE7F83">
        <w:rPr>
          <w:rFonts w:ascii="Times New Roman" w:hAnsi="Times New Roman" w:cs="Times New Roman"/>
          <w:sz w:val="26"/>
          <w:szCs w:val="26"/>
          <w:lang w:val="ro-RO"/>
        </w:rPr>
        <w:t xml:space="preserve">datele </w:t>
      </w:r>
      <w:r w:rsidRPr="002035E9">
        <w:rPr>
          <w:rFonts w:ascii="Times New Roman" w:hAnsi="Times New Roman" w:cs="Times New Roman"/>
          <w:sz w:val="26"/>
          <w:szCs w:val="26"/>
          <w:lang w:val="ro-RO"/>
        </w:rPr>
        <w:t xml:space="preserve">declarate </w:t>
      </w:r>
      <w:r w:rsidR="00EE7F83">
        <w:rPr>
          <w:rFonts w:ascii="Times New Roman" w:hAnsi="Times New Roman" w:cs="Times New Roman"/>
          <w:sz w:val="26"/>
          <w:szCs w:val="26"/>
          <w:lang w:val="ro-RO"/>
        </w:rPr>
        <w:t xml:space="preserve">referitor la </w:t>
      </w:r>
      <w:r w:rsidRPr="002035E9">
        <w:rPr>
          <w:rFonts w:ascii="Times New Roman" w:hAnsi="Times New Roman" w:cs="Times New Roman"/>
          <w:sz w:val="26"/>
          <w:szCs w:val="26"/>
          <w:lang w:val="ro-RO"/>
        </w:rPr>
        <w:t>țara d</w:t>
      </w:r>
      <w:r w:rsidR="00EE7F83">
        <w:rPr>
          <w:rFonts w:ascii="Times New Roman" w:hAnsi="Times New Roman" w:cs="Times New Roman"/>
          <w:sz w:val="26"/>
          <w:szCs w:val="26"/>
          <w:lang w:val="ro-RO"/>
        </w:rPr>
        <w:t>e origine a mărfurilor nu sunt veridice</w:t>
      </w:r>
      <w:r w:rsidRPr="002035E9">
        <w:rPr>
          <w:rFonts w:ascii="Times New Roman" w:hAnsi="Times New Roman" w:cs="Times New Roman"/>
          <w:sz w:val="26"/>
          <w:szCs w:val="26"/>
          <w:lang w:val="ro-RO"/>
        </w:rPr>
        <w:t xml:space="preserve">, </w:t>
      </w:r>
      <w:r w:rsidR="00EE7F83">
        <w:rPr>
          <w:rFonts w:ascii="Times New Roman" w:hAnsi="Times New Roman" w:cs="Times New Roman"/>
          <w:sz w:val="26"/>
          <w:szCs w:val="26"/>
          <w:lang w:val="ro-RO"/>
        </w:rPr>
        <w:t>în</w:t>
      </w:r>
      <w:r w:rsidRPr="002035E9">
        <w:rPr>
          <w:rFonts w:ascii="Times New Roman" w:hAnsi="Times New Roman" w:cs="Times New Roman"/>
          <w:sz w:val="26"/>
          <w:szCs w:val="26"/>
          <w:lang w:val="ro-RO"/>
        </w:rPr>
        <w:t xml:space="preserve"> baza unei </w:t>
      </w:r>
      <w:r w:rsidR="00EE7F83">
        <w:rPr>
          <w:rFonts w:ascii="Times New Roman" w:hAnsi="Times New Roman" w:cs="Times New Roman"/>
          <w:sz w:val="26"/>
          <w:szCs w:val="26"/>
          <w:lang w:val="ro-RO"/>
        </w:rPr>
        <w:t>solicitări</w:t>
      </w:r>
      <w:r w:rsidRPr="002035E9">
        <w:rPr>
          <w:rFonts w:ascii="Times New Roman" w:hAnsi="Times New Roman" w:cs="Times New Roman"/>
          <w:sz w:val="26"/>
          <w:szCs w:val="26"/>
          <w:lang w:val="ro-RO"/>
        </w:rPr>
        <w:t xml:space="preserve"> motivate de către autoritatea vamală a țării </w:t>
      </w:r>
      <w:r w:rsidR="00EE7F83">
        <w:rPr>
          <w:rFonts w:ascii="Times New Roman" w:hAnsi="Times New Roman" w:cs="Times New Roman"/>
          <w:sz w:val="26"/>
          <w:szCs w:val="26"/>
          <w:lang w:val="ro-RO"/>
        </w:rPr>
        <w:t>de import, se prezintă certificatul forma C</w:t>
      </w:r>
      <w:r w:rsidRPr="002035E9">
        <w:rPr>
          <w:rFonts w:ascii="Times New Roman" w:hAnsi="Times New Roman" w:cs="Times New Roman"/>
          <w:sz w:val="26"/>
          <w:szCs w:val="26"/>
          <w:lang w:val="ro-RO"/>
        </w:rPr>
        <w:t>T-1.</w:t>
      </w:r>
    </w:p>
    <w:p w:rsidR="00EE7F83" w:rsidRDefault="00EE7F83" w:rsidP="002A760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</w:p>
    <w:p w:rsidR="004822AA" w:rsidRPr="004822AA" w:rsidRDefault="002A7607" w:rsidP="003F493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2A7607">
        <w:rPr>
          <w:rFonts w:ascii="Times New Roman" w:hAnsi="Times New Roman" w:cs="Times New Roman"/>
          <w:sz w:val="26"/>
          <w:szCs w:val="26"/>
          <w:lang w:val="ro-RO"/>
        </w:rPr>
        <w:t xml:space="preserve">În cazurile în care </w:t>
      </w:r>
      <w:r>
        <w:rPr>
          <w:rFonts w:ascii="Times New Roman" w:hAnsi="Times New Roman" w:cs="Times New Roman"/>
          <w:sz w:val="26"/>
          <w:szCs w:val="26"/>
          <w:lang w:val="ro-RO"/>
        </w:rPr>
        <w:t>prezentarea</w:t>
      </w:r>
      <w:r w:rsidRPr="002A7607">
        <w:rPr>
          <w:rFonts w:ascii="Times New Roman" w:hAnsi="Times New Roman" w:cs="Times New Roman"/>
          <w:sz w:val="26"/>
          <w:szCs w:val="26"/>
          <w:lang w:val="ro-RO"/>
        </w:rPr>
        <w:t xml:space="preserve"> documentelor de origine </w:t>
      </w:r>
      <w:r>
        <w:rPr>
          <w:rFonts w:ascii="Times New Roman" w:hAnsi="Times New Roman" w:cs="Times New Roman"/>
          <w:sz w:val="26"/>
          <w:szCs w:val="26"/>
          <w:lang w:val="ro-RO"/>
        </w:rPr>
        <w:t xml:space="preserve">a mărfurilor </w:t>
      </w:r>
      <w:r w:rsidRPr="002A7607">
        <w:rPr>
          <w:rFonts w:ascii="Times New Roman" w:hAnsi="Times New Roman" w:cs="Times New Roman"/>
          <w:sz w:val="26"/>
          <w:szCs w:val="26"/>
          <w:lang w:val="ro-RO"/>
        </w:rPr>
        <w:t xml:space="preserve">nu este </w:t>
      </w:r>
      <w:r>
        <w:rPr>
          <w:rFonts w:ascii="Times New Roman" w:hAnsi="Times New Roman" w:cs="Times New Roman"/>
          <w:sz w:val="26"/>
          <w:szCs w:val="26"/>
          <w:lang w:val="ro-RO"/>
        </w:rPr>
        <w:t>obligatorie</w:t>
      </w:r>
      <w:r w:rsidRPr="002A7607">
        <w:rPr>
          <w:rFonts w:ascii="Times New Roman" w:hAnsi="Times New Roman" w:cs="Times New Roman"/>
          <w:sz w:val="26"/>
          <w:szCs w:val="26"/>
          <w:lang w:val="ro-RO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ro-RO"/>
        </w:rPr>
        <w:t xml:space="preserve">se determină </w:t>
      </w:r>
      <w:r w:rsidRPr="002A7607">
        <w:rPr>
          <w:rFonts w:ascii="Times New Roman" w:hAnsi="Times New Roman" w:cs="Times New Roman"/>
          <w:sz w:val="26"/>
          <w:szCs w:val="26"/>
          <w:lang w:val="ro-RO"/>
        </w:rPr>
        <w:t>în conformitate cu legislația națională</w:t>
      </w:r>
      <w:r>
        <w:rPr>
          <w:rFonts w:ascii="Times New Roman" w:hAnsi="Times New Roman" w:cs="Times New Roman"/>
          <w:sz w:val="26"/>
          <w:szCs w:val="26"/>
          <w:lang w:val="ro-RO"/>
        </w:rPr>
        <w:t xml:space="preserve"> a</w:t>
      </w:r>
      <w:r w:rsidRPr="002A7607">
        <w:rPr>
          <w:rFonts w:ascii="Times New Roman" w:hAnsi="Times New Roman" w:cs="Times New Roman"/>
          <w:sz w:val="26"/>
          <w:szCs w:val="26"/>
          <w:lang w:val="ro-RO"/>
        </w:rPr>
        <w:t xml:space="preserve"> stat</w:t>
      </w:r>
      <w:r>
        <w:rPr>
          <w:rFonts w:ascii="Times New Roman" w:hAnsi="Times New Roman" w:cs="Times New Roman"/>
          <w:sz w:val="26"/>
          <w:szCs w:val="26"/>
          <w:lang w:val="ro-RO"/>
        </w:rPr>
        <w:t>elor</w:t>
      </w:r>
      <w:r w:rsidRPr="002A7607">
        <w:rPr>
          <w:rFonts w:ascii="Times New Roman" w:hAnsi="Times New Roman" w:cs="Times New Roman"/>
          <w:sz w:val="26"/>
          <w:szCs w:val="26"/>
          <w:lang w:val="ro-RO"/>
        </w:rPr>
        <w:t xml:space="preserve"> - </w:t>
      </w:r>
      <w:r>
        <w:rPr>
          <w:rFonts w:ascii="Times New Roman" w:hAnsi="Times New Roman" w:cs="Times New Roman"/>
          <w:sz w:val="26"/>
          <w:szCs w:val="26"/>
          <w:lang w:val="ro-RO"/>
        </w:rPr>
        <w:t>membre</w:t>
      </w:r>
      <w:r w:rsidRPr="002A7607">
        <w:rPr>
          <w:rFonts w:ascii="Times New Roman" w:hAnsi="Times New Roman" w:cs="Times New Roman"/>
          <w:sz w:val="26"/>
          <w:szCs w:val="26"/>
          <w:lang w:val="ro-RO"/>
        </w:rPr>
        <w:t xml:space="preserve"> la Acord</w:t>
      </w:r>
      <w:r w:rsidR="004822AA">
        <w:rPr>
          <w:rFonts w:ascii="Times New Roman" w:hAnsi="Times New Roman" w:cs="Times New Roman"/>
          <w:sz w:val="26"/>
          <w:szCs w:val="26"/>
          <w:lang w:val="ro-RO"/>
        </w:rPr>
        <w:t>”</w:t>
      </w:r>
      <w:r>
        <w:rPr>
          <w:rFonts w:ascii="Times New Roman" w:hAnsi="Times New Roman" w:cs="Times New Roman"/>
          <w:sz w:val="26"/>
          <w:szCs w:val="26"/>
          <w:lang w:val="ro-RO"/>
        </w:rPr>
        <w:t>.</w:t>
      </w:r>
    </w:p>
    <w:p w:rsidR="002B0B1D" w:rsidRPr="00D17D07" w:rsidRDefault="002B0B1D" w:rsidP="003F49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s-CL"/>
        </w:rPr>
      </w:pPr>
    </w:p>
    <w:p w:rsidR="002A7607" w:rsidRPr="00D17D07" w:rsidRDefault="002A7607" w:rsidP="00AA5A2E">
      <w:pPr>
        <w:pStyle w:val="ListParagraph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  <w:lang w:val="es-CL"/>
        </w:rPr>
      </w:pPr>
      <w:r w:rsidRPr="00D17D07">
        <w:rPr>
          <w:rFonts w:ascii="Times New Roman" w:hAnsi="Times New Roman" w:cs="Times New Roman"/>
          <w:sz w:val="26"/>
          <w:szCs w:val="26"/>
          <w:lang w:val="es-CL"/>
        </w:rPr>
        <w:t>Punctul 7.2. al Regulilor se completează în final cu un nou aliniat, cu următorul conţinut:</w:t>
      </w:r>
    </w:p>
    <w:p w:rsidR="00AA5A2E" w:rsidRPr="00D17D07" w:rsidRDefault="00AA5A2E" w:rsidP="00AA5A2E">
      <w:pPr>
        <w:pStyle w:val="ListParagraph"/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  <w:lang w:val="es-CL"/>
        </w:rPr>
      </w:pPr>
    </w:p>
    <w:p w:rsidR="002A7607" w:rsidRDefault="002A7607" w:rsidP="00AA5A2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D17D07">
        <w:rPr>
          <w:rFonts w:ascii="Times New Roman" w:hAnsi="Times New Roman" w:cs="Times New Roman"/>
          <w:sz w:val="26"/>
          <w:szCs w:val="26"/>
          <w:lang w:val="es-CL"/>
        </w:rPr>
        <w:t>“</w:t>
      </w:r>
      <w:r w:rsidR="003F4933" w:rsidRPr="003F4933">
        <w:rPr>
          <w:rFonts w:ascii="Times New Roman" w:hAnsi="Times New Roman" w:cs="Times New Roman"/>
          <w:sz w:val="26"/>
          <w:szCs w:val="26"/>
          <w:lang w:val="ro-RO"/>
        </w:rPr>
        <w:t>Originalul certificat</w:t>
      </w:r>
      <w:r w:rsidR="00AA5A2E">
        <w:rPr>
          <w:rFonts w:ascii="Times New Roman" w:hAnsi="Times New Roman" w:cs="Times New Roman"/>
          <w:sz w:val="26"/>
          <w:szCs w:val="26"/>
          <w:lang w:val="ro-RO"/>
        </w:rPr>
        <w:t>ului</w:t>
      </w:r>
      <w:r w:rsidR="003F4933" w:rsidRPr="003F4933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="00AA5A2E" w:rsidRPr="003F4933">
        <w:rPr>
          <w:rFonts w:ascii="Times New Roman" w:hAnsi="Times New Roman" w:cs="Times New Roman"/>
          <w:sz w:val="26"/>
          <w:szCs w:val="26"/>
          <w:lang w:val="ro-RO"/>
        </w:rPr>
        <w:t xml:space="preserve">forma </w:t>
      </w:r>
      <w:r w:rsidR="00AA5A2E">
        <w:rPr>
          <w:rFonts w:ascii="Times New Roman" w:hAnsi="Times New Roman" w:cs="Times New Roman"/>
          <w:sz w:val="26"/>
          <w:szCs w:val="26"/>
          <w:lang w:val="ro-RO"/>
        </w:rPr>
        <w:t>C</w:t>
      </w:r>
      <w:r w:rsidR="003F4933" w:rsidRPr="003F4933">
        <w:rPr>
          <w:rFonts w:ascii="Times New Roman" w:hAnsi="Times New Roman" w:cs="Times New Roman"/>
          <w:sz w:val="26"/>
          <w:szCs w:val="26"/>
          <w:lang w:val="ro-RO"/>
        </w:rPr>
        <w:t xml:space="preserve">T-1, </w:t>
      </w:r>
      <w:r w:rsidR="00AA5A2E">
        <w:rPr>
          <w:rFonts w:ascii="Times New Roman" w:hAnsi="Times New Roman" w:cs="Times New Roman"/>
          <w:sz w:val="26"/>
          <w:szCs w:val="26"/>
          <w:lang w:val="ro-RO"/>
        </w:rPr>
        <w:t>în cazul când este necesară prezentarea acestuia</w:t>
      </w:r>
      <w:r w:rsidR="003F4933" w:rsidRPr="003F4933">
        <w:rPr>
          <w:rFonts w:ascii="Times New Roman" w:hAnsi="Times New Roman" w:cs="Times New Roman"/>
          <w:sz w:val="26"/>
          <w:szCs w:val="26"/>
          <w:lang w:val="ro-RO"/>
        </w:rPr>
        <w:t xml:space="preserve"> în conformitate cu </w:t>
      </w:r>
      <w:r w:rsidR="00AA5A2E">
        <w:rPr>
          <w:rFonts w:ascii="Times New Roman" w:hAnsi="Times New Roman" w:cs="Times New Roman"/>
          <w:sz w:val="26"/>
          <w:szCs w:val="26"/>
          <w:lang w:val="ro-RO"/>
        </w:rPr>
        <w:t>prezentele Reguli</w:t>
      </w:r>
      <w:r w:rsidR="003F4933" w:rsidRPr="003F4933">
        <w:rPr>
          <w:rFonts w:ascii="Times New Roman" w:hAnsi="Times New Roman" w:cs="Times New Roman"/>
          <w:sz w:val="26"/>
          <w:szCs w:val="26"/>
          <w:lang w:val="ro-RO"/>
        </w:rPr>
        <w:t xml:space="preserve">, este stocat </w:t>
      </w:r>
      <w:r w:rsidR="00064C34">
        <w:rPr>
          <w:rFonts w:ascii="Times New Roman" w:hAnsi="Times New Roman" w:cs="Times New Roman"/>
          <w:sz w:val="26"/>
          <w:szCs w:val="26"/>
          <w:lang w:val="ro-RO"/>
        </w:rPr>
        <w:t xml:space="preserve">la </w:t>
      </w:r>
      <w:r w:rsidR="003F4933" w:rsidRPr="003F4933">
        <w:rPr>
          <w:rFonts w:ascii="Times New Roman" w:hAnsi="Times New Roman" w:cs="Times New Roman"/>
          <w:sz w:val="26"/>
          <w:szCs w:val="26"/>
          <w:lang w:val="ro-RO"/>
        </w:rPr>
        <w:t xml:space="preserve">autoritatea vamală a țării </w:t>
      </w:r>
      <w:r w:rsidR="00064C34">
        <w:rPr>
          <w:rFonts w:ascii="Times New Roman" w:hAnsi="Times New Roman" w:cs="Times New Roman"/>
          <w:sz w:val="26"/>
          <w:szCs w:val="26"/>
          <w:lang w:val="ro-RO"/>
        </w:rPr>
        <w:t>de import</w:t>
      </w:r>
      <w:r w:rsidR="003F4933" w:rsidRPr="003F4933">
        <w:rPr>
          <w:rFonts w:ascii="Times New Roman" w:hAnsi="Times New Roman" w:cs="Times New Roman"/>
          <w:sz w:val="26"/>
          <w:szCs w:val="26"/>
          <w:lang w:val="ro-RO"/>
        </w:rPr>
        <w:t xml:space="preserve"> pentru cel puțin trei ani de la data depunerii acest</w:t>
      </w:r>
      <w:r w:rsidR="00064C34">
        <w:rPr>
          <w:rFonts w:ascii="Times New Roman" w:hAnsi="Times New Roman" w:cs="Times New Roman"/>
          <w:sz w:val="26"/>
          <w:szCs w:val="26"/>
          <w:lang w:val="ro-RO"/>
        </w:rPr>
        <w:t>uia</w:t>
      </w:r>
      <w:r w:rsidR="003F4933" w:rsidRPr="003F4933">
        <w:rPr>
          <w:rFonts w:ascii="Times New Roman" w:hAnsi="Times New Roman" w:cs="Times New Roman"/>
          <w:sz w:val="26"/>
          <w:szCs w:val="26"/>
          <w:lang w:val="ro-RO"/>
        </w:rPr>
        <w:t>.</w:t>
      </w:r>
      <w:r w:rsidR="00064C34">
        <w:rPr>
          <w:rFonts w:ascii="Times New Roman" w:hAnsi="Times New Roman" w:cs="Times New Roman"/>
          <w:sz w:val="26"/>
          <w:szCs w:val="26"/>
          <w:lang w:val="ro-RO"/>
        </w:rPr>
        <w:t>”</w:t>
      </w:r>
    </w:p>
    <w:p w:rsidR="00915DF9" w:rsidRDefault="00915DF9" w:rsidP="00AA5A2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val="ro-RO"/>
        </w:rPr>
      </w:pPr>
    </w:p>
    <w:p w:rsidR="00064C34" w:rsidRDefault="00915DF9" w:rsidP="00915DF9">
      <w:pPr>
        <w:pStyle w:val="ListParagraph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915DF9">
        <w:rPr>
          <w:rFonts w:ascii="Times New Roman" w:hAnsi="Times New Roman" w:cs="Times New Roman"/>
          <w:sz w:val="26"/>
          <w:szCs w:val="26"/>
          <w:lang w:val="ro-RO"/>
        </w:rPr>
        <w:t>Din al 13-lea aliniat al punctului 7.4. sintagma „</w:t>
      </w:r>
      <w:r>
        <w:rPr>
          <w:rFonts w:ascii="Times New Roman" w:hAnsi="Times New Roman" w:cs="Times New Roman"/>
          <w:sz w:val="26"/>
          <w:szCs w:val="26"/>
          <w:lang w:val="ro-RO"/>
        </w:rPr>
        <w:t>(f</w:t>
      </w:r>
      <w:r w:rsidRPr="00915DF9">
        <w:rPr>
          <w:rFonts w:ascii="Times New Roman" w:eastAsia="Times New Roman" w:hAnsi="Times New Roman" w:cs="Times New Roman"/>
          <w:sz w:val="26"/>
          <w:szCs w:val="26"/>
          <w:lang w:val="ro-RO"/>
        </w:rPr>
        <w:t>orma de foi suplimentare, prezentate în Anexa 3, care este parte integrantă a prezentului regulament</w:t>
      </w:r>
      <w:r>
        <w:rPr>
          <w:rFonts w:ascii="Times New Roman" w:hAnsi="Times New Roman" w:cs="Times New Roman"/>
          <w:sz w:val="26"/>
          <w:szCs w:val="26"/>
          <w:lang w:val="ro-RO"/>
        </w:rPr>
        <w:t>)</w:t>
      </w:r>
      <w:r w:rsidRPr="00915DF9">
        <w:rPr>
          <w:rFonts w:ascii="Times New Roman" w:hAnsi="Times New Roman" w:cs="Times New Roman"/>
          <w:sz w:val="26"/>
          <w:szCs w:val="26"/>
          <w:lang w:val="ro-RO"/>
        </w:rPr>
        <w:t xml:space="preserve"> ” se exclude. </w:t>
      </w:r>
    </w:p>
    <w:p w:rsidR="006208CF" w:rsidRDefault="006208CF" w:rsidP="006208CF">
      <w:pPr>
        <w:pStyle w:val="ListParagraph"/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  <w:lang w:val="ro-RO"/>
        </w:rPr>
      </w:pPr>
    </w:p>
    <w:p w:rsidR="006208CF" w:rsidRDefault="006208CF" w:rsidP="00915DF9">
      <w:pPr>
        <w:pStyle w:val="ListParagraph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>
        <w:rPr>
          <w:rFonts w:ascii="Times New Roman" w:hAnsi="Times New Roman" w:cs="Times New Roman"/>
          <w:sz w:val="26"/>
          <w:szCs w:val="26"/>
          <w:lang w:val="ro-RO"/>
        </w:rPr>
        <w:t>Aliniatul 20 al punctului 7.4. se expune în următoarea redacţie:</w:t>
      </w:r>
    </w:p>
    <w:p w:rsidR="006208CF" w:rsidRPr="006208CF" w:rsidRDefault="006208CF" w:rsidP="006208CF">
      <w:pPr>
        <w:pStyle w:val="ListParagraph"/>
        <w:rPr>
          <w:rFonts w:ascii="Times New Roman" w:hAnsi="Times New Roman" w:cs="Times New Roman"/>
          <w:sz w:val="26"/>
          <w:szCs w:val="26"/>
          <w:lang w:val="ro-RO"/>
        </w:rPr>
      </w:pPr>
    </w:p>
    <w:p w:rsidR="006208CF" w:rsidRPr="006208CF" w:rsidRDefault="006208CF" w:rsidP="006208CF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ro-RO"/>
        </w:rPr>
      </w:pPr>
      <w:r>
        <w:rPr>
          <w:rFonts w:ascii="Times New Roman" w:hAnsi="Times New Roman" w:cs="Times New Roman"/>
          <w:sz w:val="26"/>
          <w:szCs w:val="26"/>
          <w:lang w:val="ro-RO"/>
        </w:rPr>
        <w:t>„</w:t>
      </w:r>
      <w:r w:rsidRPr="006208CF"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Count 10 - «Numărul de mărfuri». </w:t>
      </w:r>
      <w:r>
        <w:rPr>
          <w:rFonts w:ascii="Times New Roman" w:hAnsi="Times New Roman" w:cs="Times New Roman"/>
          <w:sz w:val="26"/>
          <w:szCs w:val="26"/>
          <w:lang w:val="ro-RO"/>
        </w:rPr>
        <w:t xml:space="preserve">Se indică </w:t>
      </w:r>
      <w:r w:rsidR="0021322E">
        <w:rPr>
          <w:rFonts w:ascii="Times New Roman" w:hAnsi="Times New Roman" w:cs="Times New Roman"/>
          <w:sz w:val="26"/>
          <w:szCs w:val="26"/>
          <w:lang w:val="ro-RO"/>
        </w:rPr>
        <w:t>c</w:t>
      </w:r>
      <w:r w:rsidRPr="00BD22F9">
        <w:rPr>
          <w:rFonts w:ascii="Times New Roman" w:hAnsi="Times New Roman" w:cs="Times New Roman"/>
          <w:sz w:val="26"/>
          <w:szCs w:val="26"/>
          <w:lang w:val="ro-RO"/>
        </w:rPr>
        <w:t>aracteristicile cantitative</w:t>
      </w:r>
      <w:r w:rsidRPr="006208CF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o-RO"/>
        </w:rPr>
        <w:t>a mărfurilor în unităţile de măsură conform</w:t>
      </w:r>
      <w:r w:rsidR="00BD22F9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="00BD22F9" w:rsidRPr="00BD22F9">
        <w:rPr>
          <w:rFonts w:ascii="Times New Roman" w:eastAsia="Times New Roman" w:hAnsi="Times New Roman" w:cs="Times New Roman"/>
          <w:sz w:val="26"/>
          <w:szCs w:val="26"/>
          <w:lang w:val="ro-RO"/>
        </w:rPr>
        <w:t>NMAEE</w:t>
      </w:r>
      <w:r w:rsidR="00BD22F9">
        <w:rPr>
          <w:rFonts w:ascii="Times New Roman" w:hAnsi="Times New Roman" w:cs="Times New Roman"/>
          <w:sz w:val="26"/>
          <w:szCs w:val="26"/>
          <w:lang w:val="ro-RO"/>
        </w:rPr>
        <w:t>.</w:t>
      </w:r>
      <w:r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Pr="006208CF"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Identifică greutatea brută / netă (kg) şi / sau alte caracteristici cantitative a mărfurilor în cadrul TN ved. Cuantumul efectiv al </w:t>
      </w:r>
      <w:r w:rsidR="00BD22F9">
        <w:rPr>
          <w:rFonts w:ascii="Times New Roman" w:hAnsi="Times New Roman" w:cs="Times New Roman"/>
          <w:sz w:val="26"/>
          <w:szCs w:val="26"/>
          <w:lang w:val="ro-RO"/>
        </w:rPr>
        <w:t>mărfurilor</w:t>
      </w:r>
      <w:r w:rsidRPr="006208CF"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 livrate nu trebuie să depăşească cantitatea specificată în certificat pentru mai mult de 5%</w:t>
      </w:r>
      <w:r w:rsidR="00BD22F9">
        <w:rPr>
          <w:rFonts w:ascii="Times New Roman" w:hAnsi="Times New Roman" w:cs="Times New Roman"/>
          <w:sz w:val="26"/>
          <w:szCs w:val="26"/>
          <w:lang w:val="ro-RO"/>
        </w:rPr>
        <w:t>”</w:t>
      </w:r>
      <w:r w:rsidRPr="006208CF"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. </w:t>
      </w:r>
    </w:p>
    <w:p w:rsidR="006208CF" w:rsidRDefault="00BD22F9" w:rsidP="00BD22F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>
        <w:rPr>
          <w:rFonts w:ascii="Times New Roman" w:hAnsi="Times New Roman" w:cs="Times New Roman"/>
          <w:sz w:val="26"/>
          <w:szCs w:val="26"/>
          <w:lang w:val="ro-RO"/>
        </w:rPr>
        <w:t>Aliniatul 6 al punctului 9.1. se expune în următoarea redacţie:</w:t>
      </w:r>
    </w:p>
    <w:p w:rsidR="00BD22F9" w:rsidRDefault="00BD22F9" w:rsidP="00BD22F9">
      <w:pPr>
        <w:pStyle w:val="ListParagraph"/>
        <w:spacing w:after="0" w:line="240" w:lineRule="auto"/>
        <w:ind w:left="644"/>
        <w:jc w:val="both"/>
        <w:rPr>
          <w:rFonts w:ascii="Times New Roman" w:hAnsi="Times New Roman" w:cs="Times New Roman"/>
          <w:sz w:val="26"/>
          <w:szCs w:val="26"/>
          <w:lang w:val="ro-RO"/>
        </w:rPr>
      </w:pPr>
    </w:p>
    <w:p w:rsidR="00BD22F9" w:rsidRDefault="00BD22F9" w:rsidP="00BD22F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>
        <w:rPr>
          <w:rFonts w:ascii="Times New Roman" w:hAnsi="Times New Roman" w:cs="Times New Roman"/>
          <w:sz w:val="26"/>
          <w:szCs w:val="26"/>
          <w:lang w:val="ro-RO"/>
        </w:rPr>
        <w:t>„în certificatul prezent, semnăturele sunt efectuate sub forma de faximil;”.</w:t>
      </w:r>
    </w:p>
    <w:p w:rsidR="00BD22F9" w:rsidRDefault="00BD22F9" w:rsidP="00BD22F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val="ro-RO"/>
        </w:rPr>
      </w:pPr>
    </w:p>
    <w:p w:rsidR="00BD22F9" w:rsidRPr="00D17D07" w:rsidRDefault="00BD22F9" w:rsidP="00BD22F9">
      <w:pPr>
        <w:pStyle w:val="ListParagraph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  <w:lang w:val="es-CL"/>
        </w:rPr>
      </w:pPr>
      <w:r w:rsidRPr="00BD22F9">
        <w:rPr>
          <w:rFonts w:ascii="Times New Roman" w:hAnsi="Times New Roman" w:cs="Times New Roman"/>
          <w:sz w:val="26"/>
          <w:szCs w:val="26"/>
          <w:lang w:val="ro-RO"/>
        </w:rPr>
        <w:t xml:space="preserve">Punctul 9.1. al Regulilor se completează </w:t>
      </w:r>
      <w:r w:rsidRPr="00D17D07">
        <w:rPr>
          <w:rFonts w:ascii="Times New Roman" w:hAnsi="Times New Roman" w:cs="Times New Roman"/>
          <w:sz w:val="26"/>
          <w:szCs w:val="26"/>
          <w:lang w:val="es-CL"/>
        </w:rPr>
        <w:t>în final cu un nou aliniat, cu următorul conţinut:</w:t>
      </w:r>
    </w:p>
    <w:p w:rsidR="00BD22F9" w:rsidRPr="00D17D07" w:rsidRDefault="00BD22F9" w:rsidP="00BD22F9">
      <w:pPr>
        <w:pStyle w:val="ListParagraph"/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  <w:lang w:val="es-CL"/>
        </w:rPr>
      </w:pPr>
    </w:p>
    <w:p w:rsidR="00BD22F9" w:rsidRDefault="008F6E9B" w:rsidP="00BD22F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D17D07">
        <w:rPr>
          <w:rFonts w:ascii="Times New Roman" w:hAnsi="Times New Roman" w:cs="Times New Roman"/>
          <w:sz w:val="26"/>
          <w:szCs w:val="26"/>
          <w:lang w:val="es-CL"/>
        </w:rPr>
        <w:t>“</w:t>
      </w:r>
      <w:r w:rsidR="00BD22F9" w:rsidRPr="00BD22F9">
        <w:rPr>
          <w:rFonts w:ascii="Times New Roman" w:hAnsi="Times New Roman" w:cs="Times New Roman"/>
          <w:sz w:val="26"/>
          <w:szCs w:val="26"/>
          <w:lang w:val="ro-RO"/>
        </w:rPr>
        <w:t>Certificatul prezentat</w:t>
      </w:r>
      <w:r w:rsidR="00BD22F9">
        <w:rPr>
          <w:rFonts w:ascii="Times New Roman" w:hAnsi="Times New Roman" w:cs="Times New Roman"/>
          <w:sz w:val="26"/>
          <w:szCs w:val="26"/>
          <w:lang w:val="ro-RO"/>
        </w:rPr>
        <w:t xml:space="preserve"> este</w:t>
      </w:r>
      <w:r w:rsidR="00BD22F9" w:rsidRPr="00BD22F9">
        <w:rPr>
          <w:rFonts w:ascii="Times New Roman" w:hAnsi="Times New Roman" w:cs="Times New Roman"/>
          <w:sz w:val="26"/>
          <w:szCs w:val="26"/>
          <w:lang w:val="ro-RO"/>
        </w:rPr>
        <w:t xml:space="preserve"> complet</w:t>
      </w:r>
      <w:r w:rsidR="00BD22F9">
        <w:rPr>
          <w:rFonts w:ascii="Times New Roman" w:hAnsi="Times New Roman" w:cs="Times New Roman"/>
          <w:sz w:val="26"/>
          <w:szCs w:val="26"/>
          <w:lang w:val="ro-RO"/>
        </w:rPr>
        <w:t>at</w:t>
      </w:r>
      <w:r w:rsidR="00BD22F9" w:rsidRPr="00BD22F9">
        <w:rPr>
          <w:rFonts w:ascii="Times New Roman" w:hAnsi="Times New Roman" w:cs="Times New Roman"/>
          <w:sz w:val="26"/>
          <w:szCs w:val="26"/>
          <w:lang w:val="ro-RO"/>
        </w:rPr>
        <w:t xml:space="preserve"> (</w:t>
      </w:r>
      <w:r w:rsidR="00BD22F9">
        <w:rPr>
          <w:rFonts w:ascii="Times New Roman" w:hAnsi="Times New Roman" w:cs="Times New Roman"/>
          <w:sz w:val="26"/>
          <w:szCs w:val="26"/>
          <w:lang w:val="ro-RO"/>
        </w:rPr>
        <w:t>prezentat</w:t>
      </w:r>
      <w:r w:rsidR="00BD22F9" w:rsidRPr="00BD22F9">
        <w:rPr>
          <w:rFonts w:ascii="Times New Roman" w:hAnsi="Times New Roman" w:cs="Times New Roman"/>
          <w:sz w:val="26"/>
          <w:szCs w:val="26"/>
          <w:lang w:val="ro-RO"/>
        </w:rPr>
        <w:t>) cu încălcări ale cerințelor stabilite în secțiunea 7 din prezent</w:t>
      </w:r>
      <w:r>
        <w:rPr>
          <w:rFonts w:ascii="Times New Roman" w:hAnsi="Times New Roman" w:cs="Times New Roman"/>
          <w:sz w:val="26"/>
          <w:szCs w:val="26"/>
          <w:lang w:val="ro-RO"/>
        </w:rPr>
        <w:t>ele Reguli”.</w:t>
      </w:r>
    </w:p>
    <w:p w:rsidR="00801680" w:rsidRDefault="00801680" w:rsidP="00BD22F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val="ro-RO"/>
        </w:rPr>
      </w:pPr>
    </w:p>
    <w:p w:rsidR="00801680" w:rsidRPr="00801680" w:rsidRDefault="00801680" w:rsidP="0080168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6"/>
          <w:szCs w:val="26"/>
          <w:lang w:val="ro-RO"/>
        </w:rPr>
      </w:pPr>
      <w:r w:rsidRPr="00801680">
        <w:rPr>
          <w:rFonts w:ascii="Times New Roman" w:hAnsi="Times New Roman" w:cs="Times New Roman"/>
          <w:b/>
          <w:sz w:val="26"/>
          <w:szCs w:val="26"/>
          <w:lang w:val="ro-RO"/>
        </w:rPr>
        <w:t>Articolul 2</w:t>
      </w:r>
    </w:p>
    <w:p w:rsidR="00801680" w:rsidRDefault="00801680" w:rsidP="00801680">
      <w:pPr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  <w:lang w:val="ro-RO"/>
        </w:rPr>
      </w:pPr>
    </w:p>
    <w:p w:rsidR="00801680" w:rsidRPr="00E93A34" w:rsidRDefault="00801680" w:rsidP="00801680">
      <w:pPr>
        <w:pStyle w:val="Bodytext30"/>
        <w:shd w:val="clear" w:color="auto" w:fill="auto"/>
        <w:spacing w:line="240" w:lineRule="auto"/>
        <w:ind w:firstLine="700"/>
        <w:jc w:val="both"/>
        <w:rPr>
          <w:sz w:val="24"/>
          <w:szCs w:val="24"/>
          <w:lang w:val="ro-RO"/>
        </w:rPr>
      </w:pPr>
      <w:r>
        <w:rPr>
          <w:lang w:val="ro-RO"/>
        </w:rPr>
        <w:t xml:space="preserve">De a introduce </w:t>
      </w:r>
      <w:r w:rsidRPr="00801680">
        <w:rPr>
          <w:lang w:val="ro-RO"/>
        </w:rPr>
        <w:t>în Lista condiţiilor, operaţiunilor tehnologice şi de prelucrare, la executarea cărora marfa se consideră originară din ţara în care au fost executate (anexa 1 la Regulile de detrminare a ţării de origine a mărfurilor care este o parte integrantă a Acordului privind Regulile de detrminare a ţării de origine a mărfurilor în Comunitatea statelor Independente din 20 noiembrie 2009) următoarele modificări:</w:t>
      </w:r>
      <w:r w:rsidRPr="00E93A34">
        <w:rPr>
          <w:sz w:val="24"/>
          <w:szCs w:val="24"/>
          <w:lang w:val="ro-RO"/>
        </w:rPr>
        <w:t xml:space="preserve"> </w:t>
      </w:r>
    </w:p>
    <w:p w:rsidR="00801680" w:rsidRDefault="00801680" w:rsidP="00801680">
      <w:pPr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  <w:lang w:val="ro-RO"/>
        </w:rPr>
      </w:pPr>
    </w:p>
    <w:p w:rsidR="008F6E9B" w:rsidRDefault="008F6E9B" w:rsidP="00BD22F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val="ro-RO"/>
        </w:rPr>
      </w:pPr>
    </w:p>
    <w:p w:rsidR="008F6E9B" w:rsidRDefault="00801680" w:rsidP="0080168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>
        <w:rPr>
          <w:rFonts w:ascii="Times New Roman" w:hAnsi="Times New Roman" w:cs="Times New Roman"/>
          <w:sz w:val="26"/>
          <w:szCs w:val="26"/>
          <w:lang w:val="ro-RO"/>
        </w:rPr>
        <w:t>Rubrica cu poziţia NMAEE „din grupa 25” se expune în următoarea redacţie:</w:t>
      </w:r>
    </w:p>
    <w:tbl>
      <w:tblPr>
        <w:tblStyle w:val="TableGrid"/>
        <w:tblW w:w="0" w:type="auto"/>
        <w:tblInd w:w="-34" w:type="dxa"/>
        <w:tblLook w:val="04A0"/>
      </w:tblPr>
      <w:tblGrid>
        <w:gridCol w:w="2269"/>
        <w:gridCol w:w="3402"/>
        <w:gridCol w:w="3934"/>
      </w:tblGrid>
      <w:tr w:rsidR="00801680" w:rsidRPr="00BD4B53" w:rsidTr="00B81129">
        <w:tc>
          <w:tcPr>
            <w:tcW w:w="2269" w:type="dxa"/>
          </w:tcPr>
          <w:p w:rsidR="00801680" w:rsidRPr="00801680" w:rsidRDefault="00801680" w:rsidP="00801680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o-RO"/>
              </w:rPr>
            </w:pPr>
            <w:r w:rsidRPr="00801680">
              <w:rPr>
                <w:rFonts w:ascii="Times New Roman" w:eastAsia="Times New Roman" w:hAnsi="Times New Roman" w:cs="Times New Roman"/>
                <w:sz w:val="26"/>
                <w:szCs w:val="26"/>
                <w:lang w:val="ro-RO"/>
              </w:rPr>
              <w:t>Din grupa 25</w:t>
            </w:r>
          </w:p>
        </w:tc>
        <w:tc>
          <w:tcPr>
            <w:tcW w:w="3402" w:type="dxa"/>
          </w:tcPr>
          <w:p w:rsidR="00801680" w:rsidRPr="00801680" w:rsidRDefault="00801680" w:rsidP="00801680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o-RO"/>
              </w:rPr>
            </w:pPr>
            <w:r w:rsidRPr="00801680">
              <w:rPr>
                <w:rFonts w:ascii="Times New Roman" w:eastAsia="Times New Roman" w:hAnsi="Times New Roman" w:cs="Times New Roman"/>
                <w:sz w:val="26"/>
                <w:szCs w:val="26"/>
                <w:lang w:val="ro-RO"/>
              </w:rPr>
              <w:t xml:space="preserve">Sare, sulf, pământ şi piatră, ipsos, var, cu excepţia produselor de la poziţia 2504, 2515 12 500, 2516, 2518, de la 2519, </w:t>
            </w:r>
            <w:r w:rsidRPr="00801680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/>
              </w:rPr>
              <w:t>2523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o-RO"/>
              </w:rPr>
              <w:t xml:space="preserve">, </w:t>
            </w:r>
            <w:r w:rsidRPr="00801680">
              <w:rPr>
                <w:rFonts w:ascii="Times New Roman" w:eastAsia="Times New Roman" w:hAnsi="Times New Roman" w:cs="Times New Roman"/>
                <w:sz w:val="26"/>
                <w:szCs w:val="26"/>
                <w:lang w:val="ro-RO"/>
              </w:rPr>
              <w:t>2524, 2525, pentru care normele aplicabile sunt stabilite ulterior</w:t>
            </w:r>
          </w:p>
        </w:tc>
        <w:tc>
          <w:tcPr>
            <w:tcW w:w="3934" w:type="dxa"/>
          </w:tcPr>
          <w:p w:rsidR="00801680" w:rsidRDefault="00801680" w:rsidP="00B8112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801680">
              <w:rPr>
                <w:rFonts w:ascii="Times New Roman" w:eastAsia="Times New Roman" w:hAnsi="Times New Roman" w:cs="Times New Roman"/>
                <w:sz w:val="26"/>
                <w:szCs w:val="26"/>
                <w:lang w:val="ro-RO"/>
              </w:rPr>
              <w:t>Fabricare din materiale de la oricare poziţie în co</w:t>
            </w:r>
            <w:r w:rsidR="00B81129">
              <w:rPr>
                <w:rFonts w:ascii="Times New Roman" w:eastAsia="Times New Roman" w:hAnsi="Times New Roman" w:cs="Times New Roman"/>
                <w:sz w:val="26"/>
                <w:szCs w:val="26"/>
                <w:lang w:val="ro-RO"/>
              </w:rPr>
              <w:t>ndiţii de fabricare specializată</w:t>
            </w:r>
            <w:r w:rsidRPr="00801680">
              <w:rPr>
                <w:rFonts w:ascii="Times New Roman" w:eastAsia="Times New Roman" w:hAnsi="Times New Roman" w:cs="Times New Roman"/>
                <w:sz w:val="26"/>
                <w:szCs w:val="26"/>
                <w:lang w:val="ro-RO"/>
              </w:rPr>
              <w:t xml:space="preserve"> </w:t>
            </w:r>
            <w:r w:rsidR="00B81129">
              <w:rPr>
                <w:rFonts w:ascii="Times New Roman" w:eastAsia="Times New Roman" w:hAnsi="Times New Roman" w:cs="Times New Roman"/>
                <w:sz w:val="26"/>
                <w:szCs w:val="26"/>
                <w:lang w:val="ro-RO"/>
              </w:rPr>
              <w:t>î</w:t>
            </w:r>
            <w:r w:rsidRPr="00801680">
              <w:rPr>
                <w:rFonts w:ascii="Times New Roman" w:eastAsia="Times New Roman" w:hAnsi="Times New Roman" w:cs="Times New Roman"/>
                <w:sz w:val="26"/>
                <w:szCs w:val="26"/>
                <w:lang w:val="ro-RO"/>
              </w:rPr>
              <w:t xml:space="preserve">n conformitate cu tehnologia prelucrării/; îmbogăţire </w:t>
            </w:r>
            <w:r w:rsidR="00B81129">
              <w:rPr>
                <w:rFonts w:ascii="Times New Roman" w:eastAsia="Times New Roman" w:hAnsi="Times New Roman" w:cs="Times New Roman"/>
                <w:sz w:val="26"/>
                <w:szCs w:val="26"/>
                <w:lang w:val="ro-RO"/>
              </w:rPr>
              <w:t>cu carbune</w:t>
            </w:r>
            <w:r w:rsidRPr="00801680">
              <w:rPr>
                <w:rFonts w:ascii="Times New Roman" w:eastAsia="Times New Roman" w:hAnsi="Times New Roman" w:cs="Times New Roman"/>
                <w:sz w:val="26"/>
                <w:szCs w:val="26"/>
                <w:lang w:val="ro-RO"/>
              </w:rPr>
              <w:t xml:space="preserve">, purificare, </w:t>
            </w:r>
            <w:r w:rsidR="00B81129">
              <w:rPr>
                <w:rFonts w:ascii="Times New Roman" w:eastAsia="Times New Roman" w:hAnsi="Times New Roman" w:cs="Times New Roman"/>
                <w:sz w:val="26"/>
                <w:szCs w:val="26"/>
                <w:lang w:val="ro-RO"/>
              </w:rPr>
              <w:t>măcinarea</w:t>
            </w:r>
            <w:r w:rsidRPr="00801680">
              <w:rPr>
                <w:rFonts w:ascii="Times New Roman" w:eastAsia="Times New Roman" w:hAnsi="Times New Roman" w:cs="Times New Roman"/>
                <w:sz w:val="26"/>
                <w:szCs w:val="26"/>
                <w:lang w:val="ro-RO"/>
              </w:rPr>
              <w:t xml:space="preserve"> cristalelor solide, </w:t>
            </w:r>
            <w:r w:rsidR="00B81129">
              <w:rPr>
                <w:rFonts w:ascii="Times New Roman" w:eastAsia="Times New Roman" w:hAnsi="Times New Roman" w:cs="Times New Roman"/>
                <w:sz w:val="26"/>
                <w:szCs w:val="26"/>
                <w:lang w:val="ro-RO"/>
              </w:rPr>
              <w:t>circumcizie</w:t>
            </w:r>
            <w:r w:rsidRPr="00801680">
              <w:rPr>
                <w:rFonts w:ascii="Times New Roman" w:eastAsia="Times New Roman" w:hAnsi="Times New Roman" w:cs="Times New Roman"/>
                <w:sz w:val="26"/>
                <w:szCs w:val="26"/>
                <w:lang w:val="ro-RO"/>
              </w:rPr>
              <w:t xml:space="preserve">, </w:t>
            </w:r>
            <w:r w:rsidR="00B81129">
              <w:rPr>
                <w:rFonts w:ascii="Times New Roman" w:eastAsia="Times New Roman" w:hAnsi="Times New Roman" w:cs="Times New Roman"/>
                <w:sz w:val="26"/>
                <w:szCs w:val="26"/>
                <w:lang w:val="ro-RO"/>
              </w:rPr>
              <w:t>calcinarea</w:t>
            </w:r>
          </w:p>
        </w:tc>
      </w:tr>
    </w:tbl>
    <w:p w:rsidR="00801680" w:rsidRDefault="00801680" w:rsidP="00801680">
      <w:pPr>
        <w:pStyle w:val="ListParagraph"/>
        <w:spacing w:after="0" w:line="240" w:lineRule="auto"/>
        <w:ind w:left="644"/>
        <w:jc w:val="both"/>
        <w:rPr>
          <w:rFonts w:ascii="Times New Roman" w:hAnsi="Times New Roman" w:cs="Times New Roman"/>
          <w:sz w:val="26"/>
          <w:szCs w:val="26"/>
          <w:lang w:val="ro-RO"/>
        </w:rPr>
      </w:pPr>
    </w:p>
    <w:p w:rsidR="00B81129" w:rsidRPr="00B81129" w:rsidRDefault="00B81129" w:rsidP="00B8112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>
        <w:rPr>
          <w:rFonts w:ascii="Times New Roman" w:hAnsi="Times New Roman" w:cs="Times New Roman"/>
          <w:sz w:val="26"/>
          <w:szCs w:val="26"/>
          <w:lang w:val="ro-RO"/>
        </w:rPr>
        <w:t>Înaintea rubricii cu poziţia NMAEE „2524” se adaugă o nouă rubrică în următoarea redacţie:</w:t>
      </w:r>
    </w:p>
    <w:tbl>
      <w:tblPr>
        <w:tblStyle w:val="TableGrid"/>
        <w:tblW w:w="0" w:type="auto"/>
        <w:tblInd w:w="-34" w:type="dxa"/>
        <w:tblLook w:val="04A0"/>
      </w:tblPr>
      <w:tblGrid>
        <w:gridCol w:w="2269"/>
        <w:gridCol w:w="3402"/>
        <w:gridCol w:w="3934"/>
      </w:tblGrid>
      <w:tr w:rsidR="00B81129" w:rsidRPr="00BD4B53" w:rsidTr="00B81129">
        <w:tc>
          <w:tcPr>
            <w:tcW w:w="2269" w:type="dxa"/>
          </w:tcPr>
          <w:p w:rsidR="00B81129" w:rsidRDefault="00B81129" w:rsidP="00B8112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2523</w:t>
            </w:r>
          </w:p>
        </w:tc>
        <w:tc>
          <w:tcPr>
            <w:tcW w:w="3402" w:type="dxa"/>
          </w:tcPr>
          <w:p w:rsidR="00B81129" w:rsidRDefault="00B81129" w:rsidP="00B8112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Ciment</w:t>
            </w:r>
          </w:p>
        </w:tc>
        <w:tc>
          <w:tcPr>
            <w:tcW w:w="3934" w:type="dxa"/>
          </w:tcPr>
          <w:p w:rsidR="00B81129" w:rsidRPr="00D17D07" w:rsidRDefault="00B81129" w:rsidP="00B8112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B81129">
              <w:rPr>
                <w:rFonts w:ascii="Times New Roman" w:eastAsia="Times New Roman" w:hAnsi="Times New Roman" w:cs="Times New Roman"/>
                <w:sz w:val="26"/>
                <w:szCs w:val="26"/>
                <w:lang w:val="ro-RO"/>
              </w:rPr>
              <w:t xml:space="preserve">Fabricare din materiale de la orice poziție </w:t>
            </w:r>
            <w:r w:rsidRPr="00801680">
              <w:rPr>
                <w:rFonts w:ascii="Times New Roman" w:eastAsia="Times New Roman" w:hAnsi="Times New Roman" w:cs="Times New Roman"/>
                <w:sz w:val="26"/>
                <w:szCs w:val="26"/>
                <w:lang w:val="ro-RO"/>
              </w:rPr>
              <w:t>în co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o-RO"/>
              </w:rPr>
              <w:t>ndiţii de fabricare specializată</w:t>
            </w:r>
            <w:r w:rsidRPr="00B81129">
              <w:rPr>
                <w:rFonts w:ascii="Times New Roman" w:eastAsia="Times New Roman" w:hAnsi="Times New Roman" w:cs="Times New Roman"/>
                <w:sz w:val="26"/>
                <w:szCs w:val="26"/>
                <w:lang w:val="ro-RO"/>
              </w:rPr>
              <w:t>, în conformitate cu tehnologia de producție, inclusiv mineritul, strivire, măcinare a materiilor prim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o-RO"/>
              </w:rPr>
              <w:t xml:space="preserve">e, arderea de materii prime, </w:t>
            </w:r>
            <w:r w:rsidRPr="00B81129">
              <w:rPr>
                <w:rFonts w:ascii="Times New Roman" w:eastAsia="Times New Roman" w:hAnsi="Times New Roman" w:cs="Times New Roman"/>
                <w:sz w:val="26"/>
                <w:szCs w:val="26"/>
                <w:lang w:val="ro-RO"/>
              </w:rPr>
              <w:t>răcire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o-RO"/>
              </w:rPr>
              <w:t xml:space="preserve"> clincherului de ciment, zgura de ciment, </w:t>
            </w:r>
            <w:r w:rsidRPr="00B81129">
              <w:rPr>
                <w:rFonts w:ascii="Times New Roman" w:eastAsia="Times New Roman" w:hAnsi="Times New Roman" w:cs="Times New Roman"/>
                <w:sz w:val="26"/>
                <w:szCs w:val="26"/>
                <w:lang w:val="ro-RO"/>
              </w:rPr>
              <w:t>slefuire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o-RO"/>
              </w:rPr>
              <w:t>a</w:t>
            </w:r>
            <w:r w:rsidRPr="00B81129">
              <w:rPr>
                <w:rFonts w:ascii="Times New Roman" w:eastAsia="Times New Roman" w:hAnsi="Times New Roman" w:cs="Times New Roman"/>
                <w:sz w:val="26"/>
                <w:szCs w:val="26"/>
                <w:lang w:val="ro-RO"/>
              </w:rPr>
              <w:t xml:space="preserve"> lianți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o-RO"/>
              </w:rPr>
              <w:t>lor</w:t>
            </w:r>
          </w:p>
        </w:tc>
      </w:tr>
    </w:tbl>
    <w:p w:rsidR="00B81129" w:rsidRDefault="00B81129" w:rsidP="00B81129">
      <w:pPr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  <w:lang w:val="ro-RO"/>
        </w:rPr>
      </w:pPr>
    </w:p>
    <w:p w:rsidR="00B81129" w:rsidRDefault="00B81129" w:rsidP="00B81129">
      <w:pPr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  <w:lang w:val="ro-RO"/>
        </w:rPr>
      </w:pPr>
    </w:p>
    <w:p w:rsidR="00B81129" w:rsidRDefault="00B81129" w:rsidP="00B81129">
      <w:pPr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  <w:lang w:val="ro-RO"/>
        </w:rPr>
      </w:pPr>
    </w:p>
    <w:p w:rsidR="00B81129" w:rsidRDefault="00B81129" w:rsidP="00B81129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6"/>
          <w:szCs w:val="26"/>
          <w:lang w:val="ro-RO"/>
        </w:rPr>
      </w:pPr>
      <w:r w:rsidRPr="00B81129">
        <w:rPr>
          <w:rFonts w:ascii="Times New Roman" w:hAnsi="Times New Roman" w:cs="Times New Roman"/>
          <w:b/>
          <w:sz w:val="26"/>
          <w:szCs w:val="26"/>
          <w:lang w:val="ro-RO"/>
        </w:rPr>
        <w:t>Articolul 3</w:t>
      </w:r>
    </w:p>
    <w:p w:rsidR="00B81129" w:rsidRDefault="00B81129" w:rsidP="00B81129">
      <w:pPr>
        <w:spacing w:after="0" w:line="240" w:lineRule="auto"/>
        <w:ind w:left="284"/>
        <w:rPr>
          <w:rFonts w:ascii="Times New Roman" w:hAnsi="Times New Roman" w:cs="Times New Roman"/>
          <w:b/>
          <w:sz w:val="26"/>
          <w:szCs w:val="26"/>
          <w:lang w:val="ro-RO"/>
        </w:rPr>
      </w:pPr>
    </w:p>
    <w:p w:rsidR="0021322E" w:rsidRDefault="0021322E" w:rsidP="0021322E">
      <w:pPr>
        <w:spacing w:after="0" w:line="240" w:lineRule="auto"/>
        <w:ind w:left="284"/>
        <w:rPr>
          <w:rFonts w:ascii="Times New Roman" w:hAnsi="Times New Roman" w:cs="Times New Roman"/>
          <w:sz w:val="26"/>
          <w:szCs w:val="26"/>
          <w:lang w:val="ro-RO"/>
        </w:rPr>
      </w:pPr>
      <w:r w:rsidRPr="0021322E">
        <w:rPr>
          <w:rFonts w:ascii="Times New Roman" w:hAnsi="Times New Roman" w:cs="Times New Roman"/>
          <w:sz w:val="26"/>
          <w:szCs w:val="26"/>
          <w:lang w:val="ro-RO"/>
        </w:rPr>
        <w:t>Regulile se completează cu Anexa 4 cu următorul conţinut:</w:t>
      </w:r>
    </w:p>
    <w:p w:rsidR="0021322E" w:rsidRDefault="0021322E" w:rsidP="0021322E">
      <w:pPr>
        <w:spacing w:after="0" w:line="240" w:lineRule="auto"/>
        <w:ind w:left="284"/>
        <w:rPr>
          <w:rFonts w:ascii="Times New Roman" w:hAnsi="Times New Roman" w:cs="Times New Roman"/>
          <w:sz w:val="26"/>
          <w:szCs w:val="26"/>
          <w:lang w:val="ro-RO"/>
        </w:rPr>
      </w:pPr>
    </w:p>
    <w:p w:rsidR="0021322E" w:rsidRPr="0021322E" w:rsidRDefault="0021322E" w:rsidP="0021322E">
      <w:pPr>
        <w:spacing w:after="0" w:line="240" w:lineRule="auto"/>
        <w:ind w:left="6372"/>
        <w:rPr>
          <w:rFonts w:ascii="Times New Roman" w:hAnsi="Times New Roman" w:cs="Times New Roman"/>
          <w:lang w:val="ro-RO"/>
        </w:rPr>
      </w:pPr>
      <w:r w:rsidRPr="0021322E">
        <w:rPr>
          <w:rFonts w:ascii="Times New Roman" w:hAnsi="Times New Roman" w:cs="Times New Roman"/>
          <w:lang w:val="ro-RO"/>
        </w:rPr>
        <w:t>„ANEXA 4</w:t>
      </w:r>
    </w:p>
    <w:p w:rsidR="0021322E" w:rsidRPr="0021322E" w:rsidRDefault="0021322E" w:rsidP="0021322E">
      <w:pPr>
        <w:spacing w:after="0" w:line="240" w:lineRule="auto"/>
        <w:ind w:left="6372"/>
        <w:rPr>
          <w:rFonts w:ascii="Times New Roman" w:hAnsi="Times New Roman" w:cs="Times New Roman"/>
          <w:lang w:val="ro-RO"/>
        </w:rPr>
      </w:pPr>
      <w:r w:rsidRPr="0021322E">
        <w:rPr>
          <w:rFonts w:ascii="Times New Roman" w:hAnsi="Times New Roman" w:cs="Times New Roman"/>
          <w:lang w:val="ro-RO"/>
        </w:rPr>
        <w:t>la Regulile de determinare</w:t>
      </w:r>
    </w:p>
    <w:p w:rsidR="0021322E" w:rsidRDefault="0021322E" w:rsidP="0021322E">
      <w:pPr>
        <w:spacing w:after="0" w:line="240" w:lineRule="auto"/>
        <w:ind w:left="6372"/>
        <w:rPr>
          <w:rFonts w:ascii="Times New Roman" w:hAnsi="Times New Roman" w:cs="Times New Roman"/>
          <w:lang w:val="ro-RO"/>
        </w:rPr>
      </w:pPr>
      <w:r w:rsidRPr="0021322E">
        <w:rPr>
          <w:rFonts w:ascii="Times New Roman" w:hAnsi="Times New Roman" w:cs="Times New Roman"/>
          <w:lang w:val="ro-RO"/>
        </w:rPr>
        <w:t>a ţării de origine a mărfurilor</w:t>
      </w:r>
    </w:p>
    <w:p w:rsidR="0021322E" w:rsidRDefault="0021322E" w:rsidP="0021322E">
      <w:pPr>
        <w:spacing w:after="0" w:line="240" w:lineRule="auto"/>
        <w:ind w:left="6372"/>
        <w:rPr>
          <w:rFonts w:ascii="Times New Roman" w:hAnsi="Times New Roman" w:cs="Times New Roman"/>
          <w:lang w:val="ro-RO"/>
        </w:rPr>
      </w:pPr>
    </w:p>
    <w:p w:rsidR="0021322E" w:rsidRDefault="0021322E" w:rsidP="0021322E">
      <w:pPr>
        <w:spacing w:after="0" w:line="240" w:lineRule="auto"/>
        <w:ind w:left="6372"/>
        <w:rPr>
          <w:rFonts w:ascii="Times New Roman" w:hAnsi="Times New Roman" w:cs="Times New Roman"/>
          <w:lang w:val="ro-RO"/>
        </w:rPr>
      </w:pPr>
    </w:p>
    <w:p w:rsidR="0021322E" w:rsidRDefault="0021322E" w:rsidP="0021322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o-RO"/>
        </w:rPr>
      </w:pPr>
      <w:r w:rsidRPr="0021322E">
        <w:rPr>
          <w:rFonts w:ascii="Times New Roman" w:hAnsi="Times New Roman" w:cs="Times New Roman"/>
          <w:b/>
          <w:sz w:val="26"/>
          <w:szCs w:val="26"/>
          <w:lang w:val="ro-RO"/>
        </w:rPr>
        <w:t>REGULAMENT</w:t>
      </w:r>
    </w:p>
    <w:p w:rsidR="0021322E" w:rsidRPr="0021322E" w:rsidRDefault="0021322E" w:rsidP="0021322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o-RO"/>
        </w:rPr>
      </w:pPr>
      <w:r w:rsidRPr="0021322E">
        <w:rPr>
          <w:rFonts w:ascii="Times New Roman" w:hAnsi="Times New Roman" w:cs="Times New Roman"/>
          <w:b/>
          <w:sz w:val="26"/>
          <w:szCs w:val="26"/>
          <w:lang w:val="ro-RO"/>
        </w:rPr>
        <w:t>privind crearea și utilizarea sistemului electronic</w:t>
      </w:r>
    </w:p>
    <w:p w:rsidR="0021322E" w:rsidRDefault="0021322E" w:rsidP="0021322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o-RO"/>
        </w:rPr>
      </w:pPr>
      <w:r w:rsidRPr="0021322E">
        <w:rPr>
          <w:rFonts w:ascii="Times New Roman" w:hAnsi="Times New Roman" w:cs="Times New Roman"/>
          <w:b/>
          <w:sz w:val="26"/>
          <w:szCs w:val="26"/>
          <w:lang w:val="ro-RO"/>
        </w:rPr>
        <w:t xml:space="preserve"> de certificare a originii mărfurilor</w:t>
      </w:r>
    </w:p>
    <w:p w:rsidR="0021322E" w:rsidRPr="0021322E" w:rsidRDefault="0021322E" w:rsidP="0021322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</w:p>
    <w:p w:rsidR="0021322E" w:rsidRDefault="0021322E" w:rsidP="002132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21322E">
        <w:rPr>
          <w:rFonts w:ascii="Times New Roman" w:hAnsi="Times New Roman" w:cs="Times New Roman"/>
          <w:sz w:val="26"/>
          <w:szCs w:val="26"/>
          <w:lang w:val="ro-RO"/>
        </w:rPr>
        <w:t xml:space="preserve">Prezentul Regulament </w:t>
      </w:r>
      <w:r w:rsidRPr="00C61097">
        <w:rPr>
          <w:rFonts w:ascii="Times New Roman" w:hAnsi="Times New Roman" w:cs="Times New Roman"/>
          <w:sz w:val="26"/>
          <w:szCs w:val="26"/>
          <w:lang w:val="ro-RO"/>
        </w:rPr>
        <w:t xml:space="preserve">privind crearea și utilizarea </w:t>
      </w:r>
      <w:r w:rsidRPr="006A32FA">
        <w:rPr>
          <w:rFonts w:ascii="Times New Roman" w:hAnsi="Times New Roman" w:cs="Times New Roman"/>
          <w:sz w:val="26"/>
          <w:szCs w:val="26"/>
          <w:lang w:val="ro-RO"/>
        </w:rPr>
        <w:t>sistemul</w:t>
      </w:r>
      <w:r>
        <w:rPr>
          <w:rFonts w:ascii="Times New Roman" w:hAnsi="Times New Roman" w:cs="Times New Roman"/>
          <w:sz w:val="26"/>
          <w:szCs w:val="26"/>
          <w:lang w:val="ro-RO"/>
        </w:rPr>
        <w:t>ui</w:t>
      </w:r>
      <w:r w:rsidRPr="006A32FA">
        <w:rPr>
          <w:rFonts w:ascii="Times New Roman" w:hAnsi="Times New Roman" w:cs="Times New Roman"/>
          <w:sz w:val="26"/>
          <w:szCs w:val="26"/>
          <w:lang w:val="ro-RO"/>
        </w:rPr>
        <w:t xml:space="preserve"> electronic de certificare a originii mărfurilor</w:t>
      </w:r>
      <w:r w:rsidRPr="0021322E">
        <w:rPr>
          <w:rFonts w:ascii="Times New Roman" w:hAnsi="Times New Roman" w:cs="Times New Roman"/>
          <w:sz w:val="26"/>
          <w:szCs w:val="26"/>
          <w:lang w:val="ro-RO"/>
        </w:rPr>
        <w:t xml:space="preserve"> (în continuare - Regulament) stabilește principiile generale ale </w:t>
      </w:r>
      <w:r>
        <w:rPr>
          <w:rFonts w:ascii="Times New Roman" w:hAnsi="Times New Roman" w:cs="Times New Roman"/>
          <w:sz w:val="26"/>
          <w:szCs w:val="26"/>
          <w:lang w:val="ro-RO"/>
        </w:rPr>
        <w:t>creării</w:t>
      </w:r>
      <w:r w:rsidRPr="0021322E">
        <w:rPr>
          <w:rFonts w:ascii="Times New Roman" w:hAnsi="Times New Roman" w:cs="Times New Roman"/>
          <w:sz w:val="26"/>
          <w:szCs w:val="26"/>
          <w:lang w:val="ro-RO"/>
        </w:rPr>
        <w:t xml:space="preserve"> și utilizării </w:t>
      </w:r>
      <w:r w:rsidRPr="006A32FA">
        <w:rPr>
          <w:rFonts w:ascii="Times New Roman" w:hAnsi="Times New Roman" w:cs="Times New Roman"/>
          <w:sz w:val="26"/>
          <w:szCs w:val="26"/>
          <w:lang w:val="ro-RO"/>
        </w:rPr>
        <w:t>sistemul</w:t>
      </w:r>
      <w:r>
        <w:rPr>
          <w:rFonts w:ascii="Times New Roman" w:hAnsi="Times New Roman" w:cs="Times New Roman"/>
          <w:sz w:val="26"/>
          <w:szCs w:val="26"/>
          <w:lang w:val="ro-RO"/>
        </w:rPr>
        <w:t>ui</w:t>
      </w:r>
      <w:r w:rsidRPr="006A32FA">
        <w:rPr>
          <w:rFonts w:ascii="Times New Roman" w:hAnsi="Times New Roman" w:cs="Times New Roman"/>
          <w:sz w:val="26"/>
          <w:szCs w:val="26"/>
          <w:lang w:val="ro-RO"/>
        </w:rPr>
        <w:t xml:space="preserve"> electronic</w:t>
      </w:r>
      <w:r>
        <w:rPr>
          <w:rFonts w:ascii="Times New Roman" w:hAnsi="Times New Roman" w:cs="Times New Roman"/>
          <w:sz w:val="26"/>
          <w:szCs w:val="26"/>
          <w:lang w:val="ro-RO"/>
        </w:rPr>
        <w:t xml:space="preserve"> de certificarea a mărfurilor</w:t>
      </w:r>
      <w:r w:rsidRPr="0021322E">
        <w:rPr>
          <w:rFonts w:ascii="Times New Roman" w:hAnsi="Times New Roman" w:cs="Times New Roman"/>
          <w:sz w:val="26"/>
          <w:szCs w:val="26"/>
          <w:lang w:val="ro-RO"/>
        </w:rPr>
        <w:t>.</w:t>
      </w:r>
    </w:p>
    <w:p w:rsidR="0021322E" w:rsidRDefault="0021322E" w:rsidP="0021322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  <w:lang w:val="ro-RO"/>
        </w:rPr>
      </w:pPr>
    </w:p>
    <w:p w:rsidR="0021322E" w:rsidRPr="00BD4B53" w:rsidRDefault="0021322E" w:rsidP="00BD4B53">
      <w:pPr>
        <w:pStyle w:val="ListParagraph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o-RO"/>
        </w:rPr>
      </w:pPr>
      <w:r w:rsidRPr="0021322E">
        <w:rPr>
          <w:rFonts w:ascii="Times New Roman" w:hAnsi="Times New Roman" w:cs="Times New Roman"/>
          <w:b/>
          <w:sz w:val="26"/>
          <w:szCs w:val="26"/>
          <w:lang w:val="ro-RO"/>
        </w:rPr>
        <w:t>Dispoziții generale</w:t>
      </w:r>
    </w:p>
    <w:p w:rsidR="0021322E" w:rsidRDefault="0021322E" w:rsidP="00C822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21322E">
        <w:rPr>
          <w:rFonts w:ascii="Times New Roman" w:hAnsi="Times New Roman" w:cs="Times New Roman"/>
          <w:sz w:val="26"/>
          <w:szCs w:val="26"/>
          <w:lang w:val="ro-RO"/>
        </w:rPr>
        <w:t xml:space="preserve">Sistemul </w:t>
      </w:r>
      <w:r w:rsidRPr="006A32FA">
        <w:rPr>
          <w:rFonts w:ascii="Times New Roman" w:hAnsi="Times New Roman" w:cs="Times New Roman"/>
          <w:sz w:val="26"/>
          <w:szCs w:val="26"/>
          <w:lang w:val="ro-RO"/>
        </w:rPr>
        <w:t>electronic de certificare a originii mărfurilor</w:t>
      </w:r>
      <w:r w:rsidRPr="0021322E">
        <w:rPr>
          <w:rFonts w:ascii="Times New Roman" w:hAnsi="Times New Roman" w:cs="Times New Roman"/>
          <w:sz w:val="26"/>
          <w:szCs w:val="26"/>
          <w:lang w:val="ro-RO"/>
        </w:rPr>
        <w:t xml:space="preserve"> (în continuare - </w:t>
      </w:r>
      <w:r>
        <w:rPr>
          <w:rFonts w:ascii="Times New Roman" w:hAnsi="Times New Roman" w:cs="Times New Roman"/>
          <w:sz w:val="26"/>
          <w:szCs w:val="26"/>
          <w:lang w:val="ro-RO"/>
        </w:rPr>
        <w:t>s</w:t>
      </w:r>
      <w:r w:rsidRPr="0021322E">
        <w:rPr>
          <w:rFonts w:ascii="Times New Roman" w:hAnsi="Times New Roman" w:cs="Times New Roman"/>
          <w:sz w:val="26"/>
          <w:szCs w:val="26"/>
          <w:lang w:val="ro-RO"/>
        </w:rPr>
        <w:t xml:space="preserve">istemul </w:t>
      </w:r>
      <w:r w:rsidRPr="006A32FA">
        <w:rPr>
          <w:rFonts w:ascii="Times New Roman" w:hAnsi="Times New Roman" w:cs="Times New Roman"/>
          <w:sz w:val="26"/>
          <w:szCs w:val="26"/>
          <w:lang w:val="ro-RO"/>
        </w:rPr>
        <w:t>electronic de certificare</w:t>
      </w:r>
      <w:r w:rsidRPr="0021322E">
        <w:rPr>
          <w:rFonts w:ascii="Times New Roman" w:hAnsi="Times New Roman" w:cs="Times New Roman"/>
          <w:sz w:val="26"/>
          <w:szCs w:val="26"/>
          <w:lang w:val="ro-RO"/>
        </w:rPr>
        <w:t>)</w:t>
      </w:r>
      <w:r w:rsidR="00064EAF">
        <w:rPr>
          <w:rFonts w:ascii="Times New Roman" w:hAnsi="Times New Roman" w:cs="Times New Roman"/>
          <w:sz w:val="26"/>
          <w:szCs w:val="26"/>
          <w:lang w:val="ro-RO"/>
        </w:rPr>
        <w:t xml:space="preserve"> este stabilit pentru a permite</w:t>
      </w:r>
      <w:r w:rsidRPr="00064EAF">
        <w:rPr>
          <w:rFonts w:ascii="Times New Roman" w:hAnsi="Times New Roman" w:cs="Times New Roman"/>
          <w:sz w:val="26"/>
          <w:szCs w:val="26"/>
          <w:lang w:val="ro-RO"/>
        </w:rPr>
        <w:t xml:space="preserve"> autoritățil</w:t>
      </w:r>
      <w:r w:rsidR="00064EAF" w:rsidRPr="00064EAF">
        <w:rPr>
          <w:rFonts w:ascii="Times New Roman" w:hAnsi="Times New Roman" w:cs="Times New Roman"/>
          <w:sz w:val="26"/>
          <w:szCs w:val="26"/>
          <w:lang w:val="ro-RO"/>
        </w:rPr>
        <w:t>or</w:t>
      </w:r>
      <w:r w:rsidRPr="00064EAF">
        <w:rPr>
          <w:rFonts w:ascii="Times New Roman" w:hAnsi="Times New Roman" w:cs="Times New Roman"/>
          <w:sz w:val="26"/>
          <w:szCs w:val="26"/>
          <w:lang w:val="ro-RO"/>
        </w:rPr>
        <w:t xml:space="preserve"> vamale ale țării </w:t>
      </w:r>
      <w:r w:rsidR="00B75448" w:rsidRPr="00064EAF">
        <w:rPr>
          <w:rFonts w:ascii="Times New Roman" w:hAnsi="Times New Roman" w:cs="Times New Roman"/>
          <w:sz w:val="26"/>
          <w:szCs w:val="26"/>
          <w:lang w:val="ro-RO"/>
        </w:rPr>
        <w:t>de import</w:t>
      </w:r>
      <w:r w:rsidRPr="0021322E">
        <w:rPr>
          <w:rFonts w:ascii="Times New Roman" w:hAnsi="Times New Roman" w:cs="Times New Roman"/>
          <w:sz w:val="26"/>
          <w:szCs w:val="26"/>
          <w:lang w:val="ro-RO"/>
        </w:rPr>
        <w:t xml:space="preserve"> verifica</w:t>
      </w:r>
      <w:r w:rsidR="00064EAF">
        <w:rPr>
          <w:rFonts w:ascii="Times New Roman" w:hAnsi="Times New Roman" w:cs="Times New Roman"/>
          <w:sz w:val="26"/>
          <w:szCs w:val="26"/>
          <w:lang w:val="ro-RO"/>
        </w:rPr>
        <w:t>rea</w:t>
      </w:r>
      <w:r w:rsidRPr="0021322E">
        <w:rPr>
          <w:rFonts w:ascii="Times New Roman" w:hAnsi="Times New Roman" w:cs="Times New Roman"/>
          <w:sz w:val="26"/>
          <w:szCs w:val="26"/>
          <w:lang w:val="ro-RO"/>
        </w:rPr>
        <w:t xml:space="preserve"> emiter</w:t>
      </w:r>
      <w:r w:rsidR="00064EAF">
        <w:rPr>
          <w:rFonts w:ascii="Times New Roman" w:hAnsi="Times New Roman" w:cs="Times New Roman"/>
          <w:sz w:val="26"/>
          <w:szCs w:val="26"/>
          <w:lang w:val="ro-RO"/>
        </w:rPr>
        <w:t>ii</w:t>
      </w:r>
      <w:r w:rsidRPr="0021322E">
        <w:rPr>
          <w:rFonts w:ascii="Times New Roman" w:hAnsi="Times New Roman" w:cs="Times New Roman"/>
          <w:sz w:val="26"/>
          <w:szCs w:val="26"/>
          <w:lang w:val="ro-RO"/>
        </w:rPr>
        <w:t xml:space="preserve"> certificat</w:t>
      </w:r>
      <w:r w:rsidR="00064EAF">
        <w:rPr>
          <w:rFonts w:ascii="Times New Roman" w:hAnsi="Times New Roman" w:cs="Times New Roman"/>
          <w:sz w:val="26"/>
          <w:szCs w:val="26"/>
          <w:lang w:val="ro-RO"/>
        </w:rPr>
        <w:t>ului</w:t>
      </w:r>
      <w:r w:rsidRPr="0021322E">
        <w:rPr>
          <w:rFonts w:ascii="Times New Roman" w:hAnsi="Times New Roman" w:cs="Times New Roman"/>
          <w:sz w:val="26"/>
          <w:szCs w:val="26"/>
          <w:lang w:val="ro-RO"/>
        </w:rPr>
        <w:t xml:space="preserve"> de origine </w:t>
      </w:r>
      <w:r w:rsidR="00064EAF">
        <w:rPr>
          <w:rFonts w:ascii="Times New Roman" w:hAnsi="Times New Roman" w:cs="Times New Roman"/>
          <w:sz w:val="26"/>
          <w:szCs w:val="26"/>
          <w:lang w:val="ro-RO"/>
        </w:rPr>
        <w:t>forma</w:t>
      </w:r>
      <w:r w:rsidRPr="0021322E">
        <w:rPr>
          <w:rFonts w:ascii="Times New Roman" w:hAnsi="Times New Roman" w:cs="Times New Roman"/>
          <w:sz w:val="26"/>
          <w:szCs w:val="26"/>
          <w:lang w:val="ro-RO"/>
        </w:rPr>
        <w:t xml:space="preserve"> CT-1 și corectitudinea </w:t>
      </w:r>
      <w:r w:rsidR="00064EAF">
        <w:rPr>
          <w:rFonts w:ascii="Times New Roman" w:hAnsi="Times New Roman" w:cs="Times New Roman"/>
          <w:sz w:val="26"/>
          <w:szCs w:val="26"/>
          <w:lang w:val="ro-RO"/>
        </w:rPr>
        <w:t>completării acestuia</w:t>
      </w:r>
      <w:r w:rsidRPr="0021322E">
        <w:rPr>
          <w:rFonts w:ascii="Times New Roman" w:hAnsi="Times New Roman" w:cs="Times New Roman"/>
          <w:sz w:val="26"/>
          <w:szCs w:val="26"/>
          <w:lang w:val="ro-RO"/>
        </w:rPr>
        <w:t xml:space="preserve">, </w:t>
      </w:r>
      <w:r w:rsidR="00F107F3">
        <w:rPr>
          <w:rFonts w:ascii="Times New Roman" w:hAnsi="Times New Roman" w:cs="Times New Roman"/>
          <w:sz w:val="26"/>
          <w:szCs w:val="26"/>
          <w:lang w:val="ro-RO"/>
        </w:rPr>
        <w:t>informaţiile despre care se declară la momentul declarării vamale, fără necesitatea  prezentării certificatului original pe suport de hârtie</w:t>
      </w:r>
      <w:r w:rsidRPr="0021322E">
        <w:rPr>
          <w:rFonts w:ascii="Times New Roman" w:hAnsi="Times New Roman" w:cs="Times New Roman"/>
          <w:sz w:val="26"/>
          <w:szCs w:val="26"/>
          <w:lang w:val="ro-RO"/>
        </w:rPr>
        <w:t>.</w:t>
      </w:r>
    </w:p>
    <w:p w:rsidR="00C82275" w:rsidRDefault="00C82275" w:rsidP="002132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ro-RO"/>
        </w:rPr>
      </w:pPr>
    </w:p>
    <w:p w:rsidR="00C82275" w:rsidRPr="00C82275" w:rsidRDefault="00C82275" w:rsidP="00C82275">
      <w:pPr>
        <w:pStyle w:val="ListParagraph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o-RO"/>
        </w:rPr>
      </w:pPr>
      <w:r w:rsidRPr="00C82275">
        <w:rPr>
          <w:rFonts w:ascii="Times New Roman" w:hAnsi="Times New Roman" w:cs="Times New Roman"/>
          <w:b/>
          <w:sz w:val="26"/>
          <w:szCs w:val="26"/>
          <w:lang w:val="ro-RO"/>
        </w:rPr>
        <w:t>Principalele principii de creare şi utilizare</w:t>
      </w:r>
    </w:p>
    <w:p w:rsidR="00C82275" w:rsidRPr="00BD4B53" w:rsidRDefault="00C82275" w:rsidP="00BD4B53">
      <w:pPr>
        <w:pStyle w:val="ListParagraph"/>
        <w:spacing w:after="0" w:line="240" w:lineRule="auto"/>
        <w:ind w:left="106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82275">
        <w:rPr>
          <w:rFonts w:ascii="Times New Roman" w:hAnsi="Times New Roman" w:cs="Times New Roman"/>
          <w:b/>
          <w:sz w:val="26"/>
          <w:szCs w:val="26"/>
          <w:lang w:val="ro-RO"/>
        </w:rPr>
        <w:t>a sistemului electronic de certificare</w:t>
      </w:r>
    </w:p>
    <w:p w:rsidR="00C82275" w:rsidRPr="008142D6" w:rsidRDefault="00D76D7A" w:rsidP="00FF1977">
      <w:pPr>
        <w:pStyle w:val="ListParagraph"/>
        <w:numPr>
          <w:ilvl w:val="1"/>
          <w:numId w:val="3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="008142D6" w:rsidRPr="008142D6">
        <w:rPr>
          <w:rFonts w:ascii="Times New Roman" w:hAnsi="Times New Roman" w:cs="Times New Roman"/>
          <w:sz w:val="26"/>
          <w:szCs w:val="26"/>
          <w:lang w:val="ro-RO"/>
        </w:rPr>
        <w:t>Principalele principii de creare şi utilizare a sistemului electronic de certificare sunt:</w:t>
      </w:r>
    </w:p>
    <w:p w:rsidR="008142D6" w:rsidRPr="002354CF" w:rsidRDefault="00D76D7A" w:rsidP="002354C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>
        <w:rPr>
          <w:rFonts w:ascii="Times New Roman" w:hAnsi="Times New Roman" w:cs="Times New Roman"/>
          <w:sz w:val="26"/>
          <w:szCs w:val="26"/>
          <w:lang w:val="ro-RO"/>
        </w:rPr>
        <w:t>c</w:t>
      </w:r>
      <w:r w:rsidR="008142D6" w:rsidRPr="002354CF">
        <w:rPr>
          <w:rFonts w:ascii="Times New Roman" w:hAnsi="Times New Roman" w:cs="Times New Roman"/>
          <w:sz w:val="26"/>
          <w:szCs w:val="26"/>
          <w:lang w:val="ro-RO"/>
        </w:rPr>
        <w:t>entralizarea colectării informațiilor despre certificatelor de origine forma CT-1emise de organele emitente (organizațiile) statului - membru la Acord;</w:t>
      </w:r>
    </w:p>
    <w:p w:rsidR="008142D6" w:rsidRDefault="002354CF" w:rsidP="002354C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2354CF">
        <w:rPr>
          <w:rFonts w:ascii="Times New Roman" w:hAnsi="Times New Roman" w:cs="Times New Roman"/>
          <w:sz w:val="26"/>
          <w:szCs w:val="26"/>
          <w:lang w:val="ro-RO"/>
        </w:rPr>
        <w:t>relevanța și veridicitatea informațiilor conținute în sistemul electronic referitor la  certificatele de origine forma CT-1eliberate;</w:t>
      </w:r>
    </w:p>
    <w:p w:rsidR="002354CF" w:rsidRDefault="00D76D7A" w:rsidP="002354C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D76D7A">
        <w:rPr>
          <w:rFonts w:ascii="Times New Roman" w:hAnsi="Times New Roman" w:cs="Times New Roman"/>
          <w:sz w:val="26"/>
          <w:szCs w:val="26"/>
          <w:lang w:val="ro-RO"/>
        </w:rPr>
        <w:t>exclude</w:t>
      </w:r>
      <w:r>
        <w:rPr>
          <w:rFonts w:ascii="Times New Roman" w:hAnsi="Times New Roman" w:cs="Times New Roman"/>
          <w:sz w:val="26"/>
          <w:szCs w:val="26"/>
          <w:lang w:val="ro-RO"/>
        </w:rPr>
        <w:t>rea</w:t>
      </w:r>
      <w:r w:rsidRPr="00D76D7A">
        <w:rPr>
          <w:rFonts w:ascii="Times New Roman" w:hAnsi="Times New Roman" w:cs="Times New Roman"/>
          <w:sz w:val="26"/>
          <w:szCs w:val="26"/>
          <w:lang w:val="ro-RO"/>
        </w:rPr>
        <w:t xml:space="preserve"> posibilit</w:t>
      </w:r>
      <w:r>
        <w:rPr>
          <w:rFonts w:ascii="Times New Roman" w:hAnsi="Times New Roman" w:cs="Times New Roman"/>
          <w:sz w:val="26"/>
          <w:szCs w:val="26"/>
          <w:lang w:val="ro-RO"/>
        </w:rPr>
        <w:t>ăţii</w:t>
      </w:r>
      <w:r w:rsidRPr="00D76D7A">
        <w:rPr>
          <w:rFonts w:ascii="Times New Roman" w:hAnsi="Times New Roman" w:cs="Times New Roman"/>
          <w:sz w:val="26"/>
          <w:szCs w:val="26"/>
          <w:lang w:val="ro-RO"/>
        </w:rPr>
        <w:t xml:space="preserve"> de denaturare sau distrugere </w:t>
      </w:r>
      <w:r>
        <w:rPr>
          <w:rFonts w:ascii="Times New Roman" w:hAnsi="Times New Roman" w:cs="Times New Roman"/>
          <w:sz w:val="26"/>
          <w:szCs w:val="26"/>
          <w:lang w:val="ro-RO"/>
        </w:rPr>
        <w:t xml:space="preserve">neautorizată </w:t>
      </w:r>
      <w:r w:rsidRPr="00D76D7A">
        <w:rPr>
          <w:rFonts w:ascii="Times New Roman" w:hAnsi="Times New Roman" w:cs="Times New Roman"/>
          <w:sz w:val="26"/>
          <w:szCs w:val="26"/>
          <w:lang w:val="ro-RO"/>
        </w:rPr>
        <w:t>a informațiilor conținute de acesta;</w:t>
      </w:r>
    </w:p>
    <w:p w:rsidR="00D76D7A" w:rsidRDefault="00FF1977" w:rsidP="002354C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>
        <w:rPr>
          <w:rFonts w:ascii="Times New Roman" w:hAnsi="Times New Roman" w:cs="Times New Roman"/>
          <w:sz w:val="26"/>
          <w:szCs w:val="26"/>
          <w:lang w:val="ro-RO"/>
        </w:rPr>
        <w:t>asigurarea depozitării</w:t>
      </w:r>
      <w:r w:rsidR="00D76D7A" w:rsidRPr="00D76D7A">
        <w:rPr>
          <w:rFonts w:ascii="Times New Roman" w:hAnsi="Times New Roman" w:cs="Times New Roman"/>
          <w:sz w:val="26"/>
          <w:szCs w:val="26"/>
          <w:lang w:val="ro-RO"/>
        </w:rPr>
        <w:t xml:space="preserve"> în sistemul electronic de certificare a </w:t>
      </w:r>
      <w:r>
        <w:rPr>
          <w:rFonts w:ascii="Times New Roman" w:hAnsi="Times New Roman" w:cs="Times New Roman"/>
          <w:sz w:val="26"/>
          <w:szCs w:val="26"/>
          <w:lang w:val="ro-RO"/>
        </w:rPr>
        <w:t>variantelor</w:t>
      </w:r>
      <w:r w:rsidR="00D76D7A" w:rsidRPr="00D76D7A">
        <w:rPr>
          <w:rFonts w:ascii="Times New Roman" w:hAnsi="Times New Roman" w:cs="Times New Roman"/>
          <w:sz w:val="26"/>
          <w:szCs w:val="26"/>
          <w:lang w:val="ro-RO"/>
        </w:rPr>
        <w:t xml:space="preserve"> electronice </w:t>
      </w:r>
      <w:r>
        <w:rPr>
          <w:rFonts w:ascii="Times New Roman" w:hAnsi="Times New Roman" w:cs="Times New Roman"/>
          <w:sz w:val="26"/>
          <w:szCs w:val="26"/>
          <w:lang w:val="ro-RO"/>
        </w:rPr>
        <w:t xml:space="preserve">al </w:t>
      </w:r>
      <w:r w:rsidR="00D76D7A" w:rsidRPr="00D76D7A">
        <w:rPr>
          <w:rFonts w:ascii="Times New Roman" w:hAnsi="Times New Roman" w:cs="Times New Roman"/>
          <w:sz w:val="26"/>
          <w:szCs w:val="26"/>
          <w:lang w:val="ro-RO"/>
        </w:rPr>
        <w:t>certificate</w:t>
      </w:r>
      <w:r>
        <w:rPr>
          <w:rFonts w:ascii="Times New Roman" w:hAnsi="Times New Roman" w:cs="Times New Roman"/>
          <w:sz w:val="26"/>
          <w:szCs w:val="26"/>
          <w:lang w:val="ro-RO"/>
        </w:rPr>
        <w:t>lor</w:t>
      </w:r>
      <w:r w:rsidR="00D76D7A" w:rsidRPr="00D76D7A">
        <w:rPr>
          <w:rFonts w:ascii="Times New Roman" w:hAnsi="Times New Roman" w:cs="Times New Roman"/>
          <w:sz w:val="26"/>
          <w:szCs w:val="26"/>
          <w:lang w:val="ro-RO"/>
        </w:rPr>
        <w:t xml:space="preserve"> de origine </w:t>
      </w:r>
      <w:r>
        <w:rPr>
          <w:rFonts w:ascii="Times New Roman" w:hAnsi="Times New Roman" w:cs="Times New Roman"/>
          <w:sz w:val="26"/>
          <w:szCs w:val="26"/>
          <w:lang w:val="ro-RO"/>
        </w:rPr>
        <w:t>forma</w:t>
      </w:r>
      <w:r w:rsidR="00D76D7A" w:rsidRPr="00D76D7A">
        <w:rPr>
          <w:rFonts w:ascii="Times New Roman" w:hAnsi="Times New Roman" w:cs="Times New Roman"/>
          <w:sz w:val="26"/>
          <w:szCs w:val="26"/>
          <w:lang w:val="ro-RO"/>
        </w:rPr>
        <w:t xml:space="preserve"> CT-1 pentru cel puțin trei ani de la data emiterii.</w:t>
      </w:r>
    </w:p>
    <w:p w:rsidR="00FF1977" w:rsidRPr="002354CF" w:rsidRDefault="00FF1977" w:rsidP="00FF1977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</w:p>
    <w:p w:rsidR="002354CF" w:rsidRDefault="00D76D7A" w:rsidP="00FF1977">
      <w:pPr>
        <w:pStyle w:val="ListParagraph"/>
        <w:numPr>
          <w:ilvl w:val="1"/>
          <w:numId w:val="3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D76D7A">
        <w:rPr>
          <w:rFonts w:ascii="Times New Roman" w:hAnsi="Times New Roman" w:cs="Times New Roman"/>
          <w:sz w:val="26"/>
          <w:szCs w:val="26"/>
          <w:lang w:val="ro-RO"/>
        </w:rPr>
        <w:t xml:space="preserve">Sistemul </w:t>
      </w:r>
      <w:r w:rsidR="00FF1977">
        <w:rPr>
          <w:rFonts w:ascii="Times New Roman" w:hAnsi="Times New Roman" w:cs="Times New Roman"/>
          <w:sz w:val="26"/>
          <w:szCs w:val="26"/>
          <w:lang w:val="ro-RO"/>
        </w:rPr>
        <w:t>electronic</w:t>
      </w:r>
      <w:r w:rsidR="00FF1977" w:rsidRPr="00D76D7A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Pr="00D76D7A">
        <w:rPr>
          <w:rFonts w:ascii="Times New Roman" w:hAnsi="Times New Roman" w:cs="Times New Roman"/>
          <w:sz w:val="26"/>
          <w:szCs w:val="26"/>
          <w:lang w:val="ro-RO"/>
        </w:rPr>
        <w:t>de certificare este creată ș</w:t>
      </w:r>
      <w:r w:rsidR="009F04A3">
        <w:rPr>
          <w:rFonts w:ascii="Times New Roman" w:hAnsi="Times New Roman" w:cs="Times New Roman"/>
          <w:sz w:val="26"/>
          <w:szCs w:val="26"/>
          <w:lang w:val="ro-RO"/>
        </w:rPr>
        <w:t>i menținut</w:t>
      </w:r>
      <w:r w:rsidR="00FF1977">
        <w:rPr>
          <w:rFonts w:ascii="Times New Roman" w:hAnsi="Times New Roman" w:cs="Times New Roman"/>
          <w:sz w:val="26"/>
          <w:szCs w:val="26"/>
          <w:lang w:val="ro-RO"/>
        </w:rPr>
        <w:t xml:space="preserve"> de către</w:t>
      </w:r>
      <w:r w:rsidRPr="00D76D7A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="00FF1977">
        <w:rPr>
          <w:rFonts w:ascii="Times New Roman" w:hAnsi="Times New Roman" w:cs="Times New Roman"/>
          <w:sz w:val="26"/>
          <w:szCs w:val="26"/>
          <w:lang w:val="ro-RO"/>
        </w:rPr>
        <w:t>organul</w:t>
      </w:r>
      <w:r w:rsidRPr="00D76D7A">
        <w:rPr>
          <w:rFonts w:ascii="Times New Roman" w:hAnsi="Times New Roman" w:cs="Times New Roman"/>
          <w:sz w:val="26"/>
          <w:szCs w:val="26"/>
          <w:lang w:val="ro-RO"/>
        </w:rPr>
        <w:t xml:space="preserve"> central (organizație), pentru a </w:t>
      </w:r>
      <w:r w:rsidR="009F04A3">
        <w:rPr>
          <w:rFonts w:ascii="Times New Roman" w:hAnsi="Times New Roman" w:cs="Times New Roman"/>
          <w:sz w:val="26"/>
          <w:szCs w:val="26"/>
          <w:lang w:val="ro-RO"/>
        </w:rPr>
        <w:t>respecta</w:t>
      </w:r>
      <w:r w:rsidRPr="00D76D7A">
        <w:rPr>
          <w:rFonts w:ascii="Times New Roman" w:hAnsi="Times New Roman" w:cs="Times New Roman"/>
          <w:sz w:val="26"/>
          <w:szCs w:val="26"/>
          <w:lang w:val="ro-RO"/>
        </w:rPr>
        <w:t xml:space="preserve"> cerințele acest</w:t>
      </w:r>
      <w:r w:rsidR="00FF1977">
        <w:rPr>
          <w:rFonts w:ascii="Times New Roman" w:hAnsi="Times New Roman" w:cs="Times New Roman"/>
          <w:sz w:val="26"/>
          <w:szCs w:val="26"/>
          <w:lang w:val="ro-RO"/>
        </w:rPr>
        <w:t>ui Regulament.</w:t>
      </w:r>
    </w:p>
    <w:p w:rsidR="00FF1977" w:rsidRPr="00D76D7A" w:rsidRDefault="00FF1977" w:rsidP="00FF1977">
      <w:pPr>
        <w:pStyle w:val="ListParagraph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  <w:lang w:val="ro-RO"/>
        </w:rPr>
      </w:pPr>
    </w:p>
    <w:p w:rsidR="00D76D7A" w:rsidRDefault="00D76D7A" w:rsidP="00FF1977">
      <w:pPr>
        <w:pStyle w:val="ListParagraph"/>
        <w:numPr>
          <w:ilvl w:val="1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D76D7A">
        <w:rPr>
          <w:rFonts w:ascii="Times New Roman" w:hAnsi="Times New Roman" w:cs="Times New Roman"/>
          <w:sz w:val="26"/>
          <w:szCs w:val="26"/>
          <w:lang w:val="ro-RO"/>
        </w:rPr>
        <w:t xml:space="preserve">Informații despre certificatele </w:t>
      </w:r>
      <w:r w:rsidR="00FF1977">
        <w:rPr>
          <w:rFonts w:ascii="Times New Roman" w:hAnsi="Times New Roman" w:cs="Times New Roman"/>
          <w:sz w:val="26"/>
          <w:szCs w:val="26"/>
          <w:lang w:val="ro-RO"/>
        </w:rPr>
        <w:t xml:space="preserve">de origine </w:t>
      </w:r>
      <w:r w:rsidRPr="00D76D7A">
        <w:rPr>
          <w:rFonts w:ascii="Times New Roman" w:hAnsi="Times New Roman" w:cs="Times New Roman"/>
          <w:sz w:val="26"/>
          <w:szCs w:val="26"/>
          <w:lang w:val="ro-RO"/>
        </w:rPr>
        <w:t xml:space="preserve">forma </w:t>
      </w:r>
      <w:r w:rsidR="00FF1977">
        <w:rPr>
          <w:rFonts w:ascii="Times New Roman" w:hAnsi="Times New Roman" w:cs="Times New Roman"/>
          <w:sz w:val="26"/>
          <w:szCs w:val="26"/>
          <w:lang w:val="ro-RO"/>
        </w:rPr>
        <w:t>C</w:t>
      </w:r>
      <w:r w:rsidRPr="00D76D7A">
        <w:rPr>
          <w:rFonts w:ascii="Times New Roman" w:hAnsi="Times New Roman" w:cs="Times New Roman"/>
          <w:sz w:val="26"/>
          <w:szCs w:val="26"/>
          <w:lang w:val="ro-RO"/>
        </w:rPr>
        <w:t xml:space="preserve">T-1 </w:t>
      </w:r>
      <w:r w:rsidR="00FF1977">
        <w:rPr>
          <w:rFonts w:ascii="Times New Roman" w:hAnsi="Times New Roman" w:cs="Times New Roman"/>
          <w:sz w:val="26"/>
          <w:szCs w:val="26"/>
          <w:lang w:val="ro-RO"/>
        </w:rPr>
        <w:t xml:space="preserve">eliberate sunt </w:t>
      </w:r>
      <w:r w:rsidRPr="00D76D7A">
        <w:rPr>
          <w:rFonts w:ascii="Times New Roman" w:hAnsi="Times New Roman" w:cs="Times New Roman"/>
          <w:sz w:val="26"/>
          <w:szCs w:val="26"/>
          <w:lang w:val="ro-RO"/>
        </w:rPr>
        <w:t xml:space="preserve">furnizate </w:t>
      </w:r>
      <w:r w:rsidR="00FF1977" w:rsidRPr="00D76D7A">
        <w:rPr>
          <w:rFonts w:ascii="Times New Roman" w:hAnsi="Times New Roman" w:cs="Times New Roman"/>
          <w:sz w:val="26"/>
          <w:szCs w:val="26"/>
          <w:lang w:val="ro-RO"/>
        </w:rPr>
        <w:t xml:space="preserve">gratuit </w:t>
      </w:r>
      <w:r w:rsidRPr="00D76D7A">
        <w:rPr>
          <w:rFonts w:ascii="Times New Roman" w:hAnsi="Times New Roman" w:cs="Times New Roman"/>
          <w:sz w:val="26"/>
          <w:szCs w:val="26"/>
          <w:lang w:val="ro-RO"/>
        </w:rPr>
        <w:t xml:space="preserve">de autoritățile vamale ale țării </w:t>
      </w:r>
      <w:r w:rsidR="00FF1977">
        <w:rPr>
          <w:rFonts w:ascii="Times New Roman" w:hAnsi="Times New Roman" w:cs="Times New Roman"/>
          <w:sz w:val="26"/>
          <w:szCs w:val="26"/>
          <w:lang w:val="ro-RO"/>
        </w:rPr>
        <w:t>de import</w:t>
      </w:r>
      <w:r w:rsidRPr="00D76D7A">
        <w:rPr>
          <w:rFonts w:ascii="Times New Roman" w:hAnsi="Times New Roman" w:cs="Times New Roman"/>
          <w:sz w:val="26"/>
          <w:szCs w:val="26"/>
          <w:lang w:val="ro-RO"/>
        </w:rPr>
        <w:t>.</w:t>
      </w:r>
    </w:p>
    <w:p w:rsidR="00D76D7A" w:rsidRDefault="00D76D7A" w:rsidP="00D76D7A">
      <w:pPr>
        <w:pStyle w:val="ListParagraph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  <w:lang w:val="ro-RO"/>
        </w:rPr>
      </w:pPr>
    </w:p>
    <w:p w:rsidR="00FF1977" w:rsidRPr="00BD4B53" w:rsidRDefault="00FF1977" w:rsidP="00BD4B53">
      <w:pPr>
        <w:pStyle w:val="ListParagraph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o-RO"/>
        </w:rPr>
      </w:pPr>
      <w:r w:rsidRPr="00FF1977">
        <w:rPr>
          <w:rFonts w:ascii="Times New Roman" w:hAnsi="Times New Roman" w:cs="Times New Roman"/>
          <w:b/>
          <w:sz w:val="26"/>
          <w:szCs w:val="26"/>
          <w:lang w:val="ro-RO"/>
        </w:rPr>
        <w:t>Cerinţe fată de sistemul electronic de certificare</w:t>
      </w:r>
    </w:p>
    <w:p w:rsidR="00FF1977" w:rsidRDefault="00FF1977" w:rsidP="00FF1977">
      <w:pPr>
        <w:pStyle w:val="ListParagraph"/>
        <w:numPr>
          <w:ilvl w:val="1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FF1977">
        <w:rPr>
          <w:rFonts w:ascii="Times New Roman" w:hAnsi="Times New Roman" w:cs="Times New Roman"/>
          <w:sz w:val="26"/>
          <w:szCs w:val="26"/>
          <w:lang w:val="ro-RO"/>
        </w:rPr>
        <w:t xml:space="preserve">Conținutul informațiilor cuprinse în </w:t>
      </w:r>
      <w:r w:rsidR="00B2538B">
        <w:rPr>
          <w:rFonts w:ascii="Times New Roman" w:hAnsi="Times New Roman" w:cs="Times New Roman"/>
          <w:sz w:val="26"/>
          <w:szCs w:val="26"/>
          <w:lang w:val="ro-RO"/>
        </w:rPr>
        <w:t xml:space="preserve">varianta electronică a </w:t>
      </w:r>
      <w:r w:rsidRPr="00FF1977">
        <w:rPr>
          <w:rFonts w:ascii="Times New Roman" w:hAnsi="Times New Roman" w:cs="Times New Roman"/>
          <w:sz w:val="26"/>
          <w:szCs w:val="26"/>
          <w:lang w:val="ro-RO"/>
        </w:rPr>
        <w:t>certificatul</w:t>
      </w:r>
      <w:r w:rsidR="00B2538B">
        <w:rPr>
          <w:rFonts w:ascii="Times New Roman" w:hAnsi="Times New Roman" w:cs="Times New Roman"/>
          <w:sz w:val="26"/>
          <w:szCs w:val="26"/>
          <w:lang w:val="ro-RO"/>
        </w:rPr>
        <w:t>ui</w:t>
      </w:r>
      <w:r w:rsidRPr="00FF1977">
        <w:rPr>
          <w:rFonts w:ascii="Times New Roman" w:hAnsi="Times New Roman" w:cs="Times New Roman"/>
          <w:sz w:val="26"/>
          <w:szCs w:val="26"/>
          <w:lang w:val="ro-RO"/>
        </w:rPr>
        <w:t xml:space="preserve"> de origine </w:t>
      </w:r>
      <w:r w:rsidR="00B2538B">
        <w:rPr>
          <w:rFonts w:ascii="Times New Roman" w:hAnsi="Times New Roman" w:cs="Times New Roman"/>
          <w:sz w:val="26"/>
          <w:szCs w:val="26"/>
          <w:lang w:val="ro-RO"/>
        </w:rPr>
        <w:t>forma CT-1,</w:t>
      </w:r>
      <w:r w:rsidRPr="00FF1977">
        <w:rPr>
          <w:rFonts w:ascii="Times New Roman" w:hAnsi="Times New Roman" w:cs="Times New Roman"/>
          <w:sz w:val="26"/>
          <w:szCs w:val="26"/>
          <w:lang w:val="ro-RO"/>
        </w:rPr>
        <w:t xml:space="preserve"> introdus în sistemul </w:t>
      </w:r>
      <w:r w:rsidR="00B2538B">
        <w:rPr>
          <w:rFonts w:ascii="Times New Roman" w:hAnsi="Times New Roman" w:cs="Times New Roman"/>
          <w:sz w:val="26"/>
          <w:szCs w:val="26"/>
          <w:lang w:val="ro-RO"/>
        </w:rPr>
        <w:t>electronic</w:t>
      </w:r>
      <w:r w:rsidR="00B2538B" w:rsidRPr="00FF1977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Pr="00FF1977">
        <w:rPr>
          <w:rFonts w:ascii="Times New Roman" w:hAnsi="Times New Roman" w:cs="Times New Roman"/>
          <w:sz w:val="26"/>
          <w:szCs w:val="26"/>
          <w:lang w:val="ro-RO"/>
        </w:rPr>
        <w:t>de certificare trebuie să fie identic cu cel al informațiilor cuprinse în certificat</w:t>
      </w:r>
      <w:r w:rsidR="00B2538B">
        <w:rPr>
          <w:rFonts w:ascii="Times New Roman" w:hAnsi="Times New Roman" w:cs="Times New Roman"/>
          <w:sz w:val="26"/>
          <w:szCs w:val="26"/>
          <w:lang w:val="ro-RO"/>
        </w:rPr>
        <w:t>ul forma</w:t>
      </w:r>
      <w:r w:rsidRPr="00FF1977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="00B2538B">
        <w:rPr>
          <w:rFonts w:ascii="Times New Roman" w:hAnsi="Times New Roman" w:cs="Times New Roman"/>
          <w:sz w:val="26"/>
          <w:szCs w:val="26"/>
          <w:lang w:val="ro-RO"/>
        </w:rPr>
        <w:t>C</w:t>
      </w:r>
      <w:r w:rsidRPr="00FF1977">
        <w:rPr>
          <w:rFonts w:ascii="Times New Roman" w:hAnsi="Times New Roman" w:cs="Times New Roman"/>
          <w:sz w:val="26"/>
          <w:szCs w:val="26"/>
          <w:lang w:val="ro-RO"/>
        </w:rPr>
        <w:t xml:space="preserve">T-1 eliberat solicitantului, în original </w:t>
      </w:r>
      <w:r w:rsidR="00B2538B">
        <w:rPr>
          <w:rFonts w:ascii="Times New Roman" w:hAnsi="Times New Roman" w:cs="Times New Roman"/>
          <w:sz w:val="26"/>
          <w:szCs w:val="26"/>
          <w:lang w:val="ro-RO"/>
        </w:rPr>
        <w:lastRenderedPageBreak/>
        <w:t>pe suport d</w:t>
      </w:r>
      <w:r w:rsidRPr="00FF1977">
        <w:rPr>
          <w:rFonts w:ascii="Times New Roman" w:hAnsi="Times New Roman" w:cs="Times New Roman"/>
          <w:sz w:val="26"/>
          <w:szCs w:val="26"/>
          <w:lang w:val="ro-RO"/>
        </w:rPr>
        <w:t xml:space="preserve">e hârtie, precum și să îndeplinească cerințele și procedura de </w:t>
      </w:r>
      <w:r w:rsidR="00B2538B">
        <w:rPr>
          <w:rFonts w:ascii="Times New Roman" w:hAnsi="Times New Roman" w:cs="Times New Roman"/>
          <w:sz w:val="26"/>
          <w:szCs w:val="26"/>
          <w:lang w:val="ro-RO"/>
        </w:rPr>
        <w:t>completare a</w:t>
      </w:r>
      <w:r w:rsidRPr="00FF1977">
        <w:rPr>
          <w:rFonts w:ascii="Times New Roman" w:hAnsi="Times New Roman" w:cs="Times New Roman"/>
          <w:sz w:val="26"/>
          <w:szCs w:val="26"/>
          <w:lang w:val="ro-RO"/>
        </w:rPr>
        <w:t xml:space="preserve"> certificatul</w:t>
      </w:r>
      <w:r w:rsidR="00B2538B">
        <w:rPr>
          <w:rFonts w:ascii="Times New Roman" w:hAnsi="Times New Roman" w:cs="Times New Roman"/>
          <w:sz w:val="26"/>
          <w:szCs w:val="26"/>
          <w:lang w:val="ro-RO"/>
        </w:rPr>
        <w:t>ui</w:t>
      </w:r>
      <w:r w:rsidRPr="00FF1977">
        <w:rPr>
          <w:rFonts w:ascii="Times New Roman" w:hAnsi="Times New Roman" w:cs="Times New Roman"/>
          <w:sz w:val="26"/>
          <w:szCs w:val="26"/>
          <w:lang w:val="ro-RO"/>
        </w:rPr>
        <w:t xml:space="preserve"> de origine </w:t>
      </w:r>
      <w:r w:rsidR="00B2538B">
        <w:rPr>
          <w:rFonts w:ascii="Times New Roman" w:hAnsi="Times New Roman" w:cs="Times New Roman"/>
          <w:sz w:val="26"/>
          <w:szCs w:val="26"/>
          <w:lang w:val="ro-RO"/>
        </w:rPr>
        <w:t>forma</w:t>
      </w:r>
      <w:r w:rsidRPr="00FF1977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="00B2538B">
        <w:rPr>
          <w:rFonts w:ascii="Times New Roman" w:hAnsi="Times New Roman" w:cs="Times New Roman"/>
          <w:sz w:val="26"/>
          <w:szCs w:val="26"/>
          <w:lang w:val="ro-RO"/>
        </w:rPr>
        <w:t>CT-1, prevăzut</w:t>
      </w:r>
      <w:r w:rsidRPr="00FF1977">
        <w:rPr>
          <w:rFonts w:ascii="Times New Roman" w:hAnsi="Times New Roman" w:cs="Times New Roman"/>
          <w:sz w:val="26"/>
          <w:szCs w:val="26"/>
          <w:lang w:val="ro-RO"/>
        </w:rPr>
        <w:t xml:space="preserve"> în </w:t>
      </w:r>
      <w:r w:rsidR="00B2538B">
        <w:rPr>
          <w:rFonts w:ascii="Times New Roman" w:hAnsi="Times New Roman" w:cs="Times New Roman"/>
          <w:sz w:val="26"/>
          <w:szCs w:val="26"/>
          <w:lang w:val="ro-RO"/>
        </w:rPr>
        <w:t>Regulile</w:t>
      </w:r>
      <w:r w:rsidRPr="00FF1977">
        <w:rPr>
          <w:rFonts w:ascii="Times New Roman" w:hAnsi="Times New Roman" w:cs="Times New Roman"/>
          <w:sz w:val="26"/>
          <w:szCs w:val="26"/>
          <w:lang w:val="ro-RO"/>
        </w:rPr>
        <w:t>, cu excepția semnăturilor și sigiliile aplicate</w:t>
      </w:r>
      <w:r w:rsidR="00B2538B">
        <w:rPr>
          <w:rFonts w:ascii="Times New Roman" w:hAnsi="Times New Roman" w:cs="Times New Roman"/>
          <w:sz w:val="26"/>
          <w:szCs w:val="26"/>
          <w:lang w:val="ro-RO"/>
        </w:rPr>
        <w:t xml:space="preserve"> pe</w:t>
      </w:r>
      <w:r w:rsidRPr="00FF1977">
        <w:rPr>
          <w:rFonts w:ascii="Times New Roman" w:hAnsi="Times New Roman" w:cs="Times New Roman"/>
          <w:sz w:val="26"/>
          <w:szCs w:val="26"/>
          <w:lang w:val="ro-RO"/>
        </w:rPr>
        <w:t xml:space="preserve"> certificatul original.</w:t>
      </w:r>
    </w:p>
    <w:p w:rsidR="00FF1977" w:rsidRDefault="00FF1977" w:rsidP="00FF1977">
      <w:pPr>
        <w:pStyle w:val="ListParagraph"/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  <w:lang w:val="ro-RO"/>
        </w:rPr>
      </w:pPr>
    </w:p>
    <w:p w:rsidR="00FF1977" w:rsidRDefault="00B2538B" w:rsidP="00FF1977">
      <w:pPr>
        <w:pStyle w:val="ListParagraph"/>
        <w:numPr>
          <w:ilvl w:val="1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>
        <w:rPr>
          <w:rFonts w:ascii="Times New Roman" w:hAnsi="Times New Roman" w:cs="Times New Roman"/>
          <w:sz w:val="26"/>
          <w:szCs w:val="26"/>
          <w:lang w:val="ro-RO"/>
        </w:rPr>
        <w:t>Varianta</w:t>
      </w:r>
      <w:r w:rsidR="00FF1977" w:rsidRPr="00FF1977">
        <w:rPr>
          <w:rFonts w:ascii="Times New Roman" w:hAnsi="Times New Roman" w:cs="Times New Roman"/>
          <w:sz w:val="26"/>
          <w:szCs w:val="26"/>
          <w:lang w:val="ro-RO"/>
        </w:rPr>
        <w:t xml:space="preserve"> electronică a certificatului</w:t>
      </w:r>
      <w:r>
        <w:rPr>
          <w:rFonts w:ascii="Times New Roman" w:hAnsi="Times New Roman" w:cs="Times New Roman"/>
          <w:sz w:val="26"/>
          <w:szCs w:val="26"/>
          <w:lang w:val="ro-RO"/>
        </w:rPr>
        <w:t xml:space="preserve"> de origine forma</w:t>
      </w:r>
      <w:r w:rsidR="00FF1977" w:rsidRPr="00FF1977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o-RO"/>
        </w:rPr>
        <w:t>C</w:t>
      </w:r>
      <w:r w:rsidR="00FF1977" w:rsidRPr="00FF1977">
        <w:rPr>
          <w:rFonts w:ascii="Times New Roman" w:hAnsi="Times New Roman" w:cs="Times New Roman"/>
          <w:sz w:val="26"/>
          <w:szCs w:val="26"/>
          <w:lang w:val="ro-RO"/>
        </w:rPr>
        <w:t xml:space="preserve">T-1 este introdus în sistemului electronic </w:t>
      </w:r>
      <w:r>
        <w:rPr>
          <w:rFonts w:ascii="Times New Roman" w:hAnsi="Times New Roman" w:cs="Times New Roman"/>
          <w:sz w:val="26"/>
          <w:szCs w:val="26"/>
          <w:lang w:val="ro-RO"/>
        </w:rPr>
        <w:t xml:space="preserve">de certificare </w:t>
      </w:r>
      <w:r w:rsidR="00FF1977" w:rsidRPr="00FF1977">
        <w:rPr>
          <w:rFonts w:ascii="Times New Roman" w:hAnsi="Times New Roman" w:cs="Times New Roman"/>
          <w:sz w:val="26"/>
          <w:szCs w:val="26"/>
          <w:lang w:val="ro-RO"/>
        </w:rPr>
        <w:t xml:space="preserve">nu mai târziu de o zi de la data certificării de către organul abilitat al certificatului </w:t>
      </w:r>
      <w:r>
        <w:rPr>
          <w:rFonts w:ascii="Times New Roman" w:hAnsi="Times New Roman" w:cs="Times New Roman"/>
          <w:sz w:val="26"/>
          <w:szCs w:val="26"/>
          <w:lang w:val="ro-RO"/>
        </w:rPr>
        <w:t xml:space="preserve">forma CT-1 </w:t>
      </w:r>
      <w:r w:rsidR="00FF1977" w:rsidRPr="00FF1977">
        <w:rPr>
          <w:rFonts w:ascii="Times New Roman" w:hAnsi="Times New Roman" w:cs="Times New Roman"/>
          <w:sz w:val="26"/>
          <w:szCs w:val="26"/>
          <w:lang w:val="ro-RO"/>
        </w:rPr>
        <w:t>original pe</w:t>
      </w:r>
      <w:r>
        <w:rPr>
          <w:rFonts w:ascii="Times New Roman" w:hAnsi="Times New Roman" w:cs="Times New Roman"/>
          <w:sz w:val="26"/>
          <w:szCs w:val="26"/>
          <w:lang w:val="ro-RO"/>
        </w:rPr>
        <w:t xml:space="preserve"> suport de</w:t>
      </w:r>
      <w:r w:rsidR="00FF1977" w:rsidRPr="00FF1977">
        <w:rPr>
          <w:rFonts w:ascii="Times New Roman" w:hAnsi="Times New Roman" w:cs="Times New Roman"/>
          <w:sz w:val="26"/>
          <w:szCs w:val="26"/>
          <w:lang w:val="ro-RO"/>
        </w:rPr>
        <w:t xml:space="preserve"> hârtie</w:t>
      </w:r>
      <w:r>
        <w:rPr>
          <w:rFonts w:ascii="Times New Roman" w:hAnsi="Times New Roman" w:cs="Times New Roman"/>
          <w:sz w:val="26"/>
          <w:szCs w:val="26"/>
          <w:lang w:val="ro-RO"/>
        </w:rPr>
        <w:t>,</w:t>
      </w:r>
      <w:r w:rsidR="00FF1977" w:rsidRPr="00FF1977">
        <w:rPr>
          <w:rFonts w:ascii="Times New Roman" w:hAnsi="Times New Roman" w:cs="Times New Roman"/>
          <w:sz w:val="26"/>
          <w:szCs w:val="26"/>
          <w:lang w:val="ro-RO"/>
        </w:rPr>
        <w:t xml:space="preserve"> în modul prevăzut de secțiunea 7 </w:t>
      </w:r>
      <w:r>
        <w:rPr>
          <w:rFonts w:ascii="Times New Roman" w:hAnsi="Times New Roman" w:cs="Times New Roman"/>
          <w:sz w:val="26"/>
          <w:szCs w:val="26"/>
          <w:lang w:val="ro-RO"/>
        </w:rPr>
        <w:t>al</w:t>
      </w:r>
      <w:r w:rsidR="00FF1977" w:rsidRPr="00FF1977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o-RO"/>
        </w:rPr>
        <w:t>Regulilor</w:t>
      </w:r>
      <w:r w:rsidR="00FF1977" w:rsidRPr="00FF1977">
        <w:rPr>
          <w:rFonts w:ascii="Times New Roman" w:hAnsi="Times New Roman" w:cs="Times New Roman"/>
          <w:sz w:val="26"/>
          <w:szCs w:val="26"/>
          <w:lang w:val="ro-RO"/>
        </w:rPr>
        <w:t>.</w:t>
      </w:r>
    </w:p>
    <w:p w:rsidR="00274C54" w:rsidRPr="00274C54" w:rsidRDefault="00274C54" w:rsidP="00274C54">
      <w:pPr>
        <w:pStyle w:val="ListParagraph"/>
        <w:rPr>
          <w:rFonts w:ascii="Times New Roman" w:hAnsi="Times New Roman" w:cs="Times New Roman"/>
          <w:sz w:val="26"/>
          <w:szCs w:val="26"/>
          <w:lang w:val="ro-RO"/>
        </w:rPr>
      </w:pPr>
    </w:p>
    <w:p w:rsidR="00274C54" w:rsidRPr="00BD4B53" w:rsidRDefault="00274C54" w:rsidP="00274C54">
      <w:pPr>
        <w:pStyle w:val="ListParagraph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o-RO"/>
        </w:rPr>
      </w:pPr>
      <w:r w:rsidRPr="00274C54">
        <w:rPr>
          <w:rFonts w:ascii="Times New Roman" w:hAnsi="Times New Roman" w:cs="Times New Roman"/>
          <w:b/>
          <w:sz w:val="26"/>
          <w:szCs w:val="26"/>
          <w:lang w:val="ro-RO"/>
        </w:rPr>
        <w:t>Dispoziții finale</w:t>
      </w:r>
    </w:p>
    <w:p w:rsidR="00274C54" w:rsidRPr="00274C54" w:rsidRDefault="00274C54" w:rsidP="00274C54">
      <w:pPr>
        <w:pStyle w:val="ListParagraph"/>
        <w:numPr>
          <w:ilvl w:val="1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6"/>
          <w:szCs w:val="26"/>
          <w:lang w:val="ro-RO"/>
        </w:rPr>
      </w:pPr>
      <w:r>
        <w:rPr>
          <w:rFonts w:ascii="Times New Roman" w:hAnsi="Times New Roman" w:cs="Times New Roman"/>
          <w:b/>
          <w:sz w:val="26"/>
          <w:szCs w:val="26"/>
          <w:lang w:val="ro-RO"/>
        </w:rPr>
        <w:t xml:space="preserve"> </w:t>
      </w:r>
      <w:r w:rsidRPr="00274C54">
        <w:rPr>
          <w:rFonts w:ascii="Times New Roman" w:hAnsi="Times New Roman" w:cs="Times New Roman"/>
          <w:sz w:val="26"/>
          <w:szCs w:val="26"/>
          <w:lang w:val="ro-RO"/>
        </w:rPr>
        <w:t xml:space="preserve">În scopul de a permite </w:t>
      </w:r>
      <w:r w:rsidR="00B2538B" w:rsidRPr="00064EAF">
        <w:rPr>
          <w:rFonts w:ascii="Times New Roman" w:hAnsi="Times New Roman" w:cs="Times New Roman"/>
          <w:sz w:val="26"/>
          <w:szCs w:val="26"/>
          <w:lang w:val="ro-RO"/>
        </w:rPr>
        <w:t>autorităților vamale ale țării de import</w:t>
      </w:r>
      <w:r w:rsidR="00B2538B" w:rsidRPr="0021322E">
        <w:rPr>
          <w:rFonts w:ascii="Times New Roman" w:hAnsi="Times New Roman" w:cs="Times New Roman"/>
          <w:sz w:val="26"/>
          <w:szCs w:val="26"/>
          <w:lang w:val="ro-RO"/>
        </w:rPr>
        <w:t xml:space="preserve"> verifica</w:t>
      </w:r>
      <w:r w:rsidR="00B2538B">
        <w:rPr>
          <w:rFonts w:ascii="Times New Roman" w:hAnsi="Times New Roman" w:cs="Times New Roman"/>
          <w:sz w:val="26"/>
          <w:szCs w:val="26"/>
          <w:lang w:val="ro-RO"/>
        </w:rPr>
        <w:t>rea</w:t>
      </w:r>
      <w:r w:rsidR="00B2538B" w:rsidRPr="0021322E">
        <w:rPr>
          <w:rFonts w:ascii="Times New Roman" w:hAnsi="Times New Roman" w:cs="Times New Roman"/>
          <w:sz w:val="26"/>
          <w:szCs w:val="26"/>
          <w:lang w:val="ro-RO"/>
        </w:rPr>
        <w:t xml:space="preserve"> emiter</w:t>
      </w:r>
      <w:r w:rsidR="00B2538B">
        <w:rPr>
          <w:rFonts w:ascii="Times New Roman" w:hAnsi="Times New Roman" w:cs="Times New Roman"/>
          <w:sz w:val="26"/>
          <w:szCs w:val="26"/>
          <w:lang w:val="ro-RO"/>
        </w:rPr>
        <w:t>ii</w:t>
      </w:r>
      <w:r w:rsidR="00B2538B" w:rsidRPr="0021322E">
        <w:rPr>
          <w:rFonts w:ascii="Times New Roman" w:hAnsi="Times New Roman" w:cs="Times New Roman"/>
          <w:sz w:val="26"/>
          <w:szCs w:val="26"/>
          <w:lang w:val="ro-RO"/>
        </w:rPr>
        <w:t xml:space="preserve"> certificat</w:t>
      </w:r>
      <w:r w:rsidR="00B2538B">
        <w:rPr>
          <w:rFonts w:ascii="Times New Roman" w:hAnsi="Times New Roman" w:cs="Times New Roman"/>
          <w:sz w:val="26"/>
          <w:szCs w:val="26"/>
          <w:lang w:val="ro-RO"/>
        </w:rPr>
        <w:t>ului</w:t>
      </w:r>
      <w:r w:rsidR="00B2538B" w:rsidRPr="0021322E">
        <w:rPr>
          <w:rFonts w:ascii="Times New Roman" w:hAnsi="Times New Roman" w:cs="Times New Roman"/>
          <w:sz w:val="26"/>
          <w:szCs w:val="26"/>
          <w:lang w:val="ro-RO"/>
        </w:rPr>
        <w:t xml:space="preserve"> de origine </w:t>
      </w:r>
      <w:r w:rsidR="00B2538B">
        <w:rPr>
          <w:rFonts w:ascii="Times New Roman" w:hAnsi="Times New Roman" w:cs="Times New Roman"/>
          <w:sz w:val="26"/>
          <w:szCs w:val="26"/>
          <w:lang w:val="ro-RO"/>
        </w:rPr>
        <w:t>forma</w:t>
      </w:r>
      <w:r w:rsidR="00B2538B" w:rsidRPr="0021322E">
        <w:rPr>
          <w:rFonts w:ascii="Times New Roman" w:hAnsi="Times New Roman" w:cs="Times New Roman"/>
          <w:sz w:val="26"/>
          <w:szCs w:val="26"/>
          <w:lang w:val="ro-RO"/>
        </w:rPr>
        <w:t xml:space="preserve"> CT-1 </w:t>
      </w:r>
      <w:r w:rsidRPr="00274C54">
        <w:rPr>
          <w:rFonts w:ascii="Times New Roman" w:hAnsi="Times New Roman" w:cs="Times New Roman"/>
          <w:sz w:val="26"/>
          <w:szCs w:val="26"/>
          <w:lang w:val="ro-RO"/>
        </w:rPr>
        <w:t xml:space="preserve">și </w:t>
      </w:r>
      <w:r w:rsidR="00B2538B">
        <w:rPr>
          <w:rFonts w:ascii="Times New Roman" w:hAnsi="Times New Roman" w:cs="Times New Roman"/>
          <w:sz w:val="26"/>
          <w:szCs w:val="26"/>
          <w:lang w:val="ro-RO"/>
        </w:rPr>
        <w:t xml:space="preserve">corectitudinii completării acestuia </w:t>
      </w:r>
      <w:r w:rsidRPr="00274C54">
        <w:rPr>
          <w:rFonts w:ascii="Times New Roman" w:hAnsi="Times New Roman" w:cs="Times New Roman"/>
          <w:sz w:val="26"/>
          <w:szCs w:val="26"/>
          <w:lang w:val="ro-RO"/>
        </w:rPr>
        <w:t xml:space="preserve">cu utilizarea </w:t>
      </w:r>
      <w:r w:rsidR="0093016D">
        <w:rPr>
          <w:rFonts w:ascii="Times New Roman" w:hAnsi="Times New Roman" w:cs="Times New Roman"/>
          <w:sz w:val="26"/>
          <w:szCs w:val="26"/>
          <w:lang w:val="ro-RO"/>
        </w:rPr>
        <w:t>informațiilor conținute în</w:t>
      </w:r>
      <w:r w:rsidRPr="00274C54">
        <w:rPr>
          <w:rFonts w:ascii="Times New Roman" w:hAnsi="Times New Roman" w:cs="Times New Roman"/>
          <w:sz w:val="26"/>
          <w:szCs w:val="26"/>
          <w:lang w:val="ro-RO"/>
        </w:rPr>
        <w:t xml:space="preserve"> sistem</w:t>
      </w:r>
      <w:r w:rsidR="0093016D">
        <w:rPr>
          <w:rFonts w:ascii="Times New Roman" w:hAnsi="Times New Roman" w:cs="Times New Roman"/>
          <w:sz w:val="26"/>
          <w:szCs w:val="26"/>
          <w:lang w:val="ro-RO"/>
        </w:rPr>
        <w:t>ul</w:t>
      </w:r>
      <w:r w:rsidRPr="00274C54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="0093016D" w:rsidRPr="00274C54">
        <w:rPr>
          <w:rFonts w:ascii="Times New Roman" w:hAnsi="Times New Roman" w:cs="Times New Roman"/>
          <w:sz w:val="26"/>
          <w:szCs w:val="26"/>
          <w:lang w:val="ro-RO"/>
        </w:rPr>
        <w:t xml:space="preserve">electronic </w:t>
      </w:r>
      <w:r w:rsidRPr="00274C54">
        <w:rPr>
          <w:rFonts w:ascii="Times New Roman" w:hAnsi="Times New Roman" w:cs="Times New Roman"/>
          <w:sz w:val="26"/>
          <w:szCs w:val="26"/>
          <w:lang w:val="ro-RO"/>
        </w:rPr>
        <w:t xml:space="preserve">de certificare </w:t>
      </w:r>
      <w:r w:rsidR="0093016D">
        <w:rPr>
          <w:rFonts w:ascii="Times New Roman" w:hAnsi="Times New Roman" w:cs="Times New Roman"/>
          <w:sz w:val="26"/>
          <w:szCs w:val="26"/>
          <w:lang w:val="ro-RO"/>
        </w:rPr>
        <w:t>se încheie</w:t>
      </w:r>
      <w:r w:rsidRPr="00274C54">
        <w:rPr>
          <w:rFonts w:ascii="Times New Roman" w:hAnsi="Times New Roman" w:cs="Times New Roman"/>
          <w:sz w:val="26"/>
          <w:szCs w:val="26"/>
          <w:lang w:val="ro-RO"/>
        </w:rPr>
        <w:t xml:space="preserve"> protocol privind schimbul de informații între </w:t>
      </w:r>
      <w:r w:rsidR="0093016D">
        <w:rPr>
          <w:rFonts w:ascii="Times New Roman" w:hAnsi="Times New Roman" w:cs="Times New Roman"/>
          <w:sz w:val="26"/>
          <w:szCs w:val="26"/>
          <w:lang w:val="ro-RO"/>
        </w:rPr>
        <w:t>organele</w:t>
      </w:r>
      <w:r w:rsidRPr="00274C54">
        <w:rPr>
          <w:rFonts w:ascii="Times New Roman" w:hAnsi="Times New Roman" w:cs="Times New Roman"/>
          <w:sz w:val="26"/>
          <w:szCs w:val="26"/>
          <w:lang w:val="ro-RO"/>
        </w:rPr>
        <w:t xml:space="preserve"> vamale centrale ale țării </w:t>
      </w:r>
      <w:r w:rsidR="0093016D">
        <w:rPr>
          <w:rFonts w:ascii="Times New Roman" w:hAnsi="Times New Roman" w:cs="Times New Roman"/>
          <w:sz w:val="26"/>
          <w:szCs w:val="26"/>
          <w:lang w:val="ro-RO"/>
        </w:rPr>
        <w:t>de import</w:t>
      </w:r>
      <w:r w:rsidRPr="00274C54">
        <w:rPr>
          <w:rFonts w:ascii="Times New Roman" w:hAnsi="Times New Roman" w:cs="Times New Roman"/>
          <w:sz w:val="26"/>
          <w:szCs w:val="26"/>
          <w:lang w:val="ro-RO"/>
        </w:rPr>
        <w:t xml:space="preserve"> și </w:t>
      </w:r>
      <w:r w:rsidR="0093016D">
        <w:rPr>
          <w:rFonts w:ascii="Times New Roman" w:hAnsi="Times New Roman" w:cs="Times New Roman"/>
          <w:sz w:val="26"/>
          <w:szCs w:val="26"/>
          <w:lang w:val="ro-RO"/>
        </w:rPr>
        <w:t>organul central</w:t>
      </w:r>
      <w:r w:rsidRPr="00274C54">
        <w:rPr>
          <w:rFonts w:ascii="Times New Roman" w:hAnsi="Times New Roman" w:cs="Times New Roman"/>
          <w:sz w:val="26"/>
          <w:szCs w:val="26"/>
          <w:lang w:val="ro-RO"/>
        </w:rPr>
        <w:t xml:space="preserve"> (organizație ).</w:t>
      </w:r>
    </w:p>
    <w:p w:rsidR="00274C54" w:rsidRPr="00274C54" w:rsidRDefault="00274C54" w:rsidP="00274C54">
      <w:pPr>
        <w:pStyle w:val="ListParagraph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6"/>
          <w:szCs w:val="26"/>
          <w:lang w:val="ro-RO"/>
        </w:rPr>
      </w:pPr>
    </w:p>
    <w:p w:rsidR="00274C54" w:rsidRDefault="00274C54" w:rsidP="00274C54">
      <w:pPr>
        <w:pStyle w:val="ListParagraph"/>
        <w:numPr>
          <w:ilvl w:val="1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>
        <w:rPr>
          <w:rFonts w:ascii="Times New Roman" w:hAnsi="Times New Roman" w:cs="Times New Roman"/>
          <w:sz w:val="26"/>
          <w:szCs w:val="26"/>
          <w:lang w:val="ro-RO"/>
        </w:rPr>
        <w:t>O</w:t>
      </w:r>
      <w:r w:rsidRPr="00274C54">
        <w:rPr>
          <w:rFonts w:ascii="Times New Roman" w:hAnsi="Times New Roman" w:cs="Times New Roman"/>
          <w:sz w:val="26"/>
          <w:szCs w:val="26"/>
          <w:lang w:val="ro-RO"/>
        </w:rPr>
        <w:t>rganul central emitent (organizaţia)</w:t>
      </w:r>
    </w:p>
    <w:p w:rsidR="00274C54" w:rsidRPr="00274C54" w:rsidRDefault="0093016D" w:rsidP="00274C54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>
        <w:rPr>
          <w:rFonts w:ascii="Times New Roman" w:hAnsi="Times New Roman" w:cs="Times New Roman"/>
          <w:sz w:val="26"/>
          <w:szCs w:val="26"/>
          <w:lang w:val="ro-RO"/>
        </w:rPr>
        <w:t>asigură</w:t>
      </w:r>
      <w:r w:rsidR="00274C54" w:rsidRPr="00274C54">
        <w:rPr>
          <w:rFonts w:ascii="Times New Roman" w:hAnsi="Times New Roman" w:cs="Times New Roman"/>
          <w:sz w:val="26"/>
          <w:szCs w:val="26"/>
          <w:lang w:val="ro-RO"/>
        </w:rPr>
        <w:t xml:space="preserve"> caracterul complet, </w:t>
      </w:r>
      <w:r>
        <w:rPr>
          <w:rFonts w:ascii="Times New Roman" w:hAnsi="Times New Roman" w:cs="Times New Roman"/>
          <w:sz w:val="26"/>
          <w:szCs w:val="26"/>
          <w:lang w:val="ro-RO"/>
        </w:rPr>
        <w:t>actual</w:t>
      </w:r>
      <w:r w:rsidR="00274C54" w:rsidRPr="00274C54">
        <w:rPr>
          <w:rFonts w:ascii="Times New Roman" w:hAnsi="Times New Roman" w:cs="Times New Roman"/>
          <w:sz w:val="26"/>
          <w:szCs w:val="26"/>
          <w:lang w:val="ro-RO"/>
        </w:rPr>
        <w:t xml:space="preserve"> și </w:t>
      </w:r>
      <w:r>
        <w:rPr>
          <w:rFonts w:ascii="Times New Roman" w:hAnsi="Times New Roman" w:cs="Times New Roman"/>
          <w:sz w:val="26"/>
          <w:szCs w:val="26"/>
          <w:lang w:val="ro-RO"/>
        </w:rPr>
        <w:t>veridic al</w:t>
      </w:r>
      <w:r w:rsidR="00274C54" w:rsidRPr="00274C54">
        <w:rPr>
          <w:rFonts w:ascii="Times New Roman" w:hAnsi="Times New Roman" w:cs="Times New Roman"/>
          <w:sz w:val="26"/>
          <w:szCs w:val="26"/>
          <w:lang w:val="ro-RO"/>
        </w:rPr>
        <w:t xml:space="preserve"> informațiilor conținute în sistemul electronic de certifica</w:t>
      </w:r>
      <w:r>
        <w:rPr>
          <w:rFonts w:ascii="Times New Roman" w:hAnsi="Times New Roman" w:cs="Times New Roman"/>
          <w:sz w:val="26"/>
          <w:szCs w:val="26"/>
          <w:lang w:val="ro-RO"/>
        </w:rPr>
        <w:t>re</w:t>
      </w:r>
      <w:r w:rsidR="00274C54" w:rsidRPr="00274C54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o-RO"/>
        </w:rPr>
        <w:t>privind eliberarea</w:t>
      </w:r>
      <w:r w:rsidR="00274C54" w:rsidRPr="00274C54">
        <w:rPr>
          <w:rFonts w:ascii="Times New Roman" w:hAnsi="Times New Roman" w:cs="Times New Roman"/>
          <w:sz w:val="26"/>
          <w:szCs w:val="26"/>
          <w:lang w:val="ro-RO"/>
        </w:rPr>
        <w:t xml:space="preserve"> de organul </w:t>
      </w:r>
      <w:r>
        <w:rPr>
          <w:rFonts w:ascii="Times New Roman" w:hAnsi="Times New Roman" w:cs="Times New Roman"/>
          <w:sz w:val="26"/>
          <w:szCs w:val="26"/>
          <w:lang w:val="ro-RO"/>
        </w:rPr>
        <w:t>emitent</w:t>
      </w:r>
      <w:r w:rsidR="00274C54" w:rsidRPr="00274C54">
        <w:rPr>
          <w:rFonts w:ascii="Times New Roman" w:hAnsi="Times New Roman" w:cs="Times New Roman"/>
          <w:sz w:val="26"/>
          <w:szCs w:val="26"/>
          <w:lang w:val="ro-RO"/>
        </w:rPr>
        <w:t xml:space="preserve"> (organizație) </w:t>
      </w:r>
      <w:r>
        <w:rPr>
          <w:rFonts w:ascii="Times New Roman" w:hAnsi="Times New Roman" w:cs="Times New Roman"/>
          <w:sz w:val="26"/>
          <w:szCs w:val="26"/>
          <w:lang w:val="ro-RO"/>
        </w:rPr>
        <w:t>a c</w:t>
      </w:r>
      <w:r w:rsidR="00274C54" w:rsidRPr="00274C54">
        <w:rPr>
          <w:rFonts w:ascii="Times New Roman" w:hAnsi="Times New Roman" w:cs="Times New Roman"/>
          <w:sz w:val="26"/>
          <w:szCs w:val="26"/>
          <w:lang w:val="ro-RO"/>
        </w:rPr>
        <w:t xml:space="preserve">ertificatelor de origine </w:t>
      </w:r>
      <w:r>
        <w:rPr>
          <w:rFonts w:ascii="Times New Roman" w:hAnsi="Times New Roman" w:cs="Times New Roman"/>
          <w:sz w:val="26"/>
          <w:szCs w:val="26"/>
          <w:lang w:val="ro-RO"/>
        </w:rPr>
        <w:t>forma</w:t>
      </w:r>
      <w:r w:rsidR="00274C54" w:rsidRPr="00274C54">
        <w:rPr>
          <w:rFonts w:ascii="Times New Roman" w:hAnsi="Times New Roman" w:cs="Times New Roman"/>
          <w:sz w:val="26"/>
          <w:szCs w:val="26"/>
          <w:lang w:val="ro-RO"/>
        </w:rPr>
        <w:t xml:space="preserve"> CT-1;</w:t>
      </w:r>
    </w:p>
    <w:p w:rsidR="00274C54" w:rsidRPr="00274C54" w:rsidRDefault="00274C54" w:rsidP="00274C54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274C54">
        <w:rPr>
          <w:rFonts w:ascii="Times New Roman" w:hAnsi="Times New Roman" w:cs="Times New Roman"/>
          <w:sz w:val="26"/>
          <w:szCs w:val="26"/>
          <w:lang w:val="ro-RO"/>
        </w:rPr>
        <w:t xml:space="preserve">oferă protecție </w:t>
      </w:r>
      <w:r w:rsidR="0093016D" w:rsidRPr="00274C54">
        <w:rPr>
          <w:rFonts w:ascii="Times New Roman" w:hAnsi="Times New Roman" w:cs="Times New Roman"/>
          <w:sz w:val="26"/>
          <w:szCs w:val="26"/>
          <w:lang w:val="ro-RO"/>
        </w:rPr>
        <w:t>date</w:t>
      </w:r>
      <w:r w:rsidR="0093016D">
        <w:rPr>
          <w:rFonts w:ascii="Times New Roman" w:hAnsi="Times New Roman" w:cs="Times New Roman"/>
          <w:sz w:val="26"/>
          <w:szCs w:val="26"/>
          <w:lang w:val="ro-RO"/>
        </w:rPr>
        <w:t>lor</w:t>
      </w:r>
      <w:r w:rsidR="0093016D" w:rsidRPr="00274C54">
        <w:rPr>
          <w:rFonts w:ascii="Times New Roman" w:hAnsi="Times New Roman" w:cs="Times New Roman"/>
          <w:sz w:val="26"/>
          <w:szCs w:val="26"/>
          <w:lang w:val="ro-RO"/>
        </w:rPr>
        <w:t xml:space="preserve"> (informații</w:t>
      </w:r>
      <w:r w:rsidR="0093016D">
        <w:rPr>
          <w:rFonts w:ascii="Times New Roman" w:hAnsi="Times New Roman" w:cs="Times New Roman"/>
          <w:sz w:val="26"/>
          <w:szCs w:val="26"/>
          <w:lang w:val="ro-RO"/>
        </w:rPr>
        <w:t>lor</w:t>
      </w:r>
      <w:r w:rsidR="0093016D" w:rsidRPr="00274C54">
        <w:rPr>
          <w:rFonts w:ascii="Times New Roman" w:hAnsi="Times New Roman" w:cs="Times New Roman"/>
          <w:sz w:val="26"/>
          <w:szCs w:val="26"/>
          <w:lang w:val="ro-RO"/>
        </w:rPr>
        <w:t>)</w:t>
      </w:r>
      <w:r w:rsidR="0093016D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Pr="00274C54">
        <w:rPr>
          <w:rFonts w:ascii="Times New Roman" w:hAnsi="Times New Roman" w:cs="Times New Roman"/>
          <w:sz w:val="26"/>
          <w:szCs w:val="26"/>
          <w:lang w:val="ro-RO"/>
        </w:rPr>
        <w:t>cuprinse în sistem</w:t>
      </w:r>
      <w:r w:rsidR="0093016D">
        <w:rPr>
          <w:rFonts w:ascii="Times New Roman" w:hAnsi="Times New Roman" w:cs="Times New Roman"/>
          <w:sz w:val="26"/>
          <w:szCs w:val="26"/>
          <w:lang w:val="ro-RO"/>
        </w:rPr>
        <w:t>ul electronic de certificare de</w:t>
      </w:r>
      <w:r w:rsidRPr="00274C54">
        <w:rPr>
          <w:rFonts w:ascii="Times New Roman" w:hAnsi="Times New Roman" w:cs="Times New Roman"/>
          <w:sz w:val="26"/>
          <w:szCs w:val="26"/>
          <w:lang w:val="ro-RO"/>
        </w:rPr>
        <w:t xml:space="preserve"> la acces neautorizat, distrugerea, modificarea, blocarea, și alte abateri;</w:t>
      </w:r>
    </w:p>
    <w:p w:rsidR="00274C54" w:rsidRDefault="00274C54" w:rsidP="00274C54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274C54">
        <w:rPr>
          <w:rFonts w:ascii="Times New Roman" w:hAnsi="Times New Roman" w:cs="Times New Roman"/>
          <w:sz w:val="26"/>
          <w:szCs w:val="26"/>
          <w:lang w:val="ro-RO"/>
        </w:rPr>
        <w:t xml:space="preserve">asigura buna funcționare </w:t>
      </w:r>
      <w:r w:rsidR="0093016D">
        <w:rPr>
          <w:rFonts w:ascii="Times New Roman" w:hAnsi="Times New Roman" w:cs="Times New Roman"/>
          <w:sz w:val="26"/>
          <w:szCs w:val="26"/>
          <w:lang w:val="ro-RO"/>
        </w:rPr>
        <w:t xml:space="preserve">a </w:t>
      </w:r>
      <w:r w:rsidRPr="00274C54">
        <w:rPr>
          <w:rFonts w:ascii="Times New Roman" w:hAnsi="Times New Roman" w:cs="Times New Roman"/>
          <w:sz w:val="26"/>
          <w:szCs w:val="26"/>
          <w:lang w:val="ro-RO"/>
        </w:rPr>
        <w:t>sistemului electronic</w:t>
      </w:r>
      <w:r w:rsidR="0093016D" w:rsidRPr="0093016D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="0093016D">
        <w:rPr>
          <w:rFonts w:ascii="Times New Roman" w:hAnsi="Times New Roman" w:cs="Times New Roman"/>
          <w:sz w:val="26"/>
          <w:szCs w:val="26"/>
          <w:lang w:val="ro-RO"/>
        </w:rPr>
        <w:t>de certificare</w:t>
      </w:r>
      <w:r w:rsidRPr="00274C54">
        <w:rPr>
          <w:rFonts w:ascii="Times New Roman" w:hAnsi="Times New Roman" w:cs="Times New Roman"/>
          <w:sz w:val="26"/>
          <w:szCs w:val="26"/>
          <w:lang w:val="ro-RO"/>
        </w:rPr>
        <w:t>.</w:t>
      </w:r>
    </w:p>
    <w:p w:rsidR="00274C54" w:rsidRDefault="00274C54" w:rsidP="00274C5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</w:p>
    <w:p w:rsidR="00274C54" w:rsidRDefault="00274C54" w:rsidP="00274C54">
      <w:pPr>
        <w:pStyle w:val="ListParagraph"/>
        <w:numPr>
          <w:ilvl w:val="1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274C54">
        <w:rPr>
          <w:rFonts w:ascii="Times New Roman" w:hAnsi="Times New Roman" w:cs="Times New Roman"/>
          <w:sz w:val="26"/>
          <w:szCs w:val="26"/>
          <w:lang w:val="ro-RO"/>
        </w:rPr>
        <w:t xml:space="preserve">În caz de funcționare necorespunzătoare a sistemului </w:t>
      </w:r>
      <w:r w:rsidR="0093016D" w:rsidRPr="00274C54">
        <w:rPr>
          <w:rFonts w:ascii="Times New Roman" w:hAnsi="Times New Roman" w:cs="Times New Roman"/>
          <w:sz w:val="26"/>
          <w:szCs w:val="26"/>
          <w:lang w:val="ro-RO"/>
        </w:rPr>
        <w:t xml:space="preserve">electronic </w:t>
      </w:r>
      <w:r w:rsidRPr="00274C54">
        <w:rPr>
          <w:rFonts w:ascii="Times New Roman" w:hAnsi="Times New Roman" w:cs="Times New Roman"/>
          <w:sz w:val="26"/>
          <w:szCs w:val="26"/>
          <w:lang w:val="ro-RO"/>
        </w:rPr>
        <w:t xml:space="preserve">de certificare </w:t>
      </w:r>
      <w:r w:rsidR="0093016D">
        <w:rPr>
          <w:rFonts w:ascii="Times New Roman" w:hAnsi="Times New Roman" w:cs="Times New Roman"/>
          <w:sz w:val="26"/>
          <w:szCs w:val="26"/>
          <w:lang w:val="ro-RO"/>
        </w:rPr>
        <w:t xml:space="preserve">se aplică </w:t>
      </w:r>
      <w:r w:rsidRPr="00274C54">
        <w:rPr>
          <w:rFonts w:ascii="Times New Roman" w:hAnsi="Times New Roman" w:cs="Times New Roman"/>
          <w:sz w:val="26"/>
          <w:szCs w:val="26"/>
          <w:lang w:val="ro-RO"/>
        </w:rPr>
        <w:t>dispozițiile generale ale Regul</w:t>
      </w:r>
      <w:r w:rsidR="0093016D">
        <w:rPr>
          <w:rFonts w:ascii="Times New Roman" w:hAnsi="Times New Roman" w:cs="Times New Roman"/>
          <w:sz w:val="26"/>
          <w:szCs w:val="26"/>
          <w:lang w:val="ro-RO"/>
        </w:rPr>
        <w:t xml:space="preserve">elor în special confirmarea </w:t>
      </w:r>
      <w:r w:rsidRPr="00274C54">
        <w:rPr>
          <w:rFonts w:ascii="Times New Roman" w:hAnsi="Times New Roman" w:cs="Times New Roman"/>
          <w:sz w:val="26"/>
          <w:szCs w:val="26"/>
          <w:lang w:val="ro-RO"/>
        </w:rPr>
        <w:t>documentar</w:t>
      </w:r>
      <w:r w:rsidR="0093016D">
        <w:rPr>
          <w:rFonts w:ascii="Times New Roman" w:hAnsi="Times New Roman" w:cs="Times New Roman"/>
          <w:sz w:val="26"/>
          <w:szCs w:val="26"/>
          <w:lang w:val="ro-RO"/>
        </w:rPr>
        <w:t>ă</w:t>
      </w:r>
      <w:r w:rsidRPr="00274C54">
        <w:rPr>
          <w:rFonts w:ascii="Times New Roman" w:hAnsi="Times New Roman" w:cs="Times New Roman"/>
          <w:sz w:val="26"/>
          <w:szCs w:val="26"/>
          <w:lang w:val="ro-RO"/>
        </w:rPr>
        <w:t xml:space="preserve"> a originii mărfurilor.</w:t>
      </w:r>
    </w:p>
    <w:p w:rsidR="00274C54" w:rsidRDefault="00274C54" w:rsidP="00274C54">
      <w:pPr>
        <w:pStyle w:val="ListParagraph"/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  <w:lang w:val="ro-RO"/>
        </w:rPr>
      </w:pPr>
    </w:p>
    <w:p w:rsidR="00274C54" w:rsidRPr="008F37CA" w:rsidRDefault="0093016D" w:rsidP="00274C54">
      <w:pPr>
        <w:pStyle w:val="ListParagraph"/>
        <w:numPr>
          <w:ilvl w:val="1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8F37CA">
        <w:rPr>
          <w:rFonts w:ascii="Times New Roman" w:hAnsi="Times New Roman" w:cs="Times New Roman"/>
          <w:sz w:val="26"/>
          <w:szCs w:val="26"/>
          <w:lang w:val="ro-RO"/>
        </w:rPr>
        <w:t>Prezentul Regulament nu poate fi considerat</w:t>
      </w:r>
      <w:r w:rsidR="00274C54" w:rsidRPr="008F37CA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Pr="008F37CA">
        <w:rPr>
          <w:rFonts w:ascii="Times New Roman" w:hAnsi="Times New Roman" w:cs="Times New Roman"/>
          <w:sz w:val="26"/>
          <w:szCs w:val="26"/>
          <w:lang w:val="ro-RO"/>
        </w:rPr>
        <w:t>drept</w:t>
      </w:r>
      <w:r w:rsidR="00274C54" w:rsidRPr="008F37CA">
        <w:rPr>
          <w:rFonts w:ascii="Times New Roman" w:hAnsi="Times New Roman" w:cs="Times New Roman"/>
          <w:sz w:val="26"/>
          <w:szCs w:val="26"/>
          <w:lang w:val="ro-RO"/>
        </w:rPr>
        <w:t xml:space="preserve"> limitarea </w:t>
      </w:r>
      <w:r w:rsidR="00EA08FA" w:rsidRPr="008F37CA">
        <w:rPr>
          <w:rFonts w:ascii="Times New Roman" w:hAnsi="Times New Roman" w:cs="Times New Roman"/>
          <w:sz w:val="26"/>
          <w:szCs w:val="26"/>
          <w:lang w:val="ro-RO"/>
        </w:rPr>
        <w:t>atribuţiilor</w:t>
      </w:r>
      <w:r w:rsidR="00274C54" w:rsidRPr="008F37CA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="00EA08FA" w:rsidRPr="008F37CA">
        <w:rPr>
          <w:rFonts w:ascii="Times New Roman" w:hAnsi="Times New Roman" w:cs="Times New Roman"/>
          <w:sz w:val="26"/>
          <w:szCs w:val="26"/>
          <w:lang w:val="ro-RO"/>
        </w:rPr>
        <w:t>organelor</w:t>
      </w:r>
      <w:r w:rsidR="00274C54" w:rsidRPr="008F37CA">
        <w:rPr>
          <w:rFonts w:ascii="Times New Roman" w:hAnsi="Times New Roman" w:cs="Times New Roman"/>
          <w:sz w:val="26"/>
          <w:szCs w:val="26"/>
          <w:lang w:val="ro-RO"/>
        </w:rPr>
        <w:t xml:space="preserve"> vamale ale țării </w:t>
      </w:r>
      <w:r w:rsidR="00EA08FA" w:rsidRPr="008F37CA">
        <w:rPr>
          <w:rFonts w:ascii="Times New Roman" w:hAnsi="Times New Roman" w:cs="Times New Roman"/>
          <w:sz w:val="26"/>
          <w:szCs w:val="26"/>
          <w:lang w:val="ro-RO"/>
        </w:rPr>
        <w:t xml:space="preserve">de import pentru </w:t>
      </w:r>
      <w:r w:rsidR="00274C54" w:rsidRPr="008F37CA">
        <w:rPr>
          <w:rFonts w:ascii="Times New Roman" w:hAnsi="Times New Roman" w:cs="Times New Roman"/>
          <w:sz w:val="26"/>
          <w:szCs w:val="26"/>
          <w:lang w:val="ro-RO"/>
        </w:rPr>
        <w:t>verifica</w:t>
      </w:r>
      <w:r w:rsidR="00EA08FA" w:rsidRPr="008F37CA">
        <w:rPr>
          <w:rFonts w:ascii="Times New Roman" w:hAnsi="Times New Roman" w:cs="Times New Roman"/>
          <w:sz w:val="26"/>
          <w:szCs w:val="26"/>
          <w:lang w:val="ro-RO"/>
        </w:rPr>
        <w:t>rea</w:t>
      </w:r>
      <w:r w:rsidR="00274C54" w:rsidRPr="008F37CA">
        <w:rPr>
          <w:rFonts w:ascii="Times New Roman" w:hAnsi="Times New Roman" w:cs="Times New Roman"/>
          <w:sz w:val="26"/>
          <w:szCs w:val="26"/>
          <w:lang w:val="ro-RO"/>
        </w:rPr>
        <w:t xml:space="preserve"> autenticit</w:t>
      </w:r>
      <w:r w:rsidR="00EA08FA" w:rsidRPr="008F37CA">
        <w:rPr>
          <w:rFonts w:ascii="Times New Roman" w:hAnsi="Times New Roman" w:cs="Times New Roman"/>
          <w:sz w:val="26"/>
          <w:szCs w:val="26"/>
          <w:lang w:val="ro-RO"/>
        </w:rPr>
        <w:t>ăţii</w:t>
      </w:r>
      <w:r w:rsidR="00274C54" w:rsidRPr="008F37CA">
        <w:rPr>
          <w:rFonts w:ascii="Times New Roman" w:hAnsi="Times New Roman" w:cs="Times New Roman"/>
          <w:sz w:val="26"/>
          <w:szCs w:val="26"/>
          <w:lang w:val="ro-RO"/>
        </w:rPr>
        <w:t xml:space="preserve"> documentelor prezentate de persoana care declară mărfurile, în scopul de a determina țara de origine și autenticitatea informațiilor în modul prevăzut de normele și legislația vamală a țării de import. „</w:t>
      </w:r>
    </w:p>
    <w:p w:rsidR="00274C54" w:rsidRPr="00274C54" w:rsidRDefault="00274C54" w:rsidP="00274C54">
      <w:pPr>
        <w:pStyle w:val="ListParagraph"/>
        <w:rPr>
          <w:rFonts w:ascii="Times New Roman" w:hAnsi="Times New Roman" w:cs="Times New Roman"/>
          <w:sz w:val="26"/>
          <w:szCs w:val="26"/>
          <w:lang w:val="ro-RO"/>
        </w:rPr>
      </w:pPr>
    </w:p>
    <w:p w:rsidR="00EA08FA" w:rsidRPr="00BD4B53" w:rsidRDefault="00274C54" w:rsidP="00BD4B53">
      <w:pPr>
        <w:pStyle w:val="ListParagraph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74C54">
        <w:rPr>
          <w:rFonts w:ascii="Times New Roman" w:hAnsi="Times New Roman" w:cs="Times New Roman"/>
          <w:b/>
          <w:sz w:val="26"/>
          <w:szCs w:val="26"/>
          <w:lang w:val="ro-RO"/>
        </w:rPr>
        <w:t>Articolul 4</w:t>
      </w:r>
    </w:p>
    <w:p w:rsidR="00EA08FA" w:rsidRPr="00BD4B53" w:rsidRDefault="00EA08FA" w:rsidP="00BD4B53">
      <w:pPr>
        <w:pStyle w:val="Bodytext30"/>
        <w:shd w:val="clear" w:color="auto" w:fill="auto"/>
        <w:spacing w:line="240" w:lineRule="auto"/>
        <w:ind w:firstLine="700"/>
        <w:jc w:val="both"/>
        <w:rPr>
          <w:rFonts w:eastAsiaTheme="minorEastAsia"/>
          <w:lang w:val="en-US"/>
        </w:rPr>
      </w:pPr>
      <w:r w:rsidRPr="00EA08FA">
        <w:rPr>
          <w:rFonts w:eastAsiaTheme="minorEastAsia"/>
          <w:lang w:val="ro-RO"/>
        </w:rPr>
        <w:t>Prezentul protocol se aplică temporar peste 60 de zile de la data semnării și intră în vigoare la 30 de zile de la data la care depozitarul va primi a treia notificare de la Părţile semnatare privind finalizarea procedurile interne pentru intrarea acestuia  în vigoare.</w:t>
      </w:r>
    </w:p>
    <w:p w:rsidR="00EA08FA" w:rsidRPr="00BD4B53" w:rsidRDefault="00EA08FA" w:rsidP="00BD4B53">
      <w:pPr>
        <w:pStyle w:val="Bodytext30"/>
        <w:shd w:val="clear" w:color="auto" w:fill="auto"/>
        <w:spacing w:line="240" w:lineRule="auto"/>
        <w:ind w:firstLine="700"/>
        <w:jc w:val="both"/>
        <w:rPr>
          <w:rFonts w:eastAsiaTheme="minorEastAsia"/>
          <w:lang w:val="en-US"/>
        </w:rPr>
      </w:pPr>
      <w:r w:rsidRPr="00EA08FA">
        <w:rPr>
          <w:rFonts w:eastAsiaTheme="minorEastAsia"/>
          <w:lang w:val="ro-RO"/>
        </w:rPr>
        <w:t xml:space="preserve">Pentru Părțile, care au finalizat procedurile interne mai târziu, prezentul protocol intră în vigoare la 30 de zile de la data primirii de către depozitar a documentelor relevante </w:t>
      </w:r>
    </w:p>
    <w:p w:rsidR="00EA08FA" w:rsidRDefault="00AD58D1" w:rsidP="00EA08FA">
      <w:pPr>
        <w:pStyle w:val="Bodytext30"/>
        <w:shd w:val="clear" w:color="auto" w:fill="auto"/>
        <w:spacing w:line="240" w:lineRule="auto"/>
        <w:ind w:firstLine="700"/>
        <w:jc w:val="both"/>
        <w:rPr>
          <w:rFonts w:eastAsiaTheme="minorEastAsia"/>
          <w:lang w:val="ro-RO"/>
        </w:rPr>
      </w:pPr>
      <w:r>
        <w:rPr>
          <w:rFonts w:eastAsiaTheme="minorEastAsia"/>
          <w:lang w:val="ro-RO"/>
        </w:rPr>
        <w:t>Întocmit</w:t>
      </w:r>
      <w:r w:rsidR="00EA08FA" w:rsidRPr="00EA08FA">
        <w:rPr>
          <w:rFonts w:eastAsiaTheme="minorEastAsia"/>
          <w:lang w:val="ro-RO"/>
        </w:rPr>
        <w:t xml:space="preserve"> în oraşul </w:t>
      </w:r>
      <w:r w:rsidR="00EA08FA">
        <w:rPr>
          <w:rFonts w:eastAsiaTheme="minorEastAsia"/>
          <w:lang w:val="ro-RO"/>
        </w:rPr>
        <w:t xml:space="preserve"> 2013</w:t>
      </w:r>
      <w:r w:rsidR="00EA08FA" w:rsidRPr="00EA08FA">
        <w:rPr>
          <w:rFonts w:eastAsiaTheme="minorEastAsia"/>
          <w:lang w:val="ro-RO"/>
        </w:rPr>
        <w:t xml:space="preserve"> într-un singur exemplar original, în limba rusă. Originalul se păstrează la Comitetul Executiv </w:t>
      </w:r>
      <w:r>
        <w:rPr>
          <w:rFonts w:eastAsiaTheme="minorEastAsia"/>
          <w:lang w:val="ro-RO"/>
        </w:rPr>
        <w:t>a</w:t>
      </w:r>
      <w:r w:rsidR="00EA08FA" w:rsidRPr="00EA08FA">
        <w:rPr>
          <w:rFonts w:eastAsiaTheme="minorEastAsia"/>
          <w:lang w:val="ro-RO"/>
        </w:rPr>
        <w:t>l Comunității Statelor Independente, care va transmite fiec</w:t>
      </w:r>
      <w:r w:rsidR="00EA08FA">
        <w:rPr>
          <w:rFonts w:eastAsiaTheme="minorEastAsia"/>
          <w:lang w:val="ro-RO"/>
        </w:rPr>
        <w:t>ărei</w:t>
      </w:r>
      <w:r w:rsidR="00EA08FA" w:rsidRPr="00EA08FA">
        <w:rPr>
          <w:rFonts w:eastAsiaTheme="minorEastAsia"/>
          <w:lang w:val="ro-RO"/>
        </w:rPr>
        <w:t xml:space="preserve"> Părţi semnatare, o copie certificată.</w:t>
      </w:r>
    </w:p>
    <w:p w:rsidR="00EA08FA" w:rsidRPr="00EA08FA" w:rsidRDefault="00EA08FA" w:rsidP="00EA08FA">
      <w:pPr>
        <w:pStyle w:val="Bodytext30"/>
        <w:shd w:val="clear" w:color="auto" w:fill="auto"/>
        <w:spacing w:line="240" w:lineRule="auto"/>
        <w:ind w:firstLine="700"/>
        <w:jc w:val="both"/>
        <w:rPr>
          <w:rFonts w:eastAsiaTheme="minorEastAsia"/>
          <w:lang w:val="ro-RO"/>
        </w:rPr>
      </w:pPr>
    </w:p>
    <w:p w:rsidR="00EA08FA" w:rsidRDefault="00EA08FA" w:rsidP="00EA08FA">
      <w:pPr>
        <w:pStyle w:val="Bodytext30"/>
        <w:shd w:val="clear" w:color="auto" w:fill="auto"/>
        <w:spacing w:line="240" w:lineRule="auto"/>
        <w:ind w:firstLine="700"/>
        <w:jc w:val="both"/>
        <w:rPr>
          <w:sz w:val="24"/>
          <w:szCs w:val="24"/>
          <w:lang w:val="ro-RO"/>
        </w:rPr>
      </w:pPr>
    </w:p>
    <w:tbl>
      <w:tblPr>
        <w:tblW w:w="0" w:type="auto"/>
        <w:tblLook w:val="01E0"/>
      </w:tblPr>
      <w:tblGrid>
        <w:gridCol w:w="5148"/>
        <w:gridCol w:w="4315"/>
      </w:tblGrid>
      <w:tr w:rsidR="00EA08FA" w:rsidRPr="00E93A34" w:rsidTr="00AA3F4D">
        <w:tc>
          <w:tcPr>
            <w:tcW w:w="5148" w:type="dxa"/>
          </w:tcPr>
          <w:p w:rsidR="00EA08FA" w:rsidRPr="0029017D" w:rsidRDefault="00EA08FA" w:rsidP="00EA08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29017D">
              <w:rPr>
                <w:rFonts w:ascii="Times New Roman" w:hAnsi="Times New Roman" w:cs="Times New Roman"/>
                <w:b/>
                <w:bCs/>
              </w:rPr>
              <w:lastRenderedPageBreak/>
              <w:t>Pentru Guvernul</w:t>
            </w:r>
          </w:p>
          <w:p w:rsidR="00EA08FA" w:rsidRDefault="00EA08FA" w:rsidP="00EA08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29017D">
              <w:rPr>
                <w:rFonts w:ascii="Times New Roman" w:hAnsi="Times New Roman" w:cs="Times New Roman"/>
                <w:b/>
                <w:bCs/>
              </w:rPr>
              <w:t>Republicii</w:t>
            </w:r>
            <w:r>
              <w:rPr>
                <w:rFonts w:ascii="Times New Roman" w:hAnsi="Times New Roman" w:cs="Times New Roman"/>
                <w:b/>
                <w:bCs/>
                <w:lang w:val="ro-RO"/>
              </w:rPr>
              <w:t xml:space="preserve"> Azerbaidjan</w:t>
            </w:r>
          </w:p>
          <w:p w:rsidR="00EA08FA" w:rsidRDefault="00EA08FA" w:rsidP="00EA08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  <w:p w:rsidR="00EA08FA" w:rsidRPr="0029017D" w:rsidRDefault="00EA08FA" w:rsidP="00EA08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  <w:tc>
          <w:tcPr>
            <w:tcW w:w="4315" w:type="dxa"/>
          </w:tcPr>
          <w:p w:rsidR="00EA08FA" w:rsidRPr="0029017D" w:rsidRDefault="00EA08FA" w:rsidP="00EA08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29017D">
              <w:rPr>
                <w:rFonts w:ascii="Times New Roman" w:hAnsi="Times New Roman" w:cs="Times New Roman"/>
                <w:b/>
                <w:bCs/>
              </w:rPr>
              <w:t>Pentru Guvernul</w:t>
            </w:r>
          </w:p>
          <w:p w:rsidR="00EA08FA" w:rsidRPr="0029017D" w:rsidRDefault="00EA08FA" w:rsidP="00EA08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lang w:val="ro-RO"/>
              </w:rPr>
              <w:t>Federaţiei Ruse</w:t>
            </w:r>
          </w:p>
        </w:tc>
      </w:tr>
      <w:tr w:rsidR="00EA08FA" w:rsidRPr="00E93A34" w:rsidTr="00AA3F4D">
        <w:tc>
          <w:tcPr>
            <w:tcW w:w="5148" w:type="dxa"/>
          </w:tcPr>
          <w:p w:rsidR="00EA08FA" w:rsidRPr="0029017D" w:rsidRDefault="00EA08FA" w:rsidP="00EA08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29017D">
              <w:rPr>
                <w:rFonts w:ascii="Times New Roman" w:hAnsi="Times New Roman" w:cs="Times New Roman"/>
                <w:b/>
                <w:bCs/>
              </w:rPr>
              <w:t>Pentru Guvernul</w:t>
            </w:r>
          </w:p>
          <w:p w:rsidR="00EA08FA" w:rsidRDefault="00EA08FA" w:rsidP="00EA08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29017D">
              <w:rPr>
                <w:rFonts w:ascii="Times New Roman" w:hAnsi="Times New Roman" w:cs="Times New Roman"/>
                <w:b/>
                <w:bCs/>
              </w:rPr>
              <w:t>Republicii Armenia</w:t>
            </w:r>
          </w:p>
          <w:p w:rsidR="00EA08FA" w:rsidRPr="00EA08FA" w:rsidRDefault="00EA08FA" w:rsidP="00EA08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  <w:p w:rsidR="00EA08FA" w:rsidRPr="0029017D" w:rsidRDefault="00EA08FA" w:rsidP="00EA08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  <w:tc>
          <w:tcPr>
            <w:tcW w:w="4315" w:type="dxa"/>
          </w:tcPr>
          <w:p w:rsidR="00EA08FA" w:rsidRPr="0029017D" w:rsidRDefault="00EA08FA" w:rsidP="00EA08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29017D">
              <w:rPr>
                <w:rFonts w:ascii="Times New Roman" w:hAnsi="Times New Roman" w:cs="Times New Roman"/>
                <w:b/>
                <w:bCs/>
              </w:rPr>
              <w:t>Pentru Guvernul</w:t>
            </w:r>
          </w:p>
          <w:p w:rsidR="00EA08FA" w:rsidRPr="0029017D" w:rsidRDefault="00EA08FA" w:rsidP="00EA08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29017D">
              <w:rPr>
                <w:rFonts w:ascii="Times New Roman" w:hAnsi="Times New Roman" w:cs="Times New Roman"/>
                <w:b/>
                <w:bCs/>
              </w:rPr>
              <w:t>Republicii</w:t>
            </w:r>
            <w:r>
              <w:rPr>
                <w:rFonts w:ascii="Times New Roman" w:hAnsi="Times New Roman" w:cs="Times New Roman"/>
                <w:b/>
                <w:bCs/>
                <w:lang w:val="ro-RO"/>
              </w:rPr>
              <w:t xml:space="preserve"> Tadjikistan</w:t>
            </w:r>
          </w:p>
        </w:tc>
      </w:tr>
      <w:tr w:rsidR="00EA08FA" w:rsidRPr="00E93A34" w:rsidTr="00AA3F4D">
        <w:tc>
          <w:tcPr>
            <w:tcW w:w="5148" w:type="dxa"/>
          </w:tcPr>
          <w:p w:rsidR="00EA08FA" w:rsidRPr="0029017D" w:rsidRDefault="00EA08FA" w:rsidP="00EA08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29017D">
              <w:rPr>
                <w:rFonts w:ascii="Times New Roman" w:hAnsi="Times New Roman" w:cs="Times New Roman"/>
                <w:b/>
                <w:bCs/>
              </w:rPr>
              <w:t>Pentru Guvernul</w:t>
            </w:r>
          </w:p>
          <w:p w:rsidR="00EA08FA" w:rsidRDefault="00EA08FA" w:rsidP="00EA08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29017D">
              <w:rPr>
                <w:rFonts w:ascii="Times New Roman" w:hAnsi="Times New Roman" w:cs="Times New Roman"/>
                <w:b/>
                <w:bCs/>
              </w:rPr>
              <w:t>Republicii</w:t>
            </w:r>
            <w:r>
              <w:rPr>
                <w:rFonts w:ascii="Times New Roman" w:hAnsi="Times New Roman" w:cs="Times New Roman"/>
                <w:b/>
                <w:bCs/>
                <w:lang w:val="ro-RO"/>
              </w:rPr>
              <w:t xml:space="preserve"> Belarus</w:t>
            </w:r>
          </w:p>
          <w:p w:rsidR="00EA08FA" w:rsidRDefault="00EA08FA" w:rsidP="00EA08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  <w:p w:rsidR="00EA08FA" w:rsidRPr="0029017D" w:rsidRDefault="00EA08FA" w:rsidP="00EA08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  <w:tc>
          <w:tcPr>
            <w:tcW w:w="4315" w:type="dxa"/>
          </w:tcPr>
          <w:p w:rsidR="00EA08FA" w:rsidRDefault="00EA08FA" w:rsidP="00EA08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29017D">
              <w:rPr>
                <w:rFonts w:ascii="Times New Roman" w:hAnsi="Times New Roman" w:cs="Times New Roman"/>
                <w:b/>
                <w:bCs/>
              </w:rPr>
              <w:t>Pentru Guvernul</w:t>
            </w:r>
          </w:p>
          <w:p w:rsidR="00EA08FA" w:rsidRPr="000E5136" w:rsidRDefault="00EA08FA" w:rsidP="00EA08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ro-RO"/>
              </w:rPr>
              <w:t>Turkmenistanului</w:t>
            </w:r>
          </w:p>
        </w:tc>
      </w:tr>
      <w:tr w:rsidR="00EA08FA" w:rsidRPr="00E93A34" w:rsidTr="00AA3F4D">
        <w:tc>
          <w:tcPr>
            <w:tcW w:w="5148" w:type="dxa"/>
          </w:tcPr>
          <w:p w:rsidR="00EA08FA" w:rsidRPr="0029017D" w:rsidRDefault="00EA08FA" w:rsidP="00EA08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29017D">
              <w:rPr>
                <w:rFonts w:ascii="Times New Roman" w:hAnsi="Times New Roman" w:cs="Times New Roman"/>
                <w:b/>
                <w:bCs/>
              </w:rPr>
              <w:t>Pentru Guvernul</w:t>
            </w:r>
          </w:p>
          <w:p w:rsidR="00EA08FA" w:rsidRDefault="00EA08FA" w:rsidP="00EA08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29017D">
              <w:rPr>
                <w:rFonts w:ascii="Times New Roman" w:hAnsi="Times New Roman" w:cs="Times New Roman"/>
                <w:b/>
                <w:bCs/>
              </w:rPr>
              <w:t>Republicii</w:t>
            </w:r>
            <w:r>
              <w:rPr>
                <w:rFonts w:ascii="Times New Roman" w:hAnsi="Times New Roman" w:cs="Times New Roman"/>
                <w:b/>
                <w:bCs/>
                <w:lang w:val="ro-RO"/>
              </w:rPr>
              <w:t xml:space="preserve"> Kazahstan</w:t>
            </w:r>
          </w:p>
          <w:p w:rsidR="00EA08FA" w:rsidRDefault="00EA08FA" w:rsidP="00EA08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  <w:p w:rsidR="00EA08FA" w:rsidRPr="0029017D" w:rsidRDefault="00EA08FA" w:rsidP="00EA08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  <w:tc>
          <w:tcPr>
            <w:tcW w:w="4315" w:type="dxa"/>
          </w:tcPr>
          <w:p w:rsidR="00EA08FA" w:rsidRPr="0029017D" w:rsidRDefault="00EA08FA" w:rsidP="00EA08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29017D">
              <w:rPr>
                <w:rFonts w:ascii="Times New Roman" w:hAnsi="Times New Roman" w:cs="Times New Roman"/>
                <w:b/>
                <w:bCs/>
              </w:rPr>
              <w:t>Pentru Guvernul</w:t>
            </w:r>
          </w:p>
          <w:p w:rsidR="00EA08FA" w:rsidRPr="0029017D" w:rsidRDefault="00EA08FA" w:rsidP="00EA08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29017D">
              <w:rPr>
                <w:rFonts w:ascii="Times New Roman" w:hAnsi="Times New Roman" w:cs="Times New Roman"/>
                <w:b/>
                <w:bCs/>
              </w:rPr>
              <w:t>Republicii</w:t>
            </w:r>
            <w:r>
              <w:rPr>
                <w:rFonts w:ascii="Times New Roman" w:hAnsi="Times New Roman" w:cs="Times New Roman"/>
                <w:b/>
                <w:bCs/>
                <w:lang w:val="ro-RO"/>
              </w:rPr>
              <w:t xml:space="preserve"> Uzbekistan</w:t>
            </w:r>
          </w:p>
        </w:tc>
      </w:tr>
      <w:tr w:rsidR="00EA08FA" w:rsidRPr="00E93A34" w:rsidTr="00AA3F4D">
        <w:tc>
          <w:tcPr>
            <w:tcW w:w="5148" w:type="dxa"/>
          </w:tcPr>
          <w:p w:rsidR="00EA08FA" w:rsidRPr="0029017D" w:rsidRDefault="00EA08FA" w:rsidP="00EA08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29017D">
              <w:rPr>
                <w:rFonts w:ascii="Times New Roman" w:hAnsi="Times New Roman" w:cs="Times New Roman"/>
                <w:b/>
                <w:bCs/>
              </w:rPr>
              <w:t>Pentru Guvernul</w:t>
            </w:r>
          </w:p>
          <w:p w:rsidR="00EA08FA" w:rsidRDefault="00EA08FA" w:rsidP="00EA08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29017D">
              <w:rPr>
                <w:rFonts w:ascii="Times New Roman" w:hAnsi="Times New Roman" w:cs="Times New Roman"/>
                <w:b/>
                <w:bCs/>
              </w:rPr>
              <w:t>Republicii</w:t>
            </w:r>
            <w:r>
              <w:rPr>
                <w:rFonts w:ascii="Times New Roman" w:hAnsi="Times New Roman" w:cs="Times New Roman"/>
                <w:b/>
                <w:bCs/>
                <w:lang w:val="ro-RO"/>
              </w:rPr>
              <w:t xml:space="preserve"> Kîrgîze</w:t>
            </w:r>
          </w:p>
          <w:p w:rsidR="00EA08FA" w:rsidRDefault="00EA08FA" w:rsidP="00EA08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  <w:p w:rsidR="00EA08FA" w:rsidRPr="0029017D" w:rsidRDefault="00EA08FA" w:rsidP="00EA08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  <w:tc>
          <w:tcPr>
            <w:tcW w:w="4315" w:type="dxa"/>
          </w:tcPr>
          <w:p w:rsidR="00EA08FA" w:rsidRPr="0029017D" w:rsidRDefault="00EA08FA" w:rsidP="00EA08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29017D">
              <w:rPr>
                <w:rFonts w:ascii="Times New Roman" w:hAnsi="Times New Roman" w:cs="Times New Roman"/>
                <w:b/>
                <w:bCs/>
              </w:rPr>
              <w:t>Pentru Guvernul</w:t>
            </w:r>
          </w:p>
          <w:p w:rsidR="00EA08FA" w:rsidRPr="0029017D" w:rsidRDefault="00EA08FA" w:rsidP="00EA08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lang w:val="ro-RO"/>
              </w:rPr>
              <w:t>Ucrainei</w:t>
            </w:r>
          </w:p>
        </w:tc>
      </w:tr>
      <w:tr w:rsidR="00EA08FA" w:rsidRPr="00E93A34" w:rsidTr="00AA3F4D">
        <w:tc>
          <w:tcPr>
            <w:tcW w:w="5148" w:type="dxa"/>
          </w:tcPr>
          <w:p w:rsidR="00EA08FA" w:rsidRPr="0029017D" w:rsidRDefault="00EA08FA" w:rsidP="00EA08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29017D">
              <w:rPr>
                <w:rFonts w:ascii="Times New Roman" w:hAnsi="Times New Roman" w:cs="Times New Roman"/>
                <w:b/>
                <w:bCs/>
              </w:rPr>
              <w:t>Pentru Guvernul</w:t>
            </w:r>
          </w:p>
          <w:p w:rsidR="00EA08FA" w:rsidRDefault="00EA08FA" w:rsidP="00EA08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29017D">
              <w:rPr>
                <w:rFonts w:ascii="Times New Roman" w:hAnsi="Times New Roman" w:cs="Times New Roman"/>
                <w:b/>
                <w:bCs/>
              </w:rPr>
              <w:t>Republicii</w:t>
            </w:r>
            <w:r>
              <w:rPr>
                <w:rFonts w:ascii="Times New Roman" w:hAnsi="Times New Roman" w:cs="Times New Roman"/>
                <w:b/>
                <w:bCs/>
                <w:lang w:val="ro-RO"/>
              </w:rPr>
              <w:t xml:space="preserve"> Moldova</w:t>
            </w:r>
          </w:p>
          <w:p w:rsidR="00EA08FA" w:rsidRPr="0029017D" w:rsidRDefault="00EA08FA" w:rsidP="00EA08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  <w:tc>
          <w:tcPr>
            <w:tcW w:w="4315" w:type="dxa"/>
          </w:tcPr>
          <w:p w:rsidR="00EA08FA" w:rsidRPr="00E93A34" w:rsidRDefault="00EA08FA" w:rsidP="00EA08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74C54" w:rsidRDefault="00274C54" w:rsidP="00274C54">
      <w:pPr>
        <w:pStyle w:val="ListParagraph"/>
        <w:spacing w:after="0" w:line="240" w:lineRule="auto"/>
        <w:ind w:left="284"/>
        <w:rPr>
          <w:rFonts w:ascii="Times New Roman" w:hAnsi="Times New Roman" w:cs="Times New Roman"/>
          <w:b/>
          <w:sz w:val="26"/>
          <w:szCs w:val="26"/>
          <w:lang w:val="ro-RO"/>
        </w:rPr>
      </w:pPr>
    </w:p>
    <w:p w:rsidR="00274C54" w:rsidRPr="00274C54" w:rsidRDefault="00274C54" w:rsidP="00274C54">
      <w:pPr>
        <w:pStyle w:val="ListParagraph"/>
        <w:spacing w:after="0" w:line="240" w:lineRule="auto"/>
        <w:ind w:left="284"/>
        <w:rPr>
          <w:rFonts w:ascii="Times New Roman" w:hAnsi="Times New Roman" w:cs="Times New Roman"/>
          <w:sz w:val="26"/>
          <w:szCs w:val="26"/>
          <w:lang w:val="ro-RO"/>
        </w:rPr>
      </w:pPr>
    </w:p>
    <w:sectPr w:rsidR="00274C54" w:rsidRPr="00274C54" w:rsidSect="002928DE">
      <w:headerReference w:type="default" r:id="rId8"/>
      <w:footerReference w:type="default" r:id="rId9"/>
      <w:footerReference w:type="firs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080A" w:rsidRDefault="0049080A" w:rsidP="005A09D1">
      <w:pPr>
        <w:spacing w:after="0" w:line="240" w:lineRule="auto"/>
      </w:pPr>
      <w:r>
        <w:separator/>
      </w:r>
    </w:p>
  </w:endnote>
  <w:endnote w:type="continuationSeparator" w:id="1">
    <w:p w:rsidR="0049080A" w:rsidRDefault="0049080A" w:rsidP="005A0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A05" w:rsidRDefault="0049080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A05" w:rsidRDefault="0049080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080A" w:rsidRDefault="0049080A" w:rsidP="005A09D1">
      <w:pPr>
        <w:spacing w:after="0" w:line="240" w:lineRule="auto"/>
      </w:pPr>
      <w:r>
        <w:separator/>
      </w:r>
    </w:p>
  </w:footnote>
  <w:footnote w:type="continuationSeparator" w:id="1">
    <w:p w:rsidR="0049080A" w:rsidRDefault="0049080A" w:rsidP="005A0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A05" w:rsidRDefault="009E132B">
    <w:pPr>
      <w:pStyle w:val="Headerorfooter0"/>
      <w:framePr w:h="220" w:wrap="none" w:vAnchor="text" w:hAnchor="page" w:x="6564" w:y="782"/>
      <w:shd w:val="clear" w:color="auto" w:fill="auto"/>
      <w:jc w:val="both"/>
    </w:pPr>
    <w:r>
      <w:fldChar w:fldCharType="begin"/>
    </w:r>
    <w:r w:rsidR="00EA08FA">
      <w:instrText xml:space="preserve"> PAGE \* MERGEFORMAT </w:instrText>
    </w:r>
    <w:r>
      <w:fldChar w:fldCharType="separate"/>
    </w:r>
    <w:r w:rsidR="00BD4B53" w:rsidRPr="00BD4B53">
      <w:rPr>
        <w:rStyle w:val="Headerorfooter11pt"/>
        <w:noProof/>
      </w:rPr>
      <w:t>1</w:t>
    </w:r>
    <w:r>
      <w:fldChar w:fldCharType="end"/>
    </w:r>
  </w:p>
  <w:p w:rsidR="00AD5A05" w:rsidRDefault="0049080A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96455"/>
    <w:multiLevelType w:val="hybridMultilevel"/>
    <w:tmpl w:val="C7BE5F2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2E95554"/>
    <w:multiLevelType w:val="multilevel"/>
    <w:tmpl w:val="796CAD2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">
    <w:nsid w:val="605A35EA"/>
    <w:multiLevelType w:val="hybridMultilevel"/>
    <w:tmpl w:val="3892973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4E2B75"/>
    <w:multiLevelType w:val="hybridMultilevel"/>
    <w:tmpl w:val="C5EEE64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4E121B"/>
    <w:multiLevelType w:val="hybridMultilevel"/>
    <w:tmpl w:val="61D6E10E"/>
    <w:lvl w:ilvl="0" w:tplc="985813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8569C"/>
    <w:rsid w:val="00064C34"/>
    <w:rsid w:val="00064EAF"/>
    <w:rsid w:val="0008569C"/>
    <w:rsid w:val="001C5CE9"/>
    <w:rsid w:val="002035E9"/>
    <w:rsid w:val="0021322E"/>
    <w:rsid w:val="002354CF"/>
    <w:rsid w:val="0024107B"/>
    <w:rsid w:val="00274C54"/>
    <w:rsid w:val="002928DE"/>
    <w:rsid w:val="002A45FB"/>
    <w:rsid w:val="002A7607"/>
    <w:rsid w:val="002B0B1D"/>
    <w:rsid w:val="003463E8"/>
    <w:rsid w:val="003779F3"/>
    <w:rsid w:val="003F4933"/>
    <w:rsid w:val="00477480"/>
    <w:rsid w:val="004822AA"/>
    <w:rsid w:val="0049080A"/>
    <w:rsid w:val="00542DE0"/>
    <w:rsid w:val="005A09D1"/>
    <w:rsid w:val="005E174E"/>
    <w:rsid w:val="006208CF"/>
    <w:rsid w:val="006A32FA"/>
    <w:rsid w:val="006C6CB8"/>
    <w:rsid w:val="00763ED1"/>
    <w:rsid w:val="00801680"/>
    <w:rsid w:val="00801ECD"/>
    <w:rsid w:val="008142D6"/>
    <w:rsid w:val="008F37CA"/>
    <w:rsid w:val="008F6E9B"/>
    <w:rsid w:val="008F7AE1"/>
    <w:rsid w:val="00907DCE"/>
    <w:rsid w:val="00915DF9"/>
    <w:rsid w:val="0093016D"/>
    <w:rsid w:val="00983E41"/>
    <w:rsid w:val="009B7FA8"/>
    <w:rsid w:val="009E132B"/>
    <w:rsid w:val="009F04A3"/>
    <w:rsid w:val="00A23E34"/>
    <w:rsid w:val="00A42390"/>
    <w:rsid w:val="00AA0967"/>
    <w:rsid w:val="00AA5A2E"/>
    <w:rsid w:val="00AD58D1"/>
    <w:rsid w:val="00B2538B"/>
    <w:rsid w:val="00B254DA"/>
    <w:rsid w:val="00B75448"/>
    <w:rsid w:val="00B81129"/>
    <w:rsid w:val="00BD22F9"/>
    <w:rsid w:val="00BD36F0"/>
    <w:rsid w:val="00BD4B53"/>
    <w:rsid w:val="00C01AA5"/>
    <w:rsid w:val="00C61097"/>
    <w:rsid w:val="00C82275"/>
    <w:rsid w:val="00C96A9F"/>
    <w:rsid w:val="00CF4299"/>
    <w:rsid w:val="00D17D07"/>
    <w:rsid w:val="00D76D7A"/>
    <w:rsid w:val="00D8638D"/>
    <w:rsid w:val="00E87026"/>
    <w:rsid w:val="00EA08FA"/>
    <w:rsid w:val="00EE7F83"/>
    <w:rsid w:val="00F107F3"/>
    <w:rsid w:val="00F63AD6"/>
    <w:rsid w:val="00FD5EDF"/>
    <w:rsid w:val="00FF1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8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link w:val="BodyText"/>
    <w:uiPriority w:val="99"/>
    <w:locked/>
    <w:rsid w:val="0008569C"/>
    <w:rPr>
      <w:rFonts w:ascii="Calibri" w:hAnsi="Calibri" w:cs="Calibri"/>
      <w:sz w:val="28"/>
      <w:szCs w:val="28"/>
      <w:shd w:val="clear" w:color="auto" w:fill="FFFFFF"/>
      <w:lang w:eastAsia="ja-JP"/>
    </w:rPr>
  </w:style>
  <w:style w:type="paragraph" w:styleId="BodyText">
    <w:name w:val="Body Text"/>
    <w:basedOn w:val="Normal"/>
    <w:link w:val="BodyTextChar"/>
    <w:uiPriority w:val="99"/>
    <w:rsid w:val="0008569C"/>
    <w:pPr>
      <w:shd w:val="clear" w:color="auto" w:fill="FFFFFF"/>
      <w:spacing w:before="840" w:after="0" w:line="240" w:lineRule="atLeast"/>
    </w:pPr>
    <w:rPr>
      <w:rFonts w:ascii="Calibri" w:hAnsi="Calibri" w:cs="Calibri"/>
      <w:sz w:val="28"/>
      <w:szCs w:val="28"/>
      <w:lang w:eastAsia="ja-JP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08569C"/>
  </w:style>
  <w:style w:type="paragraph" w:styleId="ListParagraph">
    <w:name w:val="List Paragraph"/>
    <w:basedOn w:val="Normal"/>
    <w:uiPriority w:val="34"/>
    <w:qFormat/>
    <w:rsid w:val="00E8702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A32FA"/>
  </w:style>
  <w:style w:type="character" w:customStyle="1" w:styleId="Bodytext3">
    <w:name w:val="Body text (3)_"/>
    <w:basedOn w:val="DefaultParagraphFont"/>
    <w:link w:val="Bodytext30"/>
    <w:rsid w:val="0080168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80168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table" w:styleId="TableGrid">
    <w:name w:val="Table Grid"/>
    <w:basedOn w:val="TableNormal"/>
    <w:uiPriority w:val="59"/>
    <w:rsid w:val="008016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orfooter">
    <w:name w:val="Header or footer_"/>
    <w:basedOn w:val="DefaultParagraphFont"/>
    <w:link w:val="Headerorfooter0"/>
    <w:rsid w:val="00EA08F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Headerorfooter11pt">
    <w:name w:val="Header or footer + 11 pt"/>
    <w:basedOn w:val="Headerorfooter"/>
    <w:rsid w:val="00EA08FA"/>
    <w:rPr>
      <w:sz w:val="22"/>
      <w:szCs w:val="22"/>
    </w:rPr>
  </w:style>
  <w:style w:type="paragraph" w:customStyle="1" w:styleId="Headerorfooter0">
    <w:name w:val="Header or footer"/>
    <w:basedOn w:val="Normal"/>
    <w:link w:val="Headerorfooter"/>
    <w:rsid w:val="00EA08FA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A1DA3-B317-4F41-8987-213D96317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1891</Words>
  <Characters>10785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OMC</Company>
  <LinksUpToDate>false</LinksUpToDate>
  <CharactersWithSpaces>12651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</dc:creator>
  <cp:keywords/>
  <dc:description/>
  <cp:lastModifiedBy>Alina AB. Bitchin</cp:lastModifiedBy>
  <cp:revision>4</cp:revision>
  <cp:lastPrinted>2013-04-17T13:30:00Z</cp:lastPrinted>
  <dcterms:created xsi:type="dcterms:W3CDTF">2014-01-31T14:35:00Z</dcterms:created>
  <dcterms:modified xsi:type="dcterms:W3CDTF">2014-02-10T06:50:00Z</dcterms:modified>
</cp:coreProperties>
</file>