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1922BC" w:rsidTr="001922B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BC" w:rsidRDefault="001922BC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BC" w:rsidRDefault="001922BC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BC" w:rsidRDefault="001922BC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1922BC" w:rsidTr="001922BC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C" w:rsidRDefault="001922BC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1922BC" w:rsidRPr="00784787" w:rsidTr="001922B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C" w:rsidRPr="00874637" w:rsidRDefault="001922BC" w:rsidP="0009199F">
            <w:pPr>
              <w:jc w:val="center"/>
              <w:rPr>
                <w:b/>
                <w:sz w:val="20"/>
                <w:szCs w:val="20"/>
              </w:rPr>
            </w:pPr>
            <w:r w:rsidRPr="008746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C" w:rsidRPr="004D0FBD" w:rsidRDefault="001922BC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C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F, art.</w:t>
            </w:r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4;</w:t>
            </w:r>
          </w:p>
          <w:p w:rsidR="001922BC" w:rsidRPr="004D0FBD" w:rsidRDefault="001922BC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nr.1417-XIII din 17.12.1997, art.4 </w:t>
            </w:r>
            <w:proofErr w:type="spellStart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.(13</w:t>
            </w:r>
            <w:r w:rsidRPr="004D0FBD">
              <w:rPr>
                <w:b/>
                <w:noProof w:val="0"/>
                <w:sz w:val="20"/>
                <w:szCs w:val="20"/>
                <w:vertAlign w:val="superscript"/>
                <w:lang w:val="en-US" w:eastAsia="en-US"/>
              </w:rPr>
              <w:t>4</w:t>
            </w:r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);</w:t>
            </w:r>
          </w:p>
          <w:p w:rsidR="001922BC" w:rsidRPr="004D0FBD" w:rsidRDefault="001922BC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Secţiunea</w:t>
            </w:r>
            <w:proofErr w:type="spellEnd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2.8 </w:t>
            </w:r>
            <w:proofErr w:type="spellStart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anexa</w:t>
            </w:r>
            <w:proofErr w:type="spellEnd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VI din </w:t>
            </w:r>
            <w:proofErr w:type="spellStart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>Acordul</w:t>
            </w:r>
            <w:proofErr w:type="spellEnd"/>
            <w:r w:rsidRPr="004D0FBD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“Compact”;</w:t>
            </w:r>
          </w:p>
          <w:p w:rsidR="001922BC" w:rsidRPr="00784787" w:rsidRDefault="001922BC" w:rsidP="0009199F">
            <w:pPr>
              <w:rPr>
                <w:sz w:val="20"/>
                <w:szCs w:val="20"/>
                <w:lang w:val="ro-MO"/>
              </w:rPr>
            </w:pPr>
            <w:r w:rsidRPr="00784787">
              <w:rPr>
                <w:sz w:val="20"/>
                <w:szCs w:val="20"/>
                <w:lang w:val="ro-MO"/>
              </w:rPr>
              <w:t>HG nr.949 din 12.10.2010 Cap.III pct.6,7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2BC" w:rsidRPr="00784787" w:rsidRDefault="001922BC" w:rsidP="0009199F">
            <w:pPr>
              <w:pStyle w:val="NormalWeb"/>
              <w:ind w:firstLine="91"/>
              <w:rPr>
                <w:b/>
                <w:sz w:val="20"/>
                <w:szCs w:val="20"/>
              </w:rPr>
            </w:pPr>
            <w:r w:rsidRPr="00784787">
              <w:rPr>
                <w:sz w:val="20"/>
                <w:szCs w:val="20"/>
                <w:lang w:val="ro-MO"/>
              </w:rPr>
              <w:t xml:space="preserve">    Scutiri aplicate la importul mărfurilor </w:t>
            </w:r>
            <w:r w:rsidRPr="00784787">
              <w:rPr>
                <w:sz w:val="20"/>
                <w:szCs w:val="20"/>
                <w:lang w:val="ro-RO"/>
              </w:rPr>
              <w:t xml:space="preserve">(cu excepţia produselor petroliere) destinate realizării Programului „Compact”, </w:t>
            </w:r>
            <w:r w:rsidRPr="004D0FBD">
              <w:rPr>
                <w:b/>
                <w:sz w:val="20"/>
                <w:szCs w:val="20"/>
                <w:lang w:val="ro-RO"/>
              </w:rPr>
              <w:t>stipulate în secţiunea 2.8 şi în anexa VI din Acordul „Compact”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BC"/>
    <w:rsid w:val="001922BC"/>
    <w:rsid w:val="0073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B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2BC"/>
    <w:pPr>
      <w:ind w:firstLine="567"/>
      <w:jc w:val="both"/>
    </w:pPr>
    <w:rPr>
      <w:noProof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Home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2014-02-10T07:38:00Z</dcterms:created>
  <dcterms:modified xsi:type="dcterms:W3CDTF">2014-02-10T07:39:00Z</dcterms:modified>
</cp:coreProperties>
</file>