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17" w:rsidRPr="00223717" w:rsidRDefault="00223717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</w:t>
      </w:r>
      <w:r w:rsidRPr="00223717">
        <w:rPr>
          <w:rFonts w:ascii="Times New Roman" w:hAnsi="Times New Roman"/>
          <w:lang w:val="ru-RU"/>
        </w:rPr>
        <w:t xml:space="preserve"> </w:t>
      </w:r>
      <w:r w:rsidRPr="00223717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223717" w:rsidRPr="00E7247E" w:rsidRDefault="00223717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r w:rsidRPr="00223717">
        <w:rPr>
          <w:rFonts w:ascii="Times New Roman" w:hAnsi="Times New Roman"/>
          <w:sz w:val="20"/>
          <w:szCs w:val="20"/>
          <w:lang w:val="ru-RU"/>
        </w:rPr>
        <w:t>к Постановлению Правительства №</w:t>
      </w:r>
      <w:r w:rsidR="00E7247E" w:rsidRPr="00E7247E">
        <w:rPr>
          <w:rFonts w:ascii="Times New Roman" w:hAnsi="Times New Roman"/>
          <w:sz w:val="20"/>
          <w:szCs w:val="20"/>
          <w:lang w:val="ru-RU"/>
        </w:rPr>
        <w:t xml:space="preserve"> 730</w:t>
      </w:r>
    </w:p>
    <w:p w:rsidR="00223717" w:rsidRPr="00223717" w:rsidRDefault="00223717" w:rsidP="00223717">
      <w:pPr>
        <w:ind w:left="10620"/>
        <w:rPr>
          <w:rFonts w:ascii="Times New Roman" w:hAnsi="Times New Roman"/>
          <w:sz w:val="20"/>
          <w:szCs w:val="20"/>
          <w:lang w:val="ru-RU"/>
        </w:rPr>
      </w:pPr>
      <w:r w:rsidRPr="00223717">
        <w:rPr>
          <w:rFonts w:ascii="Times New Roman" w:hAnsi="Times New Roman"/>
          <w:sz w:val="20"/>
          <w:szCs w:val="20"/>
          <w:lang w:val="ru-RU"/>
        </w:rPr>
        <w:t>от</w:t>
      </w:r>
      <w:r w:rsidR="00E7247E" w:rsidRPr="00E7247E">
        <w:rPr>
          <w:rFonts w:ascii="Times New Roman" w:hAnsi="Times New Roman"/>
          <w:sz w:val="20"/>
          <w:szCs w:val="20"/>
          <w:lang w:val="ru-RU"/>
        </w:rPr>
        <w:t xml:space="preserve"> 8 сентября </w:t>
      </w:r>
      <w:r w:rsidRPr="00223717">
        <w:rPr>
          <w:rFonts w:ascii="Times New Roman" w:hAnsi="Times New Roman"/>
          <w:sz w:val="20"/>
          <w:szCs w:val="20"/>
          <w:lang w:val="ru-RU"/>
        </w:rPr>
        <w:t xml:space="preserve"> 2014 г.</w:t>
      </w:r>
    </w:p>
    <w:p w:rsidR="00223717" w:rsidRPr="00223717" w:rsidRDefault="00223717" w:rsidP="00223717">
      <w:pPr>
        <w:ind w:firstLine="0"/>
        <w:rPr>
          <w:rFonts w:ascii="Times New Roman" w:hAnsi="Times New Roman"/>
          <w:lang w:val="ru-RU"/>
        </w:rPr>
      </w:pPr>
    </w:p>
    <w:p w:rsidR="00223717" w:rsidRPr="00AB00C9" w:rsidRDefault="00223717" w:rsidP="00AB00C9">
      <w:pPr>
        <w:jc w:val="center"/>
        <w:rPr>
          <w:rFonts w:ascii="Times New Roman" w:hAnsi="Times New Roman"/>
          <w:b/>
          <w:lang w:val="ru-RU"/>
        </w:rPr>
      </w:pPr>
      <w:r w:rsidRPr="00AB00C9">
        <w:rPr>
          <w:rFonts w:ascii="Times New Roman" w:hAnsi="Times New Roman"/>
          <w:b/>
          <w:lang w:val="ru-RU"/>
        </w:rPr>
        <w:t>ПЛАН ДЕЙСТВИЙ</w:t>
      </w:r>
    </w:p>
    <w:p w:rsidR="00223717" w:rsidRPr="00AB00C9" w:rsidRDefault="00223717" w:rsidP="00AB00C9">
      <w:pPr>
        <w:jc w:val="center"/>
        <w:rPr>
          <w:rFonts w:ascii="Times New Roman" w:hAnsi="Times New Roman"/>
          <w:b/>
          <w:lang w:val="ru-RU"/>
        </w:rPr>
      </w:pPr>
      <w:r w:rsidRPr="00AB00C9">
        <w:rPr>
          <w:rFonts w:ascii="Times New Roman" w:hAnsi="Times New Roman"/>
          <w:b/>
          <w:lang w:val="ru-RU"/>
        </w:rPr>
        <w:t xml:space="preserve">по внедрению Национальной программы </w:t>
      </w:r>
      <w:r w:rsidR="00AB00C9" w:rsidRPr="00AB00C9">
        <w:rPr>
          <w:rFonts w:ascii="Times New Roman" w:hAnsi="Times New Roman"/>
          <w:b/>
          <w:lang w:val="ru-RU"/>
        </w:rPr>
        <w:t xml:space="preserve">в области </w:t>
      </w:r>
      <w:r w:rsidRPr="00AB00C9">
        <w:rPr>
          <w:rFonts w:ascii="Times New Roman" w:hAnsi="Times New Roman"/>
          <w:b/>
          <w:lang w:val="ru-RU"/>
        </w:rPr>
        <w:t>питани</w:t>
      </w:r>
      <w:r w:rsidR="00AB00C9" w:rsidRPr="00AB00C9">
        <w:rPr>
          <w:rFonts w:ascii="Times New Roman" w:hAnsi="Times New Roman"/>
          <w:b/>
          <w:lang w:val="ru-RU"/>
        </w:rPr>
        <w:t>я и  рациона питания</w:t>
      </w:r>
      <w:r w:rsidR="005C2767" w:rsidRPr="005C2767">
        <w:rPr>
          <w:rFonts w:ascii="Times New Roman" w:hAnsi="Times New Roman"/>
          <w:b/>
          <w:lang w:val="ru-RU"/>
        </w:rPr>
        <w:t xml:space="preserve"> </w:t>
      </w:r>
      <w:r w:rsidR="005C2767" w:rsidRPr="00AB00C9">
        <w:rPr>
          <w:rFonts w:ascii="Times New Roman" w:hAnsi="Times New Roman"/>
          <w:b/>
          <w:lang w:val="ru-RU"/>
        </w:rPr>
        <w:t>на 2014-20</w:t>
      </w:r>
      <w:r w:rsidR="00AC4A8C">
        <w:rPr>
          <w:rFonts w:ascii="Times New Roman" w:hAnsi="Times New Roman"/>
          <w:b/>
          <w:lang w:val="ru-RU"/>
        </w:rPr>
        <w:t>20</w:t>
      </w:r>
      <w:r w:rsidR="005C2767" w:rsidRPr="00AB00C9">
        <w:rPr>
          <w:rFonts w:ascii="Times New Roman" w:hAnsi="Times New Roman"/>
          <w:b/>
          <w:lang w:val="ru-RU"/>
        </w:rPr>
        <w:t xml:space="preserve"> годы</w:t>
      </w:r>
    </w:p>
    <w:p w:rsidR="00223717" w:rsidRPr="00223717" w:rsidRDefault="00223717">
      <w:pPr>
        <w:rPr>
          <w:rFonts w:ascii="Times New Roman" w:hAnsi="Times New Roman"/>
          <w:lang w:val="ru-RU"/>
        </w:rPr>
      </w:pPr>
    </w:p>
    <w:tbl>
      <w:tblPr>
        <w:tblW w:w="148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381"/>
      </w:tblGrid>
      <w:tr w:rsidR="002314DF" w:rsidRPr="00223717" w:rsidTr="00D40D9B">
        <w:trPr>
          <w:trHeight w:val="30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Задачи и действия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Ответственные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Затраты, тыс. леев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Показатели прогресса</w:t>
            </w:r>
          </w:p>
        </w:tc>
      </w:tr>
      <w:tr w:rsidR="002314DF" w:rsidRPr="002314DF" w:rsidTr="00D40D9B">
        <w:trPr>
          <w:trHeight w:val="30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2015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DF" w:rsidRPr="00E65193" w:rsidRDefault="00AB00C9" w:rsidP="00AB00C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314DF" w:rsidRPr="002314DF" w:rsidTr="00D40D9B">
        <w:trPr>
          <w:trHeight w:val="20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DF" w:rsidRPr="00E65193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5C2767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5C2767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Предусмотрено в государственном бюджете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Фонды  </w:t>
            </w:r>
            <w:r w:rsidR="00D40D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обязательного медицинского стра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Предусмотрено в государственном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5C2767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Фонды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4DF" w:rsidRPr="00E65193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6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источники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5C2767" w:rsidRPr="005C2767" w:rsidRDefault="005C2767">
      <w:pPr>
        <w:rPr>
          <w:rFonts w:ascii="Times New Roman" w:hAnsi="Times New Roman"/>
          <w:sz w:val="2"/>
          <w:szCs w:val="2"/>
        </w:rPr>
      </w:pPr>
    </w:p>
    <w:tbl>
      <w:tblPr>
        <w:tblW w:w="148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418"/>
        <w:gridCol w:w="567"/>
        <w:gridCol w:w="567"/>
        <w:gridCol w:w="567"/>
        <w:gridCol w:w="567"/>
        <w:gridCol w:w="567"/>
        <w:gridCol w:w="561"/>
        <w:gridCol w:w="6"/>
        <w:gridCol w:w="558"/>
        <w:gridCol w:w="9"/>
        <w:gridCol w:w="567"/>
        <w:gridCol w:w="554"/>
        <w:gridCol w:w="13"/>
        <w:gridCol w:w="567"/>
        <w:gridCol w:w="709"/>
        <w:gridCol w:w="567"/>
        <w:gridCol w:w="567"/>
        <w:gridCol w:w="567"/>
        <w:gridCol w:w="567"/>
        <w:gridCol w:w="567"/>
        <w:gridCol w:w="1381"/>
      </w:tblGrid>
      <w:tr w:rsidR="005C2767" w:rsidRPr="002314DF" w:rsidTr="00716AA5">
        <w:trPr>
          <w:cantSplit/>
          <w:trHeight w:val="1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67" w:rsidRPr="00E65193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67" w:rsidRPr="002314DF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</w:t>
            </w:r>
          </w:p>
        </w:tc>
      </w:tr>
      <w:tr w:rsidR="002314DF" w:rsidRPr="00B2103F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5C2767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1. Создание к 2016 году, адекватного </w:t>
            </w:r>
            <w:r w:rsidR="005C2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правления в области здоров</w:t>
            </w:r>
            <w:r w:rsidR="005C2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и питания и обеспечения его устойчивого функционирования </w:t>
            </w:r>
          </w:p>
        </w:tc>
      </w:tr>
      <w:tr w:rsidR="002314DF" w:rsidRPr="002314DF" w:rsidTr="00D40D9B"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1.1. Создание межведомственного консультативного совета на уровне центрального публичного управления под председательством заместителя министра по социальным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40D9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Правительство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5C276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Консульта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тивный совет у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чрежден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2314DF" w:rsidRPr="002314DF" w:rsidTr="00D40D9B">
        <w:trPr>
          <w:trHeight w:val="12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1.2. Ежегодная организация конференции 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 области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для обсуждения достижений и проблем, связанных 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здоров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ы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  питанием и внедрением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Еже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годно, 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40D9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5C276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Конференция ежегодно организована</w:t>
            </w:r>
          </w:p>
        </w:tc>
      </w:tr>
      <w:tr w:rsidR="002314DF" w:rsidRPr="002314DF" w:rsidTr="00D40D9B">
        <w:trPr>
          <w:trHeight w:val="11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1.3. Организация национального семинара по снижению потребления соли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40D9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5C276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Национальный семинар организован</w:t>
            </w:r>
          </w:p>
        </w:tc>
      </w:tr>
      <w:tr w:rsidR="002314DF" w:rsidRPr="002314DF" w:rsidTr="00D40D9B">
        <w:trPr>
          <w:trHeight w:val="11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1.4. Разработка рекомендаций по рекомендуемому суточному потреблению энергии и нутриентов на основе рекомендаций ВОЗ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40D9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здравоохра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нения, Aкадемия 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аук Молдовы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5C2767" w:rsidP="005C276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екомендации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утверждены</w:t>
            </w:r>
          </w:p>
        </w:tc>
      </w:tr>
      <w:tr w:rsidR="002314DF" w:rsidRPr="002314DF" w:rsidTr="00D40D9B">
        <w:trPr>
          <w:trHeight w:val="9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40D9B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1.5. Разработка национальных рекомендаций 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области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 основе пищевых продуктов, в том числе в виде 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рисунков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для общего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5C2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5C2767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екомендации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утверждены</w:t>
            </w:r>
          </w:p>
        </w:tc>
      </w:tr>
      <w:tr w:rsidR="002314DF" w:rsidRPr="00B2103F" w:rsidTr="00922A73">
        <w:trPr>
          <w:trHeight w:val="8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922A73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1.6. 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действующи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нормативны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акт</w:t>
            </w:r>
            <w:r w:rsidR="00922A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ы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области этикетирования пищевых продуктов</w:t>
            </w:r>
            <w:r w:rsidR="00922A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 целью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установления обязательного информирования потребителя о пищевой ценности, в том числе о содержании натрия/соли, сахара, насыщенных жиров и </w:t>
            </w:r>
            <w:r w:rsidR="00922A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транс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-жиров, а также об обязательном размещении информации о содержании</w:t>
            </w:r>
            <w:r w:rsidR="00922A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натрия/соли, сахара, </w:t>
            </w:r>
            <w:r w:rsidR="00922A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насыщенных жиров и транс-жиров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на лицевой стороне упаковки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утвержденных проектов нормативных актов  </w:t>
            </w:r>
          </w:p>
        </w:tc>
      </w:tr>
      <w:tr w:rsidR="002314DF" w:rsidRPr="00B2103F" w:rsidTr="00D40D9B">
        <w:trPr>
          <w:trHeight w:val="2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716AA5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1.7. Укрепление потенциала Национального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ц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ентра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бщественного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доровья и территориальных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ц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ентров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бщественного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доровья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 целью обеспечения  адекватного потенциала для надзора и продвижения здорового питания, включая возможности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межсекторального сотрудничества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ведения переговоров по вопрос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здоров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 и роста ответственности относительно воздействия питания на здоровье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716AA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дравоохра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1000.0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1000.0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1000.0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 w:bidi="ar-SA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центров обществен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ного здоровья, располагаю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щи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достаточным потенциалом 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для деятельности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области здоров</w:t>
            </w:r>
            <w:r w:rsidR="00D40D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 </w:t>
            </w:r>
          </w:p>
        </w:tc>
      </w:tr>
      <w:tr w:rsidR="002314DF" w:rsidRPr="00B2103F" w:rsidTr="00DC506D">
        <w:trPr>
          <w:trHeight w:val="133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716AA5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1.8.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Закон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№ 1227-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ar-SA"/>
              </w:rPr>
              <w:t>XIII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27 июня 1997 года 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 рекламе, Закон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№ 78-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ar-SA"/>
              </w:rPr>
              <w:t>XV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17 марта 2004 года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 пищевых продуктах и Закон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0E76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№ 10-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ar-SA"/>
              </w:rPr>
              <w:t>XVI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3 февраля 2009 года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 государственном надзоре за общественным здоровьем в целях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ограничения рекламы нездоровых пищевых продуктов и запрещения вовлечения детей в их реклам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одобренных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проектов законодатель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актов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представлен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ных 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Парламент</w:t>
            </w:r>
            <w:r w:rsidR="00716AA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для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принятия</w:t>
            </w:r>
          </w:p>
        </w:tc>
      </w:tr>
      <w:tr w:rsidR="002314DF" w:rsidRPr="00B2103F" w:rsidTr="00DC506D">
        <w:trPr>
          <w:trHeight w:val="170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1.9. Анализ воздействия 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государственных политик в области сельского хозяйства и пищевых продуктов на здоровье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проанализи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рованных документов государствен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ных политик </w:t>
            </w:r>
          </w:p>
        </w:tc>
      </w:tr>
      <w:tr w:rsidR="002314DF" w:rsidRPr="00B2103F" w:rsidTr="00E0093F">
        <w:trPr>
          <w:trHeight w:val="20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1.10. Анализ воздействия вновь разработанн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ых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государственн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ых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политик в области сельского хозяйства и пищевых продуктов на здоровье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проанализи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рованных документов государствен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политик</w:t>
            </w:r>
          </w:p>
        </w:tc>
      </w:tr>
      <w:tr w:rsidR="002314DF" w:rsidRPr="00B2103F" w:rsidTr="00E0093F">
        <w:trPr>
          <w:trHeight w:val="18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1.11. Изменение и дополнение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программ-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мы обучения и непре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рывного образования для врачей и медицин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ских сестер с целью включения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аспектов о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рационе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питания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здоров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питани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измененных и дополненных учебных программ </w:t>
            </w:r>
          </w:p>
        </w:tc>
      </w:tr>
      <w:tr w:rsidR="002314DF" w:rsidRPr="00B2103F" w:rsidTr="00E0093F">
        <w:trPr>
          <w:trHeight w:val="17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1.12. Изменение и дополнение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программ-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мы обучения и непре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рывного образования для специальностей педагогических,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а также в области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инже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нерных и пищевых технологий с целью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включения 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аспектов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 здоровом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E0093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измененных и дополненных учебных программ </w:t>
            </w:r>
          </w:p>
        </w:tc>
      </w:tr>
      <w:tr w:rsidR="002314DF" w:rsidRPr="00B2103F" w:rsidTr="00E0093F">
        <w:trPr>
          <w:trHeight w:val="18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1.13. Изменение и дополнение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программ-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мы обучения в коллед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жах и профессиональ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школах п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профил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ю технология питания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 целью включения 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аспектов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здоров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E0093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измененных и дополненных учебных программ </w:t>
            </w:r>
          </w:p>
        </w:tc>
      </w:tr>
      <w:tr w:rsidR="002314DF" w:rsidRPr="00B2103F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1F7114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2. Увеличение к 2020 году 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соотношения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детей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находящихся исключительно 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на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грудном вскармливании 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 первые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 месяцев</w:t>
            </w:r>
            <w:r w:rsidR="001F7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до 60%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и средней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продолжительности вскармливания </w:t>
            </w:r>
            <w:r w:rsidR="00E009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не менее чем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до 4 месяцев </w:t>
            </w:r>
          </w:p>
        </w:tc>
      </w:tr>
      <w:tr w:rsidR="002314DF" w:rsidRPr="00B2103F" w:rsidTr="00A24753">
        <w:trPr>
          <w:trHeight w:val="294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2.1. Обеспечение внедрения инициа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тивы „Больница – друг ребенка” во всех профильных медико-санитарных учрежде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ниях (роддомах) и устойчивого его поддержания и обеспечения рождения не менее 95% детей в роддомах, аккредито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ванных как „Друг ребенка”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3F" w:rsidRDefault="00E0093F" w:rsidP="00E0093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A24753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роддомов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E009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аккредитован-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ных как "Друг ребенка".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Соотношение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детей, родившихся в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оддом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еп, аккредитованной как «Д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руг ребенка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»</w:t>
            </w:r>
          </w:p>
        </w:tc>
      </w:tr>
      <w:tr w:rsidR="002314DF" w:rsidRPr="00B2103F" w:rsidTr="00E0093F">
        <w:trPr>
          <w:trHeight w:val="30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24753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2.2. Укрепление потенциала врачей и медицинских сестер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 целью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продвижени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грудного вскармливания, правильного и адекватного введения прикорма и консультирования матерей по этим вопросам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A24753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Число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обученных специалистов  (ежегодное покрытие 40% медицинских работников)</w:t>
            </w:r>
          </w:p>
        </w:tc>
      </w:tr>
      <w:tr w:rsidR="002314DF" w:rsidRPr="002314DF" w:rsidTr="00A24753">
        <w:trPr>
          <w:trHeight w:val="21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2.3. Разработка и внедрение информационных кампаний по продвижению грудного  вскармливания, в том числе на рабочем месте 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будущих 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2014, 2016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53" w:rsidRDefault="00A24753" w:rsidP="00A24753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A24753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разработанных и внедренных кампаний по продвижению (по одной кампании ежегодно)</w:t>
            </w:r>
          </w:p>
        </w:tc>
      </w:tr>
      <w:tr w:rsidR="002314DF" w:rsidRPr="00B2103F" w:rsidTr="00A24753">
        <w:trPr>
          <w:trHeight w:val="17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24753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2.4. Полная гармонизация национального законодательства с Международным кодексом по маркетингу заменителей материнского молока. 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Внесение из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менени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й в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Закон №78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XV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от 18 марта 2004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года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о пищевых продуктах, Закон №1227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XIII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от 27 июня 1997 г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ода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 рекламе, Закон №264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XVI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от 27 октября 2005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г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ода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об испо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лнении профессии врача и Кодекс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Республики Молдова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о правонарушениях 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    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 218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XVI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от 24 oктября 2008 г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ода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A24753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Количество утвержденных проектов нормативных актов  </w:t>
            </w:r>
          </w:p>
        </w:tc>
      </w:tr>
      <w:tr w:rsidR="002314DF" w:rsidRPr="00B2103F" w:rsidTr="002314DF">
        <w:trPr>
          <w:trHeight w:val="51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3. Снижение 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воздействия 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фактор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ов 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риска 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 неинфекционные заболевания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обусловленны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неравенством и 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измененным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питанием, недостаточностью питания и дефицитом микронутриентов, путем создания к  2020 году среды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продвигающей здоровое питание</w:t>
            </w:r>
            <w:r w:rsidR="001F7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для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80% </w:t>
            </w:r>
            <w:r w:rsidR="00A24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образовательных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учреждений, 70% больниц и 30% рабочих мест </w:t>
            </w:r>
          </w:p>
        </w:tc>
      </w:tr>
      <w:tr w:rsidR="002314DF" w:rsidRPr="00B2103F" w:rsidTr="00D827AC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3.1. Пересмотр практик и законодательств о выдаче субсидий в сельском хозяйстве с целью роста субсидий для фруктов и овощей и исключени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субсидий для нездоровых продуктов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A2475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827A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Проект закона утвержден и представлен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Парламент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для принятия</w:t>
            </w:r>
          </w:p>
        </w:tc>
      </w:tr>
      <w:tr w:rsidR="002314DF" w:rsidRPr="00B2103F" w:rsidTr="00D827AC">
        <w:trPr>
          <w:trHeight w:val="20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3.2. Разработка и внедрение стимулов по росту производства и размещения на рынке фруктов и овощей и обеспечения доступа к ним уязвимых слоев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ности, Mинистерство труда, социальной защиты и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утвержденных государствен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политик</w:t>
            </w:r>
          </w:p>
        </w:tc>
      </w:tr>
      <w:tr w:rsidR="002314DF" w:rsidRPr="00B2103F" w:rsidTr="00D827AC">
        <w:trPr>
          <w:trHeight w:val="212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3.3. Разработка и внедрение программы по бесплатному обеспечению фруктами и овощами детей в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образовательных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образователь-ных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учреждений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в которых был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внедрена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рограмма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исло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детей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участвующих в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рограмме</w:t>
            </w:r>
          </w:p>
        </w:tc>
      </w:tr>
      <w:tr w:rsidR="002314DF" w:rsidRPr="00B2103F" w:rsidTr="00D827AC">
        <w:trPr>
          <w:trHeight w:val="212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3.4. Разработка и внедрение программы по бесплатному обеспечению молоком детей в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сельского хозяйства и пищевой промышлен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D827A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D827AC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образователь-ных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учреждений  в которых был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внедрена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рограмма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исло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детей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участвующих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рограмме</w:t>
            </w:r>
          </w:p>
        </w:tc>
      </w:tr>
      <w:tr w:rsidR="002314DF" w:rsidRPr="002314DF" w:rsidTr="00D827AC"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C506D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3.5. Разработка и утверждение рекомендаций по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вопросам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я с учетом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продуктов питания для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образовательных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учреждений  (питание в дошкольных и школьных учреждениях)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827A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нения, Aкадемия </w:t>
            </w:r>
            <w:r w:rsidR="00D827A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аук Молдовы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DC506D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Рекомендации разработаны и утверждены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2314DF" w:rsidRPr="00E7247E" w:rsidTr="00D827AC">
        <w:trPr>
          <w:trHeight w:val="17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DC506D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3.6.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 в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школьн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ую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программ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 целью введения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аспектов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питания, в том числе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межпрограммную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DC506D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измененных и дополненных школьных программ </w:t>
            </w:r>
          </w:p>
        </w:tc>
      </w:tr>
      <w:tr w:rsidR="002314DF" w:rsidRPr="00E7247E" w:rsidTr="00DC506D">
        <w:trPr>
          <w:trHeight w:val="21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3.7. 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Внесение и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зменени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й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й в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Закон №78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-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XV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от 18 марта 2004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года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о пищевых продуктах в целях запрещения установки торговых автоматов в образова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тельных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и медико-санитарных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C506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нения,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6D" w:rsidRDefault="00DC506D" w:rsidP="00DC506D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Проект закона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одобрен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представлен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для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приняти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 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Парламент</w:t>
            </w:r>
          </w:p>
        </w:tc>
      </w:tr>
      <w:tr w:rsidR="002314DF" w:rsidRPr="002314DF" w:rsidTr="00D827AC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3.8.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учебно-воспитательные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программы в дошкольных учреждениях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 целью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включения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аспекта о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здоров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DC506D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DC506D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рограмма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изменена и дополнена</w:t>
            </w:r>
          </w:p>
        </w:tc>
      </w:tr>
      <w:tr w:rsidR="002314DF" w:rsidRPr="00E7247E" w:rsidTr="00D827AC">
        <w:trPr>
          <w:trHeight w:val="27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1F7114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lastRenderedPageBreak/>
              <w:t>3.9. Организация рабочих семинаров с учителями, персоналом, ответственным за питание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и другим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и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заинтересованным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работниками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школ по вопросам здорового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C506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нения, 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просвещения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DC506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организован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рабочих семинаров (ежегодное покр</w:t>
            </w:r>
            <w:r w:rsidR="00DC50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ы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тие 40% учреждений)</w:t>
            </w:r>
          </w:p>
        </w:tc>
      </w:tr>
      <w:tr w:rsidR="002314DF" w:rsidRPr="00E7247E" w:rsidTr="009826B2">
        <w:trPr>
          <w:trHeight w:val="189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3.10. Организация рабочих семинаров с представителями предприятий общественного питания по </w:t>
            </w:r>
            <w:r w:rsidR="00DC506D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вопросам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здорово</w:t>
            </w:r>
            <w:r w:rsidR="009826B2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го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питани</w:t>
            </w:r>
            <w:r w:rsidR="009826B2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B2" w:rsidRDefault="009826B2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9826B2" w:rsidRDefault="009826B2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B2" w:rsidRDefault="009826B2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9826B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Mинистерство экономии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организован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рабочих семинаров (ежегодное покрытие 40% предприятий обществен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ного питания)</w:t>
            </w:r>
          </w:p>
        </w:tc>
      </w:tr>
      <w:tr w:rsidR="002314DF" w:rsidRPr="00E7247E" w:rsidTr="002314DF">
        <w:trPr>
          <w:trHeight w:val="43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4. Снижение к 2020 году в сравнении с 2014 годом потребления насыщенных жиров на 3%, добавляемых сахаров на 5%, потребления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транс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-жирных кислот 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до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1% как доли из общего потребления энергии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и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соли на 30%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а также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достижени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нулевого роста распространен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ия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ожирения у детей и взрослых  </w:t>
            </w:r>
          </w:p>
        </w:tc>
      </w:tr>
      <w:tr w:rsidR="002314DF" w:rsidRPr="00E7247E" w:rsidTr="009826B2">
        <w:trPr>
          <w:trHeight w:val="27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1F7114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4.1.</w:t>
            </w:r>
            <w:r w:rsidR="001F711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Рассмотрение в контексте разработки задач в области налоговой и таможенной политики возможностей по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введени</w:t>
            </w:r>
            <w:r w:rsidR="001F711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ю с 2017 года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повышенных акцизов на пищевые продукты с высоким содержанием насыщенных жиров и на безалкогольные напитки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Mинистерство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Проект закона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разработан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представлен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для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приняти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Парламенту</w:t>
            </w:r>
          </w:p>
        </w:tc>
      </w:tr>
      <w:tr w:rsidR="002314DF" w:rsidRPr="00E7247E" w:rsidTr="009826B2">
        <w:trPr>
          <w:trHeight w:val="18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4.2. 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 в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Закон №78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ar-SA"/>
              </w:rPr>
              <w:t>XV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18 марта 2004 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года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 пищевых продуктах и Закон №10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ar-SA"/>
              </w:rPr>
              <w:t>XVI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февраля 2009 г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ода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 государственном надзоре за общественным здоровьем путем введения предельных значений для содержания соли в хлебе и исключения транс-жиров из состава пищевых продуктов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Проект закона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одобрен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представлен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для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приняти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Парламенту</w:t>
            </w:r>
          </w:p>
        </w:tc>
      </w:tr>
      <w:tr w:rsidR="002314DF" w:rsidRPr="002314DF" w:rsidTr="009826B2">
        <w:trPr>
          <w:trHeight w:val="15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9826B2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4.3. Продвижение реформулирования пищевых продуктов в целях 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сокращения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содержания соли, сахара и насыщенных жиров и исключения </w:t>
            </w:r>
            <w:r w:rsidRPr="002314D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транс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-жиров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переформу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лированных продуктов</w:t>
            </w:r>
          </w:p>
        </w:tc>
      </w:tr>
      <w:tr w:rsidR="002314DF" w:rsidRPr="002314DF" w:rsidTr="009826B2">
        <w:trPr>
          <w:trHeight w:val="21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4.4. Разработка и внедрение информационных кампаний для населения относительно риска потребления избыточного количества соли для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9826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9826B2" w:rsidP="009826B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Кампания организована и проведена </w:t>
            </w:r>
          </w:p>
        </w:tc>
      </w:tr>
      <w:tr w:rsidR="002314DF" w:rsidRPr="00E7247E" w:rsidTr="002314DF">
        <w:trPr>
          <w:trHeight w:val="46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1F7114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5. Переориентация системы здравоохранения 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с целью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усиления подхода по предупреждению и контролю 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неинфекционных заболеваний,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обусловленных питанием, недостаточно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стью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питания и дефицит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ом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микронутриентов, путем оказания услуг первичной медицинской помощи, ориентированных на население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и</w:t>
            </w:r>
            <w:r w:rsidR="001F7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его 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всеобщ</w:t>
            </w:r>
            <w:r w:rsidR="001F71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ий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9826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охват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</w:p>
        </w:tc>
      </w:tr>
      <w:tr w:rsidR="002314DF" w:rsidRPr="002314DF" w:rsidTr="0072574E">
        <w:trPr>
          <w:trHeight w:val="18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5.1.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в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учебную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программ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у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программу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непрерывного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образования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врачей и медицинских сестер, специалистов Службы государственного надзора за общественным здоровьем в целях включения вопросов надзора и продвижения здоров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питания и физической активности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пересмотрен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ных программ</w:t>
            </w:r>
          </w:p>
        </w:tc>
      </w:tr>
      <w:tr w:rsidR="002314DF" w:rsidRPr="002314DF" w:rsidTr="0072574E">
        <w:trPr>
          <w:trHeight w:val="14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5.2. Разработк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уководства для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ервичной медицинской помощи по консультированию в области здоров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 и физической активности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72574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Руководство разработано и утверждено</w:t>
            </w:r>
          </w:p>
        </w:tc>
      </w:tr>
      <w:tr w:rsidR="002314DF" w:rsidRPr="002314DF" w:rsidTr="0072574E">
        <w:trPr>
          <w:trHeight w:val="11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5.3. Укрепление потенциала человеческих ресурсов 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ервичной м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дицинской помощи и Службы государственного надзора за обществе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ным здоровьем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72574E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Число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обученных специалистов  </w:t>
            </w:r>
          </w:p>
        </w:tc>
      </w:tr>
      <w:tr w:rsidR="002314DF" w:rsidRPr="002314DF" w:rsidTr="0072574E">
        <w:trPr>
          <w:trHeight w:val="10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Default="002314DF" w:rsidP="0072574E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5.4. Разработка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учебной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программы  в области питания для медицинских сестер </w:t>
            </w:r>
          </w:p>
          <w:p w:rsidR="0072574E" w:rsidRDefault="0072574E" w:rsidP="0072574E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72574E" w:rsidRDefault="0072574E" w:rsidP="0072574E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72574E" w:rsidRPr="002314DF" w:rsidRDefault="0072574E" w:rsidP="0072574E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72574E" w:rsidP="0072574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рограмма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разработана</w:t>
            </w:r>
          </w:p>
        </w:tc>
      </w:tr>
      <w:tr w:rsidR="002314DF" w:rsidRPr="00E7247E" w:rsidTr="0072574E">
        <w:trPr>
          <w:trHeight w:val="285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6. Обеспечение роста к 2020 </w:t>
            </w:r>
            <w:r w:rsidR="007257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г.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уровня знаний населения в области здорового питания </w:t>
            </w:r>
            <w:r w:rsidR="007257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не менее</w:t>
            </w:r>
            <w:r w:rsidR="00AC4A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чем до </w:t>
            </w:r>
            <w:r w:rsidR="007257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50% </w:t>
            </w:r>
          </w:p>
        </w:tc>
      </w:tr>
      <w:tr w:rsidR="002314DF" w:rsidRPr="00E7247E" w:rsidTr="0072574E">
        <w:trPr>
          <w:trHeight w:val="1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6.1. Разработка стратегии маркетинга и информирования в области здорового питания, включающая снижение потребления соли, сахара и жиров, продвижение потребления фруктов, овощей и цельных зерновых, продвижение среды здорового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Министерство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дравоохра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72574E" w:rsidP="0072574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тратегия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разработана  в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внедрена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2016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2314DF" w:rsidRPr="002314DF" w:rsidTr="0072574E"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72574E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6.2. Создание логотипа Программы, который бы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сопровождал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все действия, внедряемые в Программе, и сделал бы их более видимыми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4E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</w:t>
            </w:r>
          </w:p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AC4A8C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Л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оготип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оздан</w:t>
            </w:r>
          </w:p>
        </w:tc>
      </w:tr>
      <w:tr w:rsidR="002314DF" w:rsidRPr="002314DF" w:rsidTr="0072574E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6.3. Создание web-страницы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посвященн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рациону питания и здоровому питанию,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обеспечение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ее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устойчивого  функционирования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72574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web-страница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действует</w:t>
            </w:r>
          </w:p>
        </w:tc>
      </w:tr>
      <w:tr w:rsidR="002314DF" w:rsidRPr="002314DF" w:rsidTr="0072574E">
        <w:trPr>
          <w:trHeight w:val="25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6.4.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Внесение 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зменени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дополнени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й в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законодательств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относительно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профилактического фонда Национальной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омпании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едицинского 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трахования  для установления возможности его использования в целях реализации задач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72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AC4A8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Проект нормативного акта </w:t>
            </w:r>
            <w:r w:rsidR="00AC4A8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одобрен</w:t>
            </w:r>
          </w:p>
        </w:tc>
      </w:tr>
      <w:tr w:rsidR="002314DF" w:rsidRPr="00E7247E" w:rsidTr="0072574E">
        <w:trPr>
          <w:trHeight w:val="14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6.5. Разработка брошюры для населения, разъясняющей этикетирование пищевой ценности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72574E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Брошюра разработана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змножена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распростра-нена</w:t>
            </w:r>
          </w:p>
        </w:tc>
      </w:tr>
      <w:tr w:rsidR="002314DF" w:rsidRPr="002314DF" w:rsidTr="0072574E">
        <w:trPr>
          <w:trHeight w:val="18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C4A8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6.6. Разработка в сотрудничестве с супермаркет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ами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размещение в супермаркетах плакатов, продвигающих потребление фруктов и овощей в контексте сбалансированного режима питания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Mинистерство экономии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разработанных плакатов </w:t>
            </w:r>
          </w:p>
        </w:tc>
      </w:tr>
      <w:tr w:rsidR="002314DF" w:rsidRPr="002314DF" w:rsidTr="00C755DC">
        <w:trPr>
          <w:trHeight w:val="173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6.7. Разработка рекламного ролика, продвигающего здоровое питание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его размещение на телевизионных каналах с наибольшим покрытием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нения, Национальная компания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екламный ролик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разработан</w:t>
            </w:r>
          </w:p>
        </w:tc>
      </w:tr>
      <w:tr w:rsidR="002314DF" w:rsidRPr="00E7247E" w:rsidTr="00C755DC">
        <w:trPr>
          <w:trHeight w:val="17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2314DF" w:rsidRDefault="002314DF" w:rsidP="00FC4E44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6.8. Обеспечение информирования и </w:t>
            </w:r>
            <w:r w:rsidR="00C755D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предоставление 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консультаци</w:t>
            </w:r>
            <w:r w:rsidR="00FC4E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й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молодежи относительно здорового питания через </w:t>
            </w:r>
            <w:r w:rsidR="00C755D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ц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ентры</w:t>
            </w:r>
            <w:r w:rsidR="00C755D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 р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есурсов для </w:t>
            </w:r>
            <w:r w:rsidR="00C755DC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м</w:t>
            </w: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Mинистерство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олодежи и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информиро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ванных и проконсуль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тированных лиц </w:t>
            </w:r>
          </w:p>
        </w:tc>
      </w:tr>
      <w:tr w:rsidR="002314DF" w:rsidRPr="00E7247E" w:rsidTr="002314DF">
        <w:trPr>
          <w:trHeight w:val="300"/>
        </w:trPr>
        <w:tc>
          <w:tcPr>
            <w:tcW w:w="14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FC4E44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7. Укрепление надзора, мониторинга, оценки и исследований в области здорового питания, пищевого статуса и его детерминант, а также их тенденци</w:t>
            </w:r>
            <w:r w:rsidR="00FC4E4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2314DF" w:rsidRPr="00E7247E" w:rsidTr="00C755DC">
        <w:trPr>
          <w:trHeight w:val="17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FC4E44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 xml:space="preserve">7.1. Создание адекватной системы надзора, мониторинга и оценки, в основном посредством периодических исследований, 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которые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включ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ают  аспекты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здоров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питания, пищевого статуса и его детерминант, 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а также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обыча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 населения, и обеспечение е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устойчивого функционирования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C755DC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истема надзора, мониторинга и оценки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функцио-нирует</w:t>
            </w:r>
          </w:p>
        </w:tc>
      </w:tr>
      <w:tr w:rsidR="002314DF" w:rsidRPr="002314DF" w:rsidTr="00C755DC"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7.2. Создание механизма мониторинга содержания соли в пищевых продуктах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70.0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70.0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140.0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FC4E44" w:rsidP="00FC4E4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еханизм мониторинга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установлен</w:t>
            </w:r>
          </w:p>
        </w:tc>
      </w:tr>
      <w:tr w:rsidR="002314DF" w:rsidRPr="002314DF" w:rsidTr="00C755DC">
        <w:trPr>
          <w:trHeight w:val="1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7.3.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Создание механизма мониторинга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посредством периодических исследований содержания натрия в моче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C755DC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еханизм мониторинга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установлен</w:t>
            </w:r>
          </w:p>
        </w:tc>
      </w:tr>
      <w:tr w:rsidR="002314DF" w:rsidRPr="00E7247E" w:rsidTr="00C755DC">
        <w:trPr>
          <w:trHeight w:val="19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1F7114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7.4. Пере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ложени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стандартов ВОЗ о рост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е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/развити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и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детей в качестве национальны</w:t>
            </w:r>
            <w:r w:rsidR="001F71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стандарт</w:t>
            </w:r>
            <w:r w:rsidR="001F71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ов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стандартов ВОЗ, приняты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качестве национальных </w:t>
            </w:r>
          </w:p>
        </w:tc>
      </w:tr>
      <w:tr w:rsidR="002314DF" w:rsidRPr="00E7247E" w:rsidTr="00C755DC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DF" w:rsidRPr="002314DF" w:rsidRDefault="002314DF" w:rsidP="00FC4E44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7.5. Участие в сетях по надзору и действиям в области здоров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питания, установленных ВОЗ (Инициатива по надзору за ожирением у детей – COSI, поведенческие и биологические факторы риска и здоровье – STEPS, снижение потребления соли, снижение торгового прессинга на детей и др.)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Количество сетей ВОЗ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которы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участвует Республика Молдова </w:t>
            </w:r>
          </w:p>
        </w:tc>
      </w:tr>
      <w:tr w:rsidR="002314DF" w:rsidRPr="00E7247E" w:rsidTr="00AB14FA">
        <w:trPr>
          <w:trHeight w:val="24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FC4E44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7.6. Разработка таблиц состава пищевых продуктов в качестве инструмента, способствующего росту навыков населения 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 области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правильно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го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питани</w:t>
            </w:r>
            <w:r w:rsidR="00FC4E4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я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A" w:rsidRDefault="00AB14FA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AB14FA" w:rsidRDefault="00AB14FA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AB14FA" w:rsidRDefault="00AB14FA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2314DF" w:rsidRPr="002314DF" w:rsidRDefault="002314DF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Aкадемия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аук Молдовы, Mинистерство сельского хозяйства и пищевой промышлен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ности,  Министерство здравоохра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AB14FA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C755DC" w:rsidP="00AB14FA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Т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aблицы состава пищевых продуктов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разработаны в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году и утверждены в </w:t>
            </w:r>
            <w:r w:rsidR="002314DF"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году</w:t>
            </w:r>
          </w:p>
        </w:tc>
      </w:tr>
      <w:tr w:rsidR="002314DF" w:rsidRPr="00E7247E" w:rsidTr="0072106A">
        <w:trPr>
          <w:trHeight w:val="12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DF" w:rsidRPr="002314DF" w:rsidRDefault="002314DF" w:rsidP="00C755DC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7.7.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Создание 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ставки врача по питанию во всех тер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иториальных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ц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ентрах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бщественного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доровья*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Начи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ная с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C755D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Mинистерство 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дравоохра</w:t>
            </w:r>
            <w:r w:rsidR="00C755D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DF" w:rsidRPr="002314DF" w:rsidRDefault="002314DF" w:rsidP="002314D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Количество созданных ставок врача по питанию </w:t>
            </w:r>
          </w:p>
        </w:tc>
      </w:tr>
      <w:tr w:rsidR="00C755DC" w:rsidRPr="00DC506D" w:rsidTr="0072106A">
        <w:trPr>
          <w:trHeight w:val="46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DC" w:rsidRPr="00795A2D" w:rsidRDefault="00C755DC" w:rsidP="002314DF">
            <w:pPr>
              <w:ind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795A2D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DC" w:rsidRPr="00795A2D" w:rsidRDefault="00C755DC" w:rsidP="002314DF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DC" w:rsidRPr="00795A2D" w:rsidRDefault="00C755DC" w:rsidP="002314DF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450.0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3200.0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2520.0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600.0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80.0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2800.0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2230.0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570.0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6450.0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4750.0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AB14FA" w:rsidP="00AB14FA">
            <w:pPr>
              <w:ind w:left="-108"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C755DC"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1420.0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DC" w:rsidRPr="00AB14FA" w:rsidRDefault="00C755DC" w:rsidP="00AB14FA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AB14FA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ru-RU" w:eastAsia="ru-RU" w:bidi="ar-SA"/>
              </w:rPr>
              <w:t>280.0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DC" w:rsidRPr="00795A2D" w:rsidRDefault="00C755DC" w:rsidP="002314DF">
            <w:pPr>
              <w:ind w:firstLin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95A2D" w:rsidRPr="00E7247E" w:rsidTr="00795A2D">
        <w:trPr>
          <w:trHeight w:val="465"/>
        </w:trPr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314DF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* В пределах утвержденного публичного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A2D" w:rsidRPr="002314DF" w:rsidRDefault="00795A2D" w:rsidP="002314DF">
            <w:pPr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223717" w:rsidRPr="002314DF" w:rsidRDefault="00223717" w:rsidP="002314D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223717" w:rsidRPr="002314DF" w:rsidSect="00D40D9B">
      <w:headerReference w:type="default" r:id="rId7"/>
      <w:footerReference w:type="default" r:id="rId8"/>
      <w:footerReference w:type="first" r:id="rId9"/>
      <w:pgSz w:w="16838" w:h="11906" w:orient="landscape" w:code="9"/>
      <w:pgMar w:top="964" w:right="851" w:bottom="96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45" w:rsidRDefault="00133F45" w:rsidP="00223717">
      <w:r>
        <w:separator/>
      </w:r>
    </w:p>
  </w:endnote>
  <w:endnote w:type="continuationSeparator" w:id="0">
    <w:p w:rsidR="00133F45" w:rsidRDefault="00133F45" w:rsidP="002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8C" w:rsidRPr="00E7247E" w:rsidRDefault="00133F45" w:rsidP="00223717">
    <w:pPr>
      <w:pStyle w:val="af6"/>
      <w:ind w:firstLine="0"/>
      <w:rPr>
        <w:rFonts w:ascii="Times New Roman" w:hAnsi="Times New Roman"/>
        <w:color w:val="FFFFFF" w:themeColor="background1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2106A" w:rsidRPr="00E7247E">
      <w:rPr>
        <w:rFonts w:ascii="Times New Roman" w:hAnsi="Times New Roman"/>
        <w:noProof/>
        <w:color w:val="FFFFFF" w:themeColor="background1"/>
        <w:sz w:val="16"/>
        <w:szCs w:val="16"/>
      </w:rPr>
      <w:t>Z:\Vera\DOC_2014\Anexe\plan_pitanie_2014_2016.docx</w:t>
    </w:r>
    <w:r>
      <w:rPr>
        <w:rFonts w:ascii="Times New Roman" w:hAnsi="Times New Roman"/>
        <w:noProof/>
        <w:color w:val="FFFFFF" w:themeColor="background1"/>
        <w:sz w:val="16"/>
        <w:szCs w:val="16"/>
      </w:rPr>
      <w:fldChar w:fldCharType="end"/>
    </w:r>
  </w:p>
  <w:p w:rsidR="00AC4A8C" w:rsidRPr="00223717" w:rsidRDefault="00AC4A8C" w:rsidP="00223717">
    <w:pPr>
      <w:pStyle w:val="af6"/>
      <w:ind w:firstLine="0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14" w:rsidRPr="00223717" w:rsidRDefault="00133F45" w:rsidP="001F7114">
    <w:pPr>
      <w:pStyle w:val="af6"/>
      <w:ind w:firstLine="0"/>
      <w:rPr>
        <w:rFonts w:ascii="Times New Roman" w:hAnsi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2106A" w:rsidRPr="0072106A">
      <w:rPr>
        <w:rFonts w:ascii="Times New Roman" w:hAnsi="Times New Roman"/>
        <w:noProof/>
        <w:sz w:val="16"/>
        <w:szCs w:val="16"/>
      </w:rPr>
      <w:t>Z:\Vera\DOC_2014\Anexe\plan_pitanie_2014_2016.docx</w:t>
    </w:r>
    <w:r>
      <w:rPr>
        <w:rFonts w:ascii="Times New Roman" w:hAnsi="Times New Roman"/>
        <w:noProof/>
        <w:sz w:val="16"/>
        <w:szCs w:val="16"/>
      </w:rPr>
      <w:fldChar w:fldCharType="end"/>
    </w:r>
  </w:p>
  <w:p w:rsidR="001F7114" w:rsidRDefault="001F711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45" w:rsidRDefault="00133F45" w:rsidP="00223717">
      <w:r>
        <w:separator/>
      </w:r>
    </w:p>
  </w:footnote>
  <w:footnote w:type="continuationSeparator" w:id="0">
    <w:p w:rsidR="00133F45" w:rsidRDefault="00133F45" w:rsidP="0022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110137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C4A8C" w:rsidRPr="00E7247E" w:rsidRDefault="00C16CC0">
        <w:pPr>
          <w:pStyle w:val="af4"/>
          <w:jc w:val="center"/>
          <w:rPr>
            <w:rFonts w:ascii="Times New Roman" w:hAnsi="Times New Roman"/>
            <w:color w:val="FFFFFF" w:themeColor="background1"/>
            <w:sz w:val="20"/>
            <w:szCs w:val="20"/>
          </w:rPr>
        </w:pPr>
        <w:r w:rsidRPr="00E7247E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begin"/>
        </w:r>
        <w:r w:rsidR="00AC4A8C" w:rsidRPr="00E7247E">
          <w:rPr>
            <w:rFonts w:ascii="Times New Roman" w:hAnsi="Times New Roman"/>
            <w:color w:val="FFFFFF" w:themeColor="background1"/>
            <w:sz w:val="20"/>
            <w:szCs w:val="20"/>
          </w:rPr>
          <w:instrText xml:space="preserve"> PAGE   \* MERGEFORMAT </w:instrText>
        </w:r>
        <w:r w:rsidRPr="00E7247E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separate"/>
        </w:r>
        <w:r w:rsidR="00B2103F">
          <w:rPr>
            <w:rFonts w:ascii="Times New Roman" w:hAnsi="Times New Roman"/>
            <w:noProof/>
            <w:color w:val="FFFFFF" w:themeColor="background1"/>
            <w:sz w:val="20"/>
            <w:szCs w:val="20"/>
          </w:rPr>
          <w:t>2</w:t>
        </w:r>
        <w:r w:rsidRPr="00E7247E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AC4A8C" w:rsidRDefault="00AC4A8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9D"/>
    <w:rsid w:val="00040F34"/>
    <w:rsid w:val="0006069D"/>
    <w:rsid w:val="00085B2A"/>
    <w:rsid w:val="000E76FF"/>
    <w:rsid w:val="00133F45"/>
    <w:rsid w:val="001F7114"/>
    <w:rsid w:val="00223717"/>
    <w:rsid w:val="002314DF"/>
    <w:rsid w:val="003B1340"/>
    <w:rsid w:val="003D74D0"/>
    <w:rsid w:val="00446070"/>
    <w:rsid w:val="004D7B2B"/>
    <w:rsid w:val="005549C3"/>
    <w:rsid w:val="005C2767"/>
    <w:rsid w:val="00716AA5"/>
    <w:rsid w:val="0072106A"/>
    <w:rsid w:val="0072574E"/>
    <w:rsid w:val="00795A2D"/>
    <w:rsid w:val="00922A73"/>
    <w:rsid w:val="009826B2"/>
    <w:rsid w:val="00A05AE9"/>
    <w:rsid w:val="00A24753"/>
    <w:rsid w:val="00AB00C9"/>
    <w:rsid w:val="00AB14FA"/>
    <w:rsid w:val="00AC4A8C"/>
    <w:rsid w:val="00B2103F"/>
    <w:rsid w:val="00C16CC0"/>
    <w:rsid w:val="00C559F3"/>
    <w:rsid w:val="00C755DC"/>
    <w:rsid w:val="00D40D9B"/>
    <w:rsid w:val="00D827AC"/>
    <w:rsid w:val="00DB4172"/>
    <w:rsid w:val="00DC506D"/>
    <w:rsid w:val="00E0093F"/>
    <w:rsid w:val="00E65193"/>
    <w:rsid w:val="00E7247E"/>
    <w:rsid w:val="00EB6691"/>
    <w:rsid w:val="00F61F08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55B4-B2D9-4F83-A435-F81B7B1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6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6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6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6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69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69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6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0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0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069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069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069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069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069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069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60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0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06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6069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6069D"/>
    <w:rPr>
      <w:b/>
      <w:bCs/>
    </w:rPr>
  </w:style>
  <w:style w:type="character" w:styleId="a8">
    <w:name w:val="Emphasis"/>
    <w:basedOn w:val="a0"/>
    <w:uiPriority w:val="20"/>
    <w:qFormat/>
    <w:rsid w:val="000606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6069D"/>
    <w:rPr>
      <w:szCs w:val="32"/>
    </w:rPr>
  </w:style>
  <w:style w:type="paragraph" w:styleId="aa">
    <w:name w:val="List Paragraph"/>
    <w:basedOn w:val="a"/>
    <w:uiPriority w:val="34"/>
    <w:qFormat/>
    <w:rsid w:val="00060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069D"/>
    <w:rPr>
      <w:i/>
    </w:rPr>
  </w:style>
  <w:style w:type="character" w:customStyle="1" w:styleId="22">
    <w:name w:val="Цитата 2 Знак"/>
    <w:basedOn w:val="a0"/>
    <w:link w:val="21"/>
    <w:uiPriority w:val="29"/>
    <w:rsid w:val="000606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06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069D"/>
    <w:rPr>
      <w:b/>
      <w:i/>
      <w:sz w:val="24"/>
    </w:rPr>
  </w:style>
  <w:style w:type="character" w:styleId="ad">
    <w:name w:val="Subtle Emphasis"/>
    <w:uiPriority w:val="19"/>
    <w:qFormat/>
    <w:rsid w:val="000606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06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06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06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06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069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6069D"/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237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71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237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2371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2371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D229-F915-4699-86D2-C7CCD01F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cp:lastPrinted>2014-09-03T05:14:00Z</cp:lastPrinted>
  <dcterms:created xsi:type="dcterms:W3CDTF">2014-09-12T08:16:00Z</dcterms:created>
  <dcterms:modified xsi:type="dcterms:W3CDTF">2014-09-12T08:16:00Z</dcterms:modified>
</cp:coreProperties>
</file>