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F6" w:rsidRPr="00291B26" w:rsidRDefault="00BC23F6" w:rsidP="001845C6">
      <w:pPr>
        <w:spacing w:after="0" w:line="240" w:lineRule="auto"/>
        <w:ind w:left="5664"/>
        <w:jc w:val="right"/>
        <w:rPr>
          <w:rFonts w:ascii="Times New Roman" w:eastAsia="Times New Roman" w:hAnsi="Times New Roman"/>
          <w:sz w:val="24"/>
          <w:szCs w:val="24"/>
          <w:lang w:val="ro-RO" w:eastAsia="ru-RU"/>
        </w:rPr>
      </w:pPr>
      <w:r w:rsidRPr="00291B26">
        <w:rPr>
          <w:rFonts w:ascii="Times New Roman" w:eastAsia="Times New Roman" w:hAnsi="Times New Roman"/>
          <w:sz w:val="24"/>
          <w:szCs w:val="24"/>
          <w:lang w:val="ro-RO" w:eastAsia="ru-RU"/>
        </w:rPr>
        <w:t>Anexa nr.2</w:t>
      </w:r>
    </w:p>
    <w:p w:rsidR="00BC23F6" w:rsidRPr="00291B26" w:rsidRDefault="00BC23F6" w:rsidP="001845C6">
      <w:pPr>
        <w:spacing w:after="0" w:line="240" w:lineRule="auto"/>
        <w:ind w:left="5664"/>
        <w:jc w:val="right"/>
        <w:rPr>
          <w:rFonts w:ascii="Times New Roman" w:eastAsia="Times New Roman" w:hAnsi="Times New Roman"/>
          <w:sz w:val="24"/>
          <w:szCs w:val="24"/>
          <w:lang w:val="ro-RO" w:eastAsia="ru-RU"/>
        </w:rPr>
      </w:pPr>
      <w:r w:rsidRPr="00291B26">
        <w:rPr>
          <w:rFonts w:ascii="Times New Roman" w:eastAsia="Times New Roman" w:hAnsi="Times New Roman"/>
          <w:sz w:val="24"/>
          <w:szCs w:val="24"/>
          <w:lang w:val="ro-RO" w:eastAsia="ru-RU"/>
        </w:rPr>
        <w:t>la Hotărîrea Guvernului</w:t>
      </w:r>
    </w:p>
    <w:p w:rsidR="00BC23F6" w:rsidRPr="00291B26" w:rsidRDefault="00BC23F6" w:rsidP="001845C6">
      <w:pPr>
        <w:spacing w:after="0" w:line="240" w:lineRule="auto"/>
        <w:ind w:left="5664"/>
        <w:jc w:val="right"/>
        <w:rPr>
          <w:rFonts w:ascii="Times New Roman" w:eastAsia="Times New Roman" w:hAnsi="Times New Roman"/>
          <w:sz w:val="24"/>
          <w:szCs w:val="24"/>
          <w:lang w:val="ro-RO" w:eastAsia="ru-RU"/>
        </w:rPr>
      </w:pPr>
      <w:r w:rsidRPr="00291B26">
        <w:rPr>
          <w:rFonts w:ascii="Times New Roman" w:eastAsia="Times New Roman" w:hAnsi="Times New Roman"/>
          <w:sz w:val="24"/>
          <w:szCs w:val="24"/>
          <w:lang w:val="ro-RO" w:eastAsia="ru-RU"/>
        </w:rPr>
        <w:t>nr.246 din 8 aprilie 2010</w:t>
      </w:r>
    </w:p>
    <w:p w:rsidR="00BC23F6" w:rsidRPr="00291B26" w:rsidRDefault="00BC23F6" w:rsidP="00BC23F6">
      <w:pPr>
        <w:spacing w:after="0" w:line="240" w:lineRule="auto"/>
        <w:ind w:firstLine="567"/>
        <w:jc w:val="both"/>
        <w:rPr>
          <w:rFonts w:ascii="Times New Roman" w:eastAsia="Times New Roman" w:hAnsi="Times New Roman"/>
          <w:sz w:val="24"/>
          <w:szCs w:val="24"/>
          <w:lang w:val="ro-RO" w:eastAsia="ru-RU"/>
        </w:rPr>
      </w:pPr>
      <w:r w:rsidRPr="00291B26">
        <w:rPr>
          <w:rFonts w:ascii="Times New Roman" w:eastAsia="Times New Roman" w:hAnsi="Times New Roman"/>
          <w:sz w:val="24"/>
          <w:szCs w:val="24"/>
          <w:lang w:val="ro-RO" w:eastAsia="ru-RU"/>
        </w:rPr>
        <w:t xml:space="preserve">  </w:t>
      </w:r>
    </w:p>
    <w:p w:rsidR="00BC23F6" w:rsidRPr="00291B26" w:rsidRDefault="00BC23F6" w:rsidP="00BC23F6">
      <w:pPr>
        <w:spacing w:after="0" w:line="240" w:lineRule="auto"/>
        <w:jc w:val="center"/>
        <w:rPr>
          <w:rFonts w:ascii="Times New Roman" w:eastAsia="Times New Roman" w:hAnsi="Times New Roman"/>
          <w:sz w:val="24"/>
          <w:szCs w:val="24"/>
          <w:lang w:val="ro-RO" w:eastAsia="ru-RU"/>
        </w:rPr>
      </w:pPr>
      <w:r w:rsidRPr="00291B26">
        <w:rPr>
          <w:rFonts w:ascii="Times New Roman" w:eastAsia="Times New Roman" w:hAnsi="Times New Roman"/>
          <w:b/>
          <w:bCs/>
          <w:sz w:val="24"/>
          <w:szCs w:val="24"/>
          <w:lang w:val="ro-RO" w:eastAsia="ru-RU"/>
        </w:rPr>
        <w:t>LISTA</w:t>
      </w:r>
    </w:p>
    <w:p w:rsidR="00BC23F6" w:rsidRDefault="00BC23F6" w:rsidP="00BC23F6">
      <w:pPr>
        <w:spacing w:after="0" w:line="240" w:lineRule="auto"/>
        <w:jc w:val="center"/>
        <w:rPr>
          <w:rFonts w:ascii="Times New Roman" w:eastAsia="Times New Roman" w:hAnsi="Times New Roman"/>
          <w:b/>
          <w:bCs/>
          <w:sz w:val="24"/>
          <w:szCs w:val="24"/>
          <w:lang w:val="ro-RO" w:eastAsia="ru-RU"/>
        </w:rPr>
      </w:pPr>
      <w:r w:rsidRPr="00291B26">
        <w:rPr>
          <w:rFonts w:ascii="Times New Roman" w:eastAsia="Times New Roman" w:hAnsi="Times New Roman"/>
          <w:b/>
          <w:bCs/>
          <w:sz w:val="24"/>
          <w:szCs w:val="24"/>
          <w:lang w:val="ro-RO" w:eastAsia="ru-RU"/>
        </w:rPr>
        <w:t xml:space="preserve">împrumuturilor şi granturilor acordate Guvernului Republicii Moldova </w:t>
      </w:r>
    </w:p>
    <w:p w:rsidR="00BC23F6" w:rsidRPr="00291B26" w:rsidRDefault="00BC23F6" w:rsidP="00BC23F6">
      <w:pPr>
        <w:spacing w:after="0" w:line="240" w:lineRule="auto"/>
        <w:jc w:val="center"/>
        <w:rPr>
          <w:rFonts w:ascii="Times New Roman" w:eastAsia="Times New Roman" w:hAnsi="Times New Roman"/>
          <w:sz w:val="24"/>
          <w:szCs w:val="24"/>
          <w:lang w:val="ro-RO" w:eastAsia="ru-RU"/>
        </w:rPr>
      </w:pPr>
      <w:r w:rsidRPr="00291B26">
        <w:rPr>
          <w:rFonts w:ascii="Times New Roman" w:eastAsia="Times New Roman" w:hAnsi="Times New Roman"/>
          <w:b/>
          <w:bCs/>
          <w:sz w:val="24"/>
          <w:szCs w:val="24"/>
          <w:lang w:val="ro-RO" w:eastAsia="ru-RU"/>
        </w:rPr>
        <w:t>sau acordate cu garanţie de stat, din contul împrumuturilor acordate de organismele financiare internaţionale (inclusiv din cota-parte a Guvernului), din contul granturilor acordate instituţiilor finanţate de</w:t>
      </w:r>
      <w:r>
        <w:rPr>
          <w:rFonts w:ascii="Times New Roman" w:eastAsia="Times New Roman" w:hAnsi="Times New Roman"/>
          <w:b/>
          <w:bCs/>
          <w:sz w:val="24"/>
          <w:szCs w:val="24"/>
          <w:lang w:val="ro-RO" w:eastAsia="ru-RU"/>
        </w:rPr>
        <w:t xml:space="preserve"> la buget, destinate realizării </w:t>
      </w:r>
      <w:r w:rsidRPr="00291B26">
        <w:rPr>
          <w:rFonts w:ascii="Times New Roman" w:eastAsia="Times New Roman" w:hAnsi="Times New Roman"/>
          <w:b/>
          <w:bCs/>
          <w:sz w:val="24"/>
          <w:szCs w:val="24"/>
          <w:lang w:val="ro-RO" w:eastAsia="ru-RU"/>
        </w:rPr>
        <w:t xml:space="preserve">proiectelor de asistenţă investiţională, din contul cărora vor fi importate sau achiziţionate mărfuri (lucrări, servicii) scutite de accize, plata taxei vamale, taxei pentru efectuarea </w:t>
      </w:r>
    </w:p>
    <w:p w:rsidR="00BC23F6" w:rsidRPr="00291B26" w:rsidRDefault="00BC23F6" w:rsidP="00BC23F6">
      <w:pPr>
        <w:spacing w:after="0" w:line="240" w:lineRule="auto"/>
        <w:jc w:val="center"/>
        <w:rPr>
          <w:rFonts w:ascii="Times New Roman" w:eastAsia="Times New Roman" w:hAnsi="Times New Roman"/>
          <w:sz w:val="24"/>
          <w:szCs w:val="24"/>
          <w:lang w:val="ro-RO" w:eastAsia="ru-RU"/>
        </w:rPr>
      </w:pPr>
      <w:r w:rsidRPr="00291B26">
        <w:rPr>
          <w:rFonts w:ascii="Times New Roman" w:eastAsia="Times New Roman" w:hAnsi="Times New Roman"/>
          <w:b/>
          <w:bCs/>
          <w:sz w:val="24"/>
          <w:szCs w:val="24"/>
          <w:lang w:val="ro-RO" w:eastAsia="ru-RU"/>
        </w:rPr>
        <w:t>procedurilor vamale, impozitate la cota zero a TVA</w:t>
      </w:r>
    </w:p>
    <w:p w:rsidR="00BC23F6" w:rsidRPr="00291B26" w:rsidRDefault="00BC23F6" w:rsidP="00BC23F6">
      <w:pPr>
        <w:spacing w:after="0" w:line="240" w:lineRule="auto"/>
        <w:ind w:firstLine="567"/>
        <w:jc w:val="both"/>
        <w:rPr>
          <w:rFonts w:ascii="Times New Roman" w:eastAsia="Times New Roman" w:hAnsi="Times New Roman"/>
          <w:sz w:val="24"/>
          <w:szCs w:val="24"/>
          <w:lang w:val="ro-RO" w:eastAsia="ru-RU"/>
        </w:rPr>
      </w:pPr>
      <w:r w:rsidRPr="00291B26">
        <w:rPr>
          <w:rFonts w:ascii="Times New Roman" w:eastAsia="Times New Roman" w:hAnsi="Times New Roman"/>
          <w:sz w:val="24"/>
          <w:szCs w:val="24"/>
          <w:lang w:val="ro-RO" w:eastAsia="ru-R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
        <w:gridCol w:w="3094"/>
        <w:gridCol w:w="4274"/>
        <w:gridCol w:w="1359"/>
      </w:tblGrid>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b/>
                <w:bCs/>
                <w:sz w:val="20"/>
                <w:szCs w:val="20"/>
                <w:lang w:val="ro-RO" w:eastAsia="ru-RU"/>
              </w:rPr>
            </w:pPr>
            <w:r w:rsidRPr="00291B26">
              <w:rPr>
                <w:rFonts w:ascii="Times New Roman" w:eastAsia="Times New Roman" w:hAnsi="Times New Roman"/>
                <w:b/>
                <w:bCs/>
                <w:sz w:val="20"/>
                <w:szCs w:val="20"/>
                <w:lang w:val="ro-RO" w:eastAsia="ru-RU"/>
              </w:rPr>
              <w:t>Nr. d/o</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b/>
                <w:bCs/>
                <w:sz w:val="20"/>
                <w:szCs w:val="20"/>
                <w:lang w:val="ro-RO" w:eastAsia="ru-RU"/>
              </w:rPr>
            </w:pPr>
            <w:r w:rsidRPr="00291B26">
              <w:rPr>
                <w:rFonts w:ascii="Times New Roman" w:eastAsia="Times New Roman" w:hAnsi="Times New Roman"/>
                <w:b/>
                <w:bCs/>
                <w:sz w:val="20"/>
                <w:szCs w:val="20"/>
                <w:lang w:val="ro-RO" w:eastAsia="ru-RU"/>
              </w:rPr>
              <w:t>Donatorul/ proiectul/ instituţia beneficiară</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b/>
                <w:bCs/>
                <w:sz w:val="20"/>
                <w:szCs w:val="20"/>
                <w:lang w:val="ro-RO" w:eastAsia="ru-RU"/>
              </w:rPr>
            </w:pPr>
            <w:r w:rsidRPr="00291B26">
              <w:rPr>
                <w:rFonts w:ascii="Times New Roman" w:eastAsia="Times New Roman" w:hAnsi="Times New Roman"/>
                <w:b/>
                <w:bCs/>
                <w:sz w:val="20"/>
                <w:szCs w:val="20"/>
                <w:lang w:val="ro-RO" w:eastAsia="ru-RU"/>
              </w:rPr>
              <w:t>Baza legală</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b/>
                <w:bCs/>
                <w:sz w:val="20"/>
                <w:szCs w:val="20"/>
                <w:lang w:val="ro-RO" w:eastAsia="ru-RU"/>
              </w:rPr>
            </w:pPr>
            <w:r w:rsidRPr="00291B26">
              <w:rPr>
                <w:rFonts w:ascii="Times New Roman" w:eastAsia="Times New Roman" w:hAnsi="Times New Roman"/>
                <w:b/>
                <w:bCs/>
                <w:sz w:val="20"/>
                <w:szCs w:val="20"/>
                <w:lang w:val="ro-RO" w:eastAsia="ru-RU"/>
              </w:rPr>
              <w:t>Componentele scutite</w:t>
            </w: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b/>
                <w:bCs/>
                <w:sz w:val="20"/>
                <w:szCs w:val="20"/>
                <w:lang w:val="ro-RO" w:eastAsia="ru-RU"/>
              </w:rPr>
            </w:pPr>
            <w:r w:rsidRPr="00291B26">
              <w:rPr>
                <w:rFonts w:ascii="Times New Roman" w:eastAsia="Times New Roman" w:hAnsi="Times New Roman"/>
                <w:b/>
                <w:bCs/>
                <w:sz w:val="20"/>
                <w:szCs w:val="20"/>
                <w:lang w:val="ro-RO" w:eastAsia="ru-RU"/>
              </w:rPr>
              <w:t>1</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b/>
                <w:bCs/>
                <w:sz w:val="20"/>
                <w:szCs w:val="20"/>
                <w:lang w:val="ro-RO" w:eastAsia="ru-RU"/>
              </w:rPr>
            </w:pPr>
            <w:r w:rsidRPr="00291B26">
              <w:rPr>
                <w:rFonts w:ascii="Times New Roman" w:eastAsia="Times New Roman" w:hAnsi="Times New Roman"/>
                <w:b/>
                <w:bCs/>
                <w:sz w:val="20"/>
                <w:szCs w:val="20"/>
                <w:lang w:val="ro-RO" w:eastAsia="ru-RU"/>
              </w:rPr>
              <w:t>2</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b/>
                <w:bCs/>
                <w:sz w:val="20"/>
                <w:szCs w:val="20"/>
                <w:lang w:val="ro-RO" w:eastAsia="ru-RU"/>
              </w:rPr>
            </w:pPr>
            <w:r w:rsidRPr="00291B26">
              <w:rPr>
                <w:rFonts w:ascii="Times New Roman" w:eastAsia="Times New Roman" w:hAnsi="Times New Roman"/>
                <w:b/>
                <w:bCs/>
                <w:sz w:val="20"/>
                <w:szCs w:val="20"/>
                <w:lang w:val="ro-RO" w:eastAsia="ru-RU"/>
              </w:rPr>
              <w:t>3</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b/>
                <w:bCs/>
                <w:sz w:val="20"/>
                <w:szCs w:val="20"/>
                <w:lang w:val="ro-RO" w:eastAsia="ru-RU"/>
              </w:rPr>
            </w:pPr>
            <w:r w:rsidRPr="00291B26">
              <w:rPr>
                <w:rFonts w:ascii="Times New Roman" w:eastAsia="Times New Roman" w:hAnsi="Times New Roman"/>
                <w:b/>
                <w:bCs/>
                <w:sz w:val="20"/>
                <w:szCs w:val="20"/>
                <w:lang w:val="ro-RO" w:eastAsia="ru-RU"/>
              </w:rPr>
              <w:t>4</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1.</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Unitatea consolidată pentru implementarea şi monitorizarea proiectelor în domeniul agriculturii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TF 012145</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“Agricultura Competitivă”</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dintre Republica Moldova şi Asociaţia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ă pentru Dezvoltare în vederea realizării Proiectului “Agricultura Competitivă”, nr.5095-MD, Legea nr.176 din 11 iulie 2012</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nr.TF 014946</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“Suport de urgenţă pentru agricultura Moldovei”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dintre Republica Moldova şi Asociaţia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ă de Dezvoltare în vederea realizării proiectului “Suport de urgenţă pentru agricultura Moldovei”, semnat la 29 mai 2013</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2.</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Fondul de Investiţii Sociale din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dintre Republica Moldova şi Asociaţia Internaţională pentru Dezvoltare cu privire la finanţarea suplimentară a proiectului II al Fondului de Investiţii Sociale nr.4555-MD, Legea nr.21-XVII din 12 iunie 2009</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nr.TF 014855</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şi de proiect între KfW, Republica Moldova şi Fondul de Investiţii Sociale din 15 decembrie, 2010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II al Fondului de Investiţii Sociale dintre Republica Moldova şi Asociaţia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ă pentru Dezvoltare</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cu privire la finanţarea suplimentară a Acordului de credit pentru dezvoltare, nr.4682-MD din 22 februarie 2010, Legea nr.58 din 25 martie 2010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Contract de grant – Acţiuni externe ale Uniunii Europene – 2010/219-911, semnat la 14 decembrie 2010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 nr.TF 011810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p w:rsidR="00BC23F6" w:rsidRPr="00291B26" w:rsidRDefault="00BC23F6" w:rsidP="001C44CA">
            <w:pPr>
              <w:spacing w:after="0" w:line="240" w:lineRule="auto"/>
              <w:ind w:firstLine="567"/>
              <w:jc w:val="both"/>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lastRenderedPageBreak/>
              <w:t>3.</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Unitatea de implementare a proiectelor de aprovizionare cu apă şi canalizare</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CE/FEN/ Proiectul dezvoltării regionale şi protecţiei sociale din Moldova, partea D</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Contractul nr.1/3029-4315 din 2 aprilie 2013</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4.</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Echipa de management al proiectelor (EMP) în domeniul poluanţilor organici persistenţi (POP), Serviciul Hidrometeorologic de Stat, Serviciul Protecţiei Civile şi Situaţiilor Excepţionale al Ministerului Afacerilor Interne, Ministerul Agriculturii şi Industriei Alimentare, Proiectul “Managementul dezastrelor şi riscurilor climatice în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dintre Republica Moldova şi Asociaţia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ă pentru Dezvoltare în vederea realizării Proiectului “Managementul dezastrelor şi riscurile climatice în Moldova”, creditul nr.4794 MD, Legea nr.224 din 17 septembrie 2010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5.</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Unitatea consolidată de implementare a proiectelor de mediu</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nr.TF 099602</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6.</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Ministerul Mediului </w:t>
            </w:r>
            <w:r w:rsidRPr="00291B26">
              <w:rPr>
                <w:rFonts w:ascii="Times New Roman" w:eastAsia="Times New Roman" w:hAnsi="Times New Roman"/>
                <w:sz w:val="20"/>
                <w:szCs w:val="20"/>
                <w:lang w:val="ro-RO" w:eastAsia="ru-RU"/>
              </w:rPr>
              <w:br/>
              <w:t>“Programul de dezvoltare a Serviciilor de Aprovizionare cu Apă Potabilă”</w:t>
            </w:r>
          </w:p>
          <w:p w:rsidR="00BC23F6" w:rsidRPr="00291B26" w:rsidRDefault="00BC23F6" w:rsidP="001C44CA">
            <w:pPr>
              <w:spacing w:after="0" w:line="240" w:lineRule="auto"/>
              <w:rPr>
                <w:rFonts w:ascii="Times New Roman" w:eastAsia="Times New Roman" w:hAnsi="Times New Roman"/>
                <w:sz w:val="20"/>
                <w:szCs w:val="20"/>
                <w:lang w:val="ro-RO" w:eastAsia="ru-RU"/>
              </w:rPr>
            </w:pPr>
          </w:p>
          <w:p w:rsidR="00BC23F6" w:rsidRPr="00291B26" w:rsidRDefault="00BC23F6" w:rsidP="001C44CA">
            <w:pPr>
              <w:spacing w:after="0" w:line="240" w:lineRule="auto"/>
              <w:rPr>
                <w:rFonts w:ascii="Times New Roman" w:eastAsia="Times New Roman" w:hAnsi="Times New Roman"/>
                <w:sz w:val="20"/>
                <w:szCs w:val="20"/>
                <w:lang w:val="ro-RO" w:eastAsia="ru-RU"/>
              </w:rPr>
            </w:pPr>
          </w:p>
          <w:p w:rsidR="00BC23F6" w:rsidRPr="00291B26" w:rsidRDefault="00BC23F6" w:rsidP="001C44CA">
            <w:pPr>
              <w:spacing w:after="0" w:line="240" w:lineRule="auto"/>
              <w:rPr>
                <w:rFonts w:ascii="Times New Roman" w:eastAsia="Times New Roman" w:hAnsi="Times New Roman"/>
                <w:sz w:val="20"/>
                <w:szCs w:val="20"/>
                <w:lang w:val="ro-RO" w:eastAsia="ru-RU"/>
              </w:rPr>
            </w:pPr>
          </w:p>
          <w:p w:rsidR="00BC23F6" w:rsidRPr="00291B26" w:rsidRDefault="00BC23F6" w:rsidP="001C44CA">
            <w:pPr>
              <w:spacing w:after="0" w:line="240" w:lineRule="auto"/>
              <w:rPr>
                <w:rFonts w:ascii="Times New Roman" w:eastAsia="Times New Roman" w:hAnsi="Times New Roman"/>
                <w:sz w:val="20"/>
                <w:szCs w:val="20"/>
                <w:lang w:val="ro-RO" w:eastAsia="ru-RU"/>
              </w:rPr>
            </w:pPr>
          </w:p>
          <w:p w:rsidR="00BC23F6" w:rsidRPr="00291B26" w:rsidRDefault="00BC23F6" w:rsidP="001C44CA">
            <w:pPr>
              <w:spacing w:after="0" w:line="240" w:lineRule="auto"/>
              <w:rPr>
                <w:rFonts w:ascii="Times New Roman" w:eastAsia="Times New Roman" w:hAnsi="Times New Roman"/>
                <w:sz w:val="20"/>
                <w:szCs w:val="20"/>
                <w:lang w:val="ro-RO" w:eastAsia="ru-RU"/>
              </w:rPr>
            </w:pPr>
          </w:p>
          <w:p w:rsidR="00BC23F6" w:rsidRPr="00291B26" w:rsidRDefault="00BC23F6" w:rsidP="001C44CA">
            <w:pPr>
              <w:spacing w:after="0" w:line="240" w:lineRule="auto"/>
              <w:rPr>
                <w:rFonts w:ascii="Times New Roman" w:eastAsia="Times New Roman" w:hAnsi="Times New Roman"/>
                <w:sz w:val="20"/>
                <w:szCs w:val="20"/>
                <w:lang w:val="ro-RO" w:eastAsia="ru-RU"/>
              </w:rPr>
            </w:pPr>
          </w:p>
          <w:p w:rsidR="00BC23F6" w:rsidRPr="00291B26" w:rsidRDefault="00BC23F6" w:rsidP="001C44CA">
            <w:pPr>
              <w:spacing w:after="0" w:line="240" w:lineRule="auto"/>
              <w:rPr>
                <w:rFonts w:ascii="Times New Roman" w:eastAsia="Times New Roman" w:hAnsi="Times New Roman"/>
                <w:sz w:val="20"/>
                <w:szCs w:val="20"/>
                <w:lang w:val="ro-RO" w:eastAsia="ru-RU"/>
              </w:rPr>
            </w:pPr>
          </w:p>
          <w:p w:rsidR="00BC23F6" w:rsidRPr="00291B26" w:rsidRDefault="00BC23F6" w:rsidP="001C44CA">
            <w:pPr>
              <w:spacing w:after="0" w:line="240" w:lineRule="auto"/>
              <w:rPr>
                <w:rFonts w:ascii="Times New Roman" w:eastAsia="Times New Roman" w:hAnsi="Times New Roman"/>
                <w:sz w:val="20"/>
                <w:szCs w:val="20"/>
                <w:lang w:val="ro-RO" w:eastAsia="ru-RU"/>
              </w:rPr>
            </w:pPr>
          </w:p>
          <w:p w:rsidR="00BC23F6" w:rsidRPr="00291B26" w:rsidRDefault="00BC23F6" w:rsidP="001C44CA">
            <w:pPr>
              <w:spacing w:after="0" w:line="240" w:lineRule="auto"/>
              <w:rPr>
                <w:rFonts w:ascii="Times New Roman" w:eastAsia="Times New Roman" w:hAnsi="Times New Roman"/>
                <w:sz w:val="20"/>
                <w:szCs w:val="20"/>
                <w:lang w:val="ro-RO" w:eastAsia="ru-RU"/>
              </w:rPr>
            </w:pPr>
          </w:p>
          <w:p w:rsidR="00BC23F6" w:rsidRPr="00291B26" w:rsidRDefault="00BC23F6" w:rsidP="001C44CA">
            <w:pPr>
              <w:spacing w:after="0" w:line="240" w:lineRule="auto"/>
              <w:rPr>
                <w:rFonts w:ascii="Times New Roman" w:eastAsia="Times New Roman" w:hAnsi="Times New Roman"/>
                <w:sz w:val="20"/>
                <w:szCs w:val="20"/>
                <w:lang w:val="ro-RO" w:eastAsia="ru-RU"/>
              </w:rPr>
            </w:pPr>
          </w:p>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împrumut dintre Republica Moldova şi Banca Europeană pentru Reconstrucţie şi Dezvoltare (Programul de Dezvoltare a Serviciilor de Aprovizionare cu Apă Potabilă), semnat la Chişinău la 16 iunie 2010, Legea nr.203 din 16 iulie 2010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ENPI/2010/019549-MD-04</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Programul de dezvoltare a reţelei de regii apă-canal în Republica Moldova (contribuţia NIF)</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Contractul de finanţare între Republica Moldova şi Banca Europeană de Investiţii pentru realizarea Programului de dezvoltare a serviciilor de aprovizionare cu apă potabilă, semnat la 16 septembrie 2010, ratificat prin Legea nr.13 din 11 februarie 2011</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7.</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Agenţia “Apele Moldovei” </w:t>
            </w:r>
            <w:r w:rsidRPr="00291B26">
              <w:rPr>
                <w:rFonts w:ascii="Times New Roman" w:eastAsia="Times New Roman" w:hAnsi="Times New Roman"/>
                <w:sz w:val="20"/>
                <w:szCs w:val="20"/>
                <w:lang w:val="ro-RO" w:eastAsia="ru-RU"/>
              </w:rPr>
              <w:br/>
              <w:t>Proiectul de îmbunătăţire a sistemelor de aprovizionare cu apă în şase localităţi ale Republicii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credit dintre Republica Moldova şi Fondul Kuweitian de Dezvoltare Economică Arabă la Proiectul de îmbunătăţire a sistemelor de aprovizionare cu apă în şase localităţi ale Republicii Moldova, Legea nr.381-XV din 18 noiembrie 2004</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trHeight w:val="1150"/>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8.</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Ministerul Finanţelor </w:t>
            </w:r>
            <w:r w:rsidRPr="00291B26">
              <w:rPr>
                <w:rFonts w:ascii="Times New Roman" w:eastAsia="Times New Roman" w:hAnsi="Times New Roman"/>
                <w:sz w:val="20"/>
                <w:szCs w:val="20"/>
                <w:lang w:val="ro-RO" w:eastAsia="ru-RU"/>
              </w:rPr>
              <w:br/>
            </w:r>
          </w:p>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Agenţia Achiziţii Publice </w:t>
            </w:r>
            <w:r w:rsidRPr="00291B26">
              <w:rPr>
                <w:rFonts w:ascii="Times New Roman" w:eastAsia="Times New Roman" w:hAnsi="Times New Roman"/>
                <w:sz w:val="20"/>
                <w:szCs w:val="20"/>
                <w:lang w:val="ro-RO" w:eastAsia="ru-RU"/>
              </w:rPr>
              <w:br/>
              <w:t>Proiectul “Consolidarea sistemului de achiziţii publice”</w:t>
            </w:r>
          </w:p>
        </w:tc>
        <w:tc>
          <w:tcPr>
            <w:tcW w:w="0" w:type="auto"/>
            <w:tcMar>
              <w:top w:w="15" w:type="dxa"/>
              <w:left w:w="45" w:type="dxa"/>
              <w:bottom w:w="15" w:type="dxa"/>
              <w:right w:w="45" w:type="dxa"/>
            </w:tcMar>
          </w:tcPr>
          <w:p w:rsidR="00BC23F6" w:rsidRPr="00291B26" w:rsidRDefault="00BC23F6" w:rsidP="001C44CA">
            <w:pPr>
              <w:spacing w:after="0" w:line="240" w:lineRule="auto"/>
              <w:rPr>
                <w:rFonts w:ascii="Times New Roman" w:eastAsia="Times New Roman" w:hAnsi="Times New Roman"/>
                <w:sz w:val="20"/>
                <w:szCs w:val="20"/>
                <w:lang w:val="ro-RO" w:eastAsia="ru-RU"/>
              </w:rPr>
            </w:pPr>
          </w:p>
          <w:p w:rsidR="00BC23F6" w:rsidRPr="00291B26" w:rsidRDefault="00BC23F6" w:rsidP="001C44CA">
            <w:pPr>
              <w:spacing w:after="0" w:line="240" w:lineRule="auto"/>
              <w:rPr>
                <w:rFonts w:ascii="Times New Roman" w:eastAsia="Times New Roman" w:hAnsi="Times New Roman"/>
                <w:sz w:val="20"/>
                <w:szCs w:val="20"/>
                <w:lang w:val="ro-RO" w:eastAsia="ru-RU"/>
              </w:rPr>
            </w:pPr>
          </w:p>
          <w:p w:rsidR="00BC23F6" w:rsidRPr="00291B26" w:rsidRDefault="00BC23F6" w:rsidP="001C44CA">
            <w:pPr>
              <w:spacing w:after="0" w:line="240" w:lineRule="auto"/>
              <w:rPr>
                <w:rFonts w:ascii="Times New Roman" w:eastAsia="Times New Roman" w:hAnsi="Times New Roman"/>
                <w:strike/>
                <w:sz w:val="20"/>
                <w:szCs w:val="20"/>
                <w:lang w:val="ro-RO" w:eastAsia="ru-RU"/>
              </w:rPr>
            </w:pPr>
            <w:r w:rsidRPr="00291B26">
              <w:rPr>
                <w:rFonts w:ascii="Times New Roman" w:eastAsia="Times New Roman" w:hAnsi="Times New Roman"/>
                <w:sz w:val="20"/>
                <w:szCs w:val="20"/>
                <w:lang w:val="ro-RO" w:eastAsia="ru-RU"/>
              </w:rPr>
              <w:t>Grantul TF 012004</w:t>
            </w:r>
          </w:p>
        </w:tc>
        <w:tc>
          <w:tcPr>
            <w:tcW w:w="0" w:type="auto"/>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p>
          <w:p w:rsidR="00BC23F6" w:rsidRPr="00291B26" w:rsidRDefault="00BC23F6" w:rsidP="001C44CA">
            <w:pPr>
              <w:spacing w:after="0" w:line="240" w:lineRule="auto"/>
              <w:jc w:val="center"/>
              <w:rPr>
                <w:rFonts w:ascii="Times New Roman" w:eastAsia="Times New Roman" w:hAnsi="Times New Roman"/>
                <w:sz w:val="20"/>
                <w:szCs w:val="20"/>
                <w:lang w:val="ro-RO" w:eastAsia="ru-RU"/>
              </w:rPr>
            </w:pPr>
          </w:p>
          <w:p w:rsidR="00BC23F6" w:rsidRPr="00291B26" w:rsidRDefault="00BC23F6" w:rsidP="001C44CA">
            <w:pPr>
              <w:spacing w:after="0" w:line="240" w:lineRule="auto"/>
              <w:jc w:val="center"/>
              <w:rPr>
                <w:rFonts w:ascii="Times New Roman" w:eastAsia="Times New Roman" w:hAnsi="Times New Roman"/>
                <w:strike/>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9.</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Ministerul Economiei </w:t>
            </w:r>
            <w:r w:rsidRPr="00291B26">
              <w:rPr>
                <w:rFonts w:ascii="Times New Roman" w:eastAsia="Times New Roman" w:hAnsi="Times New Roman"/>
                <w:sz w:val="20"/>
                <w:szCs w:val="20"/>
                <w:lang w:val="ro-RO" w:eastAsia="ru-RU"/>
              </w:rPr>
              <w:br/>
              <w:t>Proiectul “Promovarea eforturilor privind ajustările structurale economice”</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Notele de schimb dintre Guvernul Republicii Moldova şi Guvernul Japoniei din 9 martie 2005</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Notele de schimb dintre Guvernul Republicii Moldova şi Guvernul Japoniei din 3 martie 2006</w:t>
            </w: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Notele de schimb dintre Guvernul Republicii Moldova şi Guvernul Japoniei din 5 martie 2007</w:t>
            </w: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Notele de schimb dintre Guvernul Republicii Moldova şi Guvernul Japoniei din 5 martie 2008</w:t>
            </w: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Contractele de leasing privind vînzarea utilajului, achiziţionat din mijloacele fondului de partener, încheiate cu beneficiarii pînă la data de </w:t>
            </w:r>
            <w:r>
              <w:rPr>
                <w:rFonts w:ascii="Times New Roman" w:eastAsia="Times New Roman" w:hAnsi="Times New Roman"/>
                <w:sz w:val="20"/>
                <w:szCs w:val="20"/>
                <w:lang w:val="ro-RO" w:eastAsia="ru-RU"/>
              </w:rPr>
              <w:br/>
            </w:r>
            <w:r w:rsidRPr="00291B26">
              <w:rPr>
                <w:rFonts w:ascii="Times New Roman" w:eastAsia="Times New Roman" w:hAnsi="Times New Roman"/>
                <w:sz w:val="20"/>
                <w:szCs w:val="20"/>
                <w:lang w:val="ro-RO" w:eastAsia="ru-RU"/>
              </w:rPr>
              <w:t>31 decembrie 2014</w:t>
            </w: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Acordul dintre Guvernul Republicii Moldova şi Guvernul Republicii Populare Chineze cu privire la acordarea de către Guvernul Chinei Guvernului Moldovei a unui ajutor nerambursabil, semnat la </w:t>
            </w:r>
            <w:r>
              <w:rPr>
                <w:rFonts w:ascii="Times New Roman" w:eastAsia="Times New Roman" w:hAnsi="Times New Roman"/>
                <w:sz w:val="20"/>
                <w:szCs w:val="20"/>
                <w:lang w:val="ro-RO" w:eastAsia="ru-RU"/>
              </w:rPr>
              <w:br/>
            </w:r>
            <w:r w:rsidRPr="00291B26">
              <w:rPr>
                <w:rFonts w:ascii="Times New Roman" w:eastAsia="Times New Roman" w:hAnsi="Times New Roman"/>
                <w:sz w:val="20"/>
                <w:szCs w:val="20"/>
                <w:lang w:val="ro-RO" w:eastAsia="ru-RU"/>
              </w:rPr>
              <w:t>14 noiembrie 2007</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Contractul nr.1 privind crearea Centrului de medicină tradiţională chineză, încheiat la 18 ianuarie 2010 între Universitatea de Stat de Medicină şi Farmacie “Nicolae Testemiţanu” şi Compania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ă Chineză de Inginerie IPPR</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Acordul de cooperare în domeniul economic şi tehnic dintre Guvernul Republicii Moldova şi Guvernul Republicii Populare Chineze, semnat la </w:t>
            </w:r>
            <w:r>
              <w:rPr>
                <w:rFonts w:ascii="Times New Roman" w:eastAsia="Times New Roman" w:hAnsi="Times New Roman"/>
                <w:sz w:val="20"/>
                <w:szCs w:val="20"/>
                <w:lang w:val="ro-RO" w:eastAsia="ru-RU"/>
              </w:rPr>
              <w:br/>
            </w:r>
            <w:r w:rsidRPr="00291B26">
              <w:rPr>
                <w:rFonts w:ascii="Times New Roman" w:eastAsia="Times New Roman" w:hAnsi="Times New Roman"/>
                <w:sz w:val="20"/>
                <w:szCs w:val="20"/>
                <w:lang w:val="ro-RO" w:eastAsia="ru-RU"/>
              </w:rPr>
              <w:t>17 decembrie 2009</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Acordul dintre Guvernul Republicii Moldova și Guvernul Republicii Polone privind obținerea unui credit de asistență, </w:t>
            </w:r>
            <w:r>
              <w:rPr>
                <w:rFonts w:ascii="Times New Roman" w:eastAsia="Times New Roman" w:hAnsi="Times New Roman"/>
                <w:sz w:val="20"/>
                <w:szCs w:val="20"/>
                <w:lang w:val="ro-RO" w:eastAsia="ru-RU"/>
              </w:rPr>
              <w:t xml:space="preserve">semnat la Varşovia la 14 mai 2014, ratificat prin </w:t>
            </w:r>
            <w:r w:rsidRPr="00291B26">
              <w:rPr>
                <w:rFonts w:ascii="Times New Roman" w:eastAsia="Times New Roman" w:hAnsi="Times New Roman"/>
                <w:sz w:val="20"/>
                <w:szCs w:val="20"/>
                <w:lang w:val="ro-RO" w:eastAsia="ru-RU"/>
              </w:rPr>
              <w:t>Legea nr.134 din 11 iulie 2014</w:t>
            </w:r>
          </w:p>
        </w:tc>
        <w:tc>
          <w:tcPr>
            <w:tcW w:w="0" w:type="auto"/>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10.</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Proiectul “Autoevaluarea pentru comunicarea </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ă II”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UNEP: GFL-2328-2724-4769</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11.</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Ministerul Apărării </w:t>
            </w:r>
            <w:r w:rsidRPr="00291B26">
              <w:rPr>
                <w:rFonts w:ascii="Times New Roman" w:eastAsia="Times New Roman" w:hAnsi="Times New Roman"/>
                <w:sz w:val="20"/>
                <w:szCs w:val="20"/>
                <w:lang w:val="ro-RO" w:eastAsia="ru-RU"/>
              </w:rPr>
              <w:br/>
              <w:t>Proiectul “Distrugerea pesticidelor şi a produselor chimice periculoase în Republica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Memorandumul de înţelegere dintre Guvernul Republicii Moldova şi Organizaţia pentru Întreţinere şi Aprovizionare a Alianţei Nord-Atlantice (NAMSO) privind cooperarea în domeniul suportului logistic, ratificat prin Legea nr.541-XV din 12 octombrie 2001</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“Programul complex în domeniul armelor de calibru mic şi armament uşor (SALW) şi al armamentului convenţional în Republica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Memorandumul de înţelegere între Ministerul Apărării al Republicii Moldova şi Misiunea Organizaţiei pentru Securitate şi Cooperare în Europa în Republica Moldova cu privire la implementarea Programului complex în domeniul armelor de calibru mic şi armament uşor (SALW) şi al armamentului convenţional în Republica Moldova, semnat la Chişinău la 28 octombrie 2010, Hotărîrea Guvernului nr.990 din 19 octombrie 2010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Ministerul Apărării, Ministerul Afacerilor Interne, Poliţia de Frontieră</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Memorandumul de înţelegere nr.3100071/2010 între Misiunea OSCE în Moldova, care reprezintă Organizaţia pentru Securitate şi Cooperare în Europa şi Guvernul Republicii Moldova cu privire la reconversia profesională şi adaptarea socială a militarilor care îndeplinesc serviciul prin contract şi a cetăţenilor trecuţi în rezervă (retragere) din Republica Moldova, semnat la Chişinău la 24 iunie 2010, Hotărîrea Guvernului nr.51 din 3 februarie 2010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“Reîncadrarea în cîmpul muncii a militarilor care îndeplinesc serviciul prin contract şi a cetăţenilor trecuţi în rezervă (retragere) din Republica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 între Ministerul Apărării al Republicii Moldova şi Ministerul Apărării Naţionale al Republicii Populare Chineze privind acordarea de către Republica Populară Chineză a unui ajutor militar nerambursabil Republicii Moldova, semnat la Beijing la 13 septembrie 2012</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12.</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Distrugerea surplusului şi stocurilor învechite de muniţii în Republica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Acordul de implementare nr.3100031/2007 între Misiunea Organizaţiei pentru Securitate şi Cooperare în Europa şi Ministerul Apărării al </w:t>
            </w:r>
            <w:r w:rsidRPr="00291B26">
              <w:rPr>
                <w:rFonts w:ascii="Times New Roman" w:eastAsia="Times New Roman" w:hAnsi="Times New Roman"/>
                <w:sz w:val="20"/>
                <w:szCs w:val="20"/>
                <w:lang w:val="ro-RO" w:eastAsia="ru-RU"/>
              </w:rPr>
              <w:lastRenderedPageBreak/>
              <w:t>Republic</w:t>
            </w:r>
            <w:r>
              <w:rPr>
                <w:rFonts w:ascii="Times New Roman" w:eastAsia="Times New Roman" w:hAnsi="Times New Roman"/>
                <w:sz w:val="20"/>
                <w:szCs w:val="20"/>
                <w:lang w:val="ro-RO" w:eastAsia="ru-RU"/>
              </w:rPr>
              <w:t>ii Moldova, semnat la Chişinău</w:t>
            </w:r>
            <w:r w:rsidRPr="00291B26">
              <w:rPr>
                <w:rFonts w:ascii="Times New Roman" w:eastAsia="Times New Roman" w:hAnsi="Times New Roman"/>
                <w:sz w:val="20"/>
                <w:szCs w:val="20"/>
                <w:lang w:val="ro-RO" w:eastAsia="ru-RU"/>
              </w:rPr>
              <w:t xml:space="preserve"> la 22 iunie 2007</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lastRenderedPageBreak/>
              <w:t>Integral</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lastRenderedPageBreak/>
              <w:t>13.</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Unitatea de coordonare, implementare şi monitorizare a proiectului de restructurare a sistemului sănătăţii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MOL-H-PCIMU</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MOL-T-PCIMU</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F/D 29 (2012)</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Memorandumul de înţelegere între Ministerul Sănătăţii al Republicii Moldova şi Ministerul Afacerilor Externe al României în domeniul asistenţei oficiale pentru dezvoltare privind implementarea proiectului de reabilitare a sediului în care va funcţiona Centrul Regional de Transfuzie a Sîngelui Cahul, semnat la 13 noiembrie 2012 la Chişinău</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MOL-CFUND-1303</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14.</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Unitatea consolidată pentru implementarea Programelor Fondului Internaţional pentru Dezvoltare Agricolă</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(împrumut şi grant) dintre Republica Moldova şi Fondul Internaţional pentru Dezvoltare Agricolă (IFAD), în scopul implementării în Moldova a Programului de Servicii Financiare Rurale şi Marketing, Legea nr.282-XVI din 18 decembrie 2008</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(împrumut nr.L-I-832-MD, grant nr.G-I-C-832 MD), Legea nr.108 din 19 mai 2011</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(Grant nr.C DE 832 MD)</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Acordul de finanţare dintre Republica Moldova şi Fondul Internaţional pentru Dezvoltare Agricolă în vederea realizării Programului Rural de Reziliență </w:t>
            </w:r>
            <w:r>
              <w:rPr>
                <w:rFonts w:ascii="Times New Roman" w:eastAsia="Times New Roman" w:hAnsi="Times New Roman"/>
                <w:sz w:val="20"/>
                <w:szCs w:val="20"/>
                <w:lang w:val="ro-RO" w:eastAsia="ru-RU"/>
              </w:rPr>
              <w:t>Economico-</w:t>
            </w:r>
            <w:r w:rsidRPr="00291B26">
              <w:rPr>
                <w:rFonts w:ascii="Times New Roman" w:eastAsia="Times New Roman" w:hAnsi="Times New Roman"/>
                <w:sz w:val="20"/>
                <w:szCs w:val="20"/>
                <w:lang w:val="ro-RO" w:eastAsia="ru-RU"/>
              </w:rPr>
              <w:t>Climatică Incl</w:t>
            </w:r>
            <w:r>
              <w:rPr>
                <w:rFonts w:ascii="Times New Roman" w:eastAsia="Times New Roman" w:hAnsi="Times New Roman"/>
                <w:sz w:val="20"/>
                <w:szCs w:val="20"/>
                <w:lang w:val="ro-RO" w:eastAsia="ru-RU"/>
              </w:rPr>
              <w:t>uzivă (IFAD VI), semnat la Roma</w:t>
            </w:r>
            <w:r w:rsidRPr="00291B26">
              <w:rPr>
                <w:rFonts w:ascii="Times New Roman" w:eastAsia="Times New Roman" w:hAnsi="Times New Roman"/>
                <w:sz w:val="20"/>
                <w:szCs w:val="20"/>
                <w:lang w:val="ro-RO" w:eastAsia="ru-RU"/>
              </w:rPr>
              <w:t xml:space="preserve"> la 20 februarie 2014, ratificat prin Legea nr.132 din 11 iulie 2014</w:t>
            </w:r>
          </w:p>
        </w:tc>
        <w:tc>
          <w:tcPr>
            <w:tcW w:w="0" w:type="auto"/>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15.</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Ministerul Educaţiei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 nr.TF 011810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între Republica Moldova şi Asociaţia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ă pentru Dezvoltare (Proiectul reformei învăţămîntului în Moldova) nr.5196-MD din 7 februarie 2013, Legea nr.89 din 19 aprilie 2013</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1</w:t>
            </w:r>
            <w:r>
              <w:rPr>
                <w:rFonts w:ascii="Times New Roman" w:eastAsia="Times New Roman" w:hAnsi="Times New Roman"/>
                <w:sz w:val="20"/>
                <w:szCs w:val="20"/>
                <w:lang w:val="ro-RO" w:eastAsia="ru-RU"/>
              </w:rPr>
              <w:t>6</w:t>
            </w:r>
            <w:r w:rsidRPr="00291B26">
              <w:rPr>
                <w:rFonts w:ascii="Times New Roman" w:eastAsia="Times New Roman" w:hAnsi="Times New Roman"/>
                <w:sz w:val="20"/>
                <w:szCs w:val="20"/>
                <w:lang w:val="ro-RO" w:eastAsia="ru-RU"/>
              </w:rPr>
              <w:t>.</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Unitatea consolidată pentru implementarea şi monitorizarea proiectelor în domeniul energeticii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credit pentru dezvoltare (Proiectul Energetic II) dintre Republica Moldova şi Asociaţia Internaţională pentru Dezvoltare nr.3833MD, semnat la Washington la 4 decembrie 2003, Legea nr.567-XV din 25 decembrie 2003</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specific dintre Suedia şi Republica Moldova referitor la susţinerea Programului privind crearea capacităţii Ministerului Economiei în domeniul eficienţii energetice şi energiei renovabile în Moldova, nr.53040015 din 30 iunie 2011</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Contractul de grant nr.MIS-ETC CODE nr.2739 privind proiectul “Studii de Fezabilitate privind interconectarea Sistemelor electroenergetice ale Republicii Moldova şi Ucrainei la Comunitatea Europeană a Operatorilor de Reţelele Electroenergetice (ENTSO - 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nr.TF 099139</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Proiectul “Conducta de interconectare a sistemului </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 xml:space="preserve"> de transport gaze din România cu sistemul de transport gaze din Republica Moldova pe direcţia rîul Prut – satul Todireşti, raionul Ungheni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Contractul de grant privind acţiunile externe ale Comunităţii Europene, nr.MIS ETC CODE 993, semnat la data de 8 august 2013</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1</w:t>
            </w:r>
            <w:r>
              <w:rPr>
                <w:rFonts w:ascii="Times New Roman" w:eastAsia="Times New Roman" w:hAnsi="Times New Roman"/>
                <w:sz w:val="20"/>
                <w:szCs w:val="20"/>
                <w:lang w:val="ro-RO" w:eastAsia="ru-RU"/>
              </w:rPr>
              <w:t>7</w:t>
            </w:r>
            <w:r w:rsidRPr="00291B26">
              <w:rPr>
                <w:rFonts w:ascii="Times New Roman" w:eastAsia="Times New Roman" w:hAnsi="Times New Roman"/>
                <w:sz w:val="20"/>
                <w:szCs w:val="20"/>
                <w:lang w:val="ro-RO" w:eastAsia="ru-RU"/>
              </w:rPr>
              <w:t>.</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Unitatea de Implementare şi Administrare a Proiectului Creşterii Producţiei Alimentare</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Notele de schimb dintre Guvernul Republicii Moldova şi Guvernul Japoniei din 11 martie 2004</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Notele de schimb dintre Guvernul Republicii Moldova şi Guvernul Japoniei din 3 martie 2006</w:t>
            </w: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de Asistenţă pentru Fermierii Neprivilegiaţi 2KR</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Notele de schimb dintre Guvernul Republicii Moldova şi Guvernul Japoniei din 11 ianuarie 2007</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Notele de schimb dintre Guvernul Republicii Moldova şi Guvernul Japoniei din 5 martie 2008</w:t>
            </w: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Programul dezvoltării sistemului de irigare la scară mică</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Notele de schimb dintre Guvernul Republicii Moldova şi Guvernul Japoniei din 7 octombrie 2009</w:t>
            </w: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semnat cu Comisia Europeană la 18 august 2006</w:t>
            </w: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Contractele de vînzare-cumpărare în rate a tehnicii şi utilajului agricol, achiziţionate din mijloacele fondului de partener, fondului circulant, încheiate cu beneficiarii pînă la data de 31 decembrie 2014</w:t>
            </w: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grant, întocmit prin schimb de note, între Guvernul Republicii Moldova şi Guvernul Japoniei referitor la extinderea Proiectului de asistenţă tehnică pentru fermierii neprivilegiaţi (2KR) din 17 aprilie 2012</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“Ciclul combustibilului facilitat prin intermediul mecanismului de cumpărare cu plata în rate pentru furnizori locali de combustibil”</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vizînd Partea Responsabilă nr.1/MEBP din 7 iunie 2012 dintre Ministerul Economiei şi “Unitatea de Implementare şi Administrare a Proiectului Creşterii Producţiei Alimentare” (semnat în baza Documentului de Proiect între PNUD şi Ministerul Economiei din 29 decembrie 2010)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“Utilizarea eficientă a combustibilului solid din biomasă”</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grant, întocmit prin schimb de note, între Guvernul Republicii Moldova şi Guvernul Japoniei în vederea realizării proiectului “Utilizarea eficientă a combustibilului solid din biomasă”, semnat la 26 iunie 2013</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1</w:t>
            </w:r>
            <w:r>
              <w:rPr>
                <w:rFonts w:ascii="Times New Roman" w:eastAsia="Times New Roman" w:hAnsi="Times New Roman"/>
                <w:sz w:val="20"/>
                <w:szCs w:val="20"/>
                <w:lang w:val="ro-RO" w:eastAsia="ru-RU"/>
              </w:rPr>
              <w:t>8</w:t>
            </w:r>
            <w:r w:rsidRPr="00291B26">
              <w:rPr>
                <w:rFonts w:ascii="Times New Roman" w:eastAsia="Times New Roman" w:hAnsi="Times New Roman"/>
                <w:sz w:val="20"/>
                <w:szCs w:val="20"/>
                <w:lang w:val="ro-RO" w:eastAsia="ru-RU"/>
              </w:rPr>
              <w:t>.</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Instituţia Publică “Centrul de Perfecţionare în Domeniul Mecanizării Agriculturii”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Notele de schimb dintre Guvernul Republicii Moldova şi Guvernul Japoniei din 12 noiembrie 2007</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lastRenderedPageBreak/>
              <w:t>19</w:t>
            </w:r>
            <w:r w:rsidRPr="00291B26">
              <w:rPr>
                <w:rFonts w:ascii="Times New Roman" w:eastAsia="Times New Roman" w:hAnsi="Times New Roman"/>
                <w:sz w:val="20"/>
                <w:szCs w:val="20"/>
                <w:lang w:val="ro-RO" w:eastAsia="ru-RU"/>
              </w:rPr>
              <w:t>.</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Ministerul Sănătăţii, Ministerul Muncii, Protecţiei Sociale şi Familiei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dintre Republica Moldova şi Asociaţia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ă pentru Dezvoltare (Proiectul “Servicii de Sănătate şi Asistenţă Socială”) nr.4320-MD, Legea nr.194-XVI din 26 iulie 2007</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“Servicii de Sănătate şi Asistenţă Socială”</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între Republica Moldova şi Asociaţia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ă de Dezvoltare privind finanţarea suplimentară în scopul realizării proiectului “Servicii de Sănătate şi Asistenţă Socială”, nr.5023-MD din 20 decembrie 2011, Legea nr.79 din 12 aprilie 2012</w:t>
            </w: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2</w:t>
            </w:r>
            <w:r>
              <w:rPr>
                <w:rFonts w:ascii="Times New Roman" w:eastAsia="Times New Roman" w:hAnsi="Times New Roman"/>
                <w:sz w:val="20"/>
                <w:szCs w:val="20"/>
                <w:lang w:val="ro-RO" w:eastAsia="ru-RU"/>
              </w:rPr>
              <w:t>0</w:t>
            </w:r>
            <w:r w:rsidRPr="00291B26">
              <w:rPr>
                <w:rFonts w:ascii="Times New Roman" w:eastAsia="Times New Roman" w:hAnsi="Times New Roman"/>
                <w:sz w:val="20"/>
                <w:szCs w:val="20"/>
                <w:lang w:val="ro-RO" w:eastAsia="ru-RU"/>
              </w:rPr>
              <w:t>.</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Ministerul Sănătăţii </w:t>
            </w:r>
            <w:r w:rsidRPr="00291B26">
              <w:rPr>
                <w:rFonts w:ascii="Times New Roman" w:eastAsia="Times New Roman" w:hAnsi="Times New Roman"/>
                <w:sz w:val="20"/>
                <w:szCs w:val="20"/>
                <w:lang w:val="ro-RO" w:eastAsia="ru-RU"/>
              </w:rPr>
              <w:br/>
              <w:t>Proiectul “Evaluarea capacităţii şi modernizarea Spitalului Clinic Republican”</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Acordul-cadru de împrumut între Guvernul Republicii Moldova şi Banca de Dezvoltare a Consiliului Europei, semnat la 16 octombrie 2008</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“Introducerea energiei curate prin intermediul sistemului solar de generare a energiei electrice”</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 de grant privind Proiectul “Introducerea energiei curate prin intermediul sistemului solar de generare a energiei electrice” între Guvernul Republicii Moldova şi JICA, semnat la 18 iulie 2011</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nr.TF 012263-MD</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“Îmbunătăţirea serviciilor medicale în Spitalul Clinic Republican din Moldova – faza II”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credit export dintre Republica Moldova şi UniCredit Bank Austria AG privind finanţarea proiectului “Îmbunătăţirea serviciilor medicale în Spitalul Clinic Republican din Moldova – faza II”, nr.233.022, ratificat prin Legea nr.209 din 12 iulie 2013</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“Îmbunătăţirea serviciilor medicale”</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Schimbul de Note între Guvernul Republicii Moldova şi Agenţia Japoneză de Cooperare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ă în baza Acordului de Credit pentru Proiectul “Îmbunătăţirera serviciilor medicale”, semnate ambele în data de 27 iunie 2013</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împrumut dintre Guvernul Republicii Moldova şi Agenţia Japoneză de Cooperare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ă pentru realizarea proiectului “Îmbunătăţirea serviciilor medicale” nr.MDA-P1, Legea nr.188 din 12 iulie 2013</w:t>
            </w: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2</w:t>
            </w:r>
            <w:r>
              <w:rPr>
                <w:rFonts w:ascii="Times New Roman" w:eastAsia="Times New Roman" w:hAnsi="Times New Roman"/>
                <w:sz w:val="20"/>
                <w:szCs w:val="20"/>
                <w:lang w:val="ro-RO" w:eastAsia="ru-RU"/>
              </w:rPr>
              <w:t>1</w:t>
            </w:r>
            <w:r w:rsidRPr="00291B26">
              <w:rPr>
                <w:rFonts w:ascii="Times New Roman" w:eastAsia="Times New Roman" w:hAnsi="Times New Roman"/>
                <w:sz w:val="20"/>
                <w:szCs w:val="20"/>
                <w:lang w:val="ro-RO" w:eastAsia="ru-RU"/>
              </w:rPr>
              <w:t>.</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ÎS “Administraţia de Stat a Drumurilor” Proiectul de Susţinere a Programului pentru Sectorul Drumurilor</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împrumut dintre Republica Moldova şi Banca Europeană pentru Reconstrucţie şi Dezvoltare (Proiectul de reabilitare a drumurilor în Moldova), nr.37671, Legea nr.216-XVI din 12 octombrie 2007</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dintre Republica Moldova şi Banca Europeană pentru Investiţii (Proiectul “Drumuri europene în Moldova”), nr.2006 0485, Legea nr.217-XVI din 12 octombrie 2007</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TF 094952</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nr.ENPI/2007/019549-MD-02 semnat la 9 decembrie 2008</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Contractul de finanţare dintre Republica Moldova şi Banca Europeană de Investiţii, pentru realizarea Proiectului de reabilitare a drumurilor din Republica Moldova, FI nr.25.852 Serapis nr.2010-0154, Legea nr.79 din 21 aprilie 2011</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Acordul de împrumut dintre Republica Moldova şi Banca Europeană pentru Reconstrucţie şi </w:t>
            </w:r>
            <w:r w:rsidRPr="00291B26">
              <w:rPr>
                <w:rFonts w:ascii="Times New Roman" w:eastAsia="Times New Roman" w:hAnsi="Times New Roman"/>
                <w:sz w:val="20"/>
                <w:szCs w:val="20"/>
                <w:lang w:val="ro-RO" w:eastAsia="ru-RU"/>
              </w:rPr>
              <w:lastRenderedPageBreak/>
              <w:t>Dezvoltare, pentru realizarea Proiectului de reabilitare a drumurilor din Republica Moldova, nr.41442, Legea nr.77 din 21 aprilie 2011</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lastRenderedPageBreak/>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nr.2011/19549/MD-05 (ENPI/2011/265-548)</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Contractul de finanţare dintre Republica Moldova şi Banca Europeană de Investiţii, pentru realizarea Proiectului de reabilitare a drumurilor din republica Moldova, FI nr.81.723 Serapis nr.20110650, Legea nr.190 din 12 iulie 2013</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Împrumut dintre Republica Moldova şi Banca Europeană pentru Reconstrucţie şi dezvoltare, pentru realizarea Proiectului de reabilitare a drumurilor din Republica Moldova, nr.45094, Legea nr.191 din 12 iulie 2013</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Align w:val="center"/>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Align w:val="center"/>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2</w:t>
            </w:r>
            <w:r>
              <w:rPr>
                <w:rFonts w:ascii="Times New Roman" w:eastAsia="Times New Roman" w:hAnsi="Times New Roman"/>
                <w:sz w:val="20"/>
                <w:szCs w:val="20"/>
                <w:lang w:val="ro-RO" w:eastAsia="ru-RU"/>
              </w:rPr>
              <w:t>2</w:t>
            </w:r>
            <w:r w:rsidRPr="00291B26">
              <w:rPr>
                <w:rFonts w:ascii="Times New Roman" w:eastAsia="Times New Roman" w:hAnsi="Times New Roman"/>
                <w:sz w:val="20"/>
                <w:szCs w:val="20"/>
                <w:lang w:val="ro-RO" w:eastAsia="ru-RU"/>
              </w:rPr>
              <w:t>.</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Asociaţia de Cercetare şi Dezvoltare din Moldova (MRDA)</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Acordul de cooperare dintre Guvernul Republicii Moldova şi Fundaţia SUA în Domeniul Cercetării şi Dezvoltării Civile a Statelor Independente ale fostei Uniuni Sovietice, semnat la 28 martie 2000 şi ratificat prin Legea nr.1222-XIV din 31 iulie 2000 </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Granturi:</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STEP Science Technology Entreprenership Program</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GAP – Programul de asistenţă a granturilor</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Nonproliferation Program, CRDF Global</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Preventing Nuclear Smuggling Program</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2</w:t>
            </w:r>
            <w:r>
              <w:rPr>
                <w:rFonts w:ascii="Times New Roman" w:eastAsia="Times New Roman" w:hAnsi="Times New Roman"/>
                <w:sz w:val="20"/>
                <w:szCs w:val="20"/>
                <w:lang w:val="ro-RO" w:eastAsia="ru-RU"/>
              </w:rPr>
              <w:t>3</w:t>
            </w:r>
            <w:r w:rsidRPr="00291B26">
              <w:rPr>
                <w:rFonts w:ascii="Times New Roman" w:eastAsia="Times New Roman" w:hAnsi="Times New Roman"/>
                <w:sz w:val="20"/>
                <w:szCs w:val="20"/>
                <w:lang w:val="ro-RO" w:eastAsia="ru-RU"/>
              </w:rPr>
              <w:t>.</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Fundaţia SUA de Cercetare şi Dezvoltare Civilă (CRDF)</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Acordul de cooperare dintre Guvernul Republicii Moldova şi Fundaţia SUA în Domeniul Cercetării şi Dezvoltării Civile a Statelor Independente ale fostei Uniuni Sovietice, semnat la 28 martie 2000 şi ratificat prin Legea nr.1222-XIV din 31 iulie 2000 </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Granturi:</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GAP – Programul de asistenţă a granturilor</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Nonproliferation Program, CRDF Global</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Preventing Nuclear Smuggling Program</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2</w:t>
            </w:r>
            <w:r>
              <w:rPr>
                <w:rFonts w:ascii="Times New Roman" w:eastAsia="Times New Roman" w:hAnsi="Times New Roman"/>
                <w:sz w:val="20"/>
                <w:szCs w:val="20"/>
                <w:lang w:val="ro-RO" w:eastAsia="ru-RU"/>
              </w:rPr>
              <w:t>4</w:t>
            </w:r>
            <w:r w:rsidRPr="00291B26">
              <w:rPr>
                <w:rFonts w:ascii="Times New Roman" w:eastAsia="Times New Roman" w:hAnsi="Times New Roman"/>
                <w:sz w:val="20"/>
                <w:szCs w:val="20"/>
                <w:lang w:val="ro-RO" w:eastAsia="ru-RU"/>
              </w:rPr>
              <w:t>.</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Academia de Ştiinţe a Moldovei </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Acordul-cadru dintre Guvernul Republicii Moldova şi Comisia Comunităţii Europene privind asistenţa externă, semnat la 11 mai 2006 şi ratificat prin Legea nr.426-XVI din 27 decembrie 2006</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FP7-INCO-2010-6, Project 266515 “Preparation for Moldova’s integration into the European Research Area and into the Community R&amp;D Framework Programs on the basis of scientific excellence – MOLD-ERA”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IncoNet EECA, nr.212226, “S&amp;T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 xml:space="preserve"> Cooperation Network for Eastern European and Central Asian Countries”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EXTEND, nr.231137, “Extending ICT research cooperation between the European Union, Eastern Europe and the Southern Caucasus”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FP7 CHIRALIX nr.235018 “Heterometallic and mixed valence “Chirale magnetic bricks” in </w:t>
            </w:r>
            <w:r w:rsidRPr="00291B26">
              <w:rPr>
                <w:rFonts w:ascii="Times New Roman" w:eastAsia="Times New Roman" w:hAnsi="Times New Roman"/>
                <w:sz w:val="20"/>
                <w:szCs w:val="20"/>
                <w:lang w:val="ro-RO" w:eastAsia="ru-RU"/>
              </w:rPr>
              <w:lastRenderedPageBreak/>
              <w:t>assembler of Single Molecule and Single Chain Magnets for nano-dimension magnetic materials”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lastRenderedPageBreak/>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IncoNet CA/SC, nr.244417,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 xml:space="preserve"> Cooperation Network for Central Asian and South Caucasus Countries”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*Academia de Ştiinţe a Moldovei FWC Ben-LOT nr.9: Culture, Education, Employment and Social Europe Aid/127054/C/SER/multi “Support to the Academy of Sciences of Moldova in better integration into the ERA”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*ERA-Net Rus Plus, nr.609556, “Further linking Russia to ERA”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FP7-INCO-2010-6, Project 266515 “Preparation for Moldova’s integration into the European Research Area and into the Community R&amp;D Framework Programs on the basis of scientific excellence – MOLD-ERA”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FP7-INCO-2010-6, Project 266515 “Preparation for Moldova’s integration into the European Research Area and into the Community R&amp;D Framework Programs on the basis of scientific excellence – MOLD-ERA”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*FP7-PEOPLE-2012-IRSES NUTRILAB, nr.318946, “Nutritional Labeling Study in Black Sea Region Countries”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TransNEW, nr.234330, “Support for realising new Member and Associate States’ potentials in transport research”</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EEGS-2, nr.287179, EGNOS “Extinderea sistemului EGNOS în Europa de Est: Aplicaţii”</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FP7-ENERGY-2012-1-2STAG H2ESOT, nr.308768-2, “Waste Heat to Electrical Energy via Sustainable Organic Thermoelectric Devices”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*FP7-PEOPLE-2012-IRSES NUTRILAB, nr.318946, “Nutritional Labeling Study in Black Sea Region Countries”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PCAP, nr.246902, “Photocatalytic Cluster Complexes for Artificial Photosynthesis Applications”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*FP7-PEOPLE-2012-IRSES NanoBioMat, nr.612484, “Nanostructured Biocompatible/Bioactive Materials”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TEMADEP, nr.247659, “Template-Assisted Deposition of Functional Materials and Devices”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PVICOKEST, nr.269167,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 xml:space="preserve"> cooperative programme for photovoltaic kesterite based technologies”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NANOALLOY nr.252407 “Induced electrodeposition of nanostructures as nanowires and nanotubes consisting of cobalt-based multilayers for MEMS applications”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*FP7-PEOPLE-IRSES, nr.295202, “Oil&amp;Sugar, Training and Collaboration on material developments and process improvement in oil and sugar production”</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*FP7-COOPERATION-TIDE, nr.335091, “Tangential Impulse Detonation Engine”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FP7-INCO-2013-9, R2I-ENP/SECURE R2I, nr.609534, “Reinforcing cooperation with Eastern Partnership countries on bridging the gap between research and innovation for inclusive and secure societies”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FP7-2013-NMP-ICT-FOF, Support action 14MS-Gate, nr.608899, European Innovation Ecosystem as a gate for supporting FoF Research and Experimentation”</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EECAlink, nr.223359, “Promotion and facilitation of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 xml:space="preserve"> cooperation with Eastern European and Central Asian countries”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HEALTH ESPOIR, nr.278453, “European clinical study for the application of regenerative heart valves”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PROMIT-HEAS-4, nr.265182, “Knowledge transfer and research needs for preparing mitigation/adaptatition policy portfolios”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 7 EGI-InSPIRE, nr.261323, “European Grid Initiative: Integrated Sustainable Pan-European Infrastructure for Researchers in Europe”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FP7-HP-SEE CSA-INFRA, nr.261499, “High-Performance Computing Infrastructure for South East Europe”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*FP7-INFRASTRUCTURES-2013 GN3plus, nr.605243, “Multi-Gigabit European Research and Education Network and Associated Services”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PICTURE. ICT-2011-7, nr.288279, 2Policy dialogue in ICT to an Upper level for Reinforced EU-EECA Cooperation”</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*EURAXESS, nr.295345, “Enhancing The Outreach and Effectiveness of the EURAXESS Network Partners. EURAXESS T.O.P II”</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*More4U-Moldovan Research for YOUth, Nr.609836, Researchers Night evenimentul pentru promovarea imaginei ştiinţei</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*FP7-INCO-2013-1-IncoNet EaP, nr.609528, “STI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 xml:space="preserve"> Cooperation Network for EAP countries for the Eastern Partnership region”</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*FP7-INCO-2013-1-Danube-INCO.NET, nr.609497,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 xml:space="preserve"> Cooperation Network for the Danube Region”</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*FP7-PEOPLE-MoNetAccess, nr.619163, “Set-up EURAXESS Services Network in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*EECA-2-HORIZON, Nr.610793, “Bringing the EU_EECA cooperation and policy dialog in ICT in the HORIZON 2020 ERA”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*EAST-HORIZON, nr.611063, “Fostering Dialogue and Cooperation between the EU and EECA in the HORIZON 2020 perspective”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ICT. Idealist 2014, nr.288598, “Trans-</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 xml:space="preserve"> cooperation among ICT NCPs”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MOLD-NANONET, nr.294953, “Enhancing the capacities of the ELIRI Research Institute in applied research to enable the integration of Moldova in the European Research Area on the basis of scientific excellence”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MOLD-NANONET, nr.294953, “Enhancing the capacities of the ELIRI Research Institute in applied research to enable the integration of Moldova in the European Research Area on the basis of scientific excellence”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*FP7-HEALTH-2012-INNIOVATION-1, nr.304810-2, “RAIDs-Ratyional molecular Assessments and Innovative Drugs Selection”</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*FP7-PEOPLE-2012-IRSES DynSysAppl, nr.316338, “Valorificarea resurselor umane, naturale şi informaţionale pentru dezvoltarea durabilă a economiei ţării”</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*FP7-PEOPLE-2012-IRSES-EUPREACC, nr.318911, “Possibilities and limits, challenges and obstacles of transferring CEE EU pre-accession best practices and experience to Moldova’s and Georgia's preaccession process”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*FP7-PEOPLE-IRSES-FLUMEN, nr.318969, “Procesele fluviale şi dinamica sedimentelor pe sistemul versanţi: Impactul modificărilor socioeconomice şi climatice asupra caracteristicilor bazinelor hidrografice şi a zonelor conexe”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*FP7-SSH-2012-2, nr.320214, ARABTRANS “Political and Social Transformations in the Arab World”</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*FP7-INCO-2013-9-ENER2I, nr.609532, “Energy Research to Innovation”</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 RERAM-INCO-2013-9, nr.609573 “Bridging gaps between R2I in Resource Efficiency and Raw Materials”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*FP7-KBBE-2013-7, AGRICISTRADE nr.612755,”Exploring the potential for agricultural and biomass trade in the Commonwealth of Independent States”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FP7-EUinDepth – IRSES, nr.612619, “European Identity, Cultural Diversity and Political Change”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 21370007 V4EaP Extended Standard Grant “Introducing EU standards in Moldova: towards a new model of cooperation and planning”</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IZ73ZO - 152734/1 “Spin-liquid and spin-ice states in frustrated rare-earth and transition metal spinels”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IZ73ZO-152404/1 “Synthesis, experimental and Theoretical Study of bistable magnetic materials based on 3d and 3d-4f exchange coupled clusters: prospects for practical applications”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IZ73ZO-152346/1 “Radical mediated modifications of natural products”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EST.CLG 982852 “Mitigation of water stress in agricultural soils by bio-indicators”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IZ74Z0-128381 “Violence and repression as discourse and practice in South Eastern Europe: an historical and comparative perspective”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“Modernizarea sistemului perinatologic în Republica Moldova”, faza a III-a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IZ73Z0-128019 “Coupled VCSEL arrays for gassensing and environmental control”</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IZ73Z0-127968 “Functional Nanowires”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IZ73Z0-128036 “Xenobiotic Input to the Prut River (XENOPRUT)”</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IZ73Z0-128078 “Experimental and Theoretical Study of Magnetic Anisotropy in Linear Trimeric Single Molecule Magnets and Two-Dimensional Molecular Metamagnets: Prospects for Practical Applications”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IZ76ZO_147549/1”Connecting the scientific diaspora from the Republic of Moldova to the scientific and economic development of the home country”</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IZ73Z0-128042 “Markets for executives and nonexecutives in Western and Eastern Europe”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IZ73Z0-128158 “Connecting the scientific diaspora of the Republic of Moldova to the scientific and economic development of the home country”.</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IZ73Z0-128047 “Nanopatterned materials for the improvement of terahertz quantum cascade lasers andlaser-driven solid-state terahertz emitters”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IZ73Z0-128037 “Fabrication and investigation of carbon nanotube based sensors and (bio)nanocomposite materials”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IB7320-110720 “New priority disciplines and algorithms in queueing analysis”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IZ73Z0-127925 “Magnetic coordination polymers of the nanosized clusters”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Planul Individual de Acţiuni al Parteneriatului Republica Moldova – NATO, Hotărîrea Guvernului nr.746 din 18 august 2010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EAP.NIG 982517, “Silk Network Academies Alliance”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Legea nr.531-XV din 18 decembrie 2003 privind aderarea Republicii Moldova la Acordul de constituire a Centrului Ştiinţifico-Tehnologic din Ucraina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Nr.5391 “Utilizarea compoziţiilor de microelemente şi microorganisme pentru ameliorarea fertilităţii solului în plantaţiile viticole”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Nr.5845 Elaborarea unui sistem de combatere a bolilor şi dăunătorilor pentru producerea ecologică a viţei de vie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Nr.5344 “Technology improvement and synthesis of Tetrathiotetracene-iodile quasi-one-dimensional crystals with high thermoelectric performance”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Nr.5833 Nanostructuri în bază de oxizi metalici pentru aplicaţii în dispozitive senzorice Universitatea Tehnică din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Nr.5384 “Modele de calcul de înaltă performanţă bazate pe abordări biologice şi cuantice”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Nr.5800 Nano-încapsularea remediilor antituberculoase pentru transport la ţintă Institutul de Chimie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Nr.5807 Elaborarea suportului instrumental pentru implementarea aplicaţiilor complexe în infrastructura regională HPC</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Nr.5832 Stimularea biochimică a proceselor anaerobe şi elaborarea reactorului multifuncţional pentru obţinerea şi condiţionarea hidrogenului molecular şi a biometanului</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Nr.5809 Prepararea şi caracterizarea cristalelor nano-stratificate bidimensionale ale dicalcogenizilor metalelor de tranziţie intercalate cu molecule de halogen</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Nr.5854 Sisteme de aşteptare cu priorităţi, tranzacţii semi-Markov şi probleme de control în reţele complexe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Nr.5808 Dezvoltarea metodelor microscopiei holografice tradiţionale şi digitale pe baza fasciculelor coerente de lumină interferometric rasterizate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Nr.5841 Testarea dinamică ale generatoarelor de aerosoli de mărimea naturală al rachetelor utilizaţi pentru impact asupra proceselor atmosferice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Nr.5842 Convertoare Electronice de Putere cu Modulare Sincronizata pentru Transport Electric şi pentru Sisteme Fotovoltaice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Nr.5929 Efecte orbitale în generaţia nouă a magneţilor monomoleculari: elaborarea criteriilor pentru designul raţional</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Nr.5933 Dezvoltarea litografiei fără mască pentru nanostructurarea tridimensională a nitrurii de galiu (GaN)</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Nr.5937 Convertarea termoelectrică eficientă a energiei în bază nanofirelor cristalin-amorfe cu secţiune transversală variabilă pentru asigurarea unei securităţi energetice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Nr.5948 Elaborarea unor metode biologice de protecţie a legumelor de seră împotriva nematodelor parazite periculoase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P461 Enhancing </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 xml:space="preserve"> Capabilities and Expertise in Nuclear Forensics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BSEC-HDF / RES 2011-02. TESUWKERC “Technological system based on the utilization of water kinetikal energy for rural consumers”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BSEC/PDF/0025/08.2012 “Experimental Deployment of an Integrated Grid and Cloud </w:t>
            </w:r>
            <w:r w:rsidRPr="00291B26">
              <w:rPr>
                <w:rFonts w:ascii="Times New Roman" w:eastAsia="Times New Roman" w:hAnsi="Times New Roman"/>
                <w:sz w:val="20"/>
                <w:szCs w:val="20"/>
                <w:lang w:val="ro-RO" w:eastAsia="ru-RU"/>
              </w:rPr>
              <w:lastRenderedPageBreak/>
              <w:t>Enabled Environment in BSEC Countries on the Base of g-Eclipse” - BSEC gEclipseGrid</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lastRenderedPageBreak/>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2.2.1.74459.339 “BSB Net-Eco”, “Research networking for the environmental monitoring and mitigation of adverse ecological effects in the Black Sea Basin”</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2.2.1 73767.309 BSB SciNetNatHazPrev, “A Scientific network for earthquake, landslide and flood hazard prevention”</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2.3.1. 77580.343, MIC-ETC 2632, BSB, Nr. 48956/ 18.06.2013, CULTURe EXchange Platform (CULTUR-EXP)</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2.2.3.72546.202 MIS-ETC 2177, 445238 CISWastewater “Continous improvement strategz for increasing the efficiencz of wastewaters treatment facilities in the Black Sea coastal states”</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MIS-ETC 937 nr.1/3/128, “Cross-border initiative for developing playful topiary art for education and leisure”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MIS-ETC 933, “Cross-border educational exchanges in European studies-favourable framework in the diminishing of the border effects at the eastern frontier of the EU”</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MIS – ETC: 946, HES – CODE “Cross-border cooperation for common needs: Health, Environment, Sport”</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MIS ETC 1676 UE Cross border interdisciplinary cooperation for the prevention of natural disasters and mitigation of environmental pollution in Lower Danube Euroregion</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CE / 5203/ 675 Resources pilot centre for cross border preservation of the aquatic biodiversity of Prut River</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MIS-ETC 2641 Partajarea colectivă a competentelor de la cercetători la fermieri pentru exploatarea durabilă şi ecologică a protecţiei agricole şi mediului (ECO-AGRI)”</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MIS-ETC 1549 “Promovarea producţiei sustenabile şi implementarea bunelor practice în fermele de bovine din regiunea transfrontalieră RO-MD-UK”</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SfP EAP.SFPP-9884403 “Technical Advances to Detect and Remove Contaminants in Water for Safety and Security”</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SFP-981186, Clean-up of Chemicals in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SfP-983287 “Landslide Susceptibility Assessment in the Central Part of the Republic of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FN 30633z “Development of an integrated transboundary River Basin Management Plan of the Prut Basin within the limits of Ukraine and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*Parţial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Dezvoltarea unui Laborator lingofonic în USMF “Nicolae Testemiţeanu”, 07/11/M</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Matra/MD/11/6 “Abordarea multidisciplinară şi atitudine adecvată către procesul de îmbătrînire în Republica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CISCO SYSTEMS Inc., USA; Best Practice Sharing 3023643/02/14/01, “Supporting Ministry of Education Strategy for Developing ICT Education”</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CISCO SYSTEMS Inc., USA; Best Practice Sharing 3023643/02/14/02, “CCNA D Studies for IT Teachers in Underserved Zones (North and South of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 2</w:t>
            </w:r>
            <w:r>
              <w:rPr>
                <w:rFonts w:ascii="Times New Roman" w:eastAsia="Times New Roman" w:hAnsi="Times New Roman"/>
                <w:sz w:val="20"/>
                <w:szCs w:val="20"/>
                <w:lang w:val="ro-RO" w:eastAsia="ru-RU"/>
              </w:rPr>
              <w:t>5</w:t>
            </w:r>
            <w:r w:rsidRPr="00291B26">
              <w:rPr>
                <w:rFonts w:ascii="Times New Roman" w:eastAsia="Times New Roman" w:hAnsi="Times New Roman"/>
                <w:sz w:val="20"/>
                <w:szCs w:val="20"/>
                <w:lang w:val="ro-RO" w:eastAsia="ru-RU"/>
              </w:rPr>
              <w:t>.</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Guvernul României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2</w:t>
            </w:r>
            <w:r>
              <w:rPr>
                <w:rFonts w:ascii="Times New Roman" w:eastAsia="Times New Roman" w:hAnsi="Times New Roman"/>
                <w:sz w:val="20"/>
                <w:szCs w:val="20"/>
                <w:lang w:val="ro-RO" w:eastAsia="ru-RU"/>
              </w:rPr>
              <w:t>6</w:t>
            </w:r>
            <w:r w:rsidRPr="00291B26">
              <w:rPr>
                <w:rFonts w:ascii="Times New Roman" w:eastAsia="Times New Roman" w:hAnsi="Times New Roman"/>
                <w:sz w:val="20"/>
                <w:szCs w:val="20"/>
                <w:lang w:val="ro-RO" w:eastAsia="ru-RU"/>
              </w:rPr>
              <w:t>.</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Cancelaria de Stat – Centrul de Guvernare Electronică </w:t>
            </w:r>
            <w:r w:rsidRPr="00291B26">
              <w:rPr>
                <w:rFonts w:ascii="Times New Roman" w:eastAsia="Times New Roman" w:hAnsi="Times New Roman"/>
                <w:sz w:val="20"/>
                <w:szCs w:val="20"/>
                <w:lang w:val="ro-RO" w:eastAsia="ru-RU"/>
              </w:rPr>
              <w:br/>
              <w:t>Proiectul “e-Transformare a Guvernării”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dintre Republica Moldova şi Asociaţia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ă pentru Dezvoltare “Creditul nr.5000-MD”, pentru realizarea Proiectului “e-Transformare a Guvernului”, Legea nr.173 din 28 iulie 2011</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2</w:t>
            </w:r>
            <w:r>
              <w:rPr>
                <w:rFonts w:ascii="Times New Roman" w:eastAsia="Times New Roman" w:hAnsi="Times New Roman"/>
                <w:sz w:val="20"/>
                <w:szCs w:val="20"/>
                <w:lang w:val="ro-RO" w:eastAsia="ru-RU"/>
              </w:rPr>
              <w:t>7</w:t>
            </w:r>
            <w:r w:rsidRPr="00291B26">
              <w:rPr>
                <w:rFonts w:ascii="Times New Roman" w:eastAsia="Times New Roman" w:hAnsi="Times New Roman"/>
                <w:sz w:val="20"/>
                <w:szCs w:val="20"/>
                <w:lang w:val="ro-RO" w:eastAsia="ru-RU"/>
              </w:rPr>
              <w:t>.</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Instituţia Publică “Unitatea consolidată pentru implementarea şi monitorizarea Programului de restructurare a sectorului vitivinicol”</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Contractul de finanţare dintre Republica Moldova şi Banca Europeană de Investiţii (Programul de restructurare a sectorului vitivinicol), FI nr.25.853 (MD) Serapis nr.2010-0484, Legea nr.70 din </w:t>
            </w:r>
            <w:r>
              <w:rPr>
                <w:rFonts w:ascii="Times New Roman" w:eastAsia="Times New Roman" w:hAnsi="Times New Roman"/>
                <w:sz w:val="20"/>
                <w:szCs w:val="20"/>
                <w:lang w:val="ro-RO" w:eastAsia="ru-RU"/>
              </w:rPr>
              <w:br/>
            </w:r>
            <w:r w:rsidRPr="00291B26">
              <w:rPr>
                <w:rFonts w:ascii="Times New Roman" w:eastAsia="Times New Roman" w:hAnsi="Times New Roman"/>
                <w:sz w:val="20"/>
                <w:szCs w:val="20"/>
                <w:lang w:val="ro-RO" w:eastAsia="ru-RU"/>
              </w:rPr>
              <w:t>7 aprilie 2011 Acordul-memorandum dintre Ministerul Agriculturii şi Industriei Alimentare al Republicii Moldova şi Associazione Sviluppo Culturale &amp; Promozione Italianita din Republica Italiană, semnat la 30 iunie 2011 şi Amendamentul din 1 august 2011</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28</w:t>
            </w:r>
            <w:r w:rsidRPr="00291B26">
              <w:rPr>
                <w:rFonts w:ascii="Times New Roman" w:eastAsia="Times New Roman" w:hAnsi="Times New Roman"/>
                <w:sz w:val="20"/>
                <w:szCs w:val="20"/>
                <w:lang w:val="ro-RO" w:eastAsia="ru-RU"/>
              </w:rPr>
              <w:t>.</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Ministerul Muncii, Protecţiei Sociale şi Familiei </w:t>
            </w:r>
            <w:r w:rsidRPr="00291B26">
              <w:rPr>
                <w:rFonts w:ascii="Times New Roman" w:eastAsia="Times New Roman" w:hAnsi="Times New Roman"/>
                <w:sz w:val="20"/>
                <w:szCs w:val="20"/>
                <w:lang w:val="ro-RO" w:eastAsia="ru-RU"/>
              </w:rPr>
              <w:br/>
              <w:t>Proiectul “Consolidarea eficacităţii reţelei de asistenţă socială”</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dintre Republica Moldova şi Asociaţia Inter</w:t>
            </w:r>
            <w:r>
              <w:rPr>
                <w:rFonts w:ascii="Times New Roman" w:eastAsia="Times New Roman" w:hAnsi="Times New Roman"/>
                <w:sz w:val="20"/>
                <w:szCs w:val="20"/>
                <w:lang w:val="ro-RO" w:eastAsia="ru-RU"/>
              </w:rPr>
              <w:t>Naţional</w:t>
            </w:r>
            <w:r w:rsidRPr="00291B26">
              <w:rPr>
                <w:rFonts w:ascii="Times New Roman" w:eastAsia="Times New Roman" w:hAnsi="Times New Roman"/>
                <w:sz w:val="20"/>
                <w:szCs w:val="20"/>
                <w:lang w:val="ro-RO" w:eastAsia="ru-RU"/>
              </w:rPr>
              <w:t>ă pentru Dezvoltare în vederea realizării proiectului “Consolidarea eficacităţii reţelei de asistenţă socială” (credit nr.5001-MD), ratificat prin Legea nr.174 din 28 iulie 2011</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“Îmbunătăţirea echipamentului în Casa-internat pentru copii cu deficienţe mintale din or.Orhei”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grant dintre Ambasada Japoniei în Republica Moldova şi Casa-internat pentru copii cu deficienţe mintale din or.Orhei din 27 ianuarie 2012</w:t>
            </w: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29</w:t>
            </w:r>
            <w:r w:rsidRPr="00291B26">
              <w:rPr>
                <w:rFonts w:ascii="Times New Roman" w:eastAsia="Times New Roman" w:hAnsi="Times New Roman"/>
                <w:sz w:val="20"/>
                <w:szCs w:val="20"/>
                <w:lang w:val="ro-RO" w:eastAsia="ru-RU"/>
              </w:rPr>
              <w:t>.</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Ministerul Dezvoltării Regionale şi Construcţiilor </w:t>
            </w:r>
            <w:r w:rsidRPr="00291B26">
              <w:rPr>
                <w:rFonts w:ascii="Times New Roman" w:eastAsia="Times New Roman" w:hAnsi="Times New Roman"/>
                <w:sz w:val="20"/>
                <w:szCs w:val="20"/>
                <w:lang w:val="ro-RO" w:eastAsia="ru-RU"/>
              </w:rPr>
              <w:br/>
              <w:t>Proiectul de construcţie a locuinţelor pentru păturile socialmente vulnerabile II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Acordul-cadru de împrumut dintre Republica Moldova şi Banca de Dezvoltare a Consiliului Europei întru realizarea Proiectului de construcţii a locuinţelor pentru păturile socialmente vulnerabile II (nr.F/P 1756(2011)), ratificat prin Legea nr.182 din 11 iulie 2012</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3</w:t>
            </w:r>
            <w:r>
              <w:rPr>
                <w:rFonts w:ascii="Times New Roman" w:eastAsia="Times New Roman" w:hAnsi="Times New Roman"/>
                <w:sz w:val="20"/>
                <w:szCs w:val="20"/>
                <w:lang w:val="ro-RO" w:eastAsia="ru-RU"/>
              </w:rPr>
              <w:t>0</w:t>
            </w:r>
            <w:r w:rsidRPr="00291B26">
              <w:rPr>
                <w:rFonts w:ascii="Times New Roman" w:eastAsia="Times New Roman" w:hAnsi="Times New Roman"/>
                <w:sz w:val="20"/>
                <w:szCs w:val="20"/>
                <w:lang w:val="ro-RO" w:eastAsia="ru-RU"/>
              </w:rPr>
              <w:t>.</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Întreprinderea de Stat “Moldelectrica” – Proiectul “Transportul energiei electrice de către “Moldelectrica””</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Contractul de finanţare dintre Republica Moldova şi Banca Europeană de Investiţii în scopul realizării Proiectului “Transportul energiei electrice de către “Moldelectrica””, nr.FIN nr.81.208 Serapis nr.2011 0140, Legea nr.179 din 11 iulie 2012</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p>
        </w:tc>
        <w:tc>
          <w:tcPr>
            <w:tcW w:w="0" w:type="auto"/>
            <w:vMerge/>
            <w:tcMar>
              <w:top w:w="15" w:type="dxa"/>
              <w:left w:w="45" w:type="dxa"/>
              <w:bottom w:w="15" w:type="dxa"/>
              <w:right w:w="45" w:type="dxa"/>
            </w:tcMar>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împrumut dintre Republica Moldova și Banca Internațională pentru Reconstrucție și Dezvoltare în scopul  realizării proiectului ”Reabilitarea rețelelor electrice de transport ale ”Moldelectrica””,</w:t>
            </w:r>
            <w:r>
              <w:rPr>
                <w:rFonts w:ascii="Times New Roman" w:eastAsia="Times New Roman" w:hAnsi="Times New Roman"/>
                <w:sz w:val="20"/>
                <w:szCs w:val="20"/>
                <w:lang w:val="ro-RO" w:eastAsia="ru-RU"/>
              </w:rPr>
              <w:t xml:space="preserve"> semnat la Chişinău la 22 mai 2012, </w:t>
            </w:r>
            <w:r w:rsidRPr="00291B26">
              <w:rPr>
                <w:rFonts w:ascii="Times New Roman" w:eastAsia="Times New Roman" w:hAnsi="Times New Roman"/>
                <w:sz w:val="20"/>
                <w:szCs w:val="20"/>
                <w:lang w:val="ro-RO" w:eastAsia="ru-RU"/>
              </w:rPr>
              <w:t>ratificat prin Legea nr.180 din 11 iulie 2012</w:t>
            </w:r>
          </w:p>
        </w:tc>
        <w:tc>
          <w:tcPr>
            <w:tcW w:w="0" w:type="auto"/>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lastRenderedPageBreak/>
              <w:t>3</w:t>
            </w:r>
            <w:r>
              <w:rPr>
                <w:rFonts w:ascii="Times New Roman" w:eastAsia="Times New Roman" w:hAnsi="Times New Roman"/>
                <w:sz w:val="20"/>
                <w:szCs w:val="20"/>
                <w:lang w:val="ro-RO" w:eastAsia="ru-RU"/>
              </w:rPr>
              <w:t>1</w:t>
            </w:r>
            <w:r w:rsidRPr="00291B26">
              <w:rPr>
                <w:rFonts w:ascii="Times New Roman" w:eastAsia="Times New Roman" w:hAnsi="Times New Roman"/>
                <w:sz w:val="20"/>
                <w:szCs w:val="20"/>
                <w:lang w:val="ro-RO" w:eastAsia="ru-RU"/>
              </w:rPr>
              <w:t>.</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Proiectul “Dotarea cu calculatoare a căminelor studenţeşti”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Acordul de cooperare în domeniul economic şi tehnic dintre Guvernul Republicii Moldova şi Guvernul Republicii Populare Chineze, semnat la </w:t>
            </w:r>
            <w:r>
              <w:rPr>
                <w:rFonts w:ascii="Times New Roman" w:eastAsia="Times New Roman" w:hAnsi="Times New Roman"/>
                <w:sz w:val="20"/>
                <w:szCs w:val="20"/>
                <w:lang w:val="ro-RO" w:eastAsia="ru-RU"/>
              </w:rPr>
              <w:br/>
            </w:r>
            <w:r w:rsidRPr="00291B26">
              <w:rPr>
                <w:rFonts w:ascii="Times New Roman" w:eastAsia="Times New Roman" w:hAnsi="Times New Roman"/>
                <w:sz w:val="20"/>
                <w:szCs w:val="20"/>
                <w:lang w:val="ro-RO" w:eastAsia="ru-RU"/>
              </w:rPr>
              <w:t>14 septembrie 2010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3</w:t>
            </w:r>
            <w:r>
              <w:rPr>
                <w:rFonts w:ascii="Times New Roman" w:eastAsia="Times New Roman" w:hAnsi="Times New Roman"/>
                <w:sz w:val="20"/>
                <w:szCs w:val="20"/>
                <w:lang w:val="ro-RO" w:eastAsia="ru-RU"/>
              </w:rPr>
              <w:t>2</w:t>
            </w:r>
            <w:r w:rsidRPr="00291B26">
              <w:rPr>
                <w:rFonts w:ascii="Times New Roman" w:eastAsia="Times New Roman" w:hAnsi="Times New Roman"/>
                <w:sz w:val="20"/>
                <w:szCs w:val="20"/>
                <w:lang w:val="ro-RO" w:eastAsia="ru-RU"/>
              </w:rPr>
              <w:t>.</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Ministerul Afacerilor Interne, proiectul “Sistemul de monitorizare a traficului rutier în Moldova”</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Acordul de cooperare în domeniul economic şi tehnic dintre Guvernul Republicii Moldova şi Guvernul Republicii Populare Chineze, semnat la </w:t>
            </w:r>
            <w:r>
              <w:rPr>
                <w:rFonts w:ascii="Times New Roman" w:eastAsia="Times New Roman" w:hAnsi="Times New Roman"/>
                <w:sz w:val="20"/>
                <w:szCs w:val="20"/>
                <w:lang w:val="ro-RO" w:eastAsia="ru-RU"/>
              </w:rPr>
              <w:br/>
            </w:r>
            <w:r w:rsidRPr="00291B26">
              <w:rPr>
                <w:rFonts w:ascii="Times New Roman" w:eastAsia="Times New Roman" w:hAnsi="Times New Roman"/>
                <w:sz w:val="20"/>
                <w:szCs w:val="20"/>
                <w:lang w:val="ro-RO" w:eastAsia="ru-RU"/>
              </w:rPr>
              <w:t>17 noiembrie 2008</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Notele de schimb dintre Guvernul Republicii Moldova şi Guvernul Republicii Populare Chineze din 14 septembrie 2012 şi 19 noiembrie 2012 cu referire la dotarea cu echipament modern a Serviciului Poliţiei Rutiere</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p w:rsidR="00BC23F6" w:rsidRPr="00291B26" w:rsidRDefault="00BC23F6" w:rsidP="001C44CA">
            <w:pPr>
              <w:spacing w:after="0" w:line="240" w:lineRule="auto"/>
              <w:ind w:firstLine="567"/>
              <w:jc w:val="both"/>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w:t>
            </w:r>
          </w:p>
        </w:tc>
      </w:tr>
      <w:tr w:rsidR="00BC23F6" w:rsidRPr="00291B26" w:rsidTr="001C44CA">
        <w:trPr>
          <w:jc w:val="center"/>
        </w:trPr>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3</w:t>
            </w:r>
            <w:r>
              <w:rPr>
                <w:rFonts w:ascii="Times New Roman" w:eastAsia="Times New Roman" w:hAnsi="Times New Roman"/>
                <w:sz w:val="20"/>
                <w:szCs w:val="20"/>
                <w:lang w:val="ro-RO" w:eastAsia="ru-RU"/>
              </w:rPr>
              <w:t>3</w:t>
            </w:r>
            <w:r w:rsidRPr="00291B26">
              <w:rPr>
                <w:rFonts w:ascii="Times New Roman" w:eastAsia="Times New Roman" w:hAnsi="Times New Roman"/>
                <w:sz w:val="20"/>
                <w:szCs w:val="20"/>
                <w:lang w:val="ro-RO" w:eastAsia="ru-RU"/>
              </w:rPr>
              <w:t>.</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“Proiectul “Energie şi Biomasă Moldova”, Agenţia pentru Eficienţă în Energetică” </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Acordul de finanţare dintre Guvernul Republicii Moldova şi Comisia Europeană privind proiectul “Energie şi Biomasă”, semnat la 26 noiembrie 2010</w:t>
            </w:r>
          </w:p>
        </w:tc>
        <w:tc>
          <w:tcPr>
            <w:tcW w:w="0" w:type="auto"/>
            <w:vMerge w:val="restart"/>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Contractele de vînzare-cumpărare în rate a utilajului de producere a bricheţilor şi peleţilor, achiziţionate din mijloacele fondului de partener, fondului circulant, încheiate cu beneficiarii Programului de susţinere şi dezvoltare a sectorului producerii combustibilului din biomasă solidă în Republica Moldova, pî</w:t>
            </w:r>
            <w:r>
              <w:rPr>
                <w:rFonts w:ascii="Times New Roman" w:eastAsia="Times New Roman" w:hAnsi="Times New Roman"/>
                <w:sz w:val="20"/>
                <w:szCs w:val="20"/>
                <w:lang w:val="ro-RO" w:eastAsia="ru-RU"/>
              </w:rPr>
              <w:t>nă la data de 31 decembrie 2014</w:t>
            </w:r>
          </w:p>
        </w:tc>
        <w:tc>
          <w:tcPr>
            <w:tcW w:w="0" w:type="auto"/>
            <w:vMerge/>
            <w:vAlign w:val="cente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3</w:t>
            </w:r>
            <w:r>
              <w:rPr>
                <w:rFonts w:ascii="Times New Roman" w:eastAsia="Times New Roman" w:hAnsi="Times New Roman"/>
                <w:sz w:val="20"/>
                <w:szCs w:val="20"/>
                <w:lang w:val="ro-RO" w:eastAsia="ru-RU"/>
              </w:rPr>
              <w:t>4</w:t>
            </w:r>
            <w:r w:rsidRPr="00291B26">
              <w:rPr>
                <w:rFonts w:ascii="Times New Roman" w:eastAsia="Times New Roman" w:hAnsi="Times New Roman"/>
                <w:sz w:val="20"/>
                <w:szCs w:val="20"/>
                <w:lang w:val="ro-RO" w:eastAsia="ru-RU"/>
              </w:rPr>
              <w:t>.</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 xml:space="preserve">Curtea de Conturi </w:t>
            </w:r>
            <w:r w:rsidRPr="00291B26">
              <w:rPr>
                <w:rFonts w:ascii="Times New Roman" w:eastAsia="Times New Roman" w:hAnsi="Times New Roman"/>
                <w:sz w:val="20"/>
                <w:szCs w:val="20"/>
                <w:lang w:val="ro-RO" w:eastAsia="ru-RU"/>
              </w:rPr>
              <w:br/>
              <w:t xml:space="preserve">Proiectul “Consolidarea capacităţii Curţii de Conturi a Republicii Moldova” </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nr.TF 014332</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3</w:t>
            </w:r>
            <w:r>
              <w:rPr>
                <w:rFonts w:ascii="Times New Roman" w:eastAsia="Times New Roman" w:hAnsi="Times New Roman"/>
                <w:sz w:val="20"/>
                <w:szCs w:val="20"/>
                <w:lang w:val="ro-RO" w:eastAsia="ru-RU"/>
              </w:rPr>
              <w:t>5</w:t>
            </w:r>
            <w:r w:rsidRPr="00291B26">
              <w:rPr>
                <w:rFonts w:ascii="Times New Roman" w:eastAsia="Times New Roman" w:hAnsi="Times New Roman"/>
                <w:sz w:val="20"/>
                <w:szCs w:val="20"/>
                <w:lang w:val="ro-RO" w:eastAsia="ru-RU"/>
              </w:rPr>
              <w:t>.</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Unitatea de implementare a proiectului Băncii Mondiale Proiectul de Ameliorare a Competivităţii II</w:t>
            </w:r>
          </w:p>
        </w:tc>
        <w:tc>
          <w:tcPr>
            <w:tcW w:w="0" w:type="auto"/>
            <w:tcMar>
              <w:top w:w="15" w:type="dxa"/>
              <w:left w:w="45" w:type="dxa"/>
              <w:bottom w:w="15" w:type="dxa"/>
              <w:right w:w="45" w:type="dxa"/>
            </w:tcMar>
            <w:hideMark/>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TF 016060</w:t>
            </w:r>
          </w:p>
        </w:tc>
        <w:tc>
          <w:tcPr>
            <w:tcW w:w="0" w:type="auto"/>
            <w:tcMar>
              <w:top w:w="15" w:type="dxa"/>
              <w:left w:w="45" w:type="dxa"/>
              <w:bottom w:w="15" w:type="dxa"/>
              <w:right w:w="45" w:type="dxa"/>
            </w:tcMar>
            <w:hideMark/>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36.</w:t>
            </w:r>
          </w:p>
        </w:tc>
        <w:tc>
          <w:tcPr>
            <w:tcW w:w="0" w:type="auto"/>
            <w:tcMar>
              <w:top w:w="15" w:type="dxa"/>
              <w:left w:w="45" w:type="dxa"/>
              <w:bottom w:w="15" w:type="dxa"/>
              <w:right w:w="45" w:type="dxa"/>
            </w:tcMar>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Oficiul Finanțării de Carbon</w:t>
            </w:r>
          </w:p>
        </w:tc>
        <w:tc>
          <w:tcPr>
            <w:tcW w:w="0" w:type="auto"/>
            <w:tcMar>
              <w:top w:w="15" w:type="dxa"/>
              <w:left w:w="45" w:type="dxa"/>
              <w:bottom w:w="15" w:type="dxa"/>
              <w:right w:w="45" w:type="dxa"/>
            </w:tcMar>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Grantul TF 015873</w:t>
            </w:r>
          </w:p>
        </w:tc>
        <w:tc>
          <w:tcPr>
            <w:tcW w:w="0" w:type="auto"/>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val="restart"/>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37.</w:t>
            </w:r>
          </w:p>
        </w:tc>
        <w:tc>
          <w:tcPr>
            <w:tcW w:w="0" w:type="auto"/>
            <w:vMerge w:val="restart"/>
            <w:tcMar>
              <w:top w:w="15" w:type="dxa"/>
              <w:left w:w="45" w:type="dxa"/>
              <w:bottom w:w="15" w:type="dxa"/>
              <w:right w:w="45" w:type="dxa"/>
            </w:tcMar>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Departamentul Instituțiilor Penitenciare al Ministerului Justiției, Unitatea de implementare a Proiectului de construcție a penitenciarului din Chișinău</w:t>
            </w:r>
          </w:p>
        </w:tc>
        <w:tc>
          <w:tcPr>
            <w:tcW w:w="0" w:type="auto"/>
            <w:tcMar>
              <w:top w:w="15" w:type="dxa"/>
              <w:left w:w="45" w:type="dxa"/>
              <w:bottom w:w="15" w:type="dxa"/>
              <w:right w:w="45" w:type="dxa"/>
            </w:tcMar>
          </w:tcPr>
          <w:p w:rsidR="00BC23F6" w:rsidRPr="00291B26" w:rsidRDefault="00BC23F6" w:rsidP="001C44CA">
            <w:pPr>
              <w:tabs>
                <w:tab w:val="left" w:pos="3828"/>
                <w:tab w:val="left" w:pos="3969"/>
              </w:tabs>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bCs/>
                <w:sz w:val="20"/>
                <w:szCs w:val="20"/>
                <w:lang w:val="ro-RO" w:eastAsia="ru-RU"/>
              </w:rPr>
              <w:t xml:space="preserve">Acordul-cadru de împrumut  dintre Republica Moldova și  Banca de Dezvoltare a Consiliului  Europei pentru realizarea Proiectului  de construcție a penitenciarului   din Chișinău (LD 1809 (2013)), ratificat prin Legea nr. 295 din 12 decembrie 2013       </w:t>
            </w:r>
          </w:p>
        </w:tc>
        <w:tc>
          <w:tcPr>
            <w:tcW w:w="0" w:type="auto"/>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vMerge/>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p>
        </w:tc>
        <w:tc>
          <w:tcPr>
            <w:tcW w:w="0" w:type="auto"/>
            <w:vMerge/>
            <w:tcMar>
              <w:top w:w="15" w:type="dxa"/>
              <w:left w:w="45" w:type="dxa"/>
              <w:bottom w:w="15" w:type="dxa"/>
              <w:right w:w="45" w:type="dxa"/>
            </w:tcMar>
          </w:tcPr>
          <w:p w:rsidR="00BC23F6" w:rsidRPr="00291B26" w:rsidRDefault="00BC23F6" w:rsidP="001C44CA">
            <w:pPr>
              <w:spacing w:after="0" w:line="240" w:lineRule="auto"/>
              <w:rPr>
                <w:rFonts w:ascii="Times New Roman" w:eastAsia="Times New Roman" w:hAnsi="Times New Roman"/>
                <w:sz w:val="20"/>
                <w:szCs w:val="20"/>
                <w:lang w:val="ro-RO" w:eastAsia="ru-RU"/>
              </w:rPr>
            </w:pPr>
          </w:p>
        </w:tc>
        <w:tc>
          <w:tcPr>
            <w:tcW w:w="0" w:type="auto"/>
            <w:tcMar>
              <w:top w:w="15" w:type="dxa"/>
              <w:left w:w="45" w:type="dxa"/>
              <w:bottom w:w="15" w:type="dxa"/>
              <w:right w:w="45" w:type="dxa"/>
            </w:tcMar>
          </w:tcPr>
          <w:p w:rsidR="00BC23F6" w:rsidRPr="00291B26" w:rsidRDefault="00BC23F6" w:rsidP="001C44CA">
            <w:pPr>
              <w:tabs>
                <w:tab w:val="left" w:pos="3828"/>
                <w:tab w:val="left" w:pos="3969"/>
              </w:tabs>
              <w:spacing w:after="0" w:line="240" w:lineRule="auto"/>
              <w:rPr>
                <w:rFonts w:ascii="Times New Roman" w:eastAsia="Times New Roman" w:hAnsi="Times New Roman"/>
                <w:bCs/>
                <w:sz w:val="20"/>
                <w:szCs w:val="20"/>
                <w:lang w:val="ro-RO" w:eastAsia="ru-RU"/>
              </w:rPr>
            </w:pPr>
            <w:r w:rsidRPr="00291B26">
              <w:rPr>
                <w:rFonts w:ascii="Times New Roman" w:eastAsia="Times New Roman" w:hAnsi="Times New Roman"/>
                <w:bCs/>
                <w:sz w:val="20"/>
                <w:szCs w:val="20"/>
                <w:lang w:val="ro-RO" w:eastAsia="ru-RU"/>
              </w:rPr>
              <w:t>Acordul de grant dintre Banca de dezvoltare a Consiliului Europei și Republica Moldova pentru Realizarea Proiectului de construcție a Penitenciarului din Chișinău (SDA–1-TA(2013))</w:t>
            </w:r>
          </w:p>
        </w:tc>
        <w:tc>
          <w:tcPr>
            <w:tcW w:w="0" w:type="auto"/>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r w:rsidR="00BC23F6" w:rsidRPr="00291B26" w:rsidTr="001C44CA">
        <w:trPr>
          <w:jc w:val="center"/>
        </w:trPr>
        <w:tc>
          <w:tcPr>
            <w:tcW w:w="0" w:type="auto"/>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38.</w:t>
            </w:r>
          </w:p>
        </w:tc>
        <w:tc>
          <w:tcPr>
            <w:tcW w:w="0" w:type="auto"/>
            <w:tcMar>
              <w:top w:w="15" w:type="dxa"/>
              <w:left w:w="45" w:type="dxa"/>
              <w:bottom w:w="15" w:type="dxa"/>
              <w:right w:w="45" w:type="dxa"/>
            </w:tcMar>
          </w:tcPr>
          <w:p w:rsidR="00BC23F6" w:rsidRPr="00291B26" w:rsidRDefault="00BC23F6" w:rsidP="001C44CA">
            <w:pPr>
              <w:spacing w:after="0" w:line="240" w:lineRule="auto"/>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Ministerul Agriculturii și Industriei Alimentare, Agenția de Intervenție și Plăți pentru Agricultură</w:t>
            </w:r>
          </w:p>
        </w:tc>
        <w:tc>
          <w:tcPr>
            <w:tcW w:w="0" w:type="auto"/>
            <w:tcMar>
              <w:top w:w="15" w:type="dxa"/>
              <w:left w:w="45" w:type="dxa"/>
              <w:bottom w:w="15" w:type="dxa"/>
              <w:right w:w="45" w:type="dxa"/>
            </w:tcMar>
          </w:tcPr>
          <w:p w:rsidR="00BC23F6" w:rsidRPr="00291B26" w:rsidRDefault="00BC23F6" w:rsidP="001C44CA">
            <w:pPr>
              <w:tabs>
                <w:tab w:val="left" w:pos="3828"/>
                <w:tab w:val="left" w:pos="3969"/>
              </w:tabs>
              <w:spacing w:after="0" w:line="240" w:lineRule="auto"/>
              <w:rPr>
                <w:rFonts w:ascii="Times New Roman" w:eastAsia="Times New Roman" w:hAnsi="Times New Roman"/>
                <w:bCs/>
                <w:sz w:val="20"/>
                <w:szCs w:val="20"/>
                <w:lang w:val="ro-RO" w:eastAsia="ru-RU"/>
              </w:rPr>
            </w:pPr>
            <w:r w:rsidRPr="00291B26">
              <w:rPr>
                <w:rFonts w:ascii="Times New Roman" w:eastAsia="Times New Roman" w:hAnsi="Times New Roman"/>
                <w:bCs/>
                <w:sz w:val="20"/>
                <w:szCs w:val="20"/>
                <w:lang w:val="ro-RO" w:eastAsia="ru-RU"/>
              </w:rPr>
              <w:t xml:space="preserve">Acordul dintre Guvernul Republicii Moldova și Guvernul Republicii Polone privind obținerea unui credit de asistență, </w:t>
            </w:r>
            <w:r>
              <w:rPr>
                <w:rFonts w:ascii="Times New Roman" w:eastAsia="Times New Roman" w:hAnsi="Times New Roman"/>
                <w:bCs/>
                <w:sz w:val="20"/>
                <w:szCs w:val="20"/>
                <w:lang w:val="ro-RO" w:eastAsia="ru-RU"/>
              </w:rPr>
              <w:t xml:space="preserve">semnat la Varşovia la 14 mai 2014, ratificat prin </w:t>
            </w:r>
            <w:r w:rsidRPr="00291B26">
              <w:rPr>
                <w:rFonts w:ascii="Times New Roman" w:eastAsia="Times New Roman" w:hAnsi="Times New Roman"/>
                <w:bCs/>
                <w:sz w:val="20"/>
                <w:szCs w:val="20"/>
                <w:lang w:val="ro-RO" w:eastAsia="ru-RU"/>
              </w:rPr>
              <w:t>Legea nr.134 din 11 iulie 2014</w:t>
            </w:r>
          </w:p>
        </w:tc>
        <w:tc>
          <w:tcPr>
            <w:tcW w:w="0" w:type="auto"/>
            <w:tcMar>
              <w:top w:w="15" w:type="dxa"/>
              <w:left w:w="45" w:type="dxa"/>
              <w:bottom w:w="15" w:type="dxa"/>
              <w:right w:w="45" w:type="dxa"/>
            </w:tcMar>
          </w:tcPr>
          <w:p w:rsidR="00BC23F6" w:rsidRPr="00291B26" w:rsidRDefault="00BC23F6" w:rsidP="001C44CA">
            <w:pPr>
              <w:spacing w:after="0" w:line="240" w:lineRule="auto"/>
              <w:jc w:val="center"/>
              <w:rPr>
                <w:rFonts w:ascii="Times New Roman" w:eastAsia="Times New Roman" w:hAnsi="Times New Roman"/>
                <w:sz w:val="20"/>
                <w:szCs w:val="20"/>
                <w:lang w:val="ro-RO" w:eastAsia="ru-RU"/>
              </w:rPr>
            </w:pPr>
            <w:r w:rsidRPr="00291B26">
              <w:rPr>
                <w:rFonts w:ascii="Times New Roman" w:eastAsia="Times New Roman" w:hAnsi="Times New Roman"/>
                <w:sz w:val="20"/>
                <w:szCs w:val="20"/>
                <w:lang w:val="ro-RO" w:eastAsia="ru-RU"/>
              </w:rPr>
              <w:t>Integral”</w:t>
            </w:r>
          </w:p>
        </w:tc>
      </w:tr>
    </w:tbl>
    <w:p w:rsidR="00BC23F6" w:rsidRPr="00291B26" w:rsidRDefault="00BC23F6" w:rsidP="00BC23F6">
      <w:pPr>
        <w:rPr>
          <w:lang w:val="ro-RO"/>
        </w:rPr>
      </w:pPr>
    </w:p>
    <w:p w:rsidR="009C493F" w:rsidRDefault="009C493F">
      <w:bookmarkStart w:id="0" w:name="_GoBack"/>
      <w:bookmarkEnd w:id="0"/>
    </w:p>
    <w:sectPr w:rsidR="009C493F" w:rsidSect="00CE1789">
      <w:headerReference w:type="default" r:id="rId6"/>
      <w:footerReference w:type="default" r:id="rId7"/>
      <w:footerReference w:type="first" r:id="rId8"/>
      <w:pgSz w:w="11906" w:h="16838" w:code="9"/>
      <w:pgMar w:top="1418" w:right="964" w:bottom="1418"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A51" w:rsidRDefault="000E7A51" w:rsidP="001845C6">
      <w:pPr>
        <w:spacing w:after="0" w:line="240" w:lineRule="auto"/>
      </w:pPr>
      <w:r>
        <w:separator/>
      </w:r>
    </w:p>
  </w:endnote>
  <w:endnote w:type="continuationSeparator" w:id="0">
    <w:p w:rsidR="000E7A51" w:rsidRDefault="000E7A51" w:rsidP="0018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9E" w:rsidRPr="00CE1789" w:rsidRDefault="000E7A51">
    <w:pPr>
      <w:pStyle w:val="a5"/>
      <w:rPr>
        <w:rFonts w:ascii="Times New Roman" w:hAnsi="Times New Roman"/>
        <w:sz w:val="16"/>
        <w:szCs w:val="16"/>
        <w:lang w:val="en-US"/>
      </w:rPr>
    </w:pPr>
  </w:p>
  <w:p w:rsidR="0051539E" w:rsidRPr="00CE1789" w:rsidRDefault="000E7A51">
    <w:pPr>
      <w:pStyle w:val="a5"/>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9E" w:rsidRPr="00CE1789" w:rsidRDefault="000E7A51">
    <w:pPr>
      <w:pStyle w:val="a5"/>
      <w:rPr>
        <w:rFonts w:ascii="Times New Roman" w:hAnsi="Times New Roman"/>
        <w:sz w:val="16"/>
        <w:szCs w:val="16"/>
        <w:lang w:val="en-US"/>
      </w:rPr>
    </w:pPr>
    <w:r w:rsidRPr="00CE1789">
      <w:rPr>
        <w:rFonts w:ascii="Times New Roman" w:hAnsi="Times New Roman"/>
        <w:sz w:val="16"/>
        <w:szCs w:val="16"/>
      </w:rPr>
      <w:fldChar w:fldCharType="begin"/>
    </w:r>
    <w:r w:rsidRPr="00CE1789">
      <w:rPr>
        <w:rFonts w:ascii="Times New Roman" w:hAnsi="Times New Roman"/>
        <w:sz w:val="16"/>
        <w:szCs w:val="16"/>
        <w:lang w:val="en-US"/>
      </w:rPr>
      <w:instrText xml:space="preserve"> FILENAME  \p  \* MERGEFORMAT </w:instrText>
    </w:r>
    <w:r w:rsidRPr="00CE1789">
      <w:rPr>
        <w:rFonts w:ascii="Times New Roman" w:hAnsi="Times New Roman"/>
        <w:sz w:val="16"/>
        <w:szCs w:val="16"/>
      </w:rPr>
      <w:fldChar w:fldCharType="separate"/>
    </w:r>
    <w:r>
      <w:rPr>
        <w:rFonts w:ascii="Times New Roman" w:hAnsi="Times New Roman"/>
        <w:noProof/>
        <w:sz w:val="16"/>
        <w:szCs w:val="16"/>
        <w:lang w:val="en-US"/>
      </w:rPr>
      <w:t>X:\Daniela\DOC_2014\Hotariri\Mod_an_1-2_H-246.doc</w:t>
    </w:r>
    <w:r w:rsidRPr="00CE1789">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A51" w:rsidRDefault="000E7A51" w:rsidP="001845C6">
      <w:pPr>
        <w:spacing w:after="0" w:line="240" w:lineRule="auto"/>
      </w:pPr>
      <w:r>
        <w:separator/>
      </w:r>
    </w:p>
  </w:footnote>
  <w:footnote w:type="continuationSeparator" w:id="0">
    <w:p w:rsidR="000E7A51" w:rsidRDefault="000E7A51" w:rsidP="00184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9E" w:rsidRDefault="000E7A51">
    <w:pPr>
      <w:pStyle w:val="a3"/>
      <w:jc w:val="center"/>
    </w:pPr>
    <w:r>
      <w:fldChar w:fldCharType="begin"/>
    </w:r>
    <w:r>
      <w:instrText xml:space="preserve"> PAGE   \* MERGEFORMAT </w:instrText>
    </w:r>
    <w:r>
      <w:fldChar w:fldCharType="separate"/>
    </w:r>
    <w:r w:rsidR="001845C6">
      <w:rPr>
        <w:noProof/>
      </w:rPr>
      <w:t>15</w:t>
    </w:r>
    <w:r>
      <w:rPr>
        <w:noProof/>
      </w:rPr>
      <w:fldChar w:fldCharType="end"/>
    </w:r>
  </w:p>
  <w:p w:rsidR="0051539E" w:rsidRDefault="000E7A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F6"/>
    <w:rsid w:val="000E7A51"/>
    <w:rsid w:val="001845C6"/>
    <w:rsid w:val="009C493F"/>
    <w:rsid w:val="00BC2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3574D-D390-41CC-AB63-2FF2E841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3F6"/>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3F6"/>
    <w:pPr>
      <w:tabs>
        <w:tab w:val="center" w:pos="4680"/>
        <w:tab w:val="right" w:pos="9360"/>
      </w:tabs>
    </w:pPr>
  </w:style>
  <w:style w:type="character" w:customStyle="1" w:styleId="a4">
    <w:name w:val="Верхний колонтитул Знак"/>
    <w:basedOn w:val="a0"/>
    <w:link w:val="a3"/>
    <w:uiPriority w:val="99"/>
    <w:rsid w:val="00BC23F6"/>
    <w:rPr>
      <w:rFonts w:ascii="Calibri" w:eastAsia="SimSun" w:hAnsi="Calibri" w:cs="Times New Roman"/>
      <w:lang w:eastAsia="zh-CN"/>
    </w:rPr>
  </w:style>
  <w:style w:type="paragraph" w:styleId="a5">
    <w:name w:val="footer"/>
    <w:basedOn w:val="a"/>
    <w:link w:val="a6"/>
    <w:uiPriority w:val="99"/>
    <w:unhideWhenUsed/>
    <w:rsid w:val="00BC23F6"/>
    <w:pPr>
      <w:tabs>
        <w:tab w:val="center" w:pos="4680"/>
        <w:tab w:val="right" w:pos="9360"/>
      </w:tabs>
    </w:pPr>
  </w:style>
  <w:style w:type="character" w:customStyle="1" w:styleId="a6">
    <w:name w:val="Нижний колонтитул Знак"/>
    <w:basedOn w:val="a0"/>
    <w:link w:val="a5"/>
    <w:uiPriority w:val="99"/>
    <w:rsid w:val="00BC23F6"/>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5955</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2</cp:revision>
  <dcterms:created xsi:type="dcterms:W3CDTF">2014-09-30T08:34:00Z</dcterms:created>
  <dcterms:modified xsi:type="dcterms:W3CDTF">2014-09-30T08:35:00Z</dcterms:modified>
</cp:coreProperties>
</file>