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F1" w:rsidRPr="00977867" w:rsidRDefault="00571AF1" w:rsidP="00571AF1">
      <w:pPr>
        <w:tabs>
          <w:tab w:val="left" w:pos="1134"/>
        </w:tabs>
        <w:ind w:firstLine="720"/>
        <w:jc w:val="both"/>
        <w:rPr>
          <w:rFonts w:ascii="Pragma_MonitorOficial" w:hAnsi="Pragma_MonitorOficial" w:cs="Pragma_MonitorOficial"/>
          <w:sz w:val="17"/>
          <w:szCs w:val="17"/>
          <w:lang w:val="ro-RO" w:eastAsia="ru-RU"/>
        </w:rPr>
      </w:pPr>
    </w:p>
    <w:p w:rsidR="00571AF1" w:rsidRPr="00977867" w:rsidRDefault="00571AF1" w:rsidP="00571AF1">
      <w:pPr>
        <w:widowControl w:val="0"/>
        <w:autoSpaceDE w:val="0"/>
        <w:autoSpaceDN w:val="0"/>
        <w:adjustRightInd w:val="0"/>
        <w:jc w:val="right"/>
        <w:rPr>
          <w:rFonts w:ascii="Pragma_MonitorOficial" w:hAnsi="Pragma_MonitorOficial" w:cs="Pragma_MonitorOficial"/>
          <w:sz w:val="17"/>
          <w:szCs w:val="17"/>
          <w:lang w:val="ro-RO"/>
        </w:rPr>
      </w:pPr>
      <w:bookmarkStart w:id="0" w:name="_GoBack"/>
      <w:bookmarkEnd w:id="0"/>
      <w:r w:rsidRPr="00977867">
        <w:rPr>
          <w:rFonts w:ascii="Pragma_MonitorOficial" w:hAnsi="Pragma_MonitorOficial" w:cs="Pragma_MonitorOficial"/>
          <w:sz w:val="17"/>
          <w:szCs w:val="17"/>
          <w:lang w:val="ro-RO"/>
        </w:rPr>
        <w:t>Anexa nr.1</w:t>
      </w:r>
    </w:p>
    <w:p w:rsidR="00571AF1" w:rsidRPr="00977867" w:rsidRDefault="00571AF1" w:rsidP="00571AF1">
      <w:pPr>
        <w:widowControl w:val="0"/>
        <w:autoSpaceDE w:val="0"/>
        <w:autoSpaceDN w:val="0"/>
        <w:adjustRightInd w:val="0"/>
        <w:jc w:val="right"/>
        <w:rPr>
          <w:rFonts w:ascii="Pragma_MonitorOficial" w:hAnsi="Pragma_MonitorOficial" w:cs="Pragma_MonitorOficial"/>
          <w:sz w:val="17"/>
          <w:szCs w:val="17"/>
          <w:lang w:val="ro-RO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/>
        </w:rPr>
        <w:t xml:space="preserve"> la Regulamentul cu privire la </w:t>
      </w:r>
    </w:p>
    <w:p w:rsidR="00571AF1" w:rsidRPr="00977867" w:rsidRDefault="00571AF1" w:rsidP="00571AF1">
      <w:pPr>
        <w:widowControl w:val="0"/>
        <w:autoSpaceDE w:val="0"/>
        <w:autoSpaceDN w:val="0"/>
        <w:adjustRightInd w:val="0"/>
        <w:jc w:val="right"/>
        <w:rPr>
          <w:rFonts w:ascii="Pragma_MonitorOficial" w:hAnsi="Pragma_MonitorOficial" w:cs="Pragma_MonitorOficial"/>
          <w:sz w:val="17"/>
          <w:szCs w:val="17"/>
          <w:lang w:val="ro-RO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/>
        </w:rPr>
        <w:t>poziţia valutară deschisă a băncii</w:t>
      </w:r>
    </w:p>
    <w:p w:rsidR="00571AF1" w:rsidRPr="00977867" w:rsidRDefault="00571AF1" w:rsidP="00571AF1">
      <w:pPr>
        <w:jc w:val="center"/>
        <w:rPr>
          <w:rFonts w:ascii="Pragma_MonitorOficial" w:hAnsi="Pragma_MonitorOficial" w:cs="Pragma_MonitorOficial"/>
          <w:b/>
          <w:sz w:val="17"/>
          <w:szCs w:val="17"/>
          <w:lang w:val="ro-RO" w:eastAsia="ru-RU"/>
        </w:rPr>
      </w:pPr>
      <w:r w:rsidRPr="00977867">
        <w:rPr>
          <w:rFonts w:ascii="Pragma_MonitorOficial" w:hAnsi="Pragma_MonitorOficial" w:cs="Pragma_MonitorOficial"/>
          <w:b/>
          <w:sz w:val="17"/>
          <w:szCs w:val="17"/>
          <w:lang w:val="ro-RO" w:eastAsia="ru-RU"/>
        </w:rPr>
        <w:t>ORD 3.19 Poziţia valutară deschisă a băncii</w:t>
      </w:r>
    </w:p>
    <w:p w:rsidR="00571AF1" w:rsidRPr="00977867" w:rsidRDefault="00571AF1" w:rsidP="00571AF1">
      <w:pPr>
        <w:jc w:val="center"/>
        <w:rPr>
          <w:rFonts w:ascii="Pragma_MonitorOficial" w:hAnsi="Pragma_MonitorOficial" w:cs="Pragma_MonitorOficial"/>
          <w:b/>
          <w:sz w:val="17"/>
          <w:szCs w:val="17"/>
          <w:lang w:val="ro-RO"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571AF1" w:rsidRPr="00977867" w:rsidTr="00BC7666">
        <w:trPr>
          <w:trHeight w:val="3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F1" w:rsidRPr="00977867" w:rsidRDefault="00571AF1" w:rsidP="00BC7666">
            <w:pPr>
              <w:jc w:val="right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</w:tr>
    </w:tbl>
    <w:p w:rsidR="00571AF1" w:rsidRPr="00977867" w:rsidRDefault="00571AF1" w:rsidP="00571AF1">
      <w:pPr>
        <w:rPr>
          <w:rFonts w:ascii="Pragma_MonitorOficial" w:hAnsi="Pragma_MonitorOficial" w:cs="Pragma_MonitorOficial"/>
          <w:sz w:val="17"/>
          <w:szCs w:val="17"/>
          <w:lang w:val="ro-RO" w:eastAsia="ru-RU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 xml:space="preserve">  codul băncii</w:t>
      </w:r>
    </w:p>
    <w:p w:rsidR="00571AF1" w:rsidRPr="00977867" w:rsidRDefault="00571AF1" w:rsidP="00571AF1">
      <w:pPr>
        <w:jc w:val="right"/>
        <w:rPr>
          <w:rFonts w:ascii="Pragma_MonitorOficial" w:hAnsi="Pragma_MonitorOficial" w:cs="Pragma_MonitorOficial"/>
          <w:sz w:val="17"/>
          <w:szCs w:val="17"/>
          <w:lang w:val="ro-RO" w:eastAsia="ru-RU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ab/>
      </w: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ab/>
      </w: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ab/>
      </w: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ab/>
      </w: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ab/>
      </w: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ab/>
      </w: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ab/>
        <w:t xml:space="preserve">                   </w:t>
      </w:r>
      <w:r w:rsidRPr="00977867">
        <w:rPr>
          <w:rFonts w:ascii="Pragma_MonitorOficial" w:hAnsi="Pragma_MonitorOficial" w:cs="Pragma_MonitorOficial"/>
          <w:b/>
          <w:sz w:val="17"/>
          <w:szCs w:val="17"/>
          <w:lang w:val="ro-RO" w:eastAsia="ru-RU"/>
        </w:rPr>
        <w:t>ORD0319</w:t>
      </w:r>
    </w:p>
    <w:p w:rsidR="00571AF1" w:rsidRPr="00977867" w:rsidRDefault="00571AF1" w:rsidP="00571AF1">
      <w:pPr>
        <w:jc w:val="right"/>
        <w:rPr>
          <w:rFonts w:ascii="Pragma_MonitorOficial" w:hAnsi="Pragma_MonitorOficial" w:cs="Pragma_MonitorOficial"/>
          <w:sz w:val="17"/>
          <w:szCs w:val="17"/>
          <w:lang w:val="ro-RO" w:eastAsia="ru-RU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 xml:space="preserve">                                                                                                                              Codul formularului</w:t>
      </w:r>
    </w:p>
    <w:p w:rsidR="00571AF1" w:rsidRPr="00977867" w:rsidRDefault="00571AF1" w:rsidP="00571AF1">
      <w:pPr>
        <w:jc w:val="center"/>
        <w:rPr>
          <w:rFonts w:ascii="Pragma_MonitorOficial" w:hAnsi="Pragma_MonitorOficial" w:cs="Pragma_MonitorOficial"/>
          <w:b/>
          <w:sz w:val="17"/>
          <w:szCs w:val="17"/>
          <w:lang w:val="ro-RO" w:eastAsia="ru-RU"/>
        </w:rPr>
      </w:pPr>
    </w:p>
    <w:p w:rsidR="00571AF1" w:rsidRPr="00977867" w:rsidRDefault="00571AF1" w:rsidP="00571AF1">
      <w:pPr>
        <w:jc w:val="center"/>
        <w:rPr>
          <w:rFonts w:ascii="Pragma_MonitorOficial" w:hAnsi="Pragma_MonitorOficial" w:cs="Pragma_MonitorOficial"/>
          <w:b/>
          <w:sz w:val="17"/>
          <w:szCs w:val="17"/>
          <w:lang w:val="ro-RO" w:eastAsia="ru-RU"/>
        </w:rPr>
      </w:pPr>
      <w:r w:rsidRPr="00977867">
        <w:rPr>
          <w:rFonts w:ascii="Pragma_MonitorOficial" w:hAnsi="Pragma_MonitorOficial" w:cs="Pragma_MonitorOficial"/>
          <w:b/>
          <w:sz w:val="17"/>
          <w:szCs w:val="17"/>
          <w:lang w:val="ro-RO" w:eastAsia="ru-RU"/>
        </w:rPr>
        <w:t>ORD 3.19A  Activele valutare ale băncii</w:t>
      </w:r>
    </w:p>
    <w:p w:rsidR="00571AF1" w:rsidRPr="00977867" w:rsidRDefault="00571AF1" w:rsidP="00571AF1">
      <w:pPr>
        <w:jc w:val="center"/>
        <w:rPr>
          <w:rFonts w:ascii="Pragma_MonitorOficial" w:hAnsi="Pragma_MonitorOficial" w:cs="Pragma_MonitorOficial"/>
          <w:sz w:val="17"/>
          <w:szCs w:val="17"/>
          <w:lang w:val="ro-RO" w:eastAsia="ru-RU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 xml:space="preserve">       la situaţia din</w:t>
      </w:r>
      <w:r w:rsidRPr="00977867">
        <w:rPr>
          <w:rFonts w:ascii="Pragma_MonitorOficial" w:hAnsi="Pragma_MonitorOficial" w:cs="Pragma_MonitorOficial"/>
          <w:sz w:val="17"/>
          <w:szCs w:val="17"/>
          <w:u w:val="single"/>
          <w:lang w:val="ro-RO" w:eastAsia="ru-RU"/>
        </w:rPr>
        <w:t xml:space="preserve">                  </w:t>
      </w: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>20___</w:t>
      </w:r>
    </w:p>
    <w:p w:rsidR="00571AF1" w:rsidRPr="00977867" w:rsidRDefault="00571AF1" w:rsidP="00571AF1">
      <w:pPr>
        <w:tabs>
          <w:tab w:val="center" w:pos="4323"/>
          <w:tab w:val="right" w:pos="8647"/>
        </w:tabs>
        <w:ind w:right="281"/>
        <w:jc w:val="right"/>
        <w:rPr>
          <w:rFonts w:ascii="Pragma_MonitorOficial" w:hAnsi="Pragma_MonitorOficial" w:cs="Pragma_MonitorOficial"/>
          <w:sz w:val="17"/>
          <w:szCs w:val="17"/>
          <w:lang w:val="ro-RO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ab/>
      </w: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ab/>
        <w:t xml:space="preserve">        (001-lei)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540"/>
        <w:gridCol w:w="4235"/>
        <w:gridCol w:w="412"/>
        <w:gridCol w:w="425"/>
        <w:gridCol w:w="567"/>
        <w:gridCol w:w="426"/>
        <w:gridCol w:w="425"/>
        <w:gridCol w:w="567"/>
        <w:gridCol w:w="709"/>
        <w:gridCol w:w="661"/>
      </w:tblGrid>
      <w:tr w:rsidR="00571AF1" w:rsidRPr="00977867" w:rsidTr="00BC7666">
        <w:trPr>
          <w:trHeight w:val="1739"/>
        </w:trPr>
        <w:tc>
          <w:tcPr>
            <w:tcW w:w="360" w:type="dxa"/>
            <w:shd w:val="clear" w:color="auto" w:fill="auto"/>
            <w:textDirection w:val="btLr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Compartiment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Articol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Subarticol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</w:p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</w:p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</w:p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Denumirea indicatorilor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Euro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Dolarul SUA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Alte valute liber convertibile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Rubla rusească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Leul românesc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Hrivna ucraineană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Alte valute străine</w:t>
            </w:r>
          </w:p>
        </w:tc>
        <w:tc>
          <w:tcPr>
            <w:tcW w:w="661" w:type="dxa"/>
            <w:shd w:val="clear" w:color="auto" w:fill="auto"/>
            <w:textDirection w:val="btLr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Total  valute străine</w:t>
            </w:r>
          </w:p>
        </w:tc>
      </w:tr>
      <w:tr w:rsidR="00571AF1" w:rsidRPr="00977867" w:rsidTr="00BC7666">
        <w:trPr>
          <w:trHeight w:val="202"/>
        </w:trPr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B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C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D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-121" w:right="-122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7</w:t>
            </w: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8</w:t>
            </w:r>
          </w:p>
        </w:tc>
      </w:tr>
      <w:tr w:rsidR="00571AF1" w:rsidRPr="00977867" w:rsidTr="00BC7666">
        <w:trPr>
          <w:trHeight w:val="323"/>
        </w:trPr>
        <w:tc>
          <w:tcPr>
            <w:tcW w:w="360" w:type="dxa"/>
            <w:shd w:val="clear" w:color="auto" w:fill="auto"/>
            <w:vAlign w:val="center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bCs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bCs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bCs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bCs/>
                <w:sz w:val="17"/>
                <w:szCs w:val="17"/>
                <w:lang w:val="ro-RO" w:eastAsia="ru-RU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bCs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bCs/>
                <w:sz w:val="17"/>
                <w:szCs w:val="17"/>
                <w:lang w:val="ro-RO" w:eastAsia="ru-RU"/>
              </w:rPr>
              <w:t>0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b/>
                <w:bCs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bCs/>
                <w:sz w:val="17"/>
                <w:szCs w:val="17"/>
                <w:lang w:val="ro-RO" w:eastAsia="ru-RU"/>
              </w:rPr>
              <w:t>Total active bilanţiere în valută străină (1.1.0+1.2.0)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ind w:left="-108" w:right="-97"/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  <w:vAlign w:val="center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bCs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bCs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bCs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bCs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bCs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bCs/>
                <w:sz w:val="17"/>
                <w:szCs w:val="17"/>
                <w:lang w:val="ro-RO" w:eastAsia="ru-RU"/>
              </w:rPr>
              <w:t>0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b/>
                <w:bCs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bCs/>
                <w:sz w:val="17"/>
                <w:szCs w:val="17"/>
                <w:lang w:val="ro-RO" w:eastAsia="ru-RU"/>
              </w:rPr>
              <w:t>Active bilanţiere în valută străină (1.1.1+...+1.1.14 - 1.1.15)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ind w:left="-108" w:right="-135"/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ind w:left="-108" w:right="-78"/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ind w:left="-108" w:right="-108"/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ind w:left="-108" w:right="-108"/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Numerar 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2 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Conturi „Nostro” deschise în străinătate 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3 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ind w:right="-108"/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Plasări în străinătate ale băncii licenţiate 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  4 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Mijloace plasate şi credite overnight la nerezidenţi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5 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Conturi „Nostro” deschise în băncile din Republica Moldova 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6 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Plasări ale băncii licenţiate în băncile din Republica Moldova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  <w:t> </w:t>
            </w: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7 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Mijloace plasate şi credite overnight la rezidenţi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8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Rezerve obligatorii plasate la BNM 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9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Credite acordate guvernului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10 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Credite acordate reziden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ilor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11 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Credite acordate nereziden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ilor 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12 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Leasing financiar 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13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Valori mobiliare 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14 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Alte active 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15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Ajustări şi reduceri pentru pierderi din depreciere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2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0 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Poziţia de reglare la active în valută străină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>Total active ataşate la cursul valutei străine (2.1.0+2.2.0 - 2.3.0)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Credite acordate ataşate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Alte active ataşate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ind w:left="-78" w:right="-160"/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Ajustări şi reduceri pentru pierderi din depreciere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ind w:left="-108" w:right="-130"/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ind w:left="-156" w:right="-60"/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 xml:space="preserve">3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>Total active condiţionale în valută străină (3.1.0+3.2.0.+3.3.0)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 xml:space="preserve">3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 xml:space="preserve">0 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>Cumpărări - operaţiuni la vedere (3.1.1+…+3.1.4)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Cumpărări - operaţiuni la vedere cu băncile din Republica Moldova 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Cumpărări - operaţiuni la vedere cu băncile din străinătate 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Cumpărări - operaţiuni la vedere cu reziden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4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Cumpărări - operaţiuni la vedere cu nereziden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 xml:space="preserve">3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 xml:space="preserve">2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>Cumpărări - operaţiuni la termen (3.2.1+…+3.2.8)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Cumpărări - tranzac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ii forward cu băncile din Republica Moldova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Cumpărări - tranzac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ii forward cu băncile din străinătate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Cumpărări - tranzac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ii forward cu reziden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4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Cumpărări - tranzac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ii forward cu nereziden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5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Cumpărări - tranzac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ii swap valutar cu băncile din Republica Moldova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6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Cumpărări - tranzac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ii swap valutar cu băncile din străinătate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lastRenderedPageBreak/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7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Cumpărări - tranzac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ii swap valutar cu reziden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8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Cumpărări - tranzac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ii swap valutar cu nereziden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9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Alte cumpărări - operaţiuni la termen cu băncile din Republica Moldova.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10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Alte cumpărări - operaţiuni la termen cu băncile din străinătate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11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Alte cumpărări - operaţiuni la termen cu reziden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12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Alte cumpărări - operaţiuni la termen cu nereziden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3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3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0 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Primirea creditelor /procurarea instrumentelor financiare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tabs>
                <w:tab w:val="left" w:pos="324"/>
              </w:tabs>
              <w:autoSpaceDE w:val="0"/>
              <w:autoSpaceDN w:val="0"/>
              <w:adjustRightInd w:val="0"/>
              <w:ind w:left="-119" w:right="-162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ind w:right="-108"/>
              <w:jc w:val="both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>Total active valutare (1.0.0+2.0.0+3.0.0)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</w:tr>
    </w:tbl>
    <w:p w:rsidR="00571AF1" w:rsidRPr="00977867" w:rsidRDefault="00571AF1" w:rsidP="00571AF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Pragma_MonitorOficial" w:hAnsi="Pragma_MonitorOficial" w:cs="Pragma_MonitorOficial"/>
          <w:sz w:val="17"/>
          <w:szCs w:val="17"/>
          <w:lang w:val="ro-RO"/>
        </w:rPr>
      </w:pPr>
    </w:p>
    <w:p w:rsidR="00571AF1" w:rsidRPr="00977867" w:rsidRDefault="00571AF1" w:rsidP="00571AF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Pragma_MonitorOficial" w:hAnsi="Pragma_MonitorOficial" w:cs="Pragma_MonitorOficial"/>
          <w:sz w:val="17"/>
          <w:szCs w:val="17"/>
          <w:lang w:val="ro-RO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/>
        </w:rPr>
        <w:t xml:space="preserve">Executorul </w:t>
      </w:r>
      <w:r w:rsidRPr="00977867">
        <w:rPr>
          <w:rFonts w:cs="Pragma_MonitorOficial"/>
          <w:sz w:val="17"/>
          <w:szCs w:val="17"/>
          <w:lang w:val="ro-RO"/>
        </w:rPr>
        <w:t>ș</w:t>
      </w:r>
      <w:r w:rsidRPr="00977867">
        <w:rPr>
          <w:rFonts w:ascii="Pragma_MonitorOficial" w:hAnsi="Pragma_MonitorOficial" w:cs="Pragma_MonitorOficial"/>
          <w:sz w:val="17"/>
          <w:szCs w:val="17"/>
          <w:lang w:val="ro-RO"/>
        </w:rPr>
        <w:t>i numărul de telefon________________________</w:t>
      </w:r>
    </w:p>
    <w:p w:rsidR="00571AF1" w:rsidRPr="00977867" w:rsidRDefault="00571AF1" w:rsidP="00571AF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Pragma_MonitorOficial" w:hAnsi="Pragma_MonitorOficial" w:cs="Pragma_MonitorOficial"/>
          <w:sz w:val="17"/>
          <w:szCs w:val="17"/>
          <w:lang w:val="ro-RO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/>
        </w:rPr>
        <w:t>-----------------------------------------------------------------------------------------------------------------------------------------</w:t>
      </w:r>
    </w:p>
    <w:p w:rsidR="00571AF1" w:rsidRPr="00977867" w:rsidRDefault="00571AF1" w:rsidP="00571AF1">
      <w:pPr>
        <w:widowControl w:val="0"/>
        <w:tabs>
          <w:tab w:val="left" w:pos="4020"/>
        </w:tabs>
        <w:autoSpaceDE w:val="0"/>
        <w:autoSpaceDN w:val="0"/>
        <w:adjustRightInd w:val="0"/>
        <w:ind w:left="5760" w:hanging="5760"/>
        <w:rPr>
          <w:rFonts w:ascii="Pragma_MonitorOficial" w:hAnsi="Pragma_MonitorOficial" w:cs="Pragma_MonitorOficial"/>
          <w:sz w:val="17"/>
          <w:szCs w:val="17"/>
          <w:lang w:val="ro-RO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/>
        </w:rPr>
        <w:t>NOTĂ: Raportul este întocmit în conformitate cu:</w:t>
      </w:r>
    </w:p>
    <w:p w:rsidR="00571AF1" w:rsidRPr="00977867" w:rsidRDefault="00571AF1" w:rsidP="00571AF1">
      <w:pPr>
        <w:widowControl w:val="0"/>
        <w:autoSpaceDE w:val="0"/>
        <w:autoSpaceDN w:val="0"/>
        <w:adjustRightInd w:val="0"/>
        <w:ind w:left="567"/>
        <w:rPr>
          <w:rFonts w:ascii="Pragma_MonitorOficial" w:hAnsi="Pragma_MonitorOficial" w:cs="Pragma_MonitorOficial"/>
          <w:sz w:val="17"/>
          <w:szCs w:val="17"/>
          <w:lang w:val="ro-RO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/>
        </w:rPr>
        <w:t xml:space="preserve">1. Regulamentul cu privire la poziţia valutară deschisă a băncii, anexa nr.1 </w:t>
      </w:r>
    </w:p>
    <w:p w:rsidR="00571AF1" w:rsidRPr="00977867" w:rsidRDefault="00571AF1" w:rsidP="00571AF1">
      <w:pPr>
        <w:widowControl w:val="0"/>
        <w:autoSpaceDE w:val="0"/>
        <w:autoSpaceDN w:val="0"/>
        <w:adjustRightInd w:val="0"/>
        <w:ind w:left="567"/>
        <w:rPr>
          <w:rFonts w:ascii="Pragma_MonitorOficial" w:hAnsi="Pragma_MonitorOficial" w:cs="Pragma_MonitorOficial"/>
          <w:sz w:val="17"/>
          <w:szCs w:val="17"/>
          <w:lang w:val="ro-RO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/>
        </w:rPr>
        <w:t>(HCA al BNM nr.126 din 28 noiembrie 1997, Monitorul Oficial al Republicii Moldova, 1999, nr.112-114, art.198, cu modificările şi completările ulterioare).</w:t>
      </w:r>
    </w:p>
    <w:p w:rsidR="00571AF1" w:rsidRPr="00977867" w:rsidRDefault="00571AF1" w:rsidP="00571AF1">
      <w:pPr>
        <w:jc w:val="center"/>
        <w:rPr>
          <w:rFonts w:ascii="Pragma_MonitorOficial" w:hAnsi="Pragma_MonitorOficial" w:cs="Pragma_MonitorOficial"/>
          <w:b/>
          <w:bCs/>
          <w:color w:val="3333FF"/>
          <w:sz w:val="17"/>
          <w:szCs w:val="17"/>
          <w:lang w:val="ro-RO" w:eastAsia="ru-RU"/>
        </w:rPr>
      </w:pPr>
      <w:r w:rsidRPr="00977867">
        <w:rPr>
          <w:rFonts w:ascii="Pragma_MonitorOficial" w:hAnsi="Pragma_MonitorOficial" w:cs="Pragma_MonitorOficial"/>
          <w:b/>
          <w:bCs/>
          <w:color w:val="3333FF"/>
          <w:sz w:val="17"/>
          <w:szCs w:val="17"/>
          <w:lang w:val="ro-RO" w:eastAsia="ru-RU"/>
        </w:rPr>
        <w:t> 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571AF1" w:rsidRPr="00977867" w:rsidTr="00BC7666">
        <w:trPr>
          <w:trHeight w:val="3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F1" w:rsidRPr="00977867" w:rsidRDefault="00571AF1" w:rsidP="00BC7666">
            <w:pPr>
              <w:jc w:val="right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</w:tr>
    </w:tbl>
    <w:p w:rsidR="00571AF1" w:rsidRPr="00977867" w:rsidRDefault="00571AF1" w:rsidP="00571AF1">
      <w:pPr>
        <w:rPr>
          <w:rFonts w:ascii="Pragma_MonitorOficial" w:hAnsi="Pragma_MonitorOficial" w:cs="Pragma_MonitorOficial"/>
          <w:sz w:val="17"/>
          <w:szCs w:val="17"/>
          <w:lang w:val="ro-RO" w:eastAsia="ru-RU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 xml:space="preserve">  codul băncii</w:t>
      </w:r>
    </w:p>
    <w:p w:rsidR="00571AF1" w:rsidRPr="00977867" w:rsidRDefault="00571AF1" w:rsidP="00571AF1">
      <w:pPr>
        <w:jc w:val="right"/>
        <w:rPr>
          <w:rFonts w:ascii="Pragma_MonitorOficial" w:hAnsi="Pragma_MonitorOficial" w:cs="Pragma_MonitorOficial"/>
          <w:sz w:val="17"/>
          <w:szCs w:val="17"/>
          <w:lang w:val="ro-RO" w:eastAsia="ru-RU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ab/>
      </w: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ab/>
      </w: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ab/>
      </w: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ab/>
      </w: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ab/>
      </w: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ab/>
      </w: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ab/>
        <w:t xml:space="preserve">                   </w:t>
      </w:r>
      <w:r w:rsidRPr="00977867">
        <w:rPr>
          <w:rFonts w:ascii="Pragma_MonitorOficial" w:hAnsi="Pragma_MonitorOficial" w:cs="Pragma_MonitorOficial"/>
          <w:b/>
          <w:sz w:val="17"/>
          <w:szCs w:val="17"/>
          <w:lang w:val="ro-RO" w:eastAsia="ru-RU"/>
        </w:rPr>
        <w:t>ORD0319</w:t>
      </w:r>
    </w:p>
    <w:p w:rsidR="00571AF1" w:rsidRPr="00977867" w:rsidRDefault="00571AF1" w:rsidP="00571AF1">
      <w:pPr>
        <w:jc w:val="right"/>
        <w:rPr>
          <w:rFonts w:ascii="Pragma_MonitorOficial" w:hAnsi="Pragma_MonitorOficial" w:cs="Pragma_MonitorOficial"/>
          <w:sz w:val="17"/>
          <w:szCs w:val="17"/>
          <w:lang w:val="ro-RO" w:eastAsia="ru-RU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 xml:space="preserve">                                                                                                                              Codul formularului</w:t>
      </w:r>
    </w:p>
    <w:p w:rsidR="00571AF1" w:rsidRPr="00977867" w:rsidRDefault="00571AF1" w:rsidP="00571AF1">
      <w:pPr>
        <w:jc w:val="center"/>
        <w:rPr>
          <w:rFonts w:ascii="Pragma_MonitorOficial" w:hAnsi="Pragma_MonitorOficial" w:cs="Pragma_MonitorOficial"/>
          <w:b/>
          <w:sz w:val="17"/>
          <w:szCs w:val="17"/>
          <w:lang w:val="ro-RO" w:eastAsia="ru-RU"/>
        </w:rPr>
      </w:pPr>
    </w:p>
    <w:p w:rsidR="00571AF1" w:rsidRPr="00977867" w:rsidRDefault="00571AF1" w:rsidP="00571AF1">
      <w:pPr>
        <w:jc w:val="center"/>
        <w:rPr>
          <w:rFonts w:ascii="Pragma_MonitorOficial" w:hAnsi="Pragma_MonitorOficial" w:cs="Pragma_MonitorOficial"/>
          <w:b/>
          <w:sz w:val="17"/>
          <w:szCs w:val="17"/>
          <w:lang w:val="ro-RO" w:eastAsia="ru-RU"/>
        </w:rPr>
      </w:pPr>
      <w:r w:rsidRPr="00977867">
        <w:rPr>
          <w:rFonts w:ascii="Pragma_MonitorOficial" w:hAnsi="Pragma_MonitorOficial" w:cs="Pragma_MonitorOficial"/>
          <w:b/>
          <w:sz w:val="17"/>
          <w:szCs w:val="17"/>
          <w:lang w:val="ro-RO" w:eastAsia="ru-RU"/>
        </w:rPr>
        <w:t>ORD 3.19B  Obligaţiunile valutare ale băncii</w:t>
      </w:r>
    </w:p>
    <w:p w:rsidR="00571AF1" w:rsidRPr="00977867" w:rsidRDefault="00571AF1" w:rsidP="00571AF1">
      <w:pPr>
        <w:jc w:val="center"/>
        <w:rPr>
          <w:rFonts w:ascii="Pragma_MonitorOficial" w:hAnsi="Pragma_MonitorOficial" w:cs="Pragma_MonitorOficial"/>
          <w:sz w:val="17"/>
          <w:szCs w:val="17"/>
          <w:lang w:val="ro-RO" w:eastAsia="ru-RU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 xml:space="preserve">                la situaţia din</w:t>
      </w:r>
      <w:r w:rsidRPr="00977867">
        <w:rPr>
          <w:rFonts w:ascii="Pragma_MonitorOficial" w:hAnsi="Pragma_MonitorOficial" w:cs="Pragma_MonitorOficial"/>
          <w:sz w:val="17"/>
          <w:szCs w:val="17"/>
          <w:u w:val="single"/>
          <w:lang w:val="ro-RO" w:eastAsia="ru-RU"/>
        </w:rPr>
        <w:t xml:space="preserve">                  </w:t>
      </w: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>20___</w:t>
      </w:r>
    </w:p>
    <w:p w:rsidR="00571AF1" w:rsidRPr="00977867" w:rsidRDefault="00571AF1" w:rsidP="00571AF1">
      <w:pPr>
        <w:tabs>
          <w:tab w:val="center" w:pos="4323"/>
          <w:tab w:val="right" w:pos="8647"/>
        </w:tabs>
        <w:ind w:right="281"/>
        <w:jc w:val="right"/>
        <w:rPr>
          <w:rFonts w:ascii="Pragma_MonitorOficial" w:hAnsi="Pragma_MonitorOficial" w:cs="Pragma_MonitorOficial"/>
          <w:sz w:val="17"/>
          <w:szCs w:val="17"/>
          <w:lang w:val="ro-RO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ab/>
      </w: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ab/>
        <w:t xml:space="preserve">         (001-lei)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540"/>
        <w:gridCol w:w="4235"/>
        <w:gridCol w:w="412"/>
        <w:gridCol w:w="425"/>
        <w:gridCol w:w="567"/>
        <w:gridCol w:w="426"/>
        <w:gridCol w:w="425"/>
        <w:gridCol w:w="567"/>
        <w:gridCol w:w="709"/>
        <w:gridCol w:w="661"/>
      </w:tblGrid>
      <w:tr w:rsidR="00571AF1" w:rsidRPr="00977867" w:rsidTr="00BC7666">
        <w:trPr>
          <w:trHeight w:val="1739"/>
        </w:trPr>
        <w:tc>
          <w:tcPr>
            <w:tcW w:w="360" w:type="dxa"/>
            <w:shd w:val="clear" w:color="auto" w:fill="auto"/>
            <w:textDirection w:val="btLr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Compartiment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Articol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Subarticol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</w:p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</w:p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</w:p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Denumirea indicatorilor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Euro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Dolarul SUA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Alte valute liber convertibile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Rubla rusească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Leul românesc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Hrivna ucraineană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Alte valute străine</w:t>
            </w:r>
          </w:p>
        </w:tc>
        <w:tc>
          <w:tcPr>
            <w:tcW w:w="661" w:type="dxa"/>
            <w:shd w:val="clear" w:color="auto" w:fill="auto"/>
            <w:textDirection w:val="btLr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Total valute străine</w:t>
            </w:r>
          </w:p>
        </w:tc>
      </w:tr>
      <w:tr w:rsidR="00571AF1" w:rsidRPr="00977867" w:rsidTr="00BC7666">
        <w:trPr>
          <w:trHeight w:val="202"/>
        </w:trPr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B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C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D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-121" w:right="-122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7</w:t>
            </w: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8</w:t>
            </w: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>Total obligaţiuni bilanţiere în valută străină (1.1.0+1.2.0)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>Obligaţiuni bilanţiere în valută străină 1.1.1+...+1.1.26 - 1.1.27)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ind w:right="-108"/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Conturi „Loro” ale băncilor din străinătate 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2 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Depozite ale băncilor din străinătate 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Depozite şi împrumuturi overnight de la nerezidenţi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4 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Conturi „Loro” ale băncilor din Republica Moldova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5 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Depozite ale băncilor licenţiate din Republica Moldova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6 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Depozite şi împrumuturi overnight de la rezidenţi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7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Depozite la vedere ale guvernului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8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Conturi curente ale persoanelor juridice rezidente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9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Conturi curente ale persoanelor juridice nerezidente 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10 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Conturi curente ale persoanelor fizice rezidente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11 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Conturi curente ale persoanelor fizice nerezidente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12 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Depozite la termen primite de la guvern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13 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Depozite la termen ale persoanelor juridice rezidente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14 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Depozite la termen ale persoanelor juridice nerezidente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15 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Depozite la termen ale persoanelor fizice rezidente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16 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Depozite la termen ale persoanelor fizice nerezidente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17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Depozite diverse ale persoanelor juridice rezidente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18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Depozite diverse ale persoanelor juridice nerezidente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19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Depozite diverse ale persoanelor fizice rezidente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20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Depozite diverse ale persoanelor fizice nerezidente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21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Credite primite de la rezidenţi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22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Credite primite de la nerezidenţi cu scadenţa până la 1 an (inclusiv)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23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Credite primite de la nerezidenţi cu scadenţa ce depăşeşte 1 an 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24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Alte împrumuturi de la rezidenţi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25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Alte împrumuturi de la nerezidenţi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26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Alte obligaţiuni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27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Ajustări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lastRenderedPageBreak/>
              <w:t xml:space="preserve">1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2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0 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Poziţia de reglare la obligaţiuni în valută străină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>Total obligaţiuni ataşate la cursul valutei străine (2.1.0+2.2.0 - 2.3.0)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Credite primite ataşate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Alte obligaţiuni ataşate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Ajustări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 xml:space="preserve">3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 xml:space="preserve">Total obligaţiuni condiţionale în valută străină </w:t>
            </w:r>
            <w:r w:rsidRPr="00977867">
              <w:rPr>
                <w:rFonts w:ascii="Pragma_MonitorOficial" w:hAnsi="Pragma_MonitorOficial" w:cs="Pragma_MonitorOficial"/>
                <w:b/>
                <w:iCs/>
                <w:sz w:val="17"/>
                <w:szCs w:val="17"/>
                <w:lang w:val="ro-RO" w:eastAsia="ru-RU"/>
              </w:rPr>
              <w:t>(3.1.0+3.2.0.+3.3.0)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 xml:space="preserve">3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 xml:space="preserve">1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 xml:space="preserve">0 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>Vînzări - operaţiuni la vedere (3.1.1+…+3.1.4)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Vînzări - operaţiuni la vedere cu băncile din Republica Moldova 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Vînzări - operaţiuni la vedere cu băncile din străinătate 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Vînzări - operaţiuni la vedere cu reziden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4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Vînzări - operaţiuni la vedere cu nereziden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 xml:space="preserve">3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 xml:space="preserve">2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>Vînzări - operaţiuni la termen (3.2.1+…+3.2.12)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Vînzări - tranzac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ii forward cu băncile din Republica Moldova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Vînzări - tranzac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ii forward cu băncile din străinătate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Vînzări - tranzac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ii forward cu reziden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4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Vînzări - tranzac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ii forward cu nereziden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5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Vînzări - tranzac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ii swap valutar cu băncile din Republica Moldova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6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Vînzări - tranzac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ii swap valutar cu băncile din străinătate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7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Vînzări - tranzac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ii swap valutar cu reziden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8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Vînzări - tranzac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ii swap valutar cu nereziden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9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Alte vînzări - operaţiuni la  termen cu băncile din Republica Moldova.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10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Alte vînzări - operaţiuni la  termen cu băncile din străinătate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11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Alte vînzări - operaţiuni la  termen cu reziden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12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Alte vînzări - operaţiuni la  termen cu nereziden</w:t>
            </w:r>
            <w:r w:rsidRPr="00977867">
              <w:rPr>
                <w:rFonts w:cs="Pragma_MonitorOficial"/>
                <w:sz w:val="17"/>
                <w:szCs w:val="17"/>
                <w:lang w:val="ro-RO" w:eastAsia="ru-RU"/>
              </w:rPr>
              <w:t>ț</w:t>
            </w: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i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3 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3 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 xml:space="preserve">0 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  <w:t>Acordarea creditelor /vânzarea instrumentelor financiare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rPr>
                <w:rFonts w:ascii="Pragma_MonitorOficial" w:hAnsi="Pragma_MonitorOficial" w:cs="Pragma_MonitorOficial"/>
                <w:sz w:val="17"/>
                <w:szCs w:val="17"/>
                <w:lang w:val="ro-RO"/>
              </w:rPr>
            </w:pPr>
          </w:p>
        </w:tc>
      </w:tr>
      <w:tr w:rsidR="00571AF1" w:rsidRPr="00977867" w:rsidTr="00BC7666"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71AF1" w:rsidRPr="00977867" w:rsidRDefault="00571AF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0</w:t>
            </w:r>
          </w:p>
        </w:tc>
        <w:tc>
          <w:tcPr>
            <w:tcW w:w="4235" w:type="dxa"/>
            <w:shd w:val="clear" w:color="auto" w:fill="auto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>Total obligaţiuni valutare (1.0.0+2.0.0+ 3.0.0)</w:t>
            </w:r>
          </w:p>
        </w:tc>
        <w:tc>
          <w:tcPr>
            <w:tcW w:w="412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  <w:tc>
          <w:tcPr>
            <w:tcW w:w="661" w:type="dxa"/>
            <w:shd w:val="clear" w:color="auto" w:fill="auto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</w:p>
        </w:tc>
      </w:tr>
    </w:tbl>
    <w:p w:rsidR="00571AF1" w:rsidRPr="00977867" w:rsidRDefault="00571AF1" w:rsidP="00571AF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Pragma_MonitorOficial" w:hAnsi="Pragma_MonitorOficial" w:cs="Pragma_MonitorOficial"/>
          <w:sz w:val="17"/>
          <w:szCs w:val="17"/>
          <w:lang w:val="ro-RO"/>
        </w:rPr>
      </w:pPr>
    </w:p>
    <w:p w:rsidR="00571AF1" w:rsidRPr="00977867" w:rsidRDefault="00571AF1" w:rsidP="00571AF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Pragma_MonitorOficial" w:hAnsi="Pragma_MonitorOficial" w:cs="Pragma_MonitorOficial"/>
          <w:sz w:val="17"/>
          <w:szCs w:val="17"/>
          <w:lang w:val="ro-RO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/>
        </w:rPr>
        <w:t xml:space="preserve">Executorul </w:t>
      </w:r>
      <w:r w:rsidRPr="00977867">
        <w:rPr>
          <w:rFonts w:cs="Pragma_MonitorOficial"/>
          <w:sz w:val="17"/>
          <w:szCs w:val="17"/>
          <w:lang w:val="ro-RO"/>
        </w:rPr>
        <w:t>ș</w:t>
      </w:r>
      <w:r w:rsidRPr="00977867">
        <w:rPr>
          <w:rFonts w:ascii="Pragma_MonitorOficial" w:hAnsi="Pragma_MonitorOficial" w:cs="Pragma_MonitorOficial"/>
          <w:sz w:val="17"/>
          <w:szCs w:val="17"/>
          <w:lang w:val="ro-RO"/>
        </w:rPr>
        <w:t>i numărul de telefon________________________</w:t>
      </w:r>
    </w:p>
    <w:p w:rsidR="00571AF1" w:rsidRPr="00977867" w:rsidRDefault="00571AF1" w:rsidP="00571AF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Pragma_MonitorOficial" w:hAnsi="Pragma_MonitorOficial" w:cs="Pragma_MonitorOficial"/>
          <w:sz w:val="17"/>
          <w:szCs w:val="17"/>
          <w:lang w:val="ro-RO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/>
        </w:rPr>
        <w:t>-----------------------------------------------------------------------------------------------------------------------------------------</w:t>
      </w:r>
    </w:p>
    <w:p w:rsidR="00571AF1" w:rsidRPr="00977867" w:rsidRDefault="00571AF1" w:rsidP="00571AF1">
      <w:pPr>
        <w:widowControl w:val="0"/>
        <w:tabs>
          <w:tab w:val="left" w:pos="4020"/>
        </w:tabs>
        <w:autoSpaceDE w:val="0"/>
        <w:autoSpaceDN w:val="0"/>
        <w:adjustRightInd w:val="0"/>
        <w:ind w:left="5760" w:hanging="5760"/>
        <w:rPr>
          <w:rFonts w:ascii="Pragma_MonitorOficial" w:hAnsi="Pragma_MonitorOficial" w:cs="Pragma_MonitorOficial"/>
          <w:sz w:val="17"/>
          <w:szCs w:val="17"/>
          <w:lang w:val="ro-RO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/>
        </w:rPr>
        <w:t>NOTĂ: Raportul este întocmit în conformitate cu:</w:t>
      </w:r>
    </w:p>
    <w:p w:rsidR="00571AF1" w:rsidRPr="00977867" w:rsidRDefault="00571AF1" w:rsidP="00571AF1">
      <w:pPr>
        <w:widowControl w:val="0"/>
        <w:autoSpaceDE w:val="0"/>
        <w:autoSpaceDN w:val="0"/>
        <w:adjustRightInd w:val="0"/>
        <w:ind w:left="567"/>
        <w:rPr>
          <w:rFonts w:ascii="Pragma_MonitorOficial" w:hAnsi="Pragma_MonitorOficial" w:cs="Pragma_MonitorOficial"/>
          <w:sz w:val="17"/>
          <w:szCs w:val="17"/>
          <w:lang w:val="ro-RO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/>
        </w:rPr>
        <w:t xml:space="preserve">1. Regulamentul cu privire la poziţia valutară deschisă a băncii, anexa nr.1 </w:t>
      </w:r>
    </w:p>
    <w:p w:rsidR="00571AF1" w:rsidRPr="00977867" w:rsidRDefault="00571AF1" w:rsidP="00571AF1">
      <w:pPr>
        <w:widowControl w:val="0"/>
        <w:autoSpaceDE w:val="0"/>
        <w:autoSpaceDN w:val="0"/>
        <w:adjustRightInd w:val="0"/>
        <w:ind w:left="567"/>
        <w:rPr>
          <w:rFonts w:ascii="Pragma_MonitorOficial" w:hAnsi="Pragma_MonitorOficial" w:cs="Pragma_MonitorOficial"/>
          <w:sz w:val="17"/>
          <w:szCs w:val="17"/>
          <w:lang w:val="ro-RO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/>
        </w:rPr>
        <w:t>(HCA al BNM nr.126 din 28 noiembrie 1997, Monitorul Oficial al Republicii Moldova, 1999, nr.112-114, art.198, cu modificările şi completările ulterioare).</w:t>
      </w:r>
    </w:p>
    <w:p w:rsidR="00571AF1" w:rsidRPr="00977867" w:rsidRDefault="00571AF1" w:rsidP="00571AF1">
      <w:pPr>
        <w:jc w:val="center"/>
        <w:rPr>
          <w:rFonts w:ascii="Pragma_MonitorOficial" w:hAnsi="Pragma_MonitorOficial" w:cs="Pragma_MonitorOficial"/>
          <w:b/>
          <w:bCs/>
          <w:sz w:val="17"/>
          <w:szCs w:val="17"/>
          <w:lang w:val="ro-RO" w:eastAsia="ru-RU"/>
        </w:rPr>
      </w:pPr>
      <w:r w:rsidRPr="00977867">
        <w:rPr>
          <w:rFonts w:ascii="Pragma_MonitorOficial" w:hAnsi="Pragma_MonitorOficial" w:cs="Pragma_MonitorOficial"/>
          <w:b/>
          <w:bCs/>
          <w:sz w:val="17"/>
          <w:szCs w:val="17"/>
          <w:lang w:val="ro-RO" w:eastAsia="ru-RU"/>
        </w:rPr>
        <w:t> 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571AF1" w:rsidRPr="00977867" w:rsidTr="00BC7666">
        <w:trPr>
          <w:trHeight w:val="3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F1" w:rsidRPr="00977867" w:rsidRDefault="00571AF1" w:rsidP="00BC7666">
            <w:pPr>
              <w:jc w:val="right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</w:tr>
    </w:tbl>
    <w:p w:rsidR="00571AF1" w:rsidRPr="00977867" w:rsidRDefault="00571AF1" w:rsidP="00571AF1">
      <w:pPr>
        <w:rPr>
          <w:rFonts w:ascii="Pragma_MonitorOficial" w:hAnsi="Pragma_MonitorOficial" w:cs="Pragma_MonitorOficial"/>
          <w:sz w:val="17"/>
          <w:szCs w:val="17"/>
          <w:lang w:val="ro-RO" w:eastAsia="ru-RU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 xml:space="preserve">  codul băncii</w:t>
      </w:r>
    </w:p>
    <w:p w:rsidR="00571AF1" w:rsidRPr="00977867" w:rsidRDefault="00571AF1" w:rsidP="00571AF1">
      <w:pPr>
        <w:jc w:val="right"/>
        <w:rPr>
          <w:rFonts w:ascii="Pragma_MonitorOficial" w:hAnsi="Pragma_MonitorOficial" w:cs="Pragma_MonitorOficial"/>
          <w:sz w:val="17"/>
          <w:szCs w:val="17"/>
          <w:lang w:val="ro-RO" w:eastAsia="ru-RU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ab/>
      </w: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ab/>
      </w: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ab/>
      </w: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ab/>
      </w: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ab/>
      </w: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ab/>
      </w: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ab/>
        <w:t xml:space="preserve">                   </w:t>
      </w:r>
      <w:r w:rsidRPr="00977867">
        <w:rPr>
          <w:rFonts w:ascii="Pragma_MonitorOficial" w:hAnsi="Pragma_MonitorOficial" w:cs="Pragma_MonitorOficial"/>
          <w:b/>
          <w:sz w:val="17"/>
          <w:szCs w:val="17"/>
          <w:lang w:val="ro-RO" w:eastAsia="ru-RU"/>
        </w:rPr>
        <w:t>ORD0319</w:t>
      </w:r>
    </w:p>
    <w:p w:rsidR="00571AF1" w:rsidRPr="00977867" w:rsidRDefault="00571AF1" w:rsidP="00571AF1">
      <w:pPr>
        <w:jc w:val="right"/>
        <w:rPr>
          <w:rFonts w:ascii="Pragma_MonitorOficial" w:hAnsi="Pragma_MonitorOficial" w:cs="Pragma_MonitorOficial"/>
          <w:sz w:val="17"/>
          <w:szCs w:val="17"/>
          <w:lang w:val="ro-RO" w:eastAsia="ru-RU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 xml:space="preserve">                                                                                                                              Codul formularului</w:t>
      </w:r>
    </w:p>
    <w:p w:rsidR="00571AF1" w:rsidRPr="00977867" w:rsidRDefault="00571AF1" w:rsidP="00571AF1">
      <w:pPr>
        <w:jc w:val="center"/>
        <w:rPr>
          <w:rFonts w:ascii="Pragma_MonitorOficial" w:hAnsi="Pragma_MonitorOficial" w:cs="Pragma_MonitorOficial"/>
          <w:b/>
          <w:sz w:val="17"/>
          <w:szCs w:val="17"/>
          <w:lang w:val="ro-RO" w:eastAsia="ru-RU"/>
        </w:rPr>
      </w:pPr>
    </w:p>
    <w:p w:rsidR="00571AF1" w:rsidRPr="00977867" w:rsidRDefault="00571AF1" w:rsidP="00571AF1">
      <w:pPr>
        <w:jc w:val="center"/>
        <w:rPr>
          <w:rFonts w:ascii="Pragma_MonitorOficial" w:hAnsi="Pragma_MonitorOficial" w:cs="Pragma_MonitorOficial"/>
          <w:b/>
          <w:sz w:val="17"/>
          <w:szCs w:val="17"/>
          <w:lang w:val="ro-RO" w:eastAsia="ru-RU"/>
        </w:rPr>
      </w:pPr>
      <w:r w:rsidRPr="00977867">
        <w:rPr>
          <w:rFonts w:ascii="Pragma_MonitorOficial" w:hAnsi="Pragma_MonitorOficial" w:cs="Pragma_MonitorOficial"/>
          <w:b/>
          <w:sz w:val="17"/>
          <w:szCs w:val="17"/>
          <w:lang w:val="ro-RO" w:eastAsia="ru-RU"/>
        </w:rPr>
        <w:t>ORD 3.19C  Indicatorii poziţiei valutare deschise a băncii</w:t>
      </w:r>
    </w:p>
    <w:p w:rsidR="00571AF1" w:rsidRPr="00977867" w:rsidRDefault="00571AF1" w:rsidP="00571AF1">
      <w:pPr>
        <w:rPr>
          <w:rFonts w:ascii="Pragma_MonitorOficial" w:hAnsi="Pragma_MonitorOficial" w:cs="Pragma_MonitorOficial"/>
          <w:sz w:val="17"/>
          <w:szCs w:val="17"/>
          <w:lang w:val="ro-RO" w:eastAsia="ru-RU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 xml:space="preserve">                                                  la situaţia din</w:t>
      </w:r>
      <w:r w:rsidRPr="00977867">
        <w:rPr>
          <w:rFonts w:ascii="Pragma_MonitorOficial" w:hAnsi="Pragma_MonitorOficial" w:cs="Pragma_MonitorOficial"/>
          <w:sz w:val="17"/>
          <w:szCs w:val="17"/>
          <w:u w:val="single"/>
          <w:lang w:val="ro-RO" w:eastAsia="ru-RU"/>
        </w:rPr>
        <w:t xml:space="preserve">                  </w:t>
      </w: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>20___</w:t>
      </w:r>
    </w:p>
    <w:p w:rsidR="00571AF1" w:rsidRPr="00977867" w:rsidRDefault="00571AF1" w:rsidP="00571AF1">
      <w:pPr>
        <w:tabs>
          <w:tab w:val="center" w:pos="4323"/>
          <w:tab w:val="right" w:pos="8647"/>
        </w:tabs>
        <w:ind w:right="281"/>
        <w:jc w:val="right"/>
        <w:rPr>
          <w:rFonts w:ascii="Pragma_MonitorOficial" w:hAnsi="Pragma_MonitorOficial" w:cs="Pragma_MonitorOficial"/>
          <w:sz w:val="17"/>
          <w:szCs w:val="17"/>
          <w:lang w:val="ro-RO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ab/>
      </w:r>
      <w:r w:rsidRPr="00977867">
        <w:rPr>
          <w:rFonts w:ascii="Pragma_MonitorOficial" w:hAnsi="Pragma_MonitorOficial" w:cs="Pragma_MonitorOficial"/>
          <w:sz w:val="17"/>
          <w:szCs w:val="17"/>
          <w:lang w:val="ro-RO" w:eastAsia="ru-RU"/>
        </w:rPr>
        <w:tab/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234"/>
        <w:gridCol w:w="474"/>
        <w:gridCol w:w="457"/>
        <w:gridCol w:w="924"/>
        <w:gridCol w:w="649"/>
        <w:gridCol w:w="620"/>
        <w:gridCol w:w="988"/>
        <w:gridCol w:w="744"/>
        <w:gridCol w:w="620"/>
      </w:tblGrid>
      <w:tr w:rsidR="00571AF1" w:rsidRPr="00977867" w:rsidTr="00BC7666">
        <w:trPr>
          <w:trHeight w:val="1742"/>
        </w:trPr>
        <w:tc>
          <w:tcPr>
            <w:tcW w:w="643" w:type="dxa"/>
            <w:vAlign w:val="center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bCs/>
                <w:sz w:val="17"/>
                <w:szCs w:val="17"/>
                <w:lang w:val="ro-RO" w:eastAsia="ru-RU"/>
              </w:rPr>
              <w:t>Nr. d/o</w:t>
            </w:r>
          </w:p>
        </w:tc>
        <w:tc>
          <w:tcPr>
            <w:tcW w:w="3335" w:type="dxa"/>
            <w:vAlign w:val="center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bCs/>
                <w:sz w:val="17"/>
                <w:szCs w:val="17"/>
                <w:lang w:val="ro-RO" w:eastAsia="ru-RU"/>
              </w:rPr>
              <w:t>Denumirea indicatorului</w:t>
            </w:r>
          </w:p>
        </w:tc>
        <w:tc>
          <w:tcPr>
            <w:tcW w:w="477" w:type="dxa"/>
            <w:textDirection w:val="btLr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Euro</w:t>
            </w:r>
          </w:p>
        </w:tc>
        <w:tc>
          <w:tcPr>
            <w:tcW w:w="459" w:type="dxa"/>
            <w:textDirection w:val="btLr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Dolarul SUA</w:t>
            </w:r>
          </w:p>
        </w:tc>
        <w:tc>
          <w:tcPr>
            <w:tcW w:w="950" w:type="dxa"/>
            <w:textDirection w:val="btLr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Alte valute liber convertibile</w:t>
            </w:r>
          </w:p>
        </w:tc>
        <w:tc>
          <w:tcPr>
            <w:tcW w:w="661" w:type="dxa"/>
            <w:textDirection w:val="btLr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Rubla rusească</w:t>
            </w:r>
          </w:p>
        </w:tc>
        <w:tc>
          <w:tcPr>
            <w:tcW w:w="630" w:type="dxa"/>
            <w:textDirection w:val="btLr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Leul românesc</w:t>
            </w:r>
          </w:p>
        </w:tc>
        <w:tc>
          <w:tcPr>
            <w:tcW w:w="1017" w:type="dxa"/>
            <w:textDirection w:val="btLr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Hrivna ucraineană</w:t>
            </w:r>
          </w:p>
        </w:tc>
        <w:tc>
          <w:tcPr>
            <w:tcW w:w="760" w:type="dxa"/>
            <w:textDirection w:val="btLr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Alte valute străine</w:t>
            </w:r>
          </w:p>
        </w:tc>
        <w:tc>
          <w:tcPr>
            <w:tcW w:w="630" w:type="dxa"/>
            <w:textDirection w:val="btLr"/>
          </w:tcPr>
          <w:p w:rsidR="00571AF1" w:rsidRPr="00977867" w:rsidRDefault="00571AF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/>
              </w:rPr>
              <w:t>Total valute străine</w:t>
            </w:r>
          </w:p>
        </w:tc>
      </w:tr>
      <w:tr w:rsidR="00571AF1" w:rsidRPr="00977867" w:rsidTr="00BC7666">
        <w:tc>
          <w:tcPr>
            <w:tcW w:w="643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>A</w:t>
            </w:r>
          </w:p>
        </w:tc>
        <w:tc>
          <w:tcPr>
            <w:tcW w:w="3335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>B</w:t>
            </w:r>
          </w:p>
        </w:tc>
        <w:tc>
          <w:tcPr>
            <w:tcW w:w="477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459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>2</w:t>
            </w:r>
          </w:p>
        </w:tc>
        <w:tc>
          <w:tcPr>
            <w:tcW w:w="950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661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>4</w:t>
            </w:r>
          </w:p>
        </w:tc>
        <w:tc>
          <w:tcPr>
            <w:tcW w:w="630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>5</w:t>
            </w:r>
          </w:p>
        </w:tc>
        <w:tc>
          <w:tcPr>
            <w:tcW w:w="1017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>6</w:t>
            </w:r>
          </w:p>
        </w:tc>
        <w:tc>
          <w:tcPr>
            <w:tcW w:w="760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>7</w:t>
            </w:r>
          </w:p>
        </w:tc>
        <w:tc>
          <w:tcPr>
            <w:tcW w:w="630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>8</w:t>
            </w:r>
          </w:p>
        </w:tc>
      </w:tr>
      <w:tr w:rsidR="00571AF1" w:rsidRPr="00977867" w:rsidTr="00BC7666">
        <w:tc>
          <w:tcPr>
            <w:tcW w:w="643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>1</w:t>
            </w:r>
          </w:p>
        </w:tc>
        <w:tc>
          <w:tcPr>
            <w:tcW w:w="3335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>Raportul dintre activele valutare bilanţiere şi obligaţiunile valutare bilanţiere (%)</w:t>
            </w:r>
          </w:p>
        </w:tc>
        <w:tc>
          <w:tcPr>
            <w:tcW w:w="477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 xml:space="preserve">x </w:t>
            </w:r>
          </w:p>
        </w:tc>
        <w:tc>
          <w:tcPr>
            <w:tcW w:w="459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 xml:space="preserve">x </w:t>
            </w:r>
          </w:p>
        </w:tc>
        <w:tc>
          <w:tcPr>
            <w:tcW w:w="950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 xml:space="preserve">x </w:t>
            </w:r>
          </w:p>
        </w:tc>
        <w:tc>
          <w:tcPr>
            <w:tcW w:w="661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 xml:space="preserve">x </w:t>
            </w:r>
          </w:p>
        </w:tc>
        <w:tc>
          <w:tcPr>
            <w:tcW w:w="630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 xml:space="preserve">x </w:t>
            </w:r>
          </w:p>
        </w:tc>
        <w:tc>
          <w:tcPr>
            <w:tcW w:w="1017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 xml:space="preserve">x </w:t>
            </w:r>
          </w:p>
        </w:tc>
        <w:tc>
          <w:tcPr>
            <w:tcW w:w="760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 xml:space="preserve">x </w:t>
            </w:r>
          </w:p>
        </w:tc>
        <w:tc>
          <w:tcPr>
            <w:tcW w:w="630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 xml:space="preserve"> </w:t>
            </w:r>
          </w:p>
        </w:tc>
      </w:tr>
      <w:tr w:rsidR="00571AF1" w:rsidRPr="00977867" w:rsidTr="00BC7666">
        <w:tc>
          <w:tcPr>
            <w:tcW w:w="643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>2</w:t>
            </w:r>
          </w:p>
        </w:tc>
        <w:tc>
          <w:tcPr>
            <w:tcW w:w="3335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>Capitalul normativ total (lei)</w:t>
            </w:r>
          </w:p>
        </w:tc>
        <w:tc>
          <w:tcPr>
            <w:tcW w:w="477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 xml:space="preserve">x </w:t>
            </w:r>
          </w:p>
        </w:tc>
        <w:tc>
          <w:tcPr>
            <w:tcW w:w="459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 xml:space="preserve">x </w:t>
            </w:r>
          </w:p>
        </w:tc>
        <w:tc>
          <w:tcPr>
            <w:tcW w:w="950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 xml:space="preserve">x </w:t>
            </w:r>
          </w:p>
        </w:tc>
        <w:tc>
          <w:tcPr>
            <w:tcW w:w="661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 xml:space="preserve">x </w:t>
            </w:r>
          </w:p>
        </w:tc>
        <w:tc>
          <w:tcPr>
            <w:tcW w:w="630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 xml:space="preserve">x </w:t>
            </w:r>
          </w:p>
        </w:tc>
        <w:tc>
          <w:tcPr>
            <w:tcW w:w="1017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 xml:space="preserve">x </w:t>
            </w:r>
          </w:p>
        </w:tc>
        <w:tc>
          <w:tcPr>
            <w:tcW w:w="760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 xml:space="preserve">x </w:t>
            </w:r>
          </w:p>
        </w:tc>
        <w:tc>
          <w:tcPr>
            <w:tcW w:w="630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 xml:space="preserve"> </w:t>
            </w:r>
          </w:p>
        </w:tc>
      </w:tr>
      <w:tr w:rsidR="00571AF1" w:rsidRPr="00977867" w:rsidTr="00BC7666">
        <w:tc>
          <w:tcPr>
            <w:tcW w:w="643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>3</w:t>
            </w:r>
          </w:p>
        </w:tc>
        <w:tc>
          <w:tcPr>
            <w:tcW w:w="3335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bCs/>
                <w:sz w:val="17"/>
                <w:szCs w:val="17"/>
                <w:lang w:val="ro-RO" w:eastAsia="ru-RU"/>
              </w:rPr>
              <w:t>Mărimea poziţiei valutare deschise lungi (lei)</w:t>
            </w:r>
          </w:p>
        </w:tc>
        <w:tc>
          <w:tcPr>
            <w:tcW w:w="477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59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950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661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630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1017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760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630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</w:tr>
      <w:tr w:rsidR="00571AF1" w:rsidRPr="00977867" w:rsidTr="00BC7666">
        <w:tc>
          <w:tcPr>
            <w:tcW w:w="643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>4</w:t>
            </w:r>
          </w:p>
        </w:tc>
        <w:tc>
          <w:tcPr>
            <w:tcW w:w="3335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bCs/>
                <w:sz w:val="17"/>
                <w:szCs w:val="17"/>
                <w:lang w:val="ro-RO" w:eastAsia="ru-RU"/>
              </w:rPr>
              <w:t>Mărimea poziţiei valutare deschise scurte (lei)</w:t>
            </w:r>
          </w:p>
        </w:tc>
        <w:tc>
          <w:tcPr>
            <w:tcW w:w="477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59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950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661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630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1017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760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630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</w:tr>
      <w:tr w:rsidR="00571AF1" w:rsidRPr="00977867" w:rsidTr="00BC7666">
        <w:tc>
          <w:tcPr>
            <w:tcW w:w="643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t>5</w:t>
            </w:r>
          </w:p>
        </w:tc>
        <w:tc>
          <w:tcPr>
            <w:tcW w:w="3335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bCs/>
                <w:sz w:val="17"/>
                <w:szCs w:val="17"/>
                <w:lang w:val="ro-RO" w:eastAsia="ru-RU"/>
              </w:rPr>
              <w:t>Raportul poziţiei valutare deschise lungi (%)</w:t>
            </w:r>
          </w:p>
        </w:tc>
        <w:tc>
          <w:tcPr>
            <w:tcW w:w="477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59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950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661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630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1017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760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630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</w:tr>
      <w:tr w:rsidR="00571AF1" w:rsidRPr="00977867" w:rsidTr="00BC7666">
        <w:tc>
          <w:tcPr>
            <w:tcW w:w="643" w:type="dxa"/>
          </w:tcPr>
          <w:p w:rsidR="00571AF1" w:rsidRPr="00977867" w:rsidRDefault="00571AF1" w:rsidP="00BC7666">
            <w:pPr>
              <w:jc w:val="center"/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sz w:val="17"/>
                <w:szCs w:val="17"/>
                <w:lang w:val="ro-RO" w:eastAsia="ru-RU"/>
              </w:rPr>
              <w:lastRenderedPageBreak/>
              <w:t>6</w:t>
            </w:r>
          </w:p>
        </w:tc>
        <w:tc>
          <w:tcPr>
            <w:tcW w:w="3335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  <w:r w:rsidRPr="00977867">
              <w:rPr>
                <w:rFonts w:ascii="Pragma_MonitorOficial" w:hAnsi="Pragma_MonitorOficial" w:cs="Pragma_MonitorOficial"/>
                <w:b/>
                <w:bCs/>
                <w:sz w:val="17"/>
                <w:szCs w:val="17"/>
                <w:lang w:val="ro-RO" w:eastAsia="ru-RU"/>
              </w:rPr>
              <w:t>Raportul poziţiei valutare deschise scurte (%)</w:t>
            </w:r>
          </w:p>
        </w:tc>
        <w:tc>
          <w:tcPr>
            <w:tcW w:w="477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459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950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661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630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1017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760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  <w:tc>
          <w:tcPr>
            <w:tcW w:w="630" w:type="dxa"/>
          </w:tcPr>
          <w:p w:rsidR="00571AF1" w:rsidRPr="00977867" w:rsidRDefault="00571AF1" w:rsidP="00BC7666">
            <w:pPr>
              <w:jc w:val="both"/>
              <w:rPr>
                <w:rFonts w:ascii="Pragma_MonitorOficial" w:hAnsi="Pragma_MonitorOficial" w:cs="Pragma_MonitorOficial"/>
                <w:sz w:val="17"/>
                <w:szCs w:val="17"/>
                <w:lang w:val="ro-RO" w:eastAsia="ru-RU"/>
              </w:rPr>
            </w:pPr>
          </w:p>
        </w:tc>
      </w:tr>
    </w:tbl>
    <w:p w:rsidR="00571AF1" w:rsidRPr="00977867" w:rsidRDefault="00571AF1" w:rsidP="00571AF1">
      <w:pPr>
        <w:ind w:firstLine="567"/>
        <w:jc w:val="both"/>
        <w:rPr>
          <w:rFonts w:ascii="Pragma_MonitorOficial" w:hAnsi="Pragma_MonitorOficial" w:cs="Pragma_MonitorOficial"/>
          <w:sz w:val="17"/>
          <w:szCs w:val="17"/>
          <w:lang w:val="ro-RO" w:eastAsia="ru-RU"/>
        </w:rPr>
      </w:pPr>
    </w:p>
    <w:p w:rsidR="00571AF1" w:rsidRPr="00977867" w:rsidRDefault="00571AF1" w:rsidP="00571AF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Pragma_MonitorOficial" w:hAnsi="Pragma_MonitorOficial" w:cs="Pragma_MonitorOficial"/>
          <w:sz w:val="17"/>
          <w:szCs w:val="17"/>
          <w:lang w:val="ro-RO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/>
        </w:rPr>
        <w:tab/>
        <w:t xml:space="preserve">Executorul </w:t>
      </w:r>
      <w:r w:rsidRPr="00977867">
        <w:rPr>
          <w:rFonts w:cs="Pragma_MonitorOficial"/>
          <w:sz w:val="17"/>
          <w:szCs w:val="17"/>
          <w:lang w:val="ro-RO"/>
        </w:rPr>
        <w:t>ș</w:t>
      </w:r>
      <w:r w:rsidRPr="00977867">
        <w:rPr>
          <w:rFonts w:ascii="Pragma_MonitorOficial" w:hAnsi="Pragma_MonitorOficial" w:cs="Pragma_MonitorOficial"/>
          <w:sz w:val="17"/>
          <w:szCs w:val="17"/>
          <w:lang w:val="ro-RO"/>
        </w:rPr>
        <w:t>i numărul de telefon________________________</w:t>
      </w:r>
    </w:p>
    <w:p w:rsidR="00571AF1" w:rsidRPr="00977867" w:rsidRDefault="00571AF1" w:rsidP="00571AF1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Pragma_MonitorOficial" w:hAnsi="Pragma_MonitorOficial" w:cs="Pragma_MonitorOficial"/>
          <w:sz w:val="17"/>
          <w:szCs w:val="17"/>
          <w:lang w:val="ro-RO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/>
        </w:rPr>
        <w:t>-----------------------------------------------------------------------------------------------------------------------------------------</w:t>
      </w:r>
    </w:p>
    <w:p w:rsidR="00571AF1" w:rsidRPr="00977867" w:rsidRDefault="00571AF1" w:rsidP="00571AF1">
      <w:pPr>
        <w:widowControl w:val="0"/>
        <w:tabs>
          <w:tab w:val="left" w:pos="4020"/>
        </w:tabs>
        <w:autoSpaceDE w:val="0"/>
        <w:autoSpaceDN w:val="0"/>
        <w:adjustRightInd w:val="0"/>
        <w:ind w:left="5760" w:hanging="5760"/>
        <w:rPr>
          <w:rFonts w:ascii="Pragma_MonitorOficial" w:hAnsi="Pragma_MonitorOficial" w:cs="Pragma_MonitorOficial"/>
          <w:sz w:val="17"/>
          <w:szCs w:val="17"/>
          <w:lang w:val="ro-RO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/>
        </w:rPr>
        <w:t>NOTĂ: Raportul este întocmit în conformitate cu:</w:t>
      </w:r>
    </w:p>
    <w:p w:rsidR="00571AF1" w:rsidRPr="00977867" w:rsidRDefault="00571AF1" w:rsidP="00571AF1">
      <w:pPr>
        <w:widowControl w:val="0"/>
        <w:autoSpaceDE w:val="0"/>
        <w:autoSpaceDN w:val="0"/>
        <w:adjustRightInd w:val="0"/>
        <w:ind w:left="567"/>
        <w:rPr>
          <w:rFonts w:ascii="Pragma_MonitorOficial" w:hAnsi="Pragma_MonitorOficial" w:cs="Pragma_MonitorOficial"/>
          <w:sz w:val="17"/>
          <w:szCs w:val="17"/>
          <w:lang w:val="ro-RO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/>
        </w:rPr>
        <w:t xml:space="preserve">1. Regulamentul cu privire la poziţia valutară deschisă a băncii, anexa nr.1 </w:t>
      </w:r>
    </w:p>
    <w:p w:rsidR="00571AF1" w:rsidRPr="00977867" w:rsidRDefault="00571AF1" w:rsidP="00571AF1">
      <w:pPr>
        <w:widowControl w:val="0"/>
        <w:autoSpaceDE w:val="0"/>
        <w:autoSpaceDN w:val="0"/>
        <w:adjustRightInd w:val="0"/>
        <w:ind w:left="567"/>
        <w:rPr>
          <w:rFonts w:ascii="Pragma_MonitorOficial" w:hAnsi="Pragma_MonitorOficial" w:cs="Pragma_MonitorOficial"/>
          <w:sz w:val="17"/>
          <w:szCs w:val="17"/>
          <w:lang w:val="en-US"/>
        </w:rPr>
      </w:pPr>
      <w:r w:rsidRPr="00977867">
        <w:rPr>
          <w:rFonts w:ascii="Pragma_MonitorOficial" w:hAnsi="Pragma_MonitorOficial" w:cs="Pragma_MonitorOficial"/>
          <w:sz w:val="17"/>
          <w:szCs w:val="17"/>
          <w:lang w:val="ro-RO"/>
        </w:rPr>
        <w:t>(HCA al BNM nr.126 din 28 noiembrie 1997, Monitorul Oficial al Republicii Moldova, 1999, nr.112-114, art.198, cu modificările şi completările ulterioare).</w:t>
      </w:r>
    </w:p>
    <w:p w:rsidR="00D83F90" w:rsidRPr="00571AF1" w:rsidRDefault="00D83F90">
      <w:pPr>
        <w:rPr>
          <w:lang w:val="en-US"/>
        </w:rPr>
      </w:pPr>
    </w:p>
    <w:sectPr w:rsidR="00D83F90" w:rsidRPr="0057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_MonitorOfici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BA1"/>
    <w:multiLevelType w:val="hybridMultilevel"/>
    <w:tmpl w:val="C54A1B42"/>
    <w:lvl w:ilvl="0" w:tplc="6EDA0310">
      <w:start w:val="1"/>
      <w:numFmt w:val="lowerLetter"/>
      <w:lvlText w:val="%1)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067250D"/>
    <w:multiLevelType w:val="hybridMultilevel"/>
    <w:tmpl w:val="2EC0F3A8"/>
    <w:lvl w:ilvl="0" w:tplc="C1A21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311442E"/>
    <w:multiLevelType w:val="hybridMultilevel"/>
    <w:tmpl w:val="AA9CB3D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0E7B50"/>
    <w:multiLevelType w:val="hybridMultilevel"/>
    <w:tmpl w:val="2612D2CA"/>
    <w:lvl w:ilvl="0" w:tplc="21E22FC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69242BA"/>
    <w:multiLevelType w:val="hybridMultilevel"/>
    <w:tmpl w:val="01E037A8"/>
    <w:lvl w:ilvl="0" w:tplc="F53A4276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E908EB"/>
    <w:multiLevelType w:val="hybridMultilevel"/>
    <w:tmpl w:val="8B84B7D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9823CA"/>
    <w:multiLevelType w:val="hybridMultilevel"/>
    <w:tmpl w:val="7E7AAF1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1859D0"/>
    <w:multiLevelType w:val="hybridMultilevel"/>
    <w:tmpl w:val="75CEFDC4"/>
    <w:lvl w:ilvl="0" w:tplc="4EFA2A6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B1F4D56"/>
    <w:multiLevelType w:val="multilevel"/>
    <w:tmpl w:val="3F6C9B1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0CA65E18"/>
    <w:multiLevelType w:val="hybridMultilevel"/>
    <w:tmpl w:val="D070E6F2"/>
    <w:lvl w:ilvl="0" w:tplc="13D0957A">
      <w:start w:val="1"/>
      <w:numFmt w:val="lowerLetter"/>
      <w:lvlText w:val="%1)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0F362E5B"/>
    <w:multiLevelType w:val="hybridMultilevel"/>
    <w:tmpl w:val="7E309472"/>
    <w:lvl w:ilvl="0" w:tplc="0419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32047"/>
    <w:multiLevelType w:val="hybridMultilevel"/>
    <w:tmpl w:val="6F3A716A"/>
    <w:lvl w:ilvl="0" w:tplc="128A83E6">
      <w:start w:val="1"/>
      <w:numFmt w:val="lowerLetter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0B93704"/>
    <w:multiLevelType w:val="multilevel"/>
    <w:tmpl w:val="967CA9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CC3284"/>
    <w:multiLevelType w:val="hybridMultilevel"/>
    <w:tmpl w:val="CE9497CC"/>
    <w:lvl w:ilvl="0" w:tplc="B8B21F36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99C2186"/>
    <w:multiLevelType w:val="hybridMultilevel"/>
    <w:tmpl w:val="6D8066D8"/>
    <w:lvl w:ilvl="0" w:tplc="C56C5F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21182F"/>
    <w:multiLevelType w:val="hybridMultilevel"/>
    <w:tmpl w:val="207A3744"/>
    <w:lvl w:ilvl="0" w:tplc="2AAA37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B170853"/>
    <w:multiLevelType w:val="hybridMultilevel"/>
    <w:tmpl w:val="C1AED016"/>
    <w:lvl w:ilvl="0" w:tplc="1C38F98A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1B2460EA"/>
    <w:multiLevelType w:val="hybridMultilevel"/>
    <w:tmpl w:val="656A0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2E363D"/>
    <w:multiLevelType w:val="hybridMultilevel"/>
    <w:tmpl w:val="6AD280F4"/>
    <w:lvl w:ilvl="0" w:tplc="9E1C3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1B2EB4"/>
    <w:multiLevelType w:val="hybridMultilevel"/>
    <w:tmpl w:val="2A0800EE"/>
    <w:lvl w:ilvl="0" w:tplc="08DC1D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7EB1C27"/>
    <w:multiLevelType w:val="hybridMultilevel"/>
    <w:tmpl w:val="06508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527A18"/>
    <w:multiLevelType w:val="hybridMultilevel"/>
    <w:tmpl w:val="A546E2BC"/>
    <w:lvl w:ilvl="0" w:tplc="3492385A">
      <w:start w:val="1"/>
      <w:numFmt w:val="lowerLetter"/>
      <w:lvlText w:val="%1)"/>
      <w:lvlJc w:val="left"/>
      <w:pPr>
        <w:tabs>
          <w:tab w:val="num" w:pos="2007"/>
        </w:tabs>
        <w:ind w:left="1394" w:firstLine="406"/>
      </w:pPr>
      <w:rPr>
        <w:rFonts w:hint="default"/>
      </w:rPr>
    </w:lvl>
    <w:lvl w:ilvl="1" w:tplc="FAD67AA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2B755CBB"/>
    <w:multiLevelType w:val="hybridMultilevel"/>
    <w:tmpl w:val="969C85F8"/>
    <w:lvl w:ilvl="0" w:tplc="8FF082C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EA7AF3BA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309D32E8"/>
    <w:multiLevelType w:val="hybridMultilevel"/>
    <w:tmpl w:val="6A0472D0"/>
    <w:lvl w:ilvl="0" w:tplc="49B298BA">
      <w:start w:val="1"/>
      <w:numFmt w:val="decimal"/>
      <w:pStyle w:val="CevasCunumerotar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1304CB1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auto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54C74A0"/>
    <w:multiLevelType w:val="hybridMultilevel"/>
    <w:tmpl w:val="655E2772"/>
    <w:lvl w:ilvl="0" w:tplc="60F4C6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5">
    <w:nsid w:val="3A620ABB"/>
    <w:multiLevelType w:val="hybridMultilevel"/>
    <w:tmpl w:val="3774BD5A"/>
    <w:lvl w:ilvl="0" w:tplc="CC2E94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A33E7D"/>
    <w:multiLevelType w:val="singleLevel"/>
    <w:tmpl w:val="C9D8F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3E00388F"/>
    <w:multiLevelType w:val="hybridMultilevel"/>
    <w:tmpl w:val="6826F61E"/>
    <w:lvl w:ilvl="0" w:tplc="3E26B54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3F393D08"/>
    <w:multiLevelType w:val="hybridMultilevel"/>
    <w:tmpl w:val="341A256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795F9D"/>
    <w:multiLevelType w:val="hybridMultilevel"/>
    <w:tmpl w:val="8CCC125E"/>
    <w:lvl w:ilvl="0" w:tplc="1430F67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3965ADA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39C7F5C"/>
    <w:multiLevelType w:val="hybridMultilevel"/>
    <w:tmpl w:val="A54E1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702E70">
      <w:start w:val="1"/>
      <w:numFmt w:val="decimal"/>
      <w:lvlText w:val="%2)"/>
      <w:lvlJc w:val="left"/>
      <w:pPr>
        <w:tabs>
          <w:tab w:val="num" w:pos="4320"/>
        </w:tabs>
        <w:ind w:left="4320" w:hanging="360"/>
      </w:pPr>
      <w:rPr>
        <w:rFonts w:hint="default"/>
        <w:b w:val="0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4561E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330CF4"/>
    <w:multiLevelType w:val="hybridMultilevel"/>
    <w:tmpl w:val="339C722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A528A2"/>
    <w:multiLevelType w:val="hybridMultilevel"/>
    <w:tmpl w:val="E3C81DC6"/>
    <w:lvl w:ilvl="0" w:tplc="1A80F1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520696"/>
    <w:multiLevelType w:val="hybridMultilevel"/>
    <w:tmpl w:val="8A8454E8"/>
    <w:lvl w:ilvl="0" w:tplc="DA62724E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C7449AC"/>
    <w:multiLevelType w:val="hybridMultilevel"/>
    <w:tmpl w:val="10CEF184"/>
    <w:lvl w:ilvl="0" w:tplc="65C6EA24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4D5A4D42"/>
    <w:multiLevelType w:val="singleLevel"/>
    <w:tmpl w:val="4EA8F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6">
    <w:nsid w:val="5007556D"/>
    <w:multiLevelType w:val="singleLevel"/>
    <w:tmpl w:val="E1B6BE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54C12E37"/>
    <w:multiLevelType w:val="hybridMultilevel"/>
    <w:tmpl w:val="0F94FD48"/>
    <w:lvl w:ilvl="0" w:tplc="3D64A83C">
      <w:start w:val="1"/>
      <w:numFmt w:val="decimal"/>
      <w:pStyle w:val="HCASpace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5F9760B"/>
    <w:multiLevelType w:val="multilevel"/>
    <w:tmpl w:val="0F94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DB33A3"/>
    <w:multiLevelType w:val="hybridMultilevel"/>
    <w:tmpl w:val="30302152"/>
    <w:lvl w:ilvl="0" w:tplc="C5829338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8741BAC"/>
    <w:multiLevelType w:val="hybridMultilevel"/>
    <w:tmpl w:val="7686739A"/>
    <w:lvl w:ilvl="0" w:tplc="69F09B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8E6ACB"/>
    <w:multiLevelType w:val="hybridMultilevel"/>
    <w:tmpl w:val="2C204762"/>
    <w:lvl w:ilvl="0" w:tplc="2958812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>
    <w:nsid w:val="5D891CF8"/>
    <w:multiLevelType w:val="hybridMultilevel"/>
    <w:tmpl w:val="31F8557A"/>
    <w:lvl w:ilvl="0" w:tplc="8DC651C0">
      <w:start w:val="1"/>
      <w:numFmt w:val="lowerLetter"/>
      <w:lvlText w:val="%1)"/>
      <w:lvlJc w:val="left"/>
      <w:pPr>
        <w:ind w:left="94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63" w:hanging="360"/>
      </w:pPr>
    </w:lvl>
    <w:lvl w:ilvl="2" w:tplc="0409001B">
      <w:start w:val="1"/>
      <w:numFmt w:val="lowerRoman"/>
      <w:lvlText w:val="%3."/>
      <w:lvlJc w:val="right"/>
      <w:pPr>
        <w:ind w:left="2383" w:hanging="180"/>
      </w:pPr>
    </w:lvl>
    <w:lvl w:ilvl="3" w:tplc="0409000F">
      <w:start w:val="1"/>
      <w:numFmt w:val="decimal"/>
      <w:lvlText w:val="%4."/>
      <w:lvlJc w:val="left"/>
      <w:pPr>
        <w:ind w:left="3103" w:hanging="360"/>
      </w:pPr>
    </w:lvl>
    <w:lvl w:ilvl="4" w:tplc="04090019">
      <w:start w:val="1"/>
      <w:numFmt w:val="lowerLetter"/>
      <w:lvlText w:val="%5."/>
      <w:lvlJc w:val="left"/>
      <w:pPr>
        <w:ind w:left="3823" w:hanging="360"/>
      </w:pPr>
    </w:lvl>
    <w:lvl w:ilvl="5" w:tplc="0409001B">
      <w:start w:val="1"/>
      <w:numFmt w:val="lowerRoman"/>
      <w:lvlText w:val="%6."/>
      <w:lvlJc w:val="right"/>
      <w:pPr>
        <w:ind w:left="4543" w:hanging="180"/>
      </w:pPr>
    </w:lvl>
    <w:lvl w:ilvl="6" w:tplc="0409000F">
      <w:start w:val="1"/>
      <w:numFmt w:val="decimal"/>
      <w:lvlText w:val="%7."/>
      <w:lvlJc w:val="left"/>
      <w:pPr>
        <w:ind w:left="5263" w:hanging="360"/>
      </w:pPr>
    </w:lvl>
    <w:lvl w:ilvl="7" w:tplc="04090019">
      <w:start w:val="1"/>
      <w:numFmt w:val="lowerLetter"/>
      <w:lvlText w:val="%8."/>
      <w:lvlJc w:val="left"/>
      <w:pPr>
        <w:ind w:left="5983" w:hanging="360"/>
      </w:pPr>
    </w:lvl>
    <w:lvl w:ilvl="8" w:tplc="0409001B">
      <w:start w:val="1"/>
      <w:numFmt w:val="lowerRoman"/>
      <w:lvlText w:val="%9."/>
      <w:lvlJc w:val="right"/>
      <w:pPr>
        <w:ind w:left="6703" w:hanging="180"/>
      </w:pPr>
    </w:lvl>
  </w:abstractNum>
  <w:abstractNum w:abstractNumId="43">
    <w:nsid w:val="63172E32"/>
    <w:multiLevelType w:val="multilevel"/>
    <w:tmpl w:val="7A520D12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4"/>
        </w:tabs>
        <w:ind w:left="179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1"/>
        </w:tabs>
        <w:ind w:left="182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8"/>
        </w:tabs>
        <w:ind w:left="184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2"/>
        </w:tabs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9"/>
        </w:tabs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6"/>
        </w:tabs>
        <w:ind w:left="2556" w:hanging="1800"/>
      </w:pPr>
      <w:rPr>
        <w:rFonts w:hint="default"/>
      </w:rPr>
    </w:lvl>
  </w:abstractNum>
  <w:abstractNum w:abstractNumId="44">
    <w:nsid w:val="67AD1D12"/>
    <w:multiLevelType w:val="hybridMultilevel"/>
    <w:tmpl w:val="278C7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B36DE6"/>
    <w:multiLevelType w:val="hybridMultilevel"/>
    <w:tmpl w:val="5ECE99BA"/>
    <w:lvl w:ilvl="0" w:tplc="A5FAD90C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6">
    <w:nsid w:val="69D72836"/>
    <w:multiLevelType w:val="hybridMultilevel"/>
    <w:tmpl w:val="3B849FF2"/>
    <w:lvl w:ilvl="0" w:tplc="8F16D59A">
      <w:start w:val="1"/>
      <w:numFmt w:val="decimal"/>
      <w:lvlText w:val="%1."/>
      <w:lvlJc w:val="left"/>
      <w:pPr>
        <w:tabs>
          <w:tab w:val="num" w:pos="2358"/>
        </w:tabs>
        <w:ind w:left="2358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47">
    <w:nsid w:val="7014062C"/>
    <w:multiLevelType w:val="hybridMultilevel"/>
    <w:tmpl w:val="EF089FC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E61EDE"/>
    <w:multiLevelType w:val="multilevel"/>
    <w:tmpl w:val="9C643570"/>
    <w:lvl w:ilvl="0">
      <w:start w:val="1"/>
      <w:numFmt w:val="lowerLetter"/>
      <w:lvlText w:val="%1)"/>
      <w:lvlJc w:val="left"/>
      <w:pPr>
        <w:tabs>
          <w:tab w:val="num" w:pos="2007"/>
        </w:tabs>
        <w:ind w:left="1394" w:firstLine="40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7D6F6569"/>
    <w:multiLevelType w:val="hybridMultilevel"/>
    <w:tmpl w:val="033A2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68F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4"/>
  </w:num>
  <w:num w:numId="3">
    <w:abstractNumId w:val="24"/>
  </w:num>
  <w:num w:numId="4">
    <w:abstractNumId w:val="27"/>
  </w:num>
  <w:num w:numId="5">
    <w:abstractNumId w:val="7"/>
  </w:num>
  <w:num w:numId="6">
    <w:abstractNumId w:val="4"/>
  </w:num>
  <w:num w:numId="7">
    <w:abstractNumId w:val="23"/>
  </w:num>
  <w:num w:numId="8">
    <w:abstractNumId w:val="29"/>
  </w:num>
  <w:num w:numId="9">
    <w:abstractNumId w:val="39"/>
  </w:num>
  <w:num w:numId="10">
    <w:abstractNumId w:val="15"/>
  </w:num>
  <w:num w:numId="11">
    <w:abstractNumId w:val="35"/>
  </w:num>
  <w:num w:numId="12">
    <w:abstractNumId w:val="2"/>
  </w:num>
  <w:num w:numId="13">
    <w:abstractNumId w:val="21"/>
  </w:num>
  <w:num w:numId="14">
    <w:abstractNumId w:val="4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</w:num>
  <w:num w:numId="17">
    <w:abstractNumId w:val="43"/>
  </w:num>
  <w:num w:numId="18">
    <w:abstractNumId w:val="22"/>
  </w:num>
  <w:num w:numId="19">
    <w:abstractNumId w:val="9"/>
  </w:num>
  <w:num w:numId="20">
    <w:abstractNumId w:val="0"/>
  </w:num>
  <w:num w:numId="21">
    <w:abstractNumId w:val="11"/>
  </w:num>
  <w:num w:numId="22">
    <w:abstractNumId w:val="8"/>
  </w:num>
  <w:num w:numId="23">
    <w:abstractNumId w:val="34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0"/>
  </w:num>
  <w:num w:numId="27">
    <w:abstractNumId w:val="10"/>
  </w:num>
  <w:num w:numId="28">
    <w:abstractNumId w:val="6"/>
  </w:num>
  <w:num w:numId="29">
    <w:abstractNumId w:val="5"/>
  </w:num>
  <w:num w:numId="30">
    <w:abstractNumId w:val="47"/>
  </w:num>
  <w:num w:numId="31">
    <w:abstractNumId w:val="36"/>
  </w:num>
  <w:num w:numId="32">
    <w:abstractNumId w:val="38"/>
  </w:num>
  <w:num w:numId="33">
    <w:abstractNumId w:val="3"/>
  </w:num>
  <w:num w:numId="34">
    <w:abstractNumId w:val="17"/>
  </w:num>
  <w:num w:numId="35">
    <w:abstractNumId w:val="28"/>
  </w:num>
  <w:num w:numId="36">
    <w:abstractNumId w:val="45"/>
  </w:num>
  <w:num w:numId="37">
    <w:abstractNumId w:val="14"/>
  </w:num>
  <w:num w:numId="38">
    <w:abstractNumId w:val="41"/>
  </w:num>
  <w:num w:numId="39">
    <w:abstractNumId w:val="16"/>
  </w:num>
  <w:num w:numId="40">
    <w:abstractNumId w:val="32"/>
  </w:num>
  <w:num w:numId="41">
    <w:abstractNumId w:val="40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49"/>
  </w:num>
  <w:num w:numId="48">
    <w:abstractNumId w:val="26"/>
  </w:num>
  <w:num w:numId="49">
    <w:abstractNumId w:val="12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F1"/>
    <w:rsid w:val="00571AF1"/>
    <w:rsid w:val="00D8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E420A-F25E-4459-B70D-292F48B6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/>
    </w:rPr>
  </w:style>
  <w:style w:type="paragraph" w:styleId="1">
    <w:name w:val="heading 1"/>
    <w:basedOn w:val="a"/>
    <w:next w:val="a"/>
    <w:link w:val="10"/>
    <w:qFormat/>
    <w:rsid w:val="00571AF1"/>
    <w:pPr>
      <w:keepNext/>
      <w:ind w:right="-1" w:firstLine="54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71A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1A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1AF1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571A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1A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71AF1"/>
    <w:pPr>
      <w:keepNext/>
      <w:widowControl w:val="0"/>
      <w:autoSpaceDE w:val="0"/>
      <w:autoSpaceDN w:val="0"/>
      <w:adjustRightInd w:val="0"/>
      <w:outlineLvl w:val="6"/>
    </w:pPr>
    <w:rPr>
      <w:color w:val="000000"/>
      <w:szCs w:val="22"/>
      <w:lang w:val="ro-RO"/>
    </w:rPr>
  </w:style>
  <w:style w:type="paragraph" w:styleId="8">
    <w:name w:val="heading 8"/>
    <w:basedOn w:val="a"/>
    <w:next w:val="a"/>
    <w:link w:val="80"/>
    <w:qFormat/>
    <w:rsid w:val="00571AF1"/>
    <w:pPr>
      <w:keepNext/>
      <w:widowControl w:val="0"/>
      <w:autoSpaceDE w:val="0"/>
      <w:autoSpaceDN w:val="0"/>
      <w:adjustRightInd w:val="0"/>
      <w:jc w:val="center"/>
      <w:outlineLvl w:val="7"/>
    </w:pPr>
    <w:rPr>
      <w:b/>
      <w:color w:val="0000FF"/>
      <w:szCs w:val="20"/>
      <w:lang w:val="ro-RO"/>
    </w:rPr>
  </w:style>
  <w:style w:type="paragraph" w:styleId="9">
    <w:name w:val="heading 9"/>
    <w:basedOn w:val="a"/>
    <w:next w:val="a"/>
    <w:link w:val="90"/>
    <w:qFormat/>
    <w:rsid w:val="00571AF1"/>
    <w:pPr>
      <w:keepNext/>
      <w:widowControl w:val="0"/>
      <w:autoSpaceDE w:val="0"/>
      <w:autoSpaceDN w:val="0"/>
      <w:adjustRightInd w:val="0"/>
      <w:jc w:val="center"/>
      <w:outlineLvl w:val="8"/>
    </w:pPr>
    <w:rPr>
      <w:b/>
      <w:bCs/>
      <w:color w:val="000000"/>
      <w:sz w:val="28"/>
      <w:szCs w:val="22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AF1"/>
    <w:rPr>
      <w:rFonts w:ascii="Times New Roman" w:eastAsia="Times New Roman" w:hAnsi="Times New Roman" w:cs="Times New Roman"/>
      <w:b/>
      <w:sz w:val="24"/>
      <w:szCs w:val="24"/>
      <w:lang w:val="ro-MD"/>
    </w:rPr>
  </w:style>
  <w:style w:type="character" w:customStyle="1" w:styleId="20">
    <w:name w:val="Заголовок 2 Знак"/>
    <w:basedOn w:val="a0"/>
    <w:link w:val="2"/>
    <w:rsid w:val="00571AF1"/>
    <w:rPr>
      <w:rFonts w:ascii="Arial" w:eastAsia="Times New Roman" w:hAnsi="Arial" w:cs="Arial"/>
      <w:b/>
      <w:bCs/>
      <w:i/>
      <w:iCs/>
      <w:sz w:val="28"/>
      <w:szCs w:val="28"/>
      <w:lang w:val="ro-MD"/>
    </w:rPr>
  </w:style>
  <w:style w:type="character" w:customStyle="1" w:styleId="30">
    <w:name w:val="Заголовок 3 Знак"/>
    <w:basedOn w:val="a0"/>
    <w:link w:val="3"/>
    <w:rsid w:val="00571AF1"/>
    <w:rPr>
      <w:rFonts w:ascii="Arial" w:eastAsia="Times New Roman" w:hAnsi="Arial" w:cs="Arial"/>
      <w:b/>
      <w:bCs/>
      <w:sz w:val="26"/>
      <w:szCs w:val="26"/>
      <w:lang w:val="ro-MD"/>
    </w:rPr>
  </w:style>
  <w:style w:type="character" w:customStyle="1" w:styleId="40">
    <w:name w:val="Заголовок 4 Знак"/>
    <w:basedOn w:val="a0"/>
    <w:link w:val="4"/>
    <w:rsid w:val="00571AF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71AF1"/>
    <w:rPr>
      <w:rFonts w:ascii="Times New Roman" w:eastAsia="Times New Roman" w:hAnsi="Times New Roman" w:cs="Times New Roman"/>
      <w:b/>
      <w:bCs/>
      <w:i/>
      <w:iCs/>
      <w:sz w:val="26"/>
      <w:szCs w:val="26"/>
      <w:lang w:val="ro-MD"/>
    </w:rPr>
  </w:style>
  <w:style w:type="character" w:customStyle="1" w:styleId="60">
    <w:name w:val="Заголовок 6 Знак"/>
    <w:basedOn w:val="a0"/>
    <w:link w:val="6"/>
    <w:rsid w:val="00571AF1"/>
    <w:rPr>
      <w:rFonts w:ascii="Times New Roman" w:eastAsia="Times New Roman" w:hAnsi="Times New Roman" w:cs="Times New Roman"/>
      <w:b/>
      <w:bCs/>
      <w:lang w:val="ro-MD"/>
    </w:rPr>
  </w:style>
  <w:style w:type="character" w:customStyle="1" w:styleId="70">
    <w:name w:val="Заголовок 7 Знак"/>
    <w:basedOn w:val="a0"/>
    <w:link w:val="7"/>
    <w:rsid w:val="00571AF1"/>
    <w:rPr>
      <w:rFonts w:ascii="Times New Roman" w:eastAsia="Times New Roman" w:hAnsi="Times New Roman" w:cs="Times New Roman"/>
      <w:color w:val="000000"/>
      <w:sz w:val="24"/>
      <w:lang w:val="ro-RO"/>
    </w:rPr>
  </w:style>
  <w:style w:type="character" w:customStyle="1" w:styleId="80">
    <w:name w:val="Заголовок 8 Знак"/>
    <w:basedOn w:val="a0"/>
    <w:link w:val="8"/>
    <w:rsid w:val="00571AF1"/>
    <w:rPr>
      <w:rFonts w:ascii="Times New Roman" w:eastAsia="Times New Roman" w:hAnsi="Times New Roman" w:cs="Times New Roman"/>
      <w:b/>
      <w:color w:val="0000FF"/>
      <w:sz w:val="24"/>
      <w:szCs w:val="20"/>
      <w:lang w:val="ro-RO"/>
    </w:rPr>
  </w:style>
  <w:style w:type="character" w:customStyle="1" w:styleId="90">
    <w:name w:val="Заголовок 9 Знак"/>
    <w:basedOn w:val="a0"/>
    <w:link w:val="9"/>
    <w:rsid w:val="00571AF1"/>
    <w:rPr>
      <w:rFonts w:ascii="Times New Roman" w:eastAsia="Times New Roman" w:hAnsi="Times New Roman" w:cs="Times New Roman"/>
      <w:b/>
      <w:bCs/>
      <w:color w:val="000000"/>
      <w:sz w:val="28"/>
      <w:lang w:val="ro-RO"/>
    </w:rPr>
  </w:style>
  <w:style w:type="paragraph" w:styleId="a3">
    <w:name w:val="Title"/>
    <w:basedOn w:val="a"/>
    <w:link w:val="a4"/>
    <w:qFormat/>
    <w:rsid w:val="00571AF1"/>
    <w:pPr>
      <w:overflowPunct w:val="0"/>
      <w:autoSpaceDE w:val="0"/>
      <w:autoSpaceDN w:val="0"/>
      <w:adjustRightInd w:val="0"/>
      <w:ind w:right="-1"/>
      <w:jc w:val="center"/>
      <w:textAlignment w:val="baseline"/>
    </w:pPr>
    <w:rPr>
      <w:b/>
      <w:szCs w:val="20"/>
      <w:lang w:val="ro-RO"/>
    </w:rPr>
  </w:style>
  <w:style w:type="character" w:customStyle="1" w:styleId="a4">
    <w:name w:val="Название Знак"/>
    <w:basedOn w:val="a0"/>
    <w:link w:val="a3"/>
    <w:rsid w:val="00571AF1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a5">
    <w:name w:val="Body Text"/>
    <w:basedOn w:val="a"/>
    <w:link w:val="a6"/>
    <w:rsid w:val="00571AF1"/>
    <w:pPr>
      <w:overflowPunct w:val="0"/>
      <w:autoSpaceDE w:val="0"/>
      <w:autoSpaceDN w:val="0"/>
      <w:adjustRightInd w:val="0"/>
      <w:ind w:right="-1"/>
      <w:jc w:val="center"/>
      <w:textAlignment w:val="baseline"/>
    </w:pPr>
    <w:rPr>
      <w:b/>
      <w:i/>
      <w:szCs w:val="20"/>
    </w:rPr>
  </w:style>
  <w:style w:type="character" w:customStyle="1" w:styleId="a6">
    <w:name w:val="Основной текст Знак"/>
    <w:basedOn w:val="a0"/>
    <w:link w:val="a5"/>
    <w:rsid w:val="00571AF1"/>
    <w:rPr>
      <w:rFonts w:ascii="Times New Roman" w:eastAsia="Times New Roman" w:hAnsi="Times New Roman" w:cs="Times New Roman"/>
      <w:b/>
      <w:i/>
      <w:sz w:val="24"/>
      <w:szCs w:val="20"/>
      <w:lang w:val="ro-MD"/>
    </w:rPr>
  </w:style>
  <w:style w:type="paragraph" w:styleId="31">
    <w:name w:val="Body Text Indent 3"/>
    <w:basedOn w:val="a"/>
    <w:link w:val="32"/>
    <w:rsid w:val="00571AF1"/>
    <w:pPr>
      <w:overflowPunct w:val="0"/>
      <w:autoSpaceDE w:val="0"/>
      <w:autoSpaceDN w:val="0"/>
      <w:adjustRightInd w:val="0"/>
      <w:ind w:right="-1" w:firstLine="540"/>
      <w:jc w:val="both"/>
      <w:textAlignment w:val="baseline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571AF1"/>
    <w:rPr>
      <w:rFonts w:ascii="Times New Roman" w:eastAsia="Times New Roman" w:hAnsi="Times New Roman" w:cs="Times New Roman"/>
      <w:sz w:val="24"/>
      <w:szCs w:val="20"/>
      <w:lang w:val="ro-MD"/>
    </w:rPr>
  </w:style>
  <w:style w:type="paragraph" w:styleId="21">
    <w:name w:val="Body Text 2"/>
    <w:basedOn w:val="a"/>
    <w:link w:val="22"/>
    <w:rsid w:val="00571AF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571AF1"/>
    <w:rPr>
      <w:rFonts w:ascii="Times New Roman" w:eastAsia="Times New Roman" w:hAnsi="Times New Roman" w:cs="Times New Roman"/>
      <w:sz w:val="24"/>
      <w:szCs w:val="20"/>
      <w:lang w:val="ro-MD"/>
    </w:rPr>
  </w:style>
  <w:style w:type="paragraph" w:styleId="23">
    <w:name w:val="Body Text Indent 2"/>
    <w:basedOn w:val="a"/>
    <w:link w:val="24"/>
    <w:rsid w:val="00571AF1"/>
    <w:pPr>
      <w:overflowPunct w:val="0"/>
      <w:autoSpaceDE w:val="0"/>
      <w:autoSpaceDN w:val="0"/>
      <w:adjustRightInd w:val="0"/>
      <w:ind w:right="-1" w:firstLine="720"/>
      <w:jc w:val="both"/>
      <w:textAlignment w:val="baseline"/>
    </w:pPr>
    <w:rPr>
      <w:szCs w:val="20"/>
      <w:lang w:val="ro-RO"/>
    </w:rPr>
  </w:style>
  <w:style w:type="character" w:customStyle="1" w:styleId="24">
    <w:name w:val="Основной текст с отступом 2 Знак"/>
    <w:basedOn w:val="a0"/>
    <w:link w:val="23"/>
    <w:rsid w:val="00571AF1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a7">
    <w:name w:val="Body Text Indent"/>
    <w:basedOn w:val="a"/>
    <w:link w:val="a8"/>
    <w:rsid w:val="00571AF1"/>
    <w:pPr>
      <w:ind w:firstLine="540"/>
      <w:jc w:val="both"/>
    </w:pPr>
    <w:rPr>
      <w:b/>
      <w:bCs/>
      <w:i/>
      <w:iCs/>
    </w:rPr>
  </w:style>
  <w:style w:type="character" w:customStyle="1" w:styleId="a8">
    <w:name w:val="Основной текст с отступом Знак"/>
    <w:basedOn w:val="a0"/>
    <w:link w:val="a7"/>
    <w:rsid w:val="00571AF1"/>
    <w:rPr>
      <w:rFonts w:ascii="Times New Roman" w:eastAsia="Times New Roman" w:hAnsi="Times New Roman" w:cs="Times New Roman"/>
      <w:b/>
      <w:bCs/>
      <w:i/>
      <w:iCs/>
      <w:sz w:val="24"/>
      <w:szCs w:val="24"/>
      <w:lang w:val="ro-MD"/>
    </w:rPr>
  </w:style>
  <w:style w:type="paragraph" w:styleId="a9">
    <w:name w:val="footer"/>
    <w:basedOn w:val="a"/>
    <w:link w:val="aa"/>
    <w:uiPriority w:val="99"/>
    <w:rsid w:val="00571A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1AF1"/>
    <w:rPr>
      <w:rFonts w:ascii="Times New Roman" w:eastAsia="Times New Roman" w:hAnsi="Times New Roman" w:cs="Times New Roman"/>
      <w:sz w:val="24"/>
      <w:szCs w:val="24"/>
      <w:lang w:val="ro-MD"/>
    </w:rPr>
  </w:style>
  <w:style w:type="character" w:styleId="ab">
    <w:name w:val="page number"/>
    <w:basedOn w:val="a0"/>
    <w:rsid w:val="00571AF1"/>
  </w:style>
  <w:style w:type="paragraph" w:styleId="ac">
    <w:name w:val="header"/>
    <w:basedOn w:val="a"/>
    <w:link w:val="ad"/>
    <w:uiPriority w:val="99"/>
    <w:rsid w:val="00571A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1AF1"/>
    <w:rPr>
      <w:rFonts w:ascii="Times New Roman" w:eastAsia="Times New Roman" w:hAnsi="Times New Roman" w:cs="Times New Roman"/>
      <w:sz w:val="24"/>
      <w:szCs w:val="24"/>
      <w:lang w:val="ro-MD"/>
    </w:rPr>
  </w:style>
  <w:style w:type="paragraph" w:styleId="ae">
    <w:name w:val="Plain Text"/>
    <w:basedOn w:val="a"/>
    <w:link w:val="af"/>
    <w:rsid w:val="00571AF1"/>
    <w:rPr>
      <w:rFonts w:ascii="Courier New" w:hAnsi="Courier New" w:cs="Courier New"/>
      <w:sz w:val="20"/>
      <w:szCs w:val="20"/>
      <w:lang w:val="en-US"/>
    </w:rPr>
  </w:style>
  <w:style w:type="character" w:customStyle="1" w:styleId="af">
    <w:name w:val="Текст Знак"/>
    <w:basedOn w:val="a0"/>
    <w:link w:val="ae"/>
    <w:rsid w:val="00571AF1"/>
    <w:rPr>
      <w:rFonts w:ascii="Courier New" w:eastAsia="Times New Roman" w:hAnsi="Courier New" w:cs="Courier New"/>
      <w:sz w:val="20"/>
      <w:szCs w:val="20"/>
      <w:lang w:val="en-US"/>
    </w:rPr>
  </w:style>
  <w:style w:type="paragraph" w:styleId="af0">
    <w:name w:val="Normal (Web)"/>
    <w:basedOn w:val="a"/>
    <w:link w:val="af1"/>
    <w:uiPriority w:val="99"/>
    <w:rsid w:val="00571AF1"/>
    <w:pPr>
      <w:ind w:firstLine="567"/>
      <w:jc w:val="both"/>
    </w:pPr>
    <w:rPr>
      <w:lang w:val="ru-RU" w:eastAsia="ru-RU"/>
    </w:rPr>
  </w:style>
  <w:style w:type="paragraph" w:styleId="33">
    <w:name w:val="Body Text 3"/>
    <w:basedOn w:val="a"/>
    <w:link w:val="34"/>
    <w:rsid w:val="00571AF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71AF1"/>
    <w:rPr>
      <w:rFonts w:ascii="Times New Roman" w:eastAsia="Times New Roman" w:hAnsi="Times New Roman" w:cs="Times New Roman"/>
      <w:sz w:val="16"/>
      <w:szCs w:val="16"/>
      <w:lang w:val="ro-MD"/>
    </w:rPr>
  </w:style>
  <w:style w:type="paragraph" w:customStyle="1" w:styleId="xl37">
    <w:name w:val="xl37"/>
    <w:basedOn w:val="a"/>
    <w:rsid w:val="00571AF1"/>
    <w:pPr>
      <w:spacing w:before="100" w:beforeAutospacing="1" w:after="100" w:afterAutospacing="1"/>
      <w:textAlignment w:val="center"/>
    </w:pPr>
    <w:rPr>
      <w:rFonts w:ascii="Arial" w:hAnsi="Arial"/>
      <w:b/>
      <w:bCs/>
      <w:lang w:val="en-GB"/>
    </w:rPr>
  </w:style>
  <w:style w:type="paragraph" w:customStyle="1" w:styleId="CharChar">
    <w:name w:val="Знак Знак Char Char Знак Знак"/>
    <w:basedOn w:val="a"/>
    <w:next w:val="a"/>
    <w:rsid w:val="00571AF1"/>
    <w:pPr>
      <w:spacing w:after="160" w:line="240" w:lineRule="exact"/>
    </w:pPr>
    <w:rPr>
      <w:rFonts w:ascii="Tahoma" w:hAnsi="Tahoma"/>
      <w:szCs w:val="20"/>
      <w:lang w:val="en-US"/>
    </w:rPr>
  </w:style>
  <w:style w:type="table" w:styleId="af2">
    <w:name w:val="Table Grid"/>
    <w:basedOn w:val="a1"/>
    <w:rsid w:val="00571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Îáû÷íûé"/>
    <w:rsid w:val="00571A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Char">
    <w:name w:val="Char"/>
    <w:basedOn w:val="a"/>
    <w:next w:val="a"/>
    <w:rsid w:val="00571AF1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HCA">
    <w:name w:val="!HCA"/>
    <w:basedOn w:val="a5"/>
    <w:link w:val="HCAChar"/>
    <w:qFormat/>
    <w:rsid w:val="00571AF1"/>
    <w:pPr>
      <w:tabs>
        <w:tab w:val="left" w:pos="1080"/>
      </w:tabs>
      <w:ind w:right="0" w:firstLine="720"/>
      <w:jc w:val="both"/>
    </w:pPr>
    <w:rPr>
      <w:b w:val="0"/>
      <w:i w:val="0"/>
      <w:szCs w:val="28"/>
      <w:lang w:val="ro-RO"/>
    </w:rPr>
  </w:style>
  <w:style w:type="character" w:customStyle="1" w:styleId="HCAChar">
    <w:name w:val="!HCA Char"/>
    <w:link w:val="HCA"/>
    <w:rsid w:val="00571AF1"/>
    <w:rPr>
      <w:rFonts w:ascii="Times New Roman" w:eastAsia="Times New Roman" w:hAnsi="Times New Roman" w:cs="Times New Roman"/>
      <w:sz w:val="24"/>
      <w:szCs w:val="28"/>
      <w:lang w:val="ro-RO"/>
    </w:rPr>
  </w:style>
  <w:style w:type="paragraph" w:customStyle="1" w:styleId="HCASpace">
    <w:name w:val="!HCA_Space"/>
    <w:basedOn w:val="a5"/>
    <w:link w:val="HCASpaceChar"/>
    <w:qFormat/>
    <w:rsid w:val="00571AF1"/>
    <w:pPr>
      <w:numPr>
        <w:numId w:val="1"/>
      </w:numPr>
      <w:tabs>
        <w:tab w:val="clear" w:pos="720"/>
        <w:tab w:val="left" w:pos="1080"/>
      </w:tabs>
      <w:overflowPunct/>
      <w:autoSpaceDE/>
      <w:autoSpaceDN/>
      <w:adjustRightInd/>
      <w:spacing w:after="120"/>
      <w:ind w:left="0" w:right="0" w:firstLine="720"/>
      <w:jc w:val="both"/>
      <w:textAlignment w:val="auto"/>
    </w:pPr>
    <w:rPr>
      <w:b w:val="0"/>
      <w:i w:val="0"/>
      <w:szCs w:val="28"/>
    </w:rPr>
  </w:style>
  <w:style w:type="character" w:customStyle="1" w:styleId="HCASpaceChar">
    <w:name w:val="!HCA_Space Char"/>
    <w:link w:val="HCASpace"/>
    <w:rsid w:val="00571AF1"/>
    <w:rPr>
      <w:rFonts w:ascii="Times New Roman" w:eastAsia="Times New Roman" w:hAnsi="Times New Roman" w:cs="Times New Roman"/>
      <w:sz w:val="24"/>
      <w:szCs w:val="28"/>
      <w:lang w:val="ro-MD"/>
    </w:rPr>
  </w:style>
  <w:style w:type="paragraph" w:customStyle="1" w:styleId="CharCharCharChar">
    <w:name w:val="Char Char Char Char Знак"/>
    <w:basedOn w:val="a"/>
    <w:rsid w:val="00571AF1"/>
    <w:rPr>
      <w:rFonts w:ascii="Verdana" w:hAnsi="Verdana" w:cs="Verdana"/>
      <w:sz w:val="20"/>
      <w:szCs w:val="20"/>
      <w:lang w:val="en-US"/>
    </w:rPr>
  </w:style>
  <w:style w:type="paragraph" w:customStyle="1" w:styleId="af4">
    <w:name w:val="Знак"/>
    <w:basedOn w:val="a"/>
    <w:rsid w:val="00571AF1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styleId="af5">
    <w:name w:val="annotation text"/>
    <w:basedOn w:val="a"/>
    <w:link w:val="af6"/>
    <w:semiHidden/>
    <w:rsid w:val="00571AF1"/>
    <w:rPr>
      <w:sz w:val="20"/>
      <w:szCs w:val="20"/>
      <w:lang w:val="en-US"/>
    </w:rPr>
  </w:style>
  <w:style w:type="character" w:customStyle="1" w:styleId="af6">
    <w:name w:val="Текст примечания Знак"/>
    <w:basedOn w:val="a0"/>
    <w:link w:val="af5"/>
    <w:semiHidden/>
    <w:rsid w:val="00571A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0">
    <w:name w:val="p0"/>
    <w:basedOn w:val="a"/>
    <w:uiPriority w:val="99"/>
    <w:rsid w:val="00571AF1"/>
    <w:pPr>
      <w:widowControl w:val="0"/>
      <w:tabs>
        <w:tab w:val="left" w:pos="720"/>
      </w:tabs>
      <w:spacing w:line="240" w:lineRule="atLeast"/>
      <w:jc w:val="both"/>
    </w:pPr>
    <w:rPr>
      <w:szCs w:val="20"/>
      <w:lang w:val="en-US"/>
    </w:rPr>
  </w:style>
  <w:style w:type="paragraph" w:styleId="af7">
    <w:name w:val="List Paragraph"/>
    <w:basedOn w:val="a"/>
    <w:uiPriority w:val="99"/>
    <w:qFormat/>
    <w:rsid w:val="00571AF1"/>
    <w:pPr>
      <w:ind w:left="720"/>
    </w:pPr>
  </w:style>
  <w:style w:type="paragraph" w:customStyle="1" w:styleId="tt">
    <w:name w:val="tt"/>
    <w:basedOn w:val="a"/>
    <w:rsid w:val="00571AF1"/>
    <w:pPr>
      <w:jc w:val="center"/>
    </w:pPr>
    <w:rPr>
      <w:b/>
      <w:bCs/>
      <w:lang w:val="ru-RU" w:eastAsia="ru-RU"/>
    </w:rPr>
  </w:style>
  <w:style w:type="paragraph" w:styleId="af8">
    <w:name w:val="List"/>
    <w:basedOn w:val="a5"/>
    <w:rsid w:val="00571AF1"/>
    <w:pPr>
      <w:widowControl w:val="0"/>
      <w:suppressAutoHyphens/>
      <w:overflowPunct/>
      <w:autoSpaceDE/>
      <w:autoSpaceDN/>
      <w:adjustRightInd/>
      <w:ind w:right="0"/>
      <w:jc w:val="left"/>
      <w:textAlignment w:val="auto"/>
    </w:pPr>
    <w:rPr>
      <w:rFonts w:cs="Tahoma"/>
      <w:b w:val="0"/>
      <w:i w:val="0"/>
      <w:sz w:val="20"/>
      <w:lang w:val="en-US" w:eastAsia="ar-SA"/>
    </w:rPr>
  </w:style>
  <w:style w:type="paragraph" w:styleId="af9">
    <w:name w:val="Balloon Text"/>
    <w:basedOn w:val="a"/>
    <w:link w:val="afa"/>
    <w:rsid w:val="00571AF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571AF1"/>
    <w:rPr>
      <w:rFonts w:ascii="Tahoma" w:eastAsia="Times New Roman" w:hAnsi="Tahoma" w:cs="Tahoma"/>
      <w:sz w:val="16"/>
      <w:szCs w:val="16"/>
      <w:lang w:val="ro-MD"/>
    </w:rPr>
  </w:style>
  <w:style w:type="paragraph" w:styleId="afb">
    <w:name w:val="Block Text"/>
    <w:basedOn w:val="a"/>
    <w:rsid w:val="00571AF1"/>
    <w:pPr>
      <w:ind w:left="851" w:right="567" w:firstLine="1134"/>
      <w:jc w:val="both"/>
    </w:pPr>
    <w:rPr>
      <w:sz w:val="26"/>
      <w:szCs w:val="20"/>
      <w:lang w:val="ro-RO"/>
    </w:rPr>
  </w:style>
  <w:style w:type="character" w:customStyle="1" w:styleId="hps">
    <w:name w:val="hps"/>
    <w:basedOn w:val="a0"/>
    <w:rsid w:val="00571AF1"/>
  </w:style>
  <w:style w:type="paragraph" w:customStyle="1" w:styleId="p111">
    <w:name w:val="p111"/>
    <w:basedOn w:val="a"/>
    <w:rsid w:val="00571AF1"/>
    <w:pPr>
      <w:widowControl w:val="0"/>
      <w:spacing w:line="220" w:lineRule="atLeast"/>
    </w:pPr>
    <w:rPr>
      <w:szCs w:val="20"/>
      <w:lang w:val="en-US"/>
    </w:rPr>
  </w:style>
  <w:style w:type="paragraph" w:customStyle="1" w:styleId="cn">
    <w:name w:val="cn"/>
    <w:basedOn w:val="a"/>
    <w:rsid w:val="00571AF1"/>
    <w:pPr>
      <w:jc w:val="center"/>
    </w:pPr>
    <w:rPr>
      <w:lang w:val="ru-RU" w:eastAsia="ru-RU"/>
    </w:rPr>
  </w:style>
  <w:style w:type="paragraph" w:customStyle="1" w:styleId="CaracterCaracter">
    <w:name w:val="Caracter Caracter"/>
    <w:basedOn w:val="a"/>
    <w:next w:val="a"/>
    <w:rsid w:val="00571AF1"/>
    <w:pPr>
      <w:spacing w:after="160" w:line="240" w:lineRule="exact"/>
    </w:pPr>
    <w:rPr>
      <w:rFonts w:ascii="Tahoma" w:hAnsi="Tahoma"/>
      <w:szCs w:val="20"/>
      <w:lang w:val="en-US"/>
    </w:rPr>
  </w:style>
  <w:style w:type="character" w:customStyle="1" w:styleId="ln2tlitera">
    <w:name w:val="ln2tlitera"/>
    <w:basedOn w:val="a0"/>
    <w:rsid w:val="00571AF1"/>
  </w:style>
  <w:style w:type="character" w:customStyle="1" w:styleId="longtext">
    <w:name w:val="long_text"/>
    <w:basedOn w:val="a0"/>
    <w:rsid w:val="00571AF1"/>
  </w:style>
  <w:style w:type="character" w:customStyle="1" w:styleId="FontStyle20">
    <w:name w:val="Font Style20"/>
    <w:rsid w:val="00571AF1"/>
    <w:rPr>
      <w:rFonts w:ascii="Arial" w:hAnsi="Arial" w:cs="Arial"/>
      <w:sz w:val="20"/>
      <w:szCs w:val="20"/>
    </w:rPr>
  </w:style>
  <w:style w:type="character" w:styleId="afc">
    <w:name w:val="Hyperlink"/>
    <w:rsid w:val="00571AF1"/>
    <w:rPr>
      <w:color w:val="0000FF"/>
      <w:u w:val="single"/>
    </w:rPr>
  </w:style>
  <w:style w:type="paragraph" w:customStyle="1" w:styleId="Normal">
    <w:name w:val="[Normal]"/>
    <w:rsid w:val="00571A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evasCunumerotare">
    <w:name w:val="Cevas_Cu numerotare"/>
    <w:basedOn w:val="a"/>
    <w:rsid w:val="00571AF1"/>
    <w:pPr>
      <w:numPr>
        <w:numId w:val="7"/>
      </w:numPr>
    </w:pPr>
    <w:rPr>
      <w:rFonts w:eastAsia="Calibri"/>
      <w:lang w:val="en-GB"/>
    </w:rPr>
  </w:style>
  <w:style w:type="paragraph" w:customStyle="1" w:styleId="pb">
    <w:name w:val="pb"/>
    <w:basedOn w:val="a"/>
    <w:rsid w:val="00571AF1"/>
    <w:pPr>
      <w:jc w:val="center"/>
    </w:pPr>
    <w:rPr>
      <w:i/>
      <w:iCs/>
      <w:color w:val="663300"/>
      <w:sz w:val="20"/>
      <w:szCs w:val="20"/>
      <w:lang w:val="ru-RU" w:eastAsia="ru-RU"/>
    </w:rPr>
  </w:style>
  <w:style w:type="paragraph" w:customStyle="1" w:styleId="cp">
    <w:name w:val="cp"/>
    <w:basedOn w:val="a"/>
    <w:rsid w:val="00571AF1"/>
    <w:pPr>
      <w:jc w:val="center"/>
    </w:pPr>
    <w:rPr>
      <w:b/>
      <w:bCs/>
      <w:lang w:val="ru-RU" w:eastAsia="ru-RU"/>
    </w:rPr>
  </w:style>
  <w:style w:type="character" w:customStyle="1" w:styleId="af1">
    <w:name w:val="Обычный (веб) Знак"/>
    <w:link w:val="af0"/>
    <w:uiPriority w:val="99"/>
    <w:rsid w:val="00571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571AF1"/>
    <w:pPr>
      <w:jc w:val="center"/>
    </w:pPr>
    <w:rPr>
      <w:b/>
      <w:bCs/>
      <w:lang w:val="ru-RU" w:eastAsia="ru-RU"/>
    </w:rPr>
  </w:style>
  <w:style w:type="character" w:customStyle="1" w:styleId="acttalineat">
    <w:name w:val="act_talineat"/>
    <w:basedOn w:val="a0"/>
    <w:rsid w:val="00571AF1"/>
  </w:style>
  <w:style w:type="character" w:customStyle="1" w:styleId="NormalWebChar">
    <w:name w:val="Normal (Web) Char"/>
    <w:locked/>
    <w:rsid w:val="00571AF1"/>
    <w:rPr>
      <w:sz w:val="24"/>
      <w:szCs w:val="24"/>
      <w:lang w:val="ru-RU" w:eastAsia="ru-RU" w:bidi="ar-SA"/>
    </w:rPr>
  </w:style>
  <w:style w:type="character" w:styleId="afd">
    <w:name w:val="Strong"/>
    <w:rsid w:val="00571AF1"/>
    <w:rPr>
      <w:b/>
      <w:bCs/>
    </w:rPr>
  </w:style>
  <w:style w:type="paragraph" w:customStyle="1" w:styleId="rg">
    <w:name w:val="rg"/>
    <w:basedOn w:val="a"/>
    <w:rsid w:val="00571AF1"/>
    <w:pPr>
      <w:jc w:val="right"/>
    </w:pPr>
    <w:rPr>
      <w:lang w:val="ru-RU" w:eastAsia="ru-RU"/>
    </w:rPr>
  </w:style>
  <w:style w:type="paragraph" w:customStyle="1" w:styleId="lf">
    <w:name w:val="lf"/>
    <w:basedOn w:val="a"/>
    <w:rsid w:val="00571AF1"/>
    <w:rPr>
      <w:lang w:val="ru-RU" w:eastAsia="ru-RU"/>
    </w:rPr>
  </w:style>
  <w:style w:type="paragraph" w:customStyle="1" w:styleId="md">
    <w:name w:val="md"/>
    <w:basedOn w:val="a"/>
    <w:rsid w:val="00571AF1"/>
    <w:pPr>
      <w:ind w:firstLine="567"/>
      <w:jc w:val="both"/>
    </w:pPr>
    <w:rPr>
      <w:i/>
      <w:iCs/>
      <w:color w:val="663300"/>
      <w:sz w:val="20"/>
      <w:szCs w:val="20"/>
      <w:lang w:val="ru-RU" w:eastAsia="ru-RU"/>
    </w:rPr>
  </w:style>
  <w:style w:type="numbering" w:customStyle="1" w:styleId="NoList1">
    <w:name w:val="No List1"/>
    <w:next w:val="a2"/>
    <w:semiHidden/>
    <w:rsid w:val="00571AF1"/>
  </w:style>
  <w:style w:type="paragraph" w:customStyle="1" w:styleId="Style4">
    <w:name w:val="Style4"/>
    <w:basedOn w:val="1"/>
    <w:rsid w:val="00571AF1"/>
    <w:pPr>
      <w:tabs>
        <w:tab w:val="num" w:pos="720"/>
      </w:tabs>
      <w:ind w:left="720" w:right="0" w:hanging="720"/>
      <w:jc w:val="left"/>
    </w:pPr>
    <w:rPr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2014-10-03T11:52:00Z</dcterms:created>
  <dcterms:modified xsi:type="dcterms:W3CDTF">2014-10-03T11:53:00Z</dcterms:modified>
</cp:coreProperties>
</file>