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A2B" w:rsidRPr="00177A2B" w:rsidRDefault="00177A2B" w:rsidP="00177A2B">
      <w:pPr>
        <w:pStyle w:val="Anexa"/>
        <w:rPr>
          <w:rFonts w:ascii="Times New Roman" w:hAnsi="Times New Roman" w:cs="Times New Roman"/>
          <w:sz w:val="24"/>
          <w:szCs w:val="24"/>
        </w:rPr>
      </w:pPr>
      <w:r w:rsidRPr="00177A2B">
        <w:rPr>
          <w:rFonts w:ascii="Times New Roman" w:hAnsi="Times New Roman" w:cs="Times New Roman"/>
          <w:sz w:val="24"/>
          <w:szCs w:val="24"/>
        </w:rPr>
        <w:t>Anexă</w:t>
      </w:r>
    </w:p>
    <w:p w:rsidR="00177A2B" w:rsidRPr="00177A2B" w:rsidRDefault="00177A2B" w:rsidP="00177A2B">
      <w:pPr>
        <w:pStyle w:val="Anexa"/>
        <w:rPr>
          <w:rFonts w:ascii="Times New Roman" w:hAnsi="Times New Roman" w:cs="Times New Roman"/>
          <w:sz w:val="24"/>
          <w:szCs w:val="24"/>
        </w:rPr>
      </w:pPr>
      <w:r w:rsidRPr="00177A2B">
        <w:rPr>
          <w:rFonts w:ascii="Times New Roman" w:hAnsi="Times New Roman" w:cs="Times New Roman"/>
          <w:sz w:val="24"/>
          <w:szCs w:val="24"/>
        </w:rPr>
        <w:t>la Ordinul Serviciului Vamal</w:t>
      </w:r>
    </w:p>
    <w:p w:rsidR="00177A2B" w:rsidRDefault="00177A2B" w:rsidP="00177A2B">
      <w:pPr>
        <w:pStyle w:val="Anexa"/>
        <w:rPr>
          <w:rFonts w:ascii="Times New Roman" w:hAnsi="Times New Roman" w:cs="Times New Roman"/>
          <w:sz w:val="24"/>
          <w:szCs w:val="24"/>
        </w:rPr>
      </w:pPr>
      <w:r w:rsidRPr="00177A2B">
        <w:rPr>
          <w:rFonts w:ascii="Times New Roman" w:hAnsi="Times New Roman" w:cs="Times New Roman"/>
          <w:sz w:val="24"/>
          <w:szCs w:val="24"/>
        </w:rPr>
        <w:t>nr. 510-O din  18.12.2014</w:t>
      </w:r>
    </w:p>
    <w:p w:rsidR="00177A2B" w:rsidRDefault="00177A2B" w:rsidP="00177A2B">
      <w:pPr>
        <w:pStyle w:val="Anexa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393"/>
        <w:gridCol w:w="2254"/>
        <w:gridCol w:w="2219"/>
      </w:tblGrid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177A2B" w:rsidRDefault="00177A2B" w:rsidP="0021668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7A2B">
              <w:rPr>
                <w:b/>
                <w:sz w:val="28"/>
                <w:szCs w:val="28"/>
                <w:lang w:val="ro-RO"/>
              </w:rPr>
              <w:t>n/o</w:t>
            </w:r>
          </w:p>
        </w:tc>
        <w:tc>
          <w:tcPr>
            <w:tcW w:w="6008" w:type="dxa"/>
          </w:tcPr>
          <w:p w:rsidR="00177A2B" w:rsidRPr="00177A2B" w:rsidRDefault="00177A2B" w:rsidP="00216683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D</w:t>
            </w:r>
            <w:bookmarkStart w:id="0" w:name="_GoBack"/>
            <w:bookmarkEnd w:id="0"/>
            <w:r w:rsidRPr="00177A2B">
              <w:rPr>
                <w:b/>
                <w:sz w:val="28"/>
                <w:szCs w:val="28"/>
                <w:lang w:val="ro-RO"/>
              </w:rPr>
              <w:t>enumirea</w:t>
            </w:r>
          </w:p>
        </w:tc>
        <w:tc>
          <w:tcPr>
            <w:tcW w:w="1386" w:type="dxa"/>
          </w:tcPr>
          <w:p w:rsidR="00177A2B" w:rsidRPr="00177A2B" w:rsidRDefault="00177A2B" w:rsidP="0021668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7A2B">
              <w:rPr>
                <w:b/>
                <w:sz w:val="28"/>
                <w:szCs w:val="28"/>
                <w:lang w:val="ro-RO"/>
              </w:rPr>
              <w:t>Număr/data</w:t>
            </w:r>
          </w:p>
        </w:tc>
        <w:tc>
          <w:tcPr>
            <w:tcW w:w="2294" w:type="dxa"/>
          </w:tcPr>
          <w:p w:rsidR="00177A2B" w:rsidRPr="00177A2B" w:rsidRDefault="00177A2B" w:rsidP="00216683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177A2B">
              <w:rPr>
                <w:b/>
                <w:sz w:val="28"/>
                <w:szCs w:val="28"/>
                <w:lang w:val="ro-RO"/>
              </w:rPr>
              <w:t>Monitorul oficial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produsului numit ”Haematogenum”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45-o din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10.02.2009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45-46/171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din 27.02.2009 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preparatelor bazate pe vitamine, minerale şi microelemente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113-o din 07.04.2009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nr.86-88/360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08.05.2009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3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rafturilor metalice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121-o din 15.04.2009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nr.86-88/361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08.05.2009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4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peştelui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145-o din 15.05.2009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nr.99-100/423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05.06.2009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5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cărnii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157-o din 20.05.2009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nr.97-98/410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29.05.2009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6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vinului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158-o din 20.05.2009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nr.97-98/411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29.05.2009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7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”clipselor din aluminiu folosite la ambalarea salamului şi a cașcavalului”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205-o din 10.07.2009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nr.115-117/551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24.07.2009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8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anvelopelor pneumatice reşapate sau uzate din cauciuc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235-o din 06.08.2009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nr.127-130/613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 din 21.08.2009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9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frigiderelor combinate şi de tip menajer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246-o din 08.09.2009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nr.144-147/661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 din 18.09.2009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10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lambriurilor din PVC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54-o din 19.02.2010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30-31/107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26.02.2010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11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cleiului sub formă de bară translucidă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325-o din 26.08.2010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160-162/592 din 07.09.2010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12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unor produse farmaceutice, bazate pe plante medicinale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357-o din 01.10.2010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200-201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12.10.2010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13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seminţelor de pepeni verzi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 şi pepeni galbeni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76-o din 15.03.2011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43-45</w:t>
            </w:r>
            <w:r>
              <w:rPr>
                <w:sz w:val="28"/>
                <w:szCs w:val="28"/>
              </w:rPr>
              <w:t>/242</w:t>
            </w:r>
            <w:r w:rsidRPr="00FC0A44">
              <w:rPr>
                <w:sz w:val="28"/>
                <w:szCs w:val="28"/>
                <w:lang w:val="ro-RO"/>
              </w:rPr>
              <w:t xml:space="preserve">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25.03.2011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14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produsului numit „Kosmodisc”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82-o din 18.03.2011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54-57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08.04.2011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15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bannerelor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94-o din 30.03.2011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nr.59-62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15.04.2011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16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jc w:val="both"/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Referitor la clasificarea </w:t>
            </w:r>
            <w:r w:rsidRPr="00FC0A44">
              <w:rPr>
                <w:rFonts w:eastAsia="Calibri"/>
                <w:sz w:val="28"/>
                <w:szCs w:val="28"/>
                <w:lang w:val="ro-RO"/>
              </w:rPr>
              <w:t>unor categorii de autovehicule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286-o din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19.09.2011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>nr.160-163/1458</w:t>
            </w:r>
          </w:p>
          <w:p w:rsidR="00177A2B" w:rsidRPr="00FC0A44" w:rsidRDefault="00177A2B" w:rsidP="00216683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din 30.09.2011 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17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unor dispozitive de închidere din materiale plastice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299-o din 28.09.2011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166-169/1521  din 07.10.2011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18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uşilor fabricate din aluminiu şi sticlă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44-o din 06.02.2012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34-37/166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17.02.2012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19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produsului „Spumă poliuretanică, în tub aerosol”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310-o din 27.06.2012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143-148/869 din 13.07.2012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lastRenderedPageBreak/>
              <w:t>20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unor produse complexe alcătuite din mai multe componente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464-o din 05.11.2012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237-241/1407 din16.11.2012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21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Referitor la clasificarea mănuşilor medicale de unica utilizare, fabricate din cauciuc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187-o din 08.04.2013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83-90/429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19.04.2013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22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Privind  clasificarea lămpilor şi echipamentelor de iluminat, bazate pe diode emiţătoare de lumină (LED)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519-o din 25.10.2013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 258-261/1694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15.11.2013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23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produselor cu destinaţie ortopedică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96-o din 03.03.2014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/>
                <w:iCs/>
                <w:color w:val="000000" w:themeColor="text1"/>
                <w:sz w:val="28"/>
                <w:szCs w:val="28"/>
                <w:lang w:val="ro-RO"/>
              </w:rPr>
              <w:t xml:space="preserve"> </w:t>
            </w: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nr.60-65/335 </w:t>
            </w:r>
          </w:p>
          <w:p w:rsidR="00177A2B" w:rsidRPr="00FC0A44" w:rsidRDefault="00177A2B" w:rsidP="00216683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>din 14.03.2014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24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arahidelor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125-o din 17.03.2014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iCs/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 xml:space="preserve">nr. 78-79/407 </w:t>
            </w:r>
          </w:p>
          <w:p w:rsidR="00177A2B" w:rsidRPr="00FC0A44" w:rsidRDefault="00177A2B" w:rsidP="00216683">
            <w:pPr>
              <w:rPr>
                <w:color w:val="000000" w:themeColor="text1"/>
                <w:sz w:val="28"/>
                <w:szCs w:val="28"/>
                <w:lang w:val="ro-RO"/>
              </w:rPr>
            </w:pPr>
            <w:r w:rsidRPr="00FC0A44">
              <w:rPr>
                <w:iCs/>
                <w:color w:val="000000" w:themeColor="text1"/>
                <w:sz w:val="28"/>
                <w:szCs w:val="28"/>
                <w:lang w:val="ro-RO"/>
              </w:rPr>
              <w:t>din 01.04.2014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25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bCs/>
                <w:sz w:val="28"/>
                <w:szCs w:val="28"/>
                <w:lang w:val="ro-RO"/>
              </w:rPr>
              <w:t>Cu privire la clasificarea utilajului pentru prelucrarea cărnii utilizat în industria avicolă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jc w:val="center"/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133-o  din  21.03.2014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iCs/>
                <w:sz w:val="28"/>
                <w:szCs w:val="28"/>
                <w:lang w:val="ro-RO"/>
              </w:rPr>
            </w:pPr>
            <w:r w:rsidRPr="00FC0A44">
              <w:rPr>
                <w:iCs/>
                <w:sz w:val="28"/>
                <w:szCs w:val="28"/>
                <w:lang w:val="ro-RO"/>
              </w:rPr>
              <w:t>nr. 72-77/383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iCs/>
                <w:sz w:val="28"/>
                <w:szCs w:val="28"/>
                <w:lang w:val="ro-RO"/>
              </w:rPr>
              <w:t>din 28.03.2014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26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profilelor din PVC echipate cu garnitură de etanşare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148-o din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03.04.2014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 xml:space="preserve">nr. 87-91/445 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din 11.04.2014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27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cuptoarelor electrice cu convecţie şi abur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196-o din 30.04.2014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rFonts w:eastAsia="Calibri"/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</w:t>
            </w:r>
            <w:r w:rsidRPr="00FC0A44">
              <w:rPr>
                <w:rFonts w:eastAsia="Calibri"/>
                <w:sz w:val="28"/>
                <w:szCs w:val="28"/>
                <w:lang w:val="ro-RO"/>
              </w:rPr>
              <w:t>r.115-119/620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d</w:t>
            </w:r>
            <w:r w:rsidRPr="00FC0A44">
              <w:rPr>
                <w:rFonts w:eastAsia="Calibri"/>
                <w:sz w:val="28"/>
                <w:szCs w:val="28"/>
                <w:lang w:val="ro-RO"/>
              </w:rPr>
              <w:t>in 16.05.2014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28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foliilor ce emană vapori de SO</w:t>
            </w:r>
            <w:r w:rsidRPr="00FC0A44">
              <w:rPr>
                <w:sz w:val="28"/>
                <w:szCs w:val="28"/>
                <w:vertAlign w:val="subscript"/>
                <w:lang w:val="ro-RO"/>
              </w:rPr>
              <w:t>2</w:t>
            </w:r>
            <w:r w:rsidRPr="00FC0A44">
              <w:rPr>
                <w:sz w:val="28"/>
                <w:szCs w:val="28"/>
                <w:lang w:val="ro-RO"/>
              </w:rPr>
              <w:t>, utilizate pentru păstrarea strugurilor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244-o  din  03.06.2014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iCs/>
                <w:color w:val="44546A" w:themeColor="text2"/>
                <w:sz w:val="28"/>
                <w:szCs w:val="28"/>
                <w:lang w:val="ro-RO"/>
              </w:rPr>
            </w:pPr>
            <w:r w:rsidRPr="00FC0A44">
              <w:rPr>
                <w:color w:val="44546A" w:themeColor="text2"/>
                <w:sz w:val="28"/>
                <w:szCs w:val="28"/>
                <w:lang w:val="ro-RO"/>
              </w:rPr>
              <w:t>nr.</w:t>
            </w:r>
            <w:r w:rsidRPr="00FC0A44">
              <w:rPr>
                <w:iCs/>
                <w:color w:val="44546A" w:themeColor="text2"/>
                <w:sz w:val="28"/>
                <w:szCs w:val="28"/>
                <w:lang w:val="ro-RO"/>
              </w:rPr>
              <w:t xml:space="preserve">153-159/812 </w:t>
            </w:r>
          </w:p>
          <w:p w:rsidR="00177A2B" w:rsidRPr="00FC0A44" w:rsidRDefault="00177A2B" w:rsidP="00216683">
            <w:pPr>
              <w:rPr>
                <w:color w:val="44546A" w:themeColor="text2"/>
                <w:sz w:val="28"/>
                <w:szCs w:val="28"/>
                <w:lang w:val="ro-RO"/>
              </w:rPr>
            </w:pPr>
            <w:r w:rsidRPr="00FC0A44">
              <w:rPr>
                <w:iCs/>
                <w:color w:val="44546A" w:themeColor="text2"/>
                <w:sz w:val="28"/>
                <w:szCs w:val="28"/>
                <w:lang w:val="ro-RO"/>
              </w:rPr>
              <w:t>din 13.06.2014</w:t>
            </w:r>
          </w:p>
        </w:tc>
      </w:tr>
      <w:tr w:rsidR="00177A2B" w:rsidRPr="00FC0A44" w:rsidTr="00216683">
        <w:trPr>
          <w:jc w:val="center"/>
        </w:trPr>
        <w:tc>
          <w:tcPr>
            <w:tcW w:w="57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29</w:t>
            </w:r>
          </w:p>
        </w:tc>
        <w:tc>
          <w:tcPr>
            <w:tcW w:w="6008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Cu privire la clasificarea materialelor textile impregnate, îmbrăcate, acoperite sau stratificate cu material plastic</w:t>
            </w:r>
          </w:p>
        </w:tc>
        <w:tc>
          <w:tcPr>
            <w:tcW w:w="1386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257-o din</w:t>
            </w:r>
          </w:p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11.06.2014</w:t>
            </w:r>
          </w:p>
        </w:tc>
        <w:tc>
          <w:tcPr>
            <w:tcW w:w="2294" w:type="dxa"/>
          </w:tcPr>
          <w:p w:rsidR="00177A2B" w:rsidRPr="00FC0A44" w:rsidRDefault="00177A2B" w:rsidP="00216683">
            <w:pPr>
              <w:rPr>
                <w:sz w:val="28"/>
                <w:szCs w:val="28"/>
                <w:lang w:val="ro-RO"/>
              </w:rPr>
            </w:pPr>
            <w:r w:rsidRPr="00FC0A44">
              <w:rPr>
                <w:sz w:val="28"/>
                <w:szCs w:val="28"/>
                <w:lang w:val="ro-RO"/>
              </w:rPr>
              <w:t>nr.169-173/886  din 27.06.2014</w:t>
            </w:r>
          </w:p>
        </w:tc>
      </w:tr>
    </w:tbl>
    <w:p w:rsidR="00177A2B" w:rsidRPr="00177A2B" w:rsidRDefault="00177A2B" w:rsidP="00177A2B">
      <w:pPr>
        <w:pStyle w:val="Anexa"/>
        <w:jc w:val="left"/>
        <w:rPr>
          <w:rFonts w:ascii="Times New Roman" w:hAnsi="Times New Roman" w:cs="Times New Roman"/>
          <w:sz w:val="24"/>
          <w:szCs w:val="24"/>
        </w:rPr>
      </w:pPr>
    </w:p>
    <w:p w:rsidR="000429D4" w:rsidRPr="00177A2B" w:rsidRDefault="000429D4">
      <w:pPr>
        <w:rPr>
          <w:lang w:val="ro-RO"/>
        </w:rPr>
      </w:pPr>
    </w:p>
    <w:sectPr w:rsidR="000429D4" w:rsidRPr="00177A2B" w:rsidSect="00216683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_MonitorOfici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2B"/>
    <w:rsid w:val="000429D4"/>
    <w:rsid w:val="0017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881989-AE50-4FE5-835B-7898759B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exa">
    <w:name w:val="Anexa"/>
    <w:basedOn w:val="a"/>
    <w:uiPriority w:val="99"/>
    <w:rsid w:val="00177A2B"/>
    <w:pPr>
      <w:autoSpaceDE w:val="0"/>
      <w:autoSpaceDN w:val="0"/>
      <w:adjustRightInd w:val="0"/>
      <w:spacing w:line="200" w:lineRule="atLeast"/>
      <w:ind w:left="6520"/>
      <w:jc w:val="both"/>
      <w:textAlignment w:val="center"/>
    </w:pPr>
    <w:rPr>
      <w:rFonts w:ascii="Pragma_MonitorOficial" w:eastAsiaTheme="minorHAnsi" w:hAnsi="Pragma_MonitorOficial" w:cs="Pragma_MonitorOficial"/>
      <w:color w:val="000000"/>
      <w:sz w:val="17"/>
      <w:szCs w:val="17"/>
      <w:lang w:val="ro-R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 LG. Gavajuc</dc:creator>
  <cp:keywords/>
  <dc:description/>
  <cp:lastModifiedBy>Lilia LG. Gavajuc</cp:lastModifiedBy>
  <cp:revision>1</cp:revision>
  <dcterms:created xsi:type="dcterms:W3CDTF">2015-01-05T13:37:00Z</dcterms:created>
  <dcterms:modified xsi:type="dcterms:W3CDTF">2015-01-05T13:39:00Z</dcterms:modified>
</cp:coreProperties>
</file>