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E5" w:rsidRPr="00FB196F" w:rsidRDefault="00811BE5" w:rsidP="00811BE5">
      <w:pPr>
        <w:pStyle w:val="rg"/>
        <w:outlineLvl w:val="0"/>
        <w:rPr>
          <w:lang w:val="ro-MO"/>
        </w:rPr>
      </w:pPr>
    </w:p>
    <w:p w:rsidR="00811BE5" w:rsidRPr="00866EAB" w:rsidRDefault="00811BE5" w:rsidP="00866EAB">
      <w:pPr>
        <w:jc w:val="right"/>
      </w:pPr>
      <w:r w:rsidRPr="00866EAB">
        <w:t>Aprobat:</w:t>
      </w:r>
    </w:p>
    <w:p w:rsidR="00811BE5" w:rsidRPr="00866EAB" w:rsidRDefault="00811BE5" w:rsidP="00866EAB">
      <w:pPr>
        <w:jc w:val="right"/>
      </w:pPr>
      <w:r w:rsidRPr="00866EAB">
        <w:t xml:space="preserve">prin Hotărîrea Curţii de Conturi </w:t>
      </w:r>
    </w:p>
    <w:p w:rsidR="00811BE5" w:rsidRPr="00866EAB" w:rsidRDefault="00811BE5" w:rsidP="00866EAB">
      <w:pPr>
        <w:jc w:val="right"/>
      </w:pPr>
      <w:r w:rsidRPr="00866EAB">
        <w:t>nr.</w:t>
      </w:r>
      <w:r w:rsidR="00C15EC2" w:rsidRPr="00866EAB">
        <w:t>59</w:t>
      </w:r>
      <w:r w:rsidRPr="00866EAB">
        <w:t xml:space="preserve"> din  25 noiembrie 2013</w:t>
      </w:r>
    </w:p>
    <w:p w:rsidR="00811BE5" w:rsidRPr="00FB196F" w:rsidRDefault="00811BE5" w:rsidP="00811BE5">
      <w:pPr>
        <w:jc w:val="right"/>
        <w:rPr>
          <w:sz w:val="28"/>
          <w:szCs w:val="28"/>
          <w:lang w:val="ro-MO"/>
        </w:rPr>
      </w:pPr>
    </w:p>
    <w:p w:rsidR="00811BE5" w:rsidRPr="00866EAB" w:rsidRDefault="00811BE5" w:rsidP="00866EAB">
      <w:pPr>
        <w:jc w:val="center"/>
        <w:rPr>
          <w:b/>
          <w:bCs/>
          <w:iCs/>
          <w:color w:val="000000"/>
          <w:sz w:val="28"/>
          <w:szCs w:val="28"/>
          <w:lang w:val="ru-RU"/>
        </w:rPr>
      </w:pPr>
      <w:r w:rsidRPr="00866EAB">
        <w:rPr>
          <w:b/>
          <w:bCs/>
          <w:iCs/>
          <w:color w:val="000000"/>
          <w:sz w:val="28"/>
          <w:szCs w:val="28"/>
        </w:rPr>
        <w:t>RAPORTUL</w:t>
      </w:r>
    </w:p>
    <w:p w:rsidR="00866EAB" w:rsidRPr="00866EAB" w:rsidRDefault="00811BE5" w:rsidP="00811BE5">
      <w:pPr>
        <w:jc w:val="center"/>
        <w:rPr>
          <w:b/>
          <w:bCs/>
          <w:sz w:val="28"/>
          <w:szCs w:val="28"/>
          <w:lang w:val="en-US"/>
        </w:rPr>
      </w:pPr>
      <w:r w:rsidRPr="00866EAB">
        <w:rPr>
          <w:b/>
          <w:bCs/>
          <w:sz w:val="28"/>
          <w:szCs w:val="28"/>
        </w:rPr>
        <w:t>auditului regularităţii managementului financiar</w:t>
      </w:r>
    </w:p>
    <w:p w:rsidR="00811BE5" w:rsidRPr="00866EAB" w:rsidRDefault="00811BE5" w:rsidP="00811BE5">
      <w:pPr>
        <w:jc w:val="center"/>
        <w:rPr>
          <w:b/>
          <w:bCs/>
          <w:sz w:val="28"/>
          <w:szCs w:val="28"/>
        </w:rPr>
      </w:pPr>
      <w:r w:rsidRPr="00866EAB">
        <w:rPr>
          <w:b/>
          <w:bCs/>
          <w:sz w:val="28"/>
          <w:szCs w:val="28"/>
        </w:rPr>
        <w:t xml:space="preserve"> pe anul 2012 în cadrul Ministerului Mediului şi</w:t>
      </w:r>
    </w:p>
    <w:p w:rsidR="00811BE5" w:rsidRPr="00866EAB" w:rsidRDefault="00811BE5" w:rsidP="00811BE5">
      <w:pPr>
        <w:jc w:val="center"/>
        <w:rPr>
          <w:b/>
          <w:bCs/>
          <w:i/>
          <w:iCs/>
          <w:color w:val="000000"/>
          <w:sz w:val="28"/>
          <w:szCs w:val="28"/>
        </w:rPr>
      </w:pPr>
      <w:r w:rsidRPr="00866EAB">
        <w:rPr>
          <w:b/>
          <w:bCs/>
          <w:sz w:val="28"/>
          <w:szCs w:val="28"/>
        </w:rPr>
        <w:t xml:space="preserve"> Fondului Ecologic Naţional </w:t>
      </w:r>
    </w:p>
    <w:p w:rsidR="00811BE5" w:rsidRPr="00866EAB" w:rsidRDefault="00811BE5" w:rsidP="00866EAB">
      <w:pPr>
        <w:rPr>
          <w:b/>
          <w:bCs/>
          <w:sz w:val="28"/>
          <w:szCs w:val="28"/>
          <w:lang w:val="ru-RU"/>
        </w:rPr>
      </w:pPr>
    </w:p>
    <w:p w:rsidR="00697334" w:rsidRPr="00B062FA" w:rsidRDefault="00697334" w:rsidP="005C320B">
      <w:pPr>
        <w:pStyle w:val="NormalWeb"/>
        <w:spacing w:before="0" w:beforeAutospacing="0" w:after="0" w:afterAutospacing="0"/>
        <w:jc w:val="center"/>
        <w:rPr>
          <w:b/>
          <w:bCs/>
          <w:sz w:val="28"/>
          <w:szCs w:val="28"/>
          <w:lang w:val="ro-RO"/>
        </w:rPr>
      </w:pPr>
      <w:r w:rsidRPr="00B062FA">
        <w:rPr>
          <w:b/>
          <w:bCs/>
          <w:sz w:val="28"/>
          <w:szCs w:val="28"/>
          <w:lang w:val="ro-RO"/>
        </w:rPr>
        <w:t xml:space="preserve">I. </w:t>
      </w:r>
      <w:r w:rsidR="00B273A9" w:rsidRPr="00B062FA">
        <w:rPr>
          <w:b/>
          <w:sz w:val="28"/>
          <w:szCs w:val="28"/>
          <w:lang w:val="ro-RO"/>
        </w:rPr>
        <w:t>INTRODUCERE</w:t>
      </w:r>
      <w:r w:rsidR="00B273A9" w:rsidRPr="00B062FA">
        <w:rPr>
          <w:b/>
          <w:bCs/>
          <w:sz w:val="28"/>
          <w:szCs w:val="28"/>
          <w:lang w:val="ro-RO"/>
        </w:rPr>
        <w:t xml:space="preserve"> </w:t>
      </w:r>
    </w:p>
    <w:p w:rsidR="00697334" w:rsidRPr="00B062FA" w:rsidRDefault="00697334" w:rsidP="00697334">
      <w:pPr>
        <w:pStyle w:val="NormalWeb"/>
        <w:spacing w:before="0" w:beforeAutospacing="0" w:after="0" w:afterAutospacing="0"/>
        <w:ind w:firstLine="708"/>
        <w:jc w:val="both"/>
        <w:rPr>
          <w:sz w:val="28"/>
          <w:szCs w:val="28"/>
          <w:lang w:val="ro-RO"/>
        </w:rPr>
      </w:pPr>
      <w:r w:rsidRPr="00B062FA">
        <w:rPr>
          <w:sz w:val="28"/>
          <w:szCs w:val="28"/>
          <w:lang w:val="ro-RO"/>
        </w:rPr>
        <w:t xml:space="preserve">Ministerul </w:t>
      </w:r>
      <w:r w:rsidR="008105A1" w:rsidRPr="00B062FA">
        <w:rPr>
          <w:sz w:val="28"/>
          <w:szCs w:val="28"/>
          <w:lang w:val="ro-RO"/>
        </w:rPr>
        <w:t>M</w:t>
      </w:r>
      <w:r w:rsidRPr="00B062FA">
        <w:rPr>
          <w:sz w:val="28"/>
          <w:szCs w:val="28"/>
          <w:lang w:val="ro-RO"/>
        </w:rPr>
        <w:t xml:space="preserve">ediului </w:t>
      </w:r>
      <w:r w:rsidR="00A63EFE">
        <w:rPr>
          <w:sz w:val="28"/>
          <w:szCs w:val="28"/>
          <w:lang w:val="ro-RO"/>
        </w:rPr>
        <w:t>(</w:t>
      </w:r>
      <w:r w:rsidR="00A63EFE" w:rsidRPr="00AF3917">
        <w:rPr>
          <w:i/>
          <w:sz w:val="28"/>
          <w:szCs w:val="28"/>
          <w:lang w:val="ro-RO"/>
        </w:rPr>
        <w:t>în continuare</w:t>
      </w:r>
      <w:r w:rsidR="00A63EFE">
        <w:rPr>
          <w:sz w:val="28"/>
          <w:szCs w:val="28"/>
          <w:lang w:val="ro-RO"/>
        </w:rPr>
        <w:t xml:space="preserve"> –</w:t>
      </w:r>
      <w:r w:rsidR="00AF79E3">
        <w:rPr>
          <w:sz w:val="28"/>
          <w:szCs w:val="28"/>
          <w:lang w:val="ro-RO"/>
        </w:rPr>
        <w:t xml:space="preserve"> Ministerul sau</w:t>
      </w:r>
      <w:r w:rsidR="00A63EFE">
        <w:rPr>
          <w:sz w:val="28"/>
          <w:szCs w:val="28"/>
          <w:lang w:val="ro-RO"/>
        </w:rPr>
        <w:t xml:space="preserve"> MM) </w:t>
      </w:r>
      <w:r w:rsidRPr="00B062FA">
        <w:rPr>
          <w:sz w:val="28"/>
          <w:szCs w:val="28"/>
          <w:lang w:val="ro-RO"/>
        </w:rPr>
        <w:t xml:space="preserve">este </w:t>
      </w:r>
      <w:r w:rsidR="00D776D1">
        <w:rPr>
          <w:sz w:val="28"/>
          <w:szCs w:val="28"/>
          <w:lang w:val="ro-RO"/>
        </w:rPr>
        <w:t>autoritatea de specialitate a administrației publice centrale</w:t>
      </w:r>
      <w:r w:rsidR="00AF79E3">
        <w:rPr>
          <w:sz w:val="28"/>
          <w:szCs w:val="28"/>
          <w:lang w:val="ro-RO"/>
        </w:rPr>
        <w:t>,</w:t>
      </w:r>
      <w:r w:rsidR="00D776D1">
        <w:rPr>
          <w:sz w:val="28"/>
          <w:szCs w:val="28"/>
          <w:lang w:val="ro-RO"/>
        </w:rPr>
        <w:t xml:space="preserve"> abilitat</w:t>
      </w:r>
      <w:r w:rsidR="002D4148">
        <w:rPr>
          <w:sz w:val="28"/>
          <w:szCs w:val="28"/>
          <w:lang w:val="ro-RO"/>
        </w:rPr>
        <w:t>ă</w:t>
      </w:r>
      <w:r w:rsidR="00D776D1">
        <w:rPr>
          <w:sz w:val="28"/>
          <w:szCs w:val="28"/>
          <w:lang w:val="ro-RO"/>
        </w:rPr>
        <w:t xml:space="preserve"> să elaboreze și să promoveze politici publice la scară națională </w:t>
      </w:r>
      <w:r w:rsidRPr="00B062FA">
        <w:rPr>
          <w:sz w:val="28"/>
          <w:szCs w:val="28"/>
          <w:lang w:val="ro-RO"/>
        </w:rPr>
        <w:t xml:space="preserve">în domeniul protecției mediului și </w:t>
      </w:r>
      <w:r w:rsidR="002D4148">
        <w:rPr>
          <w:sz w:val="28"/>
          <w:szCs w:val="28"/>
          <w:lang w:val="ro-RO"/>
        </w:rPr>
        <w:t xml:space="preserve">gestionării </w:t>
      </w:r>
      <w:r w:rsidRPr="00B062FA">
        <w:rPr>
          <w:sz w:val="28"/>
          <w:szCs w:val="28"/>
          <w:lang w:val="ro-RO"/>
        </w:rPr>
        <w:t xml:space="preserve">raționale a resurselor naturale, </w:t>
      </w:r>
      <w:r w:rsidR="002D4148" w:rsidRPr="00B062FA">
        <w:rPr>
          <w:sz w:val="28"/>
          <w:szCs w:val="28"/>
          <w:lang w:val="ro-RO"/>
        </w:rPr>
        <w:t>subsolului</w:t>
      </w:r>
      <w:r w:rsidR="002D4148">
        <w:rPr>
          <w:sz w:val="28"/>
          <w:szCs w:val="28"/>
          <w:lang w:val="ro-RO"/>
        </w:rPr>
        <w:t>,</w:t>
      </w:r>
      <w:r w:rsidR="002D4148" w:rsidRPr="00B062FA">
        <w:rPr>
          <w:sz w:val="28"/>
          <w:szCs w:val="28"/>
          <w:lang w:val="ro-RO"/>
        </w:rPr>
        <w:t xml:space="preserve"> cercetărilor geologice</w:t>
      </w:r>
      <w:r w:rsidR="002D4148">
        <w:rPr>
          <w:sz w:val="28"/>
          <w:szCs w:val="28"/>
          <w:lang w:val="ro-RO"/>
        </w:rPr>
        <w:t>,</w:t>
      </w:r>
      <w:r w:rsidR="002D4148" w:rsidRPr="00B062FA">
        <w:rPr>
          <w:sz w:val="28"/>
          <w:szCs w:val="28"/>
          <w:lang w:val="ro-RO"/>
        </w:rPr>
        <w:t xml:space="preserve"> </w:t>
      </w:r>
      <w:r w:rsidRPr="00B062FA">
        <w:rPr>
          <w:sz w:val="28"/>
          <w:szCs w:val="28"/>
          <w:lang w:val="ro-RO"/>
        </w:rPr>
        <w:t xml:space="preserve">deșeurilor, </w:t>
      </w:r>
      <w:r w:rsidR="002D4148" w:rsidRPr="00B062FA">
        <w:rPr>
          <w:sz w:val="28"/>
          <w:szCs w:val="28"/>
          <w:lang w:val="ro-RO"/>
        </w:rPr>
        <w:t>activităților nucleare și radiologice</w:t>
      </w:r>
      <w:r w:rsidR="002D4148">
        <w:rPr>
          <w:sz w:val="28"/>
          <w:szCs w:val="28"/>
          <w:lang w:val="ro-RO"/>
        </w:rPr>
        <w:t>,</w:t>
      </w:r>
      <w:r w:rsidR="002D4148" w:rsidRPr="00B062FA">
        <w:rPr>
          <w:sz w:val="28"/>
          <w:szCs w:val="28"/>
          <w:lang w:val="ro-RO"/>
        </w:rPr>
        <w:t xml:space="preserve"> </w:t>
      </w:r>
      <w:r w:rsidRPr="00B062FA">
        <w:rPr>
          <w:sz w:val="28"/>
          <w:szCs w:val="28"/>
          <w:lang w:val="ro-RO"/>
        </w:rPr>
        <w:t xml:space="preserve">conservării biodiversității, </w:t>
      </w:r>
      <w:r w:rsidR="002D4148" w:rsidRPr="00B062FA">
        <w:rPr>
          <w:sz w:val="28"/>
          <w:szCs w:val="28"/>
          <w:lang w:val="ro-RO"/>
        </w:rPr>
        <w:t>hidroameliorației,</w:t>
      </w:r>
      <w:r w:rsidRPr="00B062FA">
        <w:rPr>
          <w:sz w:val="28"/>
          <w:szCs w:val="28"/>
          <w:lang w:val="ro-RO"/>
        </w:rPr>
        <w:t xml:space="preserve"> resurselor de apă, aprovizionării cu apă și canalizare, controlul</w:t>
      </w:r>
      <w:r w:rsidR="002F3A80">
        <w:rPr>
          <w:sz w:val="28"/>
          <w:szCs w:val="28"/>
          <w:lang w:val="ro-RO"/>
        </w:rPr>
        <w:t>ui</w:t>
      </w:r>
      <w:r w:rsidRPr="00B062FA">
        <w:rPr>
          <w:sz w:val="28"/>
          <w:szCs w:val="28"/>
          <w:lang w:val="ro-RO"/>
        </w:rPr>
        <w:t xml:space="preserve"> ecologic de stat, hidrometeorologiei și </w:t>
      </w:r>
      <w:r w:rsidR="002D4148">
        <w:rPr>
          <w:sz w:val="28"/>
          <w:szCs w:val="28"/>
          <w:lang w:val="ro-RO"/>
        </w:rPr>
        <w:t>supravegherii</w:t>
      </w:r>
      <w:r w:rsidRPr="00B062FA">
        <w:rPr>
          <w:sz w:val="28"/>
          <w:szCs w:val="28"/>
          <w:lang w:val="ro-RO"/>
        </w:rPr>
        <w:t xml:space="preserve"> calității mediului. </w:t>
      </w:r>
    </w:p>
    <w:p w:rsidR="00697334" w:rsidRPr="00B062FA" w:rsidRDefault="00697334" w:rsidP="00697334">
      <w:pPr>
        <w:pStyle w:val="NoSpacing"/>
        <w:ind w:firstLine="708"/>
        <w:jc w:val="both"/>
        <w:rPr>
          <w:rFonts w:ascii="Times New Roman" w:hAnsi="Times New Roman"/>
          <w:sz w:val="28"/>
          <w:szCs w:val="28"/>
          <w:lang w:val="ro-RO"/>
        </w:rPr>
      </w:pPr>
      <w:r w:rsidRPr="00B062FA">
        <w:rPr>
          <w:rFonts w:ascii="Times New Roman" w:hAnsi="Times New Roman"/>
          <w:sz w:val="28"/>
          <w:szCs w:val="28"/>
          <w:lang w:val="ro-RO"/>
        </w:rPr>
        <w:t xml:space="preserve">Regulamentul privind organizarea şi funcţionarea MM, structura aparatului central, efectivul-limită (51 </w:t>
      </w:r>
      <w:r w:rsidR="001970A1">
        <w:rPr>
          <w:rFonts w:ascii="Times New Roman" w:hAnsi="Times New Roman"/>
          <w:sz w:val="28"/>
          <w:szCs w:val="28"/>
          <w:lang w:val="ro-RO"/>
        </w:rPr>
        <w:t xml:space="preserve">de </w:t>
      </w:r>
      <w:r w:rsidRPr="00B062FA">
        <w:rPr>
          <w:rFonts w:ascii="Times New Roman" w:hAnsi="Times New Roman"/>
          <w:sz w:val="28"/>
          <w:szCs w:val="28"/>
          <w:lang w:val="ro-RO"/>
        </w:rPr>
        <w:t xml:space="preserve">unităţi), lista instituţiilor subordonate </w:t>
      </w:r>
      <w:r w:rsidR="00DB3045">
        <w:rPr>
          <w:rFonts w:ascii="Times New Roman" w:hAnsi="Times New Roman"/>
          <w:sz w:val="28"/>
          <w:szCs w:val="28"/>
          <w:lang w:val="ro-RO"/>
        </w:rPr>
        <w:t>sînt</w:t>
      </w:r>
      <w:r w:rsidR="00E75405">
        <w:rPr>
          <w:rFonts w:ascii="Times New Roman" w:hAnsi="Times New Roman"/>
          <w:sz w:val="28"/>
          <w:szCs w:val="28"/>
          <w:lang w:val="ro-RO"/>
        </w:rPr>
        <w:t xml:space="preserve"> </w:t>
      </w:r>
      <w:r w:rsidRPr="00B062FA">
        <w:rPr>
          <w:rFonts w:ascii="Times New Roman" w:hAnsi="Times New Roman"/>
          <w:sz w:val="28"/>
          <w:szCs w:val="28"/>
          <w:lang w:val="ro-RO"/>
        </w:rPr>
        <w:t>aprobate prin Hotărîrea Guvernului nr.</w:t>
      </w:r>
      <w:r w:rsidRPr="00B062FA">
        <w:rPr>
          <w:rFonts w:ascii="Times New Roman" w:hAnsi="Times New Roman"/>
          <w:bCs/>
          <w:sz w:val="28"/>
          <w:szCs w:val="28"/>
          <w:lang w:val="ro-RO"/>
        </w:rPr>
        <w:t>847 din</w:t>
      </w:r>
      <w:r w:rsidR="001970A1">
        <w:rPr>
          <w:rFonts w:ascii="Times New Roman" w:hAnsi="Times New Roman"/>
          <w:bCs/>
          <w:sz w:val="28"/>
          <w:szCs w:val="28"/>
          <w:lang w:val="ro-RO"/>
        </w:rPr>
        <w:t xml:space="preserve"> </w:t>
      </w:r>
      <w:r w:rsidRPr="00B062FA">
        <w:rPr>
          <w:rFonts w:ascii="Times New Roman" w:hAnsi="Times New Roman"/>
          <w:bCs/>
          <w:sz w:val="28"/>
          <w:szCs w:val="28"/>
          <w:lang w:val="ro-RO"/>
        </w:rPr>
        <w:t>18.12.2009</w:t>
      </w:r>
      <w:r w:rsidRPr="00B062FA">
        <w:rPr>
          <w:rStyle w:val="FootnoteReference"/>
          <w:rFonts w:ascii="Times New Roman" w:hAnsi="Times New Roman"/>
          <w:sz w:val="28"/>
          <w:szCs w:val="28"/>
          <w:lang w:val="ro-RO"/>
        </w:rPr>
        <w:footnoteReference w:id="2"/>
      </w:r>
      <w:r w:rsidRPr="00B062FA">
        <w:rPr>
          <w:rFonts w:ascii="Times New Roman" w:hAnsi="Times New Roman"/>
          <w:sz w:val="28"/>
          <w:szCs w:val="28"/>
          <w:lang w:val="ro-RO"/>
        </w:rPr>
        <w:t>.</w:t>
      </w:r>
    </w:p>
    <w:p w:rsidR="001970A1" w:rsidRPr="00AF79E3" w:rsidRDefault="001970A1" w:rsidP="001970A1">
      <w:pPr>
        <w:ind w:firstLine="708"/>
        <w:jc w:val="both"/>
        <w:rPr>
          <w:rStyle w:val="Strong"/>
          <w:b w:val="0"/>
          <w:sz w:val="28"/>
          <w:szCs w:val="28"/>
        </w:rPr>
      </w:pPr>
      <w:r w:rsidRPr="00AF79E3">
        <w:rPr>
          <w:rStyle w:val="Strong"/>
          <w:b w:val="0"/>
          <w:sz w:val="28"/>
          <w:szCs w:val="28"/>
        </w:rPr>
        <w:t>Un</w:t>
      </w:r>
      <w:r w:rsidR="00016E25" w:rsidRPr="00AF79E3">
        <w:rPr>
          <w:rStyle w:val="Strong"/>
          <w:b w:val="0"/>
          <w:sz w:val="28"/>
          <w:szCs w:val="28"/>
        </w:rPr>
        <w:t>a</w:t>
      </w:r>
      <w:r w:rsidRPr="00AF79E3">
        <w:rPr>
          <w:rStyle w:val="Strong"/>
          <w:b w:val="0"/>
          <w:sz w:val="28"/>
          <w:szCs w:val="28"/>
        </w:rPr>
        <w:t xml:space="preserve"> din </w:t>
      </w:r>
      <w:r w:rsidR="00016E25" w:rsidRPr="00AF79E3">
        <w:rPr>
          <w:rStyle w:val="Strong"/>
          <w:b w:val="0"/>
          <w:sz w:val="28"/>
          <w:szCs w:val="28"/>
        </w:rPr>
        <w:t>căile</w:t>
      </w:r>
      <w:r w:rsidRPr="00AF79E3">
        <w:rPr>
          <w:rStyle w:val="Strong"/>
          <w:b w:val="0"/>
          <w:sz w:val="28"/>
          <w:szCs w:val="28"/>
        </w:rPr>
        <w:t xml:space="preserve"> prin care MM acționează pentru atingerea scopurilor şi obiectivelor propuse </w:t>
      </w:r>
      <w:r w:rsidR="00AF3917">
        <w:rPr>
          <w:rStyle w:val="Strong"/>
          <w:b w:val="0"/>
          <w:sz w:val="28"/>
          <w:szCs w:val="28"/>
        </w:rPr>
        <w:t>privind</w:t>
      </w:r>
      <w:r w:rsidR="00AF79E3" w:rsidRPr="00AF79E3">
        <w:rPr>
          <w:rStyle w:val="Strong"/>
          <w:b w:val="0"/>
          <w:sz w:val="28"/>
          <w:szCs w:val="28"/>
        </w:rPr>
        <w:t xml:space="preserve"> protejarea mediului înconjurător </w:t>
      </w:r>
      <w:r w:rsidRPr="00AF79E3">
        <w:rPr>
          <w:rStyle w:val="Strong"/>
          <w:b w:val="0"/>
          <w:sz w:val="28"/>
          <w:szCs w:val="28"/>
        </w:rPr>
        <w:t xml:space="preserve">este utilizarea rațională a fondurilor ecologice locale şi </w:t>
      </w:r>
      <w:r w:rsidR="00AF3917">
        <w:rPr>
          <w:rStyle w:val="Strong"/>
          <w:b w:val="0"/>
          <w:sz w:val="28"/>
          <w:szCs w:val="28"/>
        </w:rPr>
        <w:t xml:space="preserve">ale </w:t>
      </w:r>
      <w:r w:rsidRPr="00AF79E3">
        <w:rPr>
          <w:rStyle w:val="Strong"/>
          <w:b w:val="0"/>
          <w:sz w:val="28"/>
          <w:szCs w:val="28"/>
        </w:rPr>
        <w:t>Fondului Ecologic Naţional</w:t>
      </w:r>
      <w:r w:rsidR="00A63EFE" w:rsidRPr="00AF79E3">
        <w:rPr>
          <w:rStyle w:val="Strong"/>
          <w:b w:val="0"/>
          <w:sz w:val="28"/>
          <w:szCs w:val="28"/>
        </w:rPr>
        <w:t xml:space="preserve"> (</w:t>
      </w:r>
      <w:r w:rsidR="00A63EFE" w:rsidRPr="00AF3917">
        <w:rPr>
          <w:rStyle w:val="Strong"/>
          <w:b w:val="0"/>
          <w:i/>
          <w:sz w:val="28"/>
          <w:szCs w:val="28"/>
        </w:rPr>
        <w:t>în continuare</w:t>
      </w:r>
      <w:r w:rsidR="00A63EFE" w:rsidRPr="00AF79E3">
        <w:rPr>
          <w:rStyle w:val="Strong"/>
          <w:b w:val="0"/>
          <w:sz w:val="28"/>
          <w:szCs w:val="28"/>
        </w:rPr>
        <w:t xml:space="preserve"> – FEN)</w:t>
      </w:r>
      <w:r w:rsidRPr="00AF79E3">
        <w:rPr>
          <w:rStyle w:val="Strong"/>
          <w:b w:val="0"/>
          <w:sz w:val="28"/>
          <w:szCs w:val="28"/>
        </w:rPr>
        <w:t>.</w:t>
      </w:r>
    </w:p>
    <w:p w:rsidR="00697334" w:rsidRPr="00B062FA" w:rsidRDefault="00333A97" w:rsidP="00697334">
      <w:pPr>
        <w:ind w:firstLine="708"/>
        <w:jc w:val="both"/>
        <w:rPr>
          <w:i/>
          <w:sz w:val="28"/>
          <w:szCs w:val="28"/>
        </w:rPr>
      </w:pPr>
      <w:r w:rsidRPr="00B062FA">
        <w:rPr>
          <w:rStyle w:val="Strong"/>
          <w:b w:val="0"/>
          <w:sz w:val="28"/>
          <w:szCs w:val="28"/>
        </w:rPr>
        <w:t xml:space="preserve">FEN </w:t>
      </w:r>
      <w:r w:rsidR="00697334" w:rsidRPr="00B062FA">
        <w:rPr>
          <w:rStyle w:val="Strong"/>
          <w:b w:val="0"/>
          <w:sz w:val="28"/>
          <w:szCs w:val="28"/>
        </w:rPr>
        <w:t xml:space="preserve">a fost creat în scopul colectării de mijloace suplimentare pentru finanţarea măsurilor de protecţie a mediului şi de reconstrucţie a ecosistemelor </w:t>
      </w:r>
      <w:r w:rsidR="00AF79E3">
        <w:rPr>
          <w:rStyle w:val="Strong"/>
          <w:b w:val="0"/>
          <w:sz w:val="28"/>
          <w:szCs w:val="28"/>
        </w:rPr>
        <w:t>(</w:t>
      </w:r>
      <w:r w:rsidR="00AF79E3" w:rsidRPr="00AF79E3">
        <w:rPr>
          <w:rStyle w:val="Strong"/>
          <w:b w:val="0"/>
          <w:i/>
          <w:sz w:val="28"/>
          <w:szCs w:val="28"/>
        </w:rPr>
        <w:t>i</w:t>
      </w:r>
      <w:r w:rsidR="00697334" w:rsidRPr="00B062FA">
        <w:rPr>
          <w:i/>
          <w:sz w:val="28"/>
          <w:szCs w:val="28"/>
        </w:rPr>
        <w:t xml:space="preserve">nformaţii generale cu privire la </w:t>
      </w:r>
      <w:r w:rsidRPr="00B062FA">
        <w:rPr>
          <w:i/>
          <w:sz w:val="28"/>
          <w:szCs w:val="28"/>
        </w:rPr>
        <w:t>FEN</w:t>
      </w:r>
      <w:r w:rsidR="00697334" w:rsidRPr="00B062FA">
        <w:rPr>
          <w:i/>
          <w:sz w:val="28"/>
          <w:szCs w:val="28"/>
        </w:rPr>
        <w:t xml:space="preserve"> </w:t>
      </w:r>
      <w:r w:rsidR="00DB3045">
        <w:rPr>
          <w:i/>
          <w:sz w:val="28"/>
          <w:szCs w:val="28"/>
        </w:rPr>
        <w:t>sînt</w:t>
      </w:r>
      <w:r w:rsidR="00697334" w:rsidRPr="00B062FA">
        <w:rPr>
          <w:i/>
          <w:sz w:val="28"/>
          <w:szCs w:val="28"/>
        </w:rPr>
        <w:t xml:space="preserve"> reflectate în Anexa nr.1 la prezentul Raport.</w:t>
      </w:r>
      <w:r w:rsidR="00AF79E3">
        <w:rPr>
          <w:i/>
          <w:sz w:val="28"/>
          <w:szCs w:val="28"/>
        </w:rPr>
        <w:t>)</w:t>
      </w:r>
    </w:p>
    <w:p w:rsidR="00697334" w:rsidRPr="00B062FA" w:rsidRDefault="00697334" w:rsidP="00697334">
      <w:pPr>
        <w:tabs>
          <w:tab w:val="left" w:pos="900"/>
        </w:tabs>
        <w:ind w:firstLine="720"/>
        <w:jc w:val="both"/>
        <w:rPr>
          <w:rStyle w:val="Strong"/>
          <w:b w:val="0"/>
          <w:sz w:val="28"/>
          <w:szCs w:val="28"/>
        </w:rPr>
      </w:pPr>
      <w:r w:rsidRPr="00B062FA">
        <w:rPr>
          <w:sz w:val="28"/>
          <w:szCs w:val="28"/>
        </w:rPr>
        <w:t xml:space="preserve">Activitatea Consiliului şi a structurilor executive ale FEN este reglementată prin: Legea privind protecţia mediului înconjurător; </w:t>
      </w:r>
      <w:r w:rsidRPr="00B062FA">
        <w:rPr>
          <w:rStyle w:val="Strong"/>
          <w:b w:val="0"/>
          <w:sz w:val="28"/>
          <w:szCs w:val="28"/>
        </w:rPr>
        <w:t xml:space="preserve">Legea privind plata pentru poluarea mediului; Regulamentul privind fondurile ecologice; Regulamentul privind administrarea </w:t>
      </w:r>
      <w:r w:rsidRPr="00B062FA">
        <w:rPr>
          <w:sz w:val="28"/>
          <w:szCs w:val="28"/>
        </w:rPr>
        <w:t>Fondului Ecologic Național</w:t>
      </w:r>
      <w:r w:rsidR="00BC6ECB" w:rsidRPr="00B062FA">
        <w:rPr>
          <w:rStyle w:val="FootnoteReference"/>
          <w:sz w:val="28"/>
          <w:szCs w:val="28"/>
        </w:rPr>
        <w:footnoteReference w:id="3"/>
      </w:r>
      <w:r w:rsidRPr="00B062FA">
        <w:rPr>
          <w:rStyle w:val="Strong"/>
          <w:b w:val="0"/>
          <w:sz w:val="28"/>
          <w:szCs w:val="28"/>
        </w:rPr>
        <w:t>.</w:t>
      </w:r>
    </w:p>
    <w:p w:rsidR="008105A1" w:rsidRPr="00B062FA" w:rsidRDefault="008105A1" w:rsidP="00697334">
      <w:pPr>
        <w:tabs>
          <w:tab w:val="left" w:pos="900"/>
        </w:tabs>
        <w:ind w:firstLine="720"/>
        <w:jc w:val="both"/>
        <w:rPr>
          <w:rStyle w:val="Strong"/>
          <w:b w:val="0"/>
          <w:sz w:val="28"/>
          <w:szCs w:val="28"/>
        </w:rPr>
      </w:pPr>
      <w:r w:rsidRPr="00B062FA">
        <w:rPr>
          <w:sz w:val="28"/>
          <w:szCs w:val="28"/>
        </w:rPr>
        <w:t>Potrivit cadrului legal/normativ</w:t>
      </w:r>
      <w:r w:rsidRPr="00B062FA">
        <w:rPr>
          <w:rStyle w:val="FootnoteReference"/>
          <w:sz w:val="28"/>
          <w:szCs w:val="28"/>
        </w:rPr>
        <w:footnoteReference w:id="4"/>
      </w:r>
      <w:r w:rsidRPr="00B062FA">
        <w:rPr>
          <w:sz w:val="28"/>
          <w:szCs w:val="28"/>
        </w:rPr>
        <w:t>, MM, în calitate de executor primar de buget, este responsabil de</w:t>
      </w:r>
      <w:r w:rsidR="00D776D1">
        <w:rPr>
          <w:sz w:val="28"/>
          <w:szCs w:val="28"/>
        </w:rPr>
        <w:t xml:space="preserve"> formarea </w:t>
      </w:r>
      <w:r w:rsidRPr="00B062FA">
        <w:rPr>
          <w:sz w:val="28"/>
          <w:szCs w:val="28"/>
        </w:rPr>
        <w:t>bugetului</w:t>
      </w:r>
      <w:r w:rsidR="00D776D1">
        <w:rPr>
          <w:sz w:val="28"/>
          <w:szCs w:val="28"/>
        </w:rPr>
        <w:t xml:space="preserve"> conform</w:t>
      </w:r>
      <w:r w:rsidRPr="00B062FA">
        <w:rPr>
          <w:sz w:val="28"/>
          <w:szCs w:val="28"/>
        </w:rPr>
        <w:t xml:space="preserve"> </w:t>
      </w:r>
      <w:r w:rsidR="00D776D1">
        <w:rPr>
          <w:sz w:val="28"/>
          <w:szCs w:val="28"/>
        </w:rPr>
        <w:t>Normelor</w:t>
      </w:r>
      <w:r w:rsidRPr="00B062FA">
        <w:rPr>
          <w:sz w:val="28"/>
          <w:szCs w:val="28"/>
        </w:rPr>
        <w:t xml:space="preserve"> metodologice </w:t>
      </w:r>
      <w:r w:rsidR="00D776D1">
        <w:rPr>
          <w:sz w:val="28"/>
          <w:szCs w:val="28"/>
        </w:rPr>
        <w:t>aprobate</w:t>
      </w:r>
      <w:r w:rsidRPr="00B062FA">
        <w:rPr>
          <w:sz w:val="28"/>
          <w:szCs w:val="28"/>
        </w:rPr>
        <w:t xml:space="preserve"> de </w:t>
      </w:r>
      <w:r w:rsidR="00BC6ECB" w:rsidRPr="00B062FA">
        <w:rPr>
          <w:sz w:val="28"/>
          <w:szCs w:val="28"/>
        </w:rPr>
        <w:t>M</w:t>
      </w:r>
      <w:r w:rsidR="00AF3917">
        <w:rPr>
          <w:sz w:val="28"/>
          <w:szCs w:val="28"/>
        </w:rPr>
        <w:t xml:space="preserve">inisterul </w:t>
      </w:r>
      <w:r w:rsidR="00BC6ECB" w:rsidRPr="00B062FA">
        <w:rPr>
          <w:sz w:val="28"/>
          <w:szCs w:val="28"/>
        </w:rPr>
        <w:t>F</w:t>
      </w:r>
      <w:r w:rsidR="00AF3917">
        <w:rPr>
          <w:sz w:val="28"/>
          <w:szCs w:val="28"/>
        </w:rPr>
        <w:t>inanțelor</w:t>
      </w:r>
      <w:r w:rsidRPr="00B062FA">
        <w:rPr>
          <w:sz w:val="28"/>
          <w:szCs w:val="28"/>
        </w:rPr>
        <w:t>.</w:t>
      </w:r>
      <w:r w:rsidR="001970A1">
        <w:rPr>
          <w:sz w:val="28"/>
          <w:szCs w:val="28"/>
        </w:rPr>
        <w:t xml:space="preserve"> </w:t>
      </w:r>
      <w:r w:rsidR="00D776D1">
        <w:rPr>
          <w:sz w:val="28"/>
          <w:szCs w:val="28"/>
        </w:rPr>
        <w:t>În</w:t>
      </w:r>
      <w:r w:rsidRPr="00B062FA">
        <w:rPr>
          <w:sz w:val="28"/>
          <w:szCs w:val="28"/>
        </w:rPr>
        <w:t xml:space="preserve"> organizarea evidenţei contabile, MM se </w:t>
      </w:r>
      <w:r w:rsidR="00D776D1">
        <w:rPr>
          <w:sz w:val="28"/>
          <w:szCs w:val="28"/>
        </w:rPr>
        <w:t>călăuzește</w:t>
      </w:r>
      <w:r w:rsidRPr="00B062FA">
        <w:rPr>
          <w:sz w:val="28"/>
          <w:szCs w:val="28"/>
        </w:rPr>
        <w:t xml:space="preserve"> de Leg</w:t>
      </w:r>
      <w:r w:rsidR="00BB5FB2">
        <w:rPr>
          <w:sz w:val="28"/>
          <w:szCs w:val="28"/>
        </w:rPr>
        <w:t>ea</w:t>
      </w:r>
      <w:r w:rsidRPr="00B062FA">
        <w:rPr>
          <w:sz w:val="28"/>
          <w:szCs w:val="28"/>
        </w:rPr>
        <w:t xml:space="preserve"> contabilității, </w:t>
      </w:r>
      <w:r w:rsidR="00BB5FB2">
        <w:rPr>
          <w:sz w:val="28"/>
          <w:szCs w:val="28"/>
        </w:rPr>
        <w:t>i</w:t>
      </w:r>
      <w:r w:rsidRPr="00B062FA">
        <w:rPr>
          <w:sz w:val="28"/>
          <w:szCs w:val="28"/>
        </w:rPr>
        <w:t xml:space="preserve">nstrucțiunile și </w:t>
      </w:r>
      <w:r w:rsidR="00BB5FB2">
        <w:rPr>
          <w:sz w:val="28"/>
          <w:szCs w:val="28"/>
        </w:rPr>
        <w:t>r</w:t>
      </w:r>
      <w:r w:rsidRPr="00B062FA">
        <w:rPr>
          <w:sz w:val="28"/>
          <w:szCs w:val="28"/>
        </w:rPr>
        <w:t>egulamentele aprobate de MF, aplicabile instituțiilor publice. De menționat că</w:t>
      </w:r>
      <w:r w:rsidR="00BB5FB2">
        <w:rPr>
          <w:sz w:val="28"/>
          <w:szCs w:val="28"/>
        </w:rPr>
        <w:t>,</w:t>
      </w:r>
      <w:r w:rsidRPr="00B062FA">
        <w:rPr>
          <w:sz w:val="28"/>
          <w:szCs w:val="28"/>
        </w:rPr>
        <w:t xml:space="preserve"> la utilizarea miloacelor FEN, MM alocă mijloace financiare sub formă de transferuri, care au fost </w:t>
      </w:r>
      <w:r w:rsidRPr="00B062FA">
        <w:rPr>
          <w:sz w:val="28"/>
          <w:szCs w:val="28"/>
        </w:rPr>
        <w:lastRenderedPageBreak/>
        <w:t xml:space="preserve">executate de către instituțiile/organizațiile la care evidența contabilă și raportarea financiară nu </w:t>
      </w:r>
      <w:r w:rsidR="00F249E9">
        <w:rPr>
          <w:sz w:val="28"/>
          <w:szCs w:val="28"/>
        </w:rPr>
        <w:t xml:space="preserve">sunt </w:t>
      </w:r>
      <w:r w:rsidRPr="00B062FA">
        <w:rPr>
          <w:sz w:val="28"/>
          <w:szCs w:val="28"/>
        </w:rPr>
        <w:t>compatibile cu cele din instituțiile publice.</w:t>
      </w:r>
    </w:p>
    <w:p w:rsidR="00697334" w:rsidRDefault="00697334" w:rsidP="009903F9">
      <w:pPr>
        <w:pStyle w:val="NoSpacing"/>
        <w:jc w:val="center"/>
        <w:rPr>
          <w:rFonts w:ascii="Times New Roman" w:hAnsi="Times New Roman"/>
          <w:b/>
          <w:sz w:val="12"/>
          <w:szCs w:val="12"/>
          <w:lang w:val="ro-RO"/>
        </w:rPr>
      </w:pPr>
    </w:p>
    <w:p w:rsidR="001164CB" w:rsidRPr="00B062FA" w:rsidRDefault="001164CB" w:rsidP="009903F9">
      <w:pPr>
        <w:pStyle w:val="NoSpacing"/>
        <w:jc w:val="center"/>
        <w:rPr>
          <w:rFonts w:ascii="Times New Roman" w:hAnsi="Times New Roman"/>
          <w:b/>
          <w:sz w:val="12"/>
          <w:szCs w:val="12"/>
          <w:lang w:val="ro-RO"/>
        </w:rPr>
      </w:pPr>
    </w:p>
    <w:p w:rsidR="00CC27C6" w:rsidRPr="00B062FA" w:rsidRDefault="009903F9" w:rsidP="00B273A9">
      <w:pPr>
        <w:pStyle w:val="NoSpacing"/>
        <w:jc w:val="center"/>
        <w:rPr>
          <w:rFonts w:ascii="Times New Roman" w:hAnsi="Times New Roman"/>
          <w:b/>
          <w:sz w:val="28"/>
          <w:szCs w:val="28"/>
          <w:lang w:val="ro-RO"/>
        </w:rPr>
      </w:pPr>
      <w:r w:rsidRPr="00B062FA">
        <w:rPr>
          <w:rFonts w:ascii="Times New Roman" w:hAnsi="Times New Roman"/>
          <w:b/>
          <w:sz w:val="28"/>
          <w:szCs w:val="28"/>
          <w:lang w:val="ro-RO"/>
        </w:rPr>
        <w:t>I</w:t>
      </w:r>
      <w:r w:rsidR="00EF01CA" w:rsidRPr="00B062FA">
        <w:rPr>
          <w:rFonts w:ascii="Times New Roman" w:hAnsi="Times New Roman"/>
          <w:b/>
          <w:sz w:val="28"/>
          <w:szCs w:val="28"/>
          <w:lang w:val="ro-RO"/>
        </w:rPr>
        <w:t>I</w:t>
      </w:r>
      <w:r w:rsidR="00C91C3D" w:rsidRPr="00B062FA">
        <w:rPr>
          <w:rFonts w:ascii="Times New Roman" w:hAnsi="Times New Roman"/>
          <w:b/>
          <w:sz w:val="28"/>
          <w:szCs w:val="28"/>
          <w:lang w:val="ro-RO"/>
        </w:rPr>
        <w:t xml:space="preserve">. </w:t>
      </w:r>
      <w:r w:rsidR="00EF01CA" w:rsidRPr="00B062FA">
        <w:rPr>
          <w:rFonts w:ascii="Times New Roman" w:hAnsi="Times New Roman"/>
          <w:b/>
          <w:sz w:val="28"/>
          <w:szCs w:val="28"/>
          <w:lang w:val="ro-RO"/>
        </w:rPr>
        <w:t xml:space="preserve">METODOLOGIA ŞI SFERA DE ABORDARE A AUDITULUI </w:t>
      </w:r>
    </w:p>
    <w:p w:rsidR="00CC27C6" w:rsidRPr="00B062FA" w:rsidRDefault="00CC27C6" w:rsidP="003052DD">
      <w:pPr>
        <w:pStyle w:val="cp"/>
        <w:tabs>
          <w:tab w:val="left" w:pos="9355"/>
        </w:tabs>
        <w:ind w:right="-1" w:firstLine="708"/>
        <w:jc w:val="both"/>
        <w:rPr>
          <w:b w:val="0"/>
          <w:sz w:val="28"/>
          <w:szCs w:val="28"/>
          <w:lang w:val="ro-RO"/>
        </w:rPr>
      </w:pPr>
      <w:r w:rsidRPr="00B062FA">
        <w:rPr>
          <w:b w:val="0"/>
          <w:sz w:val="28"/>
          <w:szCs w:val="28"/>
          <w:lang w:val="ro-RO"/>
        </w:rPr>
        <w:t>Auditul a fost iniţiat</w:t>
      </w:r>
      <w:r w:rsidRPr="00B062FA">
        <w:rPr>
          <w:rStyle w:val="FootnoteReference"/>
          <w:b w:val="0"/>
          <w:sz w:val="28"/>
          <w:szCs w:val="28"/>
          <w:lang w:val="ro-RO"/>
        </w:rPr>
        <w:footnoteReference w:id="5"/>
      </w:r>
      <w:r w:rsidRPr="00B062FA">
        <w:rPr>
          <w:b w:val="0"/>
          <w:sz w:val="28"/>
          <w:szCs w:val="28"/>
          <w:lang w:val="ro-RO"/>
        </w:rPr>
        <w:t xml:space="preserve"> </w:t>
      </w:r>
      <w:r w:rsidRPr="00B062FA">
        <w:rPr>
          <w:i/>
          <w:sz w:val="28"/>
          <w:szCs w:val="28"/>
          <w:lang w:val="ro-RO"/>
        </w:rPr>
        <w:t>în scopul</w:t>
      </w:r>
      <w:r w:rsidRPr="00B062FA">
        <w:rPr>
          <w:b w:val="0"/>
          <w:sz w:val="28"/>
          <w:szCs w:val="28"/>
          <w:lang w:val="ro-RO"/>
        </w:rPr>
        <w:t xml:space="preserve"> oferirii unei asigurări rezonabile că sistemul de management financiar și control organizat de către M</w:t>
      </w:r>
      <w:r w:rsidR="003052DD" w:rsidRPr="00B062FA">
        <w:rPr>
          <w:b w:val="0"/>
          <w:sz w:val="28"/>
          <w:szCs w:val="28"/>
          <w:lang w:val="ro-RO"/>
        </w:rPr>
        <w:t>M (inclusiv la utilizarea FEN</w:t>
      </w:r>
      <w:r w:rsidR="003052DD" w:rsidRPr="00B062FA">
        <w:rPr>
          <w:b w:val="0"/>
          <w:bCs w:val="0"/>
          <w:sz w:val="28"/>
          <w:szCs w:val="28"/>
          <w:lang w:val="ro-RO"/>
        </w:rPr>
        <w:t>)</w:t>
      </w:r>
      <w:r w:rsidR="003052DD" w:rsidRPr="00B062FA">
        <w:rPr>
          <w:bCs w:val="0"/>
          <w:sz w:val="28"/>
          <w:szCs w:val="28"/>
          <w:lang w:val="ro-RO"/>
        </w:rPr>
        <w:t xml:space="preserve"> </w:t>
      </w:r>
      <w:r w:rsidRPr="00B062FA">
        <w:rPr>
          <w:b w:val="0"/>
          <w:sz w:val="28"/>
          <w:szCs w:val="28"/>
          <w:lang w:val="ro-RO"/>
        </w:rPr>
        <w:t xml:space="preserve">garantează conformitatea </w:t>
      </w:r>
      <w:r w:rsidRPr="00B062FA">
        <w:rPr>
          <w:b w:val="0"/>
          <w:iCs/>
          <w:color w:val="000000"/>
          <w:sz w:val="28"/>
          <w:szCs w:val="28"/>
          <w:lang w:val="ro-RO"/>
        </w:rPr>
        <w:t xml:space="preserve">proceselor aferente elaborării, executării și raportării </w:t>
      </w:r>
      <w:r w:rsidRPr="00B062FA">
        <w:rPr>
          <w:b w:val="0"/>
          <w:sz w:val="28"/>
          <w:szCs w:val="28"/>
          <w:lang w:val="ro-RO"/>
        </w:rPr>
        <w:t>fondurilor publice</w:t>
      </w:r>
      <w:r w:rsidRPr="00B062FA">
        <w:rPr>
          <w:b w:val="0"/>
          <w:iCs/>
          <w:color w:val="000000"/>
          <w:sz w:val="28"/>
          <w:szCs w:val="28"/>
          <w:lang w:val="ro-RO"/>
        </w:rPr>
        <w:t xml:space="preserve"> </w:t>
      </w:r>
      <w:r w:rsidRPr="00B062FA">
        <w:rPr>
          <w:b w:val="0"/>
          <w:sz w:val="28"/>
          <w:szCs w:val="28"/>
          <w:lang w:val="ro-RO"/>
        </w:rPr>
        <w:t xml:space="preserve">cu reglementările existente. </w:t>
      </w:r>
    </w:p>
    <w:p w:rsidR="00CC27C6" w:rsidRPr="00B062FA" w:rsidRDefault="00CC27C6" w:rsidP="003052DD">
      <w:pPr>
        <w:pStyle w:val="cp"/>
        <w:ind w:right="-1" w:firstLine="708"/>
        <w:jc w:val="both"/>
        <w:rPr>
          <w:b w:val="0"/>
          <w:sz w:val="28"/>
          <w:szCs w:val="28"/>
          <w:lang w:val="ro-RO"/>
        </w:rPr>
      </w:pPr>
      <w:r w:rsidRPr="00B062FA">
        <w:rPr>
          <w:b w:val="0"/>
          <w:sz w:val="28"/>
          <w:szCs w:val="28"/>
          <w:lang w:val="ro-RO"/>
        </w:rPr>
        <w:t xml:space="preserve">Ținînd cont de faptul că </w:t>
      </w:r>
      <w:r w:rsidR="00D776D1">
        <w:rPr>
          <w:b w:val="0"/>
          <w:sz w:val="28"/>
          <w:szCs w:val="28"/>
          <w:lang w:val="ro-RO"/>
        </w:rPr>
        <w:t>sistemul</w:t>
      </w:r>
      <w:r w:rsidRPr="00B062FA">
        <w:rPr>
          <w:b w:val="0"/>
          <w:sz w:val="28"/>
          <w:szCs w:val="28"/>
          <w:lang w:val="ro-RO"/>
        </w:rPr>
        <w:t xml:space="preserve"> de raportare și de consolidare a situațiilor financiare aplicat de către </w:t>
      </w:r>
      <w:r w:rsidR="003052DD" w:rsidRPr="00B062FA">
        <w:rPr>
          <w:b w:val="0"/>
          <w:sz w:val="28"/>
          <w:szCs w:val="28"/>
          <w:lang w:val="ro-RO"/>
        </w:rPr>
        <w:t>MM</w:t>
      </w:r>
      <w:r w:rsidRPr="00B062FA">
        <w:rPr>
          <w:b w:val="0"/>
          <w:sz w:val="28"/>
          <w:szCs w:val="28"/>
          <w:lang w:val="ro-RO"/>
        </w:rPr>
        <w:t xml:space="preserve"> nu este</w:t>
      </w:r>
      <w:r w:rsidR="00D776D1">
        <w:rPr>
          <w:b w:val="0"/>
          <w:sz w:val="28"/>
          <w:szCs w:val="28"/>
          <w:lang w:val="ro-RO"/>
        </w:rPr>
        <w:t xml:space="preserve"> unul sincronizat la cel internațional,</w:t>
      </w:r>
      <w:r w:rsidRPr="00B062FA">
        <w:rPr>
          <w:b w:val="0"/>
          <w:sz w:val="28"/>
          <w:szCs w:val="28"/>
          <w:lang w:val="ro-RO"/>
        </w:rPr>
        <w:t xml:space="preserve"> precum și de imperfecțiunile cadrului normativ </w:t>
      </w:r>
      <w:r w:rsidR="00D776D1">
        <w:rPr>
          <w:b w:val="0"/>
          <w:sz w:val="28"/>
          <w:szCs w:val="28"/>
          <w:lang w:val="ro-RO"/>
        </w:rPr>
        <w:t>privind</w:t>
      </w:r>
      <w:r w:rsidRPr="00B062FA">
        <w:rPr>
          <w:b w:val="0"/>
          <w:sz w:val="28"/>
          <w:szCs w:val="28"/>
          <w:lang w:val="ro-RO"/>
        </w:rPr>
        <w:t xml:space="preserve"> raportarea transferurilor</w:t>
      </w:r>
      <w:r w:rsidR="00453D18" w:rsidRPr="00B062FA">
        <w:rPr>
          <w:b w:val="0"/>
          <w:sz w:val="28"/>
          <w:szCs w:val="28"/>
          <w:lang w:val="ro-RO"/>
        </w:rPr>
        <w:t>/alocaţiilor</w:t>
      </w:r>
      <w:r w:rsidRPr="00B062FA">
        <w:rPr>
          <w:b w:val="0"/>
          <w:sz w:val="28"/>
          <w:szCs w:val="28"/>
          <w:lang w:val="ro-RO"/>
        </w:rPr>
        <w:t xml:space="preserve">, auditul </w:t>
      </w:r>
      <w:r w:rsidR="00544DAA" w:rsidRPr="00B062FA">
        <w:rPr>
          <w:b w:val="0"/>
          <w:sz w:val="28"/>
          <w:szCs w:val="28"/>
          <w:lang w:val="ro-RO"/>
        </w:rPr>
        <w:t xml:space="preserve">nu </w:t>
      </w:r>
      <w:r w:rsidRPr="00B062FA">
        <w:rPr>
          <w:b w:val="0"/>
          <w:sz w:val="28"/>
          <w:szCs w:val="28"/>
          <w:lang w:val="ro-RO"/>
        </w:rPr>
        <w:t xml:space="preserve">a </w:t>
      </w:r>
      <w:r w:rsidR="00544DAA" w:rsidRPr="00B062FA">
        <w:rPr>
          <w:b w:val="0"/>
          <w:sz w:val="28"/>
          <w:szCs w:val="28"/>
          <w:lang w:val="ro-RO"/>
        </w:rPr>
        <w:t xml:space="preserve">avut drept scop </w:t>
      </w:r>
      <w:r w:rsidRPr="00B062FA">
        <w:rPr>
          <w:b w:val="0"/>
          <w:sz w:val="28"/>
          <w:szCs w:val="28"/>
          <w:lang w:val="ro-RO"/>
        </w:rPr>
        <w:t>emite</w:t>
      </w:r>
      <w:r w:rsidR="00544DAA" w:rsidRPr="00B062FA">
        <w:rPr>
          <w:b w:val="0"/>
          <w:sz w:val="28"/>
          <w:szCs w:val="28"/>
          <w:lang w:val="ro-RO"/>
        </w:rPr>
        <w:t>rea</w:t>
      </w:r>
      <w:r w:rsidRPr="00B062FA">
        <w:rPr>
          <w:b w:val="0"/>
          <w:sz w:val="28"/>
          <w:szCs w:val="28"/>
          <w:lang w:val="ro-RO"/>
        </w:rPr>
        <w:t xml:space="preserve"> </w:t>
      </w:r>
      <w:r w:rsidR="00E75405">
        <w:rPr>
          <w:b w:val="0"/>
          <w:sz w:val="28"/>
          <w:szCs w:val="28"/>
          <w:lang w:val="ro-RO"/>
        </w:rPr>
        <w:t xml:space="preserve">unei </w:t>
      </w:r>
      <w:r w:rsidRPr="00B062FA">
        <w:rPr>
          <w:b w:val="0"/>
          <w:sz w:val="28"/>
          <w:szCs w:val="28"/>
          <w:lang w:val="ro-RO"/>
        </w:rPr>
        <w:t>opini</w:t>
      </w:r>
      <w:r w:rsidR="00E75405">
        <w:rPr>
          <w:b w:val="0"/>
          <w:sz w:val="28"/>
          <w:szCs w:val="28"/>
          <w:lang w:val="ro-RO"/>
        </w:rPr>
        <w:t>i</w:t>
      </w:r>
      <w:r w:rsidRPr="00B062FA">
        <w:rPr>
          <w:b w:val="0"/>
          <w:sz w:val="28"/>
          <w:szCs w:val="28"/>
          <w:lang w:val="ro-RO"/>
        </w:rPr>
        <w:t xml:space="preserve"> asupra situațiilor financiare, constatările fiind generalizate în concluzii de audit separat pe subiectele auditate, cu expunerea la final a concluziei generale.</w:t>
      </w:r>
    </w:p>
    <w:p w:rsidR="00CC27C6" w:rsidRPr="00B062FA" w:rsidRDefault="003052DD" w:rsidP="0080126B">
      <w:pPr>
        <w:ind w:firstLine="708"/>
        <w:jc w:val="both"/>
        <w:rPr>
          <w:b/>
          <w:sz w:val="28"/>
          <w:szCs w:val="28"/>
        </w:rPr>
      </w:pPr>
      <w:r w:rsidRPr="00B062FA">
        <w:rPr>
          <w:b/>
          <w:bCs/>
          <w:i/>
          <w:iCs/>
          <w:sz w:val="28"/>
          <w:szCs w:val="28"/>
        </w:rPr>
        <w:t xml:space="preserve">Responsabilitatea conducerii </w:t>
      </w:r>
      <w:r w:rsidRPr="00B062FA">
        <w:rPr>
          <w:b/>
          <w:bCs/>
          <w:i/>
          <w:sz w:val="28"/>
          <w:szCs w:val="28"/>
        </w:rPr>
        <w:t>MM</w:t>
      </w:r>
      <w:r w:rsidRPr="00B062FA">
        <w:rPr>
          <w:b/>
          <w:bCs/>
          <w:i/>
          <w:iCs/>
          <w:sz w:val="28"/>
          <w:szCs w:val="28"/>
        </w:rPr>
        <w:t xml:space="preserve"> și a instituțiilor auditate</w:t>
      </w:r>
      <w:r w:rsidRPr="00B062FA">
        <w:rPr>
          <w:rStyle w:val="FootnoteReference"/>
          <w:b/>
          <w:bCs/>
          <w:i/>
          <w:iCs/>
          <w:sz w:val="28"/>
          <w:szCs w:val="28"/>
        </w:rPr>
        <w:footnoteReference w:id="6"/>
      </w:r>
      <w:r w:rsidRPr="00B062FA">
        <w:rPr>
          <w:sz w:val="28"/>
          <w:szCs w:val="28"/>
        </w:rPr>
        <w:t xml:space="preserve"> constă în organizarea unui sistem eficient de management financiar şi control, care ar asigura atingerea obiectivel</w:t>
      </w:r>
      <w:r w:rsidR="00D776D1">
        <w:rPr>
          <w:sz w:val="28"/>
          <w:szCs w:val="28"/>
        </w:rPr>
        <w:t>or</w:t>
      </w:r>
      <w:r w:rsidR="003F19FE">
        <w:rPr>
          <w:sz w:val="28"/>
          <w:szCs w:val="28"/>
        </w:rPr>
        <w:t xml:space="preserve"> sale,</w:t>
      </w:r>
      <w:r w:rsidR="00D776D1">
        <w:rPr>
          <w:sz w:val="28"/>
          <w:szCs w:val="28"/>
        </w:rPr>
        <w:t xml:space="preserve"> cu respectarea principiilor legalității, responsabilității, </w:t>
      </w:r>
      <w:r w:rsidRPr="00B062FA">
        <w:rPr>
          <w:sz w:val="28"/>
          <w:szCs w:val="28"/>
        </w:rPr>
        <w:t xml:space="preserve">economicității, eficienţei, eficacității și </w:t>
      </w:r>
      <w:r w:rsidR="00D776D1">
        <w:rPr>
          <w:sz w:val="28"/>
          <w:szCs w:val="28"/>
        </w:rPr>
        <w:t>transparenței</w:t>
      </w:r>
      <w:r w:rsidRPr="00B062FA">
        <w:rPr>
          <w:sz w:val="28"/>
          <w:szCs w:val="28"/>
        </w:rPr>
        <w:t xml:space="preserve">; elaborarea unor proceduri </w:t>
      </w:r>
      <w:r w:rsidR="00D776D1">
        <w:rPr>
          <w:sz w:val="28"/>
          <w:szCs w:val="28"/>
        </w:rPr>
        <w:t>formalizate</w:t>
      </w:r>
      <w:r w:rsidRPr="00B062FA">
        <w:rPr>
          <w:sz w:val="28"/>
          <w:szCs w:val="28"/>
        </w:rPr>
        <w:t xml:space="preserve"> privind prevenirea, </w:t>
      </w:r>
      <w:r w:rsidR="00D776D1">
        <w:rPr>
          <w:sz w:val="28"/>
          <w:szCs w:val="28"/>
        </w:rPr>
        <w:t>elucidarea</w:t>
      </w:r>
      <w:r w:rsidRPr="00B062FA">
        <w:rPr>
          <w:sz w:val="28"/>
          <w:szCs w:val="28"/>
        </w:rPr>
        <w:t xml:space="preserve"> și raportarea suspiciunilor de fraudă şi neregularități.</w:t>
      </w:r>
    </w:p>
    <w:p w:rsidR="00CC27C6" w:rsidRPr="00B062FA" w:rsidRDefault="003052DD" w:rsidP="0080126B">
      <w:pPr>
        <w:ind w:firstLine="708"/>
        <w:jc w:val="both"/>
        <w:rPr>
          <w:i/>
          <w:sz w:val="28"/>
          <w:szCs w:val="28"/>
        </w:rPr>
      </w:pPr>
      <w:r w:rsidRPr="00B062FA">
        <w:rPr>
          <w:b/>
          <w:i/>
          <w:sz w:val="28"/>
          <w:szCs w:val="28"/>
        </w:rPr>
        <w:t xml:space="preserve">Responsabilitatea echipei de audit </w:t>
      </w:r>
      <w:r w:rsidRPr="00B062FA">
        <w:rPr>
          <w:sz w:val="28"/>
          <w:szCs w:val="28"/>
        </w:rPr>
        <w:t xml:space="preserve">a constat în aplicarea </w:t>
      </w:r>
      <w:r w:rsidRPr="00B062FA">
        <w:rPr>
          <w:color w:val="000000"/>
          <w:sz w:val="28"/>
          <w:szCs w:val="28"/>
        </w:rPr>
        <w:t xml:space="preserve">unor proceduri pentru obținerea probelor de audit </w:t>
      </w:r>
      <w:r w:rsidRPr="00B062FA">
        <w:rPr>
          <w:sz w:val="28"/>
          <w:szCs w:val="28"/>
        </w:rPr>
        <w:t>privind conformitatea gestionării proceselor, regularitatea planificării, executării și raportării mijloacelor publice, precum și pentru susţinerea constatărilor și formularea concluziilor de audit</w:t>
      </w:r>
      <w:r w:rsidRPr="00B062FA">
        <w:rPr>
          <w:i/>
          <w:sz w:val="28"/>
          <w:szCs w:val="28"/>
        </w:rPr>
        <w:t>.</w:t>
      </w:r>
    </w:p>
    <w:p w:rsidR="001164CB" w:rsidRPr="00D84B4F" w:rsidRDefault="001164CB" w:rsidP="00EF01CA">
      <w:pPr>
        <w:shd w:val="clear" w:color="auto" w:fill="FFFFFF" w:themeFill="background1"/>
        <w:ind w:right="850" w:firstLine="567"/>
        <w:rPr>
          <w:b/>
          <w:sz w:val="16"/>
          <w:szCs w:val="16"/>
        </w:rPr>
      </w:pPr>
    </w:p>
    <w:p w:rsidR="003052DD" w:rsidRPr="00B062FA" w:rsidRDefault="00BC6ECB" w:rsidP="00EF01CA">
      <w:pPr>
        <w:shd w:val="clear" w:color="auto" w:fill="FFFFFF" w:themeFill="background1"/>
        <w:ind w:right="850" w:firstLine="567"/>
        <w:rPr>
          <w:b/>
          <w:sz w:val="28"/>
          <w:szCs w:val="28"/>
        </w:rPr>
      </w:pPr>
      <w:r w:rsidRPr="00B062FA">
        <w:rPr>
          <w:b/>
          <w:sz w:val="28"/>
          <w:szCs w:val="28"/>
        </w:rPr>
        <w:t>Sfera de abordare a auditului</w:t>
      </w:r>
    </w:p>
    <w:p w:rsidR="003052DD" w:rsidRPr="00B062FA" w:rsidRDefault="003052DD" w:rsidP="00E25521">
      <w:pPr>
        <w:ind w:right="-1" w:firstLine="567"/>
        <w:jc w:val="both"/>
        <w:rPr>
          <w:sz w:val="28"/>
          <w:szCs w:val="28"/>
        </w:rPr>
      </w:pPr>
      <w:r w:rsidRPr="00B062FA">
        <w:rPr>
          <w:sz w:val="28"/>
          <w:szCs w:val="28"/>
        </w:rPr>
        <w:t>Auditul a fost efectuat în conformitate cu Standardele de audit ale Curţii de Conturi</w:t>
      </w:r>
      <w:r w:rsidRPr="00B062FA">
        <w:rPr>
          <w:rStyle w:val="FootnoteReference"/>
          <w:sz w:val="28"/>
          <w:szCs w:val="28"/>
        </w:rPr>
        <w:footnoteReference w:id="7"/>
      </w:r>
      <w:r w:rsidRPr="00B062FA">
        <w:rPr>
          <w:sz w:val="28"/>
          <w:szCs w:val="28"/>
        </w:rPr>
        <w:t>, abordarea fiind bazată pe evaluarea conformității proceselor din cadrul M</w:t>
      </w:r>
      <w:r w:rsidR="00E25521" w:rsidRPr="00B062FA">
        <w:rPr>
          <w:sz w:val="28"/>
          <w:szCs w:val="28"/>
        </w:rPr>
        <w:t>M şi FEN</w:t>
      </w:r>
      <w:r w:rsidRPr="00B062FA">
        <w:rPr>
          <w:sz w:val="28"/>
          <w:szCs w:val="28"/>
        </w:rPr>
        <w:t xml:space="preserve">. </w:t>
      </w:r>
    </w:p>
    <w:p w:rsidR="003052DD" w:rsidRPr="00B062FA" w:rsidRDefault="003F19FE" w:rsidP="00E25521">
      <w:pPr>
        <w:ind w:right="-1" w:firstLine="567"/>
        <w:jc w:val="both"/>
        <w:rPr>
          <w:sz w:val="28"/>
          <w:szCs w:val="28"/>
        </w:rPr>
      </w:pPr>
      <w:r>
        <w:rPr>
          <w:sz w:val="28"/>
          <w:szCs w:val="28"/>
        </w:rPr>
        <w:t>Misiunea de a</w:t>
      </w:r>
      <w:r w:rsidR="003052DD" w:rsidRPr="00B062FA">
        <w:rPr>
          <w:sz w:val="28"/>
          <w:szCs w:val="28"/>
        </w:rPr>
        <w:t xml:space="preserve">udit a cuprins activitățile realizate și măsurile întreprinse în anul 2012 de factorii de decizie </w:t>
      </w:r>
      <w:r w:rsidR="00E25521" w:rsidRPr="00B062FA">
        <w:rPr>
          <w:sz w:val="28"/>
          <w:szCs w:val="28"/>
        </w:rPr>
        <w:t>a</w:t>
      </w:r>
      <w:r w:rsidR="00A63EFE">
        <w:rPr>
          <w:sz w:val="28"/>
          <w:szCs w:val="28"/>
        </w:rPr>
        <w:t>i</w:t>
      </w:r>
      <w:r w:rsidR="00E25521" w:rsidRPr="00B062FA">
        <w:rPr>
          <w:sz w:val="28"/>
          <w:szCs w:val="28"/>
        </w:rPr>
        <w:t xml:space="preserve"> MM </w:t>
      </w:r>
      <w:r w:rsidR="005E2907">
        <w:rPr>
          <w:sz w:val="28"/>
          <w:szCs w:val="28"/>
        </w:rPr>
        <w:t>pe</w:t>
      </w:r>
      <w:r w:rsidR="00E25521" w:rsidRPr="00B062FA">
        <w:rPr>
          <w:sz w:val="28"/>
          <w:szCs w:val="28"/>
        </w:rPr>
        <w:t xml:space="preserve">ntru asigurarea </w:t>
      </w:r>
      <w:r w:rsidR="003052DD" w:rsidRPr="00B062FA">
        <w:rPr>
          <w:sz w:val="28"/>
          <w:szCs w:val="28"/>
        </w:rPr>
        <w:t>procesul</w:t>
      </w:r>
      <w:r w:rsidR="00EF01CA" w:rsidRPr="00B062FA">
        <w:rPr>
          <w:sz w:val="28"/>
          <w:szCs w:val="28"/>
        </w:rPr>
        <w:t>ui</w:t>
      </w:r>
      <w:r w:rsidR="003052DD" w:rsidRPr="00B062FA">
        <w:rPr>
          <w:sz w:val="28"/>
          <w:szCs w:val="28"/>
        </w:rPr>
        <w:t xml:space="preserve"> de e</w:t>
      </w:r>
      <w:r w:rsidR="003052DD" w:rsidRPr="00B062FA">
        <w:rPr>
          <w:rFonts w:eastAsia="MS Mincho"/>
          <w:sz w:val="28"/>
          <w:szCs w:val="28"/>
        </w:rPr>
        <w:t xml:space="preserve">laborare și promovare a politicilor </w:t>
      </w:r>
      <w:r w:rsidR="00EF01CA" w:rsidRPr="00B062FA">
        <w:rPr>
          <w:rFonts w:eastAsia="MS Mincho"/>
          <w:sz w:val="28"/>
          <w:szCs w:val="28"/>
        </w:rPr>
        <w:t xml:space="preserve">de mediu </w:t>
      </w:r>
      <w:r w:rsidR="003052DD" w:rsidRPr="00B062FA">
        <w:rPr>
          <w:rFonts w:eastAsia="MS Mincho"/>
          <w:sz w:val="28"/>
          <w:szCs w:val="28"/>
        </w:rPr>
        <w:t>ale statului</w:t>
      </w:r>
      <w:r w:rsidR="003052DD" w:rsidRPr="00B062FA">
        <w:rPr>
          <w:sz w:val="28"/>
          <w:szCs w:val="28"/>
        </w:rPr>
        <w:t xml:space="preserve">, </w:t>
      </w:r>
      <w:r w:rsidR="005E2907">
        <w:rPr>
          <w:sz w:val="28"/>
          <w:szCs w:val="28"/>
        </w:rPr>
        <w:t>precum</w:t>
      </w:r>
      <w:r w:rsidR="003052DD" w:rsidRPr="00B062FA">
        <w:rPr>
          <w:sz w:val="28"/>
          <w:szCs w:val="28"/>
        </w:rPr>
        <w:t xml:space="preserve"> și de </w:t>
      </w:r>
      <w:r w:rsidR="00EF01CA" w:rsidRPr="00B062FA">
        <w:rPr>
          <w:sz w:val="28"/>
          <w:szCs w:val="28"/>
        </w:rPr>
        <w:t>utilizare</w:t>
      </w:r>
      <w:r w:rsidR="00E66CD4">
        <w:rPr>
          <w:sz w:val="28"/>
          <w:szCs w:val="28"/>
        </w:rPr>
        <w:t xml:space="preserve"> </w:t>
      </w:r>
      <w:r w:rsidR="00EF01CA" w:rsidRPr="00B062FA">
        <w:rPr>
          <w:sz w:val="28"/>
          <w:szCs w:val="28"/>
        </w:rPr>
        <w:t>a mijloacelor FEN</w:t>
      </w:r>
      <w:r w:rsidR="003052DD" w:rsidRPr="00B062FA">
        <w:rPr>
          <w:sz w:val="28"/>
          <w:szCs w:val="28"/>
        </w:rPr>
        <w:t>.</w:t>
      </w:r>
    </w:p>
    <w:p w:rsidR="003052DD" w:rsidRPr="00B062FA" w:rsidRDefault="003052DD" w:rsidP="00EF01CA">
      <w:pPr>
        <w:ind w:right="-1" w:firstLine="567"/>
        <w:jc w:val="both"/>
        <w:rPr>
          <w:sz w:val="28"/>
          <w:szCs w:val="28"/>
        </w:rPr>
      </w:pPr>
      <w:r w:rsidRPr="00B062FA">
        <w:rPr>
          <w:sz w:val="28"/>
          <w:szCs w:val="28"/>
        </w:rPr>
        <w:t xml:space="preserve">Prin aplicarea pragului de semnificație, probele de audit au fost acumulate de la </w:t>
      </w:r>
      <w:r w:rsidR="00E25521" w:rsidRPr="00B062FA">
        <w:rPr>
          <w:sz w:val="28"/>
          <w:szCs w:val="28"/>
        </w:rPr>
        <w:t>MM</w:t>
      </w:r>
      <w:r w:rsidR="00E25521" w:rsidRPr="00906355">
        <w:rPr>
          <w:sz w:val="28"/>
          <w:szCs w:val="28"/>
        </w:rPr>
        <w:t xml:space="preserve">, mai cu seamă </w:t>
      </w:r>
      <w:r w:rsidR="00EF01CA" w:rsidRPr="00906355">
        <w:rPr>
          <w:sz w:val="28"/>
          <w:szCs w:val="28"/>
        </w:rPr>
        <w:t xml:space="preserve">de </w:t>
      </w:r>
      <w:r w:rsidR="00E25521" w:rsidRPr="00906355">
        <w:rPr>
          <w:sz w:val="28"/>
          <w:szCs w:val="28"/>
        </w:rPr>
        <w:t xml:space="preserve">la </w:t>
      </w:r>
      <w:r w:rsidR="00E66CD4" w:rsidRPr="00906355">
        <w:rPr>
          <w:sz w:val="28"/>
          <w:szCs w:val="28"/>
        </w:rPr>
        <w:t>S</w:t>
      </w:r>
      <w:r w:rsidR="00E25521" w:rsidRPr="00906355">
        <w:rPr>
          <w:sz w:val="28"/>
          <w:szCs w:val="28"/>
        </w:rPr>
        <w:t>erviciul evi</w:t>
      </w:r>
      <w:r w:rsidR="00E25521" w:rsidRPr="00B062FA">
        <w:rPr>
          <w:sz w:val="28"/>
          <w:szCs w:val="28"/>
        </w:rPr>
        <w:t xml:space="preserve">denţă şi control al FEN, precum şi </w:t>
      </w:r>
      <w:r w:rsidR="003F19FE">
        <w:rPr>
          <w:sz w:val="28"/>
          <w:szCs w:val="28"/>
        </w:rPr>
        <w:t xml:space="preserve">de </w:t>
      </w:r>
      <w:r w:rsidR="00E25521" w:rsidRPr="00B062FA">
        <w:rPr>
          <w:sz w:val="28"/>
          <w:szCs w:val="28"/>
        </w:rPr>
        <w:t>la</w:t>
      </w:r>
      <w:r w:rsidR="00E66CD4">
        <w:rPr>
          <w:sz w:val="28"/>
          <w:szCs w:val="28"/>
        </w:rPr>
        <w:t xml:space="preserve"> </w:t>
      </w:r>
      <w:r w:rsidR="00E25521" w:rsidRPr="00B062FA">
        <w:rPr>
          <w:sz w:val="28"/>
          <w:szCs w:val="28"/>
        </w:rPr>
        <w:t>12 beneficiari ai granturilor ecologice alocate din sursele FEN</w:t>
      </w:r>
      <w:r w:rsidRPr="00B062FA">
        <w:rPr>
          <w:sz w:val="28"/>
          <w:szCs w:val="28"/>
        </w:rPr>
        <w:t>, prin evaluarea sistemului de control intern, testarea controalelor-cheie, aplicarea testelor în detaliu asupra operațiunilor economico</w:t>
      </w:r>
      <w:r w:rsidR="005E2907">
        <w:rPr>
          <w:sz w:val="28"/>
          <w:szCs w:val="28"/>
        </w:rPr>
        <w:t>-</w:t>
      </w:r>
      <w:r w:rsidRPr="00B062FA">
        <w:rPr>
          <w:sz w:val="28"/>
          <w:szCs w:val="28"/>
        </w:rPr>
        <w:t xml:space="preserve">financiare. </w:t>
      </w:r>
      <w:r w:rsidR="00481CD6" w:rsidRPr="00B062FA">
        <w:rPr>
          <w:sz w:val="28"/>
          <w:szCs w:val="28"/>
        </w:rPr>
        <w:t>Auditarea procedurilor existen</w:t>
      </w:r>
      <w:r w:rsidR="00E66CD4">
        <w:rPr>
          <w:sz w:val="28"/>
          <w:szCs w:val="28"/>
        </w:rPr>
        <w:t>t</w:t>
      </w:r>
      <w:r w:rsidR="00481CD6" w:rsidRPr="00B062FA">
        <w:rPr>
          <w:sz w:val="28"/>
          <w:szCs w:val="28"/>
        </w:rPr>
        <w:t>e în cadrul FEN la etapa de aprobare, implementare, monitorizare şi finalizare a proiect</w:t>
      </w:r>
      <w:r w:rsidR="00773C07" w:rsidRPr="00B062FA">
        <w:rPr>
          <w:sz w:val="28"/>
          <w:szCs w:val="28"/>
        </w:rPr>
        <w:t>elor</w:t>
      </w:r>
      <w:r w:rsidR="00481CD6" w:rsidRPr="00B062FA">
        <w:rPr>
          <w:sz w:val="28"/>
          <w:szCs w:val="28"/>
        </w:rPr>
        <w:t xml:space="preserve"> s-a efectuat prin verificarea a 38</w:t>
      </w:r>
      <w:r w:rsidR="00E66CD4">
        <w:rPr>
          <w:sz w:val="28"/>
          <w:szCs w:val="28"/>
        </w:rPr>
        <w:t xml:space="preserve"> de</w:t>
      </w:r>
      <w:r w:rsidR="00481CD6" w:rsidRPr="00B062FA">
        <w:rPr>
          <w:sz w:val="28"/>
          <w:szCs w:val="28"/>
        </w:rPr>
        <w:t xml:space="preserve"> proiecte (10% din numărul proiectelor finanţate în anul 2012) cu valoarea finanţării aprobate de 183,0 mil.lei </w:t>
      </w:r>
      <w:r w:rsidR="00481CD6" w:rsidRPr="00B062FA">
        <w:rPr>
          <w:sz w:val="28"/>
          <w:szCs w:val="28"/>
        </w:rPr>
        <w:lastRenderedPageBreak/>
        <w:t xml:space="preserve">şi </w:t>
      </w:r>
      <w:r w:rsidR="00E66CD4">
        <w:rPr>
          <w:sz w:val="28"/>
          <w:szCs w:val="28"/>
        </w:rPr>
        <w:t xml:space="preserve">a </w:t>
      </w:r>
      <w:r w:rsidR="00481CD6" w:rsidRPr="00B062FA">
        <w:rPr>
          <w:sz w:val="28"/>
          <w:szCs w:val="28"/>
        </w:rPr>
        <w:t xml:space="preserve">transferurilor efectuate din FEN în sumă de 122,8 mil.lei (35,6% din valoarea finanţării </w:t>
      </w:r>
      <w:r w:rsidR="00F71D0A" w:rsidRPr="00B062FA">
        <w:rPr>
          <w:sz w:val="28"/>
          <w:szCs w:val="28"/>
        </w:rPr>
        <w:t>proiectelor</w:t>
      </w:r>
      <w:r w:rsidR="00481CD6" w:rsidRPr="00B062FA">
        <w:rPr>
          <w:sz w:val="28"/>
          <w:szCs w:val="28"/>
        </w:rPr>
        <w:t xml:space="preserve">). </w:t>
      </w:r>
    </w:p>
    <w:p w:rsidR="005C320B" w:rsidRPr="00B062FA" w:rsidRDefault="00E66CD4" w:rsidP="005C320B">
      <w:pPr>
        <w:pStyle w:val="cp"/>
        <w:ind w:right="-1" w:firstLine="567"/>
        <w:jc w:val="both"/>
        <w:rPr>
          <w:bCs w:val="0"/>
          <w:sz w:val="28"/>
          <w:szCs w:val="28"/>
          <w:lang w:val="ro-RO"/>
        </w:rPr>
      </w:pPr>
      <w:r>
        <w:rPr>
          <w:bCs w:val="0"/>
          <w:i/>
          <w:sz w:val="28"/>
          <w:szCs w:val="28"/>
          <w:lang w:val="ro-RO"/>
        </w:rPr>
        <w:t>Pe</w:t>
      </w:r>
      <w:r w:rsidR="005C320B" w:rsidRPr="00B062FA">
        <w:rPr>
          <w:bCs w:val="0"/>
          <w:i/>
          <w:sz w:val="28"/>
          <w:szCs w:val="28"/>
          <w:lang w:val="ro-RO"/>
        </w:rPr>
        <w:t>ntru realizarea scopului propus, au fost auditate</w:t>
      </w:r>
      <w:r w:rsidR="005C320B" w:rsidRPr="00B062FA">
        <w:rPr>
          <w:i/>
          <w:sz w:val="28"/>
          <w:szCs w:val="28"/>
          <w:lang w:val="ro-RO"/>
        </w:rPr>
        <w:t xml:space="preserve"> următoarele </w:t>
      </w:r>
      <w:r w:rsidR="005C320B" w:rsidRPr="00B062FA">
        <w:rPr>
          <w:bCs w:val="0"/>
          <w:i/>
          <w:sz w:val="28"/>
          <w:szCs w:val="28"/>
          <w:lang w:val="ro-RO"/>
        </w:rPr>
        <w:t>subiecte</w:t>
      </w:r>
      <w:r w:rsidR="005C320B" w:rsidRPr="00B062FA">
        <w:rPr>
          <w:bCs w:val="0"/>
          <w:sz w:val="28"/>
          <w:szCs w:val="28"/>
          <w:lang w:val="ro-RO"/>
        </w:rPr>
        <w:t xml:space="preserve">: </w:t>
      </w:r>
    </w:p>
    <w:p w:rsidR="002B569E" w:rsidRPr="00B062FA" w:rsidRDefault="002B569E" w:rsidP="002B569E">
      <w:pPr>
        <w:shd w:val="clear" w:color="auto" w:fill="FFFFFF"/>
        <w:tabs>
          <w:tab w:val="left" w:pos="284"/>
        </w:tabs>
        <w:ind w:right="-1"/>
        <w:jc w:val="both"/>
        <w:rPr>
          <w:b/>
          <w:bCs/>
          <w:i/>
          <w:sz w:val="28"/>
          <w:szCs w:val="28"/>
        </w:rPr>
      </w:pPr>
      <w:r w:rsidRPr="00B062FA">
        <w:rPr>
          <w:b/>
          <w:bCs/>
          <w:i/>
          <w:sz w:val="28"/>
          <w:szCs w:val="28"/>
        </w:rPr>
        <w:t>1. Regularitatea execuției alocațiilor bugetare, efectuate în cadrul MM pentru întreţinerea acestuia (salarizare, achiziții publice etc.);</w:t>
      </w:r>
    </w:p>
    <w:p w:rsidR="005C320B" w:rsidRPr="00B062FA" w:rsidRDefault="002B569E" w:rsidP="0041219A">
      <w:pPr>
        <w:pStyle w:val="cp"/>
        <w:ind w:right="-1"/>
        <w:jc w:val="both"/>
        <w:rPr>
          <w:b w:val="0"/>
          <w:i/>
          <w:sz w:val="28"/>
          <w:szCs w:val="28"/>
          <w:lang w:val="ro-RO"/>
        </w:rPr>
      </w:pPr>
      <w:r w:rsidRPr="00B062FA">
        <w:rPr>
          <w:i/>
          <w:sz w:val="28"/>
          <w:szCs w:val="28"/>
          <w:lang w:val="ro-RO"/>
        </w:rPr>
        <w:t>2.</w:t>
      </w:r>
      <w:r w:rsidR="00906355">
        <w:rPr>
          <w:i/>
          <w:sz w:val="28"/>
          <w:szCs w:val="28"/>
          <w:lang w:val="ro-RO"/>
        </w:rPr>
        <w:t xml:space="preserve"> </w:t>
      </w:r>
      <w:r w:rsidR="005C320B" w:rsidRPr="00B062FA">
        <w:rPr>
          <w:i/>
          <w:sz w:val="28"/>
          <w:szCs w:val="28"/>
          <w:lang w:val="ro-RO"/>
        </w:rPr>
        <w:t>Evaluarea funcționării proceduri</w:t>
      </w:r>
      <w:r w:rsidR="005F4C47" w:rsidRPr="00B062FA">
        <w:rPr>
          <w:i/>
          <w:sz w:val="28"/>
          <w:szCs w:val="28"/>
          <w:lang w:val="ro-RO"/>
        </w:rPr>
        <w:t>lor</w:t>
      </w:r>
      <w:r w:rsidR="005C320B" w:rsidRPr="00B062FA">
        <w:rPr>
          <w:i/>
          <w:sz w:val="28"/>
          <w:szCs w:val="28"/>
          <w:lang w:val="ro-RO"/>
        </w:rPr>
        <w:t xml:space="preserve"> operaționale pentru asigurarea conformității </w:t>
      </w:r>
      <w:r w:rsidR="0041219A" w:rsidRPr="00B062FA">
        <w:rPr>
          <w:i/>
          <w:color w:val="000000"/>
          <w:sz w:val="28"/>
          <w:szCs w:val="28"/>
          <w:lang w:val="ro-RO"/>
        </w:rPr>
        <w:t>utilizării</w:t>
      </w:r>
      <w:r w:rsidR="005C320B" w:rsidRPr="00B062FA">
        <w:rPr>
          <w:i/>
          <w:sz w:val="28"/>
          <w:szCs w:val="28"/>
          <w:lang w:val="ro-RO"/>
        </w:rPr>
        <w:t xml:space="preserve"> alocațiilor bugetare</w:t>
      </w:r>
      <w:r w:rsidR="0041219A" w:rsidRPr="00B062FA">
        <w:rPr>
          <w:i/>
          <w:sz w:val="28"/>
          <w:szCs w:val="28"/>
          <w:lang w:val="ro-RO"/>
        </w:rPr>
        <w:t xml:space="preserve"> din contul mijloacelor FEN</w:t>
      </w:r>
      <w:r w:rsidR="005C320B" w:rsidRPr="00B062FA">
        <w:rPr>
          <w:i/>
          <w:sz w:val="28"/>
          <w:szCs w:val="28"/>
          <w:lang w:val="ro-RO"/>
        </w:rPr>
        <w:t>;</w:t>
      </w:r>
    </w:p>
    <w:p w:rsidR="005C320B" w:rsidRPr="00B062FA" w:rsidRDefault="005C320B" w:rsidP="0041219A">
      <w:pPr>
        <w:pStyle w:val="ListParagraph"/>
        <w:shd w:val="clear" w:color="auto" w:fill="FFFFFF"/>
        <w:tabs>
          <w:tab w:val="left" w:pos="284"/>
        </w:tabs>
        <w:ind w:left="0" w:right="-1"/>
        <w:jc w:val="both"/>
        <w:rPr>
          <w:b/>
          <w:bCs/>
          <w:i/>
          <w:sz w:val="28"/>
          <w:szCs w:val="28"/>
          <w:lang w:val="ro-RO"/>
        </w:rPr>
      </w:pPr>
      <w:r w:rsidRPr="00B062FA">
        <w:rPr>
          <w:b/>
          <w:bCs/>
          <w:i/>
          <w:color w:val="000000"/>
          <w:sz w:val="28"/>
          <w:szCs w:val="28"/>
          <w:lang w:val="ro-RO"/>
        </w:rPr>
        <w:t>3.</w:t>
      </w:r>
      <w:r w:rsidRPr="00B062FA">
        <w:rPr>
          <w:b/>
          <w:bCs/>
          <w:i/>
          <w:sz w:val="28"/>
          <w:szCs w:val="28"/>
          <w:lang w:val="ro-RO"/>
        </w:rPr>
        <w:t xml:space="preserve"> Evaluarea regularității procedurilor aplicate de către </w:t>
      </w:r>
      <w:r w:rsidR="00906355">
        <w:rPr>
          <w:b/>
          <w:bCs/>
          <w:i/>
          <w:sz w:val="28"/>
          <w:szCs w:val="28"/>
          <w:lang w:val="ro-RO"/>
        </w:rPr>
        <w:t>M</w:t>
      </w:r>
      <w:r w:rsidRPr="00B062FA">
        <w:rPr>
          <w:b/>
          <w:bCs/>
          <w:i/>
          <w:sz w:val="28"/>
          <w:szCs w:val="28"/>
          <w:lang w:val="ro-RO"/>
        </w:rPr>
        <w:t>inister la raportarea mijloacelor bugetare</w:t>
      </w:r>
      <w:r w:rsidR="008313CA" w:rsidRPr="00B062FA">
        <w:rPr>
          <w:b/>
          <w:bCs/>
          <w:i/>
          <w:sz w:val="28"/>
          <w:szCs w:val="28"/>
          <w:lang w:val="ro-RO"/>
        </w:rPr>
        <w:t xml:space="preserve"> şi fondurilor speciale</w:t>
      </w:r>
      <w:r w:rsidRPr="00B062FA">
        <w:rPr>
          <w:b/>
          <w:bCs/>
          <w:i/>
          <w:sz w:val="28"/>
          <w:szCs w:val="28"/>
          <w:lang w:val="ro-RO"/>
        </w:rPr>
        <w:t>.</w:t>
      </w:r>
    </w:p>
    <w:p w:rsidR="00D15699" w:rsidRPr="00B062FA" w:rsidRDefault="00D15699" w:rsidP="00D15699">
      <w:pPr>
        <w:pStyle w:val="NormalWeb"/>
        <w:spacing w:before="0" w:beforeAutospacing="0" w:after="0" w:afterAutospacing="0"/>
        <w:ind w:firstLine="708"/>
        <w:jc w:val="center"/>
        <w:rPr>
          <w:b/>
          <w:sz w:val="16"/>
          <w:szCs w:val="16"/>
          <w:lang w:val="ro-RO"/>
        </w:rPr>
      </w:pPr>
    </w:p>
    <w:p w:rsidR="00B81DFD" w:rsidRPr="00B062FA" w:rsidRDefault="00B81DFD" w:rsidP="00D15699">
      <w:pPr>
        <w:pStyle w:val="NormalWeb"/>
        <w:spacing w:before="0" w:beforeAutospacing="0" w:after="0" w:afterAutospacing="0"/>
        <w:ind w:firstLine="708"/>
        <w:jc w:val="center"/>
        <w:rPr>
          <w:b/>
          <w:sz w:val="28"/>
          <w:szCs w:val="28"/>
          <w:lang w:val="ro-RO"/>
        </w:rPr>
      </w:pPr>
      <w:r w:rsidRPr="00B062FA">
        <w:rPr>
          <w:b/>
          <w:sz w:val="28"/>
          <w:szCs w:val="28"/>
          <w:lang w:val="ro-RO"/>
        </w:rPr>
        <w:t>III. CONSTATĂRI, CONCLUZII, RECOMANDĂRI</w:t>
      </w:r>
    </w:p>
    <w:p w:rsidR="00D15699" w:rsidRPr="00B062FA" w:rsidRDefault="00D15699" w:rsidP="00D15699">
      <w:pPr>
        <w:pStyle w:val="NormalWeb"/>
        <w:spacing w:before="0" w:beforeAutospacing="0" w:after="0" w:afterAutospacing="0"/>
        <w:ind w:firstLine="708"/>
        <w:jc w:val="center"/>
        <w:rPr>
          <w:b/>
          <w:sz w:val="16"/>
          <w:szCs w:val="16"/>
          <w:lang w:val="ro-RO"/>
        </w:rPr>
      </w:pPr>
    </w:p>
    <w:p w:rsidR="00E9179D" w:rsidRPr="00B062FA" w:rsidRDefault="00D15699" w:rsidP="00D15699">
      <w:pPr>
        <w:pStyle w:val="NormalWeb"/>
        <w:spacing w:before="0" w:beforeAutospacing="0" w:after="0" w:afterAutospacing="0"/>
        <w:ind w:firstLine="708"/>
        <w:rPr>
          <w:b/>
          <w:sz w:val="28"/>
          <w:szCs w:val="28"/>
          <w:lang w:val="ro-RO"/>
        </w:rPr>
      </w:pPr>
      <w:r w:rsidRPr="00B062FA">
        <w:rPr>
          <w:b/>
          <w:bCs/>
          <w:sz w:val="28"/>
          <w:szCs w:val="28"/>
          <w:lang w:val="ro-RO"/>
        </w:rPr>
        <w:t>3.</w:t>
      </w:r>
      <w:r w:rsidR="00906355">
        <w:rPr>
          <w:b/>
          <w:bCs/>
          <w:sz w:val="28"/>
          <w:szCs w:val="28"/>
          <w:lang w:val="ro-RO"/>
        </w:rPr>
        <w:t xml:space="preserve"> </w:t>
      </w:r>
      <w:r w:rsidRPr="00B062FA">
        <w:rPr>
          <w:b/>
          <w:bCs/>
          <w:sz w:val="28"/>
          <w:szCs w:val="28"/>
          <w:lang w:val="ro-RO"/>
        </w:rPr>
        <w:t>Exe</w:t>
      </w:r>
      <w:r w:rsidR="006B0483" w:rsidRPr="00B062FA">
        <w:rPr>
          <w:b/>
          <w:bCs/>
          <w:sz w:val="28"/>
          <w:szCs w:val="28"/>
          <w:lang w:val="ro-RO"/>
        </w:rPr>
        <w:t xml:space="preserve">rciţiul </w:t>
      </w:r>
      <w:r w:rsidRPr="00B062FA">
        <w:rPr>
          <w:b/>
          <w:bCs/>
          <w:sz w:val="28"/>
          <w:szCs w:val="28"/>
          <w:lang w:val="ro-RO"/>
        </w:rPr>
        <w:t>buget</w:t>
      </w:r>
      <w:r w:rsidR="006B0483" w:rsidRPr="00B062FA">
        <w:rPr>
          <w:b/>
          <w:bCs/>
          <w:sz w:val="28"/>
          <w:szCs w:val="28"/>
          <w:lang w:val="ro-RO"/>
        </w:rPr>
        <w:t xml:space="preserve">ar </w:t>
      </w:r>
      <w:r w:rsidRPr="00B062FA">
        <w:rPr>
          <w:b/>
          <w:bCs/>
          <w:sz w:val="28"/>
          <w:szCs w:val="28"/>
          <w:lang w:val="ro-RO"/>
        </w:rPr>
        <w:t>și gestion</w:t>
      </w:r>
      <w:r w:rsidR="006B0483" w:rsidRPr="00B062FA">
        <w:rPr>
          <w:b/>
          <w:bCs/>
          <w:sz w:val="28"/>
          <w:szCs w:val="28"/>
          <w:lang w:val="ro-RO"/>
        </w:rPr>
        <w:t xml:space="preserve">area </w:t>
      </w:r>
      <w:r w:rsidRPr="00B062FA">
        <w:rPr>
          <w:b/>
          <w:bCs/>
          <w:sz w:val="28"/>
          <w:szCs w:val="28"/>
          <w:lang w:val="ro-RO"/>
        </w:rPr>
        <w:t>patrimoniului public la MM</w:t>
      </w:r>
    </w:p>
    <w:p w:rsidR="00345443" w:rsidRPr="00B062FA" w:rsidRDefault="003643A9" w:rsidP="00345443">
      <w:pPr>
        <w:ind w:firstLine="708"/>
        <w:jc w:val="both"/>
        <w:rPr>
          <w:b/>
          <w:sz w:val="28"/>
          <w:szCs w:val="28"/>
        </w:rPr>
      </w:pPr>
      <w:r w:rsidRPr="00B062FA">
        <w:rPr>
          <w:b/>
          <w:sz w:val="28"/>
          <w:szCs w:val="28"/>
        </w:rPr>
        <w:t xml:space="preserve">3.1. Cu privire la implementarea </w:t>
      </w:r>
      <w:r w:rsidR="00345443" w:rsidRPr="00B062FA">
        <w:rPr>
          <w:b/>
          <w:sz w:val="28"/>
          <w:szCs w:val="28"/>
        </w:rPr>
        <w:t>managementului financiar şi control</w:t>
      </w:r>
      <w:r w:rsidR="00906355">
        <w:rPr>
          <w:b/>
          <w:sz w:val="28"/>
          <w:szCs w:val="28"/>
        </w:rPr>
        <w:t>ului</w:t>
      </w:r>
      <w:r w:rsidR="00345443" w:rsidRPr="00B062FA">
        <w:rPr>
          <w:b/>
          <w:sz w:val="28"/>
          <w:szCs w:val="28"/>
        </w:rPr>
        <w:t xml:space="preserve"> </w:t>
      </w:r>
    </w:p>
    <w:p w:rsidR="003643A9" w:rsidRPr="00B062FA" w:rsidRDefault="00261011" w:rsidP="00345443">
      <w:pPr>
        <w:ind w:firstLine="708"/>
        <w:jc w:val="both"/>
        <w:rPr>
          <w:b/>
          <w:i/>
          <w:sz w:val="28"/>
          <w:szCs w:val="28"/>
        </w:rPr>
      </w:pPr>
      <w:r w:rsidRPr="00B062FA">
        <w:rPr>
          <w:b/>
          <w:i/>
          <w:sz w:val="28"/>
          <w:szCs w:val="28"/>
        </w:rPr>
        <w:t>Deş</w:t>
      </w:r>
      <w:r w:rsidR="00906355">
        <w:rPr>
          <w:b/>
          <w:i/>
          <w:sz w:val="28"/>
          <w:szCs w:val="28"/>
        </w:rPr>
        <w:t>i</w:t>
      </w:r>
      <w:r w:rsidRPr="00B062FA">
        <w:rPr>
          <w:b/>
          <w:i/>
          <w:sz w:val="28"/>
          <w:szCs w:val="28"/>
        </w:rPr>
        <w:t xml:space="preserve"> autorităţile publice urmau să </w:t>
      </w:r>
      <w:r w:rsidR="00906355">
        <w:rPr>
          <w:b/>
          <w:i/>
          <w:sz w:val="28"/>
          <w:szCs w:val="28"/>
        </w:rPr>
        <w:t>aplice,</w:t>
      </w:r>
      <w:r w:rsidRPr="00B062FA">
        <w:rPr>
          <w:b/>
          <w:i/>
          <w:sz w:val="28"/>
          <w:szCs w:val="28"/>
        </w:rPr>
        <w:t xml:space="preserve"> începînd cu 26.11.2011</w:t>
      </w:r>
      <w:r w:rsidR="00906355">
        <w:rPr>
          <w:b/>
          <w:i/>
          <w:sz w:val="28"/>
          <w:szCs w:val="28"/>
        </w:rPr>
        <w:t>,</w:t>
      </w:r>
      <w:r w:rsidRPr="00B062FA">
        <w:rPr>
          <w:b/>
          <w:i/>
          <w:sz w:val="28"/>
          <w:szCs w:val="28"/>
        </w:rPr>
        <w:t xml:space="preserve"> sistemul de management financiar şi control</w:t>
      </w:r>
      <w:r w:rsidR="0084324F" w:rsidRPr="00B062FA">
        <w:rPr>
          <w:b/>
          <w:i/>
          <w:sz w:val="28"/>
          <w:szCs w:val="28"/>
        </w:rPr>
        <w:t>,</w:t>
      </w:r>
      <w:r w:rsidRPr="00B062FA">
        <w:rPr>
          <w:b/>
          <w:i/>
          <w:sz w:val="28"/>
          <w:szCs w:val="28"/>
        </w:rPr>
        <w:t xml:space="preserve"> </w:t>
      </w:r>
      <w:r w:rsidR="003643A9" w:rsidRPr="00B062FA">
        <w:rPr>
          <w:b/>
          <w:i/>
          <w:sz w:val="28"/>
          <w:szCs w:val="28"/>
        </w:rPr>
        <w:t>MM</w:t>
      </w:r>
      <w:r w:rsidRPr="00B062FA">
        <w:rPr>
          <w:b/>
          <w:i/>
          <w:sz w:val="28"/>
          <w:szCs w:val="28"/>
        </w:rPr>
        <w:t xml:space="preserve"> </w:t>
      </w:r>
      <w:r w:rsidR="0084324F" w:rsidRPr="00B062FA">
        <w:rPr>
          <w:b/>
          <w:i/>
          <w:sz w:val="28"/>
          <w:szCs w:val="28"/>
        </w:rPr>
        <w:t xml:space="preserve">se află </w:t>
      </w:r>
      <w:r w:rsidR="00906355" w:rsidRPr="00B062FA">
        <w:rPr>
          <w:b/>
          <w:i/>
          <w:sz w:val="28"/>
          <w:szCs w:val="28"/>
        </w:rPr>
        <w:t xml:space="preserve">în prezent </w:t>
      </w:r>
      <w:r w:rsidR="00BF78B2" w:rsidRPr="00B062FA">
        <w:rPr>
          <w:b/>
          <w:i/>
          <w:sz w:val="28"/>
          <w:szCs w:val="28"/>
        </w:rPr>
        <w:t xml:space="preserve">doar </w:t>
      </w:r>
      <w:r w:rsidR="0084324F" w:rsidRPr="00B062FA">
        <w:rPr>
          <w:b/>
          <w:i/>
          <w:sz w:val="28"/>
          <w:szCs w:val="28"/>
        </w:rPr>
        <w:t>în stadiul incipient de i</w:t>
      </w:r>
      <w:r w:rsidR="00906355">
        <w:rPr>
          <w:b/>
          <w:i/>
          <w:sz w:val="28"/>
          <w:szCs w:val="28"/>
        </w:rPr>
        <w:t>ntroducere</w:t>
      </w:r>
      <w:r w:rsidR="0084324F" w:rsidRPr="00B062FA">
        <w:rPr>
          <w:b/>
          <w:i/>
          <w:sz w:val="28"/>
          <w:szCs w:val="28"/>
        </w:rPr>
        <w:t xml:space="preserve"> a acestuia, ceea ce denotă necesitatea urgentării</w:t>
      </w:r>
      <w:r w:rsidR="00906355">
        <w:rPr>
          <w:b/>
          <w:i/>
          <w:sz w:val="28"/>
          <w:szCs w:val="28"/>
        </w:rPr>
        <w:t xml:space="preserve"> acestui proces</w:t>
      </w:r>
      <w:r w:rsidR="0084324F" w:rsidRPr="00B062FA">
        <w:rPr>
          <w:b/>
          <w:i/>
          <w:sz w:val="28"/>
          <w:szCs w:val="28"/>
        </w:rPr>
        <w:t xml:space="preserve">. </w:t>
      </w:r>
    </w:p>
    <w:p w:rsidR="003643A9" w:rsidRPr="00B062FA" w:rsidRDefault="003643A9" w:rsidP="003643A9">
      <w:pPr>
        <w:ind w:firstLine="708"/>
        <w:jc w:val="both"/>
        <w:rPr>
          <w:sz w:val="28"/>
          <w:szCs w:val="28"/>
          <w:lang w:eastAsia="ro-RO"/>
        </w:rPr>
      </w:pPr>
      <w:r w:rsidRPr="00B062FA">
        <w:rPr>
          <w:sz w:val="28"/>
          <w:szCs w:val="28"/>
        </w:rPr>
        <w:t>Potrivit cadrului legal</w:t>
      </w:r>
      <w:r w:rsidR="00B273A9" w:rsidRPr="00B062FA">
        <w:rPr>
          <w:sz w:val="28"/>
          <w:szCs w:val="28"/>
        </w:rPr>
        <w:t>/normativ</w:t>
      </w:r>
      <w:r w:rsidRPr="00B062FA">
        <w:rPr>
          <w:rStyle w:val="FootnoteReference"/>
          <w:sz w:val="28"/>
          <w:szCs w:val="28"/>
        </w:rPr>
        <w:footnoteReference w:id="8"/>
      </w:r>
      <w:r w:rsidRPr="00B062FA">
        <w:rPr>
          <w:sz w:val="28"/>
          <w:szCs w:val="28"/>
        </w:rPr>
        <w:t xml:space="preserve">, conducerea MM este responsabilă de implementarea sistemului de management financiar şi control, </w:t>
      </w:r>
      <w:r w:rsidR="00B020C8">
        <w:rPr>
          <w:sz w:val="28"/>
          <w:szCs w:val="28"/>
        </w:rPr>
        <w:t xml:space="preserve">de </w:t>
      </w:r>
      <w:r w:rsidRPr="00B062FA">
        <w:rPr>
          <w:sz w:val="28"/>
          <w:szCs w:val="28"/>
        </w:rPr>
        <w:t>evaluarea funcţionalităţii lui, precum și de aprecierea gradului de conformitate a</w:t>
      </w:r>
      <w:r w:rsidR="00B020C8">
        <w:rPr>
          <w:sz w:val="28"/>
          <w:szCs w:val="28"/>
        </w:rPr>
        <w:t>l</w:t>
      </w:r>
      <w:r w:rsidRPr="00B062FA">
        <w:rPr>
          <w:sz w:val="28"/>
          <w:szCs w:val="28"/>
        </w:rPr>
        <w:t xml:space="preserve"> acestuia cu cadrul normativ în domeniu. Auditul a constatat că </w:t>
      </w:r>
      <w:r w:rsidRPr="00B062FA">
        <w:rPr>
          <w:rFonts w:eastAsia="Calibri"/>
          <w:sz w:val="28"/>
          <w:szCs w:val="28"/>
        </w:rPr>
        <w:t xml:space="preserve">MM nu a </w:t>
      </w:r>
      <w:r w:rsidR="00D776D1">
        <w:rPr>
          <w:rFonts w:eastAsia="Calibri"/>
          <w:sz w:val="28"/>
          <w:szCs w:val="28"/>
        </w:rPr>
        <w:t>demarat acțiunile de rigoare aferente implementării</w:t>
      </w:r>
      <w:r w:rsidRPr="00B062FA">
        <w:rPr>
          <w:rFonts w:eastAsia="Calibri"/>
          <w:sz w:val="28"/>
          <w:szCs w:val="28"/>
        </w:rPr>
        <w:t xml:space="preserve"> Legii nr.229 din 23.09.2010, nu dispune de proceduri formalizate cu privire la controlul intern, nu </w:t>
      </w:r>
      <w:r w:rsidR="00B020C8">
        <w:rPr>
          <w:rFonts w:eastAsia="Calibri"/>
          <w:sz w:val="28"/>
          <w:szCs w:val="28"/>
        </w:rPr>
        <w:t>are</w:t>
      </w:r>
      <w:r w:rsidRPr="00B062FA">
        <w:rPr>
          <w:rFonts w:eastAsia="Calibri"/>
          <w:sz w:val="28"/>
          <w:szCs w:val="28"/>
        </w:rPr>
        <w:t xml:space="preserve"> descrise procesele de lucru şi </w:t>
      </w:r>
      <w:r w:rsidR="00B020C8">
        <w:rPr>
          <w:rFonts w:eastAsia="Calibri"/>
          <w:sz w:val="28"/>
          <w:szCs w:val="28"/>
        </w:rPr>
        <w:t xml:space="preserve">nu are </w:t>
      </w:r>
      <w:r w:rsidRPr="00B062FA">
        <w:rPr>
          <w:rFonts w:eastAsia="Calibri"/>
          <w:sz w:val="28"/>
          <w:szCs w:val="28"/>
        </w:rPr>
        <w:t xml:space="preserve">stabilite riscurile activităţii pentru toate domeniile de activitate, ceea ce </w:t>
      </w:r>
      <w:r w:rsidR="00501CF9" w:rsidRPr="00B062FA">
        <w:rPr>
          <w:rFonts w:eastAsia="Calibri"/>
          <w:sz w:val="28"/>
          <w:szCs w:val="28"/>
        </w:rPr>
        <w:t xml:space="preserve">poate </w:t>
      </w:r>
      <w:r w:rsidRPr="00B062FA">
        <w:rPr>
          <w:rFonts w:eastAsia="Calibri"/>
          <w:sz w:val="28"/>
          <w:szCs w:val="28"/>
        </w:rPr>
        <w:t>afecta buna funcţionare a MM și a subdiviziunilor acest</w:t>
      </w:r>
      <w:r w:rsidR="005F4C47" w:rsidRPr="00B062FA">
        <w:rPr>
          <w:rFonts w:eastAsia="Calibri"/>
          <w:sz w:val="28"/>
          <w:szCs w:val="28"/>
        </w:rPr>
        <w:t>u</w:t>
      </w:r>
      <w:r w:rsidRPr="00B062FA">
        <w:rPr>
          <w:rFonts w:eastAsia="Calibri"/>
          <w:sz w:val="28"/>
          <w:szCs w:val="28"/>
        </w:rPr>
        <w:t>ia</w:t>
      </w:r>
      <w:r w:rsidR="00501CF9" w:rsidRPr="00B062FA">
        <w:rPr>
          <w:rFonts w:eastAsia="Calibri"/>
          <w:sz w:val="28"/>
          <w:szCs w:val="28"/>
        </w:rPr>
        <w:t>, precum</w:t>
      </w:r>
      <w:r w:rsidRPr="00B062FA">
        <w:rPr>
          <w:rFonts w:eastAsia="Calibri"/>
          <w:sz w:val="28"/>
          <w:szCs w:val="28"/>
        </w:rPr>
        <w:t xml:space="preserve"> şi prestarea calitativă a serviciilor publice. MM a prezentat auditului doar </w:t>
      </w:r>
      <w:r w:rsidRPr="00B062FA">
        <w:rPr>
          <w:sz w:val="28"/>
          <w:szCs w:val="28"/>
          <w:lang w:eastAsia="ro-RO"/>
        </w:rPr>
        <w:t>Registrul riscurilor a</w:t>
      </w:r>
      <w:r w:rsidR="00B020C8">
        <w:rPr>
          <w:sz w:val="28"/>
          <w:szCs w:val="28"/>
          <w:lang w:eastAsia="ro-RO"/>
        </w:rPr>
        <w:t>l</w:t>
      </w:r>
      <w:r w:rsidRPr="00B062FA">
        <w:rPr>
          <w:sz w:val="28"/>
          <w:szCs w:val="28"/>
          <w:lang w:eastAsia="ro-RO"/>
        </w:rPr>
        <w:t xml:space="preserve"> Direcției Finanțe și Evidență Contabilă, iar grupul de lucru privind implementarea sistemului de management financiar și control a fost instituit doar în timpul auditului, prin </w:t>
      </w:r>
      <w:r w:rsidR="00B020C8">
        <w:rPr>
          <w:sz w:val="28"/>
          <w:szCs w:val="28"/>
          <w:lang w:eastAsia="ro-RO"/>
        </w:rPr>
        <w:t>O</w:t>
      </w:r>
      <w:r w:rsidRPr="00B062FA">
        <w:rPr>
          <w:sz w:val="28"/>
          <w:szCs w:val="28"/>
          <w:lang w:eastAsia="ro-RO"/>
        </w:rPr>
        <w:t xml:space="preserve">rdinul nr.82 din 25.10.2013 </w:t>
      </w:r>
      <w:r w:rsidR="00B020C8">
        <w:rPr>
          <w:sz w:val="28"/>
          <w:szCs w:val="28"/>
          <w:lang w:eastAsia="ro-RO"/>
        </w:rPr>
        <w:t>„C</w:t>
      </w:r>
      <w:r w:rsidRPr="00B062FA">
        <w:rPr>
          <w:sz w:val="28"/>
          <w:szCs w:val="28"/>
          <w:lang w:eastAsia="ro-RO"/>
        </w:rPr>
        <w:t>u privire la executarea Legii controlului financiar public intern nr.229 din 23.09.2010”.</w:t>
      </w:r>
    </w:p>
    <w:p w:rsidR="003643A9" w:rsidRPr="00B062FA" w:rsidRDefault="003643A9" w:rsidP="003643A9">
      <w:pPr>
        <w:ind w:firstLine="708"/>
        <w:jc w:val="both"/>
        <w:rPr>
          <w:rFonts w:eastAsia="Calibri"/>
          <w:sz w:val="28"/>
          <w:szCs w:val="28"/>
        </w:rPr>
      </w:pPr>
      <w:r w:rsidRPr="00B062FA">
        <w:rPr>
          <w:sz w:val="28"/>
          <w:szCs w:val="28"/>
          <w:lang w:eastAsia="ro-RO"/>
        </w:rPr>
        <w:t xml:space="preserve">Deşi în </w:t>
      </w:r>
      <w:r w:rsidR="00B020C8">
        <w:rPr>
          <w:sz w:val="28"/>
          <w:szCs w:val="28"/>
          <w:lang w:eastAsia="ro-RO"/>
        </w:rPr>
        <w:t xml:space="preserve">anul </w:t>
      </w:r>
      <w:r w:rsidRPr="00B062FA">
        <w:rPr>
          <w:sz w:val="28"/>
          <w:szCs w:val="28"/>
          <w:lang w:eastAsia="ro-RO"/>
        </w:rPr>
        <w:t>2012 MM a suportat cheltuieli pentru salarizarea unei unităţi de audit intern în sumă de 40,3 mii lei</w:t>
      </w:r>
      <w:r w:rsidR="009329EA">
        <w:rPr>
          <w:sz w:val="28"/>
          <w:szCs w:val="28"/>
          <w:lang w:eastAsia="ro-RO"/>
        </w:rPr>
        <w:t xml:space="preserve"> (</w:t>
      </w:r>
      <w:r w:rsidRPr="00B062FA">
        <w:rPr>
          <w:sz w:val="28"/>
          <w:szCs w:val="28"/>
          <w:lang w:eastAsia="ro-RO"/>
        </w:rPr>
        <w:t>sau 50,4 mii lei inclusiv contribuţii</w:t>
      </w:r>
      <w:r w:rsidR="009329EA">
        <w:rPr>
          <w:sz w:val="28"/>
          <w:szCs w:val="28"/>
          <w:lang w:eastAsia="ro-RO"/>
        </w:rPr>
        <w:t>le</w:t>
      </w:r>
      <w:r w:rsidRPr="00B062FA">
        <w:rPr>
          <w:sz w:val="28"/>
          <w:szCs w:val="28"/>
          <w:lang w:eastAsia="ro-RO"/>
        </w:rPr>
        <w:t xml:space="preserve"> de asigurări sociale şi medicale), acesta nu a efectuat nici o misiune de audit şi nici nu </w:t>
      </w:r>
      <w:r w:rsidRPr="008851DF">
        <w:rPr>
          <w:sz w:val="28"/>
          <w:szCs w:val="28"/>
          <w:lang w:eastAsia="ro-RO"/>
        </w:rPr>
        <w:t>a informat ministrul</w:t>
      </w:r>
      <w:r w:rsidRPr="00B062FA">
        <w:rPr>
          <w:sz w:val="28"/>
          <w:szCs w:val="28"/>
          <w:lang w:eastAsia="ro-RO"/>
        </w:rPr>
        <w:t xml:space="preserve"> </w:t>
      </w:r>
      <w:r w:rsidR="00D776D1">
        <w:rPr>
          <w:sz w:val="28"/>
          <w:szCs w:val="28"/>
          <w:lang w:eastAsia="ro-RO"/>
        </w:rPr>
        <w:t xml:space="preserve">privind starea de lucruri în vederea </w:t>
      </w:r>
      <w:r w:rsidRPr="00B062FA">
        <w:rPr>
          <w:sz w:val="28"/>
          <w:szCs w:val="28"/>
          <w:lang w:eastAsia="ro-RO"/>
        </w:rPr>
        <w:t xml:space="preserve">implementării </w:t>
      </w:r>
      <w:r w:rsidRPr="00B062FA">
        <w:rPr>
          <w:sz w:val="28"/>
          <w:szCs w:val="28"/>
        </w:rPr>
        <w:t>Legii nr.229 din 23.09.2010.</w:t>
      </w:r>
      <w:r w:rsidRPr="00B062FA">
        <w:rPr>
          <w:sz w:val="28"/>
          <w:szCs w:val="28"/>
          <w:lang w:eastAsia="ro-RO"/>
        </w:rPr>
        <w:t xml:space="preserve"> </w:t>
      </w:r>
    </w:p>
    <w:p w:rsidR="0015629B" w:rsidRPr="00B062FA" w:rsidRDefault="0015629B" w:rsidP="0080126B">
      <w:pPr>
        <w:ind w:firstLine="709"/>
        <w:jc w:val="both"/>
        <w:rPr>
          <w:b/>
          <w:sz w:val="16"/>
          <w:szCs w:val="16"/>
        </w:rPr>
      </w:pPr>
    </w:p>
    <w:p w:rsidR="00C02627" w:rsidRPr="00B062FA" w:rsidRDefault="001A57E3" w:rsidP="0080126B">
      <w:pPr>
        <w:ind w:firstLine="708"/>
        <w:jc w:val="both"/>
        <w:rPr>
          <w:b/>
          <w:sz w:val="28"/>
          <w:szCs w:val="28"/>
        </w:rPr>
      </w:pPr>
      <w:r w:rsidRPr="00B062FA">
        <w:rPr>
          <w:b/>
          <w:sz w:val="28"/>
          <w:szCs w:val="28"/>
        </w:rPr>
        <w:t>3</w:t>
      </w:r>
      <w:r w:rsidR="00C02627" w:rsidRPr="00B062FA">
        <w:rPr>
          <w:b/>
          <w:sz w:val="28"/>
          <w:szCs w:val="28"/>
        </w:rPr>
        <w:t>.</w:t>
      </w:r>
      <w:r w:rsidR="00AC3151" w:rsidRPr="00B062FA">
        <w:rPr>
          <w:b/>
          <w:sz w:val="28"/>
          <w:szCs w:val="28"/>
        </w:rPr>
        <w:t>2</w:t>
      </w:r>
      <w:r w:rsidR="00C02627" w:rsidRPr="00B062FA">
        <w:rPr>
          <w:b/>
          <w:sz w:val="28"/>
          <w:szCs w:val="28"/>
        </w:rPr>
        <w:t xml:space="preserve">. </w:t>
      </w:r>
      <w:r w:rsidR="00B273A9" w:rsidRPr="00B062FA">
        <w:rPr>
          <w:b/>
          <w:sz w:val="28"/>
          <w:szCs w:val="28"/>
        </w:rPr>
        <w:t>Referitor</w:t>
      </w:r>
      <w:r w:rsidR="00A33ADF" w:rsidRPr="00B062FA">
        <w:rPr>
          <w:b/>
          <w:sz w:val="28"/>
          <w:szCs w:val="28"/>
        </w:rPr>
        <w:t xml:space="preserve"> la managementul achizițiilor publice</w:t>
      </w:r>
    </w:p>
    <w:p w:rsidR="009E2CDA" w:rsidRPr="00B062FA" w:rsidRDefault="00D85A66" w:rsidP="00FE7CA2">
      <w:pPr>
        <w:pStyle w:val="ListParagraph"/>
        <w:ind w:left="0" w:firstLine="709"/>
        <w:jc w:val="both"/>
        <w:rPr>
          <w:b/>
          <w:i/>
          <w:sz w:val="28"/>
          <w:szCs w:val="28"/>
          <w:lang w:val="ro-RO"/>
        </w:rPr>
      </w:pPr>
      <w:r w:rsidRPr="00B062FA">
        <w:rPr>
          <w:b/>
          <w:i/>
          <w:sz w:val="28"/>
          <w:szCs w:val="28"/>
          <w:lang w:val="ro-RO"/>
        </w:rPr>
        <w:t xml:space="preserve">Lipsa unor proceduri standardizate şi formalizate, precum şi a delimitării stricte a atribuţiilor personalului implicat în procesul achiziţiilor publice au generat </w:t>
      </w:r>
      <w:r w:rsidR="00FE7CA2" w:rsidRPr="00B062FA">
        <w:rPr>
          <w:b/>
          <w:i/>
          <w:sz w:val="28"/>
          <w:szCs w:val="28"/>
          <w:lang w:val="ro-RO"/>
        </w:rPr>
        <w:t>efectua</w:t>
      </w:r>
      <w:r w:rsidRPr="00B062FA">
        <w:rPr>
          <w:b/>
          <w:i/>
          <w:sz w:val="28"/>
          <w:szCs w:val="28"/>
          <w:lang w:val="ro-RO"/>
        </w:rPr>
        <w:t>rea</w:t>
      </w:r>
      <w:r w:rsidR="00FE7CA2" w:rsidRPr="00B062FA">
        <w:rPr>
          <w:b/>
          <w:i/>
          <w:sz w:val="28"/>
          <w:szCs w:val="28"/>
          <w:lang w:val="ro-RO"/>
        </w:rPr>
        <w:t xml:space="preserve"> </w:t>
      </w:r>
      <w:r w:rsidRPr="00B062FA">
        <w:rPr>
          <w:b/>
          <w:i/>
          <w:sz w:val="28"/>
          <w:szCs w:val="28"/>
          <w:lang w:val="ro-RO"/>
        </w:rPr>
        <w:t xml:space="preserve">de către MM a </w:t>
      </w:r>
      <w:r w:rsidR="009E2CDA" w:rsidRPr="00B062FA">
        <w:rPr>
          <w:b/>
          <w:i/>
          <w:sz w:val="28"/>
          <w:szCs w:val="28"/>
          <w:lang w:val="ro-RO"/>
        </w:rPr>
        <w:t>achiziţiil</w:t>
      </w:r>
      <w:r w:rsidRPr="00B062FA">
        <w:rPr>
          <w:b/>
          <w:i/>
          <w:sz w:val="28"/>
          <w:szCs w:val="28"/>
          <w:lang w:val="ro-RO"/>
        </w:rPr>
        <w:t>or</w:t>
      </w:r>
      <w:r w:rsidR="009E2CDA" w:rsidRPr="00B062FA">
        <w:rPr>
          <w:b/>
          <w:i/>
          <w:sz w:val="28"/>
          <w:szCs w:val="28"/>
          <w:lang w:val="ro-RO"/>
        </w:rPr>
        <w:t xml:space="preserve"> publice cu </w:t>
      </w:r>
      <w:r w:rsidR="00FE7CA2" w:rsidRPr="00B062FA">
        <w:rPr>
          <w:b/>
          <w:i/>
          <w:sz w:val="28"/>
          <w:szCs w:val="28"/>
          <w:lang w:val="ro-RO"/>
        </w:rPr>
        <w:t xml:space="preserve">unele </w:t>
      </w:r>
      <w:r w:rsidR="009E2CDA" w:rsidRPr="00B062FA">
        <w:rPr>
          <w:b/>
          <w:i/>
          <w:sz w:val="28"/>
          <w:szCs w:val="28"/>
          <w:lang w:val="ro-RO"/>
        </w:rPr>
        <w:t>abateri de la cadrul legal/normativ în vigoare</w:t>
      </w:r>
      <w:r w:rsidR="00FE7CA2" w:rsidRPr="00B062FA">
        <w:rPr>
          <w:b/>
          <w:i/>
          <w:sz w:val="28"/>
          <w:szCs w:val="28"/>
          <w:lang w:val="ro-RO"/>
        </w:rPr>
        <w:t>, ceea ce</w:t>
      </w:r>
      <w:r w:rsidR="009E2CDA" w:rsidRPr="00B062FA">
        <w:rPr>
          <w:b/>
          <w:i/>
          <w:sz w:val="28"/>
          <w:szCs w:val="28"/>
          <w:lang w:val="ro-RO"/>
        </w:rPr>
        <w:t xml:space="preserve"> generează riscuri privind </w:t>
      </w:r>
      <w:r w:rsidR="009E2CDA" w:rsidRPr="00B062FA">
        <w:rPr>
          <w:b/>
          <w:i/>
          <w:sz w:val="28"/>
          <w:szCs w:val="28"/>
          <w:lang w:val="ro-RO"/>
        </w:rPr>
        <w:lastRenderedPageBreak/>
        <w:t>achiziționarea de bunuri, lucrări și servicii necalitative şi/sau la preţuri exagerate, încălcîndu-se astfel principiul utilizării</w:t>
      </w:r>
      <w:r w:rsidR="008F6A3D" w:rsidRPr="00B062FA">
        <w:rPr>
          <w:b/>
          <w:i/>
          <w:sz w:val="28"/>
          <w:szCs w:val="28"/>
          <w:lang w:val="ro-RO"/>
        </w:rPr>
        <w:t xml:space="preserve"> eficiente a fondurilor publice</w:t>
      </w:r>
      <w:r w:rsidR="009E2CDA" w:rsidRPr="00B062FA">
        <w:rPr>
          <w:b/>
          <w:i/>
          <w:sz w:val="28"/>
          <w:szCs w:val="28"/>
          <w:lang w:val="ro-RO"/>
        </w:rPr>
        <w:t>.</w:t>
      </w:r>
    </w:p>
    <w:p w:rsidR="00C02627" w:rsidRPr="00B062FA" w:rsidRDefault="00F075E8" w:rsidP="009E2CDA">
      <w:pPr>
        <w:pStyle w:val="ListParagraph"/>
        <w:ind w:left="0" w:firstLine="566"/>
        <w:jc w:val="both"/>
        <w:rPr>
          <w:sz w:val="28"/>
          <w:szCs w:val="28"/>
          <w:lang w:val="ro-RO"/>
        </w:rPr>
      </w:pPr>
      <w:r w:rsidRPr="00B062FA">
        <w:rPr>
          <w:sz w:val="28"/>
          <w:szCs w:val="28"/>
          <w:lang w:val="ro-RO"/>
        </w:rPr>
        <w:t>A</w:t>
      </w:r>
      <w:r w:rsidR="009E2CDA" w:rsidRPr="00B062FA">
        <w:rPr>
          <w:sz w:val="28"/>
          <w:szCs w:val="28"/>
          <w:lang w:val="ro-RO"/>
        </w:rPr>
        <w:t>bateri</w:t>
      </w:r>
      <w:r w:rsidRPr="00B062FA">
        <w:rPr>
          <w:sz w:val="28"/>
          <w:szCs w:val="28"/>
          <w:lang w:val="ro-RO"/>
        </w:rPr>
        <w:t>le</w:t>
      </w:r>
      <w:r w:rsidR="00C02627" w:rsidRPr="00B062FA">
        <w:rPr>
          <w:sz w:val="28"/>
          <w:szCs w:val="28"/>
          <w:lang w:val="ro-RO"/>
        </w:rPr>
        <w:t xml:space="preserve"> de la </w:t>
      </w:r>
      <w:r w:rsidRPr="00B062FA">
        <w:rPr>
          <w:sz w:val="28"/>
          <w:szCs w:val="28"/>
          <w:lang w:val="ro-RO"/>
        </w:rPr>
        <w:t xml:space="preserve">cadrul </w:t>
      </w:r>
      <w:r w:rsidR="00C02627" w:rsidRPr="00B062FA">
        <w:rPr>
          <w:sz w:val="28"/>
          <w:szCs w:val="28"/>
          <w:lang w:val="ro-RO"/>
        </w:rPr>
        <w:t>leg</w:t>
      </w:r>
      <w:r w:rsidRPr="00B062FA">
        <w:rPr>
          <w:sz w:val="28"/>
          <w:szCs w:val="28"/>
          <w:lang w:val="ro-RO"/>
        </w:rPr>
        <w:t>al/normativ privind achizițiile publice</w:t>
      </w:r>
      <w:r w:rsidR="00F9521D" w:rsidRPr="00B062FA">
        <w:rPr>
          <w:sz w:val="28"/>
          <w:szCs w:val="28"/>
          <w:lang w:val="ro-RO"/>
        </w:rPr>
        <w:t xml:space="preserve"> </w:t>
      </w:r>
      <w:r w:rsidR="00C02627" w:rsidRPr="00B062FA">
        <w:rPr>
          <w:sz w:val="28"/>
          <w:szCs w:val="28"/>
          <w:lang w:val="ro-RO"/>
        </w:rPr>
        <w:t>se exprimă prin:</w:t>
      </w:r>
    </w:p>
    <w:p w:rsidR="00C02627" w:rsidRPr="00B062FA" w:rsidRDefault="009329EA" w:rsidP="00252BF0">
      <w:pPr>
        <w:pStyle w:val="ListParagraph"/>
        <w:numPr>
          <w:ilvl w:val="0"/>
          <w:numId w:val="8"/>
        </w:numPr>
        <w:ind w:left="0" w:firstLine="0"/>
        <w:jc w:val="both"/>
        <w:rPr>
          <w:i/>
          <w:sz w:val="28"/>
          <w:szCs w:val="28"/>
          <w:lang w:val="ro-RO"/>
        </w:rPr>
      </w:pPr>
      <w:r>
        <w:rPr>
          <w:sz w:val="28"/>
          <w:szCs w:val="28"/>
          <w:lang w:val="ro-RO"/>
        </w:rPr>
        <w:t>n</w:t>
      </w:r>
      <w:r w:rsidR="00D776D1">
        <w:rPr>
          <w:sz w:val="28"/>
          <w:szCs w:val="28"/>
          <w:lang w:val="ro-RO"/>
        </w:rPr>
        <w:t>erespectînd</w:t>
      </w:r>
      <w:r w:rsidR="00C02627" w:rsidRPr="00B062FA">
        <w:rPr>
          <w:sz w:val="28"/>
          <w:szCs w:val="28"/>
          <w:lang w:val="ro-RO"/>
        </w:rPr>
        <w:t xml:space="preserve"> art.13 alin.(1) lit.b) din Legea nr.96-XVI din 13.04.2007</w:t>
      </w:r>
      <w:r w:rsidR="00C02627" w:rsidRPr="00B062FA">
        <w:rPr>
          <w:rStyle w:val="FootnoteReference"/>
          <w:sz w:val="28"/>
          <w:szCs w:val="28"/>
          <w:lang w:val="ro-RO"/>
        </w:rPr>
        <w:footnoteReference w:id="9"/>
      </w:r>
      <w:r>
        <w:rPr>
          <w:sz w:val="28"/>
          <w:szCs w:val="28"/>
          <w:lang w:val="ro-RO"/>
        </w:rPr>
        <w:t>,</w:t>
      </w:r>
      <w:r w:rsidR="00C02627" w:rsidRPr="00B062FA">
        <w:rPr>
          <w:sz w:val="28"/>
          <w:szCs w:val="28"/>
          <w:lang w:val="ro-RO"/>
        </w:rPr>
        <w:t xml:space="preserve"> M</w:t>
      </w:r>
      <w:r w:rsidR="00A33ADF" w:rsidRPr="00B062FA">
        <w:rPr>
          <w:sz w:val="28"/>
          <w:szCs w:val="28"/>
          <w:lang w:val="ro-RO"/>
        </w:rPr>
        <w:t xml:space="preserve">M </w:t>
      </w:r>
      <w:r w:rsidR="00C02627" w:rsidRPr="00B062FA">
        <w:rPr>
          <w:sz w:val="28"/>
          <w:szCs w:val="28"/>
          <w:lang w:val="ro-RO"/>
        </w:rPr>
        <w:t>nu a elaborat şi publicat</w:t>
      </w:r>
      <w:r>
        <w:rPr>
          <w:sz w:val="28"/>
          <w:szCs w:val="28"/>
          <w:lang w:val="ro-RO"/>
        </w:rPr>
        <w:t xml:space="preserve">, </w:t>
      </w:r>
      <w:r w:rsidRPr="00B062FA">
        <w:rPr>
          <w:sz w:val="28"/>
          <w:szCs w:val="28"/>
          <w:lang w:val="ro-RO"/>
        </w:rPr>
        <w:t>pentru anul 2012</w:t>
      </w:r>
      <w:r>
        <w:rPr>
          <w:sz w:val="28"/>
          <w:szCs w:val="28"/>
          <w:lang w:val="ro-RO"/>
        </w:rPr>
        <w:t>,</w:t>
      </w:r>
      <w:r w:rsidR="00C02627" w:rsidRPr="00B062FA">
        <w:rPr>
          <w:sz w:val="28"/>
          <w:szCs w:val="28"/>
          <w:lang w:val="ro-RO"/>
        </w:rPr>
        <w:t xml:space="preserve"> planurile anuale și trimestriale de efectuare a achiziţiilor publice, public</w:t>
      </w:r>
      <w:r>
        <w:rPr>
          <w:sz w:val="28"/>
          <w:szCs w:val="28"/>
          <w:lang w:val="ro-RO"/>
        </w:rPr>
        <w:t>înd</w:t>
      </w:r>
      <w:r w:rsidR="00C02627" w:rsidRPr="00B062FA">
        <w:rPr>
          <w:sz w:val="28"/>
          <w:szCs w:val="28"/>
          <w:lang w:val="ro-RO"/>
        </w:rPr>
        <w:t xml:space="preserve"> doar anunțul de intenție</w:t>
      </w:r>
      <w:r>
        <w:rPr>
          <w:sz w:val="28"/>
          <w:szCs w:val="28"/>
          <w:lang w:val="ro-RO"/>
        </w:rPr>
        <w:t>;</w:t>
      </w:r>
      <w:r w:rsidR="00C02627" w:rsidRPr="00B062FA">
        <w:rPr>
          <w:sz w:val="28"/>
          <w:szCs w:val="28"/>
          <w:lang w:val="ro-RO"/>
        </w:rPr>
        <w:t xml:space="preserve"> </w:t>
      </w:r>
    </w:p>
    <w:p w:rsidR="00C02627" w:rsidRPr="00B062FA" w:rsidRDefault="009329EA" w:rsidP="00252BF0">
      <w:pPr>
        <w:pStyle w:val="ListParagraph"/>
        <w:numPr>
          <w:ilvl w:val="0"/>
          <w:numId w:val="8"/>
        </w:numPr>
        <w:ind w:left="0" w:firstLine="0"/>
        <w:jc w:val="both"/>
        <w:rPr>
          <w:i/>
          <w:sz w:val="28"/>
          <w:szCs w:val="28"/>
          <w:lang w:val="ro-RO"/>
        </w:rPr>
      </w:pPr>
      <w:r>
        <w:rPr>
          <w:sz w:val="28"/>
          <w:szCs w:val="28"/>
          <w:lang w:val="ro-RO"/>
        </w:rPr>
        <w:t>c</w:t>
      </w:r>
      <w:r w:rsidR="00C02627" w:rsidRPr="00B062FA">
        <w:rPr>
          <w:sz w:val="28"/>
          <w:szCs w:val="28"/>
          <w:lang w:val="ro-RO"/>
        </w:rPr>
        <w:t xml:space="preserve">ontrar prevederilor art.32 alin.(1) din Legea nr. 96-XVI </w:t>
      </w:r>
      <w:r>
        <w:rPr>
          <w:sz w:val="28"/>
          <w:szCs w:val="28"/>
          <w:lang w:val="ro-RO"/>
        </w:rPr>
        <w:t xml:space="preserve">din 13.04.2007 </w:t>
      </w:r>
      <w:r w:rsidR="00C02627" w:rsidRPr="00B062FA">
        <w:rPr>
          <w:sz w:val="28"/>
          <w:szCs w:val="28"/>
          <w:lang w:val="ro-RO"/>
        </w:rPr>
        <w:t>şi pct.4</w:t>
      </w:r>
      <w:r>
        <w:rPr>
          <w:sz w:val="28"/>
          <w:szCs w:val="28"/>
          <w:lang w:val="ro-RO"/>
        </w:rPr>
        <w:t>-</w:t>
      </w:r>
      <w:r w:rsidR="00C02627" w:rsidRPr="00B062FA">
        <w:rPr>
          <w:sz w:val="28"/>
          <w:szCs w:val="28"/>
          <w:lang w:val="ro-RO"/>
        </w:rPr>
        <w:t>6 din Regulamentul cu privire la întocmirea şi păstrarea dosarului achiziţiei publice</w:t>
      </w:r>
      <w:r>
        <w:rPr>
          <w:sz w:val="28"/>
          <w:szCs w:val="28"/>
          <w:lang w:val="ro-RO"/>
        </w:rPr>
        <w:t>,</w:t>
      </w:r>
      <w:r w:rsidR="00C02627" w:rsidRPr="00B062FA">
        <w:rPr>
          <w:sz w:val="28"/>
          <w:szCs w:val="28"/>
          <w:lang w:val="ro-RO"/>
        </w:rPr>
        <w:t xml:space="preserve"> aprobat prin Hotăr</w:t>
      </w:r>
      <w:r w:rsidR="00A33ADF" w:rsidRPr="00B062FA">
        <w:rPr>
          <w:sz w:val="28"/>
          <w:szCs w:val="28"/>
          <w:lang w:val="ro-RO"/>
        </w:rPr>
        <w:t>î</w:t>
      </w:r>
      <w:r w:rsidR="00C02627" w:rsidRPr="00B062FA">
        <w:rPr>
          <w:sz w:val="28"/>
          <w:szCs w:val="28"/>
          <w:lang w:val="ro-RO"/>
        </w:rPr>
        <w:t>rea Guvernului nr.9 din 17.01.2008, M</w:t>
      </w:r>
      <w:r w:rsidR="00A33ADF" w:rsidRPr="00B062FA">
        <w:rPr>
          <w:sz w:val="28"/>
          <w:szCs w:val="28"/>
          <w:lang w:val="ro-RO"/>
        </w:rPr>
        <w:t xml:space="preserve">M </w:t>
      </w:r>
      <w:r w:rsidR="00C02627" w:rsidRPr="00B062FA">
        <w:rPr>
          <w:sz w:val="28"/>
          <w:szCs w:val="28"/>
          <w:lang w:val="ro-RO"/>
        </w:rPr>
        <w:t xml:space="preserve">nu </w:t>
      </w:r>
      <w:r w:rsidR="00494CF4" w:rsidRPr="00B062FA">
        <w:rPr>
          <w:sz w:val="28"/>
          <w:szCs w:val="28"/>
          <w:lang w:val="ro-RO"/>
        </w:rPr>
        <w:t xml:space="preserve">a </w:t>
      </w:r>
      <w:r w:rsidR="00C02627" w:rsidRPr="00B062FA">
        <w:rPr>
          <w:sz w:val="28"/>
          <w:szCs w:val="28"/>
          <w:lang w:val="ro-RO"/>
        </w:rPr>
        <w:t>dețin</w:t>
      </w:r>
      <w:r w:rsidR="00494CF4" w:rsidRPr="00B062FA">
        <w:rPr>
          <w:sz w:val="28"/>
          <w:szCs w:val="28"/>
          <w:lang w:val="ro-RO"/>
        </w:rPr>
        <w:t>ut</w:t>
      </w:r>
      <w:r w:rsidR="00C02627" w:rsidRPr="00B062FA">
        <w:rPr>
          <w:sz w:val="28"/>
          <w:szCs w:val="28"/>
          <w:lang w:val="ro-RO"/>
        </w:rPr>
        <w:t xml:space="preserve"> dosare pe fiecare proces de achiziție în parte, acestea n</w:t>
      </w:r>
      <w:r w:rsidR="00494CF4" w:rsidRPr="00B062FA">
        <w:rPr>
          <w:sz w:val="28"/>
          <w:szCs w:val="28"/>
          <w:lang w:val="ro-RO"/>
        </w:rPr>
        <w:t xml:space="preserve">efiind </w:t>
      </w:r>
      <w:r w:rsidR="00C02627" w:rsidRPr="00B062FA">
        <w:rPr>
          <w:sz w:val="28"/>
          <w:szCs w:val="28"/>
          <w:lang w:val="ro-RO"/>
        </w:rPr>
        <w:t>cusute, ștampilate și sigilate</w:t>
      </w:r>
      <w:r w:rsidR="00FE016E" w:rsidRPr="00B062FA">
        <w:rPr>
          <w:sz w:val="28"/>
          <w:szCs w:val="28"/>
          <w:lang w:val="ro-RO"/>
        </w:rPr>
        <w:t>, fapt ce determin</w:t>
      </w:r>
      <w:r>
        <w:rPr>
          <w:sz w:val="28"/>
          <w:szCs w:val="28"/>
          <w:lang w:val="ro-RO"/>
        </w:rPr>
        <w:t>ă</w:t>
      </w:r>
      <w:r w:rsidR="00FE016E" w:rsidRPr="00B062FA">
        <w:rPr>
          <w:sz w:val="28"/>
          <w:szCs w:val="28"/>
          <w:lang w:val="ro-RO"/>
        </w:rPr>
        <w:t xml:space="preserve"> riscul sustragerii sau înlocuirii documentelor</w:t>
      </w:r>
      <w:r w:rsidR="00C02627" w:rsidRPr="00B062FA">
        <w:rPr>
          <w:sz w:val="28"/>
          <w:szCs w:val="28"/>
          <w:lang w:val="ro-RO"/>
        </w:rPr>
        <w:t>.</w:t>
      </w:r>
      <w:r w:rsidR="00494CF4" w:rsidRPr="00B062FA">
        <w:rPr>
          <w:sz w:val="28"/>
          <w:szCs w:val="28"/>
          <w:lang w:val="ro-RO"/>
        </w:rPr>
        <w:t xml:space="preserve"> Pe parcursul auditului, dosarele au fost perfectate conform cadrului normativ</w:t>
      </w:r>
      <w:r>
        <w:rPr>
          <w:sz w:val="28"/>
          <w:szCs w:val="28"/>
          <w:lang w:val="ro-RO"/>
        </w:rPr>
        <w:t>;</w:t>
      </w:r>
    </w:p>
    <w:p w:rsidR="00C02627" w:rsidRPr="00B062FA" w:rsidRDefault="009329EA" w:rsidP="00252BF0">
      <w:pPr>
        <w:pStyle w:val="ListParagraph"/>
        <w:numPr>
          <w:ilvl w:val="0"/>
          <w:numId w:val="8"/>
        </w:numPr>
        <w:ind w:left="0" w:firstLine="0"/>
        <w:jc w:val="both"/>
        <w:rPr>
          <w:i/>
          <w:sz w:val="28"/>
          <w:szCs w:val="28"/>
          <w:lang w:val="ro-RO"/>
        </w:rPr>
      </w:pPr>
      <w:r>
        <w:rPr>
          <w:sz w:val="28"/>
          <w:szCs w:val="28"/>
          <w:lang w:val="ro-RO"/>
        </w:rPr>
        <w:t>c</w:t>
      </w:r>
      <w:r w:rsidR="00C02627" w:rsidRPr="00B062FA">
        <w:rPr>
          <w:sz w:val="28"/>
          <w:szCs w:val="28"/>
          <w:lang w:val="ro-RO"/>
        </w:rPr>
        <w:t xml:space="preserve">onform pct.25 </w:t>
      </w:r>
      <w:r>
        <w:rPr>
          <w:sz w:val="28"/>
          <w:szCs w:val="28"/>
          <w:lang w:val="ro-RO"/>
        </w:rPr>
        <w:t xml:space="preserve">din </w:t>
      </w:r>
      <w:r w:rsidR="001D3518" w:rsidRPr="00B062FA">
        <w:rPr>
          <w:sz w:val="28"/>
          <w:szCs w:val="28"/>
          <w:lang w:val="ro-RO"/>
        </w:rPr>
        <w:t xml:space="preserve">Regulamentul aprobat </w:t>
      </w:r>
      <w:r w:rsidR="003939ED" w:rsidRPr="00B062FA">
        <w:rPr>
          <w:sz w:val="28"/>
          <w:szCs w:val="28"/>
          <w:lang w:val="ro-RO"/>
        </w:rPr>
        <w:t xml:space="preserve">prin </w:t>
      </w:r>
      <w:r w:rsidR="00C02627" w:rsidRPr="00B062FA">
        <w:rPr>
          <w:sz w:val="28"/>
          <w:szCs w:val="28"/>
          <w:lang w:val="ro-RO"/>
        </w:rPr>
        <w:t>Hotăr</w:t>
      </w:r>
      <w:r w:rsidR="00A33ADF" w:rsidRPr="00B062FA">
        <w:rPr>
          <w:sz w:val="28"/>
          <w:szCs w:val="28"/>
          <w:lang w:val="ro-RO"/>
        </w:rPr>
        <w:t>î</w:t>
      </w:r>
      <w:r w:rsidR="00C02627" w:rsidRPr="00B062FA">
        <w:rPr>
          <w:sz w:val="28"/>
          <w:szCs w:val="28"/>
          <w:lang w:val="ro-RO"/>
        </w:rPr>
        <w:t>r</w:t>
      </w:r>
      <w:r w:rsidR="001D3518" w:rsidRPr="00B062FA">
        <w:rPr>
          <w:sz w:val="28"/>
          <w:szCs w:val="28"/>
          <w:lang w:val="ro-RO"/>
        </w:rPr>
        <w:t xml:space="preserve">ea </w:t>
      </w:r>
      <w:r w:rsidR="00C02627" w:rsidRPr="00B062FA">
        <w:rPr>
          <w:sz w:val="28"/>
          <w:szCs w:val="28"/>
          <w:lang w:val="ro-RO"/>
        </w:rPr>
        <w:t>Guvern</w:t>
      </w:r>
      <w:r w:rsidR="001D3518" w:rsidRPr="00B062FA">
        <w:rPr>
          <w:sz w:val="28"/>
          <w:szCs w:val="28"/>
          <w:lang w:val="ro-RO"/>
        </w:rPr>
        <w:t>ului</w:t>
      </w:r>
      <w:r w:rsidR="00C02627" w:rsidRPr="00B062FA">
        <w:rPr>
          <w:sz w:val="28"/>
          <w:szCs w:val="28"/>
          <w:lang w:val="ro-RO"/>
        </w:rPr>
        <w:t xml:space="preserve"> nr.148 din 14.02.2008</w:t>
      </w:r>
      <w:r w:rsidR="00C02627" w:rsidRPr="00B062FA">
        <w:rPr>
          <w:rStyle w:val="FootnoteReference"/>
          <w:sz w:val="28"/>
          <w:szCs w:val="28"/>
          <w:lang w:val="ro-RO"/>
        </w:rPr>
        <w:footnoteReference w:id="10"/>
      </w:r>
      <w:r w:rsidR="00C02627" w:rsidRPr="00B062FA">
        <w:rPr>
          <w:sz w:val="28"/>
          <w:szCs w:val="28"/>
          <w:lang w:val="ro-RO"/>
        </w:rPr>
        <w:t>, autoritatea contractantă este obligată să întocmească și să prezinte semestrial, p</w:t>
      </w:r>
      <w:r w:rsidR="00A33ADF" w:rsidRPr="00B062FA">
        <w:rPr>
          <w:sz w:val="28"/>
          <w:szCs w:val="28"/>
          <w:lang w:val="ro-RO"/>
        </w:rPr>
        <w:t>î</w:t>
      </w:r>
      <w:r w:rsidR="00C02627" w:rsidRPr="00B062FA">
        <w:rPr>
          <w:sz w:val="28"/>
          <w:szCs w:val="28"/>
          <w:lang w:val="ro-RO"/>
        </w:rPr>
        <w:t xml:space="preserve">nă la data de 15 a lunii următoare semestrului de gestiune, </w:t>
      </w:r>
      <w:r w:rsidR="00A33ADF" w:rsidRPr="008851DF">
        <w:rPr>
          <w:sz w:val="28"/>
          <w:szCs w:val="28"/>
          <w:lang w:val="ro-RO"/>
        </w:rPr>
        <w:t>AAP</w:t>
      </w:r>
      <w:r w:rsidR="00C02627" w:rsidRPr="008851DF">
        <w:rPr>
          <w:sz w:val="28"/>
          <w:szCs w:val="28"/>
          <w:lang w:val="ro-RO"/>
        </w:rPr>
        <w:t xml:space="preserve"> </w:t>
      </w:r>
      <w:r w:rsidR="00C02627" w:rsidRPr="00B062FA">
        <w:rPr>
          <w:sz w:val="28"/>
          <w:szCs w:val="28"/>
          <w:lang w:val="ro-RO"/>
        </w:rPr>
        <w:t>o dare de seamă privind contractele de achiziție publică de valoare mică</w:t>
      </w:r>
      <w:r>
        <w:rPr>
          <w:sz w:val="28"/>
          <w:szCs w:val="28"/>
          <w:lang w:val="ro-RO"/>
        </w:rPr>
        <w:t>,</w:t>
      </w:r>
      <w:r w:rsidR="00C02627" w:rsidRPr="00B062FA">
        <w:rPr>
          <w:sz w:val="28"/>
          <w:szCs w:val="28"/>
          <w:lang w:val="ro-RO"/>
        </w:rPr>
        <w:t xml:space="preserve"> semnate și înregistrate în perioada de referință. </w:t>
      </w:r>
      <w:r w:rsidR="00A33ADF" w:rsidRPr="00B062FA">
        <w:rPr>
          <w:sz w:val="28"/>
          <w:szCs w:val="28"/>
          <w:lang w:val="ro-RO"/>
        </w:rPr>
        <w:t>Însă,</w:t>
      </w:r>
      <w:r w:rsidR="00C02627" w:rsidRPr="00B062FA">
        <w:rPr>
          <w:sz w:val="28"/>
          <w:szCs w:val="28"/>
          <w:lang w:val="ro-RO"/>
        </w:rPr>
        <w:t xml:space="preserve"> în </w:t>
      </w:r>
      <w:r>
        <w:rPr>
          <w:sz w:val="28"/>
          <w:szCs w:val="28"/>
          <w:lang w:val="ro-RO"/>
        </w:rPr>
        <w:t>anul</w:t>
      </w:r>
      <w:r w:rsidR="00C02627" w:rsidRPr="00B062FA">
        <w:rPr>
          <w:sz w:val="28"/>
          <w:szCs w:val="28"/>
          <w:lang w:val="ro-RO"/>
        </w:rPr>
        <w:t xml:space="preserve"> 2012</w:t>
      </w:r>
      <w:r>
        <w:rPr>
          <w:sz w:val="28"/>
          <w:szCs w:val="28"/>
          <w:lang w:val="ro-RO"/>
        </w:rPr>
        <w:t>, la MM</w:t>
      </w:r>
      <w:r w:rsidR="00C02627" w:rsidRPr="00B062FA">
        <w:rPr>
          <w:sz w:val="28"/>
          <w:szCs w:val="28"/>
          <w:lang w:val="ro-RO"/>
        </w:rPr>
        <w:t xml:space="preserve"> nu au fost întocmite dări de seamă privind contractele de achiziții publice de valoare mică</w:t>
      </w:r>
      <w:r w:rsidR="009B6F89" w:rsidRPr="00B062FA">
        <w:rPr>
          <w:sz w:val="28"/>
          <w:szCs w:val="28"/>
          <w:lang w:val="ro-RO"/>
        </w:rPr>
        <w:t>, ceea ce denotă eludarea MM de la controlul extern al AAP</w:t>
      </w:r>
      <w:r>
        <w:rPr>
          <w:sz w:val="28"/>
          <w:szCs w:val="28"/>
          <w:lang w:val="ro-RO"/>
        </w:rPr>
        <w:t>;</w:t>
      </w:r>
    </w:p>
    <w:p w:rsidR="00500825" w:rsidRPr="00B062FA" w:rsidRDefault="009329EA" w:rsidP="00500825">
      <w:pPr>
        <w:pStyle w:val="ListParagraph"/>
        <w:numPr>
          <w:ilvl w:val="0"/>
          <w:numId w:val="8"/>
        </w:numPr>
        <w:tabs>
          <w:tab w:val="left" w:pos="720"/>
        </w:tabs>
        <w:ind w:left="0" w:firstLine="0"/>
        <w:jc w:val="both"/>
        <w:rPr>
          <w:sz w:val="16"/>
          <w:szCs w:val="16"/>
          <w:lang w:val="ro-RO"/>
        </w:rPr>
      </w:pPr>
      <w:r>
        <w:rPr>
          <w:sz w:val="28"/>
          <w:szCs w:val="28"/>
          <w:lang w:val="ro-RO"/>
        </w:rPr>
        <w:t>din cauza</w:t>
      </w:r>
      <w:r w:rsidR="00C02627" w:rsidRPr="00B062FA">
        <w:rPr>
          <w:sz w:val="28"/>
          <w:szCs w:val="28"/>
          <w:lang w:val="ro-RO"/>
        </w:rPr>
        <w:t xml:space="preserve"> </w:t>
      </w:r>
      <w:r>
        <w:rPr>
          <w:sz w:val="28"/>
          <w:szCs w:val="28"/>
          <w:lang w:val="ro-RO"/>
        </w:rPr>
        <w:t xml:space="preserve">unor </w:t>
      </w:r>
      <w:r w:rsidR="00C02627" w:rsidRPr="00B062FA">
        <w:rPr>
          <w:sz w:val="28"/>
          <w:szCs w:val="28"/>
          <w:lang w:val="ro-RO"/>
        </w:rPr>
        <w:t>disfuncționalităț</w:t>
      </w:r>
      <w:r>
        <w:rPr>
          <w:sz w:val="28"/>
          <w:szCs w:val="28"/>
          <w:lang w:val="ro-RO"/>
        </w:rPr>
        <w:t>i</w:t>
      </w:r>
      <w:r w:rsidR="00C02627" w:rsidRPr="00B062FA">
        <w:rPr>
          <w:sz w:val="28"/>
          <w:szCs w:val="28"/>
          <w:lang w:val="ro-RO"/>
        </w:rPr>
        <w:t xml:space="preserve"> </w:t>
      </w:r>
      <w:r>
        <w:rPr>
          <w:sz w:val="28"/>
          <w:szCs w:val="28"/>
          <w:lang w:val="ro-RO"/>
        </w:rPr>
        <w:t xml:space="preserve">în cadrul </w:t>
      </w:r>
      <w:r w:rsidR="00C02627" w:rsidRPr="00B062FA">
        <w:rPr>
          <w:sz w:val="28"/>
          <w:szCs w:val="28"/>
          <w:lang w:val="ro-RO"/>
        </w:rPr>
        <w:t xml:space="preserve">procesului de achiziții publice la etapa de planificare a contractelor, </w:t>
      </w:r>
      <w:r w:rsidR="009B6F89" w:rsidRPr="00B062FA">
        <w:rPr>
          <w:sz w:val="28"/>
          <w:szCs w:val="28"/>
          <w:lang w:val="ro-RO"/>
        </w:rPr>
        <w:t xml:space="preserve">în unele cazuri </w:t>
      </w:r>
      <w:r w:rsidR="00C02627" w:rsidRPr="00B062FA">
        <w:rPr>
          <w:sz w:val="28"/>
          <w:szCs w:val="28"/>
          <w:lang w:val="ro-RO"/>
        </w:rPr>
        <w:t xml:space="preserve">MM </w:t>
      </w:r>
      <w:r w:rsidR="009B6F89" w:rsidRPr="00B062FA">
        <w:rPr>
          <w:sz w:val="28"/>
          <w:szCs w:val="28"/>
          <w:lang w:val="ro-RO"/>
        </w:rPr>
        <w:t xml:space="preserve">a </w:t>
      </w:r>
      <w:r w:rsidR="00C02627" w:rsidRPr="00B062FA">
        <w:rPr>
          <w:sz w:val="28"/>
          <w:szCs w:val="28"/>
          <w:lang w:val="ro-RO"/>
        </w:rPr>
        <w:t>practic</w:t>
      </w:r>
      <w:r w:rsidR="009B6F89" w:rsidRPr="00B062FA">
        <w:rPr>
          <w:sz w:val="28"/>
          <w:szCs w:val="28"/>
          <w:lang w:val="ro-RO"/>
        </w:rPr>
        <w:t xml:space="preserve">at </w:t>
      </w:r>
      <w:r w:rsidR="004E3F0A" w:rsidRPr="00B062FA">
        <w:rPr>
          <w:sz w:val="28"/>
          <w:szCs w:val="28"/>
          <w:lang w:val="ro-RO"/>
        </w:rPr>
        <w:t xml:space="preserve">procurarea </w:t>
      </w:r>
      <w:r w:rsidR="003939ED" w:rsidRPr="00B062FA">
        <w:rPr>
          <w:sz w:val="28"/>
          <w:szCs w:val="28"/>
          <w:lang w:val="ro-RO"/>
        </w:rPr>
        <w:t>acelora</w:t>
      </w:r>
      <w:r w:rsidR="00872C59">
        <w:rPr>
          <w:sz w:val="28"/>
          <w:szCs w:val="28"/>
          <w:lang w:val="ro-RO"/>
        </w:rPr>
        <w:t>ş</w:t>
      </w:r>
      <w:r w:rsidR="003939ED" w:rsidRPr="00B062FA">
        <w:rPr>
          <w:sz w:val="28"/>
          <w:szCs w:val="28"/>
          <w:lang w:val="ro-RO"/>
        </w:rPr>
        <w:t xml:space="preserve">i </w:t>
      </w:r>
      <w:r w:rsidR="004E3F0A" w:rsidRPr="00B062FA">
        <w:rPr>
          <w:sz w:val="28"/>
          <w:szCs w:val="28"/>
          <w:lang w:val="ro-RO"/>
        </w:rPr>
        <w:t xml:space="preserve">bunuri şi servicii prin </w:t>
      </w:r>
      <w:r w:rsidR="00C02627" w:rsidRPr="00B062FA">
        <w:rPr>
          <w:sz w:val="28"/>
          <w:szCs w:val="28"/>
          <w:lang w:val="ro-RO"/>
        </w:rPr>
        <w:t xml:space="preserve">încheierea </w:t>
      </w:r>
      <w:r w:rsidR="004E3F0A" w:rsidRPr="00B062FA">
        <w:rPr>
          <w:sz w:val="28"/>
          <w:szCs w:val="28"/>
          <w:lang w:val="ro-RO"/>
        </w:rPr>
        <w:t xml:space="preserve">mai multor </w:t>
      </w:r>
      <w:r w:rsidR="00C02627" w:rsidRPr="00B062FA">
        <w:rPr>
          <w:sz w:val="28"/>
          <w:szCs w:val="28"/>
          <w:lang w:val="ro-RO"/>
        </w:rPr>
        <w:t>contracte</w:t>
      </w:r>
      <w:r w:rsidR="004E3F0A" w:rsidRPr="00B062FA">
        <w:rPr>
          <w:sz w:val="28"/>
          <w:szCs w:val="28"/>
          <w:lang w:val="ro-RO"/>
        </w:rPr>
        <w:t>,</w:t>
      </w:r>
      <w:r w:rsidR="00C02627" w:rsidRPr="00B062FA">
        <w:rPr>
          <w:sz w:val="28"/>
          <w:szCs w:val="28"/>
          <w:lang w:val="ro-RO"/>
        </w:rPr>
        <w:t xml:space="preserve"> </w:t>
      </w:r>
      <w:r w:rsidR="009B6F89" w:rsidRPr="00B062FA">
        <w:rPr>
          <w:sz w:val="28"/>
          <w:szCs w:val="28"/>
          <w:lang w:val="ro-RO"/>
        </w:rPr>
        <w:t>diviz</w:t>
      </w:r>
      <w:r w:rsidR="004E3F0A" w:rsidRPr="00B062FA">
        <w:rPr>
          <w:sz w:val="28"/>
          <w:szCs w:val="28"/>
          <w:lang w:val="ro-RO"/>
        </w:rPr>
        <w:t xml:space="preserve">înd </w:t>
      </w:r>
      <w:r w:rsidR="009B6F89" w:rsidRPr="00B062FA">
        <w:rPr>
          <w:sz w:val="28"/>
          <w:szCs w:val="28"/>
          <w:lang w:val="ro-RO"/>
        </w:rPr>
        <w:t>achiziții</w:t>
      </w:r>
      <w:r w:rsidR="004E3F0A" w:rsidRPr="00B062FA">
        <w:rPr>
          <w:sz w:val="28"/>
          <w:szCs w:val="28"/>
          <w:lang w:val="ro-RO"/>
        </w:rPr>
        <w:t>le</w:t>
      </w:r>
      <w:r w:rsidR="002F749C">
        <w:rPr>
          <w:sz w:val="28"/>
          <w:szCs w:val="28"/>
          <w:lang w:val="ro-RO"/>
        </w:rPr>
        <w:t>,</w:t>
      </w:r>
      <w:r w:rsidR="009B6F89" w:rsidRPr="00B062FA">
        <w:rPr>
          <w:sz w:val="28"/>
          <w:szCs w:val="28"/>
          <w:lang w:val="ro-RO"/>
        </w:rPr>
        <w:t xml:space="preserve"> </w:t>
      </w:r>
      <w:r w:rsidR="00C02627" w:rsidRPr="00B062FA">
        <w:rPr>
          <w:sz w:val="28"/>
          <w:szCs w:val="28"/>
          <w:lang w:val="ro-RO"/>
        </w:rPr>
        <w:t>inclusiv în scopul aplicării alt</w:t>
      </w:r>
      <w:r w:rsidR="002F749C">
        <w:rPr>
          <w:sz w:val="28"/>
          <w:szCs w:val="28"/>
          <w:lang w:val="ro-RO"/>
        </w:rPr>
        <w:t>or</w:t>
      </w:r>
      <w:r w:rsidR="00C02627" w:rsidRPr="00B062FA">
        <w:rPr>
          <w:sz w:val="28"/>
          <w:szCs w:val="28"/>
          <w:lang w:val="ro-RO"/>
        </w:rPr>
        <w:t xml:space="preserve"> proceduri mai rapide și mai simple, fapt ce </w:t>
      </w:r>
      <w:r w:rsidR="00D835E9" w:rsidRPr="00B062FA">
        <w:rPr>
          <w:sz w:val="28"/>
          <w:szCs w:val="28"/>
          <w:lang w:val="ro-RO"/>
        </w:rPr>
        <w:t>contravine</w:t>
      </w:r>
      <w:r w:rsidR="00C02627" w:rsidRPr="00B062FA">
        <w:rPr>
          <w:sz w:val="28"/>
          <w:szCs w:val="28"/>
          <w:lang w:val="ro-RO"/>
        </w:rPr>
        <w:t xml:space="preserve"> prevederilor art.69 alin</w:t>
      </w:r>
      <w:r w:rsidR="00D835E9" w:rsidRPr="00B062FA">
        <w:rPr>
          <w:sz w:val="28"/>
          <w:szCs w:val="28"/>
          <w:lang w:val="ro-RO"/>
        </w:rPr>
        <w:t>.</w:t>
      </w:r>
      <w:r w:rsidR="00C02627" w:rsidRPr="00B062FA">
        <w:rPr>
          <w:sz w:val="28"/>
          <w:szCs w:val="28"/>
          <w:lang w:val="ro-RO"/>
        </w:rPr>
        <w:t>(1) din Legea nr.96-XVI din 13.04.2007 și pct.5</w:t>
      </w:r>
      <w:r w:rsidR="002F749C">
        <w:rPr>
          <w:sz w:val="28"/>
          <w:szCs w:val="28"/>
          <w:lang w:val="ro-RO"/>
        </w:rPr>
        <w:t>-</w:t>
      </w:r>
      <w:r w:rsidR="00C02627" w:rsidRPr="00B062FA">
        <w:rPr>
          <w:sz w:val="28"/>
          <w:szCs w:val="28"/>
          <w:lang w:val="ro-RO"/>
        </w:rPr>
        <w:t xml:space="preserve">6 </w:t>
      </w:r>
      <w:r w:rsidR="002F749C">
        <w:rPr>
          <w:sz w:val="28"/>
          <w:szCs w:val="28"/>
          <w:lang w:val="ro-RO"/>
        </w:rPr>
        <w:t>din</w:t>
      </w:r>
      <w:r w:rsidR="00C02627" w:rsidRPr="00B062FA">
        <w:rPr>
          <w:sz w:val="28"/>
          <w:szCs w:val="28"/>
          <w:lang w:val="ro-RO"/>
        </w:rPr>
        <w:t xml:space="preserve"> </w:t>
      </w:r>
      <w:r w:rsidR="007B6386" w:rsidRPr="00B062FA">
        <w:rPr>
          <w:sz w:val="28"/>
          <w:szCs w:val="28"/>
          <w:lang w:val="ro-RO"/>
        </w:rPr>
        <w:t xml:space="preserve">Regulamentul aprobat prin </w:t>
      </w:r>
      <w:r w:rsidR="00C02627" w:rsidRPr="00B062FA">
        <w:rPr>
          <w:sz w:val="28"/>
          <w:szCs w:val="28"/>
          <w:lang w:val="ro-RO"/>
        </w:rPr>
        <w:t>Hotăr</w:t>
      </w:r>
      <w:r w:rsidR="00A33ADF" w:rsidRPr="00B062FA">
        <w:rPr>
          <w:sz w:val="28"/>
          <w:szCs w:val="28"/>
          <w:lang w:val="ro-RO"/>
        </w:rPr>
        <w:t>î</w:t>
      </w:r>
      <w:r w:rsidR="00C02627" w:rsidRPr="00B062FA">
        <w:rPr>
          <w:sz w:val="28"/>
          <w:szCs w:val="28"/>
          <w:lang w:val="ro-RO"/>
        </w:rPr>
        <w:t>r</w:t>
      </w:r>
      <w:r w:rsidR="007B6386" w:rsidRPr="00B062FA">
        <w:rPr>
          <w:sz w:val="28"/>
          <w:szCs w:val="28"/>
          <w:lang w:val="ro-RO"/>
        </w:rPr>
        <w:t xml:space="preserve">ea </w:t>
      </w:r>
      <w:r w:rsidR="00C02627" w:rsidRPr="00B062FA">
        <w:rPr>
          <w:sz w:val="28"/>
          <w:szCs w:val="28"/>
          <w:lang w:val="ro-RO"/>
        </w:rPr>
        <w:t>Guvern</w:t>
      </w:r>
      <w:r w:rsidR="00D835E9" w:rsidRPr="00B062FA">
        <w:rPr>
          <w:sz w:val="28"/>
          <w:szCs w:val="28"/>
          <w:lang w:val="ro-RO"/>
        </w:rPr>
        <w:t>ului</w:t>
      </w:r>
      <w:r w:rsidR="00C02627" w:rsidRPr="00B062FA">
        <w:rPr>
          <w:sz w:val="28"/>
          <w:szCs w:val="28"/>
          <w:lang w:val="ro-RO"/>
        </w:rPr>
        <w:t xml:space="preserve"> nr.148 din 14.02.2008. </w:t>
      </w:r>
    </w:p>
    <w:p w:rsidR="00FE7CA2" w:rsidRPr="00B062FA" w:rsidRDefault="00FE7CA2" w:rsidP="00FE7CA2">
      <w:pPr>
        <w:pStyle w:val="ListParagraph"/>
        <w:tabs>
          <w:tab w:val="left" w:pos="720"/>
        </w:tabs>
        <w:ind w:left="0"/>
        <w:jc w:val="both"/>
        <w:rPr>
          <w:sz w:val="16"/>
          <w:szCs w:val="16"/>
          <w:lang w:val="ro-RO"/>
        </w:rPr>
      </w:pPr>
    </w:p>
    <w:p w:rsidR="00D903ED" w:rsidRPr="00B062FA" w:rsidRDefault="001A57E3" w:rsidP="008F6A3D">
      <w:pPr>
        <w:ind w:firstLine="708"/>
        <w:rPr>
          <w:b/>
          <w:sz w:val="28"/>
          <w:szCs w:val="28"/>
        </w:rPr>
      </w:pPr>
      <w:r w:rsidRPr="00B062FA">
        <w:rPr>
          <w:b/>
          <w:sz w:val="28"/>
          <w:szCs w:val="28"/>
        </w:rPr>
        <w:t>3.</w:t>
      </w:r>
      <w:r w:rsidR="00AC3151" w:rsidRPr="00B062FA">
        <w:rPr>
          <w:b/>
          <w:sz w:val="28"/>
          <w:szCs w:val="28"/>
        </w:rPr>
        <w:t>3</w:t>
      </w:r>
      <w:r w:rsidR="00D903ED" w:rsidRPr="00B062FA">
        <w:rPr>
          <w:b/>
          <w:sz w:val="28"/>
          <w:szCs w:val="28"/>
        </w:rPr>
        <w:t xml:space="preserve">. </w:t>
      </w:r>
      <w:r w:rsidR="00F075E8" w:rsidRPr="00B062FA">
        <w:rPr>
          <w:b/>
          <w:sz w:val="28"/>
          <w:szCs w:val="28"/>
        </w:rPr>
        <w:t>Cu privire</w:t>
      </w:r>
      <w:r w:rsidR="00D835E9" w:rsidRPr="00B062FA">
        <w:rPr>
          <w:b/>
          <w:sz w:val="28"/>
          <w:szCs w:val="28"/>
        </w:rPr>
        <w:t xml:space="preserve"> la cheltuielile aferente retribuirii muncii</w:t>
      </w:r>
    </w:p>
    <w:p w:rsidR="00D903ED" w:rsidRPr="00B062FA" w:rsidRDefault="00D776D1" w:rsidP="00D835E9">
      <w:pPr>
        <w:tabs>
          <w:tab w:val="left" w:pos="709"/>
        </w:tabs>
        <w:ind w:firstLine="720"/>
        <w:jc w:val="both"/>
        <w:rPr>
          <w:b/>
          <w:bCs/>
          <w:i/>
          <w:sz w:val="28"/>
          <w:szCs w:val="28"/>
        </w:rPr>
      </w:pPr>
      <w:r>
        <w:rPr>
          <w:b/>
          <w:bCs/>
          <w:i/>
          <w:sz w:val="28"/>
          <w:szCs w:val="28"/>
        </w:rPr>
        <w:t>Neîntocmirea</w:t>
      </w:r>
      <w:r w:rsidR="00D903ED" w:rsidRPr="00B062FA">
        <w:rPr>
          <w:b/>
          <w:bCs/>
          <w:i/>
          <w:sz w:val="28"/>
          <w:szCs w:val="28"/>
        </w:rPr>
        <w:t xml:space="preserve"> un</w:t>
      </w:r>
      <w:r w:rsidR="003939ED" w:rsidRPr="00B062FA">
        <w:rPr>
          <w:b/>
          <w:bCs/>
          <w:i/>
          <w:sz w:val="28"/>
          <w:szCs w:val="28"/>
        </w:rPr>
        <w:t xml:space="preserve">or reglementări </w:t>
      </w:r>
      <w:r>
        <w:rPr>
          <w:b/>
          <w:bCs/>
          <w:i/>
          <w:sz w:val="28"/>
          <w:szCs w:val="28"/>
        </w:rPr>
        <w:t xml:space="preserve">distincte, </w:t>
      </w:r>
      <w:r w:rsidR="008762F6">
        <w:rPr>
          <w:b/>
          <w:bCs/>
          <w:i/>
          <w:sz w:val="28"/>
          <w:szCs w:val="28"/>
        </w:rPr>
        <w:t>coerente și complete</w:t>
      </w:r>
      <w:r w:rsidR="003939ED" w:rsidRPr="00B062FA">
        <w:rPr>
          <w:b/>
          <w:bCs/>
          <w:i/>
          <w:sz w:val="28"/>
          <w:szCs w:val="28"/>
        </w:rPr>
        <w:t xml:space="preserve"> şi</w:t>
      </w:r>
      <w:r w:rsidR="008762F6">
        <w:rPr>
          <w:b/>
          <w:bCs/>
          <w:i/>
          <w:sz w:val="28"/>
          <w:szCs w:val="28"/>
        </w:rPr>
        <w:t xml:space="preserve"> </w:t>
      </w:r>
      <w:r w:rsidR="00F249E9">
        <w:rPr>
          <w:b/>
          <w:bCs/>
          <w:i/>
          <w:sz w:val="28"/>
          <w:szCs w:val="28"/>
        </w:rPr>
        <w:t xml:space="preserve">absenţa </w:t>
      </w:r>
      <w:r w:rsidR="008762F6">
        <w:rPr>
          <w:b/>
          <w:bCs/>
          <w:i/>
          <w:sz w:val="28"/>
          <w:szCs w:val="28"/>
        </w:rPr>
        <w:t>a</w:t>
      </w:r>
      <w:r w:rsidR="003939ED" w:rsidRPr="00B062FA">
        <w:rPr>
          <w:b/>
          <w:bCs/>
          <w:i/>
          <w:sz w:val="28"/>
          <w:szCs w:val="28"/>
        </w:rPr>
        <w:t xml:space="preserve"> unui</w:t>
      </w:r>
      <w:r w:rsidR="008762F6">
        <w:rPr>
          <w:b/>
          <w:bCs/>
          <w:i/>
          <w:sz w:val="28"/>
          <w:szCs w:val="28"/>
        </w:rPr>
        <w:t xml:space="preserve"> sistem de</w:t>
      </w:r>
      <w:r w:rsidR="003939ED" w:rsidRPr="00B062FA">
        <w:rPr>
          <w:b/>
          <w:bCs/>
          <w:i/>
          <w:sz w:val="28"/>
          <w:szCs w:val="28"/>
        </w:rPr>
        <w:t xml:space="preserve"> </w:t>
      </w:r>
      <w:r w:rsidR="00D903ED" w:rsidRPr="00B062FA">
        <w:rPr>
          <w:b/>
          <w:bCs/>
          <w:i/>
          <w:sz w:val="28"/>
          <w:szCs w:val="28"/>
        </w:rPr>
        <w:t xml:space="preserve">control intern </w:t>
      </w:r>
      <w:r w:rsidR="008762F6">
        <w:rPr>
          <w:b/>
          <w:bCs/>
          <w:i/>
          <w:sz w:val="28"/>
          <w:szCs w:val="28"/>
        </w:rPr>
        <w:t>r</w:t>
      </w:r>
      <w:r w:rsidR="00FE5A63" w:rsidRPr="00B062FA">
        <w:rPr>
          <w:b/>
          <w:bCs/>
          <w:i/>
          <w:sz w:val="28"/>
          <w:szCs w:val="28"/>
        </w:rPr>
        <w:t xml:space="preserve">iguros în domeniul </w:t>
      </w:r>
      <w:r w:rsidR="00D903ED" w:rsidRPr="00B062FA">
        <w:rPr>
          <w:b/>
          <w:bCs/>
          <w:i/>
          <w:sz w:val="28"/>
          <w:szCs w:val="28"/>
        </w:rPr>
        <w:t>retribuirii muncii a generat acordarea unor pr</w:t>
      </w:r>
      <w:r w:rsidR="00872C59">
        <w:rPr>
          <w:b/>
          <w:bCs/>
          <w:i/>
          <w:sz w:val="28"/>
          <w:szCs w:val="28"/>
        </w:rPr>
        <w:t>emii</w:t>
      </w:r>
      <w:r w:rsidR="00D903ED" w:rsidRPr="00B062FA">
        <w:rPr>
          <w:b/>
          <w:bCs/>
          <w:i/>
          <w:sz w:val="28"/>
          <w:szCs w:val="28"/>
        </w:rPr>
        <w:t xml:space="preserve"> nefondate</w:t>
      </w:r>
      <w:r w:rsidR="009E2CDA" w:rsidRPr="00B062FA">
        <w:rPr>
          <w:b/>
          <w:i/>
          <w:sz w:val="28"/>
          <w:szCs w:val="28"/>
        </w:rPr>
        <w:t xml:space="preserve"> în sumă de 355,3 mii lei, precum şi </w:t>
      </w:r>
      <w:r w:rsidR="002F749C">
        <w:rPr>
          <w:b/>
          <w:i/>
          <w:sz w:val="28"/>
          <w:szCs w:val="28"/>
        </w:rPr>
        <w:t>a unor</w:t>
      </w:r>
      <w:r w:rsidR="009E2CDA" w:rsidRPr="00B062FA">
        <w:rPr>
          <w:b/>
          <w:i/>
          <w:sz w:val="28"/>
          <w:szCs w:val="28"/>
        </w:rPr>
        <w:t xml:space="preserve"> premii de sărbători în sumă de 53</w:t>
      </w:r>
      <w:r w:rsidR="000A0B0B" w:rsidRPr="00B062FA">
        <w:rPr>
          <w:b/>
          <w:i/>
          <w:sz w:val="28"/>
          <w:szCs w:val="28"/>
        </w:rPr>
        <w:t>5</w:t>
      </w:r>
      <w:r w:rsidR="009E2CDA" w:rsidRPr="00B062FA">
        <w:rPr>
          <w:b/>
          <w:i/>
          <w:sz w:val="28"/>
          <w:szCs w:val="28"/>
        </w:rPr>
        <w:t>,</w:t>
      </w:r>
      <w:r w:rsidR="000A0B0B" w:rsidRPr="00B062FA">
        <w:rPr>
          <w:b/>
          <w:i/>
          <w:sz w:val="28"/>
          <w:szCs w:val="28"/>
        </w:rPr>
        <w:t>6</w:t>
      </w:r>
      <w:r w:rsidR="009E2CDA" w:rsidRPr="00B062FA">
        <w:rPr>
          <w:b/>
          <w:i/>
          <w:sz w:val="28"/>
          <w:szCs w:val="28"/>
        </w:rPr>
        <w:t xml:space="preserve"> mii lei în lipsa unor </w:t>
      </w:r>
      <w:r w:rsidR="003939ED" w:rsidRPr="00B062FA">
        <w:rPr>
          <w:b/>
          <w:i/>
          <w:sz w:val="28"/>
          <w:szCs w:val="28"/>
        </w:rPr>
        <w:t>criterii aprobate</w:t>
      </w:r>
      <w:r w:rsidR="009E2CDA" w:rsidRPr="00B062FA">
        <w:rPr>
          <w:b/>
          <w:i/>
          <w:sz w:val="28"/>
          <w:szCs w:val="28"/>
        </w:rPr>
        <w:t xml:space="preserve"> regulamentar</w:t>
      </w:r>
      <w:r w:rsidR="005E08DC" w:rsidRPr="00B062FA">
        <w:rPr>
          <w:b/>
          <w:i/>
          <w:sz w:val="28"/>
          <w:szCs w:val="28"/>
        </w:rPr>
        <w:t xml:space="preserve"> şi</w:t>
      </w:r>
      <w:r w:rsidR="002F749C">
        <w:rPr>
          <w:b/>
          <w:i/>
          <w:sz w:val="28"/>
          <w:szCs w:val="28"/>
        </w:rPr>
        <w:t xml:space="preserve"> a</w:t>
      </w:r>
      <w:r w:rsidR="005E08DC" w:rsidRPr="00B062FA">
        <w:rPr>
          <w:b/>
          <w:i/>
          <w:sz w:val="28"/>
          <w:szCs w:val="28"/>
        </w:rPr>
        <w:t xml:space="preserve"> fundamentărilor de rigoare</w:t>
      </w:r>
      <w:r w:rsidR="001731E8" w:rsidRPr="00B062FA">
        <w:rPr>
          <w:b/>
          <w:i/>
          <w:sz w:val="28"/>
          <w:szCs w:val="28"/>
        </w:rPr>
        <w:t>, ceea ce nu a asigurat utilizarea conformă şi eficientă a mijloacelor bugetare</w:t>
      </w:r>
      <w:r w:rsidR="009E2CDA" w:rsidRPr="00B062FA">
        <w:rPr>
          <w:b/>
          <w:i/>
          <w:sz w:val="28"/>
          <w:szCs w:val="28"/>
        </w:rPr>
        <w:t>.</w:t>
      </w:r>
    </w:p>
    <w:p w:rsidR="00501CF9" w:rsidRPr="00B062FA" w:rsidRDefault="00501CF9" w:rsidP="00501CF9">
      <w:pPr>
        <w:pStyle w:val="ListParagraph"/>
        <w:numPr>
          <w:ilvl w:val="0"/>
          <w:numId w:val="41"/>
        </w:numPr>
        <w:ind w:left="0" w:firstLine="0"/>
        <w:jc w:val="both"/>
        <w:rPr>
          <w:bCs/>
          <w:sz w:val="28"/>
          <w:szCs w:val="28"/>
          <w:lang w:val="ro-RO"/>
        </w:rPr>
      </w:pPr>
      <w:r w:rsidRPr="00B062FA">
        <w:rPr>
          <w:bCs/>
          <w:sz w:val="28"/>
          <w:szCs w:val="28"/>
          <w:lang w:val="ro-RO"/>
        </w:rPr>
        <w:t xml:space="preserve">Auditul </w:t>
      </w:r>
      <w:r w:rsidR="002F749C">
        <w:rPr>
          <w:bCs/>
          <w:sz w:val="28"/>
          <w:szCs w:val="28"/>
          <w:lang w:val="ro-RO"/>
        </w:rPr>
        <w:t xml:space="preserve">a </w:t>
      </w:r>
      <w:r w:rsidRPr="00B062FA">
        <w:rPr>
          <w:bCs/>
          <w:sz w:val="28"/>
          <w:szCs w:val="28"/>
          <w:lang w:val="ro-RO"/>
        </w:rPr>
        <w:t>constat</w:t>
      </w:r>
      <w:r w:rsidR="002F749C">
        <w:rPr>
          <w:bCs/>
          <w:sz w:val="28"/>
          <w:szCs w:val="28"/>
          <w:lang w:val="ro-RO"/>
        </w:rPr>
        <w:t>at</w:t>
      </w:r>
      <w:r w:rsidRPr="00B062FA">
        <w:rPr>
          <w:bCs/>
          <w:sz w:val="28"/>
          <w:szCs w:val="28"/>
          <w:lang w:val="ro-RO"/>
        </w:rPr>
        <w:t xml:space="preserve"> că modul de salarizare a personalului finanţat din FEN</w:t>
      </w:r>
      <w:r w:rsidRPr="00B062FA">
        <w:rPr>
          <w:rStyle w:val="FootnoteReference"/>
          <w:bCs/>
          <w:sz w:val="28"/>
          <w:szCs w:val="28"/>
          <w:lang w:val="ro-RO"/>
        </w:rPr>
        <w:footnoteReference w:id="11"/>
      </w:r>
      <w:r w:rsidRPr="00B062FA">
        <w:rPr>
          <w:bCs/>
          <w:sz w:val="28"/>
          <w:szCs w:val="28"/>
          <w:lang w:val="ro-RO"/>
        </w:rPr>
        <w:t xml:space="preserve"> este lipsit de suport legal/normativ, aprobarea fiind făcută de MM (categoria 16 de salarizare), </w:t>
      </w:r>
      <w:r w:rsidR="002F749C">
        <w:rPr>
          <w:bCs/>
          <w:sz w:val="28"/>
          <w:szCs w:val="28"/>
          <w:lang w:val="ro-RO"/>
        </w:rPr>
        <w:t>cu</w:t>
      </w:r>
      <w:r w:rsidRPr="00B062FA">
        <w:rPr>
          <w:bCs/>
          <w:sz w:val="28"/>
          <w:szCs w:val="28"/>
          <w:lang w:val="ro-RO"/>
        </w:rPr>
        <w:t xml:space="preserve"> invoca</w:t>
      </w:r>
      <w:r w:rsidR="002F749C">
        <w:rPr>
          <w:bCs/>
          <w:sz w:val="28"/>
          <w:szCs w:val="28"/>
          <w:lang w:val="ro-RO"/>
        </w:rPr>
        <w:t>rea</w:t>
      </w:r>
      <w:r w:rsidRPr="00B062FA">
        <w:rPr>
          <w:bCs/>
          <w:sz w:val="28"/>
          <w:szCs w:val="28"/>
          <w:lang w:val="ro-RO"/>
        </w:rPr>
        <w:t xml:space="preserve"> prevederil</w:t>
      </w:r>
      <w:r w:rsidR="002F749C">
        <w:rPr>
          <w:bCs/>
          <w:sz w:val="28"/>
          <w:szCs w:val="28"/>
          <w:lang w:val="ro-RO"/>
        </w:rPr>
        <w:t>or</w:t>
      </w:r>
      <w:r w:rsidRPr="00B062FA">
        <w:rPr>
          <w:bCs/>
          <w:sz w:val="28"/>
          <w:szCs w:val="28"/>
          <w:lang w:val="ro-RO"/>
        </w:rPr>
        <w:t xml:space="preserve"> </w:t>
      </w:r>
      <w:r w:rsidR="002F749C">
        <w:rPr>
          <w:bCs/>
          <w:sz w:val="28"/>
          <w:szCs w:val="28"/>
          <w:lang w:val="ro-RO"/>
        </w:rPr>
        <w:t xml:space="preserve">din </w:t>
      </w:r>
      <w:r w:rsidRPr="00B062FA">
        <w:rPr>
          <w:bCs/>
          <w:sz w:val="28"/>
          <w:szCs w:val="28"/>
          <w:lang w:val="ro-RO"/>
        </w:rPr>
        <w:t>Hotărîr</w:t>
      </w:r>
      <w:r w:rsidR="002F749C">
        <w:rPr>
          <w:bCs/>
          <w:sz w:val="28"/>
          <w:szCs w:val="28"/>
          <w:lang w:val="ro-RO"/>
        </w:rPr>
        <w:t>ea</w:t>
      </w:r>
      <w:r w:rsidRPr="00B062FA">
        <w:rPr>
          <w:bCs/>
          <w:sz w:val="28"/>
          <w:szCs w:val="28"/>
          <w:lang w:val="ro-RO"/>
        </w:rPr>
        <w:t xml:space="preserve"> Guvernului nr.1108 din 25.09.2006</w:t>
      </w:r>
      <w:r w:rsidRPr="00B062FA">
        <w:rPr>
          <w:rStyle w:val="FootnoteReference"/>
          <w:bCs/>
          <w:sz w:val="28"/>
          <w:szCs w:val="28"/>
          <w:lang w:val="ro-RO"/>
        </w:rPr>
        <w:footnoteReference w:id="12"/>
      </w:r>
      <w:r w:rsidR="002F749C">
        <w:rPr>
          <w:bCs/>
          <w:sz w:val="28"/>
          <w:szCs w:val="28"/>
          <w:lang w:val="ro-RO"/>
        </w:rPr>
        <w:t>,</w:t>
      </w:r>
      <w:r w:rsidRPr="00B062FA">
        <w:rPr>
          <w:bCs/>
          <w:sz w:val="28"/>
          <w:szCs w:val="28"/>
          <w:lang w:val="ro-RO"/>
        </w:rPr>
        <w:t xml:space="preserve"> </w:t>
      </w:r>
      <w:r w:rsidR="002F749C">
        <w:rPr>
          <w:bCs/>
          <w:sz w:val="28"/>
          <w:szCs w:val="28"/>
          <w:lang w:val="ro-RO"/>
        </w:rPr>
        <w:t xml:space="preserve">dar </w:t>
      </w:r>
      <w:r w:rsidRPr="00B062FA">
        <w:rPr>
          <w:bCs/>
          <w:sz w:val="28"/>
          <w:szCs w:val="28"/>
          <w:lang w:val="ro-RO"/>
        </w:rPr>
        <w:t>în realitate prevederile respective nu se regăsesc.</w:t>
      </w:r>
    </w:p>
    <w:p w:rsidR="00045DBB" w:rsidRPr="00B062FA" w:rsidRDefault="00045DBB" w:rsidP="009B58EF">
      <w:pPr>
        <w:pStyle w:val="ListParagraph"/>
        <w:numPr>
          <w:ilvl w:val="0"/>
          <w:numId w:val="41"/>
        </w:numPr>
        <w:ind w:left="0" w:firstLine="0"/>
        <w:jc w:val="both"/>
        <w:rPr>
          <w:bCs/>
          <w:sz w:val="28"/>
          <w:szCs w:val="28"/>
          <w:lang w:val="ro-RO"/>
        </w:rPr>
      </w:pPr>
      <w:r w:rsidRPr="00B062FA">
        <w:rPr>
          <w:bCs/>
          <w:sz w:val="28"/>
          <w:szCs w:val="28"/>
          <w:lang w:val="ro-RO"/>
        </w:rPr>
        <w:t xml:space="preserve">Pentru </w:t>
      </w:r>
      <w:r w:rsidR="002F749C">
        <w:rPr>
          <w:bCs/>
          <w:sz w:val="28"/>
          <w:szCs w:val="28"/>
          <w:lang w:val="ro-RO"/>
        </w:rPr>
        <w:t xml:space="preserve">anul </w:t>
      </w:r>
      <w:r w:rsidRPr="00B062FA">
        <w:rPr>
          <w:bCs/>
          <w:sz w:val="28"/>
          <w:szCs w:val="28"/>
          <w:lang w:val="ro-RO"/>
        </w:rPr>
        <w:t>2012</w:t>
      </w:r>
      <w:r w:rsidR="002F749C">
        <w:rPr>
          <w:bCs/>
          <w:sz w:val="28"/>
          <w:szCs w:val="28"/>
          <w:lang w:val="ro-RO"/>
        </w:rPr>
        <w:t>,</w:t>
      </w:r>
      <w:r w:rsidRPr="00B062FA">
        <w:rPr>
          <w:bCs/>
          <w:sz w:val="28"/>
          <w:szCs w:val="28"/>
          <w:lang w:val="ro-RO"/>
        </w:rPr>
        <w:t xml:space="preserve"> MM şi FEN nu dispun de fundamentări (calcule) privind necesarul de unități de personal reieşind din sarcinile stabili</w:t>
      </w:r>
      <w:r w:rsidR="00B92EA1" w:rsidRPr="00B062FA">
        <w:rPr>
          <w:bCs/>
          <w:sz w:val="28"/>
          <w:szCs w:val="28"/>
          <w:lang w:val="ro-RO"/>
        </w:rPr>
        <w:t xml:space="preserve">te și volumul de lucru existent, ceea ce poate afecta îndeplinirea atribuţiilor </w:t>
      </w:r>
      <w:r w:rsidR="002F749C">
        <w:rPr>
          <w:bCs/>
          <w:sz w:val="28"/>
          <w:szCs w:val="28"/>
          <w:lang w:val="ro-RO"/>
        </w:rPr>
        <w:t>M</w:t>
      </w:r>
      <w:r w:rsidR="00B92EA1" w:rsidRPr="00B062FA">
        <w:rPr>
          <w:bCs/>
          <w:sz w:val="28"/>
          <w:szCs w:val="28"/>
          <w:lang w:val="ro-RO"/>
        </w:rPr>
        <w:t>inisterului în caz</w:t>
      </w:r>
      <w:r w:rsidR="002F749C">
        <w:rPr>
          <w:bCs/>
          <w:sz w:val="28"/>
          <w:szCs w:val="28"/>
          <w:lang w:val="ro-RO"/>
        </w:rPr>
        <w:t xml:space="preserve"> de</w:t>
      </w:r>
      <w:r w:rsidR="00B92EA1" w:rsidRPr="00B062FA">
        <w:rPr>
          <w:bCs/>
          <w:sz w:val="28"/>
          <w:szCs w:val="28"/>
          <w:lang w:val="ro-RO"/>
        </w:rPr>
        <w:t xml:space="preserve"> </w:t>
      </w:r>
      <w:r w:rsidR="00B92EA1" w:rsidRPr="00B062FA">
        <w:rPr>
          <w:bCs/>
          <w:sz w:val="28"/>
          <w:szCs w:val="28"/>
          <w:lang w:val="ro-RO"/>
        </w:rPr>
        <w:lastRenderedPageBreak/>
        <w:t>insuficienţ</w:t>
      </w:r>
      <w:r w:rsidR="002F749C">
        <w:rPr>
          <w:bCs/>
          <w:sz w:val="28"/>
          <w:szCs w:val="28"/>
          <w:lang w:val="ro-RO"/>
        </w:rPr>
        <w:t>ă a</w:t>
      </w:r>
      <w:r w:rsidR="00B92EA1" w:rsidRPr="00B062FA">
        <w:rPr>
          <w:bCs/>
          <w:sz w:val="28"/>
          <w:szCs w:val="28"/>
          <w:lang w:val="ro-RO"/>
        </w:rPr>
        <w:t xml:space="preserve"> personalului sau irosirii mijloacelor bugetare în caz</w:t>
      </w:r>
      <w:r w:rsidR="002F749C">
        <w:rPr>
          <w:bCs/>
          <w:sz w:val="28"/>
          <w:szCs w:val="28"/>
          <w:lang w:val="ro-RO"/>
        </w:rPr>
        <w:t xml:space="preserve"> de</w:t>
      </w:r>
      <w:r w:rsidR="00B92EA1" w:rsidRPr="00B062FA">
        <w:rPr>
          <w:bCs/>
          <w:sz w:val="28"/>
          <w:szCs w:val="28"/>
          <w:lang w:val="ro-RO"/>
        </w:rPr>
        <w:t xml:space="preserve"> surplus</w:t>
      </w:r>
      <w:r w:rsidR="002F749C">
        <w:rPr>
          <w:bCs/>
          <w:sz w:val="28"/>
          <w:szCs w:val="28"/>
          <w:lang w:val="ro-RO"/>
        </w:rPr>
        <w:t xml:space="preserve"> al </w:t>
      </w:r>
      <w:r w:rsidR="00B92EA1" w:rsidRPr="00B062FA">
        <w:rPr>
          <w:bCs/>
          <w:sz w:val="28"/>
          <w:szCs w:val="28"/>
          <w:lang w:val="ro-RO"/>
        </w:rPr>
        <w:t xml:space="preserve"> acest</w:t>
      </w:r>
      <w:r w:rsidR="002F749C">
        <w:rPr>
          <w:bCs/>
          <w:sz w:val="28"/>
          <w:szCs w:val="28"/>
          <w:lang w:val="ro-RO"/>
        </w:rPr>
        <w:t>ora</w:t>
      </w:r>
      <w:r w:rsidR="00B92EA1" w:rsidRPr="00B062FA">
        <w:rPr>
          <w:bCs/>
          <w:sz w:val="28"/>
          <w:szCs w:val="28"/>
          <w:lang w:val="ro-RO"/>
        </w:rPr>
        <w:t xml:space="preserve">. </w:t>
      </w:r>
    </w:p>
    <w:p w:rsidR="00045DBB" w:rsidRPr="00B062FA" w:rsidRDefault="0011109B" w:rsidP="00045DBB">
      <w:pPr>
        <w:pStyle w:val="NormalWeb"/>
        <w:numPr>
          <w:ilvl w:val="0"/>
          <w:numId w:val="2"/>
        </w:numPr>
        <w:spacing w:before="0" w:beforeAutospacing="0" w:after="0" w:afterAutospacing="0"/>
        <w:ind w:left="0" w:firstLine="0"/>
        <w:jc w:val="both"/>
        <w:rPr>
          <w:sz w:val="28"/>
          <w:szCs w:val="28"/>
          <w:lang w:val="ro-RO"/>
        </w:rPr>
      </w:pPr>
      <w:r w:rsidRPr="00B062FA">
        <w:rPr>
          <w:sz w:val="28"/>
          <w:szCs w:val="28"/>
          <w:lang w:val="ro-RO"/>
        </w:rPr>
        <w:t>Deşi conform pct.12 lit.d) din Regulamentul aprobat prin Hotărîrea Guvernului nr.988 din 21.09.1998 se prevede „</w:t>
      </w:r>
      <w:r w:rsidRPr="00B062FA">
        <w:rPr>
          <w:i/>
          <w:sz w:val="28"/>
          <w:szCs w:val="28"/>
          <w:lang w:val="ro-RO"/>
        </w:rPr>
        <w:t xml:space="preserve">premierea specialiştilor ce au contribuit la realizarea </w:t>
      </w:r>
      <w:r w:rsidRPr="00B062FA">
        <w:rPr>
          <w:b/>
          <w:i/>
          <w:sz w:val="28"/>
          <w:szCs w:val="28"/>
          <w:lang w:val="ro-RO"/>
        </w:rPr>
        <w:t>măsurilor de protecţie a mediului</w:t>
      </w:r>
      <w:r w:rsidRPr="00B062FA">
        <w:rPr>
          <w:sz w:val="28"/>
          <w:szCs w:val="28"/>
          <w:lang w:val="ro-RO"/>
        </w:rPr>
        <w:t xml:space="preserve">”, atunci conform pct.2 din Regulamentul aprobat prin Hotărîrea Guvernului nr.847 din 18.12.2009 şi </w:t>
      </w:r>
      <w:r w:rsidRPr="00B062FA">
        <w:rPr>
          <w:bCs/>
          <w:sz w:val="28"/>
          <w:szCs w:val="28"/>
          <w:lang w:val="ro-RO"/>
        </w:rPr>
        <w:t xml:space="preserve">art.9 din </w:t>
      </w:r>
      <w:r w:rsidRPr="00B062FA">
        <w:rPr>
          <w:sz w:val="28"/>
          <w:szCs w:val="28"/>
          <w:lang w:val="ro-RO"/>
        </w:rPr>
        <w:t>Legea nr.98 din 04.05.2012 privind administraţia publică centrală de specialitate „</w:t>
      </w:r>
      <w:r w:rsidRPr="00B062FA">
        <w:rPr>
          <w:i/>
          <w:sz w:val="28"/>
          <w:szCs w:val="28"/>
          <w:lang w:val="ro-RO"/>
        </w:rPr>
        <w:t xml:space="preserve">Ministerele </w:t>
      </w:r>
      <w:r w:rsidR="00A71113">
        <w:rPr>
          <w:i/>
          <w:sz w:val="28"/>
          <w:szCs w:val="28"/>
          <w:lang w:val="ro-RO"/>
        </w:rPr>
        <w:t xml:space="preserve">sunt </w:t>
      </w:r>
      <w:r w:rsidRPr="00B062FA">
        <w:rPr>
          <w:i/>
          <w:sz w:val="28"/>
          <w:szCs w:val="28"/>
          <w:lang w:val="ro-RO"/>
        </w:rPr>
        <w:t xml:space="preserve">organe centrale de specialitate ale statului care asigură realizarea </w:t>
      </w:r>
      <w:r w:rsidRPr="00B062FA">
        <w:rPr>
          <w:b/>
          <w:i/>
          <w:sz w:val="28"/>
          <w:szCs w:val="28"/>
          <w:lang w:val="ro-RO"/>
        </w:rPr>
        <w:t>politicii guvernamentale</w:t>
      </w:r>
      <w:r w:rsidRPr="00B062FA">
        <w:rPr>
          <w:sz w:val="28"/>
          <w:szCs w:val="28"/>
          <w:lang w:val="ro-RO"/>
        </w:rPr>
        <w:t>” şi</w:t>
      </w:r>
      <w:r w:rsidR="00A71113">
        <w:rPr>
          <w:sz w:val="28"/>
          <w:szCs w:val="28"/>
          <w:lang w:val="ro-RO"/>
        </w:rPr>
        <w:t>, prin urmare,</w:t>
      </w:r>
      <w:r w:rsidRPr="00B062FA">
        <w:rPr>
          <w:sz w:val="28"/>
          <w:szCs w:val="28"/>
          <w:lang w:val="ro-RO"/>
        </w:rPr>
        <w:t xml:space="preserve"> nu realizează măsuri de protecţie a mediului şi nu cad sub incidenţa acestei prevederi. Ignorînd acest fapt, </w:t>
      </w:r>
      <w:r w:rsidR="00045DBB" w:rsidRPr="00B062FA">
        <w:rPr>
          <w:sz w:val="28"/>
          <w:szCs w:val="28"/>
          <w:lang w:val="ro-RO"/>
        </w:rPr>
        <w:t>angajaţilor MM le-au fost achitate premii</w:t>
      </w:r>
      <w:r w:rsidR="00A71113">
        <w:rPr>
          <w:sz w:val="28"/>
          <w:szCs w:val="28"/>
          <w:lang w:val="ro-RO"/>
        </w:rPr>
        <w:t xml:space="preserve">, </w:t>
      </w:r>
      <w:r w:rsidR="00A71113" w:rsidRPr="00B062FA">
        <w:rPr>
          <w:sz w:val="28"/>
          <w:szCs w:val="28"/>
          <w:lang w:val="ro-RO"/>
        </w:rPr>
        <w:t>din contul mijloacelor FEN</w:t>
      </w:r>
      <w:r w:rsidR="00A71113">
        <w:rPr>
          <w:sz w:val="28"/>
          <w:szCs w:val="28"/>
          <w:lang w:val="ro-RO"/>
        </w:rPr>
        <w:t>,</w:t>
      </w:r>
      <w:r w:rsidR="00045DBB" w:rsidRPr="00B062FA">
        <w:rPr>
          <w:sz w:val="28"/>
          <w:szCs w:val="28"/>
          <w:lang w:val="ro-RO"/>
        </w:rPr>
        <w:t xml:space="preserve"> în sumă de 242,5 mii lei (229,</w:t>
      </w:r>
      <w:r w:rsidR="000A0B0B" w:rsidRPr="00B062FA">
        <w:rPr>
          <w:sz w:val="28"/>
          <w:szCs w:val="28"/>
          <w:lang w:val="ro-RO"/>
        </w:rPr>
        <w:t>0</w:t>
      </w:r>
      <w:r w:rsidR="00045DBB" w:rsidRPr="00B062FA">
        <w:rPr>
          <w:sz w:val="28"/>
          <w:szCs w:val="28"/>
          <w:lang w:val="ro-RO"/>
        </w:rPr>
        <w:t xml:space="preserve"> mii lei pentru rezultatele activităţii şi </w:t>
      </w:r>
      <w:r w:rsidR="000A0B0B" w:rsidRPr="00B062FA">
        <w:rPr>
          <w:sz w:val="28"/>
          <w:szCs w:val="28"/>
          <w:lang w:val="ro-RO"/>
        </w:rPr>
        <w:t>13,5</w:t>
      </w:r>
      <w:r w:rsidR="00045DBB" w:rsidRPr="00B062FA">
        <w:rPr>
          <w:sz w:val="28"/>
          <w:szCs w:val="28"/>
          <w:lang w:val="ro-RO"/>
        </w:rPr>
        <w:t xml:space="preserve"> mii lei  premii unice de sărbători), fiind suportate </w:t>
      </w:r>
      <w:r w:rsidRPr="00B062FA">
        <w:rPr>
          <w:sz w:val="28"/>
          <w:szCs w:val="28"/>
          <w:lang w:val="ro-RO"/>
        </w:rPr>
        <w:t xml:space="preserve">neregulamentar </w:t>
      </w:r>
      <w:r w:rsidR="00045DBB" w:rsidRPr="00B062FA">
        <w:rPr>
          <w:sz w:val="28"/>
          <w:szCs w:val="28"/>
          <w:lang w:val="ro-RO"/>
        </w:rPr>
        <w:t xml:space="preserve">cheltuieli </w:t>
      </w:r>
      <w:r w:rsidRPr="00B062FA">
        <w:rPr>
          <w:sz w:val="28"/>
          <w:szCs w:val="28"/>
          <w:lang w:val="ro-RO"/>
        </w:rPr>
        <w:t xml:space="preserve">totale </w:t>
      </w:r>
      <w:r w:rsidR="00045DBB" w:rsidRPr="00B062FA">
        <w:rPr>
          <w:sz w:val="28"/>
          <w:szCs w:val="28"/>
          <w:lang w:val="ro-RO"/>
        </w:rPr>
        <w:t>de 306,8 mii lei (inclusiv contribuţii</w:t>
      </w:r>
      <w:r w:rsidR="00A71113">
        <w:rPr>
          <w:sz w:val="28"/>
          <w:szCs w:val="28"/>
          <w:lang w:val="ro-RO"/>
        </w:rPr>
        <w:t>le</w:t>
      </w:r>
      <w:r w:rsidR="00045DBB" w:rsidRPr="00B062FA">
        <w:rPr>
          <w:sz w:val="28"/>
          <w:szCs w:val="28"/>
          <w:lang w:val="ro-RO"/>
        </w:rPr>
        <w:t xml:space="preserve"> sociale şi medicale). </w:t>
      </w:r>
    </w:p>
    <w:p w:rsidR="00511BB5" w:rsidRPr="00A71113" w:rsidRDefault="00B92EA1" w:rsidP="00511BB5">
      <w:pPr>
        <w:pStyle w:val="ListParagraph"/>
        <w:numPr>
          <w:ilvl w:val="0"/>
          <w:numId w:val="2"/>
        </w:numPr>
        <w:ind w:left="0" w:firstLine="0"/>
        <w:jc w:val="both"/>
        <w:rPr>
          <w:bCs/>
          <w:sz w:val="28"/>
          <w:szCs w:val="28"/>
          <w:lang w:val="ro-RO"/>
        </w:rPr>
      </w:pPr>
      <w:r w:rsidRPr="00A71113">
        <w:rPr>
          <w:bCs/>
          <w:sz w:val="28"/>
          <w:szCs w:val="28"/>
          <w:lang w:val="ro-RO"/>
        </w:rPr>
        <w:t>Î</w:t>
      </w:r>
      <w:r w:rsidR="00511BB5" w:rsidRPr="00A71113">
        <w:rPr>
          <w:bCs/>
          <w:sz w:val="28"/>
          <w:szCs w:val="28"/>
          <w:lang w:val="ro-RO"/>
        </w:rPr>
        <w:t xml:space="preserve">ncepînd cu 01.04.2012, </w:t>
      </w:r>
      <w:r w:rsidR="00A71113" w:rsidRPr="00A71113">
        <w:rPr>
          <w:bCs/>
          <w:sz w:val="28"/>
          <w:szCs w:val="28"/>
          <w:lang w:val="ro-RO"/>
        </w:rPr>
        <w:t>prin</w:t>
      </w:r>
      <w:r w:rsidR="00511BB5" w:rsidRPr="00A71113">
        <w:rPr>
          <w:bCs/>
          <w:sz w:val="28"/>
          <w:szCs w:val="28"/>
          <w:lang w:val="ro-RO"/>
        </w:rPr>
        <w:t xml:space="preserve"> art.5 din Legea nr.48 din 22.03.2012</w:t>
      </w:r>
      <w:r w:rsidR="00511BB5" w:rsidRPr="00B062FA">
        <w:rPr>
          <w:rStyle w:val="FootnoteReference"/>
          <w:bCs/>
          <w:sz w:val="28"/>
          <w:szCs w:val="28"/>
          <w:lang w:val="ro-RO"/>
        </w:rPr>
        <w:footnoteReference w:id="13"/>
      </w:r>
      <w:r w:rsidR="00511BB5" w:rsidRPr="00A71113">
        <w:rPr>
          <w:bCs/>
          <w:sz w:val="28"/>
          <w:szCs w:val="28"/>
          <w:lang w:val="ro-RO"/>
        </w:rPr>
        <w:t xml:space="preserve"> </w:t>
      </w:r>
      <w:r w:rsidR="00DB3045" w:rsidRPr="00A71113">
        <w:rPr>
          <w:bCs/>
          <w:sz w:val="28"/>
          <w:szCs w:val="28"/>
          <w:lang w:val="ro-RO"/>
        </w:rPr>
        <w:t>sînt</w:t>
      </w:r>
      <w:r w:rsidR="00511BB5" w:rsidRPr="00A71113">
        <w:rPr>
          <w:bCs/>
          <w:sz w:val="28"/>
          <w:szCs w:val="28"/>
          <w:lang w:val="ro-RO"/>
        </w:rPr>
        <w:t xml:space="preserve"> stabilite exhaustiv componentele salariului funcţionarului public</w:t>
      </w:r>
      <w:r w:rsidRPr="00A71113">
        <w:rPr>
          <w:bCs/>
          <w:sz w:val="28"/>
          <w:szCs w:val="28"/>
          <w:lang w:val="ro-RO"/>
        </w:rPr>
        <w:t>. Totodată</w:t>
      </w:r>
      <w:r w:rsidR="00511BB5" w:rsidRPr="00A71113">
        <w:rPr>
          <w:bCs/>
          <w:sz w:val="28"/>
          <w:szCs w:val="28"/>
          <w:lang w:val="ro-RO"/>
        </w:rPr>
        <w:t xml:space="preserve">, MM în perioada 01.04.2012-31.12.2012 a acordat premii angajaţilor </w:t>
      </w:r>
      <w:r w:rsidR="00A71113" w:rsidRPr="00A71113">
        <w:rPr>
          <w:bCs/>
          <w:sz w:val="28"/>
          <w:szCs w:val="28"/>
          <w:lang w:val="ro-RO"/>
        </w:rPr>
        <w:t xml:space="preserve">săi </w:t>
      </w:r>
      <w:r w:rsidR="00511BB5" w:rsidRPr="00A71113">
        <w:rPr>
          <w:bCs/>
          <w:sz w:val="28"/>
          <w:szCs w:val="28"/>
          <w:lang w:val="ro-RO"/>
        </w:rPr>
        <w:t xml:space="preserve">pentru rezultatele activității trimestriale în </w:t>
      </w:r>
      <w:r w:rsidR="00A71113" w:rsidRPr="00A71113">
        <w:rPr>
          <w:bCs/>
          <w:sz w:val="28"/>
          <w:szCs w:val="28"/>
          <w:lang w:val="ro-RO"/>
        </w:rPr>
        <w:t xml:space="preserve">anul </w:t>
      </w:r>
      <w:r w:rsidR="00511BB5" w:rsidRPr="00A71113">
        <w:rPr>
          <w:bCs/>
          <w:sz w:val="28"/>
          <w:szCs w:val="28"/>
          <w:lang w:val="ro-RO"/>
        </w:rPr>
        <w:t xml:space="preserve">2012 care nu </w:t>
      </w:r>
      <w:r w:rsidR="00DB3045" w:rsidRPr="00A71113">
        <w:rPr>
          <w:bCs/>
          <w:sz w:val="28"/>
          <w:szCs w:val="28"/>
          <w:lang w:val="ro-RO"/>
        </w:rPr>
        <w:t>sînt</w:t>
      </w:r>
      <w:r w:rsidR="00511BB5" w:rsidRPr="00A71113">
        <w:rPr>
          <w:bCs/>
          <w:sz w:val="28"/>
          <w:szCs w:val="28"/>
          <w:lang w:val="ro-RO"/>
        </w:rPr>
        <w:t xml:space="preserve"> stabilite </w:t>
      </w:r>
      <w:r w:rsidR="00A71113" w:rsidRPr="00A71113">
        <w:rPr>
          <w:bCs/>
          <w:sz w:val="28"/>
          <w:szCs w:val="28"/>
          <w:lang w:val="ro-RO"/>
        </w:rPr>
        <w:t>de</w:t>
      </w:r>
      <w:r w:rsidR="00511BB5" w:rsidRPr="00A71113">
        <w:rPr>
          <w:bCs/>
          <w:sz w:val="28"/>
          <w:szCs w:val="28"/>
          <w:lang w:val="ro-RO"/>
        </w:rPr>
        <w:t xml:space="preserve"> cadrul legal. Ca urmare, suma premiilor acordate neregulamentar angajaţilor a constituit 112,8 mii lei (din alocaţiile de bază) şi 163,7 mii lei </w:t>
      </w:r>
      <w:r w:rsidR="00A71113" w:rsidRPr="00A71113">
        <w:rPr>
          <w:bCs/>
          <w:sz w:val="28"/>
          <w:szCs w:val="28"/>
          <w:lang w:val="ro-RO"/>
        </w:rPr>
        <w:t>–</w:t>
      </w:r>
      <w:r w:rsidR="00A71113">
        <w:rPr>
          <w:bCs/>
          <w:sz w:val="28"/>
          <w:szCs w:val="28"/>
          <w:lang w:val="ro-RO"/>
        </w:rPr>
        <w:t xml:space="preserve"> </w:t>
      </w:r>
      <w:r w:rsidR="00511BB5" w:rsidRPr="00A71113">
        <w:rPr>
          <w:bCs/>
          <w:sz w:val="28"/>
          <w:szCs w:val="28"/>
          <w:lang w:val="ro-RO"/>
        </w:rPr>
        <w:t>din alocaţiile FEN.</w:t>
      </w:r>
    </w:p>
    <w:p w:rsidR="00045DBB" w:rsidRPr="00B062FA" w:rsidRDefault="00045DBB" w:rsidP="00045DBB">
      <w:pPr>
        <w:pStyle w:val="ListParagraph"/>
        <w:numPr>
          <w:ilvl w:val="0"/>
          <w:numId w:val="2"/>
        </w:numPr>
        <w:ind w:left="0" w:firstLine="0"/>
        <w:jc w:val="both"/>
        <w:rPr>
          <w:bCs/>
          <w:sz w:val="28"/>
          <w:szCs w:val="28"/>
          <w:lang w:val="ro-RO"/>
        </w:rPr>
      </w:pPr>
      <w:r w:rsidRPr="00B062FA">
        <w:rPr>
          <w:sz w:val="28"/>
          <w:szCs w:val="28"/>
          <w:lang w:val="ro-RO"/>
        </w:rPr>
        <w:t xml:space="preserve">De menţionat că, deşi în </w:t>
      </w:r>
      <w:r w:rsidRPr="00B062FA">
        <w:rPr>
          <w:rFonts w:eastAsia="Calibri"/>
          <w:sz w:val="28"/>
          <w:szCs w:val="28"/>
          <w:lang w:val="ro-RO"/>
        </w:rPr>
        <w:t xml:space="preserve">Raportul auditului Fondului Ecologic Național pentru perioada anilor 2008 - 2009, aprobat prin Hotărîrea Curţii de Conturi </w:t>
      </w:r>
      <w:r w:rsidRPr="00B062FA">
        <w:rPr>
          <w:rFonts w:eastAsia="Calibri"/>
          <w:bCs/>
          <w:iCs/>
          <w:sz w:val="28"/>
          <w:szCs w:val="28"/>
          <w:lang w:val="ro-RO"/>
        </w:rPr>
        <w:t>nr.33 din 21.05.2010</w:t>
      </w:r>
      <w:r w:rsidR="00A71113">
        <w:rPr>
          <w:rFonts w:eastAsia="Calibri"/>
          <w:bCs/>
          <w:iCs/>
          <w:sz w:val="28"/>
          <w:szCs w:val="28"/>
          <w:lang w:val="ro-RO"/>
        </w:rPr>
        <w:t>,</w:t>
      </w:r>
      <w:r w:rsidRPr="00B062FA">
        <w:rPr>
          <w:sz w:val="28"/>
          <w:szCs w:val="28"/>
          <w:lang w:val="ro-RO"/>
        </w:rPr>
        <w:t xml:space="preserve"> s-a indicat că alocarea mijloacelor FEN pentru premiere s-a efectuat în lipsa „criteriilor de evaluare a aportului real al personalului, a rezultatelor obţinute în domeniul protecţiei mediului de către fiecare angajat al </w:t>
      </w:r>
      <w:r w:rsidR="00A71113">
        <w:rPr>
          <w:sz w:val="28"/>
          <w:szCs w:val="28"/>
          <w:lang w:val="ro-RO"/>
        </w:rPr>
        <w:t>M</w:t>
      </w:r>
      <w:r w:rsidRPr="00B062FA">
        <w:rPr>
          <w:sz w:val="28"/>
          <w:szCs w:val="28"/>
          <w:lang w:val="ro-RO"/>
        </w:rPr>
        <w:t xml:space="preserve">inisterului şi membru al Consiliului care au beneficiat de premii”, </w:t>
      </w:r>
      <w:r w:rsidRPr="00B062FA">
        <w:rPr>
          <w:rFonts w:eastAsia="Calibri"/>
          <w:bCs/>
          <w:iCs/>
          <w:sz w:val="28"/>
          <w:szCs w:val="28"/>
          <w:lang w:val="ro-RO"/>
        </w:rPr>
        <w:t>aceste abateri au fost constatate şi în prezent</w:t>
      </w:r>
      <w:r w:rsidR="00A71113">
        <w:rPr>
          <w:rFonts w:eastAsia="Calibri"/>
          <w:bCs/>
          <w:iCs/>
          <w:sz w:val="28"/>
          <w:szCs w:val="28"/>
          <w:lang w:val="ro-RO"/>
        </w:rPr>
        <w:t>a misiune de audit</w:t>
      </w:r>
      <w:r w:rsidRPr="00B062FA">
        <w:rPr>
          <w:rFonts w:eastAsia="Calibri"/>
          <w:bCs/>
          <w:iCs/>
          <w:sz w:val="28"/>
          <w:szCs w:val="28"/>
          <w:lang w:val="ro-RO"/>
        </w:rPr>
        <w:t xml:space="preserve">. </w:t>
      </w:r>
    </w:p>
    <w:p w:rsidR="00075C52" w:rsidRPr="00B062FA" w:rsidRDefault="008F2669" w:rsidP="008F2669">
      <w:pPr>
        <w:pStyle w:val="ListParagraph"/>
        <w:ind w:left="0" w:firstLine="708"/>
        <w:jc w:val="both"/>
        <w:rPr>
          <w:bCs/>
          <w:sz w:val="28"/>
          <w:szCs w:val="28"/>
          <w:lang w:val="ro-RO"/>
        </w:rPr>
      </w:pPr>
      <w:r w:rsidRPr="00B062FA">
        <w:rPr>
          <w:sz w:val="28"/>
          <w:szCs w:val="28"/>
          <w:lang w:val="ro-RO"/>
        </w:rPr>
        <w:t>Analizînd practicile de acordare a primelor unice de sărbători în sumă de 549,1 mii lei</w:t>
      </w:r>
      <w:r w:rsidRPr="00B062FA">
        <w:rPr>
          <w:rStyle w:val="FootnoteReference"/>
          <w:sz w:val="28"/>
          <w:szCs w:val="28"/>
          <w:lang w:val="ro-RO"/>
        </w:rPr>
        <w:footnoteReference w:id="14"/>
      </w:r>
      <w:r w:rsidRPr="00B062FA">
        <w:rPr>
          <w:sz w:val="28"/>
          <w:szCs w:val="28"/>
          <w:lang w:val="ro-RO"/>
        </w:rPr>
        <w:t xml:space="preserve"> (din care angajaţilor FEN </w:t>
      </w:r>
      <w:r w:rsidR="00A71113">
        <w:rPr>
          <w:sz w:val="28"/>
          <w:szCs w:val="28"/>
          <w:lang w:val="ro-RO"/>
        </w:rPr>
        <w:t>–</w:t>
      </w:r>
      <w:r w:rsidRPr="00B062FA">
        <w:rPr>
          <w:sz w:val="28"/>
          <w:szCs w:val="28"/>
          <w:lang w:val="ro-RO"/>
        </w:rPr>
        <w:t xml:space="preserve"> 46,5 mii lei), precum şi </w:t>
      </w:r>
      <w:r w:rsidR="00A71113">
        <w:rPr>
          <w:sz w:val="28"/>
          <w:szCs w:val="28"/>
          <w:lang w:val="ro-RO"/>
        </w:rPr>
        <w:t xml:space="preserve">a </w:t>
      </w:r>
      <w:r w:rsidRPr="00B062FA">
        <w:rPr>
          <w:sz w:val="28"/>
          <w:szCs w:val="28"/>
          <w:lang w:val="ro-RO"/>
        </w:rPr>
        <w:t>pr</w:t>
      </w:r>
      <w:r w:rsidR="00872C59">
        <w:rPr>
          <w:sz w:val="28"/>
          <w:szCs w:val="28"/>
          <w:lang w:val="ro-RO"/>
        </w:rPr>
        <w:t>e</w:t>
      </w:r>
      <w:r w:rsidRPr="00B062FA">
        <w:rPr>
          <w:sz w:val="28"/>
          <w:szCs w:val="28"/>
          <w:lang w:val="ro-RO"/>
        </w:rPr>
        <w:t>m</w:t>
      </w:r>
      <w:r w:rsidR="00872C59">
        <w:rPr>
          <w:sz w:val="28"/>
          <w:szCs w:val="28"/>
          <w:lang w:val="ro-RO"/>
        </w:rPr>
        <w:t>ii</w:t>
      </w:r>
      <w:r w:rsidRPr="00B062FA">
        <w:rPr>
          <w:sz w:val="28"/>
          <w:szCs w:val="28"/>
          <w:lang w:val="ro-RO"/>
        </w:rPr>
        <w:t xml:space="preserve">lor </w:t>
      </w:r>
      <w:r w:rsidRPr="00B062FA">
        <w:rPr>
          <w:bCs/>
          <w:sz w:val="28"/>
          <w:szCs w:val="28"/>
          <w:lang w:val="ro-RO"/>
        </w:rPr>
        <w:t xml:space="preserve">pentru rezultatele activității în </w:t>
      </w:r>
      <w:r w:rsidR="00A71113">
        <w:rPr>
          <w:bCs/>
          <w:sz w:val="28"/>
          <w:szCs w:val="28"/>
          <w:lang w:val="ro-RO"/>
        </w:rPr>
        <w:t>anul 2</w:t>
      </w:r>
      <w:r w:rsidRPr="00B062FA">
        <w:rPr>
          <w:bCs/>
          <w:sz w:val="28"/>
          <w:szCs w:val="28"/>
          <w:lang w:val="ro-RO"/>
        </w:rPr>
        <w:t xml:space="preserve">011 și </w:t>
      </w:r>
      <w:r w:rsidR="00C52934">
        <w:rPr>
          <w:bCs/>
          <w:sz w:val="28"/>
          <w:szCs w:val="28"/>
          <w:lang w:val="ro-RO"/>
        </w:rPr>
        <w:t>pentru</w:t>
      </w:r>
      <w:r w:rsidR="00A71113">
        <w:rPr>
          <w:bCs/>
          <w:sz w:val="28"/>
          <w:szCs w:val="28"/>
          <w:lang w:val="ro-RO"/>
        </w:rPr>
        <w:t xml:space="preserve"> </w:t>
      </w:r>
      <w:r w:rsidRPr="00B062FA">
        <w:rPr>
          <w:bCs/>
          <w:sz w:val="28"/>
          <w:szCs w:val="28"/>
          <w:lang w:val="ro-RO"/>
        </w:rPr>
        <w:t>activit</w:t>
      </w:r>
      <w:r w:rsidR="00C52934">
        <w:rPr>
          <w:bCs/>
          <w:sz w:val="28"/>
          <w:szCs w:val="28"/>
          <w:lang w:val="ro-RO"/>
        </w:rPr>
        <w:t>atea</w:t>
      </w:r>
      <w:r w:rsidRPr="00B062FA">
        <w:rPr>
          <w:bCs/>
          <w:sz w:val="28"/>
          <w:szCs w:val="28"/>
          <w:lang w:val="ro-RO"/>
        </w:rPr>
        <w:t xml:space="preserve"> trimestrial</w:t>
      </w:r>
      <w:r w:rsidR="00C52934">
        <w:rPr>
          <w:bCs/>
          <w:sz w:val="28"/>
          <w:szCs w:val="28"/>
          <w:lang w:val="ro-RO"/>
        </w:rPr>
        <w:t>ă</w:t>
      </w:r>
      <w:r w:rsidRPr="00B062FA">
        <w:rPr>
          <w:bCs/>
          <w:sz w:val="28"/>
          <w:szCs w:val="28"/>
          <w:lang w:val="ro-RO"/>
        </w:rPr>
        <w:t xml:space="preserve"> în </w:t>
      </w:r>
      <w:r w:rsidR="00A71113">
        <w:rPr>
          <w:bCs/>
          <w:sz w:val="28"/>
          <w:szCs w:val="28"/>
          <w:lang w:val="ro-RO"/>
        </w:rPr>
        <w:t xml:space="preserve">anul </w:t>
      </w:r>
      <w:r w:rsidRPr="00B062FA">
        <w:rPr>
          <w:bCs/>
          <w:sz w:val="28"/>
          <w:szCs w:val="28"/>
          <w:lang w:val="ro-RO"/>
        </w:rPr>
        <w:t>2012 în sumă de 420,8 mii lei</w:t>
      </w:r>
      <w:r w:rsidRPr="00B062FA">
        <w:rPr>
          <w:rStyle w:val="FootnoteReference"/>
          <w:bCs/>
          <w:sz w:val="28"/>
          <w:szCs w:val="28"/>
          <w:lang w:val="ro-RO"/>
        </w:rPr>
        <w:footnoteReference w:id="15"/>
      </w:r>
      <w:r w:rsidRPr="00B062FA">
        <w:rPr>
          <w:bCs/>
          <w:sz w:val="28"/>
          <w:szCs w:val="28"/>
          <w:lang w:val="ro-RO"/>
        </w:rPr>
        <w:t xml:space="preserve"> (</w:t>
      </w:r>
      <w:r w:rsidRPr="00B062FA">
        <w:rPr>
          <w:sz w:val="28"/>
          <w:szCs w:val="28"/>
          <w:lang w:val="ro-RO"/>
        </w:rPr>
        <w:t xml:space="preserve">din care angajaţilor FEN </w:t>
      </w:r>
      <w:r w:rsidR="00A71113">
        <w:rPr>
          <w:sz w:val="28"/>
          <w:szCs w:val="28"/>
          <w:lang w:val="ro-RO"/>
        </w:rPr>
        <w:t xml:space="preserve">– </w:t>
      </w:r>
      <w:r w:rsidRPr="00B062FA">
        <w:rPr>
          <w:sz w:val="28"/>
          <w:szCs w:val="28"/>
          <w:lang w:val="ro-RO"/>
        </w:rPr>
        <w:t xml:space="preserve">50,0 mii lei şi membrilor </w:t>
      </w:r>
      <w:r w:rsidR="00A71113">
        <w:rPr>
          <w:sz w:val="28"/>
          <w:szCs w:val="28"/>
          <w:lang w:val="ro-RO"/>
        </w:rPr>
        <w:t>C</w:t>
      </w:r>
      <w:r w:rsidRPr="00B062FA">
        <w:rPr>
          <w:sz w:val="28"/>
          <w:szCs w:val="28"/>
          <w:lang w:val="ro-RO"/>
        </w:rPr>
        <w:t>onsiliului de administra</w:t>
      </w:r>
      <w:r w:rsidR="00A71113">
        <w:rPr>
          <w:sz w:val="28"/>
          <w:szCs w:val="28"/>
          <w:lang w:val="ro-RO"/>
        </w:rPr>
        <w:t>re al</w:t>
      </w:r>
      <w:r w:rsidRPr="00B062FA">
        <w:rPr>
          <w:sz w:val="28"/>
          <w:szCs w:val="28"/>
          <w:lang w:val="ro-RO"/>
        </w:rPr>
        <w:t xml:space="preserve"> FEN – 29,8 mii lei), misiunea de audit a constatat că premiile s-au dispus în lipsa unor criterii unice</w:t>
      </w:r>
      <w:r w:rsidR="00C52934">
        <w:rPr>
          <w:bCs/>
          <w:sz w:val="28"/>
          <w:szCs w:val="28"/>
          <w:lang w:val="ro-RO"/>
        </w:rPr>
        <w:t>,</w:t>
      </w:r>
      <w:r w:rsidR="00C52934" w:rsidRPr="00B062FA">
        <w:rPr>
          <w:sz w:val="28"/>
          <w:szCs w:val="28"/>
          <w:lang w:val="ro-RO"/>
        </w:rPr>
        <w:t xml:space="preserve"> aprobate regulamentar</w:t>
      </w:r>
      <w:r w:rsidR="00C52934" w:rsidRPr="00B062FA">
        <w:rPr>
          <w:bCs/>
          <w:sz w:val="28"/>
          <w:szCs w:val="28"/>
          <w:lang w:val="ro-RO"/>
        </w:rPr>
        <w:t>,</w:t>
      </w:r>
      <w:r w:rsidRPr="00B062FA">
        <w:rPr>
          <w:sz w:val="28"/>
          <w:szCs w:val="28"/>
          <w:lang w:val="ro-RO"/>
        </w:rPr>
        <w:t xml:space="preserve"> </w:t>
      </w:r>
      <w:r w:rsidR="00386E80" w:rsidRPr="00B062FA">
        <w:rPr>
          <w:sz w:val="28"/>
          <w:szCs w:val="28"/>
          <w:lang w:val="ro-RO"/>
        </w:rPr>
        <w:t>privind stabilirea mărimii acestor</w:t>
      </w:r>
      <w:r w:rsidR="00386E80" w:rsidRPr="00B062FA">
        <w:rPr>
          <w:bCs/>
          <w:sz w:val="28"/>
          <w:szCs w:val="28"/>
          <w:lang w:val="ro-RO"/>
        </w:rPr>
        <w:t>a</w:t>
      </w:r>
      <w:r w:rsidR="00C52934">
        <w:rPr>
          <w:bCs/>
          <w:sz w:val="28"/>
          <w:szCs w:val="28"/>
          <w:lang w:val="ro-RO"/>
        </w:rPr>
        <w:t>,</w:t>
      </w:r>
      <w:r w:rsidRPr="00B062FA">
        <w:rPr>
          <w:bCs/>
          <w:sz w:val="28"/>
          <w:szCs w:val="28"/>
          <w:lang w:val="ro-RO"/>
        </w:rPr>
        <w:t xml:space="preserve"> </w:t>
      </w:r>
      <w:r w:rsidR="00386E80" w:rsidRPr="00B062FA">
        <w:rPr>
          <w:bCs/>
          <w:sz w:val="28"/>
          <w:szCs w:val="28"/>
          <w:lang w:val="ro-RO"/>
        </w:rPr>
        <w:t>fără fundamenta</w:t>
      </w:r>
      <w:r w:rsidR="00A71113">
        <w:rPr>
          <w:bCs/>
          <w:sz w:val="28"/>
          <w:szCs w:val="28"/>
          <w:lang w:val="ro-RO"/>
        </w:rPr>
        <w:t>rea</w:t>
      </w:r>
      <w:r w:rsidR="00386E80" w:rsidRPr="00B062FA">
        <w:rPr>
          <w:bCs/>
          <w:sz w:val="28"/>
          <w:szCs w:val="28"/>
          <w:lang w:val="ro-RO"/>
        </w:rPr>
        <w:t xml:space="preserve"> cuantumul</w:t>
      </w:r>
      <w:r w:rsidR="00A71113">
        <w:rPr>
          <w:bCs/>
          <w:sz w:val="28"/>
          <w:szCs w:val="28"/>
          <w:lang w:val="ro-RO"/>
        </w:rPr>
        <w:t>ui</w:t>
      </w:r>
      <w:r w:rsidR="00386E80" w:rsidRPr="00B062FA">
        <w:rPr>
          <w:bCs/>
          <w:sz w:val="28"/>
          <w:szCs w:val="28"/>
          <w:lang w:val="ro-RO"/>
        </w:rPr>
        <w:t xml:space="preserve"> premiilor per angajat (inclusiv în lipsa informațiilor privind rezultatele activității fiecărui angajat în anii 2011-2012), </w:t>
      </w:r>
      <w:r w:rsidRPr="00B062FA">
        <w:rPr>
          <w:bCs/>
          <w:sz w:val="28"/>
          <w:szCs w:val="28"/>
          <w:lang w:val="ro-RO"/>
        </w:rPr>
        <w:t>precum şi în lipsa unei note de serviciu a contabilului-șef a</w:t>
      </w:r>
      <w:r w:rsidR="00A71113">
        <w:rPr>
          <w:bCs/>
          <w:sz w:val="28"/>
          <w:szCs w:val="28"/>
          <w:lang w:val="ro-RO"/>
        </w:rPr>
        <w:t>l</w:t>
      </w:r>
      <w:r w:rsidRPr="00B062FA">
        <w:rPr>
          <w:bCs/>
          <w:sz w:val="28"/>
          <w:szCs w:val="28"/>
          <w:lang w:val="ro-RO"/>
        </w:rPr>
        <w:t xml:space="preserve"> MM privind suma economiei fondului de retribuire a muncii formate la momentul acordării premiilor.</w:t>
      </w:r>
      <w:r w:rsidRPr="00B062FA">
        <w:rPr>
          <w:sz w:val="28"/>
          <w:szCs w:val="28"/>
          <w:lang w:val="ro-RO"/>
        </w:rPr>
        <w:t xml:space="preserve"> Astfel, unor angajaţi le-au fost acordate </w:t>
      </w:r>
      <w:r w:rsidR="00872C59" w:rsidRPr="00B062FA">
        <w:rPr>
          <w:sz w:val="28"/>
          <w:szCs w:val="28"/>
          <w:lang w:val="ro-RO"/>
        </w:rPr>
        <w:t>premii</w:t>
      </w:r>
      <w:r w:rsidRPr="00B062FA">
        <w:rPr>
          <w:sz w:val="28"/>
          <w:szCs w:val="28"/>
          <w:lang w:val="ro-RO"/>
        </w:rPr>
        <w:t xml:space="preserve"> mai mici decît un salariu de funcție, iar alții au fost lipsiți de premii fără </w:t>
      </w:r>
      <w:r w:rsidR="00C52934">
        <w:rPr>
          <w:sz w:val="28"/>
          <w:szCs w:val="28"/>
          <w:lang w:val="ro-RO"/>
        </w:rPr>
        <w:t>justificar</w:t>
      </w:r>
      <w:r w:rsidRPr="00B062FA">
        <w:rPr>
          <w:sz w:val="28"/>
          <w:szCs w:val="28"/>
          <w:lang w:val="ro-RO"/>
        </w:rPr>
        <w:t>ea acestui fapt</w:t>
      </w:r>
      <w:r w:rsidR="00386E80" w:rsidRPr="00B062FA">
        <w:rPr>
          <w:sz w:val="28"/>
          <w:szCs w:val="28"/>
          <w:lang w:val="ro-RO"/>
        </w:rPr>
        <w:t>, ceea ce nu asigură motivarea personalului pentru îndeplinirea în termen şi calitativ</w:t>
      </w:r>
      <w:r w:rsidR="00C52934">
        <w:rPr>
          <w:sz w:val="28"/>
          <w:szCs w:val="28"/>
          <w:lang w:val="ro-RO"/>
        </w:rPr>
        <w:t xml:space="preserve"> a</w:t>
      </w:r>
      <w:r w:rsidR="00386E80" w:rsidRPr="00B062FA">
        <w:rPr>
          <w:sz w:val="28"/>
          <w:szCs w:val="28"/>
          <w:lang w:val="ro-RO"/>
        </w:rPr>
        <w:t xml:space="preserve"> sarcinil</w:t>
      </w:r>
      <w:r w:rsidR="00C52934">
        <w:rPr>
          <w:sz w:val="28"/>
          <w:szCs w:val="28"/>
          <w:lang w:val="ro-RO"/>
        </w:rPr>
        <w:t>or</w:t>
      </w:r>
      <w:r w:rsidR="00386E80" w:rsidRPr="00B062FA">
        <w:rPr>
          <w:sz w:val="28"/>
          <w:szCs w:val="28"/>
          <w:lang w:val="ro-RO"/>
        </w:rPr>
        <w:t xml:space="preserve"> stabilite</w:t>
      </w:r>
      <w:r w:rsidRPr="00B062FA">
        <w:rPr>
          <w:sz w:val="28"/>
          <w:szCs w:val="28"/>
          <w:lang w:val="ro-RO"/>
        </w:rPr>
        <w:t>.</w:t>
      </w:r>
      <w:r w:rsidR="00075C52" w:rsidRPr="00B062FA">
        <w:rPr>
          <w:bCs/>
          <w:sz w:val="28"/>
          <w:szCs w:val="28"/>
          <w:lang w:val="ro-RO"/>
        </w:rPr>
        <w:t xml:space="preserve"> </w:t>
      </w:r>
    </w:p>
    <w:p w:rsidR="008F2669" w:rsidRPr="00B062FA" w:rsidRDefault="00075C52" w:rsidP="008F2669">
      <w:pPr>
        <w:pStyle w:val="ListParagraph"/>
        <w:ind w:left="0" w:firstLine="708"/>
        <w:jc w:val="both"/>
        <w:rPr>
          <w:sz w:val="28"/>
          <w:szCs w:val="28"/>
          <w:lang w:val="ro-RO"/>
        </w:rPr>
      </w:pPr>
      <w:r w:rsidRPr="00B062FA">
        <w:rPr>
          <w:bCs/>
          <w:sz w:val="28"/>
          <w:szCs w:val="28"/>
          <w:lang w:val="ro-RO"/>
        </w:rPr>
        <w:lastRenderedPageBreak/>
        <w:t>De menţionat că</w:t>
      </w:r>
      <w:r w:rsidR="00C52934">
        <w:rPr>
          <w:bCs/>
          <w:sz w:val="28"/>
          <w:szCs w:val="28"/>
          <w:lang w:val="ro-RO"/>
        </w:rPr>
        <w:t>,</w:t>
      </w:r>
      <w:r w:rsidRPr="00B062FA">
        <w:rPr>
          <w:bCs/>
          <w:sz w:val="28"/>
          <w:szCs w:val="28"/>
          <w:lang w:val="ro-RO"/>
        </w:rPr>
        <w:t xml:space="preserve"> conform </w:t>
      </w:r>
      <w:r w:rsidR="00C52934">
        <w:rPr>
          <w:bCs/>
          <w:sz w:val="28"/>
          <w:szCs w:val="28"/>
          <w:lang w:val="ro-RO"/>
        </w:rPr>
        <w:t>P</w:t>
      </w:r>
      <w:r w:rsidRPr="00B062FA">
        <w:rPr>
          <w:bCs/>
          <w:sz w:val="28"/>
          <w:szCs w:val="28"/>
          <w:lang w:val="ro-RO"/>
        </w:rPr>
        <w:t>lanului de activitate al MM pentru anul 2012</w:t>
      </w:r>
      <w:r w:rsidR="00C52934">
        <w:rPr>
          <w:bCs/>
          <w:sz w:val="28"/>
          <w:szCs w:val="28"/>
          <w:lang w:val="ro-RO"/>
        </w:rPr>
        <w:t>,</w:t>
      </w:r>
      <w:r w:rsidRPr="00B062FA">
        <w:rPr>
          <w:bCs/>
          <w:sz w:val="28"/>
          <w:szCs w:val="28"/>
          <w:lang w:val="ro-RO"/>
        </w:rPr>
        <w:t xml:space="preserve"> au fost planificate 157 de activități, din care 57 țin de elaborarea și promovarea actelor legislative și normative, iar 100 </w:t>
      </w:r>
      <w:r w:rsidR="00C52934">
        <w:rPr>
          <w:bCs/>
          <w:sz w:val="28"/>
          <w:szCs w:val="28"/>
          <w:lang w:val="ro-RO"/>
        </w:rPr>
        <w:t xml:space="preserve">se referă la </w:t>
      </w:r>
      <w:r w:rsidRPr="00B062FA">
        <w:rPr>
          <w:bCs/>
          <w:sz w:val="28"/>
          <w:szCs w:val="28"/>
          <w:lang w:val="ro-RO"/>
        </w:rPr>
        <w:t>diferite domenii. Din aceste</w:t>
      </w:r>
      <w:r w:rsidR="00C52934">
        <w:rPr>
          <w:bCs/>
          <w:sz w:val="28"/>
          <w:szCs w:val="28"/>
          <w:lang w:val="ro-RO"/>
        </w:rPr>
        <w:t>a</w:t>
      </w:r>
      <w:r w:rsidRPr="00B062FA">
        <w:rPr>
          <w:bCs/>
          <w:sz w:val="28"/>
          <w:szCs w:val="28"/>
          <w:lang w:val="ro-RO"/>
        </w:rPr>
        <w:t xml:space="preserve"> au fost realizate în termen 21 </w:t>
      </w:r>
      <w:r w:rsidR="00C52934">
        <w:rPr>
          <w:bCs/>
          <w:sz w:val="28"/>
          <w:szCs w:val="28"/>
          <w:lang w:val="ro-RO"/>
        </w:rPr>
        <w:t xml:space="preserve">de </w:t>
      </w:r>
      <w:r w:rsidRPr="00B062FA">
        <w:rPr>
          <w:bCs/>
          <w:sz w:val="28"/>
          <w:szCs w:val="28"/>
          <w:lang w:val="ro-RO"/>
        </w:rPr>
        <w:t xml:space="preserve">activități (37%) şi, respectiv, 60 (60%), ceea ce denotă şi nerealizarea obiectivelor individuale stabilite faţă de angajaţii </w:t>
      </w:r>
      <w:r w:rsidR="00C52934">
        <w:rPr>
          <w:bCs/>
          <w:sz w:val="28"/>
          <w:szCs w:val="28"/>
          <w:lang w:val="ro-RO"/>
        </w:rPr>
        <w:t>M</w:t>
      </w:r>
      <w:r w:rsidRPr="00B062FA">
        <w:rPr>
          <w:bCs/>
          <w:sz w:val="28"/>
          <w:szCs w:val="28"/>
          <w:lang w:val="ro-RO"/>
        </w:rPr>
        <w:t>inisterului.</w:t>
      </w:r>
    </w:p>
    <w:p w:rsidR="00386E80" w:rsidRPr="00B062FA" w:rsidRDefault="00386E80" w:rsidP="00386E80">
      <w:pPr>
        <w:ind w:firstLine="709"/>
        <w:jc w:val="both"/>
        <w:rPr>
          <w:bCs/>
          <w:sz w:val="28"/>
          <w:szCs w:val="28"/>
        </w:rPr>
      </w:pPr>
      <w:r w:rsidRPr="00B062FA">
        <w:rPr>
          <w:bCs/>
          <w:sz w:val="28"/>
          <w:szCs w:val="28"/>
        </w:rPr>
        <w:t>Conform explicații</w:t>
      </w:r>
      <w:r w:rsidR="00C52934">
        <w:rPr>
          <w:bCs/>
          <w:sz w:val="28"/>
          <w:szCs w:val="28"/>
        </w:rPr>
        <w:t>lor</w:t>
      </w:r>
      <w:r w:rsidRPr="00B062FA">
        <w:rPr>
          <w:bCs/>
          <w:sz w:val="28"/>
          <w:szCs w:val="28"/>
        </w:rPr>
        <w:t xml:space="preserve"> </w:t>
      </w:r>
      <w:r w:rsidR="00C52934">
        <w:rPr>
          <w:bCs/>
          <w:sz w:val="28"/>
          <w:szCs w:val="28"/>
        </w:rPr>
        <w:t>oferite de S</w:t>
      </w:r>
      <w:r w:rsidRPr="00B062FA">
        <w:rPr>
          <w:bCs/>
          <w:sz w:val="28"/>
          <w:szCs w:val="28"/>
        </w:rPr>
        <w:t>erviciul resurse umane a</w:t>
      </w:r>
      <w:r w:rsidR="00C52934">
        <w:rPr>
          <w:bCs/>
          <w:sz w:val="28"/>
          <w:szCs w:val="28"/>
        </w:rPr>
        <w:t>l</w:t>
      </w:r>
      <w:r w:rsidRPr="00B062FA">
        <w:rPr>
          <w:bCs/>
          <w:sz w:val="28"/>
          <w:szCs w:val="28"/>
        </w:rPr>
        <w:t xml:space="preserve"> MM, listele de premiere cu indicarea sumelor au</w:t>
      </w:r>
      <w:r w:rsidR="00C52934">
        <w:rPr>
          <w:bCs/>
          <w:sz w:val="28"/>
          <w:szCs w:val="28"/>
        </w:rPr>
        <w:t xml:space="preserve"> fost</w:t>
      </w:r>
      <w:r w:rsidRPr="00B062FA">
        <w:rPr>
          <w:bCs/>
          <w:sz w:val="28"/>
          <w:szCs w:val="28"/>
        </w:rPr>
        <w:t xml:space="preserve"> întocmit</w:t>
      </w:r>
      <w:r w:rsidR="00C52934">
        <w:rPr>
          <w:bCs/>
          <w:sz w:val="28"/>
          <w:szCs w:val="28"/>
        </w:rPr>
        <w:t>e</w:t>
      </w:r>
      <w:r w:rsidRPr="00B062FA">
        <w:rPr>
          <w:bCs/>
          <w:sz w:val="28"/>
          <w:szCs w:val="28"/>
        </w:rPr>
        <w:t xml:space="preserve"> de către </w:t>
      </w:r>
      <w:r w:rsidR="00C52934">
        <w:rPr>
          <w:bCs/>
          <w:sz w:val="28"/>
          <w:szCs w:val="28"/>
        </w:rPr>
        <w:t>S</w:t>
      </w:r>
      <w:r w:rsidRPr="00B062FA">
        <w:rPr>
          <w:bCs/>
          <w:sz w:val="28"/>
          <w:szCs w:val="28"/>
        </w:rPr>
        <w:t>erviciul contabil, iar</w:t>
      </w:r>
      <w:r w:rsidR="001970A1">
        <w:rPr>
          <w:bCs/>
          <w:sz w:val="28"/>
          <w:szCs w:val="28"/>
        </w:rPr>
        <w:t xml:space="preserve"> </w:t>
      </w:r>
      <w:r w:rsidRPr="00B062FA">
        <w:rPr>
          <w:bCs/>
          <w:sz w:val="28"/>
          <w:szCs w:val="28"/>
        </w:rPr>
        <w:t>informațiile prezentate de șefii de direcții privind cuantumul pri</w:t>
      </w:r>
      <w:r w:rsidR="00C52934">
        <w:rPr>
          <w:bCs/>
          <w:sz w:val="28"/>
          <w:szCs w:val="28"/>
        </w:rPr>
        <w:t>m</w:t>
      </w:r>
      <w:r w:rsidRPr="00B062FA">
        <w:rPr>
          <w:bCs/>
          <w:sz w:val="28"/>
          <w:szCs w:val="28"/>
        </w:rPr>
        <w:t>e</w:t>
      </w:r>
      <w:r w:rsidR="00C52934">
        <w:rPr>
          <w:bCs/>
          <w:sz w:val="28"/>
          <w:szCs w:val="28"/>
        </w:rPr>
        <w:t>lor</w:t>
      </w:r>
      <w:r w:rsidRPr="00B062FA">
        <w:rPr>
          <w:bCs/>
          <w:sz w:val="28"/>
          <w:szCs w:val="28"/>
        </w:rPr>
        <w:t xml:space="preserve"> au fost prezentate</w:t>
      </w:r>
      <w:r w:rsidR="00C52934">
        <w:rPr>
          <w:bCs/>
          <w:sz w:val="28"/>
          <w:szCs w:val="28"/>
        </w:rPr>
        <w:t>,</w:t>
      </w:r>
      <w:r w:rsidRPr="00B062FA">
        <w:rPr>
          <w:bCs/>
          <w:sz w:val="28"/>
          <w:szCs w:val="28"/>
        </w:rPr>
        <w:t xml:space="preserve"> dar nu s-au păstrat. </w:t>
      </w:r>
    </w:p>
    <w:p w:rsidR="00045DBB" w:rsidRPr="00B062FA" w:rsidRDefault="00045DBB" w:rsidP="00045DBB">
      <w:pPr>
        <w:ind w:firstLine="709"/>
        <w:jc w:val="both"/>
        <w:rPr>
          <w:bCs/>
          <w:sz w:val="28"/>
          <w:szCs w:val="28"/>
        </w:rPr>
      </w:pPr>
      <w:r w:rsidRPr="00B062FA">
        <w:rPr>
          <w:bCs/>
          <w:sz w:val="28"/>
          <w:szCs w:val="28"/>
        </w:rPr>
        <w:t>Din premiile menţionate mai sus, contrar prevederilor pct.8 alin.(3) din Hotărîrea Guvernului nr.331 din 28.05.2012</w:t>
      </w:r>
      <w:r w:rsidRPr="00B062FA">
        <w:rPr>
          <w:rStyle w:val="FootnoteReference"/>
          <w:sz w:val="28"/>
          <w:szCs w:val="28"/>
        </w:rPr>
        <w:footnoteReference w:id="16"/>
      </w:r>
      <w:r w:rsidRPr="00B062FA">
        <w:rPr>
          <w:bCs/>
          <w:sz w:val="28"/>
          <w:szCs w:val="28"/>
        </w:rPr>
        <w:t xml:space="preserve">, în lipsa acordului organului de conducere ierarhic superior, ministrul </w:t>
      </w:r>
      <w:r w:rsidR="00593CF5">
        <w:rPr>
          <w:bCs/>
          <w:sz w:val="28"/>
          <w:szCs w:val="28"/>
        </w:rPr>
        <w:t>m</w:t>
      </w:r>
      <w:r w:rsidRPr="00B062FA">
        <w:rPr>
          <w:bCs/>
          <w:sz w:val="28"/>
          <w:szCs w:val="28"/>
        </w:rPr>
        <w:t>ediului a beneficiat în anul 2012 de premii în sumă totală de 34,</w:t>
      </w:r>
      <w:r w:rsidR="000552A0" w:rsidRPr="00B062FA">
        <w:rPr>
          <w:bCs/>
          <w:sz w:val="28"/>
          <w:szCs w:val="28"/>
        </w:rPr>
        <w:t>3</w:t>
      </w:r>
      <w:r w:rsidRPr="00B062FA">
        <w:rPr>
          <w:bCs/>
          <w:sz w:val="28"/>
          <w:szCs w:val="28"/>
        </w:rPr>
        <w:t xml:space="preserve"> mii lei</w:t>
      </w:r>
      <w:r w:rsidR="00511BB5" w:rsidRPr="00B062FA">
        <w:rPr>
          <w:rStyle w:val="FootnoteReference"/>
          <w:bCs/>
          <w:sz w:val="28"/>
          <w:szCs w:val="28"/>
        </w:rPr>
        <w:footnoteReference w:id="17"/>
      </w:r>
      <w:r w:rsidRPr="00B062FA">
        <w:rPr>
          <w:bCs/>
          <w:sz w:val="28"/>
          <w:szCs w:val="28"/>
        </w:rPr>
        <w:t xml:space="preserve">, ordinele </w:t>
      </w:r>
      <w:r w:rsidR="00593CF5">
        <w:rPr>
          <w:bCs/>
          <w:sz w:val="28"/>
          <w:szCs w:val="28"/>
        </w:rPr>
        <w:t xml:space="preserve">respective </w:t>
      </w:r>
      <w:r w:rsidRPr="00B062FA">
        <w:rPr>
          <w:bCs/>
          <w:sz w:val="28"/>
          <w:szCs w:val="28"/>
        </w:rPr>
        <w:t xml:space="preserve">fiind semnate de viceminiştrii </w:t>
      </w:r>
      <w:r w:rsidR="00593CF5">
        <w:rPr>
          <w:bCs/>
          <w:sz w:val="28"/>
          <w:szCs w:val="28"/>
        </w:rPr>
        <w:t>m</w:t>
      </w:r>
      <w:r w:rsidRPr="00B062FA">
        <w:rPr>
          <w:bCs/>
          <w:sz w:val="28"/>
          <w:szCs w:val="28"/>
        </w:rPr>
        <w:t>ediului.</w:t>
      </w:r>
      <w:r w:rsidR="001970A1">
        <w:rPr>
          <w:bCs/>
          <w:sz w:val="28"/>
          <w:szCs w:val="28"/>
        </w:rPr>
        <w:t xml:space="preserve"> </w:t>
      </w:r>
      <w:r w:rsidRPr="00B062FA">
        <w:rPr>
          <w:bCs/>
          <w:sz w:val="28"/>
          <w:szCs w:val="28"/>
        </w:rPr>
        <w:t xml:space="preserve"> </w:t>
      </w:r>
    </w:p>
    <w:p w:rsidR="00C70F36" w:rsidRPr="00B062FA" w:rsidRDefault="00045DBB" w:rsidP="00A12F99">
      <w:pPr>
        <w:pStyle w:val="NormalWeb"/>
        <w:numPr>
          <w:ilvl w:val="0"/>
          <w:numId w:val="43"/>
        </w:numPr>
        <w:spacing w:before="0" w:beforeAutospacing="0" w:after="0" w:afterAutospacing="0"/>
        <w:ind w:left="0" w:firstLine="0"/>
        <w:jc w:val="both"/>
        <w:rPr>
          <w:sz w:val="28"/>
          <w:szCs w:val="28"/>
          <w:lang w:val="ro-RO"/>
        </w:rPr>
      </w:pPr>
      <w:r w:rsidRPr="00B062FA">
        <w:rPr>
          <w:sz w:val="28"/>
          <w:szCs w:val="28"/>
          <w:lang w:val="ro-RO"/>
        </w:rPr>
        <w:t xml:space="preserve">La stabilirea treptelor de salarizare a angajaților MM, conform noului sistem de salarizare, MM nu a asigurat </w:t>
      </w:r>
      <w:r w:rsidR="005C0BF2" w:rsidRPr="00B062FA">
        <w:rPr>
          <w:sz w:val="28"/>
          <w:szCs w:val="28"/>
          <w:lang w:val="ro-RO"/>
        </w:rPr>
        <w:t>fundamentarea acestui procedeu</w:t>
      </w:r>
      <w:r w:rsidR="00A12F99" w:rsidRPr="00B062FA">
        <w:rPr>
          <w:sz w:val="28"/>
          <w:szCs w:val="28"/>
          <w:lang w:val="ro-RO"/>
        </w:rPr>
        <w:t xml:space="preserve"> (ţinînd cont de evaluarea performanţelor profesionale individuale şi </w:t>
      </w:r>
      <w:r w:rsidR="006619EE" w:rsidRPr="00B062FA">
        <w:rPr>
          <w:sz w:val="28"/>
          <w:szCs w:val="28"/>
          <w:lang w:val="ro-RO"/>
        </w:rPr>
        <w:t>de</w:t>
      </w:r>
      <w:r w:rsidR="00A12F99" w:rsidRPr="00B062FA">
        <w:rPr>
          <w:sz w:val="28"/>
          <w:szCs w:val="28"/>
          <w:lang w:val="ro-RO"/>
        </w:rPr>
        <w:t xml:space="preserve"> limitele fondului de salarizare aprobat), </w:t>
      </w:r>
      <w:r w:rsidR="005C0BF2" w:rsidRPr="00B062FA">
        <w:rPr>
          <w:sz w:val="28"/>
          <w:szCs w:val="28"/>
          <w:lang w:val="ro-RO"/>
        </w:rPr>
        <w:t xml:space="preserve">conform </w:t>
      </w:r>
      <w:r w:rsidR="00955BF6">
        <w:rPr>
          <w:sz w:val="28"/>
          <w:szCs w:val="28"/>
          <w:lang w:val="ro-RO"/>
        </w:rPr>
        <w:t xml:space="preserve">prevederilor </w:t>
      </w:r>
      <w:r w:rsidR="005C0BF2" w:rsidRPr="00B062FA">
        <w:rPr>
          <w:sz w:val="28"/>
          <w:szCs w:val="28"/>
          <w:lang w:val="ro-RO"/>
        </w:rPr>
        <w:t>art.18 din Legea nr.48 din 22.03.2012 şi pct.11 din Hotărîrea Guvernului nr.331 din 28.05.2012</w:t>
      </w:r>
      <w:r w:rsidR="009E5F92" w:rsidRPr="00B062FA">
        <w:rPr>
          <w:sz w:val="28"/>
          <w:szCs w:val="28"/>
          <w:lang w:val="ro-RO"/>
        </w:rPr>
        <w:t xml:space="preserve">. </w:t>
      </w:r>
      <w:r w:rsidRPr="00B062FA">
        <w:rPr>
          <w:sz w:val="28"/>
          <w:szCs w:val="28"/>
          <w:lang w:val="ro-RO"/>
        </w:rPr>
        <w:t xml:space="preserve">Astfel, </w:t>
      </w:r>
      <w:r w:rsidR="00593CF5">
        <w:rPr>
          <w:sz w:val="28"/>
          <w:szCs w:val="28"/>
          <w:lang w:val="ro-RO"/>
        </w:rPr>
        <w:t>P</w:t>
      </w:r>
      <w:r w:rsidRPr="00B062FA">
        <w:rPr>
          <w:bCs/>
          <w:sz w:val="28"/>
          <w:szCs w:val="28"/>
          <w:lang w:val="ro-RO"/>
        </w:rPr>
        <w:t xml:space="preserve">rocesul-verbal din 01.07.2012 al </w:t>
      </w:r>
      <w:r w:rsidR="00593CF5">
        <w:rPr>
          <w:bCs/>
          <w:sz w:val="28"/>
          <w:szCs w:val="28"/>
          <w:lang w:val="ro-RO"/>
        </w:rPr>
        <w:t>C</w:t>
      </w:r>
      <w:r w:rsidRPr="00B062FA">
        <w:rPr>
          <w:bCs/>
          <w:sz w:val="28"/>
          <w:szCs w:val="28"/>
          <w:lang w:val="ro-RO"/>
        </w:rPr>
        <w:t>omisiei de stabilire a vechimii în muncă a MM indică că</w:t>
      </w:r>
      <w:r w:rsidR="00593CF5">
        <w:rPr>
          <w:bCs/>
          <w:sz w:val="28"/>
          <w:szCs w:val="28"/>
          <w:lang w:val="ro-RO"/>
        </w:rPr>
        <w:t xml:space="preserve"> </w:t>
      </w:r>
      <w:r w:rsidR="00593CF5" w:rsidRPr="00B062FA">
        <w:rPr>
          <w:sz w:val="28"/>
          <w:szCs w:val="28"/>
          <w:lang w:val="ro-RO"/>
        </w:rPr>
        <w:t xml:space="preserve">la </w:t>
      </w:r>
      <w:r w:rsidR="00593CF5" w:rsidRPr="00B062FA">
        <w:rPr>
          <w:bCs/>
          <w:sz w:val="28"/>
          <w:szCs w:val="28"/>
          <w:lang w:val="ro-RO"/>
        </w:rPr>
        <w:t>01.04.2012</w:t>
      </w:r>
      <w:r w:rsidRPr="00B062FA">
        <w:rPr>
          <w:bCs/>
          <w:sz w:val="28"/>
          <w:szCs w:val="28"/>
          <w:lang w:val="ro-RO"/>
        </w:rPr>
        <w:t xml:space="preserve"> au fost examinate carnetele de muncă</w:t>
      </w:r>
      <w:r w:rsidR="00593CF5">
        <w:rPr>
          <w:bCs/>
          <w:sz w:val="28"/>
          <w:szCs w:val="28"/>
          <w:lang w:val="ro-RO"/>
        </w:rPr>
        <w:t>,</w:t>
      </w:r>
      <w:r w:rsidRPr="00B062FA">
        <w:rPr>
          <w:bCs/>
          <w:sz w:val="28"/>
          <w:szCs w:val="28"/>
          <w:lang w:val="ro-RO"/>
        </w:rPr>
        <w:t xml:space="preserve"> dar nu a</w:t>
      </w:r>
      <w:r w:rsidR="00593CF5">
        <w:rPr>
          <w:bCs/>
          <w:sz w:val="28"/>
          <w:szCs w:val="28"/>
          <w:lang w:val="ro-RO"/>
        </w:rPr>
        <w:t xml:space="preserve"> fost</w:t>
      </w:r>
      <w:r w:rsidRPr="00B062FA">
        <w:rPr>
          <w:bCs/>
          <w:sz w:val="28"/>
          <w:szCs w:val="28"/>
          <w:lang w:val="ro-RO"/>
        </w:rPr>
        <w:t xml:space="preserve"> documentat</w:t>
      </w:r>
      <w:r w:rsidR="00593CF5">
        <w:rPr>
          <w:bCs/>
          <w:sz w:val="28"/>
          <w:szCs w:val="28"/>
          <w:lang w:val="ro-RO"/>
        </w:rPr>
        <w:t>ă</w:t>
      </w:r>
      <w:r w:rsidRPr="00B062FA">
        <w:rPr>
          <w:bCs/>
          <w:sz w:val="28"/>
          <w:szCs w:val="28"/>
          <w:lang w:val="ro-RO"/>
        </w:rPr>
        <w:t xml:space="preserve"> vechimea în muncă ca funcționar public a fiecărui </w:t>
      </w:r>
      <w:r w:rsidR="00593CF5">
        <w:rPr>
          <w:bCs/>
          <w:sz w:val="28"/>
          <w:szCs w:val="28"/>
          <w:lang w:val="ro-RO"/>
        </w:rPr>
        <w:t>angajat</w:t>
      </w:r>
      <w:r w:rsidRPr="00B062FA">
        <w:rPr>
          <w:sz w:val="28"/>
          <w:szCs w:val="28"/>
          <w:lang w:val="ro-RO"/>
        </w:rPr>
        <w:t xml:space="preserve"> </w:t>
      </w:r>
      <w:r w:rsidRPr="00B062FA">
        <w:rPr>
          <w:bCs/>
          <w:sz w:val="28"/>
          <w:szCs w:val="28"/>
          <w:lang w:val="ro-RO"/>
        </w:rPr>
        <w:t>(</w:t>
      </w:r>
      <w:r w:rsidR="00593CF5">
        <w:rPr>
          <w:bCs/>
          <w:sz w:val="28"/>
          <w:szCs w:val="28"/>
          <w:lang w:val="ro-RO"/>
        </w:rPr>
        <w:t xml:space="preserve">fapt </w:t>
      </w:r>
      <w:r w:rsidRPr="00B062FA">
        <w:rPr>
          <w:sz w:val="28"/>
          <w:szCs w:val="28"/>
          <w:lang w:val="ro-RO"/>
        </w:rPr>
        <w:t xml:space="preserve">necesar aprobării treptelor de salarizare), această </w:t>
      </w:r>
      <w:r w:rsidR="005E08DC" w:rsidRPr="00B062FA">
        <w:rPr>
          <w:sz w:val="28"/>
          <w:szCs w:val="28"/>
          <w:lang w:val="ro-RO"/>
        </w:rPr>
        <w:t>inf</w:t>
      </w:r>
      <w:r w:rsidR="005B7FD2" w:rsidRPr="00B062FA">
        <w:rPr>
          <w:sz w:val="28"/>
          <w:szCs w:val="28"/>
          <w:lang w:val="ro-RO"/>
        </w:rPr>
        <w:t>o</w:t>
      </w:r>
      <w:r w:rsidR="005E08DC" w:rsidRPr="00B062FA">
        <w:rPr>
          <w:sz w:val="28"/>
          <w:szCs w:val="28"/>
          <w:lang w:val="ro-RO"/>
        </w:rPr>
        <w:t>rmaţie lipsind şi în</w:t>
      </w:r>
      <w:r w:rsidRPr="00B062FA">
        <w:rPr>
          <w:bCs/>
          <w:sz w:val="28"/>
          <w:szCs w:val="28"/>
          <w:lang w:val="ro-RO"/>
        </w:rPr>
        <w:t xml:space="preserve"> dosarul personal al </w:t>
      </w:r>
      <w:r w:rsidR="00593CF5">
        <w:rPr>
          <w:bCs/>
          <w:sz w:val="28"/>
          <w:szCs w:val="28"/>
          <w:lang w:val="ro-RO"/>
        </w:rPr>
        <w:t>fiecărui salariat</w:t>
      </w:r>
      <w:r w:rsidRPr="00B062FA">
        <w:rPr>
          <w:sz w:val="28"/>
          <w:szCs w:val="28"/>
          <w:lang w:val="ro-RO"/>
        </w:rPr>
        <w:t>.</w:t>
      </w:r>
      <w:r w:rsidR="009E5F92" w:rsidRPr="00B062FA">
        <w:rPr>
          <w:sz w:val="28"/>
          <w:szCs w:val="28"/>
          <w:lang w:val="ro-RO"/>
        </w:rPr>
        <w:t xml:space="preserve"> </w:t>
      </w:r>
      <w:r w:rsidR="00A12F99" w:rsidRPr="00B062FA">
        <w:rPr>
          <w:sz w:val="28"/>
          <w:szCs w:val="28"/>
          <w:lang w:val="ro-RO"/>
        </w:rPr>
        <w:t>De asemenea, nu au fost stabilite regulamentar criteriile în baza cărora se majorează treptele de salarizare.</w:t>
      </w:r>
      <w:r w:rsidR="001970A1">
        <w:rPr>
          <w:sz w:val="28"/>
          <w:szCs w:val="28"/>
          <w:lang w:val="ro-RO"/>
        </w:rPr>
        <w:t xml:space="preserve"> </w:t>
      </w:r>
    </w:p>
    <w:p w:rsidR="00045DBB" w:rsidRPr="00B062FA" w:rsidRDefault="00045DBB" w:rsidP="00045DBB">
      <w:pPr>
        <w:pStyle w:val="ListParagraph"/>
        <w:tabs>
          <w:tab w:val="left" w:pos="567"/>
        </w:tabs>
        <w:ind w:left="0"/>
        <w:jc w:val="both"/>
        <w:rPr>
          <w:sz w:val="28"/>
          <w:szCs w:val="28"/>
          <w:lang w:val="ro-RO"/>
        </w:rPr>
      </w:pPr>
      <w:r w:rsidRPr="00B062FA">
        <w:rPr>
          <w:sz w:val="28"/>
          <w:szCs w:val="28"/>
          <w:lang w:val="ro-RO"/>
        </w:rPr>
        <w:tab/>
      </w:r>
      <w:r w:rsidR="00636114" w:rsidRPr="00B062FA">
        <w:rPr>
          <w:sz w:val="28"/>
          <w:szCs w:val="28"/>
          <w:lang w:val="ro-RO"/>
        </w:rPr>
        <w:t>C</w:t>
      </w:r>
      <w:r w:rsidRPr="00B062FA">
        <w:rPr>
          <w:bCs/>
          <w:sz w:val="28"/>
          <w:szCs w:val="28"/>
          <w:lang w:val="ro-RO"/>
        </w:rPr>
        <w:t>a urmare</w:t>
      </w:r>
      <w:r w:rsidR="00636114" w:rsidRPr="00B062FA">
        <w:rPr>
          <w:bCs/>
          <w:sz w:val="28"/>
          <w:szCs w:val="28"/>
          <w:lang w:val="ro-RO"/>
        </w:rPr>
        <w:t xml:space="preserve">, </w:t>
      </w:r>
      <w:r w:rsidR="00636114" w:rsidRPr="00B062FA">
        <w:rPr>
          <w:sz w:val="28"/>
          <w:szCs w:val="28"/>
          <w:lang w:val="ro-RO"/>
        </w:rPr>
        <w:t>contrar principiilor stabilite în art.2 din Legea nr.48 din 22.03.2012 şi recomandărilor Ministerului Muncii</w:t>
      </w:r>
      <w:r w:rsidR="00593CF5">
        <w:rPr>
          <w:sz w:val="28"/>
          <w:szCs w:val="28"/>
          <w:lang w:val="ro-RO"/>
        </w:rPr>
        <w:t>,</w:t>
      </w:r>
      <w:r w:rsidR="00636114" w:rsidRPr="00B062FA">
        <w:rPr>
          <w:sz w:val="28"/>
          <w:szCs w:val="28"/>
          <w:lang w:val="ro-RO"/>
        </w:rPr>
        <w:t xml:space="preserve"> Protecţiei Sociale şi Familiei</w:t>
      </w:r>
      <w:r w:rsidR="00921D74" w:rsidRPr="00B062FA">
        <w:rPr>
          <w:rStyle w:val="FootnoteReference"/>
          <w:sz w:val="28"/>
          <w:szCs w:val="28"/>
          <w:lang w:val="ro-RO"/>
        </w:rPr>
        <w:footnoteReference w:id="18"/>
      </w:r>
      <w:r w:rsidR="00636114" w:rsidRPr="00B062FA">
        <w:rPr>
          <w:sz w:val="28"/>
          <w:szCs w:val="28"/>
          <w:lang w:val="ro-RO"/>
        </w:rPr>
        <w:t xml:space="preserve">, în baza </w:t>
      </w:r>
      <w:r w:rsidR="00636114" w:rsidRPr="00B062FA">
        <w:rPr>
          <w:bCs/>
          <w:sz w:val="28"/>
          <w:szCs w:val="28"/>
          <w:lang w:val="ro-RO"/>
        </w:rPr>
        <w:t xml:space="preserve">informației </w:t>
      </w:r>
      <w:r w:rsidR="00C80813" w:rsidRPr="00B062FA">
        <w:rPr>
          <w:bCs/>
          <w:sz w:val="28"/>
          <w:szCs w:val="28"/>
          <w:lang w:val="ro-RO"/>
        </w:rPr>
        <w:t xml:space="preserve">prezentate la 04.11.2013 de către MM </w:t>
      </w:r>
      <w:r w:rsidR="00636114" w:rsidRPr="00B062FA">
        <w:rPr>
          <w:bCs/>
          <w:sz w:val="28"/>
          <w:szCs w:val="28"/>
          <w:lang w:val="ro-RO"/>
        </w:rPr>
        <w:t>privind vechimea în muncă în serviciul public în perioada 27.08.1991</w:t>
      </w:r>
      <w:r w:rsidR="00F815D2">
        <w:rPr>
          <w:bCs/>
          <w:sz w:val="28"/>
          <w:szCs w:val="28"/>
          <w:lang w:val="ro-RO"/>
        </w:rPr>
        <w:t xml:space="preserve"> </w:t>
      </w:r>
      <w:r w:rsidR="00593CF5">
        <w:rPr>
          <w:bCs/>
          <w:sz w:val="28"/>
          <w:szCs w:val="28"/>
          <w:lang w:val="ro-RO"/>
        </w:rPr>
        <w:t>–</w:t>
      </w:r>
      <w:r w:rsidR="00F815D2">
        <w:rPr>
          <w:bCs/>
          <w:sz w:val="28"/>
          <w:szCs w:val="28"/>
          <w:lang w:val="ro-RO"/>
        </w:rPr>
        <w:t xml:space="preserve"> </w:t>
      </w:r>
      <w:r w:rsidR="00636114" w:rsidRPr="00B062FA">
        <w:rPr>
          <w:bCs/>
          <w:sz w:val="28"/>
          <w:szCs w:val="28"/>
          <w:lang w:val="ro-RO"/>
        </w:rPr>
        <w:t xml:space="preserve">01.04.2012 a </w:t>
      </w:r>
      <w:r w:rsidR="00C80813" w:rsidRPr="00B062FA">
        <w:rPr>
          <w:sz w:val="28"/>
          <w:szCs w:val="28"/>
          <w:lang w:val="ro-RO"/>
        </w:rPr>
        <w:t xml:space="preserve">32 </w:t>
      </w:r>
      <w:r w:rsidR="00593CF5">
        <w:rPr>
          <w:sz w:val="28"/>
          <w:szCs w:val="28"/>
          <w:lang w:val="ro-RO"/>
        </w:rPr>
        <w:t xml:space="preserve">de </w:t>
      </w:r>
      <w:r w:rsidR="00C80813" w:rsidRPr="00B062FA">
        <w:rPr>
          <w:sz w:val="28"/>
          <w:szCs w:val="28"/>
          <w:lang w:val="ro-RO"/>
        </w:rPr>
        <w:t>angajaţi</w:t>
      </w:r>
      <w:r w:rsidR="00636114" w:rsidRPr="00B062FA">
        <w:rPr>
          <w:bCs/>
          <w:sz w:val="28"/>
          <w:szCs w:val="28"/>
          <w:lang w:val="ro-RO"/>
        </w:rPr>
        <w:t>,</w:t>
      </w:r>
      <w:r w:rsidR="001970A1">
        <w:rPr>
          <w:bCs/>
          <w:sz w:val="28"/>
          <w:szCs w:val="28"/>
          <w:lang w:val="ro-RO"/>
        </w:rPr>
        <w:t xml:space="preserve"> </w:t>
      </w:r>
      <w:r w:rsidRPr="00B062FA">
        <w:rPr>
          <w:sz w:val="28"/>
          <w:szCs w:val="28"/>
          <w:lang w:val="ro-RO"/>
        </w:rPr>
        <w:t xml:space="preserve">auditul a constatat că la 23 </w:t>
      </w:r>
      <w:r w:rsidR="00593CF5">
        <w:rPr>
          <w:sz w:val="28"/>
          <w:szCs w:val="28"/>
          <w:lang w:val="ro-RO"/>
        </w:rPr>
        <w:t xml:space="preserve">de </w:t>
      </w:r>
      <w:r w:rsidRPr="00B062FA">
        <w:rPr>
          <w:sz w:val="28"/>
          <w:szCs w:val="28"/>
          <w:lang w:val="ro-RO"/>
        </w:rPr>
        <w:t xml:space="preserve">persoane treapta de salarizare </w:t>
      </w:r>
      <w:r w:rsidR="00C80813" w:rsidRPr="00B062FA">
        <w:rPr>
          <w:sz w:val="28"/>
          <w:szCs w:val="28"/>
          <w:lang w:val="ro-RO"/>
        </w:rPr>
        <w:t>a fost majorată</w:t>
      </w:r>
      <w:r w:rsidRPr="00B062FA">
        <w:rPr>
          <w:sz w:val="28"/>
          <w:szCs w:val="28"/>
          <w:lang w:val="ro-RO"/>
        </w:rPr>
        <w:t xml:space="preserve"> (</w:t>
      </w:r>
      <w:r w:rsidR="00F815D2">
        <w:rPr>
          <w:sz w:val="28"/>
          <w:szCs w:val="28"/>
          <w:lang w:val="ro-RO"/>
        </w:rPr>
        <w:t xml:space="preserve">la </w:t>
      </w:r>
      <w:r w:rsidRPr="00B062FA">
        <w:rPr>
          <w:sz w:val="28"/>
          <w:szCs w:val="28"/>
          <w:lang w:val="ro-RO"/>
        </w:rPr>
        <w:t xml:space="preserve">12 persoane cu </w:t>
      </w:r>
      <w:r w:rsidR="00F815D2">
        <w:rPr>
          <w:sz w:val="28"/>
          <w:szCs w:val="28"/>
          <w:lang w:val="ro-RO"/>
        </w:rPr>
        <w:t>o</w:t>
      </w:r>
      <w:r w:rsidRPr="00B062FA">
        <w:rPr>
          <w:sz w:val="28"/>
          <w:szCs w:val="28"/>
          <w:lang w:val="ro-RO"/>
        </w:rPr>
        <w:t xml:space="preserve"> treapt</w:t>
      </w:r>
      <w:r w:rsidR="00F815D2">
        <w:rPr>
          <w:sz w:val="28"/>
          <w:szCs w:val="28"/>
          <w:lang w:val="ro-RO"/>
        </w:rPr>
        <w:t>ă</w:t>
      </w:r>
      <w:r w:rsidRPr="00B062FA">
        <w:rPr>
          <w:sz w:val="28"/>
          <w:szCs w:val="28"/>
          <w:lang w:val="ro-RO"/>
        </w:rPr>
        <w:t xml:space="preserve">, 6 persoane </w:t>
      </w:r>
      <w:r w:rsidR="00F815D2">
        <w:rPr>
          <w:sz w:val="28"/>
          <w:szCs w:val="28"/>
          <w:lang w:val="ro-RO"/>
        </w:rPr>
        <w:t xml:space="preserve">– cu </w:t>
      </w:r>
      <w:r w:rsidRPr="00B062FA">
        <w:rPr>
          <w:sz w:val="28"/>
          <w:szCs w:val="28"/>
          <w:lang w:val="ro-RO"/>
        </w:rPr>
        <w:t xml:space="preserve">2 trepte, 5 persoane </w:t>
      </w:r>
      <w:r w:rsidR="00F815D2">
        <w:rPr>
          <w:sz w:val="28"/>
          <w:szCs w:val="28"/>
          <w:lang w:val="ro-RO"/>
        </w:rPr>
        <w:t xml:space="preserve">– </w:t>
      </w:r>
      <w:r w:rsidRPr="00B062FA">
        <w:rPr>
          <w:sz w:val="28"/>
          <w:szCs w:val="28"/>
          <w:lang w:val="ro-RO"/>
        </w:rPr>
        <w:t>cu 3 trepte)</w:t>
      </w:r>
      <w:r w:rsidR="00496405" w:rsidRPr="00B062FA">
        <w:rPr>
          <w:sz w:val="28"/>
          <w:szCs w:val="28"/>
          <w:lang w:val="ro-RO"/>
        </w:rPr>
        <w:t>, ceea ce a d</w:t>
      </w:r>
      <w:r w:rsidR="00F815D2">
        <w:rPr>
          <w:sz w:val="28"/>
          <w:szCs w:val="28"/>
          <w:lang w:val="ro-RO"/>
        </w:rPr>
        <w:t>eterminat</w:t>
      </w:r>
      <w:r w:rsidR="00496405" w:rsidRPr="00B062FA">
        <w:rPr>
          <w:sz w:val="28"/>
          <w:szCs w:val="28"/>
          <w:lang w:val="ro-RO"/>
        </w:rPr>
        <w:t xml:space="preserve"> cheltuieli bugetare suplimentare</w:t>
      </w:r>
      <w:r w:rsidRPr="00B062FA">
        <w:rPr>
          <w:sz w:val="28"/>
          <w:szCs w:val="28"/>
          <w:lang w:val="ro-RO"/>
        </w:rPr>
        <w:t xml:space="preserve">. </w:t>
      </w:r>
      <w:r w:rsidR="00C80813" w:rsidRPr="00B062FA">
        <w:rPr>
          <w:sz w:val="28"/>
          <w:szCs w:val="28"/>
          <w:lang w:val="ro-RO"/>
        </w:rPr>
        <w:t xml:space="preserve">De exemplu, majorarea treptei de salarizare în 4 cazuri a </w:t>
      </w:r>
      <w:r w:rsidR="00F815D2">
        <w:rPr>
          <w:sz w:val="28"/>
          <w:szCs w:val="28"/>
          <w:lang w:val="ro-RO"/>
        </w:rPr>
        <w:t>condiționat, în</w:t>
      </w:r>
      <w:r w:rsidR="00C80813" w:rsidRPr="00B062FA">
        <w:rPr>
          <w:sz w:val="28"/>
          <w:szCs w:val="28"/>
          <w:lang w:val="ro-RO"/>
        </w:rPr>
        <w:t xml:space="preserve"> anul 2012</w:t>
      </w:r>
      <w:r w:rsidR="00F815D2">
        <w:rPr>
          <w:sz w:val="28"/>
          <w:szCs w:val="28"/>
          <w:lang w:val="ro-RO"/>
        </w:rPr>
        <w:t>,</w:t>
      </w:r>
      <w:r w:rsidR="00C80813" w:rsidRPr="00B062FA">
        <w:rPr>
          <w:sz w:val="28"/>
          <w:szCs w:val="28"/>
          <w:lang w:val="ro-RO"/>
        </w:rPr>
        <w:t xml:space="preserve"> majorarea salariului </w:t>
      </w:r>
      <w:r w:rsidR="00F815D2">
        <w:rPr>
          <w:sz w:val="28"/>
          <w:szCs w:val="28"/>
          <w:lang w:val="ro-RO"/>
        </w:rPr>
        <w:t xml:space="preserve">de </w:t>
      </w:r>
      <w:r w:rsidR="00C80813" w:rsidRPr="00B062FA">
        <w:rPr>
          <w:sz w:val="28"/>
          <w:szCs w:val="28"/>
          <w:lang w:val="ro-RO"/>
        </w:rPr>
        <w:t>funcție cu 2200 lei lunar</w:t>
      </w:r>
      <w:r w:rsidR="00C80813" w:rsidRPr="00B062FA">
        <w:rPr>
          <w:rStyle w:val="FootnoteReference"/>
          <w:sz w:val="28"/>
          <w:szCs w:val="28"/>
          <w:lang w:val="ro-RO"/>
        </w:rPr>
        <w:footnoteReference w:id="19"/>
      </w:r>
      <w:r w:rsidR="00C80813" w:rsidRPr="00B062FA">
        <w:rPr>
          <w:sz w:val="28"/>
          <w:szCs w:val="28"/>
          <w:lang w:val="ro-RO"/>
        </w:rPr>
        <w:t>.</w:t>
      </w:r>
    </w:p>
    <w:p w:rsidR="00045DBB" w:rsidRPr="00B062FA" w:rsidRDefault="00045DBB" w:rsidP="00045DBB">
      <w:pPr>
        <w:rPr>
          <w:b/>
          <w:sz w:val="16"/>
          <w:szCs w:val="16"/>
          <w:u w:val="single"/>
        </w:rPr>
      </w:pPr>
    </w:p>
    <w:p w:rsidR="00045DBB" w:rsidRPr="00B062FA" w:rsidRDefault="00045DBB" w:rsidP="00045DBB">
      <w:pPr>
        <w:rPr>
          <w:b/>
          <w:sz w:val="28"/>
          <w:szCs w:val="28"/>
        </w:rPr>
      </w:pPr>
      <w:r w:rsidRPr="00B062FA">
        <w:rPr>
          <w:b/>
          <w:sz w:val="28"/>
          <w:szCs w:val="28"/>
        </w:rPr>
        <w:t>3.</w:t>
      </w:r>
      <w:r w:rsidR="00AC3151" w:rsidRPr="00B062FA">
        <w:rPr>
          <w:b/>
          <w:sz w:val="28"/>
          <w:szCs w:val="28"/>
        </w:rPr>
        <w:t>4</w:t>
      </w:r>
      <w:r w:rsidRPr="00B062FA">
        <w:rPr>
          <w:b/>
          <w:sz w:val="28"/>
          <w:szCs w:val="28"/>
        </w:rPr>
        <w:t xml:space="preserve">. Cu privire la oficiile şi unitățile de implementare a proiectelor </w:t>
      </w:r>
    </w:p>
    <w:p w:rsidR="00045DBB" w:rsidRPr="00B062FA" w:rsidRDefault="00045DBB" w:rsidP="00045DBB">
      <w:pPr>
        <w:ind w:firstLine="709"/>
        <w:jc w:val="both"/>
        <w:rPr>
          <w:b/>
          <w:bCs/>
          <w:i/>
          <w:sz w:val="28"/>
          <w:szCs w:val="28"/>
        </w:rPr>
      </w:pPr>
      <w:r w:rsidRPr="00B062FA">
        <w:rPr>
          <w:b/>
          <w:i/>
          <w:sz w:val="28"/>
          <w:szCs w:val="28"/>
        </w:rPr>
        <w:t>Statutul juridic al oficiilor şi unităţilor de implementare a proiectelor formate pe lîngă MM nu corespunde cadrului juridic existent</w:t>
      </w:r>
      <w:r w:rsidR="00F76303" w:rsidRPr="00B062FA">
        <w:rPr>
          <w:b/>
          <w:i/>
          <w:sz w:val="28"/>
          <w:szCs w:val="28"/>
        </w:rPr>
        <w:t>, ceea ce nu permite asigurarea</w:t>
      </w:r>
      <w:r w:rsidR="00F815D2">
        <w:rPr>
          <w:b/>
          <w:i/>
          <w:sz w:val="28"/>
          <w:szCs w:val="28"/>
        </w:rPr>
        <w:t xml:space="preserve">, </w:t>
      </w:r>
      <w:r w:rsidR="00F815D2" w:rsidRPr="00B062FA">
        <w:rPr>
          <w:b/>
          <w:i/>
          <w:sz w:val="28"/>
          <w:szCs w:val="28"/>
        </w:rPr>
        <w:t>din partea MM</w:t>
      </w:r>
      <w:r w:rsidR="00F815D2">
        <w:rPr>
          <w:b/>
          <w:i/>
          <w:sz w:val="28"/>
          <w:szCs w:val="28"/>
        </w:rPr>
        <w:t>, a</w:t>
      </w:r>
      <w:r w:rsidR="00F76303" w:rsidRPr="00B062FA">
        <w:rPr>
          <w:b/>
          <w:i/>
          <w:sz w:val="28"/>
          <w:szCs w:val="28"/>
        </w:rPr>
        <w:t xml:space="preserve"> unei monitorizări eficiente a activităţii </w:t>
      </w:r>
      <w:r w:rsidR="00F76303" w:rsidRPr="00B062FA">
        <w:rPr>
          <w:b/>
          <w:i/>
          <w:sz w:val="28"/>
          <w:szCs w:val="28"/>
        </w:rPr>
        <w:lastRenderedPageBreak/>
        <w:t>acestora</w:t>
      </w:r>
      <w:r w:rsidRPr="00B062FA">
        <w:rPr>
          <w:b/>
          <w:i/>
          <w:sz w:val="28"/>
          <w:szCs w:val="28"/>
        </w:rPr>
        <w:t>.</w:t>
      </w:r>
      <w:r w:rsidR="00075C52" w:rsidRPr="00B062FA">
        <w:rPr>
          <w:sz w:val="28"/>
          <w:szCs w:val="28"/>
        </w:rPr>
        <w:t xml:space="preserve"> </w:t>
      </w:r>
      <w:r w:rsidR="00075C52" w:rsidRPr="00B062FA">
        <w:rPr>
          <w:b/>
          <w:i/>
          <w:sz w:val="28"/>
          <w:szCs w:val="28"/>
        </w:rPr>
        <w:t>De asemenea</w:t>
      </w:r>
      <w:r w:rsidR="00F815D2">
        <w:rPr>
          <w:b/>
          <w:i/>
          <w:sz w:val="28"/>
          <w:szCs w:val="28"/>
        </w:rPr>
        <w:t>,</w:t>
      </w:r>
      <w:r w:rsidR="00075C52" w:rsidRPr="00B062FA">
        <w:rPr>
          <w:b/>
          <w:i/>
          <w:sz w:val="28"/>
          <w:szCs w:val="28"/>
        </w:rPr>
        <w:t xml:space="preserve"> lipsesc fundamentările </w:t>
      </w:r>
      <w:r w:rsidR="000D1282">
        <w:rPr>
          <w:b/>
          <w:i/>
          <w:sz w:val="28"/>
          <w:szCs w:val="28"/>
        </w:rPr>
        <w:t>respective</w:t>
      </w:r>
      <w:r w:rsidR="00075C52" w:rsidRPr="00B062FA">
        <w:rPr>
          <w:b/>
          <w:i/>
          <w:sz w:val="28"/>
          <w:szCs w:val="28"/>
        </w:rPr>
        <w:t xml:space="preserve"> pentru </w:t>
      </w:r>
      <w:r w:rsidR="00F815D2">
        <w:rPr>
          <w:b/>
          <w:i/>
          <w:sz w:val="28"/>
          <w:szCs w:val="28"/>
        </w:rPr>
        <w:t xml:space="preserve">funcționarea separată a </w:t>
      </w:r>
      <w:r w:rsidR="00075C52" w:rsidRPr="00B062FA">
        <w:rPr>
          <w:b/>
          <w:i/>
          <w:sz w:val="28"/>
          <w:szCs w:val="28"/>
        </w:rPr>
        <w:t xml:space="preserve"> acestor entităţi, ceea ce determină riscul utilizării irațional</w:t>
      </w:r>
      <w:r w:rsidR="00F815D2">
        <w:rPr>
          <w:b/>
          <w:i/>
          <w:sz w:val="28"/>
          <w:szCs w:val="28"/>
        </w:rPr>
        <w:t>e</w:t>
      </w:r>
      <w:r w:rsidR="00075C52" w:rsidRPr="00B062FA">
        <w:rPr>
          <w:b/>
          <w:i/>
          <w:sz w:val="28"/>
          <w:szCs w:val="28"/>
        </w:rPr>
        <w:t xml:space="preserve"> a mijloacelor bugetare pentru activități administrative în loc s</w:t>
      </w:r>
      <w:r w:rsidR="00F815D2">
        <w:rPr>
          <w:b/>
          <w:i/>
          <w:sz w:val="28"/>
          <w:szCs w:val="28"/>
        </w:rPr>
        <w:t>ă</w:t>
      </w:r>
      <w:r w:rsidR="00075C52" w:rsidRPr="00B062FA">
        <w:rPr>
          <w:b/>
          <w:i/>
          <w:sz w:val="28"/>
          <w:szCs w:val="28"/>
        </w:rPr>
        <w:t xml:space="preserve"> fie utilizate pentru protecția mediului.</w:t>
      </w:r>
    </w:p>
    <w:p w:rsidR="00045DBB" w:rsidRPr="00B062FA" w:rsidRDefault="00045DBB" w:rsidP="00045DBB">
      <w:pPr>
        <w:ind w:firstLine="708"/>
        <w:jc w:val="both"/>
        <w:rPr>
          <w:i/>
          <w:sz w:val="28"/>
          <w:szCs w:val="28"/>
        </w:rPr>
      </w:pPr>
      <w:r w:rsidRPr="00B062FA">
        <w:rPr>
          <w:sz w:val="28"/>
          <w:szCs w:val="28"/>
        </w:rPr>
        <w:t>Pe lîngă</w:t>
      </w:r>
      <w:r w:rsidR="001970A1">
        <w:rPr>
          <w:sz w:val="28"/>
          <w:szCs w:val="28"/>
        </w:rPr>
        <w:t xml:space="preserve"> </w:t>
      </w:r>
      <w:r w:rsidRPr="00B062FA">
        <w:rPr>
          <w:sz w:val="28"/>
          <w:szCs w:val="28"/>
        </w:rPr>
        <w:t xml:space="preserve">MM </w:t>
      </w:r>
      <w:r w:rsidR="00DB3045">
        <w:rPr>
          <w:sz w:val="28"/>
          <w:szCs w:val="28"/>
        </w:rPr>
        <w:t>sînt</w:t>
      </w:r>
      <w:r w:rsidRPr="00B062FA">
        <w:rPr>
          <w:sz w:val="28"/>
          <w:szCs w:val="28"/>
        </w:rPr>
        <w:t xml:space="preserve"> create 6 oficii şi 3 unități de implementare a proiectelor</w:t>
      </w:r>
      <w:r w:rsidRPr="00B062FA">
        <w:rPr>
          <w:rStyle w:val="FootnoteReference"/>
          <w:sz w:val="28"/>
          <w:szCs w:val="28"/>
        </w:rPr>
        <w:footnoteReference w:id="20"/>
      </w:r>
      <w:r w:rsidRPr="00B062FA">
        <w:rPr>
          <w:sz w:val="28"/>
          <w:szCs w:val="28"/>
        </w:rPr>
        <w:t xml:space="preserve"> (în continuare </w:t>
      </w:r>
      <w:r w:rsidR="00F815D2">
        <w:rPr>
          <w:sz w:val="28"/>
          <w:szCs w:val="28"/>
        </w:rPr>
        <w:t>–</w:t>
      </w:r>
      <w:r w:rsidRPr="00B062FA">
        <w:rPr>
          <w:sz w:val="28"/>
          <w:szCs w:val="28"/>
        </w:rPr>
        <w:t xml:space="preserve"> entităţi)</w:t>
      </w:r>
      <w:r w:rsidR="00870EEF" w:rsidRPr="00B062FA">
        <w:rPr>
          <w:sz w:val="28"/>
          <w:szCs w:val="28"/>
        </w:rPr>
        <w:t xml:space="preserve">, din care </w:t>
      </w:r>
      <w:r w:rsidR="00D94812" w:rsidRPr="00B062FA">
        <w:rPr>
          <w:sz w:val="28"/>
          <w:szCs w:val="28"/>
        </w:rPr>
        <w:t xml:space="preserve">2 entităţi </w:t>
      </w:r>
      <w:r w:rsidR="00DB3045">
        <w:rPr>
          <w:sz w:val="28"/>
          <w:szCs w:val="28"/>
        </w:rPr>
        <w:t>sînt</w:t>
      </w:r>
      <w:r w:rsidR="00D94812" w:rsidRPr="00B062FA">
        <w:rPr>
          <w:sz w:val="28"/>
          <w:szCs w:val="28"/>
        </w:rPr>
        <w:t xml:space="preserve"> create cu acordul Guvernului</w:t>
      </w:r>
      <w:r w:rsidR="00D94812" w:rsidRPr="00B062FA">
        <w:rPr>
          <w:rStyle w:val="FootnoteReference"/>
          <w:sz w:val="28"/>
          <w:szCs w:val="28"/>
        </w:rPr>
        <w:footnoteReference w:id="21"/>
      </w:r>
      <w:r w:rsidR="00D94812" w:rsidRPr="00B062FA">
        <w:rPr>
          <w:sz w:val="28"/>
          <w:szCs w:val="28"/>
        </w:rPr>
        <w:t xml:space="preserve">, iar 7 </w:t>
      </w:r>
      <w:r w:rsidR="00F815D2">
        <w:rPr>
          <w:sz w:val="28"/>
          <w:szCs w:val="28"/>
        </w:rPr>
        <w:t>– prin</w:t>
      </w:r>
      <w:r w:rsidR="00D94812" w:rsidRPr="00B062FA">
        <w:rPr>
          <w:sz w:val="28"/>
          <w:szCs w:val="28"/>
        </w:rPr>
        <w:t xml:space="preserve"> ordinele </w:t>
      </w:r>
      <w:r w:rsidR="00870EEF" w:rsidRPr="00B062FA">
        <w:rPr>
          <w:sz w:val="28"/>
          <w:szCs w:val="28"/>
        </w:rPr>
        <w:t>m</w:t>
      </w:r>
      <w:r w:rsidR="00D94812" w:rsidRPr="00B062FA">
        <w:rPr>
          <w:sz w:val="28"/>
          <w:szCs w:val="28"/>
        </w:rPr>
        <w:t xml:space="preserve">inistrului </w:t>
      </w:r>
      <w:r w:rsidR="00F815D2">
        <w:rPr>
          <w:sz w:val="28"/>
          <w:szCs w:val="28"/>
        </w:rPr>
        <w:t>m</w:t>
      </w:r>
      <w:r w:rsidR="00D94812" w:rsidRPr="00B062FA">
        <w:rPr>
          <w:sz w:val="28"/>
          <w:szCs w:val="28"/>
        </w:rPr>
        <w:t xml:space="preserve">ediului și </w:t>
      </w:r>
      <w:r w:rsidR="00F815D2">
        <w:rPr>
          <w:sz w:val="28"/>
          <w:szCs w:val="28"/>
        </w:rPr>
        <w:t>ale</w:t>
      </w:r>
      <w:r w:rsidR="00D94812" w:rsidRPr="00B062FA">
        <w:rPr>
          <w:sz w:val="28"/>
          <w:szCs w:val="28"/>
        </w:rPr>
        <w:t xml:space="preserve"> </w:t>
      </w:r>
      <w:r w:rsidR="00870EEF" w:rsidRPr="00B062FA">
        <w:rPr>
          <w:sz w:val="28"/>
          <w:szCs w:val="28"/>
        </w:rPr>
        <w:t>m</w:t>
      </w:r>
      <w:r w:rsidR="00D94812" w:rsidRPr="00B062FA">
        <w:rPr>
          <w:sz w:val="28"/>
          <w:szCs w:val="28"/>
        </w:rPr>
        <w:t xml:space="preserve">inistrului </w:t>
      </w:r>
      <w:r w:rsidR="00F815D2">
        <w:rPr>
          <w:sz w:val="28"/>
          <w:szCs w:val="28"/>
        </w:rPr>
        <w:t>e</w:t>
      </w:r>
      <w:r w:rsidR="00D94812" w:rsidRPr="00B062FA">
        <w:rPr>
          <w:sz w:val="28"/>
          <w:szCs w:val="28"/>
        </w:rPr>
        <w:t xml:space="preserve">cologiei și </w:t>
      </w:r>
      <w:r w:rsidR="00F815D2">
        <w:rPr>
          <w:sz w:val="28"/>
          <w:szCs w:val="28"/>
        </w:rPr>
        <w:t>r</w:t>
      </w:r>
      <w:r w:rsidR="00D94812" w:rsidRPr="00B062FA">
        <w:rPr>
          <w:sz w:val="28"/>
          <w:szCs w:val="28"/>
        </w:rPr>
        <w:t xml:space="preserve">esurselor </w:t>
      </w:r>
      <w:r w:rsidR="00F815D2">
        <w:rPr>
          <w:sz w:val="28"/>
          <w:szCs w:val="28"/>
        </w:rPr>
        <w:t>n</w:t>
      </w:r>
      <w:r w:rsidR="00D94812" w:rsidRPr="00B062FA">
        <w:rPr>
          <w:sz w:val="28"/>
          <w:szCs w:val="28"/>
        </w:rPr>
        <w:t>aturale.</w:t>
      </w:r>
      <w:r w:rsidR="00870EEF" w:rsidRPr="00B062FA">
        <w:rPr>
          <w:sz w:val="28"/>
          <w:szCs w:val="28"/>
        </w:rPr>
        <w:t xml:space="preserve"> </w:t>
      </w:r>
      <w:r w:rsidR="00B70B2D" w:rsidRPr="00B062FA">
        <w:rPr>
          <w:sz w:val="28"/>
          <w:szCs w:val="28"/>
        </w:rPr>
        <w:t>De menţionat că în Hotărîrea Guvernului nr.</w:t>
      </w:r>
      <w:r w:rsidR="00B70B2D" w:rsidRPr="00B062FA">
        <w:rPr>
          <w:bCs/>
          <w:sz w:val="28"/>
          <w:szCs w:val="28"/>
        </w:rPr>
        <w:t>847 din 18.12.2009</w:t>
      </w:r>
      <w:r w:rsidR="00F815D2" w:rsidRPr="00B062FA">
        <w:rPr>
          <w:sz w:val="28"/>
          <w:szCs w:val="28"/>
        </w:rPr>
        <w:t xml:space="preserve"> este inclusă doar o </w:t>
      </w:r>
      <w:r w:rsidR="00F815D2">
        <w:rPr>
          <w:sz w:val="28"/>
          <w:szCs w:val="28"/>
        </w:rPr>
        <w:t xml:space="preserve">singură </w:t>
      </w:r>
      <w:r w:rsidR="00F815D2" w:rsidRPr="00B062FA">
        <w:rPr>
          <w:sz w:val="28"/>
          <w:szCs w:val="28"/>
        </w:rPr>
        <w:t xml:space="preserve">entitate </w:t>
      </w:r>
      <w:r w:rsidR="00B70B2D" w:rsidRPr="00B062FA">
        <w:rPr>
          <w:bCs/>
          <w:sz w:val="28"/>
          <w:szCs w:val="28"/>
        </w:rPr>
        <w:t>ca instituţi</w:t>
      </w:r>
      <w:r w:rsidR="00050660" w:rsidRPr="00B062FA">
        <w:rPr>
          <w:bCs/>
          <w:sz w:val="28"/>
          <w:szCs w:val="28"/>
        </w:rPr>
        <w:t>e</w:t>
      </w:r>
      <w:r w:rsidR="00B70B2D" w:rsidRPr="00B062FA">
        <w:rPr>
          <w:bCs/>
          <w:sz w:val="28"/>
          <w:szCs w:val="28"/>
        </w:rPr>
        <w:t xml:space="preserve"> </w:t>
      </w:r>
      <w:r w:rsidR="00050660" w:rsidRPr="00B062FA">
        <w:rPr>
          <w:bCs/>
          <w:sz w:val="28"/>
          <w:szCs w:val="28"/>
        </w:rPr>
        <w:t>în coordonarea</w:t>
      </w:r>
      <w:r w:rsidR="00B70B2D" w:rsidRPr="00B062FA">
        <w:rPr>
          <w:bCs/>
          <w:sz w:val="28"/>
          <w:szCs w:val="28"/>
        </w:rPr>
        <w:t xml:space="preserve"> MM. </w:t>
      </w:r>
      <w:r w:rsidRPr="00B062FA">
        <w:rPr>
          <w:rFonts w:eastAsia="Calibri"/>
          <w:sz w:val="28"/>
          <w:szCs w:val="28"/>
        </w:rPr>
        <w:t>Conform informații</w:t>
      </w:r>
      <w:r w:rsidR="00F815D2">
        <w:rPr>
          <w:rFonts w:eastAsia="Calibri"/>
          <w:sz w:val="28"/>
          <w:szCs w:val="28"/>
        </w:rPr>
        <w:t>lor</w:t>
      </w:r>
      <w:r w:rsidRPr="00B062FA">
        <w:rPr>
          <w:rFonts w:eastAsia="Calibri"/>
          <w:sz w:val="28"/>
          <w:szCs w:val="28"/>
        </w:rPr>
        <w:t xml:space="preserve"> prezentate, MM a înființat aceste entităţi </w:t>
      </w:r>
      <w:r w:rsidRPr="00B062FA">
        <w:rPr>
          <w:sz w:val="28"/>
          <w:szCs w:val="28"/>
        </w:rPr>
        <w:t xml:space="preserve">în baza prevederilor pct.5 alin.9 </w:t>
      </w:r>
      <w:r w:rsidR="00F815D2">
        <w:rPr>
          <w:sz w:val="28"/>
          <w:szCs w:val="28"/>
        </w:rPr>
        <w:t>din</w:t>
      </w:r>
      <w:r w:rsidRPr="00B062FA">
        <w:rPr>
          <w:sz w:val="28"/>
          <w:szCs w:val="28"/>
        </w:rPr>
        <w:t xml:space="preserve"> Regulamentul aprobat prin Hotărîrea Guvernului nr.573 din 13.06.2005</w:t>
      </w:r>
      <w:r w:rsidRPr="00B062FA">
        <w:rPr>
          <w:rStyle w:val="FootnoteReference"/>
          <w:sz w:val="28"/>
          <w:szCs w:val="28"/>
        </w:rPr>
        <w:footnoteReference w:id="22"/>
      </w:r>
      <w:r w:rsidRPr="00B062FA">
        <w:rPr>
          <w:sz w:val="28"/>
          <w:szCs w:val="28"/>
        </w:rPr>
        <w:t>, conform căr</w:t>
      </w:r>
      <w:r w:rsidR="00F815D2">
        <w:rPr>
          <w:sz w:val="28"/>
          <w:szCs w:val="28"/>
        </w:rPr>
        <w:t>uia</w:t>
      </w:r>
      <w:r w:rsidRPr="00B062FA">
        <w:rPr>
          <w:sz w:val="28"/>
          <w:szCs w:val="28"/>
        </w:rPr>
        <w:t xml:space="preserve"> MM este în drept „</w:t>
      </w:r>
      <w:r w:rsidRPr="00B062FA">
        <w:rPr>
          <w:i/>
          <w:sz w:val="28"/>
          <w:szCs w:val="28"/>
        </w:rPr>
        <w:t xml:space="preserve">să instituie </w:t>
      </w:r>
      <w:r w:rsidRPr="00B062FA">
        <w:rPr>
          <w:b/>
          <w:i/>
          <w:sz w:val="28"/>
          <w:szCs w:val="28"/>
        </w:rPr>
        <w:t>în cadrul</w:t>
      </w:r>
      <w:r w:rsidRPr="00B062FA">
        <w:rPr>
          <w:i/>
          <w:sz w:val="28"/>
          <w:szCs w:val="28"/>
        </w:rPr>
        <w:t xml:space="preserve"> Ministerului oficii pentru elaborarea, promovarea și implementarea proiectelor</w:t>
      </w:r>
      <w:r w:rsidRPr="00B062FA">
        <w:rPr>
          <w:sz w:val="28"/>
          <w:szCs w:val="28"/>
        </w:rPr>
        <w:t>”</w:t>
      </w:r>
      <w:r w:rsidR="00870EEF" w:rsidRPr="00B062FA">
        <w:rPr>
          <w:sz w:val="28"/>
          <w:szCs w:val="28"/>
        </w:rPr>
        <w:t xml:space="preserve">, </w:t>
      </w:r>
      <w:r w:rsidR="00153465" w:rsidRPr="00B062FA">
        <w:rPr>
          <w:sz w:val="28"/>
          <w:szCs w:val="28"/>
        </w:rPr>
        <w:t xml:space="preserve">deci </w:t>
      </w:r>
      <w:r w:rsidR="00870EEF" w:rsidRPr="00B062FA">
        <w:rPr>
          <w:sz w:val="28"/>
          <w:szCs w:val="28"/>
        </w:rPr>
        <w:t>fără statut de persoană juridică</w:t>
      </w:r>
      <w:r w:rsidRPr="00B062FA">
        <w:rPr>
          <w:sz w:val="28"/>
          <w:szCs w:val="28"/>
        </w:rPr>
        <w:t>.</w:t>
      </w:r>
      <w:r w:rsidRPr="00B062FA">
        <w:rPr>
          <w:rFonts w:eastAsia="Calibri"/>
          <w:sz w:val="28"/>
          <w:szCs w:val="28"/>
        </w:rPr>
        <w:t xml:space="preserve"> </w:t>
      </w:r>
    </w:p>
    <w:p w:rsidR="00045DBB" w:rsidRPr="00B062FA" w:rsidRDefault="00045DBB" w:rsidP="0055338B">
      <w:pPr>
        <w:ind w:firstLine="708"/>
        <w:jc w:val="both"/>
        <w:rPr>
          <w:sz w:val="28"/>
          <w:szCs w:val="28"/>
        </w:rPr>
      </w:pPr>
      <w:r w:rsidRPr="00B062FA">
        <w:rPr>
          <w:sz w:val="28"/>
          <w:szCs w:val="28"/>
        </w:rPr>
        <w:t>În urma verificării statutului juridic a</w:t>
      </w:r>
      <w:r w:rsidR="00855FEA">
        <w:rPr>
          <w:sz w:val="28"/>
          <w:szCs w:val="28"/>
        </w:rPr>
        <w:t>l</w:t>
      </w:r>
      <w:r w:rsidRPr="00B062FA">
        <w:rPr>
          <w:sz w:val="28"/>
          <w:szCs w:val="28"/>
        </w:rPr>
        <w:t xml:space="preserve"> celor 9 entităţi, s-a constatat că</w:t>
      </w:r>
      <w:r w:rsidR="00855FEA">
        <w:rPr>
          <w:sz w:val="28"/>
          <w:szCs w:val="28"/>
        </w:rPr>
        <w:t xml:space="preserve">          </w:t>
      </w:r>
      <w:r w:rsidRPr="00B062FA">
        <w:rPr>
          <w:sz w:val="28"/>
          <w:szCs w:val="28"/>
        </w:rPr>
        <w:t xml:space="preserve"> 7 </w:t>
      </w:r>
      <w:r w:rsidR="00153465" w:rsidRPr="00B062FA">
        <w:rPr>
          <w:sz w:val="28"/>
          <w:szCs w:val="28"/>
        </w:rPr>
        <w:t xml:space="preserve">entităţi au statut de </w:t>
      </w:r>
      <w:r w:rsidRPr="00B062FA">
        <w:rPr>
          <w:sz w:val="28"/>
          <w:szCs w:val="28"/>
        </w:rPr>
        <w:t>persoan</w:t>
      </w:r>
      <w:r w:rsidR="00153465" w:rsidRPr="00B062FA">
        <w:rPr>
          <w:sz w:val="28"/>
          <w:szCs w:val="28"/>
        </w:rPr>
        <w:t>ă</w:t>
      </w:r>
      <w:r w:rsidRPr="00B062FA">
        <w:rPr>
          <w:sz w:val="28"/>
          <w:szCs w:val="28"/>
        </w:rPr>
        <w:t xml:space="preserve"> juridic</w:t>
      </w:r>
      <w:r w:rsidR="00153465" w:rsidRPr="00B062FA">
        <w:rPr>
          <w:sz w:val="28"/>
          <w:szCs w:val="28"/>
        </w:rPr>
        <w:t>ă</w:t>
      </w:r>
      <w:r w:rsidRPr="00B062FA">
        <w:rPr>
          <w:sz w:val="28"/>
          <w:szCs w:val="28"/>
        </w:rPr>
        <w:t xml:space="preserve"> (1 este instituție publică, 3 </w:t>
      </w:r>
      <w:r w:rsidR="00855FEA">
        <w:rPr>
          <w:sz w:val="28"/>
          <w:szCs w:val="28"/>
        </w:rPr>
        <w:t>–</w:t>
      </w:r>
      <w:r w:rsidRPr="00B062FA">
        <w:rPr>
          <w:sz w:val="28"/>
          <w:szCs w:val="28"/>
        </w:rPr>
        <w:t xml:space="preserve"> organizații necomerciale și nonprofit, 1 </w:t>
      </w:r>
      <w:r w:rsidR="00855FEA">
        <w:rPr>
          <w:sz w:val="28"/>
          <w:szCs w:val="28"/>
        </w:rPr>
        <w:t>–</w:t>
      </w:r>
      <w:r w:rsidRPr="00B062FA">
        <w:rPr>
          <w:sz w:val="28"/>
          <w:szCs w:val="28"/>
        </w:rPr>
        <w:t xml:space="preserve"> organizație necomercială, 1 </w:t>
      </w:r>
      <w:r w:rsidR="00855FEA">
        <w:rPr>
          <w:sz w:val="28"/>
          <w:szCs w:val="28"/>
        </w:rPr>
        <w:t>–</w:t>
      </w:r>
      <w:r w:rsidRPr="00B062FA">
        <w:rPr>
          <w:sz w:val="28"/>
          <w:szCs w:val="28"/>
        </w:rPr>
        <w:t xml:space="preserve"> instituție necomercială și nonprofit, 1 </w:t>
      </w:r>
      <w:r w:rsidR="00855FEA">
        <w:rPr>
          <w:sz w:val="28"/>
          <w:szCs w:val="28"/>
        </w:rPr>
        <w:t>–</w:t>
      </w:r>
      <w:r w:rsidRPr="00B062FA">
        <w:rPr>
          <w:sz w:val="28"/>
          <w:szCs w:val="28"/>
        </w:rPr>
        <w:t xml:space="preserve"> instituție necomercială), iar 2 nu au un regulament/statut</w:t>
      </w:r>
      <w:r w:rsidR="00153465" w:rsidRPr="00B062FA">
        <w:rPr>
          <w:sz w:val="28"/>
          <w:szCs w:val="28"/>
        </w:rPr>
        <w:t xml:space="preserve"> aprobat</w:t>
      </w:r>
      <w:r w:rsidRPr="00B062FA">
        <w:rPr>
          <w:sz w:val="28"/>
          <w:szCs w:val="28"/>
        </w:rPr>
        <w:t xml:space="preserve">. De asemenea, doar 5 entităţi (OSC, OPPM, OBiod, UIPAAC, UCIPM) </w:t>
      </w:r>
      <w:r w:rsidR="00DB3045">
        <w:rPr>
          <w:sz w:val="28"/>
          <w:szCs w:val="28"/>
        </w:rPr>
        <w:t>sînt</w:t>
      </w:r>
      <w:r w:rsidRPr="00B062FA">
        <w:rPr>
          <w:sz w:val="28"/>
          <w:szCs w:val="28"/>
        </w:rPr>
        <w:t xml:space="preserve"> înregistrate la Camera Înregistrării de Stat, iar 4 (OFC, OO, OBiose, EMPMD al POP) nu </w:t>
      </w:r>
      <w:r w:rsidR="00DB3045">
        <w:rPr>
          <w:sz w:val="28"/>
          <w:szCs w:val="28"/>
        </w:rPr>
        <w:t>sînt</w:t>
      </w:r>
      <w:r w:rsidRPr="00B062FA">
        <w:rPr>
          <w:sz w:val="28"/>
          <w:szCs w:val="28"/>
        </w:rPr>
        <w:t xml:space="preserve"> înregistrate. În conformitate cu regulamentele de activitate ale celor 7 entităţi, mijloacele financiare ale acestora se formează din diferite surse</w:t>
      </w:r>
      <w:r w:rsidRPr="00B062FA">
        <w:rPr>
          <w:rStyle w:val="FootnoteReference"/>
          <w:sz w:val="28"/>
          <w:szCs w:val="28"/>
        </w:rPr>
        <w:footnoteReference w:id="23"/>
      </w:r>
      <w:r w:rsidRPr="00B062FA">
        <w:rPr>
          <w:sz w:val="28"/>
          <w:szCs w:val="28"/>
        </w:rPr>
        <w:t xml:space="preserve">, iar controlul asupra activității financiare a acestora </w:t>
      </w:r>
      <w:r w:rsidR="00B82E7B" w:rsidRPr="00B062FA">
        <w:rPr>
          <w:sz w:val="28"/>
          <w:szCs w:val="28"/>
        </w:rPr>
        <w:t>urmează a fi</w:t>
      </w:r>
      <w:r w:rsidRPr="00B062FA">
        <w:rPr>
          <w:sz w:val="28"/>
          <w:szCs w:val="28"/>
        </w:rPr>
        <w:t xml:space="preserve"> exercitat de </w:t>
      </w:r>
      <w:r w:rsidR="0055338B" w:rsidRPr="00B062FA">
        <w:rPr>
          <w:sz w:val="28"/>
          <w:szCs w:val="28"/>
        </w:rPr>
        <w:t>MM</w:t>
      </w:r>
      <w:r w:rsidR="00153465" w:rsidRPr="00B062FA">
        <w:rPr>
          <w:sz w:val="28"/>
          <w:szCs w:val="28"/>
        </w:rPr>
        <w:t xml:space="preserve"> (</w:t>
      </w:r>
      <w:r w:rsidRPr="00B062FA">
        <w:rPr>
          <w:sz w:val="28"/>
          <w:szCs w:val="28"/>
        </w:rPr>
        <w:t>Ministerului Ecologiei și Resurselor Naturale</w:t>
      </w:r>
      <w:r w:rsidR="00153465" w:rsidRPr="00B062FA">
        <w:rPr>
          <w:sz w:val="28"/>
          <w:szCs w:val="28"/>
        </w:rPr>
        <w:t>)</w:t>
      </w:r>
      <w:r w:rsidRPr="00B062FA">
        <w:rPr>
          <w:sz w:val="28"/>
          <w:szCs w:val="28"/>
        </w:rPr>
        <w:t xml:space="preserve"> şi Comitetul de </w:t>
      </w:r>
      <w:r w:rsidR="00855FEA">
        <w:rPr>
          <w:sz w:val="28"/>
          <w:szCs w:val="28"/>
        </w:rPr>
        <w:t>s</w:t>
      </w:r>
      <w:r w:rsidRPr="00B062FA">
        <w:rPr>
          <w:sz w:val="28"/>
          <w:szCs w:val="28"/>
        </w:rPr>
        <w:t xml:space="preserve">upraveghere/ Consiliul </w:t>
      </w:r>
      <w:r w:rsidR="00855FEA">
        <w:rPr>
          <w:sz w:val="28"/>
          <w:szCs w:val="28"/>
        </w:rPr>
        <w:t>c</w:t>
      </w:r>
      <w:r w:rsidRPr="00B062FA">
        <w:rPr>
          <w:sz w:val="28"/>
          <w:szCs w:val="28"/>
        </w:rPr>
        <w:t>oordonator.</w:t>
      </w:r>
    </w:p>
    <w:p w:rsidR="00636E6F" w:rsidRPr="00B062FA" w:rsidRDefault="00045DBB" w:rsidP="00045DBB">
      <w:pPr>
        <w:pStyle w:val="ListParagraph"/>
        <w:ind w:left="0"/>
        <w:jc w:val="both"/>
        <w:rPr>
          <w:sz w:val="28"/>
          <w:szCs w:val="28"/>
          <w:lang w:val="ro-RO"/>
        </w:rPr>
      </w:pPr>
      <w:r w:rsidRPr="00B062FA">
        <w:rPr>
          <w:sz w:val="28"/>
          <w:szCs w:val="28"/>
          <w:lang w:val="ro-RO"/>
        </w:rPr>
        <w:tab/>
      </w:r>
      <w:r w:rsidR="00B82E7B" w:rsidRPr="00B062FA">
        <w:rPr>
          <w:sz w:val="28"/>
          <w:szCs w:val="28"/>
          <w:lang w:val="ro-RO"/>
        </w:rPr>
        <w:t>În prezent</w:t>
      </w:r>
      <w:r w:rsidR="00153465" w:rsidRPr="00B062FA">
        <w:rPr>
          <w:sz w:val="28"/>
          <w:szCs w:val="28"/>
          <w:lang w:val="ro-RO"/>
        </w:rPr>
        <w:t xml:space="preserve">, </w:t>
      </w:r>
      <w:r w:rsidR="00870EEF" w:rsidRPr="00B062FA">
        <w:rPr>
          <w:sz w:val="28"/>
          <w:szCs w:val="28"/>
          <w:lang w:val="ro-RO"/>
        </w:rPr>
        <w:t xml:space="preserve">conform prevederilor </w:t>
      </w:r>
      <w:r w:rsidR="00870EEF" w:rsidRPr="00B062FA">
        <w:rPr>
          <w:bCs/>
          <w:sz w:val="28"/>
          <w:szCs w:val="28"/>
          <w:lang w:val="ro-RO"/>
        </w:rPr>
        <w:t xml:space="preserve">art.14 din </w:t>
      </w:r>
      <w:r w:rsidR="00870EEF" w:rsidRPr="00B062FA">
        <w:rPr>
          <w:sz w:val="28"/>
          <w:szCs w:val="28"/>
          <w:lang w:val="ro-RO"/>
        </w:rPr>
        <w:t>Legea nr.98 din 04.05.2012</w:t>
      </w:r>
      <w:r w:rsidR="00855FEA">
        <w:rPr>
          <w:sz w:val="28"/>
          <w:szCs w:val="28"/>
          <w:lang w:val="ro-RO"/>
        </w:rPr>
        <w:t>,</w:t>
      </w:r>
      <w:r w:rsidR="00870EEF" w:rsidRPr="00B062FA">
        <w:rPr>
          <w:sz w:val="28"/>
          <w:szCs w:val="28"/>
          <w:lang w:val="ro-RO"/>
        </w:rPr>
        <w:t xml:space="preserve"> </w:t>
      </w:r>
      <w:r w:rsidR="00855FEA">
        <w:rPr>
          <w:sz w:val="28"/>
          <w:szCs w:val="28"/>
          <w:lang w:val="ro-RO"/>
        </w:rPr>
        <w:t>M</w:t>
      </w:r>
      <w:r w:rsidR="00153465" w:rsidRPr="00B062FA">
        <w:rPr>
          <w:sz w:val="28"/>
          <w:szCs w:val="28"/>
          <w:lang w:val="ro-RO"/>
        </w:rPr>
        <w:t xml:space="preserve">inisterele </w:t>
      </w:r>
      <w:r w:rsidR="00DB3045">
        <w:rPr>
          <w:sz w:val="28"/>
          <w:szCs w:val="28"/>
          <w:lang w:val="ro-RO"/>
        </w:rPr>
        <w:t>sînt</w:t>
      </w:r>
      <w:r w:rsidR="00153465" w:rsidRPr="00B062FA">
        <w:rPr>
          <w:sz w:val="28"/>
          <w:szCs w:val="28"/>
          <w:lang w:val="ro-RO"/>
        </w:rPr>
        <w:t xml:space="preserve"> în drept </w:t>
      </w:r>
      <w:r w:rsidR="00B82E7B" w:rsidRPr="00B062FA">
        <w:rPr>
          <w:sz w:val="28"/>
          <w:szCs w:val="28"/>
          <w:lang w:val="ro-RO"/>
        </w:rPr>
        <w:t xml:space="preserve">de </w:t>
      </w:r>
      <w:r w:rsidR="00153465" w:rsidRPr="00B062FA">
        <w:rPr>
          <w:sz w:val="28"/>
          <w:szCs w:val="28"/>
          <w:lang w:val="ro-RO"/>
        </w:rPr>
        <w:t xml:space="preserve">a crea în subordinea lor </w:t>
      </w:r>
      <w:r w:rsidR="00870EEF" w:rsidRPr="00B062FA">
        <w:rPr>
          <w:sz w:val="28"/>
          <w:szCs w:val="28"/>
          <w:lang w:val="ro-RO"/>
        </w:rPr>
        <w:t>„</w:t>
      </w:r>
      <w:r w:rsidR="00870EEF" w:rsidRPr="00B062FA">
        <w:rPr>
          <w:i/>
          <w:sz w:val="28"/>
          <w:szCs w:val="28"/>
          <w:lang w:val="ro-RO"/>
        </w:rPr>
        <w:t xml:space="preserve">autorităţi administrative cu forma de organizare juridică de agenţii, servicii de stat şi de inspectorate de stat, care </w:t>
      </w:r>
      <w:r w:rsidR="00DB3045">
        <w:rPr>
          <w:i/>
          <w:sz w:val="28"/>
          <w:szCs w:val="28"/>
          <w:lang w:val="ro-RO"/>
        </w:rPr>
        <w:t>sînt</w:t>
      </w:r>
      <w:r w:rsidR="00870EEF" w:rsidRPr="00B062FA">
        <w:rPr>
          <w:i/>
          <w:sz w:val="28"/>
          <w:szCs w:val="28"/>
          <w:lang w:val="ro-RO"/>
        </w:rPr>
        <w:t xml:space="preserve"> persoane juridice de drept public</w:t>
      </w:r>
      <w:r w:rsidR="00870EEF" w:rsidRPr="00B062FA">
        <w:rPr>
          <w:sz w:val="28"/>
          <w:szCs w:val="28"/>
          <w:lang w:val="ro-RO"/>
        </w:rPr>
        <w:t>”</w:t>
      </w:r>
      <w:r w:rsidR="00636E6F" w:rsidRPr="00B062FA">
        <w:rPr>
          <w:sz w:val="28"/>
          <w:szCs w:val="28"/>
          <w:lang w:val="ro-RO"/>
        </w:rPr>
        <w:t xml:space="preserve">. </w:t>
      </w:r>
    </w:p>
    <w:p w:rsidR="00870EEF" w:rsidRPr="00B062FA" w:rsidRDefault="00636E6F" w:rsidP="00636E6F">
      <w:pPr>
        <w:pStyle w:val="ListParagraph"/>
        <w:ind w:left="0" w:firstLine="708"/>
        <w:jc w:val="both"/>
        <w:rPr>
          <w:sz w:val="28"/>
          <w:szCs w:val="28"/>
          <w:lang w:val="ro-RO"/>
        </w:rPr>
      </w:pPr>
      <w:r w:rsidRPr="00B062FA">
        <w:rPr>
          <w:sz w:val="28"/>
          <w:szCs w:val="28"/>
          <w:lang w:val="ro-RO"/>
        </w:rPr>
        <w:t>Reieşind din cele menţionate</w:t>
      </w:r>
      <w:r w:rsidR="00153465" w:rsidRPr="00B062FA">
        <w:rPr>
          <w:sz w:val="28"/>
          <w:szCs w:val="28"/>
          <w:lang w:val="ro-RO"/>
        </w:rPr>
        <w:t xml:space="preserve">, </w:t>
      </w:r>
      <w:r w:rsidRPr="00B062FA">
        <w:rPr>
          <w:sz w:val="28"/>
          <w:szCs w:val="28"/>
          <w:lang w:val="ro-RO"/>
        </w:rPr>
        <w:t>auditul denotă existenţa unor</w:t>
      </w:r>
      <w:r w:rsidR="00B82E7B" w:rsidRPr="00B062FA">
        <w:rPr>
          <w:sz w:val="28"/>
          <w:szCs w:val="28"/>
          <w:lang w:val="ro-RO"/>
        </w:rPr>
        <w:t xml:space="preserve"> incertitudini în aplicarea cadrului legal/normativ </w:t>
      </w:r>
      <w:r w:rsidR="00E96CD4">
        <w:rPr>
          <w:sz w:val="28"/>
          <w:szCs w:val="28"/>
          <w:lang w:val="ro-RO"/>
        </w:rPr>
        <w:t>î</w:t>
      </w:r>
      <w:r w:rsidR="00855FEA">
        <w:rPr>
          <w:sz w:val="28"/>
          <w:szCs w:val="28"/>
          <w:lang w:val="ro-RO"/>
        </w:rPr>
        <w:t>n</w:t>
      </w:r>
      <w:r w:rsidR="00B82E7B" w:rsidRPr="00B062FA">
        <w:rPr>
          <w:sz w:val="28"/>
          <w:szCs w:val="28"/>
          <w:lang w:val="ro-RO"/>
        </w:rPr>
        <w:t xml:space="preserve"> activitatea acestor entităţi (în domeni</w:t>
      </w:r>
      <w:r w:rsidR="0055338B" w:rsidRPr="00B062FA">
        <w:rPr>
          <w:sz w:val="28"/>
          <w:szCs w:val="28"/>
          <w:lang w:val="ro-RO"/>
        </w:rPr>
        <w:t>ile</w:t>
      </w:r>
      <w:r w:rsidR="00B82E7B" w:rsidRPr="00B062FA">
        <w:rPr>
          <w:sz w:val="28"/>
          <w:szCs w:val="28"/>
          <w:lang w:val="ro-RO"/>
        </w:rPr>
        <w:t xml:space="preserve"> </w:t>
      </w:r>
      <w:r w:rsidRPr="00B062FA">
        <w:rPr>
          <w:sz w:val="28"/>
          <w:szCs w:val="28"/>
          <w:lang w:val="ro-RO"/>
        </w:rPr>
        <w:t xml:space="preserve">salarizării, </w:t>
      </w:r>
      <w:r w:rsidR="00B82E7B" w:rsidRPr="00B062FA">
        <w:rPr>
          <w:sz w:val="28"/>
          <w:szCs w:val="28"/>
          <w:lang w:val="ro-RO"/>
        </w:rPr>
        <w:t>achiziţiilor publice, financiar contabi</w:t>
      </w:r>
      <w:r w:rsidRPr="00B062FA">
        <w:rPr>
          <w:sz w:val="28"/>
          <w:szCs w:val="28"/>
          <w:lang w:val="ro-RO"/>
        </w:rPr>
        <w:t xml:space="preserve">l (inclusiv </w:t>
      </w:r>
      <w:r w:rsidR="00855FEA">
        <w:rPr>
          <w:sz w:val="28"/>
          <w:szCs w:val="28"/>
          <w:lang w:val="ro-RO"/>
        </w:rPr>
        <w:t xml:space="preserve">de </w:t>
      </w:r>
      <w:r w:rsidRPr="00B062FA">
        <w:rPr>
          <w:sz w:val="28"/>
          <w:szCs w:val="28"/>
          <w:lang w:val="ro-RO"/>
        </w:rPr>
        <w:t>raportare) etc</w:t>
      </w:r>
      <w:r w:rsidR="00870EEF" w:rsidRPr="00B062FA">
        <w:rPr>
          <w:sz w:val="28"/>
          <w:szCs w:val="28"/>
          <w:lang w:val="ro-RO"/>
        </w:rPr>
        <w:t>.</w:t>
      </w:r>
      <w:r w:rsidRPr="00B062FA">
        <w:rPr>
          <w:sz w:val="28"/>
          <w:szCs w:val="28"/>
          <w:lang w:val="ro-RO"/>
        </w:rPr>
        <w:t>).</w:t>
      </w:r>
    </w:p>
    <w:p w:rsidR="006E6F26" w:rsidRPr="00B062FA" w:rsidRDefault="0055338B" w:rsidP="00A3446E">
      <w:pPr>
        <w:pStyle w:val="ListParagraph"/>
        <w:ind w:left="0"/>
        <w:jc w:val="both"/>
        <w:rPr>
          <w:bCs/>
          <w:sz w:val="28"/>
          <w:szCs w:val="28"/>
          <w:lang w:val="ro-RO"/>
        </w:rPr>
      </w:pPr>
      <w:r w:rsidRPr="00B062FA">
        <w:rPr>
          <w:rFonts w:eastAsia="Calibri"/>
          <w:sz w:val="28"/>
          <w:szCs w:val="28"/>
          <w:lang w:val="ro-RO"/>
        </w:rPr>
        <w:tab/>
      </w:r>
      <w:r w:rsidR="00A06E40" w:rsidRPr="00B062FA">
        <w:rPr>
          <w:rFonts w:eastAsia="Calibri"/>
          <w:sz w:val="28"/>
          <w:szCs w:val="28"/>
          <w:lang w:val="ro-RO"/>
        </w:rPr>
        <w:t>Conform informaţii</w:t>
      </w:r>
      <w:r w:rsidR="00855FEA">
        <w:rPr>
          <w:rFonts w:eastAsia="Calibri"/>
          <w:sz w:val="28"/>
          <w:szCs w:val="28"/>
          <w:lang w:val="ro-RO"/>
        </w:rPr>
        <w:t>lor</w:t>
      </w:r>
      <w:r w:rsidR="00A06E40" w:rsidRPr="00B062FA">
        <w:rPr>
          <w:rFonts w:eastAsia="Calibri"/>
          <w:sz w:val="28"/>
          <w:szCs w:val="28"/>
          <w:lang w:val="ro-RO"/>
        </w:rPr>
        <w:t xml:space="preserve"> prezentate de MM, în anul 2012 c</w:t>
      </w:r>
      <w:r w:rsidRPr="00B062FA">
        <w:rPr>
          <w:rFonts w:eastAsia="Calibri"/>
          <w:sz w:val="28"/>
          <w:szCs w:val="28"/>
          <w:lang w:val="ro-RO"/>
        </w:rPr>
        <w:t xml:space="preserve">heltuielile suportate din </w:t>
      </w:r>
      <w:r w:rsidR="00A06E40" w:rsidRPr="00B062FA">
        <w:rPr>
          <w:rFonts w:eastAsia="Calibri"/>
          <w:sz w:val="28"/>
          <w:szCs w:val="28"/>
          <w:lang w:val="ro-RO"/>
        </w:rPr>
        <w:t xml:space="preserve">mijloacele </w:t>
      </w:r>
      <w:r w:rsidRPr="00B062FA">
        <w:rPr>
          <w:rFonts w:eastAsia="Calibri"/>
          <w:sz w:val="28"/>
          <w:szCs w:val="28"/>
          <w:lang w:val="ro-RO"/>
        </w:rPr>
        <w:t xml:space="preserve">FEN pentru întreținerea oficiilor înființate pe </w:t>
      </w:r>
      <w:r w:rsidRPr="00B062FA">
        <w:rPr>
          <w:sz w:val="28"/>
          <w:szCs w:val="28"/>
          <w:lang w:val="ro-RO"/>
        </w:rPr>
        <w:t>lîngă</w:t>
      </w:r>
      <w:r w:rsidRPr="00B062FA">
        <w:rPr>
          <w:rFonts w:eastAsia="Calibri"/>
          <w:sz w:val="28"/>
          <w:szCs w:val="28"/>
          <w:lang w:val="ro-RO"/>
        </w:rPr>
        <w:t xml:space="preserve"> MM au constituit </w:t>
      </w:r>
      <w:r w:rsidR="00A06E40" w:rsidRPr="00B062FA">
        <w:rPr>
          <w:rFonts w:eastAsia="Calibri"/>
          <w:sz w:val="28"/>
          <w:szCs w:val="28"/>
          <w:lang w:val="ro-RO"/>
        </w:rPr>
        <w:t>circa 143,2</w:t>
      </w:r>
      <w:r w:rsidRPr="00B062FA">
        <w:rPr>
          <w:rFonts w:eastAsia="Calibri"/>
          <w:sz w:val="28"/>
          <w:szCs w:val="28"/>
          <w:lang w:val="ro-RO"/>
        </w:rPr>
        <w:t xml:space="preserve"> mii lei</w:t>
      </w:r>
      <w:r w:rsidR="006E6F26" w:rsidRPr="00B062FA">
        <w:rPr>
          <w:rFonts w:eastAsia="Calibri"/>
          <w:sz w:val="28"/>
          <w:szCs w:val="28"/>
          <w:lang w:val="ro-RO"/>
        </w:rPr>
        <w:t xml:space="preserve"> (servicii comunale şi </w:t>
      </w:r>
      <w:r w:rsidR="006E6F26" w:rsidRPr="00B062FA">
        <w:rPr>
          <w:bCs/>
          <w:sz w:val="28"/>
          <w:szCs w:val="28"/>
          <w:lang w:val="ro-RO"/>
        </w:rPr>
        <w:t>locaţiunea</w:t>
      </w:r>
      <w:r w:rsidR="006E6F26" w:rsidRPr="00B062FA">
        <w:rPr>
          <w:rFonts w:eastAsia="Calibri"/>
          <w:sz w:val="28"/>
          <w:szCs w:val="28"/>
          <w:lang w:val="ro-RO"/>
        </w:rPr>
        <w:t xml:space="preserve"> încăperilor</w:t>
      </w:r>
      <w:r w:rsidR="006E6F26" w:rsidRPr="00B062FA">
        <w:rPr>
          <w:rStyle w:val="FootnoteReference"/>
          <w:rFonts w:eastAsia="Calibri"/>
          <w:sz w:val="28"/>
          <w:szCs w:val="28"/>
          <w:lang w:val="ro-RO"/>
        </w:rPr>
        <w:footnoteReference w:id="24"/>
      </w:r>
      <w:r w:rsidR="006E6F26" w:rsidRPr="00B062FA">
        <w:rPr>
          <w:rFonts w:eastAsia="Calibri"/>
          <w:sz w:val="28"/>
          <w:szCs w:val="28"/>
          <w:lang w:val="ro-RO"/>
        </w:rPr>
        <w:t>)</w:t>
      </w:r>
      <w:r w:rsidR="00A06E40" w:rsidRPr="00B062FA">
        <w:rPr>
          <w:rFonts w:eastAsia="Calibri"/>
          <w:sz w:val="28"/>
          <w:szCs w:val="28"/>
          <w:lang w:val="ro-RO"/>
        </w:rPr>
        <w:t xml:space="preserve">, fără ca </w:t>
      </w:r>
      <w:r w:rsidR="00855FEA">
        <w:rPr>
          <w:rFonts w:eastAsia="Calibri"/>
          <w:sz w:val="28"/>
          <w:szCs w:val="28"/>
          <w:lang w:val="ro-RO"/>
        </w:rPr>
        <w:t>M</w:t>
      </w:r>
      <w:r w:rsidR="00A06E40" w:rsidRPr="00B062FA">
        <w:rPr>
          <w:rFonts w:eastAsia="Calibri"/>
          <w:sz w:val="28"/>
          <w:szCs w:val="28"/>
          <w:lang w:val="ro-RO"/>
        </w:rPr>
        <w:t xml:space="preserve">inisterul să încheie regulamentar cu aceste entităţi </w:t>
      </w:r>
      <w:r w:rsidR="00A3446E" w:rsidRPr="00B062FA">
        <w:rPr>
          <w:rFonts w:eastAsia="Calibri"/>
          <w:sz w:val="28"/>
          <w:szCs w:val="28"/>
          <w:lang w:val="ro-RO"/>
        </w:rPr>
        <w:t xml:space="preserve">(ce </w:t>
      </w:r>
      <w:r w:rsidR="00A3446E" w:rsidRPr="00B062FA">
        <w:rPr>
          <w:bCs/>
          <w:sz w:val="28"/>
          <w:szCs w:val="28"/>
          <w:lang w:val="ro-RO"/>
        </w:rPr>
        <w:t xml:space="preserve">au statut de persoană </w:t>
      </w:r>
      <w:r w:rsidR="00A3446E" w:rsidRPr="00B062FA">
        <w:rPr>
          <w:bCs/>
          <w:sz w:val="28"/>
          <w:szCs w:val="28"/>
          <w:lang w:val="ro-RO"/>
        </w:rPr>
        <w:lastRenderedPageBreak/>
        <w:t>juridică şi contabilitate separată)</w:t>
      </w:r>
      <w:r w:rsidR="00A3446E" w:rsidRPr="00B062FA">
        <w:rPr>
          <w:rFonts w:eastAsia="Calibri"/>
          <w:sz w:val="28"/>
          <w:szCs w:val="28"/>
          <w:lang w:val="ro-RO"/>
        </w:rPr>
        <w:t xml:space="preserve"> </w:t>
      </w:r>
      <w:r w:rsidR="00A06E40" w:rsidRPr="00B062FA">
        <w:rPr>
          <w:rFonts w:eastAsia="Calibri"/>
          <w:sz w:val="28"/>
          <w:szCs w:val="28"/>
          <w:lang w:val="ro-RO"/>
        </w:rPr>
        <w:t xml:space="preserve">contracte de folosinţă a încăperilor </w:t>
      </w:r>
      <w:r w:rsidR="00A3446E" w:rsidRPr="00B062FA">
        <w:rPr>
          <w:rFonts w:eastAsia="Calibri"/>
          <w:sz w:val="28"/>
          <w:szCs w:val="28"/>
          <w:lang w:val="ro-RO"/>
        </w:rPr>
        <w:t xml:space="preserve">şi </w:t>
      </w:r>
      <w:r w:rsidR="006E6F26" w:rsidRPr="00B062FA">
        <w:rPr>
          <w:bCs/>
          <w:sz w:val="28"/>
          <w:szCs w:val="28"/>
          <w:lang w:val="ro-RO"/>
        </w:rPr>
        <w:t xml:space="preserve">fără </w:t>
      </w:r>
      <w:r w:rsidR="00872C59">
        <w:rPr>
          <w:bCs/>
          <w:sz w:val="28"/>
          <w:szCs w:val="28"/>
          <w:lang w:val="ro-RO"/>
        </w:rPr>
        <w:t xml:space="preserve">a fi stabilit modul de </w:t>
      </w:r>
      <w:r w:rsidR="006E6F26" w:rsidRPr="00B062FA">
        <w:rPr>
          <w:bCs/>
          <w:sz w:val="28"/>
          <w:szCs w:val="28"/>
          <w:lang w:val="ro-RO"/>
        </w:rPr>
        <w:t xml:space="preserve">recuperate de la </w:t>
      </w:r>
      <w:r w:rsidR="00A3446E" w:rsidRPr="00B062FA">
        <w:rPr>
          <w:bCs/>
          <w:sz w:val="28"/>
          <w:szCs w:val="28"/>
          <w:lang w:val="ro-RO"/>
        </w:rPr>
        <w:t>entităţile</w:t>
      </w:r>
      <w:r w:rsidR="006E6F26" w:rsidRPr="00B062FA">
        <w:rPr>
          <w:bCs/>
          <w:sz w:val="28"/>
          <w:szCs w:val="28"/>
          <w:lang w:val="ro-RO"/>
        </w:rPr>
        <w:t xml:space="preserve"> respective</w:t>
      </w:r>
      <w:r w:rsidR="00872C59" w:rsidRPr="00872C59">
        <w:rPr>
          <w:bCs/>
          <w:sz w:val="28"/>
          <w:szCs w:val="28"/>
          <w:lang w:val="ro-RO"/>
        </w:rPr>
        <w:t xml:space="preserve"> </w:t>
      </w:r>
      <w:r w:rsidR="00872C59" w:rsidRPr="00B062FA">
        <w:rPr>
          <w:bCs/>
          <w:sz w:val="28"/>
          <w:szCs w:val="28"/>
          <w:lang w:val="ro-RO"/>
        </w:rPr>
        <w:t>a acest</w:t>
      </w:r>
      <w:r w:rsidR="00872C59">
        <w:rPr>
          <w:bCs/>
          <w:sz w:val="28"/>
          <w:szCs w:val="28"/>
          <w:lang w:val="ro-RO"/>
        </w:rPr>
        <w:t>or</w:t>
      </w:r>
      <w:r w:rsidR="00872C59" w:rsidRPr="00B062FA">
        <w:rPr>
          <w:bCs/>
          <w:sz w:val="28"/>
          <w:szCs w:val="28"/>
          <w:lang w:val="ro-RO"/>
        </w:rPr>
        <w:t xml:space="preserve"> cheltuieli</w:t>
      </w:r>
      <w:r w:rsidR="006E6F26" w:rsidRPr="00B062FA">
        <w:rPr>
          <w:bCs/>
          <w:sz w:val="28"/>
          <w:szCs w:val="28"/>
          <w:lang w:val="ro-RO"/>
        </w:rPr>
        <w:t xml:space="preserve">. </w:t>
      </w:r>
    </w:p>
    <w:p w:rsidR="0055338B" w:rsidRPr="00B062FA" w:rsidRDefault="0055338B" w:rsidP="00A06E40">
      <w:pPr>
        <w:pStyle w:val="ListParagraph"/>
        <w:ind w:left="0" w:firstLine="708"/>
        <w:jc w:val="both"/>
        <w:rPr>
          <w:rFonts w:eastAsia="Calibri"/>
          <w:sz w:val="28"/>
          <w:szCs w:val="28"/>
          <w:lang w:val="ro-RO"/>
        </w:rPr>
      </w:pPr>
      <w:r w:rsidRPr="00B062FA">
        <w:rPr>
          <w:rFonts w:eastAsia="Calibri"/>
          <w:sz w:val="28"/>
          <w:szCs w:val="28"/>
          <w:lang w:val="ro-RO"/>
        </w:rPr>
        <w:t>Urmare a analizei sarcinilor şi atribuţiilor oficiilor, s-a constatat că</w:t>
      </w:r>
      <w:r w:rsidR="00855FEA">
        <w:rPr>
          <w:rFonts w:eastAsia="Calibri"/>
          <w:sz w:val="28"/>
          <w:szCs w:val="28"/>
          <w:lang w:val="ro-RO"/>
        </w:rPr>
        <w:t>,</w:t>
      </w:r>
      <w:r w:rsidRPr="00B062FA">
        <w:rPr>
          <w:rFonts w:eastAsia="Calibri"/>
          <w:sz w:val="28"/>
          <w:szCs w:val="28"/>
          <w:lang w:val="ro-RO"/>
        </w:rPr>
        <w:t xml:space="preserve"> în unele cazuri</w:t>
      </w:r>
      <w:r w:rsidR="00855FEA">
        <w:rPr>
          <w:rFonts w:eastAsia="Calibri"/>
          <w:sz w:val="28"/>
          <w:szCs w:val="28"/>
          <w:lang w:val="ro-RO"/>
        </w:rPr>
        <w:t>,</w:t>
      </w:r>
      <w:r w:rsidRPr="00B062FA">
        <w:rPr>
          <w:rFonts w:eastAsia="Calibri"/>
          <w:sz w:val="28"/>
          <w:szCs w:val="28"/>
          <w:lang w:val="ro-RO"/>
        </w:rPr>
        <w:t xml:space="preserve"> competențele acestora parţial se suprapun cu atribuţiile MM în ceea ce priveşte elaborarea, implementarea şi evaluarea politicilor de mediu, cooperarea internaţională etc.</w:t>
      </w:r>
    </w:p>
    <w:p w:rsidR="00045DBB" w:rsidRPr="00B062FA" w:rsidRDefault="0055338B" w:rsidP="00636E6F">
      <w:pPr>
        <w:pStyle w:val="ListParagraph"/>
        <w:ind w:left="0" w:firstLine="708"/>
        <w:jc w:val="both"/>
        <w:rPr>
          <w:sz w:val="28"/>
          <w:szCs w:val="28"/>
          <w:lang w:val="ro-RO"/>
        </w:rPr>
      </w:pPr>
      <w:r w:rsidRPr="00B062FA">
        <w:rPr>
          <w:sz w:val="28"/>
          <w:szCs w:val="28"/>
          <w:lang w:val="ro-RO"/>
        </w:rPr>
        <w:t>Auditul relevă că m</w:t>
      </w:r>
      <w:r w:rsidR="00045DBB" w:rsidRPr="00B062FA">
        <w:rPr>
          <w:sz w:val="28"/>
          <w:szCs w:val="28"/>
          <w:lang w:val="ro-RO"/>
        </w:rPr>
        <w:t>odul de stabilire a nivelului de salarizare a angajaţilor oficiilor nu este reglementat nici într-un ac</w:t>
      </w:r>
      <w:r w:rsidRPr="00B062FA">
        <w:rPr>
          <w:sz w:val="28"/>
          <w:szCs w:val="28"/>
          <w:lang w:val="ro-RO"/>
        </w:rPr>
        <w:t>t normativ</w:t>
      </w:r>
      <w:r w:rsidR="00045DBB" w:rsidRPr="00B062FA">
        <w:rPr>
          <w:sz w:val="28"/>
          <w:szCs w:val="28"/>
          <w:lang w:val="ro-RO"/>
        </w:rPr>
        <w:t>, lips</w:t>
      </w:r>
      <w:r w:rsidRPr="00B062FA">
        <w:rPr>
          <w:sz w:val="28"/>
          <w:szCs w:val="28"/>
          <w:lang w:val="ro-RO"/>
        </w:rPr>
        <w:t xml:space="preserve">ind şi </w:t>
      </w:r>
      <w:r w:rsidR="00045DBB" w:rsidRPr="00B062FA">
        <w:rPr>
          <w:sz w:val="28"/>
          <w:szCs w:val="28"/>
          <w:lang w:val="ro-RO"/>
        </w:rPr>
        <w:t>criterii</w:t>
      </w:r>
      <w:r w:rsidR="00030CC0">
        <w:rPr>
          <w:sz w:val="28"/>
          <w:szCs w:val="28"/>
          <w:lang w:val="ro-RO"/>
        </w:rPr>
        <w:t>le</w:t>
      </w:r>
      <w:r w:rsidR="00045DBB" w:rsidRPr="00B062FA">
        <w:rPr>
          <w:sz w:val="28"/>
          <w:szCs w:val="28"/>
          <w:lang w:val="ro-RO"/>
        </w:rPr>
        <w:t xml:space="preserve"> de stabilire a limitei statelor de personal pentru fiecare entitate</w:t>
      </w:r>
      <w:r w:rsidRPr="00B062FA">
        <w:rPr>
          <w:sz w:val="28"/>
          <w:szCs w:val="28"/>
          <w:lang w:val="ro-RO"/>
        </w:rPr>
        <w:t>. A</w:t>
      </w:r>
      <w:r w:rsidR="00045DBB" w:rsidRPr="00B062FA">
        <w:rPr>
          <w:sz w:val="28"/>
          <w:szCs w:val="28"/>
          <w:lang w:val="ro-RO"/>
        </w:rPr>
        <w:t xml:space="preserve">uditul a </w:t>
      </w:r>
      <w:r w:rsidR="00030CC0">
        <w:rPr>
          <w:sz w:val="28"/>
          <w:szCs w:val="28"/>
          <w:lang w:val="ro-RO"/>
        </w:rPr>
        <w:t>contatat</w:t>
      </w:r>
      <w:r w:rsidR="00045DBB" w:rsidRPr="00B062FA">
        <w:rPr>
          <w:sz w:val="28"/>
          <w:szCs w:val="28"/>
          <w:lang w:val="ro-RO"/>
        </w:rPr>
        <w:t xml:space="preserve"> c</w:t>
      </w:r>
      <w:r w:rsidR="00030CC0">
        <w:rPr>
          <w:sz w:val="28"/>
          <w:szCs w:val="28"/>
          <w:lang w:val="ro-RO"/>
        </w:rPr>
        <w:t>ă,</w:t>
      </w:r>
      <w:r w:rsidR="00045DBB" w:rsidRPr="00B062FA">
        <w:rPr>
          <w:sz w:val="28"/>
          <w:szCs w:val="28"/>
          <w:lang w:val="ro-RO"/>
        </w:rPr>
        <w:t xml:space="preserve"> în unele entităţi</w:t>
      </w:r>
      <w:r w:rsidR="00030CC0">
        <w:rPr>
          <w:sz w:val="28"/>
          <w:szCs w:val="28"/>
          <w:lang w:val="ro-RO"/>
        </w:rPr>
        <w:t>,</w:t>
      </w:r>
      <w:r w:rsidR="00045DBB" w:rsidRPr="00B062FA">
        <w:rPr>
          <w:sz w:val="28"/>
          <w:szCs w:val="28"/>
          <w:lang w:val="ro-RO"/>
        </w:rPr>
        <w:t xml:space="preserve"> nivelul de salarizare a managerului este stabilit de însăși acesta</w:t>
      </w:r>
      <w:r w:rsidR="00374A2D" w:rsidRPr="00B062FA">
        <w:rPr>
          <w:sz w:val="28"/>
          <w:szCs w:val="28"/>
          <w:lang w:val="ro-RO"/>
        </w:rPr>
        <w:t xml:space="preserve"> (OPPM)</w:t>
      </w:r>
      <w:r w:rsidR="00045DBB" w:rsidRPr="00B062FA">
        <w:rPr>
          <w:sz w:val="28"/>
          <w:szCs w:val="28"/>
          <w:lang w:val="ro-RO"/>
        </w:rPr>
        <w:t xml:space="preserve">. </w:t>
      </w:r>
      <w:r w:rsidRPr="00B062FA">
        <w:rPr>
          <w:sz w:val="28"/>
          <w:szCs w:val="28"/>
          <w:lang w:val="ro-RO"/>
        </w:rPr>
        <w:t xml:space="preserve">De asemenea, </w:t>
      </w:r>
      <w:r w:rsidR="00045DBB" w:rsidRPr="00B062FA">
        <w:rPr>
          <w:sz w:val="28"/>
          <w:szCs w:val="28"/>
          <w:lang w:val="ro-RO"/>
        </w:rPr>
        <w:t>fiecare proiect are un oficiu de întreținut şi cel puțin trei angajaţi</w:t>
      </w:r>
      <w:r w:rsidR="00955BF6">
        <w:rPr>
          <w:sz w:val="28"/>
          <w:szCs w:val="28"/>
          <w:lang w:val="ro-RO"/>
        </w:rPr>
        <w:t xml:space="preserve"> (</w:t>
      </w:r>
      <w:r w:rsidR="00045DBB" w:rsidRPr="00B062FA">
        <w:rPr>
          <w:sz w:val="28"/>
          <w:szCs w:val="28"/>
          <w:lang w:val="ro-RO"/>
        </w:rPr>
        <w:t>șeful oficiului, un consultant și contabilul</w:t>
      </w:r>
      <w:r w:rsidR="00955BF6">
        <w:rPr>
          <w:sz w:val="28"/>
          <w:szCs w:val="28"/>
          <w:lang w:val="ro-RO"/>
        </w:rPr>
        <w:t>)</w:t>
      </w:r>
      <w:r w:rsidR="00045DBB" w:rsidRPr="00B062FA">
        <w:rPr>
          <w:sz w:val="28"/>
          <w:szCs w:val="28"/>
          <w:lang w:val="ro-RO"/>
        </w:rPr>
        <w:t>. Totodată, fiecare din</w:t>
      </w:r>
      <w:r w:rsidR="00030CC0">
        <w:rPr>
          <w:sz w:val="28"/>
          <w:szCs w:val="28"/>
          <w:lang w:val="ro-RO"/>
        </w:rPr>
        <w:t>tre</w:t>
      </w:r>
      <w:r w:rsidR="00045DBB" w:rsidRPr="00B062FA">
        <w:rPr>
          <w:sz w:val="28"/>
          <w:szCs w:val="28"/>
          <w:lang w:val="ro-RO"/>
        </w:rPr>
        <w:t xml:space="preserve"> aceste entităţi</w:t>
      </w:r>
      <w:r w:rsidR="00030CC0">
        <w:rPr>
          <w:sz w:val="28"/>
          <w:szCs w:val="28"/>
          <w:lang w:val="ro-RO"/>
        </w:rPr>
        <w:t>,</w:t>
      </w:r>
      <w:r w:rsidR="00045DBB" w:rsidRPr="00B062FA">
        <w:rPr>
          <w:sz w:val="28"/>
          <w:szCs w:val="28"/>
          <w:lang w:val="ro-RO"/>
        </w:rPr>
        <w:t xml:space="preserve"> pentru fiecare proiect implementat</w:t>
      </w:r>
      <w:r w:rsidR="00030CC0">
        <w:rPr>
          <w:sz w:val="28"/>
          <w:szCs w:val="28"/>
          <w:lang w:val="ro-RO"/>
        </w:rPr>
        <w:t>,</w:t>
      </w:r>
      <w:r w:rsidR="00045DBB" w:rsidRPr="00B062FA">
        <w:rPr>
          <w:sz w:val="28"/>
          <w:szCs w:val="28"/>
          <w:lang w:val="ro-RO"/>
        </w:rPr>
        <w:t xml:space="preserve"> angajează suplimentar consultanți în achiziții și în domeniul de implementare a proiectului etc. </w:t>
      </w:r>
    </w:p>
    <w:p w:rsidR="00045DBB" w:rsidRPr="00B062FA" w:rsidRDefault="00045DBB" w:rsidP="00045DBB">
      <w:pPr>
        <w:pStyle w:val="ListParagraph"/>
        <w:ind w:left="0"/>
        <w:jc w:val="both"/>
        <w:rPr>
          <w:rFonts w:eastAsia="Calibri"/>
          <w:sz w:val="16"/>
          <w:szCs w:val="16"/>
          <w:lang w:val="ro-RO"/>
        </w:rPr>
      </w:pPr>
    </w:p>
    <w:p w:rsidR="00045DBB" w:rsidRPr="00B062FA" w:rsidRDefault="00045DBB" w:rsidP="00045DBB">
      <w:pPr>
        <w:jc w:val="both"/>
        <w:rPr>
          <w:b/>
          <w:bCs/>
          <w:sz w:val="28"/>
          <w:szCs w:val="28"/>
        </w:rPr>
      </w:pPr>
      <w:r w:rsidRPr="00B062FA">
        <w:rPr>
          <w:b/>
          <w:bCs/>
          <w:sz w:val="28"/>
          <w:szCs w:val="28"/>
        </w:rPr>
        <w:t>3.</w:t>
      </w:r>
      <w:r w:rsidR="00AC3151" w:rsidRPr="00B062FA">
        <w:rPr>
          <w:b/>
          <w:bCs/>
          <w:sz w:val="28"/>
          <w:szCs w:val="28"/>
        </w:rPr>
        <w:t>5</w:t>
      </w:r>
      <w:r w:rsidRPr="00B062FA">
        <w:rPr>
          <w:b/>
          <w:bCs/>
          <w:sz w:val="28"/>
          <w:szCs w:val="28"/>
        </w:rPr>
        <w:t>. Referitor la alte cheltuieli</w:t>
      </w:r>
    </w:p>
    <w:p w:rsidR="00045DBB" w:rsidRPr="00B062FA" w:rsidRDefault="00045DBB" w:rsidP="00045DBB">
      <w:pPr>
        <w:tabs>
          <w:tab w:val="left" w:pos="0"/>
        </w:tabs>
        <w:jc w:val="both"/>
        <w:rPr>
          <w:b/>
          <w:i/>
          <w:sz w:val="28"/>
          <w:szCs w:val="28"/>
        </w:rPr>
      </w:pPr>
      <w:r w:rsidRPr="00B062FA">
        <w:rPr>
          <w:b/>
          <w:i/>
          <w:sz w:val="28"/>
          <w:szCs w:val="28"/>
        </w:rPr>
        <w:tab/>
        <w:t xml:space="preserve">MM nu a asigurat </w:t>
      </w:r>
      <w:r w:rsidR="001E76A4" w:rsidRPr="00B062FA">
        <w:rPr>
          <w:b/>
          <w:i/>
          <w:sz w:val="28"/>
          <w:szCs w:val="28"/>
        </w:rPr>
        <w:t xml:space="preserve">fundamentarea </w:t>
      </w:r>
      <w:r w:rsidRPr="00B062FA">
        <w:rPr>
          <w:b/>
          <w:i/>
          <w:sz w:val="28"/>
          <w:szCs w:val="28"/>
        </w:rPr>
        <w:t xml:space="preserve">regulamentară a </w:t>
      </w:r>
      <w:r w:rsidR="001E76A4" w:rsidRPr="00B062FA">
        <w:rPr>
          <w:b/>
          <w:i/>
          <w:sz w:val="28"/>
          <w:szCs w:val="28"/>
        </w:rPr>
        <w:t xml:space="preserve">cheltuielilor suportate </w:t>
      </w:r>
      <w:r w:rsidRPr="00B062FA">
        <w:rPr>
          <w:b/>
          <w:i/>
          <w:sz w:val="28"/>
          <w:szCs w:val="28"/>
        </w:rPr>
        <w:t xml:space="preserve">în sumă totală de </w:t>
      </w:r>
      <w:r w:rsidR="00277C6E" w:rsidRPr="00B062FA">
        <w:rPr>
          <w:b/>
          <w:i/>
          <w:sz w:val="28"/>
          <w:szCs w:val="28"/>
        </w:rPr>
        <w:t>63,3</w:t>
      </w:r>
      <w:r w:rsidRPr="00B062FA">
        <w:rPr>
          <w:b/>
          <w:i/>
          <w:sz w:val="28"/>
          <w:szCs w:val="28"/>
        </w:rPr>
        <w:t xml:space="preserve"> mii lei şi n</w:t>
      </w:r>
      <w:r w:rsidR="00C6523C">
        <w:rPr>
          <w:b/>
          <w:i/>
          <w:sz w:val="28"/>
          <w:szCs w:val="28"/>
        </w:rPr>
        <w:t xml:space="preserve">u </w:t>
      </w:r>
      <w:r w:rsidRPr="00B062FA">
        <w:rPr>
          <w:b/>
          <w:i/>
          <w:sz w:val="28"/>
          <w:szCs w:val="28"/>
        </w:rPr>
        <w:t>a întreprins măsurile necesare pentru eficientizarea utilizării acestora</w:t>
      </w:r>
      <w:r w:rsidR="001E76A4" w:rsidRPr="00B062FA">
        <w:rPr>
          <w:b/>
          <w:i/>
          <w:sz w:val="28"/>
          <w:szCs w:val="28"/>
        </w:rPr>
        <w:t>, ceea ce denotă slăbici</w:t>
      </w:r>
      <w:r w:rsidR="00C6523C">
        <w:rPr>
          <w:b/>
          <w:i/>
          <w:sz w:val="28"/>
          <w:szCs w:val="28"/>
        </w:rPr>
        <w:t>u</w:t>
      </w:r>
      <w:r w:rsidR="001E76A4" w:rsidRPr="00B062FA">
        <w:rPr>
          <w:b/>
          <w:i/>
          <w:sz w:val="28"/>
          <w:szCs w:val="28"/>
        </w:rPr>
        <w:t>ni a</w:t>
      </w:r>
      <w:r w:rsidR="00C6523C">
        <w:rPr>
          <w:b/>
          <w:i/>
          <w:sz w:val="28"/>
          <w:szCs w:val="28"/>
        </w:rPr>
        <w:t>le</w:t>
      </w:r>
      <w:r w:rsidR="001E76A4" w:rsidRPr="00B062FA">
        <w:rPr>
          <w:b/>
          <w:i/>
          <w:sz w:val="28"/>
          <w:szCs w:val="28"/>
        </w:rPr>
        <w:t xml:space="preserve"> controlului intern în acest domeniu</w:t>
      </w:r>
      <w:r w:rsidRPr="00B062FA">
        <w:rPr>
          <w:b/>
          <w:i/>
          <w:sz w:val="28"/>
          <w:szCs w:val="28"/>
        </w:rPr>
        <w:t xml:space="preserve">. </w:t>
      </w:r>
    </w:p>
    <w:p w:rsidR="00045DBB" w:rsidRPr="002C7DF9" w:rsidRDefault="00045DBB" w:rsidP="00045DBB">
      <w:pPr>
        <w:pStyle w:val="ListParagraph"/>
        <w:numPr>
          <w:ilvl w:val="0"/>
          <w:numId w:val="4"/>
        </w:numPr>
        <w:tabs>
          <w:tab w:val="clear" w:pos="360"/>
          <w:tab w:val="num" w:pos="0"/>
        </w:tabs>
        <w:spacing w:after="200"/>
        <w:ind w:left="0" w:firstLine="0"/>
        <w:jc w:val="both"/>
        <w:rPr>
          <w:sz w:val="28"/>
          <w:szCs w:val="28"/>
          <w:lang w:val="ro-RO"/>
        </w:rPr>
      </w:pPr>
      <w:r w:rsidRPr="002C7DF9">
        <w:rPr>
          <w:sz w:val="28"/>
          <w:szCs w:val="28"/>
          <w:lang w:val="ro-RO"/>
        </w:rPr>
        <w:t>Analizînd modalitatea de gestionare a cheltuielilor privind autoturismele de serviciu, misiunea de audit a constatat depășirea limitelor stabilite de Guvern</w:t>
      </w:r>
      <w:r w:rsidR="00181599" w:rsidRPr="002C7DF9">
        <w:rPr>
          <w:rStyle w:val="FootnoteReference"/>
          <w:sz w:val="28"/>
          <w:szCs w:val="28"/>
          <w:lang w:val="ro-RO"/>
        </w:rPr>
        <w:footnoteReference w:id="25"/>
      </w:r>
      <w:r w:rsidRPr="002C7DF9">
        <w:rPr>
          <w:sz w:val="28"/>
          <w:szCs w:val="28"/>
          <w:lang w:val="ro-RO"/>
        </w:rPr>
        <w:t xml:space="preserve"> privind parcursul-limită anual</w:t>
      </w:r>
      <w:r w:rsidR="00181599" w:rsidRPr="002C7DF9">
        <w:rPr>
          <w:sz w:val="28"/>
          <w:szCs w:val="28"/>
          <w:lang w:val="ro-RO"/>
        </w:rPr>
        <w:t xml:space="preserve">, ceea ce a generat cheltuieli suplimentare în sumă </w:t>
      </w:r>
      <w:r w:rsidR="00147E14">
        <w:rPr>
          <w:sz w:val="28"/>
          <w:szCs w:val="28"/>
          <w:lang w:val="ro-RO"/>
        </w:rPr>
        <w:t xml:space="preserve">de </w:t>
      </w:r>
      <w:r w:rsidR="00181599" w:rsidRPr="002C7DF9">
        <w:rPr>
          <w:sz w:val="28"/>
          <w:szCs w:val="28"/>
          <w:lang w:val="ro-RO"/>
        </w:rPr>
        <w:t>18,5 mii lei</w:t>
      </w:r>
      <w:r w:rsidR="001E76A4" w:rsidRPr="002C7DF9">
        <w:rPr>
          <w:sz w:val="28"/>
          <w:szCs w:val="28"/>
          <w:lang w:val="ro-RO"/>
        </w:rPr>
        <w:t>.</w:t>
      </w:r>
      <w:r w:rsidRPr="002C7DF9">
        <w:rPr>
          <w:sz w:val="28"/>
          <w:szCs w:val="28"/>
          <w:lang w:val="ro-RO"/>
        </w:rPr>
        <w:t xml:space="preserve"> </w:t>
      </w:r>
    </w:p>
    <w:p w:rsidR="00333A97" w:rsidRPr="002C7DF9" w:rsidRDefault="00A87219" w:rsidP="00045DBB">
      <w:pPr>
        <w:pStyle w:val="ListParagraph"/>
        <w:ind w:left="0" w:firstLine="708"/>
        <w:jc w:val="both"/>
        <w:rPr>
          <w:sz w:val="28"/>
          <w:szCs w:val="28"/>
          <w:lang w:val="ro-RO"/>
        </w:rPr>
      </w:pPr>
      <w:r w:rsidRPr="002C7DF9">
        <w:rPr>
          <w:sz w:val="28"/>
          <w:szCs w:val="28"/>
          <w:lang w:val="ro-RO"/>
        </w:rPr>
        <w:t>De asemenea</w:t>
      </w:r>
      <w:r w:rsidR="00147E14">
        <w:rPr>
          <w:sz w:val="28"/>
          <w:szCs w:val="28"/>
          <w:lang w:val="ro-RO"/>
        </w:rPr>
        <w:t>,</w:t>
      </w:r>
      <w:r w:rsidRPr="002C7DF9">
        <w:rPr>
          <w:sz w:val="28"/>
          <w:szCs w:val="28"/>
          <w:lang w:val="ro-RO"/>
        </w:rPr>
        <w:t xml:space="preserve"> s-a constatat indicarea în foile de parcurs a unor distanţe ce nu corespund c</w:t>
      </w:r>
      <w:r w:rsidR="00147E14">
        <w:rPr>
          <w:sz w:val="28"/>
          <w:szCs w:val="28"/>
          <w:lang w:val="ro-RO"/>
        </w:rPr>
        <w:t xml:space="preserve">elor </w:t>
      </w:r>
      <w:r w:rsidR="00333A97" w:rsidRPr="002C7DF9">
        <w:rPr>
          <w:sz w:val="28"/>
          <w:szCs w:val="28"/>
          <w:lang w:val="ro-RO"/>
        </w:rPr>
        <w:t>real existente</w:t>
      </w:r>
      <w:r w:rsidRPr="002C7DF9">
        <w:rPr>
          <w:sz w:val="28"/>
          <w:szCs w:val="28"/>
          <w:lang w:val="ro-RO"/>
        </w:rPr>
        <w:t xml:space="preserve">, precum şi necorespunderea distanţei parcurse cu indicii </w:t>
      </w:r>
      <w:r w:rsidR="00147E14">
        <w:rPr>
          <w:sz w:val="28"/>
          <w:szCs w:val="28"/>
          <w:lang w:val="ro-RO"/>
        </w:rPr>
        <w:t>vitezometrului</w:t>
      </w:r>
      <w:r w:rsidRPr="002C7DF9">
        <w:rPr>
          <w:rStyle w:val="FootnoteReference"/>
          <w:sz w:val="28"/>
          <w:szCs w:val="28"/>
          <w:lang w:val="ro-RO"/>
        </w:rPr>
        <w:footnoteReference w:id="26"/>
      </w:r>
      <w:r w:rsidRPr="002C7DF9">
        <w:rPr>
          <w:sz w:val="28"/>
          <w:szCs w:val="28"/>
          <w:lang w:val="ro-RO"/>
        </w:rPr>
        <w:t>. Eludînd prevederile cadrului normativ</w:t>
      </w:r>
      <w:r w:rsidRPr="002C7DF9">
        <w:rPr>
          <w:sz w:val="28"/>
          <w:szCs w:val="28"/>
          <w:vertAlign w:val="superscript"/>
          <w:lang w:val="ro-RO" w:bidi="en-US"/>
        </w:rPr>
        <w:footnoteReference w:id="27"/>
      </w:r>
      <w:r w:rsidRPr="002C7DF9">
        <w:rPr>
          <w:sz w:val="28"/>
          <w:szCs w:val="28"/>
          <w:lang w:val="ro-RO"/>
        </w:rPr>
        <w:t>, în anul 2012 foile de parcurs au fost întocmite fără specifica</w:t>
      </w:r>
      <w:r w:rsidR="00147E14">
        <w:rPr>
          <w:sz w:val="28"/>
          <w:szCs w:val="28"/>
          <w:lang w:val="ro-RO"/>
        </w:rPr>
        <w:t>rea</w:t>
      </w:r>
      <w:r w:rsidRPr="002C7DF9">
        <w:rPr>
          <w:sz w:val="28"/>
          <w:szCs w:val="28"/>
          <w:lang w:val="ro-RO"/>
        </w:rPr>
        <w:t xml:space="preserve"> indici</w:t>
      </w:r>
      <w:r w:rsidR="00147E14">
        <w:rPr>
          <w:sz w:val="28"/>
          <w:szCs w:val="28"/>
          <w:lang w:val="ro-RO"/>
        </w:rPr>
        <w:t>lor</w:t>
      </w:r>
      <w:r w:rsidRPr="002C7DF9">
        <w:rPr>
          <w:sz w:val="28"/>
          <w:szCs w:val="28"/>
          <w:lang w:val="ro-RO"/>
        </w:rPr>
        <w:t xml:space="preserve"> </w:t>
      </w:r>
      <w:r w:rsidR="00147E14">
        <w:rPr>
          <w:sz w:val="28"/>
          <w:szCs w:val="28"/>
          <w:lang w:val="ro-RO"/>
        </w:rPr>
        <w:t>vitezometrului</w:t>
      </w:r>
      <w:r w:rsidRPr="002C7DF9">
        <w:rPr>
          <w:sz w:val="28"/>
          <w:szCs w:val="28"/>
          <w:lang w:val="ro-RO"/>
        </w:rPr>
        <w:t xml:space="preserve">, curselor efectuate </w:t>
      </w:r>
      <w:r w:rsidRPr="002C7DF9">
        <w:rPr>
          <w:sz w:val="28"/>
          <w:szCs w:val="28"/>
          <w:shd w:val="clear" w:color="auto" w:fill="FFFFFF" w:themeFill="background1"/>
          <w:lang w:val="ro-RO"/>
        </w:rPr>
        <w:t>(punct</w:t>
      </w:r>
      <w:r w:rsidR="00147E14">
        <w:rPr>
          <w:sz w:val="28"/>
          <w:szCs w:val="28"/>
          <w:shd w:val="clear" w:color="auto" w:fill="FFFFFF" w:themeFill="background1"/>
          <w:lang w:val="ro-RO"/>
        </w:rPr>
        <w:t>ele</w:t>
      </w:r>
      <w:r w:rsidRPr="002C7DF9">
        <w:rPr>
          <w:sz w:val="28"/>
          <w:szCs w:val="28"/>
          <w:shd w:val="clear" w:color="auto" w:fill="FFFFFF" w:themeFill="background1"/>
          <w:lang w:val="ro-RO"/>
        </w:rPr>
        <w:t xml:space="preserve"> de pornire și </w:t>
      </w:r>
      <w:r w:rsidR="00147E14">
        <w:rPr>
          <w:sz w:val="28"/>
          <w:szCs w:val="28"/>
          <w:shd w:val="clear" w:color="auto" w:fill="FFFFFF" w:themeFill="background1"/>
          <w:lang w:val="ro-RO"/>
        </w:rPr>
        <w:t>sosire</w:t>
      </w:r>
      <w:r w:rsidRPr="002C7DF9">
        <w:rPr>
          <w:sz w:val="28"/>
          <w:szCs w:val="28"/>
          <w:shd w:val="clear" w:color="auto" w:fill="FFFFFF" w:themeFill="background1"/>
          <w:lang w:val="ro-RO"/>
        </w:rPr>
        <w:t>), precum</w:t>
      </w:r>
      <w:r w:rsidRPr="002C7DF9">
        <w:rPr>
          <w:sz w:val="28"/>
          <w:szCs w:val="28"/>
          <w:lang w:val="ro-RO"/>
        </w:rPr>
        <w:t xml:space="preserve"> și </w:t>
      </w:r>
      <w:r w:rsidR="00147E14">
        <w:rPr>
          <w:sz w:val="28"/>
          <w:szCs w:val="28"/>
          <w:lang w:val="ro-RO"/>
        </w:rPr>
        <w:t>a orelor de parcurs</w:t>
      </w:r>
      <w:r w:rsidRPr="002C7DF9">
        <w:rPr>
          <w:sz w:val="28"/>
          <w:szCs w:val="28"/>
          <w:lang w:val="ro-RO"/>
        </w:rPr>
        <w:t xml:space="preserve">, ceea ce nu permite stabilirea </w:t>
      </w:r>
      <w:r w:rsidR="00147E14">
        <w:rPr>
          <w:sz w:val="28"/>
          <w:szCs w:val="28"/>
          <w:lang w:val="ro-RO"/>
        </w:rPr>
        <w:t>folosirii</w:t>
      </w:r>
      <w:r w:rsidRPr="002C7DF9">
        <w:rPr>
          <w:sz w:val="28"/>
          <w:szCs w:val="28"/>
          <w:lang w:val="ro-RO"/>
        </w:rPr>
        <w:t xml:space="preserve"> autoturismelor în scop de serviciu şi denotă decontarea neregulamentară a c</w:t>
      </w:r>
      <w:r w:rsidR="00147E14">
        <w:rPr>
          <w:sz w:val="28"/>
          <w:szCs w:val="28"/>
          <w:lang w:val="ro-RO"/>
        </w:rPr>
        <w:t>arburanților</w:t>
      </w:r>
      <w:r w:rsidRPr="002C7DF9">
        <w:rPr>
          <w:sz w:val="28"/>
          <w:szCs w:val="28"/>
          <w:lang w:val="ro-RO"/>
        </w:rPr>
        <w:t xml:space="preserve"> în sumă totală de 43,5 mii lei de către </w:t>
      </w:r>
      <w:r w:rsidR="00E96CD4">
        <w:rPr>
          <w:sz w:val="28"/>
          <w:szCs w:val="28"/>
          <w:lang w:val="ro-RO"/>
        </w:rPr>
        <w:t>s</w:t>
      </w:r>
      <w:r w:rsidRPr="002C7DF9">
        <w:rPr>
          <w:sz w:val="28"/>
          <w:szCs w:val="28"/>
          <w:lang w:val="ro-RO"/>
        </w:rPr>
        <w:t>erviciul contabil a</w:t>
      </w:r>
      <w:r w:rsidR="00147E14">
        <w:rPr>
          <w:sz w:val="28"/>
          <w:szCs w:val="28"/>
          <w:lang w:val="ro-RO"/>
        </w:rPr>
        <w:t>l</w:t>
      </w:r>
      <w:r w:rsidRPr="002C7DF9">
        <w:rPr>
          <w:sz w:val="28"/>
          <w:szCs w:val="28"/>
          <w:lang w:val="ro-RO"/>
        </w:rPr>
        <w:t xml:space="preserve"> MM. </w:t>
      </w:r>
    </w:p>
    <w:p w:rsidR="00A87219" w:rsidRPr="002C7DF9" w:rsidRDefault="00045DBB" w:rsidP="00045DBB">
      <w:pPr>
        <w:pStyle w:val="ListParagraph"/>
        <w:ind w:left="0" w:firstLine="708"/>
        <w:jc w:val="both"/>
        <w:rPr>
          <w:color w:val="000000"/>
          <w:sz w:val="28"/>
          <w:szCs w:val="28"/>
          <w:lang w:val="ro-RO"/>
        </w:rPr>
      </w:pPr>
      <w:r w:rsidRPr="002C7DF9">
        <w:rPr>
          <w:sz w:val="28"/>
          <w:szCs w:val="28"/>
          <w:lang w:val="ro-RO"/>
        </w:rPr>
        <w:t xml:space="preserve">Auditul </w:t>
      </w:r>
      <w:r w:rsidR="00A87219" w:rsidRPr="002C7DF9">
        <w:rPr>
          <w:sz w:val="28"/>
          <w:szCs w:val="28"/>
          <w:lang w:val="ro-RO"/>
        </w:rPr>
        <w:t xml:space="preserve">menţionează că foile de parcurs </w:t>
      </w:r>
      <w:r w:rsidR="00A87219" w:rsidRPr="002C7DF9">
        <w:rPr>
          <w:color w:val="000000"/>
          <w:sz w:val="28"/>
          <w:szCs w:val="28"/>
          <w:lang w:val="ro-RO"/>
        </w:rPr>
        <w:t>pe</w:t>
      </w:r>
      <w:r w:rsidR="00147E14">
        <w:rPr>
          <w:color w:val="000000"/>
          <w:sz w:val="28"/>
          <w:szCs w:val="28"/>
          <w:lang w:val="ro-RO"/>
        </w:rPr>
        <w:t>ntru</w:t>
      </w:r>
      <w:r w:rsidR="00A87219" w:rsidRPr="002C7DF9">
        <w:rPr>
          <w:color w:val="000000"/>
          <w:sz w:val="28"/>
          <w:szCs w:val="28"/>
          <w:lang w:val="ro-RO"/>
        </w:rPr>
        <w:t xml:space="preserve"> perioada aprilie </w:t>
      </w:r>
      <w:r w:rsidR="00147E14">
        <w:rPr>
          <w:color w:val="000000"/>
          <w:sz w:val="28"/>
          <w:szCs w:val="28"/>
          <w:lang w:val="ro-RO"/>
        </w:rPr>
        <w:t>-</w:t>
      </w:r>
      <w:r w:rsidR="00A87219" w:rsidRPr="002C7DF9">
        <w:rPr>
          <w:color w:val="000000"/>
          <w:sz w:val="28"/>
          <w:szCs w:val="28"/>
          <w:lang w:val="ro-RO"/>
        </w:rPr>
        <w:t xml:space="preserve"> iulie 2013 au fost întocmite doar </w:t>
      </w:r>
      <w:r w:rsidR="0083470A" w:rsidRPr="002C7DF9">
        <w:rPr>
          <w:color w:val="000000"/>
          <w:sz w:val="28"/>
          <w:szCs w:val="28"/>
          <w:lang w:val="ro-RO"/>
        </w:rPr>
        <w:t>la</w:t>
      </w:r>
      <w:r w:rsidR="00A87219" w:rsidRPr="002C7DF9">
        <w:rPr>
          <w:color w:val="000000"/>
          <w:sz w:val="28"/>
          <w:szCs w:val="28"/>
          <w:lang w:val="ro-RO"/>
        </w:rPr>
        <w:t xml:space="preserve"> finalizarea prezentului audit. </w:t>
      </w:r>
    </w:p>
    <w:p w:rsidR="00045DBB" w:rsidRPr="002C7DF9" w:rsidRDefault="00045DBB" w:rsidP="00045DBB">
      <w:pPr>
        <w:pStyle w:val="ListParagraph"/>
        <w:numPr>
          <w:ilvl w:val="0"/>
          <w:numId w:val="6"/>
        </w:numPr>
        <w:ind w:left="0" w:firstLine="0"/>
        <w:jc w:val="both"/>
        <w:rPr>
          <w:bCs/>
          <w:sz w:val="28"/>
          <w:szCs w:val="28"/>
          <w:lang w:val="ro-RO"/>
        </w:rPr>
      </w:pPr>
      <w:r w:rsidRPr="002C7DF9">
        <w:rPr>
          <w:sz w:val="28"/>
          <w:szCs w:val="28"/>
          <w:lang w:val="ro-RO"/>
        </w:rPr>
        <w:t xml:space="preserve">Decontarea </w:t>
      </w:r>
      <w:r w:rsidR="005A2DC9">
        <w:rPr>
          <w:sz w:val="28"/>
          <w:szCs w:val="28"/>
          <w:lang w:val="ro-RO"/>
        </w:rPr>
        <w:t>bunurilor materiale</w:t>
      </w:r>
      <w:r w:rsidR="00147E14">
        <w:rPr>
          <w:sz w:val="28"/>
          <w:szCs w:val="28"/>
          <w:lang w:val="ro-RO"/>
        </w:rPr>
        <w:t>,</w:t>
      </w:r>
      <w:r w:rsidRPr="002C7DF9">
        <w:rPr>
          <w:sz w:val="28"/>
          <w:szCs w:val="28"/>
          <w:lang w:val="ro-RO"/>
        </w:rPr>
        <w:t xml:space="preserve"> în sumă de 19,8 mii lei</w:t>
      </w:r>
      <w:r w:rsidR="00147E14">
        <w:rPr>
          <w:sz w:val="28"/>
          <w:szCs w:val="28"/>
          <w:lang w:val="ro-RO"/>
        </w:rPr>
        <w:t>,</w:t>
      </w:r>
      <w:r w:rsidRPr="002C7DF9">
        <w:rPr>
          <w:sz w:val="28"/>
          <w:szCs w:val="28"/>
          <w:lang w:val="ro-RO"/>
        </w:rPr>
        <w:t xml:space="preserve"> s-a efectuat în lipsa necesităților de interes public, a ordinului ministrului, devizului de cheltuieli pentru fiecare acțiune </w:t>
      </w:r>
      <w:r w:rsidR="00E5077D">
        <w:rPr>
          <w:sz w:val="28"/>
          <w:szCs w:val="28"/>
          <w:lang w:val="ro-RO"/>
        </w:rPr>
        <w:t xml:space="preserve">în </w:t>
      </w:r>
      <w:r w:rsidRPr="002C7DF9">
        <w:rPr>
          <w:sz w:val="28"/>
          <w:szCs w:val="28"/>
          <w:lang w:val="ro-RO"/>
        </w:rPr>
        <w:t>parte, ceea ce contravine şi prevederilor Regulamentului aprobat prin Hotărîrea Guvernului nr.550 din 13.06.1997</w:t>
      </w:r>
      <w:r w:rsidRPr="002C7DF9">
        <w:rPr>
          <w:rStyle w:val="FootnoteReference"/>
          <w:sz w:val="28"/>
          <w:szCs w:val="28"/>
          <w:lang w:val="ro-RO"/>
        </w:rPr>
        <w:footnoteReference w:id="28"/>
      </w:r>
      <w:r w:rsidRPr="002C7DF9">
        <w:rPr>
          <w:sz w:val="28"/>
          <w:szCs w:val="28"/>
          <w:lang w:val="ro-RO"/>
        </w:rPr>
        <w:t>. În actele de decontare a</w:t>
      </w:r>
      <w:r w:rsidR="00147E14">
        <w:rPr>
          <w:sz w:val="28"/>
          <w:szCs w:val="28"/>
          <w:lang w:val="ro-RO"/>
        </w:rPr>
        <w:t>le</w:t>
      </w:r>
      <w:r w:rsidRPr="002C7DF9">
        <w:rPr>
          <w:sz w:val="28"/>
          <w:szCs w:val="28"/>
          <w:lang w:val="ro-RO"/>
        </w:rPr>
        <w:t xml:space="preserve"> </w:t>
      </w:r>
      <w:r w:rsidRPr="008851DF">
        <w:rPr>
          <w:sz w:val="28"/>
          <w:szCs w:val="28"/>
          <w:lang w:val="ro-RO"/>
        </w:rPr>
        <w:t>acestora</w:t>
      </w:r>
      <w:r w:rsidRPr="002C7DF9">
        <w:rPr>
          <w:sz w:val="28"/>
          <w:szCs w:val="28"/>
          <w:lang w:val="ro-RO"/>
        </w:rPr>
        <w:t xml:space="preserve"> nu este indicat pentru ce eveniment</w:t>
      </w:r>
      <w:r w:rsidR="00147E14">
        <w:rPr>
          <w:sz w:val="28"/>
          <w:szCs w:val="28"/>
          <w:lang w:val="ro-RO"/>
        </w:rPr>
        <w:t>e</w:t>
      </w:r>
      <w:r w:rsidRPr="002C7DF9">
        <w:rPr>
          <w:sz w:val="28"/>
          <w:szCs w:val="28"/>
          <w:lang w:val="ro-RO"/>
        </w:rPr>
        <w:t xml:space="preserve"> s-au folosit (acţiuni culturale</w:t>
      </w:r>
      <w:r w:rsidR="00E5077D">
        <w:rPr>
          <w:sz w:val="28"/>
          <w:szCs w:val="28"/>
          <w:lang w:val="ro-RO"/>
        </w:rPr>
        <w:t>,</w:t>
      </w:r>
      <w:r w:rsidRPr="002C7DF9">
        <w:rPr>
          <w:sz w:val="28"/>
          <w:szCs w:val="28"/>
          <w:lang w:val="ro-RO"/>
        </w:rPr>
        <w:t xml:space="preserve"> zile de omagiere etc.).</w:t>
      </w:r>
    </w:p>
    <w:p w:rsidR="00045DBB" w:rsidRPr="002C7DF9" w:rsidRDefault="00045DBB" w:rsidP="00045DBB">
      <w:pPr>
        <w:ind w:firstLine="708"/>
        <w:jc w:val="both"/>
        <w:rPr>
          <w:sz w:val="16"/>
          <w:szCs w:val="16"/>
        </w:rPr>
      </w:pPr>
    </w:p>
    <w:p w:rsidR="00045DBB" w:rsidRPr="00B062FA" w:rsidRDefault="00045DBB" w:rsidP="00045DBB">
      <w:pPr>
        <w:tabs>
          <w:tab w:val="left" w:pos="0"/>
        </w:tabs>
        <w:jc w:val="both"/>
        <w:rPr>
          <w:b/>
          <w:sz w:val="28"/>
          <w:szCs w:val="28"/>
        </w:rPr>
      </w:pPr>
      <w:r w:rsidRPr="002C7DF9">
        <w:rPr>
          <w:b/>
          <w:sz w:val="28"/>
          <w:szCs w:val="28"/>
        </w:rPr>
        <w:lastRenderedPageBreak/>
        <w:t>3.</w:t>
      </w:r>
      <w:r w:rsidR="00D8627D" w:rsidRPr="002C7DF9">
        <w:rPr>
          <w:b/>
          <w:sz w:val="28"/>
          <w:szCs w:val="28"/>
        </w:rPr>
        <w:t>6</w:t>
      </w:r>
      <w:r w:rsidRPr="002C7DF9">
        <w:rPr>
          <w:b/>
          <w:sz w:val="28"/>
          <w:szCs w:val="28"/>
        </w:rPr>
        <w:t>. Cu privire la datoriile debitoare şi creditoare</w:t>
      </w:r>
    </w:p>
    <w:p w:rsidR="00045DBB" w:rsidRPr="00B062FA" w:rsidRDefault="00045DBB" w:rsidP="00045DBB">
      <w:pPr>
        <w:tabs>
          <w:tab w:val="left" w:pos="0"/>
        </w:tabs>
        <w:jc w:val="both"/>
        <w:rPr>
          <w:b/>
          <w:i/>
          <w:sz w:val="28"/>
          <w:szCs w:val="28"/>
        </w:rPr>
      </w:pPr>
      <w:r w:rsidRPr="00B062FA">
        <w:rPr>
          <w:b/>
          <w:i/>
          <w:sz w:val="28"/>
          <w:szCs w:val="28"/>
        </w:rPr>
        <w:tab/>
        <w:t>Pentru recuperarea datoriilor debitoare cu termen de achitare expirat</w:t>
      </w:r>
      <w:r w:rsidR="00147E14">
        <w:rPr>
          <w:b/>
          <w:i/>
          <w:sz w:val="28"/>
          <w:szCs w:val="28"/>
        </w:rPr>
        <w:t>,</w:t>
      </w:r>
      <w:r w:rsidRPr="00B062FA">
        <w:rPr>
          <w:b/>
          <w:i/>
          <w:sz w:val="28"/>
          <w:szCs w:val="28"/>
        </w:rPr>
        <w:t xml:space="preserve"> în sumă de 32</w:t>
      </w:r>
      <w:r w:rsidR="00764EF9" w:rsidRPr="00B062FA">
        <w:rPr>
          <w:b/>
          <w:i/>
          <w:sz w:val="28"/>
          <w:szCs w:val="28"/>
        </w:rPr>
        <w:t>15,</w:t>
      </w:r>
      <w:r w:rsidRPr="00B062FA">
        <w:rPr>
          <w:b/>
          <w:i/>
          <w:sz w:val="28"/>
          <w:szCs w:val="28"/>
        </w:rPr>
        <w:t>0 mii lei, au fost întreprinse măsuri insuficiente şi ineficiente</w:t>
      </w:r>
      <w:r w:rsidR="005B0410" w:rsidRPr="00B062FA">
        <w:rPr>
          <w:b/>
          <w:i/>
          <w:sz w:val="28"/>
          <w:szCs w:val="28"/>
        </w:rPr>
        <w:t>, ceea ce determină riscul nerecuperării acestora</w:t>
      </w:r>
      <w:r w:rsidRPr="00B062FA">
        <w:rPr>
          <w:b/>
          <w:i/>
          <w:sz w:val="28"/>
          <w:szCs w:val="28"/>
        </w:rPr>
        <w:t xml:space="preserve">. </w:t>
      </w:r>
    </w:p>
    <w:p w:rsidR="00045DBB" w:rsidRPr="00B062FA" w:rsidRDefault="00045DBB" w:rsidP="00045DBB">
      <w:pPr>
        <w:tabs>
          <w:tab w:val="left" w:pos="0"/>
        </w:tabs>
        <w:ind w:firstLine="567"/>
        <w:jc w:val="both"/>
        <w:rPr>
          <w:sz w:val="28"/>
          <w:szCs w:val="28"/>
        </w:rPr>
      </w:pPr>
      <w:r w:rsidRPr="00B062FA">
        <w:rPr>
          <w:sz w:val="28"/>
          <w:szCs w:val="28"/>
        </w:rPr>
        <w:t xml:space="preserve">Conform dărilor de seamă, la 31.12.2012 MM </w:t>
      </w:r>
      <w:r w:rsidR="005B0410" w:rsidRPr="00B062FA">
        <w:rPr>
          <w:sz w:val="28"/>
          <w:szCs w:val="28"/>
        </w:rPr>
        <w:t xml:space="preserve">şi FEN </w:t>
      </w:r>
      <w:r w:rsidRPr="00B062FA">
        <w:rPr>
          <w:sz w:val="28"/>
          <w:szCs w:val="28"/>
        </w:rPr>
        <w:t>a</w:t>
      </w:r>
      <w:r w:rsidR="005B0410" w:rsidRPr="00B062FA">
        <w:rPr>
          <w:sz w:val="28"/>
          <w:szCs w:val="28"/>
        </w:rPr>
        <w:t>u</w:t>
      </w:r>
      <w:r w:rsidRPr="00B062FA">
        <w:rPr>
          <w:sz w:val="28"/>
          <w:szCs w:val="28"/>
        </w:rPr>
        <w:t xml:space="preserve"> înregistrat datorii debitoare de 18793,5 mii lei şi datorii credito</w:t>
      </w:r>
      <w:r w:rsidR="005B0410" w:rsidRPr="00B062FA">
        <w:rPr>
          <w:sz w:val="28"/>
          <w:szCs w:val="28"/>
        </w:rPr>
        <w:t>are de 329,7 mii lei</w:t>
      </w:r>
      <w:r w:rsidRPr="00B062FA">
        <w:rPr>
          <w:sz w:val="28"/>
          <w:szCs w:val="28"/>
        </w:rPr>
        <w:t xml:space="preserve">, din care cu termen de achitare expirat de 2835,0 mii lei şi, respectiv, de 3,9 mii lei, ambele la alocaţiile din FEN. </w:t>
      </w:r>
      <w:r w:rsidR="005B0410" w:rsidRPr="00B062FA">
        <w:rPr>
          <w:sz w:val="28"/>
          <w:szCs w:val="28"/>
        </w:rPr>
        <w:t>De asemenea</w:t>
      </w:r>
      <w:r w:rsidR="00A24D8A">
        <w:rPr>
          <w:sz w:val="28"/>
          <w:szCs w:val="28"/>
        </w:rPr>
        <w:t>,</w:t>
      </w:r>
      <w:r w:rsidR="005B0410" w:rsidRPr="00B062FA">
        <w:rPr>
          <w:sz w:val="28"/>
          <w:szCs w:val="28"/>
        </w:rPr>
        <w:t xml:space="preserve"> MM are înregistrate datorii debitoare în sumă de 380,0 mii lei, urmare a lipsurilor constatate şi sesizări</w:t>
      </w:r>
      <w:r w:rsidR="00A24D8A">
        <w:rPr>
          <w:sz w:val="28"/>
          <w:szCs w:val="28"/>
        </w:rPr>
        <w:t>lor</w:t>
      </w:r>
      <w:r w:rsidR="005B0410" w:rsidRPr="00B062FA">
        <w:rPr>
          <w:sz w:val="28"/>
          <w:szCs w:val="28"/>
        </w:rPr>
        <w:t xml:space="preserve"> organelor de anchetă. </w:t>
      </w:r>
    </w:p>
    <w:p w:rsidR="00764EF9" w:rsidRPr="00B062FA" w:rsidRDefault="002E3DD5" w:rsidP="00764EF9">
      <w:pPr>
        <w:ind w:firstLine="708"/>
        <w:jc w:val="both"/>
        <w:rPr>
          <w:color w:val="000000"/>
          <w:sz w:val="28"/>
          <w:szCs w:val="28"/>
        </w:rPr>
      </w:pPr>
      <w:r w:rsidRPr="00B062FA">
        <w:rPr>
          <w:sz w:val="28"/>
          <w:szCs w:val="28"/>
        </w:rPr>
        <w:t>D</w:t>
      </w:r>
      <w:r w:rsidR="00764EF9" w:rsidRPr="00B062FA">
        <w:rPr>
          <w:sz w:val="28"/>
          <w:szCs w:val="28"/>
        </w:rPr>
        <w:t>atoriile debitoar</w:t>
      </w:r>
      <w:r w:rsidRPr="00B062FA">
        <w:rPr>
          <w:sz w:val="28"/>
          <w:szCs w:val="28"/>
        </w:rPr>
        <w:t>e cu termen de achitare expirat</w:t>
      </w:r>
      <w:r w:rsidR="00764EF9" w:rsidRPr="00B062FA">
        <w:rPr>
          <w:sz w:val="28"/>
          <w:szCs w:val="28"/>
        </w:rPr>
        <w:t xml:space="preserve"> s-au format ca urmare a transferării avansurilor din mijloacele FEN şi neexecutării lucrărilor şi/sau neprezentării de către beneficiarii proiectelor a rapoartelor financiare privind executarea </w:t>
      </w:r>
      <w:r w:rsidR="005B0410" w:rsidRPr="00B062FA">
        <w:rPr>
          <w:sz w:val="28"/>
          <w:szCs w:val="28"/>
        </w:rPr>
        <w:t>acestora</w:t>
      </w:r>
      <w:r w:rsidR="00764EF9" w:rsidRPr="00B062FA">
        <w:rPr>
          <w:sz w:val="28"/>
          <w:szCs w:val="28"/>
        </w:rPr>
        <w:t xml:space="preserve">. MM nu dispune de acte de verificare </w:t>
      </w:r>
      <w:r w:rsidRPr="00B062FA">
        <w:rPr>
          <w:sz w:val="28"/>
          <w:szCs w:val="28"/>
        </w:rPr>
        <w:t xml:space="preserve">întocmite </w:t>
      </w:r>
      <w:r w:rsidRPr="00B062FA">
        <w:rPr>
          <w:color w:val="000000"/>
          <w:sz w:val="28"/>
          <w:szCs w:val="28"/>
        </w:rPr>
        <w:t>cu toţi beneficiarii de alocaţii din FEN</w:t>
      </w:r>
      <w:r w:rsidRPr="00B062FA">
        <w:rPr>
          <w:sz w:val="28"/>
          <w:szCs w:val="28"/>
        </w:rPr>
        <w:t xml:space="preserve"> </w:t>
      </w:r>
      <w:r w:rsidR="00764EF9" w:rsidRPr="00B062FA">
        <w:rPr>
          <w:sz w:val="28"/>
          <w:szCs w:val="28"/>
        </w:rPr>
        <w:t xml:space="preserve">care ar confirma </w:t>
      </w:r>
      <w:r w:rsidR="00A24D8A">
        <w:rPr>
          <w:sz w:val="28"/>
          <w:szCs w:val="28"/>
        </w:rPr>
        <w:t>situația</w:t>
      </w:r>
      <w:r w:rsidR="00764EF9" w:rsidRPr="00B062FA">
        <w:rPr>
          <w:sz w:val="28"/>
          <w:szCs w:val="28"/>
        </w:rPr>
        <w:t xml:space="preserve"> datoriilor în cauză la data de 31.12.2012.</w:t>
      </w:r>
      <w:r w:rsidRPr="00B062FA">
        <w:rPr>
          <w:color w:val="000000"/>
          <w:sz w:val="28"/>
          <w:szCs w:val="28"/>
        </w:rPr>
        <w:t xml:space="preserve"> Î</w:t>
      </w:r>
      <w:r w:rsidR="00764EF9" w:rsidRPr="00B062FA">
        <w:rPr>
          <w:color w:val="000000"/>
          <w:sz w:val="28"/>
          <w:szCs w:val="28"/>
        </w:rPr>
        <w:t>n anul 2012 acte</w:t>
      </w:r>
      <w:r w:rsidR="00684769" w:rsidRPr="00B062FA">
        <w:rPr>
          <w:color w:val="000000"/>
          <w:sz w:val="28"/>
          <w:szCs w:val="28"/>
        </w:rPr>
        <w:t>le</w:t>
      </w:r>
      <w:r w:rsidR="00764EF9" w:rsidRPr="00B062FA">
        <w:rPr>
          <w:color w:val="000000"/>
          <w:sz w:val="28"/>
          <w:szCs w:val="28"/>
        </w:rPr>
        <w:t xml:space="preserve"> de verificare s-au întocmit</w:t>
      </w:r>
      <w:r w:rsidR="00764EF9" w:rsidRPr="008851DF">
        <w:rPr>
          <w:sz w:val="28"/>
          <w:szCs w:val="28"/>
        </w:rPr>
        <w:t xml:space="preserve"> </w:t>
      </w:r>
      <w:r w:rsidR="008851DF">
        <w:rPr>
          <w:sz w:val="28"/>
          <w:szCs w:val="28"/>
        </w:rPr>
        <w:t>în caz de</w:t>
      </w:r>
      <w:r w:rsidR="00764EF9" w:rsidRPr="008851DF">
        <w:rPr>
          <w:sz w:val="28"/>
          <w:szCs w:val="28"/>
        </w:rPr>
        <w:t xml:space="preserve"> necesit</w:t>
      </w:r>
      <w:r w:rsidR="008851DF">
        <w:rPr>
          <w:sz w:val="28"/>
          <w:szCs w:val="28"/>
        </w:rPr>
        <w:t>ate</w:t>
      </w:r>
      <w:r w:rsidR="00764EF9" w:rsidRPr="008851DF">
        <w:rPr>
          <w:sz w:val="28"/>
          <w:szCs w:val="28"/>
        </w:rPr>
        <w:t xml:space="preserve"> și la obiectele fin</w:t>
      </w:r>
      <w:r w:rsidR="00684769" w:rsidRPr="008851DF">
        <w:rPr>
          <w:sz w:val="28"/>
          <w:szCs w:val="28"/>
        </w:rPr>
        <w:t>aliz</w:t>
      </w:r>
      <w:r w:rsidR="00764EF9" w:rsidRPr="008851DF">
        <w:rPr>
          <w:sz w:val="28"/>
          <w:szCs w:val="28"/>
        </w:rPr>
        <w:t>ate</w:t>
      </w:r>
      <w:r w:rsidR="00764EF9" w:rsidRPr="00B062FA">
        <w:rPr>
          <w:sz w:val="28"/>
          <w:szCs w:val="28"/>
        </w:rPr>
        <w:t>.</w:t>
      </w:r>
      <w:r w:rsidR="001970A1">
        <w:rPr>
          <w:sz w:val="28"/>
          <w:szCs w:val="28"/>
        </w:rPr>
        <w:t xml:space="preserve"> </w:t>
      </w:r>
    </w:p>
    <w:p w:rsidR="00045DBB" w:rsidRPr="00B062FA" w:rsidRDefault="00764EF9" w:rsidP="000C3E97">
      <w:pPr>
        <w:tabs>
          <w:tab w:val="left" w:pos="0"/>
        </w:tabs>
        <w:ind w:firstLine="567"/>
        <w:jc w:val="both"/>
        <w:rPr>
          <w:sz w:val="28"/>
          <w:szCs w:val="28"/>
        </w:rPr>
      </w:pPr>
      <w:r w:rsidRPr="00B062FA">
        <w:rPr>
          <w:sz w:val="28"/>
          <w:szCs w:val="28"/>
        </w:rPr>
        <w:tab/>
      </w:r>
      <w:r w:rsidR="00045DBB" w:rsidRPr="00B062FA">
        <w:rPr>
          <w:sz w:val="28"/>
          <w:szCs w:val="28"/>
        </w:rPr>
        <w:t>De menţionat că MM nu are stabilite criterii clare de determinare a datoriilor debitoare cu termen expirat de achitare</w:t>
      </w:r>
      <w:r w:rsidR="005A2B40" w:rsidRPr="00B062FA">
        <w:rPr>
          <w:sz w:val="28"/>
          <w:szCs w:val="28"/>
        </w:rPr>
        <w:t>,</w:t>
      </w:r>
      <w:r w:rsidR="00045DBB" w:rsidRPr="00B062FA">
        <w:rPr>
          <w:sz w:val="28"/>
          <w:szCs w:val="28"/>
        </w:rPr>
        <w:t xml:space="preserve"> formate urmare a valorificării mijloacelor FEN (exemplele pe acest fapt fiind prezentate </w:t>
      </w:r>
      <w:r w:rsidR="00A24D8A">
        <w:rPr>
          <w:sz w:val="28"/>
          <w:szCs w:val="28"/>
        </w:rPr>
        <w:t>în</w:t>
      </w:r>
      <w:r w:rsidR="00045DBB" w:rsidRPr="00B062FA">
        <w:rPr>
          <w:sz w:val="28"/>
          <w:szCs w:val="28"/>
        </w:rPr>
        <w:t xml:space="preserve"> alt capitol </w:t>
      </w:r>
      <w:r w:rsidR="00A24D8A">
        <w:rPr>
          <w:sz w:val="28"/>
          <w:szCs w:val="28"/>
        </w:rPr>
        <w:t>din</w:t>
      </w:r>
      <w:r w:rsidR="00045DBB" w:rsidRPr="00B062FA">
        <w:rPr>
          <w:sz w:val="28"/>
          <w:szCs w:val="28"/>
        </w:rPr>
        <w:t xml:space="preserve"> prezentul </w:t>
      </w:r>
      <w:r w:rsidR="00A24D8A">
        <w:rPr>
          <w:sz w:val="28"/>
          <w:szCs w:val="28"/>
        </w:rPr>
        <w:t>R</w:t>
      </w:r>
      <w:r w:rsidR="00045DBB" w:rsidRPr="00B062FA">
        <w:rPr>
          <w:sz w:val="28"/>
          <w:szCs w:val="28"/>
        </w:rPr>
        <w:t>aport).</w:t>
      </w:r>
      <w:r w:rsidRPr="00B062FA">
        <w:rPr>
          <w:sz w:val="28"/>
          <w:szCs w:val="28"/>
        </w:rPr>
        <w:t xml:space="preserve"> De asemenea</w:t>
      </w:r>
      <w:r w:rsidR="00A24D8A">
        <w:rPr>
          <w:sz w:val="28"/>
          <w:szCs w:val="28"/>
        </w:rPr>
        <w:t>,</w:t>
      </w:r>
      <w:r w:rsidRPr="00B062FA">
        <w:rPr>
          <w:sz w:val="28"/>
          <w:szCs w:val="28"/>
        </w:rPr>
        <w:t xml:space="preserve"> </w:t>
      </w:r>
      <w:r w:rsidR="0082174F">
        <w:rPr>
          <w:sz w:val="28"/>
          <w:szCs w:val="28"/>
        </w:rPr>
        <w:t>nu este stabilit</w:t>
      </w:r>
      <w:r w:rsidR="000C3E97" w:rsidRPr="00B062FA">
        <w:rPr>
          <w:sz w:val="28"/>
          <w:szCs w:val="28"/>
        </w:rPr>
        <w:t xml:space="preserve"> </w:t>
      </w:r>
      <w:r w:rsidR="005A2B40" w:rsidRPr="00B062FA">
        <w:rPr>
          <w:sz w:val="28"/>
          <w:szCs w:val="28"/>
        </w:rPr>
        <w:t xml:space="preserve">modul </w:t>
      </w:r>
      <w:r w:rsidR="000C3E97" w:rsidRPr="00B062FA">
        <w:rPr>
          <w:sz w:val="28"/>
          <w:szCs w:val="28"/>
        </w:rPr>
        <w:t xml:space="preserve">de </w:t>
      </w:r>
      <w:r w:rsidRPr="00B062FA">
        <w:rPr>
          <w:sz w:val="28"/>
          <w:szCs w:val="28"/>
        </w:rPr>
        <w:t>conlucrare</w:t>
      </w:r>
      <w:r w:rsidR="000C3E97" w:rsidRPr="00B062FA">
        <w:rPr>
          <w:sz w:val="28"/>
          <w:szCs w:val="28"/>
        </w:rPr>
        <w:t xml:space="preserve"> între </w:t>
      </w:r>
      <w:r w:rsidR="004309DA">
        <w:rPr>
          <w:sz w:val="28"/>
          <w:szCs w:val="28"/>
        </w:rPr>
        <w:t>s</w:t>
      </w:r>
      <w:r w:rsidR="004309DA" w:rsidRPr="00B062FA">
        <w:rPr>
          <w:sz w:val="28"/>
          <w:szCs w:val="28"/>
        </w:rPr>
        <w:t xml:space="preserve">erviciul contabil şi </w:t>
      </w:r>
      <w:r w:rsidR="004309DA">
        <w:rPr>
          <w:sz w:val="28"/>
          <w:szCs w:val="28"/>
        </w:rPr>
        <w:t>s</w:t>
      </w:r>
      <w:r w:rsidR="004309DA" w:rsidRPr="00B062FA">
        <w:rPr>
          <w:sz w:val="28"/>
          <w:szCs w:val="28"/>
        </w:rPr>
        <w:t xml:space="preserve">erviciul juridic </w:t>
      </w:r>
      <w:r w:rsidR="00045DBB" w:rsidRPr="00B062FA">
        <w:rPr>
          <w:sz w:val="28"/>
          <w:szCs w:val="28"/>
        </w:rPr>
        <w:t>a</w:t>
      </w:r>
      <w:r w:rsidR="00A24D8A">
        <w:rPr>
          <w:sz w:val="28"/>
          <w:szCs w:val="28"/>
        </w:rPr>
        <w:t>le</w:t>
      </w:r>
      <w:r w:rsidR="00045DBB" w:rsidRPr="00B062FA">
        <w:rPr>
          <w:sz w:val="28"/>
          <w:szCs w:val="28"/>
        </w:rPr>
        <w:t xml:space="preserve"> MM</w:t>
      </w:r>
      <w:r w:rsidR="000C3E97" w:rsidRPr="00B062FA">
        <w:rPr>
          <w:sz w:val="28"/>
          <w:szCs w:val="28"/>
        </w:rPr>
        <w:t>, ceea ce</w:t>
      </w:r>
      <w:r w:rsidR="00045DBB" w:rsidRPr="00B062FA">
        <w:rPr>
          <w:sz w:val="28"/>
          <w:szCs w:val="28"/>
        </w:rPr>
        <w:t xml:space="preserve"> nu a permis recuperarea</w:t>
      </w:r>
      <w:r w:rsidR="00A24D8A">
        <w:rPr>
          <w:sz w:val="28"/>
          <w:szCs w:val="28"/>
        </w:rPr>
        <w:t xml:space="preserve">, </w:t>
      </w:r>
      <w:r w:rsidR="00A24D8A" w:rsidRPr="00B062FA">
        <w:rPr>
          <w:sz w:val="28"/>
          <w:szCs w:val="28"/>
        </w:rPr>
        <w:t>în termenul oprtun</w:t>
      </w:r>
      <w:r w:rsidR="00A24D8A">
        <w:rPr>
          <w:sz w:val="28"/>
          <w:szCs w:val="28"/>
        </w:rPr>
        <w:t>,</w:t>
      </w:r>
      <w:r w:rsidR="00045DBB" w:rsidRPr="00B062FA">
        <w:rPr>
          <w:sz w:val="28"/>
          <w:szCs w:val="28"/>
        </w:rPr>
        <w:t xml:space="preserve"> </w:t>
      </w:r>
      <w:r w:rsidR="00A24D8A">
        <w:rPr>
          <w:sz w:val="28"/>
          <w:szCs w:val="28"/>
        </w:rPr>
        <w:t xml:space="preserve">a </w:t>
      </w:r>
      <w:r w:rsidR="005A2B40" w:rsidRPr="00B062FA">
        <w:rPr>
          <w:sz w:val="28"/>
          <w:szCs w:val="28"/>
        </w:rPr>
        <w:t>datoriilor debitoare cu termen</w:t>
      </w:r>
      <w:r w:rsidR="00A24D8A">
        <w:rPr>
          <w:sz w:val="28"/>
          <w:szCs w:val="28"/>
        </w:rPr>
        <w:t>ul</w:t>
      </w:r>
      <w:r w:rsidR="005A2B40" w:rsidRPr="00B062FA">
        <w:rPr>
          <w:sz w:val="28"/>
          <w:szCs w:val="28"/>
        </w:rPr>
        <w:t xml:space="preserve"> de achitare expirat</w:t>
      </w:r>
      <w:r w:rsidR="00045DBB" w:rsidRPr="00B062FA">
        <w:rPr>
          <w:sz w:val="28"/>
          <w:szCs w:val="28"/>
        </w:rPr>
        <w:t xml:space="preserve">. Astfel, din 21 de debitori </w:t>
      </w:r>
      <w:r w:rsidR="00A24D8A">
        <w:rPr>
          <w:sz w:val="28"/>
          <w:szCs w:val="28"/>
        </w:rPr>
        <w:t>cu</w:t>
      </w:r>
      <w:r w:rsidR="00045DBB" w:rsidRPr="00B062FA">
        <w:rPr>
          <w:sz w:val="28"/>
          <w:szCs w:val="28"/>
        </w:rPr>
        <w:t xml:space="preserve"> sum</w:t>
      </w:r>
      <w:r w:rsidR="00A24D8A">
        <w:rPr>
          <w:sz w:val="28"/>
          <w:szCs w:val="28"/>
        </w:rPr>
        <w:t>a</w:t>
      </w:r>
      <w:r w:rsidR="00045DBB" w:rsidRPr="00B062FA">
        <w:rPr>
          <w:sz w:val="28"/>
          <w:szCs w:val="28"/>
        </w:rPr>
        <w:t xml:space="preserve"> de 2,8 mil</w:t>
      </w:r>
      <w:r w:rsidR="00A24D8A">
        <w:rPr>
          <w:sz w:val="28"/>
          <w:szCs w:val="28"/>
        </w:rPr>
        <w:t>.</w:t>
      </w:r>
      <w:r w:rsidR="00045DBB" w:rsidRPr="00B062FA">
        <w:rPr>
          <w:sz w:val="28"/>
          <w:szCs w:val="28"/>
        </w:rPr>
        <w:t xml:space="preserve">lei, </w:t>
      </w:r>
      <w:r w:rsidR="004309DA">
        <w:rPr>
          <w:sz w:val="28"/>
          <w:szCs w:val="28"/>
        </w:rPr>
        <w:t>s</w:t>
      </w:r>
      <w:r w:rsidR="004309DA" w:rsidRPr="00B062FA">
        <w:rPr>
          <w:sz w:val="28"/>
          <w:szCs w:val="28"/>
        </w:rPr>
        <w:t>erv</w:t>
      </w:r>
      <w:r w:rsidR="00045DBB" w:rsidRPr="00B062FA">
        <w:rPr>
          <w:sz w:val="28"/>
          <w:szCs w:val="28"/>
        </w:rPr>
        <w:t xml:space="preserve">iciului juridic </w:t>
      </w:r>
      <w:r w:rsidR="00A24D8A">
        <w:rPr>
          <w:sz w:val="28"/>
          <w:szCs w:val="28"/>
        </w:rPr>
        <w:t>i-</w:t>
      </w:r>
      <w:r w:rsidR="00045DBB" w:rsidRPr="00B062FA">
        <w:rPr>
          <w:sz w:val="28"/>
          <w:szCs w:val="28"/>
        </w:rPr>
        <w:t xml:space="preserve">au fost prezentate informaţii pentru înaintare în instanțele de judecată </w:t>
      </w:r>
      <w:r w:rsidR="00A24D8A">
        <w:rPr>
          <w:sz w:val="28"/>
          <w:szCs w:val="28"/>
        </w:rPr>
        <w:t>referitor la</w:t>
      </w:r>
      <w:r w:rsidR="00045DBB" w:rsidRPr="00B062FA">
        <w:rPr>
          <w:sz w:val="28"/>
          <w:szCs w:val="28"/>
        </w:rPr>
        <w:t xml:space="preserve"> 5 debitori </w:t>
      </w:r>
      <w:r w:rsidR="00A24D8A">
        <w:rPr>
          <w:sz w:val="28"/>
          <w:szCs w:val="28"/>
        </w:rPr>
        <w:t>cu</w:t>
      </w:r>
      <w:r w:rsidR="00045DBB" w:rsidRPr="00B062FA">
        <w:rPr>
          <w:sz w:val="28"/>
          <w:szCs w:val="28"/>
        </w:rPr>
        <w:t xml:space="preserve"> sum</w:t>
      </w:r>
      <w:r w:rsidR="00A24D8A">
        <w:rPr>
          <w:sz w:val="28"/>
          <w:szCs w:val="28"/>
        </w:rPr>
        <w:t>a</w:t>
      </w:r>
      <w:r w:rsidR="00045DBB" w:rsidRPr="00B062FA">
        <w:rPr>
          <w:sz w:val="28"/>
          <w:szCs w:val="28"/>
        </w:rPr>
        <w:t xml:space="preserve"> de 647,3 mii lei. </w:t>
      </w:r>
    </w:p>
    <w:p w:rsidR="00045DBB" w:rsidRPr="00B062FA" w:rsidRDefault="00045DBB" w:rsidP="00045DBB">
      <w:pPr>
        <w:ind w:firstLine="708"/>
        <w:jc w:val="both"/>
        <w:rPr>
          <w:b/>
          <w:sz w:val="28"/>
          <w:szCs w:val="28"/>
        </w:rPr>
      </w:pPr>
      <w:r w:rsidRPr="00B062FA">
        <w:rPr>
          <w:sz w:val="28"/>
          <w:szCs w:val="28"/>
        </w:rPr>
        <w:t xml:space="preserve">Auditul a constatat că MM a întreprins unele acţiuni pentru recuperarea datoriilor debitoare </w:t>
      </w:r>
      <w:r w:rsidR="005A2B40" w:rsidRPr="00B062FA">
        <w:rPr>
          <w:sz w:val="28"/>
          <w:szCs w:val="28"/>
        </w:rPr>
        <w:t>în sumă de 2</w:t>
      </w:r>
      <w:r w:rsidR="005B0410" w:rsidRPr="00B062FA">
        <w:rPr>
          <w:sz w:val="28"/>
          <w:szCs w:val="28"/>
        </w:rPr>
        <w:t>46</w:t>
      </w:r>
      <w:r w:rsidR="005A2B40" w:rsidRPr="00B062FA">
        <w:rPr>
          <w:sz w:val="28"/>
          <w:szCs w:val="28"/>
        </w:rPr>
        <w:t>1,3 mii lei, însă acestea au fost sporadice şi nu au asigurat aplicarea tuturor posibilităţil</w:t>
      </w:r>
      <w:r w:rsidR="00A24D8A">
        <w:rPr>
          <w:sz w:val="28"/>
          <w:szCs w:val="28"/>
        </w:rPr>
        <w:t>or</w:t>
      </w:r>
      <w:r w:rsidR="005A2B40" w:rsidRPr="00B062FA">
        <w:rPr>
          <w:sz w:val="28"/>
          <w:szCs w:val="28"/>
        </w:rPr>
        <w:t xml:space="preserve"> legale </w:t>
      </w:r>
      <w:r w:rsidRPr="00B062FA">
        <w:rPr>
          <w:sz w:val="28"/>
          <w:szCs w:val="28"/>
        </w:rPr>
        <w:t xml:space="preserve">de </w:t>
      </w:r>
      <w:r w:rsidR="005A2B40" w:rsidRPr="00B062FA">
        <w:rPr>
          <w:sz w:val="28"/>
          <w:szCs w:val="28"/>
        </w:rPr>
        <w:t>încasare a acestor mijloace financiare (</w:t>
      </w:r>
      <w:r w:rsidRPr="00B062FA">
        <w:rPr>
          <w:sz w:val="28"/>
          <w:szCs w:val="28"/>
        </w:rPr>
        <w:t>lips</w:t>
      </w:r>
      <w:r w:rsidR="005A2B40" w:rsidRPr="00B062FA">
        <w:rPr>
          <w:sz w:val="28"/>
          <w:szCs w:val="28"/>
        </w:rPr>
        <w:t xml:space="preserve">eşte </w:t>
      </w:r>
      <w:r w:rsidRPr="00B062FA">
        <w:rPr>
          <w:sz w:val="28"/>
          <w:szCs w:val="28"/>
        </w:rPr>
        <w:t xml:space="preserve">informaţia privind stadiul </w:t>
      </w:r>
      <w:r w:rsidR="005A2B40" w:rsidRPr="00B062FA">
        <w:rPr>
          <w:sz w:val="28"/>
          <w:szCs w:val="28"/>
        </w:rPr>
        <w:t xml:space="preserve">actual al </w:t>
      </w:r>
      <w:r w:rsidR="0082174F">
        <w:rPr>
          <w:sz w:val="28"/>
          <w:szCs w:val="28"/>
        </w:rPr>
        <w:t>urmăririi</w:t>
      </w:r>
      <w:r w:rsidRPr="00B062FA">
        <w:rPr>
          <w:sz w:val="28"/>
          <w:szCs w:val="28"/>
        </w:rPr>
        <w:t xml:space="preserve"> penale</w:t>
      </w:r>
      <w:r w:rsidR="005B0410" w:rsidRPr="00B062FA">
        <w:rPr>
          <w:sz w:val="28"/>
          <w:szCs w:val="28"/>
        </w:rPr>
        <w:t>,</w:t>
      </w:r>
      <w:r w:rsidR="005A2B40" w:rsidRPr="00B062FA">
        <w:rPr>
          <w:sz w:val="28"/>
          <w:szCs w:val="28"/>
        </w:rPr>
        <w:t xml:space="preserve"> neobţinerea deciziei motivate a instanţei de judecată, netransmiterea titlului executoriu spre executare, necontestarea inacţiunilor executorului judecătoresc</w:t>
      </w:r>
      <w:r w:rsidR="005B0410" w:rsidRPr="00B062FA">
        <w:rPr>
          <w:sz w:val="28"/>
          <w:szCs w:val="28"/>
        </w:rPr>
        <w:t>,</w:t>
      </w:r>
      <w:r w:rsidR="005A2B40" w:rsidRPr="00B062FA">
        <w:rPr>
          <w:sz w:val="28"/>
          <w:szCs w:val="28"/>
        </w:rPr>
        <w:t xml:space="preserve"> </w:t>
      </w:r>
      <w:r w:rsidR="005B0410" w:rsidRPr="00B062FA">
        <w:rPr>
          <w:sz w:val="28"/>
          <w:szCs w:val="28"/>
        </w:rPr>
        <w:t xml:space="preserve">nesolicitarea în cadrul procesului penal (sau ulterior) a recuperării prejudiciului de la persoana condamnată </w:t>
      </w:r>
      <w:r w:rsidR="005A2B40" w:rsidRPr="00B062FA">
        <w:rPr>
          <w:sz w:val="28"/>
          <w:szCs w:val="28"/>
        </w:rPr>
        <w:t>etc.).</w:t>
      </w:r>
    </w:p>
    <w:p w:rsidR="00045DBB" w:rsidRPr="00B062FA" w:rsidRDefault="00045DBB" w:rsidP="00045DBB">
      <w:pPr>
        <w:tabs>
          <w:tab w:val="left" w:pos="709"/>
        </w:tabs>
        <w:jc w:val="both"/>
        <w:rPr>
          <w:sz w:val="16"/>
          <w:szCs w:val="16"/>
        </w:rPr>
      </w:pPr>
    </w:p>
    <w:p w:rsidR="00045DBB" w:rsidRPr="00B062FA" w:rsidRDefault="00045DBB" w:rsidP="00045DBB">
      <w:pPr>
        <w:jc w:val="both"/>
        <w:rPr>
          <w:b/>
          <w:sz w:val="28"/>
          <w:szCs w:val="28"/>
        </w:rPr>
      </w:pPr>
      <w:r w:rsidRPr="00B062FA">
        <w:rPr>
          <w:b/>
          <w:sz w:val="28"/>
          <w:szCs w:val="28"/>
        </w:rPr>
        <w:t>3.</w:t>
      </w:r>
      <w:r w:rsidR="00D8627D" w:rsidRPr="00B062FA">
        <w:rPr>
          <w:b/>
          <w:sz w:val="28"/>
          <w:szCs w:val="28"/>
        </w:rPr>
        <w:t>7</w:t>
      </w:r>
      <w:r w:rsidRPr="00B062FA">
        <w:rPr>
          <w:b/>
          <w:sz w:val="28"/>
          <w:szCs w:val="28"/>
        </w:rPr>
        <w:t xml:space="preserve">. Cu privire la </w:t>
      </w:r>
      <w:r w:rsidR="00FF0412" w:rsidRPr="00B062FA">
        <w:rPr>
          <w:b/>
          <w:sz w:val="28"/>
          <w:szCs w:val="28"/>
        </w:rPr>
        <w:t>evidenţa contabilă şi raportare</w:t>
      </w:r>
    </w:p>
    <w:p w:rsidR="00140B17" w:rsidRPr="00B062FA" w:rsidRDefault="00140B17" w:rsidP="00140B17">
      <w:pPr>
        <w:ind w:firstLine="708"/>
        <w:jc w:val="both"/>
        <w:rPr>
          <w:b/>
          <w:i/>
          <w:sz w:val="28"/>
          <w:szCs w:val="28"/>
        </w:rPr>
      </w:pPr>
      <w:r w:rsidRPr="00B062FA">
        <w:rPr>
          <w:b/>
          <w:i/>
          <w:sz w:val="28"/>
          <w:szCs w:val="28"/>
        </w:rPr>
        <w:t>Cadrul normativ imperfect privind metodologia</w:t>
      </w:r>
      <w:r w:rsidR="005A7574">
        <w:rPr>
          <w:b/>
          <w:i/>
          <w:sz w:val="28"/>
          <w:szCs w:val="28"/>
        </w:rPr>
        <w:t xml:space="preserve"> de</w:t>
      </w:r>
      <w:r w:rsidRPr="00B062FA">
        <w:rPr>
          <w:b/>
          <w:i/>
          <w:sz w:val="28"/>
          <w:szCs w:val="28"/>
        </w:rPr>
        <w:t xml:space="preserve"> reflect</w:t>
      </w:r>
      <w:r w:rsidR="005A7574">
        <w:rPr>
          <w:b/>
          <w:i/>
          <w:sz w:val="28"/>
          <w:szCs w:val="28"/>
        </w:rPr>
        <w:t>are a</w:t>
      </w:r>
      <w:r w:rsidRPr="00B062FA">
        <w:rPr>
          <w:b/>
          <w:i/>
          <w:sz w:val="28"/>
          <w:szCs w:val="28"/>
        </w:rPr>
        <w:t xml:space="preserve"> utilizării mijloacelor FEN şi </w:t>
      </w:r>
      <w:r w:rsidR="005A7574">
        <w:rPr>
          <w:b/>
          <w:i/>
          <w:sz w:val="28"/>
          <w:szCs w:val="28"/>
        </w:rPr>
        <w:t xml:space="preserve">a </w:t>
      </w:r>
      <w:r w:rsidRPr="00B062FA">
        <w:rPr>
          <w:b/>
          <w:i/>
          <w:sz w:val="28"/>
          <w:szCs w:val="28"/>
        </w:rPr>
        <w:t xml:space="preserve">asistenţei tehnice nerambursabile </w:t>
      </w:r>
      <w:r w:rsidR="0082040E" w:rsidRPr="00B062FA">
        <w:rPr>
          <w:b/>
          <w:i/>
          <w:sz w:val="28"/>
          <w:szCs w:val="28"/>
        </w:rPr>
        <w:t xml:space="preserve">nu </w:t>
      </w:r>
      <w:r w:rsidRPr="00B062FA">
        <w:rPr>
          <w:b/>
          <w:i/>
          <w:sz w:val="28"/>
          <w:szCs w:val="28"/>
        </w:rPr>
        <w:t xml:space="preserve">au </w:t>
      </w:r>
      <w:r w:rsidR="0082040E" w:rsidRPr="00B062FA">
        <w:rPr>
          <w:b/>
          <w:i/>
          <w:sz w:val="28"/>
          <w:szCs w:val="28"/>
        </w:rPr>
        <w:t>asigurat raportarea tuturor situaţiilor financiare a</w:t>
      </w:r>
      <w:r w:rsidR="005A7574">
        <w:rPr>
          <w:b/>
          <w:i/>
          <w:sz w:val="28"/>
          <w:szCs w:val="28"/>
        </w:rPr>
        <w:t>le</w:t>
      </w:r>
      <w:r w:rsidRPr="00B062FA">
        <w:rPr>
          <w:b/>
          <w:i/>
          <w:sz w:val="28"/>
          <w:szCs w:val="28"/>
        </w:rPr>
        <w:t xml:space="preserve"> Ministerului. Totodată</w:t>
      </w:r>
      <w:r w:rsidR="005A7574">
        <w:rPr>
          <w:b/>
          <w:i/>
          <w:sz w:val="28"/>
          <w:szCs w:val="28"/>
        </w:rPr>
        <w:t>,</w:t>
      </w:r>
      <w:r w:rsidRPr="00B062FA">
        <w:rPr>
          <w:b/>
          <w:i/>
          <w:sz w:val="28"/>
          <w:szCs w:val="28"/>
        </w:rPr>
        <w:t xml:space="preserve"> lacunele existente în procesul de monitorizare a prestării serviciilor de consultanţă a</w:t>
      </w:r>
      <w:r w:rsidR="005A7574">
        <w:rPr>
          <w:b/>
          <w:i/>
          <w:sz w:val="28"/>
          <w:szCs w:val="28"/>
        </w:rPr>
        <w:t>u</w:t>
      </w:r>
      <w:r w:rsidRPr="00B062FA">
        <w:rPr>
          <w:b/>
          <w:i/>
          <w:sz w:val="28"/>
          <w:szCs w:val="28"/>
        </w:rPr>
        <w:t xml:space="preserve"> determinat ca UMP din cadrul MM să autorizeze achitarea în anul 2012 a sumei de 792,0 mii euro fără a se asigura de prestarea efectivă a acestor servicii.</w:t>
      </w:r>
    </w:p>
    <w:p w:rsidR="00140B17" w:rsidRPr="00B062FA" w:rsidRDefault="00140B17" w:rsidP="0009705E">
      <w:pPr>
        <w:pStyle w:val="ListParagraph"/>
        <w:numPr>
          <w:ilvl w:val="0"/>
          <w:numId w:val="44"/>
        </w:numPr>
        <w:tabs>
          <w:tab w:val="left" w:pos="709"/>
        </w:tabs>
        <w:ind w:left="0" w:firstLine="0"/>
        <w:jc w:val="both"/>
        <w:rPr>
          <w:rStyle w:val="Strong"/>
          <w:b w:val="0"/>
          <w:sz w:val="28"/>
          <w:szCs w:val="28"/>
          <w:lang w:val="ro-RO"/>
        </w:rPr>
      </w:pPr>
      <w:r w:rsidRPr="00B062FA">
        <w:rPr>
          <w:rStyle w:val="Strong"/>
          <w:b w:val="0"/>
          <w:sz w:val="28"/>
          <w:szCs w:val="28"/>
          <w:lang w:val="ro-RO"/>
        </w:rPr>
        <w:t>Conform dărilor de seamă consolidate a</w:t>
      </w:r>
      <w:r w:rsidR="005A7574">
        <w:rPr>
          <w:rStyle w:val="Strong"/>
          <w:b w:val="0"/>
          <w:sz w:val="28"/>
          <w:szCs w:val="28"/>
          <w:lang w:val="ro-RO"/>
        </w:rPr>
        <w:t>le</w:t>
      </w:r>
      <w:r w:rsidRPr="00B062FA">
        <w:rPr>
          <w:rStyle w:val="Strong"/>
          <w:b w:val="0"/>
          <w:sz w:val="28"/>
          <w:szCs w:val="28"/>
          <w:lang w:val="ro-RO"/>
        </w:rPr>
        <w:t xml:space="preserve"> MM şi instituţiilor din subordine, în 2012 executarea devizelor de cheltuieli pe tipuri de finanţări a fost următoarea:</w:t>
      </w:r>
      <w:r w:rsidR="001970A1">
        <w:rPr>
          <w:rStyle w:val="Strong"/>
          <w:b w:val="0"/>
          <w:sz w:val="28"/>
          <w:szCs w:val="28"/>
          <w:lang w:val="ro-RO"/>
        </w:rPr>
        <w:t xml:space="preserve"> </w:t>
      </w:r>
    </w:p>
    <w:tbl>
      <w:tblPr>
        <w:tblW w:w="893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992"/>
        <w:gridCol w:w="993"/>
        <w:gridCol w:w="992"/>
        <w:gridCol w:w="977"/>
      </w:tblGrid>
      <w:tr w:rsidR="00140B17" w:rsidRPr="002E52FF" w:rsidTr="009F5716">
        <w:trPr>
          <w:trHeight w:val="227"/>
        </w:trPr>
        <w:tc>
          <w:tcPr>
            <w:tcW w:w="4977" w:type="dxa"/>
          </w:tcPr>
          <w:p w:rsidR="00140B17" w:rsidRPr="002E52FF" w:rsidRDefault="00140B17" w:rsidP="00453D18">
            <w:pPr>
              <w:jc w:val="center"/>
              <w:rPr>
                <w:b/>
                <w:bCs/>
                <w:sz w:val="18"/>
                <w:szCs w:val="18"/>
              </w:rPr>
            </w:pPr>
            <w:r w:rsidRPr="002E52FF">
              <w:rPr>
                <w:b/>
                <w:bCs/>
                <w:sz w:val="18"/>
                <w:szCs w:val="18"/>
              </w:rPr>
              <w:t>Indicatori</w:t>
            </w:r>
          </w:p>
        </w:tc>
        <w:tc>
          <w:tcPr>
            <w:tcW w:w="992" w:type="dxa"/>
            <w:shd w:val="clear" w:color="auto" w:fill="auto"/>
            <w:hideMark/>
          </w:tcPr>
          <w:p w:rsidR="00140B17" w:rsidRPr="002E52FF" w:rsidRDefault="00140B17" w:rsidP="00453D18">
            <w:pPr>
              <w:rPr>
                <w:b/>
                <w:bCs/>
                <w:sz w:val="18"/>
                <w:szCs w:val="18"/>
              </w:rPr>
            </w:pPr>
            <w:r w:rsidRPr="002E52FF">
              <w:rPr>
                <w:b/>
                <w:bCs/>
                <w:sz w:val="18"/>
                <w:szCs w:val="18"/>
              </w:rPr>
              <w:t>Aprobat</w:t>
            </w:r>
          </w:p>
        </w:tc>
        <w:tc>
          <w:tcPr>
            <w:tcW w:w="993" w:type="dxa"/>
            <w:shd w:val="clear" w:color="auto" w:fill="auto"/>
            <w:hideMark/>
          </w:tcPr>
          <w:p w:rsidR="00140B17" w:rsidRPr="002E52FF" w:rsidRDefault="00140B17" w:rsidP="00453D18">
            <w:pPr>
              <w:rPr>
                <w:b/>
                <w:bCs/>
                <w:sz w:val="18"/>
                <w:szCs w:val="18"/>
              </w:rPr>
            </w:pPr>
            <w:r w:rsidRPr="002E52FF">
              <w:rPr>
                <w:b/>
                <w:bCs/>
                <w:sz w:val="18"/>
                <w:szCs w:val="18"/>
              </w:rPr>
              <w:t>Precizat</w:t>
            </w:r>
          </w:p>
        </w:tc>
        <w:tc>
          <w:tcPr>
            <w:tcW w:w="992" w:type="dxa"/>
            <w:shd w:val="clear" w:color="auto" w:fill="auto"/>
            <w:hideMark/>
          </w:tcPr>
          <w:p w:rsidR="00140B17" w:rsidRPr="002E52FF" w:rsidRDefault="00140B17" w:rsidP="00453D18">
            <w:pPr>
              <w:rPr>
                <w:b/>
                <w:bCs/>
                <w:sz w:val="18"/>
                <w:szCs w:val="18"/>
              </w:rPr>
            </w:pPr>
            <w:r w:rsidRPr="002E52FF">
              <w:rPr>
                <w:b/>
                <w:bCs/>
                <w:sz w:val="18"/>
                <w:szCs w:val="18"/>
              </w:rPr>
              <w:t>Executat</w:t>
            </w:r>
          </w:p>
        </w:tc>
        <w:tc>
          <w:tcPr>
            <w:tcW w:w="977" w:type="dxa"/>
            <w:shd w:val="clear" w:color="auto" w:fill="auto"/>
            <w:hideMark/>
          </w:tcPr>
          <w:p w:rsidR="00140B17" w:rsidRPr="002E52FF" w:rsidRDefault="00140B17" w:rsidP="00453D18">
            <w:pPr>
              <w:rPr>
                <w:b/>
                <w:bCs/>
                <w:sz w:val="18"/>
                <w:szCs w:val="18"/>
              </w:rPr>
            </w:pPr>
            <w:r w:rsidRPr="002E52FF">
              <w:rPr>
                <w:b/>
                <w:bCs/>
                <w:sz w:val="18"/>
                <w:szCs w:val="18"/>
              </w:rPr>
              <w:t>Efectiv</w:t>
            </w:r>
          </w:p>
        </w:tc>
      </w:tr>
      <w:tr w:rsidR="00140B17" w:rsidRPr="002E52FF" w:rsidTr="009F5716">
        <w:trPr>
          <w:trHeight w:val="227"/>
        </w:trPr>
        <w:tc>
          <w:tcPr>
            <w:tcW w:w="4977" w:type="dxa"/>
            <w:shd w:val="clear" w:color="000000" w:fill="D6E3BC"/>
          </w:tcPr>
          <w:p w:rsidR="00140B17" w:rsidRPr="002E52FF" w:rsidRDefault="00140B17" w:rsidP="00453D18">
            <w:pPr>
              <w:rPr>
                <w:b/>
                <w:bCs/>
                <w:sz w:val="18"/>
                <w:szCs w:val="18"/>
              </w:rPr>
            </w:pPr>
            <w:r w:rsidRPr="002E52FF">
              <w:rPr>
                <w:b/>
                <w:bCs/>
                <w:sz w:val="18"/>
                <w:szCs w:val="18"/>
              </w:rPr>
              <w:t>Cheltuieli de bază</w:t>
            </w:r>
          </w:p>
        </w:tc>
        <w:tc>
          <w:tcPr>
            <w:tcW w:w="992" w:type="dxa"/>
            <w:shd w:val="clear" w:color="000000" w:fill="D6E3BC"/>
            <w:hideMark/>
          </w:tcPr>
          <w:p w:rsidR="00140B17" w:rsidRPr="002E52FF" w:rsidRDefault="00140B17" w:rsidP="00453D18">
            <w:pPr>
              <w:jc w:val="right"/>
              <w:rPr>
                <w:b/>
                <w:bCs/>
                <w:sz w:val="18"/>
                <w:szCs w:val="18"/>
              </w:rPr>
            </w:pPr>
            <w:r w:rsidRPr="002E52FF">
              <w:rPr>
                <w:b/>
                <w:bCs/>
                <w:sz w:val="18"/>
                <w:szCs w:val="18"/>
              </w:rPr>
              <w:t>63151,0</w:t>
            </w:r>
          </w:p>
        </w:tc>
        <w:tc>
          <w:tcPr>
            <w:tcW w:w="993" w:type="dxa"/>
            <w:shd w:val="clear" w:color="000000" w:fill="D6E3BC"/>
            <w:hideMark/>
          </w:tcPr>
          <w:p w:rsidR="00140B17" w:rsidRPr="002E52FF" w:rsidRDefault="00140B17" w:rsidP="00453D18">
            <w:pPr>
              <w:jc w:val="right"/>
              <w:rPr>
                <w:b/>
                <w:bCs/>
                <w:sz w:val="18"/>
                <w:szCs w:val="18"/>
              </w:rPr>
            </w:pPr>
            <w:r w:rsidRPr="002E52FF">
              <w:rPr>
                <w:b/>
                <w:bCs/>
                <w:sz w:val="18"/>
                <w:szCs w:val="18"/>
              </w:rPr>
              <w:t>62158,0</w:t>
            </w:r>
          </w:p>
        </w:tc>
        <w:tc>
          <w:tcPr>
            <w:tcW w:w="992" w:type="dxa"/>
            <w:shd w:val="clear" w:color="000000" w:fill="D6E3BC"/>
            <w:hideMark/>
          </w:tcPr>
          <w:p w:rsidR="00140B17" w:rsidRPr="002E52FF" w:rsidRDefault="00140B17" w:rsidP="00453D18">
            <w:pPr>
              <w:jc w:val="right"/>
              <w:rPr>
                <w:b/>
                <w:bCs/>
                <w:sz w:val="18"/>
                <w:szCs w:val="18"/>
              </w:rPr>
            </w:pPr>
            <w:r w:rsidRPr="002E52FF">
              <w:rPr>
                <w:b/>
                <w:bCs/>
                <w:sz w:val="18"/>
                <w:szCs w:val="18"/>
              </w:rPr>
              <w:t>62068,5</w:t>
            </w:r>
          </w:p>
        </w:tc>
        <w:tc>
          <w:tcPr>
            <w:tcW w:w="977" w:type="dxa"/>
            <w:shd w:val="clear" w:color="000000" w:fill="D6E3BC"/>
            <w:hideMark/>
          </w:tcPr>
          <w:p w:rsidR="00140B17" w:rsidRPr="002E52FF" w:rsidRDefault="00140B17" w:rsidP="00453D18">
            <w:pPr>
              <w:jc w:val="right"/>
              <w:rPr>
                <w:b/>
                <w:bCs/>
                <w:sz w:val="18"/>
                <w:szCs w:val="18"/>
              </w:rPr>
            </w:pPr>
            <w:r w:rsidRPr="002E52FF">
              <w:rPr>
                <w:b/>
                <w:bCs/>
                <w:sz w:val="18"/>
                <w:szCs w:val="18"/>
              </w:rPr>
              <w:t>63084,7</w:t>
            </w:r>
          </w:p>
        </w:tc>
      </w:tr>
      <w:tr w:rsidR="00140B17" w:rsidRPr="002E52FF" w:rsidTr="009F5716">
        <w:trPr>
          <w:trHeight w:val="227"/>
        </w:trPr>
        <w:tc>
          <w:tcPr>
            <w:tcW w:w="4977" w:type="dxa"/>
          </w:tcPr>
          <w:p w:rsidR="00140B17" w:rsidRPr="002E52FF" w:rsidRDefault="00140B17" w:rsidP="005A7574">
            <w:pPr>
              <w:rPr>
                <w:b/>
                <w:sz w:val="18"/>
                <w:szCs w:val="18"/>
              </w:rPr>
            </w:pPr>
            <w:r w:rsidRPr="002E52FF">
              <w:rPr>
                <w:b/>
                <w:bCs/>
                <w:sz w:val="18"/>
                <w:szCs w:val="18"/>
              </w:rPr>
              <w:t>Fondul de rezerv</w:t>
            </w:r>
            <w:r w:rsidR="005A7574">
              <w:rPr>
                <w:b/>
                <w:bCs/>
                <w:sz w:val="18"/>
                <w:szCs w:val="18"/>
              </w:rPr>
              <w:t>ă</w:t>
            </w:r>
          </w:p>
        </w:tc>
        <w:tc>
          <w:tcPr>
            <w:tcW w:w="992" w:type="dxa"/>
            <w:shd w:val="clear" w:color="auto" w:fill="auto"/>
            <w:hideMark/>
          </w:tcPr>
          <w:p w:rsidR="00140B17" w:rsidRPr="002E52FF" w:rsidRDefault="00140B17" w:rsidP="00453D18">
            <w:pPr>
              <w:jc w:val="right"/>
              <w:rPr>
                <w:b/>
                <w:sz w:val="18"/>
                <w:szCs w:val="18"/>
              </w:rPr>
            </w:pPr>
            <w:r w:rsidRPr="002E52FF">
              <w:rPr>
                <w:b/>
                <w:sz w:val="18"/>
                <w:szCs w:val="18"/>
              </w:rPr>
              <w:t>1200,0</w:t>
            </w:r>
          </w:p>
        </w:tc>
        <w:tc>
          <w:tcPr>
            <w:tcW w:w="993" w:type="dxa"/>
            <w:shd w:val="clear" w:color="auto" w:fill="auto"/>
            <w:hideMark/>
          </w:tcPr>
          <w:p w:rsidR="00140B17" w:rsidRPr="002E52FF" w:rsidRDefault="00140B17" w:rsidP="00453D18">
            <w:pPr>
              <w:jc w:val="right"/>
              <w:rPr>
                <w:b/>
                <w:sz w:val="18"/>
                <w:szCs w:val="18"/>
              </w:rPr>
            </w:pPr>
            <w:r w:rsidRPr="002E52FF">
              <w:rPr>
                <w:b/>
                <w:sz w:val="18"/>
                <w:szCs w:val="18"/>
              </w:rPr>
              <w:t>1200,0</w:t>
            </w:r>
          </w:p>
        </w:tc>
        <w:tc>
          <w:tcPr>
            <w:tcW w:w="992" w:type="dxa"/>
            <w:shd w:val="clear" w:color="auto" w:fill="auto"/>
            <w:hideMark/>
          </w:tcPr>
          <w:p w:rsidR="00140B17" w:rsidRPr="002E52FF" w:rsidRDefault="00140B17" w:rsidP="00453D18">
            <w:pPr>
              <w:jc w:val="right"/>
              <w:rPr>
                <w:b/>
                <w:sz w:val="18"/>
                <w:szCs w:val="18"/>
              </w:rPr>
            </w:pPr>
            <w:r w:rsidRPr="002E52FF">
              <w:rPr>
                <w:b/>
                <w:sz w:val="18"/>
                <w:szCs w:val="18"/>
              </w:rPr>
              <w:t>1 197,2</w:t>
            </w:r>
          </w:p>
        </w:tc>
        <w:tc>
          <w:tcPr>
            <w:tcW w:w="977" w:type="dxa"/>
            <w:shd w:val="clear" w:color="auto" w:fill="auto"/>
            <w:hideMark/>
          </w:tcPr>
          <w:p w:rsidR="00140B17" w:rsidRPr="002E52FF" w:rsidRDefault="00140B17" w:rsidP="00453D18">
            <w:pPr>
              <w:jc w:val="right"/>
              <w:rPr>
                <w:b/>
                <w:sz w:val="18"/>
                <w:szCs w:val="18"/>
              </w:rPr>
            </w:pPr>
            <w:r w:rsidRPr="002E52FF">
              <w:rPr>
                <w:b/>
                <w:sz w:val="18"/>
                <w:szCs w:val="18"/>
              </w:rPr>
              <w:t>1 197,2</w:t>
            </w:r>
          </w:p>
        </w:tc>
      </w:tr>
      <w:tr w:rsidR="00140B17" w:rsidRPr="002E52FF" w:rsidTr="009F5716">
        <w:trPr>
          <w:trHeight w:val="227"/>
        </w:trPr>
        <w:tc>
          <w:tcPr>
            <w:tcW w:w="4977" w:type="dxa"/>
            <w:shd w:val="clear" w:color="000000" w:fill="D6E3BC"/>
          </w:tcPr>
          <w:p w:rsidR="00140B17" w:rsidRPr="002E52FF" w:rsidRDefault="00140B17" w:rsidP="005A7574">
            <w:pPr>
              <w:rPr>
                <w:b/>
                <w:bCs/>
                <w:sz w:val="18"/>
                <w:szCs w:val="18"/>
              </w:rPr>
            </w:pPr>
            <w:r w:rsidRPr="002E52FF">
              <w:rPr>
                <w:b/>
                <w:bCs/>
                <w:sz w:val="18"/>
                <w:szCs w:val="18"/>
              </w:rPr>
              <w:t xml:space="preserve">Fonduri speciale/ Fonduri </w:t>
            </w:r>
            <w:r w:rsidR="005A7574">
              <w:rPr>
                <w:b/>
                <w:bCs/>
                <w:sz w:val="18"/>
                <w:szCs w:val="18"/>
              </w:rPr>
              <w:t>e</w:t>
            </w:r>
            <w:r w:rsidRPr="002E52FF">
              <w:rPr>
                <w:b/>
                <w:bCs/>
                <w:sz w:val="18"/>
                <w:szCs w:val="18"/>
              </w:rPr>
              <w:t>cologice, inclusiv:</w:t>
            </w:r>
          </w:p>
        </w:tc>
        <w:tc>
          <w:tcPr>
            <w:tcW w:w="992" w:type="dxa"/>
            <w:shd w:val="clear" w:color="000000" w:fill="D6E3BC"/>
            <w:hideMark/>
          </w:tcPr>
          <w:p w:rsidR="00140B17" w:rsidRPr="002E52FF" w:rsidRDefault="00140B17" w:rsidP="00453D18">
            <w:pPr>
              <w:jc w:val="right"/>
              <w:rPr>
                <w:b/>
                <w:bCs/>
                <w:sz w:val="18"/>
                <w:szCs w:val="18"/>
              </w:rPr>
            </w:pPr>
            <w:r w:rsidRPr="002E52FF">
              <w:rPr>
                <w:b/>
                <w:bCs/>
                <w:sz w:val="18"/>
                <w:szCs w:val="18"/>
              </w:rPr>
              <w:t>170000,0</w:t>
            </w:r>
          </w:p>
        </w:tc>
        <w:tc>
          <w:tcPr>
            <w:tcW w:w="993" w:type="dxa"/>
            <w:shd w:val="clear" w:color="000000" w:fill="D6E3BC"/>
            <w:hideMark/>
          </w:tcPr>
          <w:p w:rsidR="00140B17" w:rsidRPr="002E52FF" w:rsidRDefault="00140B17" w:rsidP="00453D18">
            <w:pPr>
              <w:jc w:val="right"/>
              <w:rPr>
                <w:b/>
                <w:bCs/>
                <w:sz w:val="18"/>
                <w:szCs w:val="18"/>
              </w:rPr>
            </w:pPr>
            <w:r w:rsidRPr="002E52FF">
              <w:rPr>
                <w:b/>
                <w:bCs/>
                <w:sz w:val="18"/>
                <w:szCs w:val="18"/>
              </w:rPr>
              <w:t>207103,8</w:t>
            </w:r>
          </w:p>
        </w:tc>
        <w:tc>
          <w:tcPr>
            <w:tcW w:w="992" w:type="dxa"/>
            <w:shd w:val="clear" w:color="000000" w:fill="D6E3BC"/>
            <w:hideMark/>
          </w:tcPr>
          <w:p w:rsidR="00140B17" w:rsidRPr="002E52FF" w:rsidRDefault="00140B17" w:rsidP="00453D18">
            <w:pPr>
              <w:jc w:val="right"/>
              <w:rPr>
                <w:b/>
                <w:bCs/>
                <w:sz w:val="18"/>
                <w:szCs w:val="18"/>
              </w:rPr>
            </w:pPr>
            <w:r w:rsidRPr="002E52FF">
              <w:rPr>
                <w:b/>
                <w:bCs/>
                <w:sz w:val="18"/>
                <w:szCs w:val="18"/>
              </w:rPr>
              <w:t>202402,1</w:t>
            </w:r>
          </w:p>
        </w:tc>
        <w:tc>
          <w:tcPr>
            <w:tcW w:w="977" w:type="dxa"/>
            <w:shd w:val="clear" w:color="000000" w:fill="D6E3BC"/>
            <w:hideMark/>
          </w:tcPr>
          <w:p w:rsidR="00140B17" w:rsidRPr="002E52FF" w:rsidRDefault="00140B17" w:rsidP="00453D18">
            <w:pPr>
              <w:jc w:val="right"/>
              <w:rPr>
                <w:b/>
                <w:bCs/>
                <w:sz w:val="18"/>
                <w:szCs w:val="18"/>
              </w:rPr>
            </w:pPr>
            <w:r w:rsidRPr="002E52FF">
              <w:rPr>
                <w:b/>
                <w:bCs/>
                <w:sz w:val="18"/>
                <w:szCs w:val="18"/>
              </w:rPr>
              <w:t>201762,7</w:t>
            </w:r>
          </w:p>
        </w:tc>
      </w:tr>
      <w:tr w:rsidR="00140B17" w:rsidRPr="002E52FF" w:rsidTr="009F5716">
        <w:trPr>
          <w:trHeight w:val="227"/>
        </w:trPr>
        <w:tc>
          <w:tcPr>
            <w:tcW w:w="4977" w:type="dxa"/>
            <w:shd w:val="clear" w:color="000000" w:fill="D6E3BC"/>
          </w:tcPr>
          <w:p w:rsidR="00140B17" w:rsidRPr="002E52FF" w:rsidRDefault="00140B17" w:rsidP="00453D18">
            <w:pPr>
              <w:rPr>
                <w:sz w:val="18"/>
                <w:szCs w:val="18"/>
              </w:rPr>
            </w:pPr>
            <w:r w:rsidRPr="002E52FF">
              <w:rPr>
                <w:sz w:val="18"/>
                <w:szCs w:val="18"/>
              </w:rPr>
              <w:t>Inspectoratul Ecologic de Stat și agențiile ecologice zonale</w:t>
            </w:r>
          </w:p>
        </w:tc>
        <w:tc>
          <w:tcPr>
            <w:tcW w:w="992" w:type="dxa"/>
            <w:shd w:val="clear" w:color="000000" w:fill="D6E3BC"/>
            <w:hideMark/>
          </w:tcPr>
          <w:p w:rsidR="00140B17" w:rsidRPr="002E52FF" w:rsidRDefault="00140B17" w:rsidP="00453D18">
            <w:pPr>
              <w:jc w:val="right"/>
              <w:rPr>
                <w:sz w:val="18"/>
                <w:szCs w:val="18"/>
              </w:rPr>
            </w:pPr>
            <w:r w:rsidRPr="002E52FF">
              <w:rPr>
                <w:sz w:val="18"/>
                <w:szCs w:val="18"/>
              </w:rPr>
              <w:t>11700</w:t>
            </w:r>
            <w:r w:rsidR="0077655C" w:rsidRPr="002E52FF">
              <w:rPr>
                <w:sz w:val="18"/>
                <w:szCs w:val="18"/>
              </w:rPr>
              <w:t>,0</w:t>
            </w:r>
          </w:p>
        </w:tc>
        <w:tc>
          <w:tcPr>
            <w:tcW w:w="993" w:type="dxa"/>
            <w:shd w:val="clear" w:color="000000" w:fill="D6E3BC"/>
            <w:hideMark/>
          </w:tcPr>
          <w:p w:rsidR="00140B17" w:rsidRPr="002E52FF" w:rsidRDefault="00140B17" w:rsidP="00453D18">
            <w:pPr>
              <w:jc w:val="right"/>
              <w:rPr>
                <w:sz w:val="18"/>
                <w:szCs w:val="18"/>
              </w:rPr>
            </w:pPr>
            <w:r w:rsidRPr="002E52FF">
              <w:rPr>
                <w:sz w:val="18"/>
                <w:szCs w:val="18"/>
              </w:rPr>
              <w:t>9700,0</w:t>
            </w:r>
          </w:p>
        </w:tc>
        <w:tc>
          <w:tcPr>
            <w:tcW w:w="992" w:type="dxa"/>
            <w:shd w:val="clear" w:color="000000" w:fill="D6E3BC"/>
            <w:hideMark/>
          </w:tcPr>
          <w:p w:rsidR="00140B17" w:rsidRPr="002E52FF" w:rsidRDefault="00140B17" w:rsidP="00453D18">
            <w:pPr>
              <w:jc w:val="right"/>
              <w:rPr>
                <w:sz w:val="18"/>
                <w:szCs w:val="18"/>
              </w:rPr>
            </w:pPr>
            <w:r w:rsidRPr="002E52FF">
              <w:rPr>
                <w:sz w:val="18"/>
                <w:szCs w:val="18"/>
              </w:rPr>
              <w:t>7152,0</w:t>
            </w:r>
          </w:p>
        </w:tc>
        <w:tc>
          <w:tcPr>
            <w:tcW w:w="977" w:type="dxa"/>
            <w:shd w:val="clear" w:color="000000" w:fill="D6E3BC"/>
            <w:hideMark/>
          </w:tcPr>
          <w:p w:rsidR="00140B17" w:rsidRPr="002E52FF" w:rsidRDefault="00140B17" w:rsidP="00453D18">
            <w:pPr>
              <w:jc w:val="right"/>
              <w:rPr>
                <w:sz w:val="18"/>
                <w:szCs w:val="18"/>
              </w:rPr>
            </w:pPr>
            <w:r w:rsidRPr="002E52FF">
              <w:rPr>
                <w:sz w:val="18"/>
                <w:szCs w:val="18"/>
              </w:rPr>
              <w:t>6877,8</w:t>
            </w:r>
          </w:p>
        </w:tc>
      </w:tr>
      <w:tr w:rsidR="00140B17" w:rsidRPr="002E52FF" w:rsidTr="009F5716">
        <w:trPr>
          <w:trHeight w:val="227"/>
        </w:trPr>
        <w:tc>
          <w:tcPr>
            <w:tcW w:w="4977" w:type="dxa"/>
            <w:shd w:val="clear" w:color="000000" w:fill="D6E3BC"/>
          </w:tcPr>
          <w:p w:rsidR="00140B17" w:rsidRPr="002E52FF" w:rsidRDefault="00140B17" w:rsidP="00453D18">
            <w:pPr>
              <w:rPr>
                <w:sz w:val="18"/>
                <w:szCs w:val="18"/>
              </w:rPr>
            </w:pPr>
            <w:r w:rsidRPr="002E52FF">
              <w:rPr>
                <w:sz w:val="18"/>
                <w:szCs w:val="18"/>
              </w:rPr>
              <w:lastRenderedPageBreak/>
              <w:t>Fondul Ecologic Național, din care:</w:t>
            </w:r>
          </w:p>
        </w:tc>
        <w:tc>
          <w:tcPr>
            <w:tcW w:w="992" w:type="dxa"/>
            <w:shd w:val="clear" w:color="000000" w:fill="D6E3BC"/>
            <w:hideMark/>
          </w:tcPr>
          <w:p w:rsidR="00140B17" w:rsidRPr="002E52FF" w:rsidRDefault="00140B17" w:rsidP="00453D18">
            <w:pPr>
              <w:jc w:val="right"/>
              <w:rPr>
                <w:sz w:val="18"/>
                <w:szCs w:val="18"/>
              </w:rPr>
            </w:pPr>
            <w:r w:rsidRPr="002E52FF">
              <w:rPr>
                <w:sz w:val="18"/>
                <w:szCs w:val="18"/>
              </w:rPr>
              <w:t>158300</w:t>
            </w:r>
            <w:r w:rsidR="0077655C" w:rsidRPr="002E52FF">
              <w:rPr>
                <w:sz w:val="18"/>
                <w:szCs w:val="18"/>
              </w:rPr>
              <w:t>,0</w:t>
            </w:r>
          </w:p>
        </w:tc>
        <w:tc>
          <w:tcPr>
            <w:tcW w:w="993" w:type="dxa"/>
            <w:shd w:val="clear" w:color="000000" w:fill="D6E3BC"/>
            <w:hideMark/>
          </w:tcPr>
          <w:p w:rsidR="00140B17" w:rsidRPr="002E52FF" w:rsidRDefault="00140B17" w:rsidP="00453D18">
            <w:pPr>
              <w:jc w:val="right"/>
              <w:rPr>
                <w:sz w:val="18"/>
                <w:szCs w:val="18"/>
              </w:rPr>
            </w:pPr>
            <w:r w:rsidRPr="002E52FF">
              <w:rPr>
                <w:sz w:val="18"/>
                <w:szCs w:val="18"/>
              </w:rPr>
              <w:t>197403,8</w:t>
            </w:r>
          </w:p>
        </w:tc>
        <w:tc>
          <w:tcPr>
            <w:tcW w:w="992" w:type="dxa"/>
            <w:shd w:val="clear" w:color="000000" w:fill="D6E3BC"/>
            <w:hideMark/>
          </w:tcPr>
          <w:p w:rsidR="00140B17" w:rsidRPr="002E52FF" w:rsidRDefault="00140B17" w:rsidP="00453D18">
            <w:pPr>
              <w:jc w:val="right"/>
              <w:rPr>
                <w:sz w:val="18"/>
                <w:szCs w:val="18"/>
              </w:rPr>
            </w:pPr>
            <w:r w:rsidRPr="002E52FF">
              <w:rPr>
                <w:sz w:val="18"/>
                <w:szCs w:val="18"/>
              </w:rPr>
              <w:t>195250,1</w:t>
            </w:r>
          </w:p>
        </w:tc>
        <w:tc>
          <w:tcPr>
            <w:tcW w:w="977" w:type="dxa"/>
            <w:shd w:val="clear" w:color="000000" w:fill="D6E3BC"/>
            <w:hideMark/>
          </w:tcPr>
          <w:p w:rsidR="00140B17" w:rsidRPr="002E52FF" w:rsidRDefault="00140B17" w:rsidP="00453D18">
            <w:pPr>
              <w:jc w:val="right"/>
              <w:rPr>
                <w:sz w:val="18"/>
                <w:szCs w:val="18"/>
              </w:rPr>
            </w:pPr>
            <w:r w:rsidRPr="002E52FF">
              <w:rPr>
                <w:sz w:val="18"/>
                <w:szCs w:val="18"/>
              </w:rPr>
              <w:t>194884,9</w:t>
            </w:r>
          </w:p>
        </w:tc>
      </w:tr>
      <w:tr w:rsidR="00140B17" w:rsidRPr="002E52FF" w:rsidTr="009F5716">
        <w:trPr>
          <w:trHeight w:val="227"/>
        </w:trPr>
        <w:tc>
          <w:tcPr>
            <w:tcW w:w="4977" w:type="dxa"/>
            <w:shd w:val="clear" w:color="000000" w:fill="D6E3BC"/>
          </w:tcPr>
          <w:p w:rsidR="00140B17" w:rsidRPr="002E52FF" w:rsidRDefault="00140B17" w:rsidP="00453D18">
            <w:pPr>
              <w:rPr>
                <w:sz w:val="18"/>
                <w:szCs w:val="18"/>
              </w:rPr>
            </w:pPr>
            <w:r w:rsidRPr="002E52FF">
              <w:rPr>
                <w:sz w:val="18"/>
                <w:szCs w:val="18"/>
              </w:rPr>
              <w:t>- Ministerul Mediului</w:t>
            </w:r>
          </w:p>
        </w:tc>
        <w:tc>
          <w:tcPr>
            <w:tcW w:w="992" w:type="dxa"/>
            <w:shd w:val="clear" w:color="000000" w:fill="D6E3BC"/>
            <w:hideMark/>
          </w:tcPr>
          <w:p w:rsidR="00140B17" w:rsidRPr="002E52FF" w:rsidRDefault="00140B17" w:rsidP="00453D18">
            <w:pPr>
              <w:jc w:val="right"/>
              <w:rPr>
                <w:sz w:val="18"/>
                <w:szCs w:val="18"/>
              </w:rPr>
            </w:pPr>
            <w:r w:rsidRPr="002E52FF">
              <w:rPr>
                <w:sz w:val="18"/>
                <w:szCs w:val="18"/>
              </w:rPr>
              <w:t>158300</w:t>
            </w:r>
            <w:r w:rsidR="0077655C" w:rsidRPr="002E52FF">
              <w:rPr>
                <w:sz w:val="18"/>
                <w:szCs w:val="18"/>
              </w:rPr>
              <w:t>,0</w:t>
            </w:r>
          </w:p>
        </w:tc>
        <w:tc>
          <w:tcPr>
            <w:tcW w:w="993" w:type="dxa"/>
            <w:shd w:val="clear" w:color="000000" w:fill="D6E3BC"/>
            <w:hideMark/>
          </w:tcPr>
          <w:p w:rsidR="00140B17" w:rsidRPr="002E52FF" w:rsidRDefault="00140B17" w:rsidP="00453D18">
            <w:pPr>
              <w:jc w:val="right"/>
              <w:rPr>
                <w:sz w:val="18"/>
                <w:szCs w:val="18"/>
              </w:rPr>
            </w:pPr>
            <w:r w:rsidRPr="002E52FF">
              <w:rPr>
                <w:sz w:val="18"/>
                <w:szCs w:val="18"/>
              </w:rPr>
              <w:t>188310,0</w:t>
            </w:r>
          </w:p>
        </w:tc>
        <w:tc>
          <w:tcPr>
            <w:tcW w:w="992" w:type="dxa"/>
            <w:shd w:val="clear" w:color="000000" w:fill="D6E3BC"/>
            <w:hideMark/>
          </w:tcPr>
          <w:p w:rsidR="00140B17" w:rsidRPr="002E52FF" w:rsidRDefault="00140B17" w:rsidP="00453D18">
            <w:pPr>
              <w:jc w:val="right"/>
              <w:rPr>
                <w:sz w:val="18"/>
                <w:szCs w:val="18"/>
              </w:rPr>
            </w:pPr>
            <w:r w:rsidRPr="002E52FF">
              <w:rPr>
                <w:sz w:val="18"/>
                <w:szCs w:val="18"/>
              </w:rPr>
              <w:t>187223,1</w:t>
            </w:r>
          </w:p>
        </w:tc>
        <w:tc>
          <w:tcPr>
            <w:tcW w:w="977" w:type="dxa"/>
            <w:shd w:val="clear" w:color="000000" w:fill="D6E3BC"/>
            <w:hideMark/>
          </w:tcPr>
          <w:p w:rsidR="00140B17" w:rsidRPr="002E52FF" w:rsidRDefault="00140B17" w:rsidP="00453D18">
            <w:pPr>
              <w:jc w:val="right"/>
              <w:rPr>
                <w:sz w:val="18"/>
                <w:szCs w:val="18"/>
              </w:rPr>
            </w:pPr>
            <w:r w:rsidRPr="002E52FF">
              <w:rPr>
                <w:sz w:val="18"/>
                <w:szCs w:val="18"/>
              </w:rPr>
              <w:t>186835,7</w:t>
            </w:r>
          </w:p>
        </w:tc>
      </w:tr>
      <w:tr w:rsidR="00140B17" w:rsidRPr="002E52FF" w:rsidTr="009F5716">
        <w:trPr>
          <w:trHeight w:val="227"/>
        </w:trPr>
        <w:tc>
          <w:tcPr>
            <w:tcW w:w="4977" w:type="dxa"/>
            <w:shd w:val="clear" w:color="000000" w:fill="D6E3BC"/>
          </w:tcPr>
          <w:p w:rsidR="00140B17" w:rsidRPr="002E52FF" w:rsidRDefault="00140B17" w:rsidP="00453D18">
            <w:pPr>
              <w:rPr>
                <w:b/>
                <w:bCs/>
                <w:sz w:val="18"/>
                <w:szCs w:val="18"/>
              </w:rPr>
            </w:pPr>
            <w:r w:rsidRPr="002E52FF">
              <w:rPr>
                <w:b/>
                <w:bCs/>
                <w:sz w:val="18"/>
                <w:szCs w:val="18"/>
              </w:rPr>
              <w:t>Mijloace speciale</w:t>
            </w:r>
          </w:p>
        </w:tc>
        <w:tc>
          <w:tcPr>
            <w:tcW w:w="992" w:type="dxa"/>
            <w:shd w:val="clear" w:color="000000" w:fill="D6E3BC"/>
            <w:hideMark/>
          </w:tcPr>
          <w:p w:rsidR="00140B17" w:rsidRPr="002E52FF" w:rsidRDefault="00140B17" w:rsidP="00453D18">
            <w:pPr>
              <w:jc w:val="right"/>
              <w:rPr>
                <w:b/>
                <w:bCs/>
                <w:sz w:val="18"/>
                <w:szCs w:val="18"/>
              </w:rPr>
            </w:pPr>
            <w:r w:rsidRPr="002E52FF">
              <w:rPr>
                <w:b/>
                <w:bCs/>
                <w:sz w:val="18"/>
                <w:szCs w:val="18"/>
              </w:rPr>
              <w:t>5238,0</w:t>
            </w:r>
          </w:p>
        </w:tc>
        <w:tc>
          <w:tcPr>
            <w:tcW w:w="993" w:type="dxa"/>
            <w:shd w:val="clear" w:color="000000" w:fill="D6E3BC"/>
            <w:hideMark/>
          </w:tcPr>
          <w:p w:rsidR="00140B17" w:rsidRPr="002E52FF" w:rsidRDefault="00140B17" w:rsidP="00453D18">
            <w:pPr>
              <w:jc w:val="right"/>
              <w:rPr>
                <w:b/>
                <w:bCs/>
                <w:sz w:val="18"/>
                <w:szCs w:val="18"/>
              </w:rPr>
            </w:pPr>
            <w:r w:rsidRPr="002E52FF">
              <w:rPr>
                <w:b/>
                <w:bCs/>
                <w:sz w:val="18"/>
                <w:szCs w:val="18"/>
              </w:rPr>
              <w:t>5238,0</w:t>
            </w:r>
          </w:p>
        </w:tc>
        <w:tc>
          <w:tcPr>
            <w:tcW w:w="992" w:type="dxa"/>
            <w:shd w:val="clear" w:color="000000" w:fill="D6E3BC"/>
            <w:hideMark/>
          </w:tcPr>
          <w:p w:rsidR="00140B17" w:rsidRPr="002E52FF" w:rsidRDefault="00140B17" w:rsidP="00453D18">
            <w:pPr>
              <w:jc w:val="right"/>
              <w:rPr>
                <w:b/>
                <w:bCs/>
                <w:sz w:val="18"/>
                <w:szCs w:val="18"/>
              </w:rPr>
            </w:pPr>
            <w:r w:rsidRPr="002E52FF">
              <w:rPr>
                <w:b/>
                <w:bCs/>
                <w:sz w:val="18"/>
                <w:szCs w:val="18"/>
              </w:rPr>
              <w:t>5110,6</w:t>
            </w:r>
          </w:p>
        </w:tc>
        <w:tc>
          <w:tcPr>
            <w:tcW w:w="977" w:type="dxa"/>
            <w:shd w:val="clear" w:color="000000" w:fill="D6E3BC"/>
            <w:hideMark/>
          </w:tcPr>
          <w:p w:rsidR="00140B17" w:rsidRPr="002E52FF" w:rsidRDefault="00140B17" w:rsidP="00453D18">
            <w:pPr>
              <w:jc w:val="right"/>
              <w:rPr>
                <w:b/>
                <w:bCs/>
                <w:sz w:val="18"/>
                <w:szCs w:val="18"/>
              </w:rPr>
            </w:pPr>
            <w:r w:rsidRPr="002E52FF">
              <w:rPr>
                <w:b/>
                <w:bCs/>
                <w:sz w:val="18"/>
                <w:szCs w:val="18"/>
              </w:rPr>
              <w:t>5095,5</w:t>
            </w:r>
          </w:p>
        </w:tc>
      </w:tr>
      <w:tr w:rsidR="00140B17" w:rsidRPr="002E52FF" w:rsidTr="009F5716">
        <w:trPr>
          <w:trHeight w:val="227"/>
        </w:trPr>
        <w:tc>
          <w:tcPr>
            <w:tcW w:w="4977" w:type="dxa"/>
            <w:shd w:val="clear" w:color="000000" w:fill="D6E3BC"/>
          </w:tcPr>
          <w:p w:rsidR="00140B17" w:rsidRPr="002E52FF" w:rsidRDefault="00140B17" w:rsidP="00453D18">
            <w:pPr>
              <w:rPr>
                <w:b/>
                <w:bCs/>
                <w:sz w:val="18"/>
                <w:szCs w:val="18"/>
              </w:rPr>
            </w:pPr>
            <w:r w:rsidRPr="002E52FF">
              <w:rPr>
                <w:b/>
                <w:bCs/>
                <w:sz w:val="18"/>
                <w:szCs w:val="18"/>
              </w:rPr>
              <w:t>Proiecte investiționale (granturi externe)</w:t>
            </w:r>
          </w:p>
        </w:tc>
        <w:tc>
          <w:tcPr>
            <w:tcW w:w="992" w:type="dxa"/>
            <w:shd w:val="clear" w:color="000000" w:fill="D6E3BC"/>
            <w:hideMark/>
          </w:tcPr>
          <w:p w:rsidR="00140B17" w:rsidRPr="002E52FF" w:rsidRDefault="00140B17" w:rsidP="00453D18">
            <w:pPr>
              <w:jc w:val="right"/>
              <w:rPr>
                <w:b/>
                <w:bCs/>
                <w:sz w:val="18"/>
                <w:szCs w:val="18"/>
              </w:rPr>
            </w:pPr>
            <w:r w:rsidRPr="002E52FF">
              <w:rPr>
                <w:b/>
                <w:bCs/>
                <w:sz w:val="18"/>
                <w:szCs w:val="18"/>
              </w:rPr>
              <w:t>137572,0</w:t>
            </w:r>
          </w:p>
        </w:tc>
        <w:tc>
          <w:tcPr>
            <w:tcW w:w="993" w:type="dxa"/>
            <w:shd w:val="clear" w:color="000000" w:fill="D6E3BC"/>
            <w:hideMark/>
          </w:tcPr>
          <w:p w:rsidR="00140B17" w:rsidRPr="002E52FF" w:rsidRDefault="00140B17" w:rsidP="00453D18">
            <w:pPr>
              <w:jc w:val="right"/>
              <w:rPr>
                <w:b/>
                <w:bCs/>
                <w:sz w:val="18"/>
                <w:szCs w:val="18"/>
              </w:rPr>
            </w:pPr>
            <w:r w:rsidRPr="002E52FF">
              <w:rPr>
                <w:b/>
                <w:bCs/>
                <w:sz w:val="18"/>
                <w:szCs w:val="18"/>
              </w:rPr>
              <w:t>155662,9</w:t>
            </w:r>
          </w:p>
        </w:tc>
        <w:tc>
          <w:tcPr>
            <w:tcW w:w="992" w:type="dxa"/>
            <w:shd w:val="clear" w:color="000000" w:fill="D6E3BC"/>
            <w:hideMark/>
          </w:tcPr>
          <w:p w:rsidR="00140B17" w:rsidRPr="002E52FF" w:rsidRDefault="00140B17" w:rsidP="00453D18">
            <w:pPr>
              <w:jc w:val="right"/>
              <w:rPr>
                <w:b/>
                <w:bCs/>
                <w:sz w:val="18"/>
                <w:szCs w:val="18"/>
              </w:rPr>
            </w:pPr>
            <w:r w:rsidRPr="002E52FF">
              <w:rPr>
                <w:b/>
                <w:bCs/>
                <w:sz w:val="18"/>
                <w:szCs w:val="18"/>
              </w:rPr>
              <w:t>154577,9</w:t>
            </w:r>
          </w:p>
        </w:tc>
        <w:tc>
          <w:tcPr>
            <w:tcW w:w="977" w:type="dxa"/>
            <w:shd w:val="clear" w:color="000000" w:fill="D6E3BC"/>
            <w:hideMark/>
          </w:tcPr>
          <w:p w:rsidR="00140B17" w:rsidRPr="002E52FF" w:rsidRDefault="00140B17" w:rsidP="00453D18">
            <w:pPr>
              <w:jc w:val="right"/>
              <w:rPr>
                <w:b/>
                <w:bCs/>
                <w:sz w:val="18"/>
                <w:szCs w:val="18"/>
              </w:rPr>
            </w:pPr>
            <w:r w:rsidRPr="002E52FF">
              <w:rPr>
                <w:b/>
                <w:bCs/>
                <w:sz w:val="18"/>
                <w:szCs w:val="18"/>
              </w:rPr>
              <w:t>154577,9</w:t>
            </w:r>
          </w:p>
        </w:tc>
      </w:tr>
      <w:tr w:rsidR="00140B17" w:rsidRPr="002E52FF" w:rsidTr="009F5716">
        <w:trPr>
          <w:trHeight w:val="227"/>
        </w:trPr>
        <w:tc>
          <w:tcPr>
            <w:tcW w:w="4977" w:type="dxa"/>
            <w:shd w:val="clear" w:color="000000" w:fill="D6E3BC"/>
          </w:tcPr>
          <w:p w:rsidR="00140B17" w:rsidRPr="002E52FF" w:rsidRDefault="00140B17" w:rsidP="00453D18">
            <w:pPr>
              <w:rPr>
                <w:b/>
                <w:bCs/>
                <w:i/>
                <w:sz w:val="18"/>
                <w:szCs w:val="18"/>
              </w:rPr>
            </w:pPr>
            <w:r w:rsidRPr="002E52FF">
              <w:rPr>
                <w:b/>
                <w:bCs/>
                <w:i/>
                <w:sz w:val="18"/>
                <w:szCs w:val="18"/>
              </w:rPr>
              <w:t>Total</w:t>
            </w:r>
            <w:r w:rsidR="005A7574">
              <w:rPr>
                <w:b/>
                <w:bCs/>
                <w:i/>
                <w:sz w:val="18"/>
                <w:szCs w:val="18"/>
              </w:rPr>
              <w:t>:</w:t>
            </w:r>
          </w:p>
        </w:tc>
        <w:tc>
          <w:tcPr>
            <w:tcW w:w="992" w:type="dxa"/>
            <w:shd w:val="clear" w:color="000000" w:fill="D6E3BC"/>
            <w:hideMark/>
          </w:tcPr>
          <w:p w:rsidR="00140B17" w:rsidRPr="002E52FF" w:rsidRDefault="00140B17" w:rsidP="00453D18">
            <w:pPr>
              <w:jc w:val="right"/>
              <w:rPr>
                <w:b/>
                <w:bCs/>
                <w:i/>
                <w:sz w:val="18"/>
                <w:szCs w:val="18"/>
              </w:rPr>
            </w:pPr>
            <w:r w:rsidRPr="002E52FF">
              <w:rPr>
                <w:b/>
                <w:bCs/>
                <w:i/>
                <w:sz w:val="18"/>
                <w:szCs w:val="18"/>
              </w:rPr>
              <w:t>377161,0</w:t>
            </w:r>
          </w:p>
        </w:tc>
        <w:tc>
          <w:tcPr>
            <w:tcW w:w="993" w:type="dxa"/>
            <w:shd w:val="clear" w:color="000000" w:fill="D6E3BC"/>
            <w:hideMark/>
          </w:tcPr>
          <w:p w:rsidR="00140B17" w:rsidRPr="002E52FF" w:rsidRDefault="00140B17" w:rsidP="00453D18">
            <w:pPr>
              <w:jc w:val="right"/>
              <w:rPr>
                <w:b/>
                <w:bCs/>
                <w:i/>
                <w:sz w:val="18"/>
                <w:szCs w:val="18"/>
              </w:rPr>
            </w:pPr>
            <w:r w:rsidRPr="002E52FF">
              <w:rPr>
                <w:b/>
                <w:bCs/>
                <w:i/>
                <w:sz w:val="18"/>
                <w:szCs w:val="18"/>
              </w:rPr>
              <w:t>431362,7</w:t>
            </w:r>
          </w:p>
        </w:tc>
        <w:tc>
          <w:tcPr>
            <w:tcW w:w="992" w:type="dxa"/>
            <w:shd w:val="clear" w:color="000000" w:fill="D6E3BC"/>
            <w:hideMark/>
          </w:tcPr>
          <w:p w:rsidR="00140B17" w:rsidRPr="002E52FF" w:rsidRDefault="00140B17" w:rsidP="00453D18">
            <w:pPr>
              <w:jc w:val="right"/>
              <w:rPr>
                <w:b/>
                <w:bCs/>
                <w:i/>
                <w:sz w:val="18"/>
                <w:szCs w:val="18"/>
              </w:rPr>
            </w:pPr>
            <w:r w:rsidRPr="002E52FF">
              <w:rPr>
                <w:b/>
                <w:bCs/>
                <w:i/>
                <w:sz w:val="18"/>
                <w:szCs w:val="18"/>
              </w:rPr>
              <w:t>425356,3</w:t>
            </w:r>
          </w:p>
        </w:tc>
        <w:tc>
          <w:tcPr>
            <w:tcW w:w="977" w:type="dxa"/>
            <w:shd w:val="clear" w:color="000000" w:fill="D6E3BC"/>
            <w:hideMark/>
          </w:tcPr>
          <w:p w:rsidR="00140B17" w:rsidRPr="002E52FF" w:rsidRDefault="00140B17" w:rsidP="00453D18">
            <w:pPr>
              <w:jc w:val="right"/>
              <w:rPr>
                <w:b/>
                <w:bCs/>
                <w:i/>
                <w:sz w:val="18"/>
                <w:szCs w:val="18"/>
              </w:rPr>
            </w:pPr>
            <w:r w:rsidRPr="002E52FF">
              <w:rPr>
                <w:b/>
                <w:bCs/>
                <w:i/>
                <w:sz w:val="18"/>
                <w:szCs w:val="18"/>
              </w:rPr>
              <w:t>425718,0</w:t>
            </w:r>
          </w:p>
        </w:tc>
      </w:tr>
    </w:tbl>
    <w:p w:rsidR="00140B17" w:rsidRPr="00B062FA" w:rsidRDefault="00140B17" w:rsidP="00140B17">
      <w:pPr>
        <w:pStyle w:val="ListParagraph"/>
        <w:tabs>
          <w:tab w:val="left" w:pos="900"/>
        </w:tabs>
        <w:ind w:left="0"/>
        <w:jc w:val="both"/>
        <w:rPr>
          <w:sz w:val="28"/>
          <w:szCs w:val="28"/>
          <w:lang w:val="ro-RO"/>
        </w:rPr>
      </w:pPr>
      <w:r w:rsidRPr="00B062FA">
        <w:rPr>
          <w:sz w:val="28"/>
          <w:szCs w:val="28"/>
          <w:lang w:val="ro-RO"/>
        </w:rPr>
        <w:tab/>
        <w:t>Examinînd dările de seamă a</w:t>
      </w:r>
      <w:r w:rsidR="005A7574">
        <w:rPr>
          <w:sz w:val="28"/>
          <w:szCs w:val="28"/>
          <w:lang w:val="ro-RO"/>
        </w:rPr>
        <w:t>le</w:t>
      </w:r>
      <w:r w:rsidRPr="00B062FA">
        <w:rPr>
          <w:sz w:val="28"/>
          <w:szCs w:val="28"/>
          <w:lang w:val="ro-RO"/>
        </w:rPr>
        <w:t xml:space="preserve"> entităţilor, consolidate de MM</w:t>
      </w:r>
      <w:r w:rsidR="00796FFA" w:rsidRPr="00B062FA">
        <w:rPr>
          <w:sz w:val="28"/>
          <w:szCs w:val="28"/>
          <w:lang w:val="ro-RO"/>
        </w:rPr>
        <w:t xml:space="preserve"> conform cerinţelor MF</w:t>
      </w:r>
      <w:r w:rsidRPr="00B062FA">
        <w:rPr>
          <w:sz w:val="28"/>
          <w:szCs w:val="28"/>
          <w:lang w:val="ro-RO"/>
        </w:rPr>
        <w:t xml:space="preserve">, s-a constatat că dările de seamă privind utilizarea mijloacelor FEN includ şi rapoartele beneficiarilor </w:t>
      </w:r>
      <w:r w:rsidR="005A7574">
        <w:rPr>
          <w:sz w:val="28"/>
          <w:szCs w:val="28"/>
          <w:lang w:val="ro-RO"/>
        </w:rPr>
        <w:t xml:space="preserve">de </w:t>
      </w:r>
      <w:r w:rsidRPr="00B062FA">
        <w:rPr>
          <w:sz w:val="28"/>
          <w:szCs w:val="28"/>
          <w:lang w:val="ro-RO"/>
        </w:rPr>
        <w:t>proiecte finanţate din bugetul de stat</w:t>
      </w:r>
      <w:r w:rsidR="006A1451" w:rsidRPr="00B062FA">
        <w:rPr>
          <w:sz w:val="28"/>
          <w:szCs w:val="28"/>
          <w:lang w:val="ro-RO"/>
        </w:rPr>
        <w:t xml:space="preserve">, iar beneficiarii </w:t>
      </w:r>
      <w:r w:rsidR="005A7574">
        <w:rPr>
          <w:sz w:val="28"/>
          <w:szCs w:val="28"/>
          <w:lang w:val="ro-RO"/>
        </w:rPr>
        <w:t xml:space="preserve">de </w:t>
      </w:r>
      <w:r w:rsidR="006A1451" w:rsidRPr="00B062FA">
        <w:rPr>
          <w:sz w:val="28"/>
          <w:szCs w:val="28"/>
          <w:lang w:val="ro-RO"/>
        </w:rPr>
        <w:t>mijloace FEN finanţaţi din alt buget, precum şi organizaţiile comerciale / necomerciale nu prezintă M</w:t>
      </w:r>
      <w:r w:rsidR="005A7574">
        <w:rPr>
          <w:sz w:val="28"/>
          <w:szCs w:val="28"/>
          <w:lang w:val="ro-RO"/>
        </w:rPr>
        <w:t xml:space="preserve">inisterului </w:t>
      </w:r>
      <w:r w:rsidR="006A1451" w:rsidRPr="00B062FA">
        <w:rPr>
          <w:sz w:val="28"/>
          <w:szCs w:val="28"/>
          <w:lang w:val="ro-RO"/>
        </w:rPr>
        <w:t xml:space="preserve">astfel de rapoarte, ceea ce nu asigură o consolidare uniformă a indicatorilor </w:t>
      </w:r>
      <w:r w:rsidR="005A7574">
        <w:rPr>
          <w:sz w:val="28"/>
          <w:szCs w:val="28"/>
          <w:lang w:val="ro-RO"/>
        </w:rPr>
        <w:t>privind</w:t>
      </w:r>
      <w:r w:rsidR="006A1451" w:rsidRPr="00B062FA">
        <w:rPr>
          <w:sz w:val="28"/>
          <w:szCs w:val="28"/>
          <w:lang w:val="ro-RO"/>
        </w:rPr>
        <w:t xml:space="preserve"> utilizarea mijloacelor FEN</w:t>
      </w:r>
      <w:r w:rsidRPr="00B062FA">
        <w:rPr>
          <w:sz w:val="28"/>
          <w:szCs w:val="28"/>
          <w:lang w:val="ro-RO"/>
        </w:rPr>
        <w:t xml:space="preserve">. </w:t>
      </w:r>
    </w:p>
    <w:p w:rsidR="00140B17" w:rsidRPr="00B062FA" w:rsidRDefault="00796FFA" w:rsidP="00796FFA">
      <w:pPr>
        <w:tabs>
          <w:tab w:val="left" w:pos="709"/>
        </w:tabs>
        <w:jc w:val="both"/>
        <w:rPr>
          <w:sz w:val="28"/>
          <w:szCs w:val="28"/>
        </w:rPr>
      </w:pPr>
      <w:r w:rsidRPr="00B062FA">
        <w:rPr>
          <w:sz w:val="28"/>
          <w:szCs w:val="28"/>
        </w:rPr>
        <w:tab/>
      </w:r>
      <w:r w:rsidR="00140B17" w:rsidRPr="00B062FA">
        <w:rPr>
          <w:sz w:val="28"/>
          <w:szCs w:val="28"/>
        </w:rPr>
        <w:t>De asemenea</w:t>
      </w:r>
      <w:r w:rsidR="005A7574">
        <w:rPr>
          <w:sz w:val="28"/>
          <w:szCs w:val="28"/>
        </w:rPr>
        <w:t>,</w:t>
      </w:r>
      <w:r w:rsidR="00140B17" w:rsidRPr="00B062FA">
        <w:rPr>
          <w:sz w:val="28"/>
          <w:szCs w:val="28"/>
        </w:rPr>
        <w:t xml:space="preserve"> are loc şi distorsionarea indicilor urmare a consolidării dărilor de seamă privind </w:t>
      </w:r>
      <w:r w:rsidR="005A7574">
        <w:rPr>
          <w:sz w:val="28"/>
          <w:szCs w:val="28"/>
        </w:rPr>
        <w:t>f</w:t>
      </w:r>
      <w:r w:rsidR="00140B17" w:rsidRPr="00B062FA">
        <w:rPr>
          <w:sz w:val="28"/>
          <w:szCs w:val="28"/>
        </w:rPr>
        <w:t xml:space="preserve">ondurile ecologice (FEN şi </w:t>
      </w:r>
      <w:r w:rsidR="005A7574">
        <w:rPr>
          <w:sz w:val="28"/>
          <w:szCs w:val="28"/>
        </w:rPr>
        <w:t>f</w:t>
      </w:r>
      <w:r w:rsidR="00140B17" w:rsidRPr="00B062FA">
        <w:rPr>
          <w:sz w:val="28"/>
          <w:szCs w:val="28"/>
        </w:rPr>
        <w:t>ondurile ecologice locale), deoarece 30% din veniturile FEL s</w:t>
      </w:r>
      <w:r w:rsidR="005A7574">
        <w:rPr>
          <w:sz w:val="28"/>
          <w:szCs w:val="28"/>
        </w:rPr>
        <w:t>înt</w:t>
      </w:r>
      <w:r w:rsidR="00140B17" w:rsidRPr="00B062FA">
        <w:rPr>
          <w:sz w:val="28"/>
          <w:szCs w:val="28"/>
        </w:rPr>
        <w:t xml:space="preserve"> defalc</w:t>
      </w:r>
      <w:r w:rsidR="005A7574">
        <w:rPr>
          <w:sz w:val="28"/>
          <w:szCs w:val="28"/>
        </w:rPr>
        <w:t>ate</w:t>
      </w:r>
      <w:r w:rsidR="00140B17" w:rsidRPr="00B062FA">
        <w:rPr>
          <w:sz w:val="28"/>
          <w:szCs w:val="28"/>
        </w:rPr>
        <w:t xml:space="preserve"> ca venituri la FEN</w:t>
      </w:r>
      <w:r w:rsidR="005A7574">
        <w:rPr>
          <w:sz w:val="28"/>
          <w:szCs w:val="28"/>
        </w:rPr>
        <w:t>, fiind</w:t>
      </w:r>
      <w:r w:rsidR="00140B17" w:rsidRPr="00B062FA">
        <w:rPr>
          <w:sz w:val="28"/>
          <w:szCs w:val="28"/>
        </w:rPr>
        <w:t xml:space="preserve"> înregistr</w:t>
      </w:r>
      <w:r w:rsidR="005A7574">
        <w:rPr>
          <w:sz w:val="28"/>
          <w:szCs w:val="28"/>
        </w:rPr>
        <w:t>ate</w:t>
      </w:r>
      <w:r w:rsidR="00140B17" w:rsidRPr="00B062FA">
        <w:rPr>
          <w:sz w:val="28"/>
          <w:szCs w:val="28"/>
        </w:rPr>
        <w:t xml:space="preserve"> la cheltuieli la art.133/23 (transferuri curente în interiorul componentei fonduri speciale), ulterior aceste mijloace, urmare a utilizării lor, </w:t>
      </w:r>
      <w:r w:rsidR="00DB3045">
        <w:rPr>
          <w:sz w:val="28"/>
          <w:szCs w:val="28"/>
        </w:rPr>
        <w:t>sînt</w:t>
      </w:r>
      <w:r w:rsidR="00140B17" w:rsidRPr="00B062FA">
        <w:rPr>
          <w:sz w:val="28"/>
          <w:szCs w:val="28"/>
        </w:rPr>
        <w:t xml:space="preserve"> reflectate la cheltuieli </w:t>
      </w:r>
      <w:r w:rsidR="00662585" w:rsidRPr="00B062FA">
        <w:rPr>
          <w:sz w:val="28"/>
          <w:szCs w:val="28"/>
        </w:rPr>
        <w:t xml:space="preserve">şi </w:t>
      </w:r>
      <w:r w:rsidR="00140B17" w:rsidRPr="00B062FA">
        <w:rPr>
          <w:sz w:val="28"/>
          <w:szCs w:val="28"/>
        </w:rPr>
        <w:t xml:space="preserve">de către FEN. </w:t>
      </w:r>
    </w:p>
    <w:p w:rsidR="00140B17" w:rsidRPr="00B062FA" w:rsidRDefault="00140B17" w:rsidP="00796FFA">
      <w:pPr>
        <w:pStyle w:val="ListParagraph"/>
        <w:numPr>
          <w:ilvl w:val="0"/>
          <w:numId w:val="17"/>
        </w:numPr>
        <w:tabs>
          <w:tab w:val="left" w:pos="709"/>
        </w:tabs>
        <w:ind w:left="0" w:firstLine="0"/>
        <w:jc w:val="both"/>
        <w:rPr>
          <w:sz w:val="28"/>
          <w:szCs w:val="28"/>
          <w:lang w:val="ro-RO"/>
        </w:rPr>
      </w:pPr>
      <w:r w:rsidRPr="00B062FA">
        <w:rPr>
          <w:sz w:val="28"/>
          <w:szCs w:val="28"/>
          <w:lang w:val="ro-RO"/>
        </w:rPr>
        <w:t xml:space="preserve">În 2012, </w:t>
      </w:r>
      <w:r w:rsidRPr="00B062FA">
        <w:rPr>
          <w:rStyle w:val="Strong"/>
          <w:b w:val="0"/>
          <w:sz w:val="28"/>
          <w:szCs w:val="28"/>
          <w:lang w:val="ro-RO"/>
        </w:rPr>
        <w:t xml:space="preserve">executarea devizelor de cheltuieli de către </w:t>
      </w:r>
      <w:r w:rsidRPr="00B062FA">
        <w:rPr>
          <w:sz w:val="28"/>
          <w:szCs w:val="28"/>
          <w:lang w:val="ro-RO"/>
        </w:rPr>
        <w:t>MM se prezintă astfel:</w:t>
      </w:r>
    </w:p>
    <w:tbl>
      <w:tblPr>
        <w:tblW w:w="9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5"/>
        <w:gridCol w:w="1083"/>
        <w:gridCol w:w="1166"/>
        <w:gridCol w:w="1169"/>
        <w:gridCol w:w="1067"/>
      </w:tblGrid>
      <w:tr w:rsidR="00140B17" w:rsidRPr="00B062FA" w:rsidTr="00B062FA">
        <w:trPr>
          <w:trHeight w:val="227"/>
        </w:trPr>
        <w:tc>
          <w:tcPr>
            <w:tcW w:w="4835" w:type="dxa"/>
          </w:tcPr>
          <w:p w:rsidR="00140B17" w:rsidRPr="00B062FA" w:rsidRDefault="00140B17" w:rsidP="00453D18">
            <w:pPr>
              <w:jc w:val="center"/>
              <w:rPr>
                <w:b/>
                <w:bCs/>
                <w:sz w:val="20"/>
                <w:szCs w:val="20"/>
              </w:rPr>
            </w:pPr>
            <w:r w:rsidRPr="00B062FA">
              <w:rPr>
                <w:b/>
                <w:bCs/>
                <w:sz w:val="20"/>
                <w:szCs w:val="20"/>
              </w:rPr>
              <w:t>Indicatori</w:t>
            </w:r>
          </w:p>
        </w:tc>
        <w:tc>
          <w:tcPr>
            <w:tcW w:w="1083" w:type="dxa"/>
            <w:shd w:val="clear" w:color="auto" w:fill="auto"/>
            <w:hideMark/>
          </w:tcPr>
          <w:p w:rsidR="00140B17" w:rsidRPr="00B062FA" w:rsidRDefault="00140B17" w:rsidP="00453D18">
            <w:pPr>
              <w:rPr>
                <w:b/>
                <w:bCs/>
                <w:sz w:val="20"/>
                <w:szCs w:val="20"/>
              </w:rPr>
            </w:pPr>
            <w:r w:rsidRPr="00B062FA">
              <w:rPr>
                <w:b/>
                <w:bCs/>
                <w:sz w:val="20"/>
                <w:szCs w:val="20"/>
              </w:rPr>
              <w:t>Aprobat</w:t>
            </w:r>
          </w:p>
        </w:tc>
        <w:tc>
          <w:tcPr>
            <w:tcW w:w="1166" w:type="dxa"/>
            <w:shd w:val="clear" w:color="auto" w:fill="auto"/>
            <w:hideMark/>
          </w:tcPr>
          <w:p w:rsidR="00140B17" w:rsidRPr="00B062FA" w:rsidRDefault="00140B17" w:rsidP="00453D18">
            <w:pPr>
              <w:rPr>
                <w:b/>
                <w:bCs/>
                <w:sz w:val="20"/>
                <w:szCs w:val="20"/>
              </w:rPr>
            </w:pPr>
            <w:r w:rsidRPr="00B062FA">
              <w:rPr>
                <w:b/>
                <w:bCs/>
                <w:sz w:val="20"/>
                <w:szCs w:val="20"/>
              </w:rPr>
              <w:t>Precizat</w:t>
            </w:r>
          </w:p>
        </w:tc>
        <w:tc>
          <w:tcPr>
            <w:tcW w:w="1169" w:type="dxa"/>
            <w:shd w:val="clear" w:color="auto" w:fill="auto"/>
            <w:hideMark/>
          </w:tcPr>
          <w:p w:rsidR="00140B17" w:rsidRPr="00B062FA" w:rsidRDefault="00140B17" w:rsidP="00453D18">
            <w:pPr>
              <w:rPr>
                <w:b/>
                <w:bCs/>
                <w:sz w:val="20"/>
                <w:szCs w:val="20"/>
              </w:rPr>
            </w:pPr>
            <w:r w:rsidRPr="00B062FA">
              <w:rPr>
                <w:b/>
                <w:bCs/>
                <w:sz w:val="20"/>
                <w:szCs w:val="20"/>
              </w:rPr>
              <w:t>Executat</w:t>
            </w:r>
          </w:p>
        </w:tc>
        <w:tc>
          <w:tcPr>
            <w:tcW w:w="1067" w:type="dxa"/>
            <w:shd w:val="clear" w:color="auto" w:fill="auto"/>
            <w:hideMark/>
          </w:tcPr>
          <w:p w:rsidR="00140B17" w:rsidRPr="00B062FA" w:rsidRDefault="00140B17" w:rsidP="00453D18">
            <w:pPr>
              <w:rPr>
                <w:b/>
                <w:bCs/>
                <w:sz w:val="20"/>
                <w:szCs w:val="20"/>
              </w:rPr>
            </w:pPr>
            <w:r w:rsidRPr="00B062FA">
              <w:rPr>
                <w:b/>
                <w:bCs/>
                <w:sz w:val="20"/>
                <w:szCs w:val="20"/>
              </w:rPr>
              <w:t>Efectiv</w:t>
            </w:r>
          </w:p>
        </w:tc>
      </w:tr>
      <w:tr w:rsidR="00140B17" w:rsidRPr="00B062FA" w:rsidTr="00B062FA">
        <w:trPr>
          <w:trHeight w:val="227"/>
        </w:trPr>
        <w:tc>
          <w:tcPr>
            <w:tcW w:w="4835" w:type="dxa"/>
            <w:shd w:val="clear" w:color="000000" w:fill="D6E3BC"/>
          </w:tcPr>
          <w:p w:rsidR="00140B17" w:rsidRPr="00B062FA" w:rsidRDefault="00140B17" w:rsidP="00453D18">
            <w:pPr>
              <w:rPr>
                <w:b/>
                <w:bCs/>
                <w:sz w:val="20"/>
                <w:szCs w:val="20"/>
              </w:rPr>
            </w:pPr>
            <w:r w:rsidRPr="00B062FA">
              <w:rPr>
                <w:b/>
                <w:bCs/>
                <w:sz w:val="20"/>
                <w:szCs w:val="20"/>
              </w:rPr>
              <w:t>Cheltuieli de bază</w:t>
            </w:r>
            <w:r w:rsidR="00501CF9" w:rsidRPr="00B062FA">
              <w:rPr>
                <w:b/>
                <w:bCs/>
                <w:sz w:val="20"/>
                <w:szCs w:val="20"/>
              </w:rPr>
              <w:t xml:space="preserve"> a</w:t>
            </w:r>
            <w:r w:rsidR="005A7574">
              <w:rPr>
                <w:b/>
                <w:bCs/>
                <w:sz w:val="20"/>
                <w:szCs w:val="20"/>
              </w:rPr>
              <w:t>le</w:t>
            </w:r>
            <w:r w:rsidR="00501CF9" w:rsidRPr="00B062FA">
              <w:rPr>
                <w:b/>
                <w:bCs/>
                <w:sz w:val="20"/>
                <w:szCs w:val="20"/>
              </w:rPr>
              <w:t xml:space="preserve"> MM</w:t>
            </w:r>
          </w:p>
        </w:tc>
        <w:tc>
          <w:tcPr>
            <w:tcW w:w="1083" w:type="dxa"/>
            <w:shd w:val="clear" w:color="000000" w:fill="D6E3BC"/>
            <w:hideMark/>
          </w:tcPr>
          <w:p w:rsidR="00140B17" w:rsidRPr="00B062FA" w:rsidRDefault="00140B17" w:rsidP="00453D18">
            <w:pPr>
              <w:jc w:val="right"/>
              <w:rPr>
                <w:b/>
                <w:bCs/>
                <w:sz w:val="20"/>
                <w:szCs w:val="20"/>
              </w:rPr>
            </w:pPr>
            <w:r w:rsidRPr="00B062FA">
              <w:rPr>
                <w:b/>
                <w:sz w:val="20"/>
                <w:szCs w:val="20"/>
              </w:rPr>
              <w:t>4026,0</w:t>
            </w:r>
          </w:p>
        </w:tc>
        <w:tc>
          <w:tcPr>
            <w:tcW w:w="1166" w:type="dxa"/>
            <w:shd w:val="clear" w:color="000000" w:fill="D6E3BC"/>
            <w:hideMark/>
          </w:tcPr>
          <w:p w:rsidR="00140B17" w:rsidRPr="00B062FA" w:rsidRDefault="00140B17" w:rsidP="00453D18">
            <w:pPr>
              <w:jc w:val="right"/>
              <w:rPr>
                <w:b/>
                <w:bCs/>
                <w:sz w:val="20"/>
                <w:szCs w:val="20"/>
              </w:rPr>
            </w:pPr>
            <w:r w:rsidRPr="00B062FA">
              <w:rPr>
                <w:b/>
                <w:sz w:val="20"/>
                <w:szCs w:val="20"/>
              </w:rPr>
              <w:t>3951,6</w:t>
            </w:r>
          </w:p>
        </w:tc>
        <w:tc>
          <w:tcPr>
            <w:tcW w:w="1169" w:type="dxa"/>
            <w:shd w:val="clear" w:color="000000" w:fill="D6E3BC"/>
            <w:hideMark/>
          </w:tcPr>
          <w:p w:rsidR="00140B17" w:rsidRPr="00B062FA" w:rsidRDefault="00140B17" w:rsidP="00453D18">
            <w:pPr>
              <w:jc w:val="right"/>
              <w:rPr>
                <w:b/>
                <w:bCs/>
                <w:sz w:val="20"/>
                <w:szCs w:val="20"/>
              </w:rPr>
            </w:pPr>
            <w:r w:rsidRPr="00B062FA">
              <w:rPr>
                <w:b/>
                <w:sz w:val="20"/>
                <w:szCs w:val="20"/>
              </w:rPr>
              <w:t>3946,6</w:t>
            </w:r>
          </w:p>
        </w:tc>
        <w:tc>
          <w:tcPr>
            <w:tcW w:w="1067" w:type="dxa"/>
            <w:shd w:val="clear" w:color="000000" w:fill="D6E3BC"/>
            <w:hideMark/>
          </w:tcPr>
          <w:p w:rsidR="00140B17" w:rsidRPr="00B062FA" w:rsidRDefault="00140B17" w:rsidP="00453D18">
            <w:pPr>
              <w:jc w:val="right"/>
              <w:rPr>
                <w:b/>
                <w:bCs/>
                <w:sz w:val="20"/>
                <w:szCs w:val="20"/>
              </w:rPr>
            </w:pPr>
            <w:r w:rsidRPr="00B062FA">
              <w:rPr>
                <w:b/>
                <w:sz w:val="20"/>
                <w:szCs w:val="20"/>
              </w:rPr>
              <w:t>4017,2</w:t>
            </w:r>
          </w:p>
        </w:tc>
      </w:tr>
      <w:tr w:rsidR="00140B17" w:rsidRPr="00B062FA" w:rsidTr="00B062FA">
        <w:trPr>
          <w:trHeight w:val="227"/>
        </w:trPr>
        <w:tc>
          <w:tcPr>
            <w:tcW w:w="4835" w:type="dxa"/>
            <w:shd w:val="clear" w:color="000000" w:fill="D6E3BC"/>
          </w:tcPr>
          <w:p w:rsidR="00140B17" w:rsidRPr="00B062FA" w:rsidRDefault="00140B17" w:rsidP="00453D18">
            <w:pPr>
              <w:rPr>
                <w:b/>
                <w:bCs/>
                <w:sz w:val="20"/>
                <w:szCs w:val="20"/>
              </w:rPr>
            </w:pPr>
            <w:r w:rsidRPr="00B062FA">
              <w:rPr>
                <w:b/>
                <w:bCs/>
                <w:sz w:val="20"/>
                <w:szCs w:val="20"/>
              </w:rPr>
              <w:t>Fonduri speciale/Fondul Ecologic Naţional, din care:</w:t>
            </w:r>
          </w:p>
        </w:tc>
        <w:tc>
          <w:tcPr>
            <w:tcW w:w="1083" w:type="dxa"/>
            <w:shd w:val="clear" w:color="000000" w:fill="D6E3BC"/>
            <w:hideMark/>
          </w:tcPr>
          <w:p w:rsidR="00140B17" w:rsidRPr="00B062FA" w:rsidRDefault="00140B17" w:rsidP="00453D18">
            <w:pPr>
              <w:jc w:val="right"/>
              <w:rPr>
                <w:b/>
                <w:sz w:val="20"/>
                <w:szCs w:val="20"/>
              </w:rPr>
            </w:pPr>
            <w:r w:rsidRPr="00B062FA">
              <w:rPr>
                <w:b/>
                <w:sz w:val="20"/>
                <w:szCs w:val="20"/>
              </w:rPr>
              <w:t>158300,0</w:t>
            </w:r>
          </w:p>
        </w:tc>
        <w:tc>
          <w:tcPr>
            <w:tcW w:w="1166" w:type="dxa"/>
            <w:shd w:val="clear" w:color="000000" w:fill="D6E3BC"/>
            <w:hideMark/>
          </w:tcPr>
          <w:p w:rsidR="00140B17" w:rsidRPr="00B062FA" w:rsidRDefault="00140B17" w:rsidP="00453D18">
            <w:pPr>
              <w:jc w:val="right"/>
              <w:rPr>
                <w:b/>
                <w:sz w:val="20"/>
                <w:szCs w:val="20"/>
              </w:rPr>
            </w:pPr>
            <w:r w:rsidRPr="00B062FA">
              <w:rPr>
                <w:b/>
                <w:sz w:val="20"/>
                <w:szCs w:val="20"/>
              </w:rPr>
              <w:t>188310,0</w:t>
            </w:r>
          </w:p>
        </w:tc>
        <w:tc>
          <w:tcPr>
            <w:tcW w:w="1169" w:type="dxa"/>
            <w:shd w:val="clear" w:color="000000" w:fill="D6E3BC"/>
            <w:hideMark/>
          </w:tcPr>
          <w:p w:rsidR="00140B17" w:rsidRPr="00B062FA" w:rsidRDefault="00140B17" w:rsidP="00453D18">
            <w:pPr>
              <w:jc w:val="right"/>
              <w:rPr>
                <w:b/>
                <w:sz w:val="20"/>
                <w:szCs w:val="20"/>
              </w:rPr>
            </w:pPr>
            <w:r w:rsidRPr="00B062FA">
              <w:rPr>
                <w:b/>
                <w:sz w:val="20"/>
                <w:szCs w:val="20"/>
              </w:rPr>
              <w:t>187223,1</w:t>
            </w:r>
          </w:p>
        </w:tc>
        <w:tc>
          <w:tcPr>
            <w:tcW w:w="1067" w:type="dxa"/>
            <w:shd w:val="clear" w:color="000000" w:fill="D6E3BC"/>
            <w:hideMark/>
          </w:tcPr>
          <w:p w:rsidR="00140B17" w:rsidRPr="00B062FA" w:rsidRDefault="00140B17" w:rsidP="00453D18">
            <w:pPr>
              <w:jc w:val="right"/>
              <w:rPr>
                <w:b/>
                <w:sz w:val="20"/>
                <w:szCs w:val="20"/>
              </w:rPr>
            </w:pPr>
            <w:r w:rsidRPr="00B062FA">
              <w:rPr>
                <w:b/>
                <w:sz w:val="20"/>
                <w:szCs w:val="20"/>
              </w:rPr>
              <w:t>186835,7</w:t>
            </w:r>
          </w:p>
        </w:tc>
      </w:tr>
      <w:tr w:rsidR="00140B17" w:rsidRPr="00B062FA" w:rsidTr="00B062FA">
        <w:trPr>
          <w:trHeight w:val="227"/>
        </w:trPr>
        <w:tc>
          <w:tcPr>
            <w:tcW w:w="4835" w:type="dxa"/>
            <w:shd w:val="clear" w:color="000000" w:fill="D6E3BC"/>
          </w:tcPr>
          <w:p w:rsidR="00140B17" w:rsidRPr="00B062FA" w:rsidRDefault="00B062FA" w:rsidP="00453D18">
            <w:pPr>
              <w:rPr>
                <w:bCs/>
                <w:sz w:val="20"/>
                <w:szCs w:val="20"/>
              </w:rPr>
            </w:pPr>
            <w:r w:rsidRPr="00B062FA">
              <w:rPr>
                <w:bCs/>
                <w:sz w:val="20"/>
                <w:szCs w:val="20"/>
              </w:rPr>
              <w:t xml:space="preserve">- </w:t>
            </w:r>
            <w:r w:rsidR="00140B17" w:rsidRPr="00B062FA">
              <w:rPr>
                <w:bCs/>
                <w:sz w:val="20"/>
                <w:szCs w:val="20"/>
              </w:rPr>
              <w:t>pentru întreţinerea MM</w:t>
            </w:r>
            <w:r w:rsidR="00501CF9" w:rsidRPr="00B062FA">
              <w:rPr>
                <w:bCs/>
                <w:sz w:val="20"/>
                <w:szCs w:val="20"/>
              </w:rPr>
              <w:t xml:space="preserve"> şi FEN</w:t>
            </w:r>
          </w:p>
        </w:tc>
        <w:tc>
          <w:tcPr>
            <w:tcW w:w="1083" w:type="dxa"/>
            <w:shd w:val="clear" w:color="000000" w:fill="D6E3BC"/>
            <w:hideMark/>
          </w:tcPr>
          <w:p w:rsidR="00140B17" w:rsidRPr="00B062FA" w:rsidRDefault="00140B17" w:rsidP="00453D18">
            <w:pPr>
              <w:jc w:val="right"/>
              <w:rPr>
                <w:sz w:val="20"/>
                <w:szCs w:val="20"/>
              </w:rPr>
            </w:pPr>
            <w:r w:rsidRPr="00B062FA">
              <w:rPr>
                <w:sz w:val="20"/>
                <w:szCs w:val="20"/>
              </w:rPr>
              <w:t>3800,0</w:t>
            </w:r>
          </w:p>
        </w:tc>
        <w:tc>
          <w:tcPr>
            <w:tcW w:w="1166" w:type="dxa"/>
            <w:shd w:val="clear" w:color="000000" w:fill="D6E3BC"/>
            <w:hideMark/>
          </w:tcPr>
          <w:p w:rsidR="00140B17" w:rsidRPr="00B062FA" w:rsidRDefault="00140B17" w:rsidP="00453D18">
            <w:pPr>
              <w:jc w:val="right"/>
              <w:rPr>
                <w:sz w:val="20"/>
                <w:szCs w:val="20"/>
              </w:rPr>
            </w:pPr>
            <w:r w:rsidRPr="00B062FA">
              <w:rPr>
                <w:sz w:val="20"/>
                <w:szCs w:val="20"/>
              </w:rPr>
              <w:t>2191,5</w:t>
            </w:r>
          </w:p>
        </w:tc>
        <w:tc>
          <w:tcPr>
            <w:tcW w:w="1169" w:type="dxa"/>
            <w:shd w:val="clear" w:color="000000" w:fill="D6E3BC"/>
            <w:hideMark/>
          </w:tcPr>
          <w:p w:rsidR="00140B17" w:rsidRPr="00B062FA" w:rsidRDefault="00140B17" w:rsidP="00453D18">
            <w:pPr>
              <w:jc w:val="right"/>
              <w:rPr>
                <w:sz w:val="20"/>
                <w:szCs w:val="20"/>
              </w:rPr>
            </w:pPr>
            <w:r w:rsidRPr="00B062FA">
              <w:rPr>
                <w:sz w:val="20"/>
                <w:szCs w:val="20"/>
              </w:rPr>
              <w:t>2191,3</w:t>
            </w:r>
          </w:p>
        </w:tc>
        <w:tc>
          <w:tcPr>
            <w:tcW w:w="1067" w:type="dxa"/>
            <w:shd w:val="clear" w:color="000000" w:fill="D6E3BC"/>
            <w:hideMark/>
          </w:tcPr>
          <w:p w:rsidR="00140B17" w:rsidRPr="00B062FA" w:rsidRDefault="00140B17" w:rsidP="00453D18">
            <w:pPr>
              <w:jc w:val="right"/>
              <w:rPr>
                <w:sz w:val="20"/>
                <w:szCs w:val="20"/>
              </w:rPr>
            </w:pPr>
            <w:r w:rsidRPr="00B062FA">
              <w:rPr>
                <w:sz w:val="20"/>
                <w:szCs w:val="20"/>
              </w:rPr>
              <w:t>2351,3</w:t>
            </w:r>
          </w:p>
        </w:tc>
      </w:tr>
      <w:tr w:rsidR="00140B17" w:rsidRPr="00B062FA" w:rsidTr="00B062FA">
        <w:trPr>
          <w:trHeight w:val="227"/>
        </w:trPr>
        <w:tc>
          <w:tcPr>
            <w:tcW w:w="4835" w:type="dxa"/>
            <w:shd w:val="clear" w:color="000000" w:fill="D6E3BC"/>
          </w:tcPr>
          <w:p w:rsidR="00140B17" w:rsidRPr="00B062FA" w:rsidRDefault="00140B17" w:rsidP="00453D18">
            <w:pPr>
              <w:rPr>
                <w:b/>
                <w:bCs/>
                <w:sz w:val="20"/>
                <w:szCs w:val="20"/>
              </w:rPr>
            </w:pPr>
            <w:r w:rsidRPr="00B062FA">
              <w:rPr>
                <w:b/>
                <w:bCs/>
                <w:sz w:val="20"/>
                <w:szCs w:val="20"/>
              </w:rPr>
              <w:t>Proiecte investiționale (granturi externe)</w:t>
            </w:r>
          </w:p>
        </w:tc>
        <w:tc>
          <w:tcPr>
            <w:tcW w:w="1083" w:type="dxa"/>
            <w:shd w:val="clear" w:color="000000" w:fill="D6E3BC"/>
            <w:hideMark/>
          </w:tcPr>
          <w:p w:rsidR="00140B17" w:rsidRPr="00B062FA" w:rsidRDefault="00140B17" w:rsidP="00453D18">
            <w:pPr>
              <w:jc w:val="right"/>
              <w:rPr>
                <w:b/>
                <w:bCs/>
                <w:sz w:val="20"/>
                <w:szCs w:val="20"/>
              </w:rPr>
            </w:pPr>
            <w:r w:rsidRPr="00B062FA">
              <w:rPr>
                <w:b/>
                <w:bCs/>
                <w:sz w:val="20"/>
                <w:szCs w:val="20"/>
              </w:rPr>
              <w:t>30000,0</w:t>
            </w:r>
          </w:p>
        </w:tc>
        <w:tc>
          <w:tcPr>
            <w:tcW w:w="1166" w:type="dxa"/>
            <w:shd w:val="clear" w:color="000000" w:fill="D6E3BC"/>
            <w:hideMark/>
          </w:tcPr>
          <w:p w:rsidR="00140B17" w:rsidRPr="00B062FA" w:rsidRDefault="00140B17" w:rsidP="00453D18">
            <w:pPr>
              <w:jc w:val="right"/>
              <w:rPr>
                <w:b/>
                <w:bCs/>
                <w:sz w:val="20"/>
                <w:szCs w:val="20"/>
              </w:rPr>
            </w:pPr>
            <w:r w:rsidRPr="00B062FA">
              <w:rPr>
                <w:b/>
                <w:bCs/>
                <w:sz w:val="20"/>
                <w:szCs w:val="20"/>
              </w:rPr>
              <w:t>44036,1</w:t>
            </w:r>
          </w:p>
        </w:tc>
        <w:tc>
          <w:tcPr>
            <w:tcW w:w="1169" w:type="dxa"/>
            <w:shd w:val="clear" w:color="000000" w:fill="D6E3BC"/>
            <w:hideMark/>
          </w:tcPr>
          <w:p w:rsidR="00140B17" w:rsidRPr="00B062FA" w:rsidRDefault="00140B17" w:rsidP="00453D18">
            <w:pPr>
              <w:jc w:val="right"/>
              <w:rPr>
                <w:b/>
                <w:bCs/>
                <w:sz w:val="20"/>
                <w:szCs w:val="20"/>
              </w:rPr>
            </w:pPr>
            <w:r w:rsidRPr="00B062FA">
              <w:rPr>
                <w:b/>
                <w:bCs/>
                <w:sz w:val="20"/>
                <w:szCs w:val="20"/>
              </w:rPr>
              <w:t>44036,1</w:t>
            </w:r>
          </w:p>
        </w:tc>
        <w:tc>
          <w:tcPr>
            <w:tcW w:w="1067" w:type="dxa"/>
            <w:shd w:val="clear" w:color="000000" w:fill="D6E3BC"/>
            <w:hideMark/>
          </w:tcPr>
          <w:p w:rsidR="00140B17" w:rsidRPr="00B062FA" w:rsidRDefault="00140B17" w:rsidP="00453D18">
            <w:pPr>
              <w:jc w:val="right"/>
              <w:rPr>
                <w:b/>
                <w:bCs/>
                <w:sz w:val="20"/>
                <w:szCs w:val="20"/>
              </w:rPr>
            </w:pPr>
            <w:r w:rsidRPr="00B062FA">
              <w:rPr>
                <w:b/>
                <w:bCs/>
                <w:sz w:val="20"/>
                <w:szCs w:val="20"/>
              </w:rPr>
              <w:t>44036,1</w:t>
            </w:r>
          </w:p>
        </w:tc>
      </w:tr>
      <w:tr w:rsidR="00140B17" w:rsidRPr="00B062FA" w:rsidTr="00B062FA">
        <w:trPr>
          <w:trHeight w:val="227"/>
        </w:trPr>
        <w:tc>
          <w:tcPr>
            <w:tcW w:w="4835" w:type="dxa"/>
            <w:shd w:val="clear" w:color="000000" w:fill="D6E3BC"/>
          </w:tcPr>
          <w:p w:rsidR="00140B17" w:rsidRPr="00B062FA" w:rsidRDefault="00140B17" w:rsidP="00453D18">
            <w:pPr>
              <w:rPr>
                <w:b/>
                <w:bCs/>
                <w:i/>
                <w:sz w:val="20"/>
                <w:szCs w:val="20"/>
              </w:rPr>
            </w:pPr>
            <w:r w:rsidRPr="00B062FA">
              <w:rPr>
                <w:b/>
                <w:bCs/>
                <w:i/>
                <w:sz w:val="20"/>
                <w:szCs w:val="20"/>
              </w:rPr>
              <w:t>Total</w:t>
            </w:r>
            <w:r w:rsidR="005A7574">
              <w:rPr>
                <w:b/>
                <w:bCs/>
                <w:i/>
                <w:sz w:val="20"/>
                <w:szCs w:val="20"/>
              </w:rPr>
              <w:t>:</w:t>
            </w:r>
          </w:p>
        </w:tc>
        <w:tc>
          <w:tcPr>
            <w:tcW w:w="1083" w:type="dxa"/>
            <w:shd w:val="clear" w:color="000000" w:fill="D6E3BC"/>
            <w:hideMark/>
          </w:tcPr>
          <w:p w:rsidR="00140B17" w:rsidRPr="00B062FA" w:rsidRDefault="00140B17" w:rsidP="00453D18">
            <w:pPr>
              <w:jc w:val="right"/>
              <w:rPr>
                <w:b/>
                <w:bCs/>
                <w:i/>
                <w:sz w:val="20"/>
                <w:szCs w:val="20"/>
              </w:rPr>
            </w:pPr>
            <w:r w:rsidRPr="00B062FA">
              <w:rPr>
                <w:b/>
                <w:bCs/>
                <w:i/>
                <w:sz w:val="20"/>
                <w:szCs w:val="20"/>
              </w:rPr>
              <w:t>192326,0</w:t>
            </w:r>
          </w:p>
        </w:tc>
        <w:tc>
          <w:tcPr>
            <w:tcW w:w="1166" w:type="dxa"/>
            <w:shd w:val="clear" w:color="000000" w:fill="D6E3BC"/>
            <w:hideMark/>
          </w:tcPr>
          <w:p w:rsidR="00140B17" w:rsidRPr="00B062FA" w:rsidRDefault="00140B17" w:rsidP="00453D18">
            <w:pPr>
              <w:jc w:val="right"/>
              <w:rPr>
                <w:b/>
                <w:bCs/>
                <w:i/>
                <w:sz w:val="20"/>
                <w:szCs w:val="20"/>
              </w:rPr>
            </w:pPr>
            <w:r w:rsidRPr="00B062FA">
              <w:rPr>
                <w:b/>
                <w:bCs/>
                <w:i/>
                <w:sz w:val="20"/>
                <w:szCs w:val="20"/>
              </w:rPr>
              <w:t>236297,7</w:t>
            </w:r>
          </w:p>
        </w:tc>
        <w:tc>
          <w:tcPr>
            <w:tcW w:w="1169" w:type="dxa"/>
            <w:shd w:val="clear" w:color="000000" w:fill="D6E3BC"/>
            <w:hideMark/>
          </w:tcPr>
          <w:p w:rsidR="00140B17" w:rsidRPr="00B062FA" w:rsidRDefault="00140B17" w:rsidP="00453D18">
            <w:pPr>
              <w:jc w:val="right"/>
              <w:rPr>
                <w:b/>
                <w:bCs/>
                <w:i/>
                <w:sz w:val="20"/>
                <w:szCs w:val="20"/>
              </w:rPr>
            </w:pPr>
            <w:r w:rsidRPr="00B062FA">
              <w:rPr>
                <w:b/>
                <w:bCs/>
                <w:i/>
                <w:sz w:val="20"/>
                <w:szCs w:val="20"/>
              </w:rPr>
              <w:t>235205,8</w:t>
            </w:r>
          </w:p>
        </w:tc>
        <w:tc>
          <w:tcPr>
            <w:tcW w:w="1067" w:type="dxa"/>
            <w:shd w:val="clear" w:color="000000" w:fill="D6E3BC"/>
            <w:hideMark/>
          </w:tcPr>
          <w:p w:rsidR="00140B17" w:rsidRPr="00B062FA" w:rsidRDefault="00140B17" w:rsidP="00453D18">
            <w:pPr>
              <w:jc w:val="right"/>
              <w:rPr>
                <w:b/>
                <w:bCs/>
                <w:i/>
                <w:sz w:val="20"/>
                <w:szCs w:val="20"/>
              </w:rPr>
            </w:pPr>
            <w:r w:rsidRPr="00B062FA">
              <w:rPr>
                <w:b/>
                <w:bCs/>
                <w:i/>
                <w:sz w:val="20"/>
                <w:szCs w:val="20"/>
              </w:rPr>
              <w:t>234889,0</w:t>
            </w:r>
          </w:p>
        </w:tc>
      </w:tr>
    </w:tbl>
    <w:p w:rsidR="00140B17" w:rsidRPr="00B062FA" w:rsidRDefault="00796FFA" w:rsidP="00796FFA">
      <w:pPr>
        <w:tabs>
          <w:tab w:val="left" w:pos="426"/>
        </w:tabs>
        <w:jc w:val="both"/>
        <w:rPr>
          <w:sz w:val="28"/>
          <w:szCs w:val="28"/>
        </w:rPr>
      </w:pPr>
      <w:r w:rsidRPr="00B062FA">
        <w:rPr>
          <w:sz w:val="28"/>
          <w:szCs w:val="28"/>
        </w:rPr>
        <w:tab/>
      </w:r>
      <w:r w:rsidRPr="00B062FA">
        <w:rPr>
          <w:sz w:val="28"/>
          <w:szCs w:val="28"/>
        </w:rPr>
        <w:tab/>
      </w:r>
      <w:r w:rsidR="00140B17" w:rsidRPr="00B062FA">
        <w:rPr>
          <w:sz w:val="28"/>
          <w:szCs w:val="28"/>
        </w:rPr>
        <w:t xml:space="preserve">MM nu </w:t>
      </w:r>
      <w:r w:rsidR="005A7574">
        <w:rPr>
          <w:sz w:val="28"/>
          <w:szCs w:val="28"/>
        </w:rPr>
        <w:t>ține</w:t>
      </w:r>
      <w:r w:rsidR="00140B17" w:rsidRPr="00B062FA">
        <w:rPr>
          <w:sz w:val="28"/>
          <w:szCs w:val="28"/>
        </w:rPr>
        <w:t xml:space="preserve"> evidenţa cheltuielilor pentru gestiunea FEN separat de celelalte cheltuieli a</w:t>
      </w:r>
      <w:r w:rsidR="005A7574">
        <w:rPr>
          <w:sz w:val="28"/>
          <w:szCs w:val="28"/>
        </w:rPr>
        <w:t>le</w:t>
      </w:r>
      <w:r w:rsidR="00140B17" w:rsidRPr="00B062FA">
        <w:rPr>
          <w:sz w:val="28"/>
          <w:szCs w:val="28"/>
        </w:rPr>
        <w:t xml:space="preserve"> MM, cu excepția salariului a 5 persoane angajate prin contract și salarizate din sursele FEN, care în anul 2012 constituie 148,2 mii lei. Ca urmare, </w:t>
      </w:r>
      <w:r w:rsidR="00AA3265" w:rsidRPr="00B062FA">
        <w:rPr>
          <w:sz w:val="28"/>
          <w:szCs w:val="28"/>
        </w:rPr>
        <w:t>este imposibil de stabilit exhaustiv cheltuielile aferente întreţinerii MM şi cel</w:t>
      </w:r>
      <w:r w:rsidR="00F11A87">
        <w:rPr>
          <w:sz w:val="28"/>
          <w:szCs w:val="28"/>
        </w:rPr>
        <w:t>e</w:t>
      </w:r>
      <w:r w:rsidR="00AA3265" w:rsidRPr="00B062FA">
        <w:rPr>
          <w:sz w:val="28"/>
          <w:szCs w:val="28"/>
        </w:rPr>
        <w:t xml:space="preserve"> aferente întreţinerii FEN. </w:t>
      </w:r>
      <w:r w:rsidR="001B00BE" w:rsidRPr="00B062FA">
        <w:rPr>
          <w:sz w:val="28"/>
          <w:szCs w:val="28"/>
        </w:rPr>
        <w:t>Astfel</w:t>
      </w:r>
      <w:r w:rsidR="00140B17" w:rsidRPr="00B062FA">
        <w:rPr>
          <w:sz w:val="28"/>
          <w:szCs w:val="28"/>
        </w:rPr>
        <w:t>,</w:t>
      </w:r>
      <w:r w:rsidRPr="00B062FA">
        <w:rPr>
          <w:sz w:val="28"/>
          <w:szCs w:val="28"/>
        </w:rPr>
        <w:t xml:space="preserve"> auditul constată că</w:t>
      </w:r>
      <w:r w:rsidR="00F11A87">
        <w:rPr>
          <w:sz w:val="28"/>
          <w:szCs w:val="28"/>
        </w:rPr>
        <w:t>,</w:t>
      </w:r>
      <w:r w:rsidR="00140B17" w:rsidRPr="00B062FA">
        <w:rPr>
          <w:sz w:val="28"/>
          <w:szCs w:val="28"/>
        </w:rPr>
        <w:t xml:space="preserve"> în 2012</w:t>
      </w:r>
      <w:r w:rsidR="00F11A87">
        <w:rPr>
          <w:sz w:val="28"/>
          <w:szCs w:val="28"/>
        </w:rPr>
        <w:t>,</w:t>
      </w:r>
      <w:r w:rsidR="00140B17" w:rsidRPr="00B062FA">
        <w:rPr>
          <w:sz w:val="28"/>
          <w:szCs w:val="28"/>
        </w:rPr>
        <w:t xml:space="preserve"> pentru întreţinerea MM şi FEN au fost precizate alocaţii în sumă de 6143,1 mii lei, cheltuielile de casă fiind executate în sumă de 6137,9 mii lei, iar cheltuielile efective </w:t>
      </w:r>
      <w:r w:rsidR="00F11A87">
        <w:rPr>
          <w:sz w:val="28"/>
          <w:szCs w:val="28"/>
        </w:rPr>
        <w:t>de</w:t>
      </w:r>
      <w:r w:rsidR="00140B17" w:rsidRPr="00B062FA">
        <w:rPr>
          <w:sz w:val="28"/>
          <w:szCs w:val="28"/>
        </w:rPr>
        <w:t xml:space="preserve"> 6368,5 mii lei. </w:t>
      </w:r>
    </w:p>
    <w:p w:rsidR="001A4901" w:rsidRPr="00B062FA" w:rsidRDefault="00662585" w:rsidP="001A4901">
      <w:pPr>
        <w:pStyle w:val="ListParagraph"/>
        <w:numPr>
          <w:ilvl w:val="0"/>
          <w:numId w:val="17"/>
        </w:numPr>
        <w:ind w:left="0" w:firstLine="0"/>
        <w:jc w:val="both"/>
        <w:rPr>
          <w:sz w:val="28"/>
          <w:szCs w:val="28"/>
          <w:lang w:val="ro-RO"/>
        </w:rPr>
      </w:pPr>
      <w:r w:rsidRPr="008851DF">
        <w:rPr>
          <w:sz w:val="28"/>
          <w:szCs w:val="28"/>
          <w:lang w:val="ro-RO"/>
        </w:rPr>
        <w:t>MM/</w:t>
      </w:r>
      <w:r w:rsidR="00D0147E" w:rsidRPr="008851DF">
        <w:rPr>
          <w:sz w:val="28"/>
          <w:szCs w:val="28"/>
          <w:lang w:val="ro-RO"/>
        </w:rPr>
        <w:t xml:space="preserve">UMP </w:t>
      </w:r>
      <w:r w:rsidR="008851DF" w:rsidRPr="008851DF">
        <w:rPr>
          <w:sz w:val="28"/>
          <w:szCs w:val="28"/>
          <w:lang w:val="ro-RO"/>
        </w:rPr>
        <w:t>la</w:t>
      </w:r>
      <w:r w:rsidRPr="008851DF">
        <w:rPr>
          <w:sz w:val="28"/>
          <w:szCs w:val="28"/>
          <w:lang w:val="ro-RO"/>
        </w:rPr>
        <w:t xml:space="preserve"> implementarea programului de dezvoltare</w:t>
      </w:r>
      <w:r w:rsidRPr="00B062FA">
        <w:rPr>
          <w:sz w:val="28"/>
          <w:szCs w:val="28"/>
          <w:lang w:val="ro-RO"/>
        </w:rPr>
        <w:t xml:space="preserve"> a serviciilor de aprovizionare cu apă potabilă (vezi </w:t>
      </w:r>
      <w:r w:rsidR="00F11A87">
        <w:rPr>
          <w:sz w:val="28"/>
          <w:szCs w:val="28"/>
          <w:lang w:val="ro-RO"/>
        </w:rPr>
        <w:t>A</w:t>
      </w:r>
      <w:r w:rsidRPr="00B062FA">
        <w:rPr>
          <w:sz w:val="28"/>
          <w:szCs w:val="28"/>
          <w:lang w:val="ro-RO"/>
        </w:rPr>
        <w:t xml:space="preserve">nexa nr.2 la </w:t>
      </w:r>
      <w:r w:rsidR="00B062FA">
        <w:rPr>
          <w:sz w:val="28"/>
          <w:szCs w:val="28"/>
          <w:lang w:val="ro-RO"/>
        </w:rPr>
        <w:t xml:space="preserve">prezentul </w:t>
      </w:r>
      <w:r w:rsidRPr="00B062FA">
        <w:rPr>
          <w:sz w:val="28"/>
          <w:szCs w:val="28"/>
          <w:lang w:val="ro-RO"/>
        </w:rPr>
        <w:t xml:space="preserve">Raport) în </w:t>
      </w:r>
      <w:r w:rsidR="00373522" w:rsidRPr="00B062FA">
        <w:rPr>
          <w:sz w:val="28"/>
          <w:szCs w:val="28"/>
          <w:lang w:val="ro-RO"/>
        </w:rPr>
        <w:t xml:space="preserve">anul 2012 a acceptat cheltuieli </w:t>
      </w:r>
      <w:r w:rsidRPr="00B062FA">
        <w:rPr>
          <w:sz w:val="28"/>
          <w:szCs w:val="28"/>
          <w:lang w:val="ro-RO"/>
        </w:rPr>
        <w:t>(</w:t>
      </w:r>
      <w:r w:rsidRPr="00B062FA">
        <w:rPr>
          <w:color w:val="000000"/>
          <w:sz w:val="28"/>
          <w:szCs w:val="28"/>
          <w:lang w:val="ro-RO"/>
        </w:rPr>
        <w:t xml:space="preserve">din contul </w:t>
      </w:r>
      <w:r w:rsidRPr="00B062FA">
        <w:rPr>
          <w:sz w:val="28"/>
          <w:szCs w:val="28"/>
          <w:lang w:val="ro-RO"/>
        </w:rPr>
        <w:t xml:space="preserve">asistenţei tehnice acordate de </w:t>
      </w:r>
      <w:r w:rsidRPr="00B062FA">
        <w:rPr>
          <w:color w:val="000000"/>
          <w:sz w:val="28"/>
          <w:szCs w:val="28"/>
          <w:lang w:val="ro-RO"/>
        </w:rPr>
        <w:t>BERD)</w:t>
      </w:r>
      <w:r w:rsidRPr="00B062FA">
        <w:rPr>
          <w:sz w:val="28"/>
          <w:szCs w:val="28"/>
          <w:lang w:val="ro-RO"/>
        </w:rPr>
        <w:t xml:space="preserve"> </w:t>
      </w:r>
      <w:r w:rsidR="00373522" w:rsidRPr="00B062FA">
        <w:rPr>
          <w:sz w:val="28"/>
          <w:szCs w:val="28"/>
          <w:lang w:val="ro-RO"/>
        </w:rPr>
        <w:t>privind serviciile de consultanţă oferite de compania SWECO în sumă de 313,3 mii euro</w:t>
      </w:r>
      <w:r w:rsidR="00373522" w:rsidRPr="00B062FA">
        <w:rPr>
          <w:rStyle w:val="FootnoteReference"/>
          <w:sz w:val="28"/>
          <w:szCs w:val="28"/>
          <w:lang w:val="ro-RO"/>
        </w:rPr>
        <w:footnoteReference w:id="29"/>
      </w:r>
      <w:r w:rsidR="00373522" w:rsidRPr="00B062FA">
        <w:rPr>
          <w:sz w:val="28"/>
          <w:szCs w:val="28"/>
          <w:lang w:val="ro-RO"/>
        </w:rPr>
        <w:t xml:space="preserve"> şi de compania EPTISA în sumă de 478,7 mii euro</w:t>
      </w:r>
      <w:r w:rsidR="00373522" w:rsidRPr="00B062FA">
        <w:rPr>
          <w:rStyle w:val="FootnoteReference"/>
          <w:sz w:val="28"/>
          <w:szCs w:val="28"/>
          <w:lang w:val="ro-RO"/>
        </w:rPr>
        <w:footnoteReference w:id="30"/>
      </w:r>
      <w:r w:rsidR="00373522" w:rsidRPr="00B062FA">
        <w:rPr>
          <w:sz w:val="28"/>
          <w:szCs w:val="28"/>
          <w:lang w:val="ro-RO"/>
        </w:rPr>
        <w:t>, dar care nu au fost reflectate în dările de seamă financiare a</w:t>
      </w:r>
      <w:r w:rsidR="00F11A87">
        <w:rPr>
          <w:sz w:val="28"/>
          <w:szCs w:val="28"/>
          <w:lang w:val="ro-RO"/>
        </w:rPr>
        <w:t>le</w:t>
      </w:r>
      <w:r w:rsidR="00373522" w:rsidRPr="00B062FA">
        <w:rPr>
          <w:sz w:val="28"/>
          <w:szCs w:val="28"/>
          <w:lang w:val="ro-RO"/>
        </w:rPr>
        <w:t xml:space="preserve"> MM, deoarece achitarea pentru aceste servicii se efectu</w:t>
      </w:r>
      <w:r w:rsidR="00F11A87">
        <w:rPr>
          <w:sz w:val="28"/>
          <w:szCs w:val="28"/>
          <w:lang w:val="ro-RO"/>
        </w:rPr>
        <w:t>e</w:t>
      </w:r>
      <w:r w:rsidR="00373522" w:rsidRPr="00B062FA">
        <w:rPr>
          <w:sz w:val="28"/>
          <w:szCs w:val="28"/>
          <w:lang w:val="ro-RO"/>
        </w:rPr>
        <w:t>ază la solicitarea MM de către BERD.</w:t>
      </w:r>
    </w:p>
    <w:p w:rsidR="00D0147E" w:rsidRPr="00B062FA" w:rsidRDefault="00D0147E" w:rsidP="008D138B">
      <w:pPr>
        <w:pStyle w:val="ListParagraph"/>
        <w:numPr>
          <w:ilvl w:val="0"/>
          <w:numId w:val="17"/>
        </w:numPr>
        <w:ind w:left="0" w:firstLine="0"/>
        <w:jc w:val="both"/>
        <w:rPr>
          <w:sz w:val="28"/>
          <w:szCs w:val="28"/>
          <w:lang w:val="ro-RO"/>
        </w:rPr>
      </w:pPr>
      <w:r w:rsidRPr="00B062FA">
        <w:rPr>
          <w:color w:val="000000"/>
          <w:sz w:val="28"/>
          <w:szCs w:val="28"/>
          <w:lang w:val="ro-RO"/>
        </w:rPr>
        <w:t xml:space="preserve">Conform regulamentului aprobat, UMP urma să asigure monitorizarea muncii consultanţilor, validarea rapoartelor </w:t>
      </w:r>
      <w:r w:rsidR="0068269E" w:rsidRPr="00B062FA">
        <w:rPr>
          <w:color w:val="000000"/>
          <w:sz w:val="28"/>
          <w:szCs w:val="28"/>
          <w:lang w:val="ro-RO"/>
        </w:rPr>
        <w:t>acestora</w:t>
      </w:r>
      <w:r w:rsidRPr="00B062FA">
        <w:rPr>
          <w:color w:val="000000"/>
          <w:sz w:val="28"/>
          <w:szCs w:val="28"/>
          <w:lang w:val="ro-RO"/>
        </w:rPr>
        <w:t xml:space="preserve"> şi certificarea plăţilor de către BERD. La acest compartiment auditul a constatat că UMP din cadrul MM </w:t>
      </w:r>
      <w:r w:rsidR="008851DF">
        <w:rPr>
          <w:color w:val="000000"/>
          <w:sz w:val="28"/>
          <w:szCs w:val="28"/>
          <w:lang w:val="ro-RO"/>
        </w:rPr>
        <w:t>nu au dispus de</w:t>
      </w:r>
      <w:r w:rsidRPr="00B062FA">
        <w:rPr>
          <w:color w:val="000000"/>
          <w:sz w:val="28"/>
          <w:szCs w:val="28"/>
          <w:lang w:val="ro-RO"/>
        </w:rPr>
        <w:t xml:space="preserve"> proceduri </w:t>
      </w:r>
      <w:r w:rsidR="0068269E" w:rsidRPr="00B062FA">
        <w:rPr>
          <w:color w:val="000000"/>
          <w:sz w:val="28"/>
          <w:szCs w:val="28"/>
          <w:lang w:val="ro-RO"/>
        </w:rPr>
        <w:t xml:space="preserve">formalizate şi </w:t>
      </w:r>
      <w:r w:rsidRPr="00B062FA">
        <w:rPr>
          <w:color w:val="000000"/>
          <w:sz w:val="28"/>
          <w:szCs w:val="28"/>
          <w:lang w:val="ro-RO"/>
        </w:rPr>
        <w:t xml:space="preserve">eficiente de monitorizare a activităţii consultanţilor, fiind autorizate plăţi fără a se asigura conformitatea şi </w:t>
      </w:r>
      <w:r w:rsidR="009F7FB4">
        <w:rPr>
          <w:color w:val="000000"/>
          <w:sz w:val="28"/>
          <w:szCs w:val="28"/>
          <w:lang w:val="ro-RO"/>
        </w:rPr>
        <w:t xml:space="preserve">prestarea efectivă a </w:t>
      </w:r>
      <w:r w:rsidRPr="009F7FB4">
        <w:rPr>
          <w:sz w:val="28"/>
          <w:szCs w:val="28"/>
          <w:lang w:val="ro-RO"/>
        </w:rPr>
        <w:t>serviciilor</w:t>
      </w:r>
      <w:r w:rsidR="00F11A87">
        <w:rPr>
          <w:color w:val="000000"/>
          <w:sz w:val="28"/>
          <w:szCs w:val="28"/>
          <w:lang w:val="ro-RO"/>
        </w:rPr>
        <w:t>, precum</w:t>
      </w:r>
      <w:r w:rsidRPr="00B062FA">
        <w:rPr>
          <w:color w:val="000000"/>
          <w:sz w:val="28"/>
          <w:szCs w:val="28"/>
          <w:lang w:val="ro-RO"/>
        </w:rPr>
        <w:t xml:space="preserve"> şi oportunitatea unor cheltuieli rambursabile</w:t>
      </w:r>
      <w:r w:rsidRPr="00B062FA">
        <w:rPr>
          <w:rStyle w:val="FootnoteReference"/>
          <w:color w:val="000000"/>
          <w:sz w:val="28"/>
          <w:szCs w:val="28"/>
          <w:lang w:val="ro-RO"/>
        </w:rPr>
        <w:footnoteReference w:id="31"/>
      </w:r>
      <w:r w:rsidRPr="00B062FA">
        <w:rPr>
          <w:color w:val="000000"/>
          <w:sz w:val="28"/>
          <w:szCs w:val="28"/>
          <w:lang w:val="ro-RO"/>
        </w:rPr>
        <w:t xml:space="preserve">. </w:t>
      </w:r>
      <w:r w:rsidRPr="00B062FA">
        <w:rPr>
          <w:color w:val="000000"/>
          <w:sz w:val="28"/>
          <w:szCs w:val="28"/>
          <w:lang w:val="ro-RO"/>
        </w:rPr>
        <w:lastRenderedPageBreak/>
        <w:t>Astfel, c</w:t>
      </w:r>
      <w:r w:rsidRPr="00B062FA">
        <w:rPr>
          <w:sz w:val="28"/>
          <w:szCs w:val="28"/>
          <w:lang w:val="ro-RO"/>
        </w:rPr>
        <w:t xml:space="preserve">onform scrisorilor de acceptare a serviciilor de consultanţă remise BERD pentru efectuarea plăţilor, MM </w:t>
      </w:r>
      <w:r w:rsidR="009F7FB4">
        <w:rPr>
          <w:sz w:val="28"/>
          <w:szCs w:val="28"/>
          <w:lang w:val="ro-RO"/>
        </w:rPr>
        <w:t xml:space="preserve">a </w:t>
      </w:r>
      <w:r w:rsidRPr="00B062FA">
        <w:rPr>
          <w:sz w:val="28"/>
          <w:szCs w:val="28"/>
          <w:lang w:val="ro-RO"/>
        </w:rPr>
        <w:t>declara</w:t>
      </w:r>
      <w:r w:rsidR="009F7FB4">
        <w:rPr>
          <w:sz w:val="28"/>
          <w:szCs w:val="28"/>
          <w:lang w:val="ro-RO"/>
        </w:rPr>
        <w:t>t</w:t>
      </w:r>
      <w:r w:rsidRPr="00B062FA">
        <w:rPr>
          <w:sz w:val="28"/>
          <w:szCs w:val="28"/>
          <w:lang w:val="ro-RO"/>
        </w:rPr>
        <w:t xml:space="preserve"> că „</w:t>
      </w:r>
      <w:r w:rsidRPr="00B062FA">
        <w:rPr>
          <w:i/>
          <w:sz w:val="28"/>
          <w:szCs w:val="28"/>
          <w:lang w:val="ro-RO"/>
        </w:rPr>
        <w:t xml:space="preserve">în calitate de client a </w:t>
      </w:r>
      <w:r w:rsidR="00EA333A" w:rsidRPr="00B062FA">
        <w:rPr>
          <w:i/>
          <w:sz w:val="28"/>
          <w:szCs w:val="28"/>
          <w:lang w:val="ro-RO"/>
        </w:rPr>
        <w:t>primit</w:t>
      </w:r>
      <w:r w:rsidRPr="00B062FA">
        <w:rPr>
          <w:i/>
          <w:sz w:val="28"/>
          <w:szCs w:val="28"/>
          <w:lang w:val="ro-RO"/>
        </w:rPr>
        <w:t xml:space="preserve"> şi este satisfăcut de serviciile de consultanţă contractate</w:t>
      </w:r>
      <w:r w:rsidRPr="00B062FA">
        <w:rPr>
          <w:sz w:val="28"/>
          <w:szCs w:val="28"/>
          <w:lang w:val="ro-RO"/>
        </w:rPr>
        <w:t>”. Totodată, MM n</w:t>
      </w:r>
      <w:r w:rsidR="00F11A87">
        <w:rPr>
          <w:sz w:val="28"/>
          <w:szCs w:val="28"/>
          <w:lang w:val="ro-RO"/>
        </w:rPr>
        <w:t xml:space="preserve">u </w:t>
      </w:r>
      <w:r w:rsidRPr="00B062FA">
        <w:rPr>
          <w:sz w:val="28"/>
          <w:szCs w:val="28"/>
          <w:lang w:val="ro-RO"/>
        </w:rPr>
        <w:t>a informat în scris UIP (</w:t>
      </w:r>
      <w:r w:rsidRPr="008851DF">
        <w:rPr>
          <w:sz w:val="28"/>
          <w:szCs w:val="28"/>
          <w:lang w:val="ro-RO"/>
        </w:rPr>
        <w:t>companiile de apă</w:t>
      </w:r>
      <w:r w:rsidRPr="00B062FA">
        <w:rPr>
          <w:sz w:val="28"/>
          <w:szCs w:val="28"/>
          <w:lang w:val="ro-RO"/>
        </w:rPr>
        <w:t xml:space="preserve">) privind obligaţiile contractuale ale consultanţilor şi domeniile în care </w:t>
      </w:r>
      <w:r w:rsidRPr="008851DF">
        <w:rPr>
          <w:sz w:val="28"/>
          <w:szCs w:val="28"/>
          <w:lang w:val="ro-RO"/>
        </w:rPr>
        <w:t>ace</w:t>
      </w:r>
      <w:r w:rsidR="008851DF" w:rsidRPr="008851DF">
        <w:rPr>
          <w:sz w:val="28"/>
          <w:szCs w:val="28"/>
          <w:lang w:val="ro-RO"/>
        </w:rPr>
        <w:t>ș</w:t>
      </w:r>
      <w:r w:rsidRPr="008851DF">
        <w:rPr>
          <w:sz w:val="28"/>
          <w:szCs w:val="28"/>
          <w:lang w:val="ro-RO"/>
        </w:rPr>
        <w:t>t</w:t>
      </w:r>
      <w:r w:rsidR="008851DF" w:rsidRPr="008851DF">
        <w:rPr>
          <w:sz w:val="28"/>
          <w:szCs w:val="28"/>
          <w:lang w:val="ro-RO"/>
        </w:rPr>
        <w:t>i</w:t>
      </w:r>
      <w:r w:rsidRPr="008851DF">
        <w:rPr>
          <w:sz w:val="28"/>
          <w:szCs w:val="28"/>
          <w:lang w:val="ro-RO"/>
        </w:rPr>
        <w:t>a</w:t>
      </w:r>
      <w:r w:rsidRPr="00B062FA">
        <w:rPr>
          <w:sz w:val="28"/>
          <w:szCs w:val="28"/>
          <w:lang w:val="ro-RO"/>
        </w:rPr>
        <w:t xml:space="preserve"> urmau </w:t>
      </w:r>
      <w:r w:rsidRPr="00C6434C">
        <w:rPr>
          <w:sz w:val="28"/>
          <w:szCs w:val="28"/>
          <w:lang w:val="ro-RO"/>
        </w:rPr>
        <w:t>să asiste companiile</w:t>
      </w:r>
      <w:r w:rsidRPr="00B062FA">
        <w:rPr>
          <w:sz w:val="28"/>
          <w:szCs w:val="28"/>
          <w:lang w:val="ro-RO"/>
        </w:rPr>
        <w:t xml:space="preserve">, şi nici nu a solicitat informaţii de la UIP (companiile de apă) privind </w:t>
      </w:r>
      <w:r w:rsidR="00EB6C52">
        <w:rPr>
          <w:sz w:val="28"/>
          <w:szCs w:val="28"/>
          <w:lang w:val="ro-RO"/>
        </w:rPr>
        <w:t xml:space="preserve">perioada de </w:t>
      </w:r>
      <w:r w:rsidR="00621285" w:rsidRPr="00B062FA">
        <w:rPr>
          <w:sz w:val="28"/>
          <w:szCs w:val="28"/>
          <w:lang w:val="ro-RO"/>
        </w:rPr>
        <w:t>timp</w:t>
      </w:r>
      <w:r w:rsidR="008D138B" w:rsidRPr="00B062FA">
        <w:rPr>
          <w:rStyle w:val="FootnoteReference"/>
          <w:sz w:val="28"/>
          <w:szCs w:val="28"/>
          <w:lang w:val="ro-RO"/>
        </w:rPr>
        <w:footnoteReference w:id="32"/>
      </w:r>
      <w:r w:rsidR="00621285" w:rsidRPr="00B062FA">
        <w:rPr>
          <w:sz w:val="28"/>
          <w:szCs w:val="28"/>
          <w:lang w:val="ro-RO"/>
        </w:rPr>
        <w:t xml:space="preserve"> utilizat</w:t>
      </w:r>
      <w:r w:rsidR="00EB6C52">
        <w:rPr>
          <w:sz w:val="28"/>
          <w:szCs w:val="28"/>
          <w:lang w:val="ro-RO"/>
        </w:rPr>
        <w:t>ă</w:t>
      </w:r>
      <w:r w:rsidR="00621285" w:rsidRPr="00B062FA">
        <w:rPr>
          <w:sz w:val="28"/>
          <w:szCs w:val="28"/>
          <w:lang w:val="ro-RO"/>
        </w:rPr>
        <w:t xml:space="preserve"> şi </w:t>
      </w:r>
      <w:r w:rsidRPr="00B062FA">
        <w:rPr>
          <w:sz w:val="28"/>
          <w:szCs w:val="28"/>
          <w:lang w:val="ro-RO"/>
        </w:rPr>
        <w:t xml:space="preserve">serviciile </w:t>
      </w:r>
      <w:r w:rsidR="00621285" w:rsidRPr="00B062FA">
        <w:rPr>
          <w:sz w:val="28"/>
          <w:szCs w:val="28"/>
          <w:lang w:val="ro-RO"/>
        </w:rPr>
        <w:t xml:space="preserve">real </w:t>
      </w:r>
      <w:r w:rsidRPr="00B062FA">
        <w:rPr>
          <w:sz w:val="28"/>
          <w:szCs w:val="28"/>
          <w:lang w:val="ro-RO"/>
        </w:rPr>
        <w:t xml:space="preserve">prestate de consultanţi. MM a verificat </w:t>
      </w:r>
      <w:r w:rsidR="008D138B" w:rsidRPr="00B062FA">
        <w:rPr>
          <w:sz w:val="28"/>
          <w:szCs w:val="28"/>
          <w:lang w:val="ro-RO"/>
        </w:rPr>
        <w:t xml:space="preserve">doar </w:t>
      </w:r>
      <w:r w:rsidRPr="00B062FA">
        <w:rPr>
          <w:sz w:val="28"/>
          <w:szCs w:val="28"/>
          <w:lang w:val="ro-RO"/>
        </w:rPr>
        <w:t>corespunderea datelor existente în invoice</w:t>
      </w:r>
      <w:r w:rsidR="008D138B" w:rsidRPr="00B062FA">
        <w:rPr>
          <w:sz w:val="28"/>
          <w:szCs w:val="28"/>
          <w:lang w:val="ro-RO"/>
        </w:rPr>
        <w:t>,</w:t>
      </w:r>
      <w:r w:rsidRPr="00B062FA">
        <w:rPr>
          <w:sz w:val="28"/>
          <w:szCs w:val="28"/>
          <w:lang w:val="ro-RO"/>
        </w:rPr>
        <w:t xml:space="preserve"> prezentate de companiile de consultanţă</w:t>
      </w:r>
      <w:r w:rsidR="008D138B" w:rsidRPr="00B062FA">
        <w:rPr>
          <w:sz w:val="28"/>
          <w:szCs w:val="28"/>
          <w:lang w:val="ro-RO"/>
        </w:rPr>
        <w:t>,</w:t>
      </w:r>
      <w:r w:rsidRPr="00B062FA">
        <w:rPr>
          <w:sz w:val="28"/>
          <w:szCs w:val="28"/>
          <w:lang w:val="ro-RO"/>
        </w:rPr>
        <w:t xml:space="preserve"> cu cele din documentele primare anexate. </w:t>
      </w:r>
    </w:p>
    <w:p w:rsidR="00D0147E" w:rsidRPr="00B062FA" w:rsidRDefault="00D0147E" w:rsidP="00D0147E">
      <w:pPr>
        <w:ind w:firstLine="708"/>
        <w:jc w:val="both"/>
        <w:rPr>
          <w:color w:val="000000"/>
          <w:sz w:val="28"/>
          <w:szCs w:val="28"/>
        </w:rPr>
      </w:pPr>
      <w:r w:rsidRPr="008851DF">
        <w:rPr>
          <w:sz w:val="28"/>
          <w:szCs w:val="28"/>
        </w:rPr>
        <w:t>MM a acceptat cheltuieli</w:t>
      </w:r>
      <w:r w:rsidR="00EB6C52" w:rsidRPr="008851DF">
        <w:rPr>
          <w:sz w:val="28"/>
          <w:szCs w:val="28"/>
        </w:rPr>
        <w:t>le</w:t>
      </w:r>
      <w:r w:rsidRPr="008851DF">
        <w:rPr>
          <w:sz w:val="28"/>
          <w:szCs w:val="28"/>
        </w:rPr>
        <w:t xml:space="preserve"> companiilor de consulta</w:t>
      </w:r>
      <w:r w:rsidR="00EB6C52" w:rsidRPr="008851DF">
        <w:rPr>
          <w:sz w:val="28"/>
          <w:szCs w:val="28"/>
        </w:rPr>
        <w:t>nță</w:t>
      </w:r>
      <w:r w:rsidRPr="008851DF">
        <w:rPr>
          <w:sz w:val="28"/>
          <w:szCs w:val="28"/>
        </w:rPr>
        <w:t xml:space="preserve"> care nu corespund rigorilor legislaţiei </w:t>
      </w:r>
      <w:r w:rsidR="009F7FB4">
        <w:rPr>
          <w:sz w:val="28"/>
          <w:szCs w:val="28"/>
        </w:rPr>
        <w:t>naționale</w:t>
      </w:r>
      <w:r w:rsidRPr="00B062FA">
        <w:rPr>
          <w:sz w:val="28"/>
          <w:szCs w:val="28"/>
        </w:rPr>
        <w:t>. Astfel</w:t>
      </w:r>
      <w:r w:rsidR="00FB0DA4">
        <w:rPr>
          <w:sz w:val="28"/>
          <w:szCs w:val="28"/>
        </w:rPr>
        <w:t>,</w:t>
      </w:r>
      <w:r w:rsidRPr="00B062FA">
        <w:rPr>
          <w:sz w:val="28"/>
          <w:szCs w:val="28"/>
        </w:rPr>
        <w:t xml:space="preserve"> serviciile de traducător au fost achitate direct persoanei fizice, fără a indica codul fiscal al acesteia, iar plăţi</w:t>
      </w:r>
      <w:r w:rsidR="00FB0DA4">
        <w:rPr>
          <w:sz w:val="28"/>
          <w:szCs w:val="28"/>
        </w:rPr>
        <w:t>le</w:t>
      </w:r>
      <w:r w:rsidRPr="00B062FA">
        <w:rPr>
          <w:sz w:val="28"/>
          <w:szCs w:val="28"/>
        </w:rPr>
        <w:t xml:space="preserve"> nu au fost declarate la Serviciul Fiscal. </w:t>
      </w:r>
      <w:r w:rsidR="001A4901" w:rsidRPr="00B062FA">
        <w:rPr>
          <w:sz w:val="28"/>
          <w:szCs w:val="28"/>
        </w:rPr>
        <w:t xml:space="preserve">Locaţiunea bunurilor </w:t>
      </w:r>
      <w:r w:rsidRPr="00B062FA">
        <w:rPr>
          <w:sz w:val="28"/>
          <w:szCs w:val="28"/>
        </w:rPr>
        <w:t>imobile s-a efectuat fără a înregistra contractele la oficiile fiscale şi fără reţinerea impozitului pe venit.</w:t>
      </w:r>
      <w:r w:rsidRPr="00B062FA">
        <w:rPr>
          <w:color w:val="000000"/>
          <w:sz w:val="28"/>
          <w:szCs w:val="28"/>
        </w:rPr>
        <w:t xml:space="preserve"> </w:t>
      </w:r>
    </w:p>
    <w:p w:rsidR="00D0147E" w:rsidRPr="00B062FA" w:rsidRDefault="001A4901" w:rsidP="00D0147E">
      <w:pPr>
        <w:pStyle w:val="ListParagraph"/>
        <w:ind w:left="0" w:firstLine="708"/>
        <w:jc w:val="both"/>
        <w:rPr>
          <w:sz w:val="28"/>
          <w:szCs w:val="28"/>
          <w:lang w:val="ro-RO"/>
        </w:rPr>
      </w:pPr>
      <w:r w:rsidRPr="00B062FA">
        <w:rPr>
          <w:sz w:val="28"/>
          <w:szCs w:val="28"/>
          <w:lang w:val="ro-RO"/>
        </w:rPr>
        <w:t xml:space="preserve">Cele menţionate </w:t>
      </w:r>
      <w:r w:rsidR="00DB3045">
        <w:rPr>
          <w:sz w:val="28"/>
          <w:szCs w:val="28"/>
          <w:lang w:val="ro-RO"/>
        </w:rPr>
        <w:t>sînt</w:t>
      </w:r>
      <w:r w:rsidRPr="00B062FA">
        <w:rPr>
          <w:sz w:val="28"/>
          <w:szCs w:val="28"/>
          <w:lang w:val="ro-RO"/>
        </w:rPr>
        <w:t xml:space="preserve"> o consecinţă a faptului că Regulamentul UMP (5 persoane), aprobat la 29.07.2011 prin ordinul ministrului mediului, nu prevede distribuirea sarcinilor şi atribuţiilor între membrii UMP</w:t>
      </w:r>
      <w:r w:rsidR="00930165" w:rsidRPr="00B062FA">
        <w:rPr>
          <w:sz w:val="28"/>
          <w:szCs w:val="28"/>
          <w:lang w:val="ro-RO"/>
        </w:rPr>
        <w:t>, prin ce nu s-a asigurat un control intern eficient în acest domeniu</w:t>
      </w:r>
      <w:r w:rsidRPr="00B062FA">
        <w:rPr>
          <w:sz w:val="28"/>
          <w:szCs w:val="28"/>
          <w:lang w:val="ro-RO"/>
        </w:rPr>
        <w:t xml:space="preserve">. </w:t>
      </w:r>
    </w:p>
    <w:p w:rsidR="00B92EA1" w:rsidRPr="00B062FA" w:rsidRDefault="00B92EA1" w:rsidP="00B92EA1">
      <w:pPr>
        <w:pStyle w:val="ListParagraph"/>
        <w:numPr>
          <w:ilvl w:val="0"/>
          <w:numId w:val="41"/>
        </w:numPr>
        <w:tabs>
          <w:tab w:val="left" w:pos="709"/>
        </w:tabs>
        <w:ind w:left="0" w:firstLine="0"/>
        <w:jc w:val="both"/>
        <w:rPr>
          <w:sz w:val="28"/>
          <w:szCs w:val="28"/>
          <w:lang w:val="ro-RO"/>
        </w:rPr>
      </w:pPr>
      <w:r w:rsidRPr="00B062FA">
        <w:rPr>
          <w:sz w:val="28"/>
          <w:szCs w:val="28"/>
          <w:lang w:val="ro-RO"/>
        </w:rPr>
        <w:t>În 2012</w:t>
      </w:r>
      <w:r w:rsidR="00FB0DA4">
        <w:rPr>
          <w:sz w:val="28"/>
          <w:szCs w:val="28"/>
          <w:lang w:val="ro-RO"/>
        </w:rPr>
        <w:t>,</w:t>
      </w:r>
      <w:r w:rsidRPr="00B062FA">
        <w:rPr>
          <w:sz w:val="28"/>
          <w:szCs w:val="28"/>
          <w:lang w:val="ro-RO"/>
        </w:rPr>
        <w:t xml:space="preserve"> cheltuielile efective pentru retribuirea muncii au constituit 3589,9 mii lei, inclusiv premii în sumă de 1099,8 mii lei</w:t>
      </w:r>
      <w:r w:rsidRPr="00B062FA">
        <w:rPr>
          <w:rStyle w:val="FootnoteReference"/>
          <w:sz w:val="28"/>
          <w:szCs w:val="28"/>
          <w:lang w:val="ro-RO"/>
        </w:rPr>
        <w:footnoteReference w:id="33"/>
      </w:r>
      <w:r w:rsidRPr="00B062FA">
        <w:rPr>
          <w:sz w:val="28"/>
          <w:szCs w:val="28"/>
          <w:lang w:val="ro-RO"/>
        </w:rPr>
        <w:t xml:space="preserve"> (30,6%). Totodată, urmare a indicării incorecte a codului de premiere în programul informaţional al evidenţei contabile, au fost raportate premii în sumă de 989,3 mii lei, sau cu 110,5 mii lei mai puţin, corectările </w:t>
      </w:r>
      <w:r w:rsidR="009F7FB4">
        <w:rPr>
          <w:sz w:val="28"/>
          <w:szCs w:val="28"/>
          <w:lang w:val="ro-RO"/>
        </w:rPr>
        <w:t>de rigoare</w:t>
      </w:r>
      <w:r w:rsidRPr="00B062FA">
        <w:rPr>
          <w:sz w:val="28"/>
          <w:szCs w:val="28"/>
          <w:lang w:val="ro-RO"/>
        </w:rPr>
        <w:t xml:space="preserve"> </w:t>
      </w:r>
      <w:r w:rsidR="009F7FB4" w:rsidRPr="00B062FA">
        <w:rPr>
          <w:sz w:val="28"/>
          <w:szCs w:val="28"/>
          <w:lang w:val="ro-RO"/>
        </w:rPr>
        <w:t xml:space="preserve">fiind efectuate </w:t>
      </w:r>
      <w:r w:rsidRPr="00B062FA">
        <w:rPr>
          <w:sz w:val="28"/>
          <w:szCs w:val="28"/>
          <w:lang w:val="ro-RO"/>
        </w:rPr>
        <w:t>în programul informaţional în timpul auditului.</w:t>
      </w:r>
    </w:p>
    <w:p w:rsidR="00B92EA1" w:rsidRPr="00B062FA" w:rsidRDefault="00B92EA1" w:rsidP="00D0147E">
      <w:pPr>
        <w:pStyle w:val="ListParagraph"/>
        <w:ind w:left="0" w:firstLine="708"/>
        <w:jc w:val="both"/>
        <w:rPr>
          <w:sz w:val="16"/>
          <w:szCs w:val="16"/>
          <w:lang w:val="ro-RO"/>
        </w:rPr>
      </w:pPr>
    </w:p>
    <w:p w:rsidR="00045DBB" w:rsidRPr="00B062FA" w:rsidRDefault="00045DBB" w:rsidP="00045DBB">
      <w:pPr>
        <w:rPr>
          <w:b/>
          <w:sz w:val="28"/>
          <w:szCs w:val="28"/>
        </w:rPr>
      </w:pPr>
      <w:r w:rsidRPr="00B062FA">
        <w:rPr>
          <w:b/>
          <w:sz w:val="28"/>
          <w:szCs w:val="28"/>
        </w:rPr>
        <w:t>Recomandări MM:</w:t>
      </w:r>
    </w:p>
    <w:p w:rsidR="00045DBB" w:rsidRPr="00B062FA" w:rsidRDefault="00045DBB" w:rsidP="00045DBB">
      <w:pPr>
        <w:pStyle w:val="ListParagraph"/>
        <w:numPr>
          <w:ilvl w:val="0"/>
          <w:numId w:val="3"/>
        </w:numPr>
        <w:tabs>
          <w:tab w:val="left" w:pos="0"/>
          <w:tab w:val="left" w:pos="709"/>
        </w:tabs>
        <w:ind w:left="0" w:firstLine="0"/>
        <w:jc w:val="both"/>
        <w:rPr>
          <w:i/>
          <w:sz w:val="28"/>
          <w:szCs w:val="28"/>
          <w:lang w:val="ro-RO"/>
        </w:rPr>
      </w:pPr>
      <w:r w:rsidRPr="00B062FA">
        <w:rPr>
          <w:i/>
          <w:snapToGrid w:val="0"/>
          <w:sz w:val="28"/>
          <w:szCs w:val="28"/>
          <w:lang w:val="ro-RO"/>
        </w:rPr>
        <w:t xml:space="preserve">Asigurarea conformării şi implementării </w:t>
      </w:r>
      <w:r w:rsidR="008762F6">
        <w:rPr>
          <w:i/>
          <w:snapToGrid w:val="0"/>
          <w:sz w:val="28"/>
          <w:szCs w:val="28"/>
          <w:lang w:val="ro-RO"/>
        </w:rPr>
        <w:t>integrale</w:t>
      </w:r>
      <w:r w:rsidRPr="00B062FA">
        <w:rPr>
          <w:i/>
          <w:snapToGrid w:val="0"/>
          <w:sz w:val="28"/>
          <w:szCs w:val="28"/>
          <w:lang w:val="ro-RO"/>
        </w:rPr>
        <w:t xml:space="preserve"> </w:t>
      </w:r>
      <w:r w:rsidRPr="00B062FA">
        <w:rPr>
          <w:rStyle w:val="docheader"/>
          <w:bCs/>
          <w:i/>
          <w:sz w:val="28"/>
          <w:szCs w:val="28"/>
          <w:lang w:val="ro-RO"/>
        </w:rPr>
        <w:t xml:space="preserve">de către MM şi instituţiile subordonate </w:t>
      </w:r>
      <w:r w:rsidRPr="00B062FA">
        <w:rPr>
          <w:i/>
          <w:snapToGrid w:val="0"/>
          <w:sz w:val="28"/>
          <w:szCs w:val="28"/>
          <w:lang w:val="ro-RO"/>
        </w:rPr>
        <w:t>a</w:t>
      </w:r>
      <w:r w:rsidR="008762F6">
        <w:rPr>
          <w:i/>
          <w:snapToGrid w:val="0"/>
          <w:sz w:val="28"/>
          <w:szCs w:val="28"/>
          <w:lang w:val="ro-RO"/>
        </w:rPr>
        <w:t xml:space="preserve"> cerințelor</w:t>
      </w:r>
      <w:r w:rsidRPr="00B062FA">
        <w:rPr>
          <w:i/>
          <w:snapToGrid w:val="0"/>
          <w:sz w:val="28"/>
          <w:szCs w:val="28"/>
          <w:lang w:val="ro-RO"/>
        </w:rPr>
        <w:t xml:space="preserve"> Legii n</w:t>
      </w:r>
      <w:r w:rsidRPr="00B062FA">
        <w:rPr>
          <w:i/>
          <w:sz w:val="28"/>
          <w:szCs w:val="28"/>
          <w:lang w:val="ro-RO"/>
        </w:rPr>
        <w:t xml:space="preserve">r.229 din 23.09.2010 </w:t>
      </w:r>
      <w:r w:rsidRPr="00B062FA">
        <w:rPr>
          <w:rStyle w:val="docheader"/>
          <w:bCs/>
          <w:i/>
          <w:sz w:val="28"/>
          <w:szCs w:val="28"/>
          <w:lang w:val="ro-RO"/>
        </w:rPr>
        <w:t xml:space="preserve">privind controlul financiar public intern, </w:t>
      </w:r>
      <w:r w:rsidR="008762F6">
        <w:rPr>
          <w:i/>
          <w:sz w:val="28"/>
          <w:szCs w:val="28"/>
          <w:lang w:val="ro-RO"/>
        </w:rPr>
        <w:t>în</w:t>
      </w:r>
      <w:r w:rsidR="009F7FB4">
        <w:rPr>
          <w:i/>
          <w:sz w:val="28"/>
          <w:szCs w:val="28"/>
          <w:lang w:val="ro-RO"/>
        </w:rPr>
        <w:t xml:space="preserve"> scopul</w:t>
      </w:r>
      <w:r w:rsidRPr="00B062FA">
        <w:rPr>
          <w:i/>
          <w:sz w:val="28"/>
          <w:szCs w:val="28"/>
          <w:lang w:val="ro-RO"/>
        </w:rPr>
        <w:t xml:space="preserve"> asigur</w:t>
      </w:r>
      <w:r w:rsidR="009F7FB4">
        <w:rPr>
          <w:i/>
          <w:sz w:val="28"/>
          <w:szCs w:val="28"/>
          <w:lang w:val="ro-RO"/>
        </w:rPr>
        <w:t>ării</w:t>
      </w:r>
      <w:r w:rsidR="008762F6">
        <w:rPr>
          <w:i/>
          <w:sz w:val="28"/>
          <w:szCs w:val="28"/>
          <w:lang w:val="ro-RO"/>
        </w:rPr>
        <w:t xml:space="preserve"> legalității și regularității managementului financiar</w:t>
      </w:r>
      <w:r w:rsidR="009F7FB4">
        <w:rPr>
          <w:i/>
          <w:sz w:val="28"/>
          <w:szCs w:val="28"/>
          <w:lang w:val="ro-RO"/>
        </w:rPr>
        <w:t>;</w:t>
      </w:r>
      <w:r w:rsidR="001970A1">
        <w:rPr>
          <w:i/>
          <w:sz w:val="28"/>
          <w:szCs w:val="28"/>
          <w:lang w:val="ro-RO"/>
        </w:rPr>
        <w:t xml:space="preserve"> </w:t>
      </w:r>
    </w:p>
    <w:p w:rsidR="00045DBB" w:rsidRPr="007F414F" w:rsidRDefault="00045DBB" w:rsidP="00045DBB">
      <w:pPr>
        <w:pStyle w:val="ListParagraph"/>
        <w:numPr>
          <w:ilvl w:val="0"/>
          <w:numId w:val="3"/>
        </w:numPr>
        <w:tabs>
          <w:tab w:val="left" w:pos="0"/>
          <w:tab w:val="left" w:pos="709"/>
        </w:tabs>
        <w:ind w:left="0" w:firstLine="0"/>
        <w:jc w:val="both"/>
        <w:rPr>
          <w:i/>
          <w:sz w:val="28"/>
          <w:szCs w:val="28"/>
          <w:lang w:val="ro-RO"/>
        </w:rPr>
      </w:pPr>
      <w:r w:rsidRPr="00B062FA">
        <w:rPr>
          <w:i/>
          <w:sz w:val="28"/>
          <w:szCs w:val="28"/>
          <w:lang w:val="ro-RO"/>
        </w:rPr>
        <w:t>Revizuirea organigramei/structurii aparatului MM, FEN, oficiilor şi unităţilor de implementare a proiectelor create de MM, fundamentarea</w:t>
      </w:r>
      <w:r w:rsidR="008762F6">
        <w:rPr>
          <w:i/>
          <w:sz w:val="28"/>
          <w:szCs w:val="28"/>
          <w:lang w:val="ro-RO"/>
        </w:rPr>
        <w:t xml:space="preserve"> și racordarea</w:t>
      </w:r>
      <w:r w:rsidRPr="00B062FA">
        <w:rPr>
          <w:i/>
          <w:sz w:val="28"/>
          <w:szCs w:val="28"/>
          <w:lang w:val="ro-RO"/>
        </w:rPr>
        <w:t xml:space="preserve"> statelor de personal</w:t>
      </w:r>
      <w:r w:rsidR="008762F6">
        <w:rPr>
          <w:i/>
          <w:sz w:val="28"/>
          <w:szCs w:val="28"/>
          <w:lang w:val="ro-RO"/>
        </w:rPr>
        <w:t xml:space="preserve"> </w:t>
      </w:r>
      <w:r w:rsidR="009F7FB4">
        <w:rPr>
          <w:i/>
          <w:sz w:val="28"/>
          <w:szCs w:val="28"/>
          <w:lang w:val="ro-RO"/>
        </w:rPr>
        <w:t xml:space="preserve">la </w:t>
      </w:r>
      <w:r w:rsidR="008762F6">
        <w:rPr>
          <w:i/>
          <w:sz w:val="28"/>
          <w:szCs w:val="28"/>
          <w:lang w:val="ro-RO"/>
        </w:rPr>
        <w:t>sarcinil</w:t>
      </w:r>
      <w:r w:rsidR="009F7FB4">
        <w:rPr>
          <w:i/>
          <w:sz w:val="28"/>
          <w:szCs w:val="28"/>
          <w:lang w:val="ro-RO"/>
        </w:rPr>
        <w:t>e</w:t>
      </w:r>
      <w:r w:rsidR="008762F6">
        <w:rPr>
          <w:i/>
          <w:sz w:val="28"/>
          <w:szCs w:val="28"/>
          <w:lang w:val="ro-RO"/>
        </w:rPr>
        <w:t xml:space="preserve"> </w:t>
      </w:r>
      <w:r w:rsidRPr="00B062FA">
        <w:rPr>
          <w:i/>
          <w:sz w:val="28"/>
          <w:szCs w:val="28"/>
          <w:lang w:val="ro-RO"/>
        </w:rPr>
        <w:t>şi volumul</w:t>
      </w:r>
      <w:r w:rsidR="008762F6">
        <w:rPr>
          <w:i/>
          <w:sz w:val="28"/>
          <w:szCs w:val="28"/>
          <w:lang w:val="ro-RO"/>
        </w:rPr>
        <w:t xml:space="preserve"> efectiv de lucru; asigurarea </w:t>
      </w:r>
      <w:r w:rsidR="00E323FD" w:rsidRPr="00B062FA">
        <w:rPr>
          <w:i/>
          <w:sz w:val="28"/>
          <w:szCs w:val="28"/>
          <w:lang w:val="ro-RO"/>
        </w:rPr>
        <w:t xml:space="preserve">delimitării </w:t>
      </w:r>
      <w:r w:rsidR="008762F6">
        <w:rPr>
          <w:i/>
          <w:sz w:val="28"/>
          <w:szCs w:val="28"/>
          <w:lang w:val="ro-RO"/>
        </w:rPr>
        <w:t>atribuțiilor</w:t>
      </w:r>
      <w:r w:rsidR="008762F6" w:rsidRPr="00B062FA">
        <w:rPr>
          <w:i/>
          <w:sz w:val="28"/>
          <w:szCs w:val="28"/>
          <w:lang w:val="ro-RO"/>
        </w:rPr>
        <w:t xml:space="preserve"> </w:t>
      </w:r>
      <w:r w:rsidR="000D1282">
        <w:rPr>
          <w:i/>
          <w:sz w:val="28"/>
          <w:szCs w:val="28"/>
          <w:lang w:val="ro-RO"/>
        </w:rPr>
        <w:t xml:space="preserve">aferente politicilor sectoriale şi celor operaţionale, descentralizării </w:t>
      </w:r>
      <w:r w:rsidR="008762F6">
        <w:rPr>
          <w:i/>
          <w:sz w:val="28"/>
          <w:szCs w:val="28"/>
          <w:lang w:val="ro-RO"/>
        </w:rPr>
        <w:t xml:space="preserve">și delegării </w:t>
      </w:r>
      <w:r w:rsidR="000D1282">
        <w:rPr>
          <w:i/>
          <w:sz w:val="28"/>
          <w:szCs w:val="28"/>
          <w:lang w:val="ro-RO"/>
        </w:rPr>
        <w:t xml:space="preserve">funcţiilor </w:t>
      </w:r>
      <w:r w:rsidR="008762F6">
        <w:rPr>
          <w:i/>
          <w:sz w:val="28"/>
          <w:szCs w:val="28"/>
          <w:lang w:val="ro-RO"/>
        </w:rPr>
        <w:t xml:space="preserve">de ordin operațional </w:t>
      </w:r>
      <w:r w:rsidR="008762F6" w:rsidRPr="007F414F">
        <w:rPr>
          <w:i/>
          <w:sz w:val="28"/>
          <w:szCs w:val="28"/>
          <w:lang w:val="ro-RO"/>
        </w:rPr>
        <w:t xml:space="preserve">entităților din subordine, neadmiterea </w:t>
      </w:r>
      <w:r w:rsidRPr="007F414F">
        <w:rPr>
          <w:i/>
          <w:sz w:val="28"/>
          <w:szCs w:val="28"/>
          <w:lang w:val="ro-RO"/>
        </w:rPr>
        <w:t xml:space="preserve">suprapunerilor/dublărilor de </w:t>
      </w:r>
      <w:r w:rsidR="008762F6" w:rsidRPr="007F414F">
        <w:rPr>
          <w:i/>
          <w:sz w:val="28"/>
          <w:szCs w:val="28"/>
          <w:lang w:val="ro-RO"/>
        </w:rPr>
        <w:t>competențe</w:t>
      </w:r>
      <w:r w:rsidR="007D0ACA">
        <w:rPr>
          <w:i/>
          <w:sz w:val="28"/>
          <w:szCs w:val="28"/>
          <w:lang w:val="ro-RO"/>
        </w:rPr>
        <w:t>;</w:t>
      </w:r>
      <w:r w:rsidRPr="007F414F">
        <w:rPr>
          <w:i/>
          <w:sz w:val="28"/>
          <w:szCs w:val="28"/>
          <w:lang w:val="ro-RO"/>
        </w:rPr>
        <w:t xml:space="preserve"> </w:t>
      </w:r>
    </w:p>
    <w:p w:rsidR="00045DBB" w:rsidRPr="007F414F" w:rsidRDefault="007F414F" w:rsidP="00045DBB">
      <w:pPr>
        <w:pStyle w:val="ListParagraph"/>
        <w:numPr>
          <w:ilvl w:val="0"/>
          <w:numId w:val="3"/>
        </w:numPr>
        <w:tabs>
          <w:tab w:val="left" w:pos="0"/>
          <w:tab w:val="left" w:pos="709"/>
        </w:tabs>
        <w:ind w:left="0" w:firstLine="0"/>
        <w:jc w:val="both"/>
        <w:rPr>
          <w:i/>
          <w:sz w:val="28"/>
          <w:szCs w:val="28"/>
          <w:lang w:val="ro-RO"/>
        </w:rPr>
      </w:pPr>
      <w:r w:rsidRPr="007F414F">
        <w:rPr>
          <w:i/>
          <w:snapToGrid w:val="0"/>
          <w:sz w:val="28"/>
          <w:szCs w:val="28"/>
          <w:lang w:val="ro-RO"/>
        </w:rPr>
        <w:t>Fundamentarea ş</w:t>
      </w:r>
      <w:r w:rsidR="00045DBB" w:rsidRPr="007F414F">
        <w:rPr>
          <w:i/>
          <w:snapToGrid w:val="0"/>
          <w:sz w:val="28"/>
          <w:szCs w:val="28"/>
          <w:lang w:val="ro-RO"/>
        </w:rPr>
        <w:t xml:space="preserve">i aprobarea </w:t>
      </w:r>
      <w:r w:rsidRPr="007F414F">
        <w:rPr>
          <w:i/>
          <w:sz w:val="28"/>
          <w:szCs w:val="28"/>
          <w:lang w:val="ro-RO"/>
        </w:rPr>
        <w:t>criteriilor</w:t>
      </w:r>
      <w:r w:rsidRPr="007F414F">
        <w:rPr>
          <w:i/>
          <w:snapToGrid w:val="0"/>
          <w:sz w:val="28"/>
          <w:szCs w:val="28"/>
          <w:lang w:val="ro-RO"/>
        </w:rPr>
        <w:t xml:space="preserve"> privind remunerarea muncii, inclusiv cea stimulatorie (premii şi sporuri) pentru personalul din cadrul Ministerului, FEN şi altor entităţi din subordine</w:t>
      </w:r>
      <w:r w:rsidR="00045DBB" w:rsidRPr="007F414F">
        <w:rPr>
          <w:bCs/>
          <w:i/>
          <w:sz w:val="28"/>
          <w:szCs w:val="28"/>
          <w:lang w:val="ro-RO"/>
        </w:rPr>
        <w:t xml:space="preserve">; </w:t>
      </w:r>
    </w:p>
    <w:p w:rsidR="00045DBB" w:rsidRPr="00B062FA" w:rsidRDefault="00045DBB" w:rsidP="00045DBB">
      <w:pPr>
        <w:pStyle w:val="ListParagraph"/>
        <w:numPr>
          <w:ilvl w:val="0"/>
          <w:numId w:val="3"/>
        </w:numPr>
        <w:tabs>
          <w:tab w:val="left" w:pos="0"/>
          <w:tab w:val="left" w:pos="709"/>
        </w:tabs>
        <w:ind w:left="0" w:firstLine="0"/>
        <w:jc w:val="both"/>
        <w:rPr>
          <w:i/>
          <w:sz w:val="28"/>
          <w:szCs w:val="28"/>
          <w:lang w:val="ro-RO"/>
        </w:rPr>
      </w:pPr>
      <w:r w:rsidRPr="007F414F">
        <w:rPr>
          <w:i/>
          <w:sz w:val="28"/>
          <w:szCs w:val="28"/>
          <w:lang w:val="ro-RO"/>
        </w:rPr>
        <w:t>Conformarea regulamentelor şi statutelor oficiilor şi unităţilor de</w:t>
      </w:r>
      <w:r w:rsidRPr="00B062FA">
        <w:rPr>
          <w:i/>
          <w:sz w:val="28"/>
          <w:szCs w:val="28"/>
          <w:lang w:val="ro-RO"/>
        </w:rPr>
        <w:t xml:space="preserve"> implementare create de MM la cadrul legal existent;</w:t>
      </w:r>
    </w:p>
    <w:p w:rsidR="00045DBB" w:rsidRPr="00B062FA" w:rsidRDefault="00045DBB" w:rsidP="00045DBB">
      <w:pPr>
        <w:pStyle w:val="ListParagraph"/>
        <w:numPr>
          <w:ilvl w:val="0"/>
          <w:numId w:val="3"/>
        </w:numPr>
        <w:ind w:left="0" w:firstLine="0"/>
        <w:jc w:val="both"/>
        <w:rPr>
          <w:i/>
          <w:sz w:val="28"/>
          <w:szCs w:val="28"/>
          <w:lang w:val="ro-RO"/>
        </w:rPr>
      </w:pPr>
      <w:r w:rsidRPr="00B062FA">
        <w:rPr>
          <w:i/>
          <w:sz w:val="28"/>
          <w:szCs w:val="28"/>
          <w:lang w:val="ro-RO"/>
        </w:rPr>
        <w:t>Respectarea cadrului normativ la utilizarea automobilelor de serviciu şi la decontarea c</w:t>
      </w:r>
      <w:r w:rsidR="007D0ACA">
        <w:rPr>
          <w:i/>
          <w:sz w:val="28"/>
          <w:szCs w:val="28"/>
          <w:lang w:val="ro-RO"/>
        </w:rPr>
        <w:t>arburanților</w:t>
      </w:r>
      <w:r w:rsidRPr="00B062FA">
        <w:rPr>
          <w:i/>
          <w:sz w:val="28"/>
          <w:szCs w:val="28"/>
          <w:lang w:val="ro-RO"/>
        </w:rPr>
        <w:t xml:space="preserve"> şi bunurilor materiale</w:t>
      </w:r>
      <w:r w:rsidR="007D0ACA">
        <w:rPr>
          <w:i/>
          <w:sz w:val="28"/>
          <w:szCs w:val="28"/>
          <w:lang w:val="ro-RO"/>
        </w:rPr>
        <w:t>;</w:t>
      </w:r>
    </w:p>
    <w:p w:rsidR="00045DBB" w:rsidRPr="00B062FA" w:rsidRDefault="00045DBB" w:rsidP="00045DBB">
      <w:pPr>
        <w:numPr>
          <w:ilvl w:val="0"/>
          <w:numId w:val="3"/>
        </w:numPr>
        <w:tabs>
          <w:tab w:val="left" w:pos="709"/>
        </w:tabs>
        <w:ind w:left="0" w:firstLine="0"/>
        <w:jc w:val="both"/>
        <w:rPr>
          <w:bCs/>
          <w:i/>
          <w:sz w:val="28"/>
          <w:szCs w:val="28"/>
        </w:rPr>
      </w:pPr>
      <w:r w:rsidRPr="00B062FA">
        <w:rPr>
          <w:bCs/>
          <w:i/>
          <w:iCs/>
          <w:sz w:val="28"/>
          <w:szCs w:val="28"/>
        </w:rPr>
        <w:lastRenderedPageBreak/>
        <w:t xml:space="preserve">Luarea de măsuri conform legislației în vigoare privind recuperarea datoriilor cu termen de achitare expirat şi a prejudiciilor, inclusiv de la </w:t>
      </w:r>
      <w:r w:rsidRPr="00C6434C">
        <w:rPr>
          <w:bCs/>
          <w:i/>
          <w:iCs/>
          <w:sz w:val="28"/>
          <w:szCs w:val="28"/>
        </w:rPr>
        <w:t xml:space="preserve">persoanele </w:t>
      </w:r>
      <w:r w:rsidR="0082174F" w:rsidRPr="00C6434C">
        <w:rPr>
          <w:bCs/>
          <w:i/>
          <w:iCs/>
          <w:sz w:val="28"/>
          <w:szCs w:val="28"/>
        </w:rPr>
        <w:t>condamnate</w:t>
      </w:r>
      <w:r w:rsidR="007D0ACA">
        <w:rPr>
          <w:bCs/>
          <w:i/>
          <w:iCs/>
          <w:sz w:val="28"/>
          <w:szCs w:val="28"/>
        </w:rPr>
        <w:t>;</w:t>
      </w:r>
    </w:p>
    <w:p w:rsidR="00045DBB" w:rsidRPr="00B062FA" w:rsidRDefault="00045DBB" w:rsidP="00045DBB">
      <w:pPr>
        <w:numPr>
          <w:ilvl w:val="0"/>
          <w:numId w:val="3"/>
        </w:numPr>
        <w:tabs>
          <w:tab w:val="left" w:pos="709"/>
        </w:tabs>
        <w:ind w:left="0" w:firstLine="0"/>
        <w:jc w:val="both"/>
        <w:rPr>
          <w:bCs/>
          <w:i/>
          <w:sz w:val="28"/>
          <w:szCs w:val="28"/>
        </w:rPr>
      </w:pPr>
      <w:r w:rsidRPr="00B062FA">
        <w:rPr>
          <w:bCs/>
          <w:i/>
          <w:sz w:val="28"/>
          <w:szCs w:val="28"/>
        </w:rPr>
        <w:t>Ţinerea evidenţei contabile a MM</w:t>
      </w:r>
      <w:r w:rsidR="005B7300" w:rsidRPr="00B062FA">
        <w:rPr>
          <w:bCs/>
          <w:i/>
          <w:sz w:val="28"/>
          <w:szCs w:val="28"/>
        </w:rPr>
        <w:t>, FEN</w:t>
      </w:r>
      <w:r w:rsidRPr="00B062FA">
        <w:rPr>
          <w:bCs/>
          <w:i/>
          <w:sz w:val="28"/>
          <w:szCs w:val="28"/>
        </w:rPr>
        <w:t xml:space="preserve"> şi </w:t>
      </w:r>
      <w:r w:rsidR="005B7300" w:rsidRPr="00B062FA">
        <w:rPr>
          <w:bCs/>
          <w:i/>
          <w:sz w:val="28"/>
          <w:szCs w:val="28"/>
        </w:rPr>
        <w:t xml:space="preserve">asistenţei tehnice </w:t>
      </w:r>
      <w:r w:rsidRPr="00B062FA">
        <w:rPr>
          <w:bCs/>
          <w:i/>
          <w:sz w:val="28"/>
          <w:szCs w:val="28"/>
        </w:rPr>
        <w:t xml:space="preserve">conform cadrului legal existent, </w:t>
      </w:r>
      <w:r w:rsidR="004D316F" w:rsidRPr="00B062FA">
        <w:rPr>
          <w:bCs/>
          <w:i/>
          <w:sz w:val="28"/>
          <w:szCs w:val="28"/>
        </w:rPr>
        <w:t xml:space="preserve">inclusiv prin </w:t>
      </w:r>
      <w:r w:rsidR="005B7300" w:rsidRPr="00B062FA">
        <w:rPr>
          <w:bCs/>
          <w:i/>
          <w:sz w:val="28"/>
          <w:szCs w:val="28"/>
        </w:rPr>
        <w:t xml:space="preserve">asigurarea </w:t>
      </w:r>
      <w:r w:rsidR="007D0ACA">
        <w:rPr>
          <w:bCs/>
          <w:i/>
          <w:sz w:val="28"/>
          <w:szCs w:val="28"/>
        </w:rPr>
        <w:t>evidenței s</w:t>
      </w:r>
      <w:r w:rsidR="004D316F" w:rsidRPr="00B062FA">
        <w:rPr>
          <w:bCs/>
          <w:i/>
          <w:sz w:val="28"/>
          <w:szCs w:val="28"/>
        </w:rPr>
        <w:t>eparat</w:t>
      </w:r>
      <w:r w:rsidR="005B7300" w:rsidRPr="00B062FA">
        <w:rPr>
          <w:bCs/>
          <w:i/>
          <w:sz w:val="28"/>
          <w:szCs w:val="28"/>
        </w:rPr>
        <w:t>e</w:t>
      </w:r>
      <w:r w:rsidR="004D316F" w:rsidRPr="00B062FA">
        <w:rPr>
          <w:bCs/>
          <w:i/>
          <w:sz w:val="28"/>
          <w:szCs w:val="28"/>
        </w:rPr>
        <w:t xml:space="preserve"> a cheltuielilor aferente activităţii MM şi FEN, </w:t>
      </w:r>
      <w:r w:rsidR="00C213B7" w:rsidRPr="00B062FA">
        <w:rPr>
          <w:bCs/>
          <w:i/>
          <w:sz w:val="28"/>
          <w:szCs w:val="28"/>
        </w:rPr>
        <w:t xml:space="preserve">precum și </w:t>
      </w:r>
      <w:r w:rsidRPr="00B062FA">
        <w:rPr>
          <w:bCs/>
          <w:i/>
          <w:sz w:val="28"/>
          <w:szCs w:val="28"/>
        </w:rPr>
        <w:t>autorizarea plăţilor către companiile de consultanţă doar după confirmarea prestării serviciilor contractate.</w:t>
      </w:r>
    </w:p>
    <w:p w:rsidR="00223ED5" w:rsidRPr="00B062FA" w:rsidRDefault="00223ED5" w:rsidP="0080126B">
      <w:pPr>
        <w:jc w:val="both"/>
        <w:rPr>
          <w:b/>
          <w:sz w:val="16"/>
          <w:szCs w:val="16"/>
        </w:rPr>
      </w:pPr>
    </w:p>
    <w:p w:rsidR="00500825" w:rsidRPr="00B062FA" w:rsidRDefault="00FD5547" w:rsidP="00223ED5">
      <w:pPr>
        <w:jc w:val="center"/>
        <w:rPr>
          <w:b/>
          <w:sz w:val="28"/>
          <w:szCs w:val="28"/>
        </w:rPr>
      </w:pPr>
      <w:r w:rsidRPr="00B062FA">
        <w:rPr>
          <w:b/>
          <w:bCs/>
          <w:sz w:val="28"/>
          <w:szCs w:val="28"/>
        </w:rPr>
        <w:t xml:space="preserve">4. Utilizarea mijloacelor </w:t>
      </w:r>
      <w:r w:rsidR="007D0ACA">
        <w:rPr>
          <w:b/>
          <w:bCs/>
          <w:sz w:val="28"/>
          <w:szCs w:val="28"/>
        </w:rPr>
        <w:t>F</w:t>
      </w:r>
      <w:r w:rsidRPr="00B062FA">
        <w:rPr>
          <w:b/>
          <w:bCs/>
          <w:sz w:val="28"/>
          <w:szCs w:val="28"/>
        </w:rPr>
        <w:t xml:space="preserve">ondului </w:t>
      </w:r>
      <w:r w:rsidR="007D0ACA">
        <w:rPr>
          <w:b/>
          <w:bCs/>
          <w:sz w:val="28"/>
          <w:szCs w:val="28"/>
        </w:rPr>
        <w:t>E</w:t>
      </w:r>
      <w:r w:rsidRPr="00B062FA">
        <w:rPr>
          <w:b/>
          <w:bCs/>
          <w:sz w:val="28"/>
          <w:szCs w:val="28"/>
        </w:rPr>
        <w:t xml:space="preserve">cologic </w:t>
      </w:r>
      <w:r w:rsidR="007D0ACA">
        <w:rPr>
          <w:b/>
          <w:bCs/>
          <w:sz w:val="28"/>
          <w:szCs w:val="28"/>
        </w:rPr>
        <w:t>N</w:t>
      </w:r>
      <w:r w:rsidRPr="00B062FA">
        <w:rPr>
          <w:b/>
          <w:bCs/>
          <w:sz w:val="28"/>
          <w:szCs w:val="28"/>
        </w:rPr>
        <w:t>aţional</w:t>
      </w:r>
    </w:p>
    <w:p w:rsidR="00D4259B" w:rsidRPr="00B062FA" w:rsidRDefault="00D4259B" w:rsidP="00222D55">
      <w:pPr>
        <w:ind w:firstLine="708"/>
        <w:jc w:val="both"/>
        <w:rPr>
          <w:sz w:val="28"/>
          <w:szCs w:val="28"/>
        </w:rPr>
      </w:pPr>
      <w:r w:rsidRPr="00B062FA">
        <w:rPr>
          <w:sz w:val="28"/>
          <w:szCs w:val="28"/>
        </w:rPr>
        <w:t xml:space="preserve">Verificările efectuate la acest compartiment au stabilit lipsa unor proceduri </w:t>
      </w:r>
      <w:r w:rsidR="00CB628A" w:rsidRPr="00B062FA">
        <w:rPr>
          <w:sz w:val="28"/>
          <w:szCs w:val="28"/>
        </w:rPr>
        <w:t xml:space="preserve">(controale-cheie) </w:t>
      </w:r>
      <w:r w:rsidR="00CB628A">
        <w:rPr>
          <w:sz w:val="28"/>
          <w:szCs w:val="28"/>
        </w:rPr>
        <w:t xml:space="preserve">standardizate şi formalizate privind asigurarea conformităţii </w:t>
      </w:r>
      <w:r w:rsidR="00333A97" w:rsidRPr="00B062FA">
        <w:rPr>
          <w:sz w:val="28"/>
          <w:szCs w:val="28"/>
        </w:rPr>
        <w:t>procesului de aprobare, implementare şi monitorizare, finalizare şi evaluare a impactului proiectelor finanţate din FEN</w:t>
      </w:r>
      <w:r w:rsidRPr="00B062FA">
        <w:rPr>
          <w:sz w:val="28"/>
          <w:szCs w:val="28"/>
        </w:rPr>
        <w:t>, ceea ce a d</w:t>
      </w:r>
      <w:r w:rsidR="007D0ACA">
        <w:rPr>
          <w:sz w:val="28"/>
          <w:szCs w:val="28"/>
        </w:rPr>
        <w:t>eterminat</w:t>
      </w:r>
      <w:r w:rsidRPr="00B062FA">
        <w:rPr>
          <w:sz w:val="28"/>
          <w:szCs w:val="28"/>
        </w:rPr>
        <w:t xml:space="preserve"> </w:t>
      </w:r>
      <w:r w:rsidR="00B92ABA" w:rsidRPr="00B062FA">
        <w:rPr>
          <w:sz w:val="28"/>
          <w:szCs w:val="28"/>
        </w:rPr>
        <w:t>existenţa</w:t>
      </w:r>
      <w:r w:rsidRPr="00B062FA">
        <w:rPr>
          <w:sz w:val="28"/>
          <w:szCs w:val="28"/>
        </w:rPr>
        <w:t xml:space="preserve"> mai multor abateri de la cadrul legal/normativ în vigoare</w:t>
      </w:r>
      <w:r w:rsidR="00B92ABA" w:rsidRPr="00B062FA">
        <w:rPr>
          <w:sz w:val="28"/>
          <w:szCs w:val="28"/>
        </w:rPr>
        <w:t>, prezentarea unor informaţii neveridice, precum</w:t>
      </w:r>
      <w:r w:rsidRPr="00B062FA">
        <w:rPr>
          <w:sz w:val="28"/>
          <w:szCs w:val="28"/>
        </w:rPr>
        <w:t xml:space="preserve"> şi</w:t>
      </w:r>
      <w:r w:rsidR="00B92ABA" w:rsidRPr="00B062FA">
        <w:rPr>
          <w:sz w:val="28"/>
          <w:szCs w:val="28"/>
        </w:rPr>
        <w:t xml:space="preserve"> utilizarea ineficientă a mijloacelor alocate din FEN. </w:t>
      </w:r>
      <w:r w:rsidR="00333A97" w:rsidRPr="00B062FA">
        <w:rPr>
          <w:i/>
          <w:sz w:val="28"/>
          <w:szCs w:val="28"/>
        </w:rPr>
        <w:t>Informați</w:t>
      </w:r>
      <w:r w:rsidR="007D0ACA">
        <w:rPr>
          <w:i/>
          <w:sz w:val="28"/>
          <w:szCs w:val="28"/>
        </w:rPr>
        <w:t>ile constatate</w:t>
      </w:r>
      <w:r w:rsidR="00CB628A">
        <w:rPr>
          <w:i/>
          <w:sz w:val="28"/>
          <w:szCs w:val="28"/>
        </w:rPr>
        <w:t xml:space="preserve"> de audit privind </w:t>
      </w:r>
      <w:r w:rsidR="00333A97" w:rsidRPr="00B062FA">
        <w:rPr>
          <w:i/>
          <w:sz w:val="28"/>
          <w:szCs w:val="28"/>
        </w:rPr>
        <w:t xml:space="preserve">proiectele selectate spre auditare </w:t>
      </w:r>
      <w:r w:rsidR="007D0ACA">
        <w:rPr>
          <w:i/>
          <w:sz w:val="28"/>
          <w:szCs w:val="28"/>
        </w:rPr>
        <w:t>sunt prezentate</w:t>
      </w:r>
      <w:r w:rsidR="00333A97" w:rsidRPr="00B062FA">
        <w:rPr>
          <w:i/>
          <w:sz w:val="28"/>
          <w:szCs w:val="28"/>
        </w:rPr>
        <w:t xml:space="preserve"> în Anexa nr. 3 la prezentul Raport.</w:t>
      </w:r>
    </w:p>
    <w:p w:rsidR="00812095" w:rsidRPr="00B062FA" w:rsidRDefault="00812095" w:rsidP="0080126B">
      <w:pPr>
        <w:jc w:val="both"/>
        <w:rPr>
          <w:sz w:val="16"/>
          <w:szCs w:val="16"/>
        </w:rPr>
      </w:pPr>
    </w:p>
    <w:p w:rsidR="00333B99" w:rsidRPr="00B062FA" w:rsidRDefault="00482466" w:rsidP="00482466">
      <w:pPr>
        <w:jc w:val="both"/>
        <w:rPr>
          <w:b/>
          <w:sz w:val="28"/>
          <w:szCs w:val="28"/>
        </w:rPr>
      </w:pPr>
      <w:r w:rsidRPr="00B062FA">
        <w:rPr>
          <w:b/>
          <w:sz w:val="28"/>
          <w:szCs w:val="28"/>
        </w:rPr>
        <w:t>4.1.</w:t>
      </w:r>
      <w:r w:rsidR="00333B99" w:rsidRPr="00B062FA">
        <w:rPr>
          <w:b/>
          <w:sz w:val="28"/>
          <w:szCs w:val="28"/>
        </w:rPr>
        <w:t xml:space="preserve"> </w:t>
      </w:r>
      <w:r w:rsidR="002128AB" w:rsidRPr="00B062FA">
        <w:rPr>
          <w:b/>
          <w:sz w:val="28"/>
          <w:szCs w:val="28"/>
        </w:rPr>
        <w:t>Cu privire la e</w:t>
      </w:r>
      <w:r w:rsidR="00333B99" w:rsidRPr="00B062FA">
        <w:rPr>
          <w:b/>
          <w:sz w:val="28"/>
          <w:szCs w:val="28"/>
        </w:rPr>
        <w:t>tapa de a</w:t>
      </w:r>
      <w:r w:rsidRPr="00B062FA">
        <w:rPr>
          <w:b/>
          <w:sz w:val="28"/>
          <w:szCs w:val="28"/>
        </w:rPr>
        <w:t>probare</w:t>
      </w:r>
      <w:r w:rsidR="00333B99" w:rsidRPr="00B062FA">
        <w:rPr>
          <w:b/>
          <w:sz w:val="28"/>
          <w:szCs w:val="28"/>
        </w:rPr>
        <w:t xml:space="preserve"> </w:t>
      </w:r>
      <w:r w:rsidRPr="00B062FA">
        <w:rPr>
          <w:b/>
          <w:sz w:val="28"/>
          <w:szCs w:val="28"/>
        </w:rPr>
        <w:t>a</w:t>
      </w:r>
      <w:r w:rsidR="00333B99" w:rsidRPr="00B062FA">
        <w:rPr>
          <w:b/>
          <w:sz w:val="28"/>
          <w:szCs w:val="28"/>
        </w:rPr>
        <w:t xml:space="preserve"> proiectelor </w:t>
      </w:r>
    </w:p>
    <w:p w:rsidR="00812095" w:rsidRPr="00B062FA" w:rsidRDefault="00BF7690" w:rsidP="00252BF0">
      <w:pPr>
        <w:pStyle w:val="ListParagraph"/>
        <w:numPr>
          <w:ilvl w:val="0"/>
          <w:numId w:val="19"/>
        </w:numPr>
        <w:ind w:left="0" w:firstLine="0"/>
        <w:jc w:val="both"/>
        <w:rPr>
          <w:b/>
          <w:i/>
          <w:sz w:val="28"/>
          <w:szCs w:val="28"/>
          <w:lang w:val="ro-RO"/>
        </w:rPr>
      </w:pPr>
      <w:r w:rsidRPr="00B062FA">
        <w:rPr>
          <w:b/>
          <w:i/>
          <w:sz w:val="28"/>
          <w:szCs w:val="28"/>
          <w:lang w:val="ro-RO"/>
        </w:rPr>
        <w:t xml:space="preserve">Modul de selectare a proiectelor înaintate </w:t>
      </w:r>
      <w:r w:rsidR="006C386B" w:rsidRPr="00B062FA">
        <w:rPr>
          <w:b/>
          <w:i/>
          <w:sz w:val="28"/>
          <w:szCs w:val="28"/>
          <w:lang w:val="ro-RO"/>
        </w:rPr>
        <w:t>CA</w:t>
      </w:r>
      <w:r w:rsidRPr="00B062FA">
        <w:rPr>
          <w:b/>
          <w:i/>
          <w:sz w:val="28"/>
          <w:szCs w:val="28"/>
          <w:lang w:val="ro-RO"/>
        </w:rPr>
        <w:t xml:space="preserve"> a</w:t>
      </w:r>
      <w:r w:rsidR="007D0ACA">
        <w:rPr>
          <w:b/>
          <w:i/>
          <w:sz w:val="28"/>
          <w:szCs w:val="28"/>
          <w:lang w:val="ro-RO"/>
        </w:rPr>
        <w:t>l</w:t>
      </w:r>
      <w:r w:rsidRPr="00B062FA">
        <w:rPr>
          <w:b/>
          <w:i/>
          <w:sz w:val="28"/>
          <w:szCs w:val="28"/>
          <w:lang w:val="ro-RO"/>
        </w:rPr>
        <w:t xml:space="preserve"> FEN nu este stabilit regulamentar, ceea ce nu asigură examinarea </w:t>
      </w:r>
      <w:r w:rsidR="00540839" w:rsidRPr="00B062FA">
        <w:rPr>
          <w:b/>
          <w:i/>
          <w:sz w:val="28"/>
          <w:szCs w:val="28"/>
          <w:lang w:val="ro-RO"/>
        </w:rPr>
        <w:t>nepărtinitoare</w:t>
      </w:r>
      <w:r w:rsidRPr="00B062FA">
        <w:rPr>
          <w:b/>
          <w:i/>
          <w:sz w:val="28"/>
          <w:szCs w:val="28"/>
          <w:lang w:val="ro-RO"/>
        </w:rPr>
        <w:t xml:space="preserve"> a proiectelor </w:t>
      </w:r>
      <w:r w:rsidR="00B76D57" w:rsidRPr="00B062FA">
        <w:rPr>
          <w:b/>
          <w:i/>
          <w:sz w:val="28"/>
          <w:szCs w:val="28"/>
          <w:lang w:val="ro-RO"/>
        </w:rPr>
        <w:t>în cauză</w:t>
      </w:r>
      <w:r w:rsidRPr="00B062FA">
        <w:rPr>
          <w:b/>
          <w:i/>
          <w:sz w:val="28"/>
          <w:szCs w:val="28"/>
          <w:lang w:val="ro-RO"/>
        </w:rPr>
        <w:t xml:space="preserve">. </w:t>
      </w:r>
    </w:p>
    <w:p w:rsidR="00BF7690" w:rsidRPr="00B062FA" w:rsidRDefault="00812095" w:rsidP="00BF7690">
      <w:pPr>
        <w:pStyle w:val="ListParagraph"/>
        <w:ind w:left="0"/>
        <w:jc w:val="both"/>
        <w:rPr>
          <w:sz w:val="28"/>
          <w:szCs w:val="28"/>
          <w:lang w:val="ro-RO"/>
        </w:rPr>
      </w:pPr>
      <w:r w:rsidRPr="00B062FA">
        <w:rPr>
          <w:sz w:val="28"/>
          <w:szCs w:val="28"/>
          <w:lang w:val="ro-RO"/>
        </w:rPr>
        <w:tab/>
      </w:r>
      <w:r w:rsidR="00BF7690" w:rsidRPr="00B062FA">
        <w:rPr>
          <w:sz w:val="28"/>
          <w:szCs w:val="28"/>
          <w:lang w:val="ro-RO"/>
        </w:rPr>
        <w:t>Auditul menționează că examin</w:t>
      </w:r>
      <w:r w:rsidR="007D0ACA">
        <w:rPr>
          <w:sz w:val="28"/>
          <w:szCs w:val="28"/>
          <w:lang w:val="ro-RO"/>
        </w:rPr>
        <w:t>area</w:t>
      </w:r>
      <w:r w:rsidR="00BF7690" w:rsidRPr="00B062FA">
        <w:rPr>
          <w:sz w:val="28"/>
          <w:szCs w:val="28"/>
          <w:lang w:val="ro-RO"/>
        </w:rPr>
        <w:t xml:space="preserve"> proiectelor </w:t>
      </w:r>
      <w:r w:rsidR="007D0ACA">
        <w:rPr>
          <w:sz w:val="28"/>
          <w:szCs w:val="28"/>
          <w:lang w:val="ro-RO"/>
        </w:rPr>
        <w:t>de către</w:t>
      </w:r>
      <w:r w:rsidR="00BF7690" w:rsidRPr="00B062FA">
        <w:rPr>
          <w:sz w:val="28"/>
          <w:szCs w:val="28"/>
          <w:lang w:val="ro-RO"/>
        </w:rPr>
        <w:t xml:space="preserve"> </w:t>
      </w:r>
      <w:r w:rsidR="006C386B" w:rsidRPr="00B062FA">
        <w:rPr>
          <w:sz w:val="28"/>
          <w:szCs w:val="28"/>
          <w:lang w:val="ro-RO"/>
        </w:rPr>
        <w:t>CA</w:t>
      </w:r>
      <w:r w:rsidR="007A0868" w:rsidRPr="00B062FA">
        <w:rPr>
          <w:sz w:val="28"/>
          <w:szCs w:val="28"/>
          <w:lang w:val="ro-RO"/>
        </w:rPr>
        <w:t xml:space="preserve"> a</w:t>
      </w:r>
      <w:r w:rsidR="007D0ACA">
        <w:rPr>
          <w:sz w:val="28"/>
          <w:szCs w:val="28"/>
          <w:lang w:val="ro-RO"/>
        </w:rPr>
        <w:t>l</w:t>
      </w:r>
      <w:r w:rsidR="007A0868" w:rsidRPr="00B062FA">
        <w:rPr>
          <w:sz w:val="28"/>
          <w:szCs w:val="28"/>
          <w:lang w:val="ro-RO"/>
        </w:rPr>
        <w:t xml:space="preserve"> FEN </w:t>
      </w:r>
      <w:r w:rsidR="00BF7690" w:rsidRPr="00B062FA">
        <w:rPr>
          <w:sz w:val="28"/>
          <w:szCs w:val="28"/>
          <w:lang w:val="ro-RO"/>
        </w:rPr>
        <w:t xml:space="preserve">nu </w:t>
      </w:r>
      <w:r w:rsidR="0082174F">
        <w:rPr>
          <w:sz w:val="28"/>
          <w:szCs w:val="28"/>
          <w:lang w:val="ro-RO"/>
        </w:rPr>
        <w:t xml:space="preserve">este </w:t>
      </w:r>
      <w:r w:rsidR="0082174F" w:rsidRPr="00B062FA">
        <w:rPr>
          <w:sz w:val="28"/>
          <w:szCs w:val="28"/>
          <w:lang w:val="ro-RO"/>
        </w:rPr>
        <w:t>consecutiv</w:t>
      </w:r>
      <w:r w:rsidR="0082174F">
        <w:rPr>
          <w:sz w:val="28"/>
          <w:szCs w:val="28"/>
          <w:lang w:val="ro-RO"/>
        </w:rPr>
        <w:t>ă</w:t>
      </w:r>
      <w:r w:rsidR="007A0868" w:rsidRPr="00B062FA">
        <w:rPr>
          <w:sz w:val="28"/>
          <w:szCs w:val="28"/>
          <w:lang w:val="ro-RO"/>
        </w:rPr>
        <w:t>. Astfel</w:t>
      </w:r>
      <w:r w:rsidR="00BF7690" w:rsidRPr="00B062FA">
        <w:rPr>
          <w:sz w:val="28"/>
          <w:szCs w:val="28"/>
          <w:lang w:val="ro-RO"/>
        </w:rPr>
        <w:t xml:space="preserve">, examinarea unor proiecte </w:t>
      </w:r>
      <w:r w:rsidR="007A0868" w:rsidRPr="00B062FA">
        <w:rPr>
          <w:sz w:val="28"/>
          <w:szCs w:val="28"/>
          <w:lang w:val="ro-RO"/>
        </w:rPr>
        <w:t>este</w:t>
      </w:r>
      <w:r w:rsidR="00BF7690" w:rsidRPr="00B062FA">
        <w:rPr>
          <w:sz w:val="28"/>
          <w:szCs w:val="28"/>
          <w:lang w:val="ro-RO"/>
        </w:rPr>
        <w:t xml:space="preserve"> tergiversată, </w:t>
      </w:r>
      <w:r w:rsidR="007D0ACA">
        <w:rPr>
          <w:sz w:val="28"/>
          <w:szCs w:val="28"/>
          <w:lang w:val="ro-RO"/>
        </w:rPr>
        <w:t>în timp ce</w:t>
      </w:r>
      <w:r w:rsidR="00BF7690" w:rsidRPr="00B062FA">
        <w:rPr>
          <w:sz w:val="28"/>
          <w:szCs w:val="28"/>
          <w:lang w:val="ro-RO"/>
        </w:rPr>
        <w:t xml:space="preserve"> alte</w:t>
      </w:r>
      <w:r w:rsidR="007D0ACA">
        <w:rPr>
          <w:sz w:val="28"/>
          <w:szCs w:val="28"/>
          <w:lang w:val="ro-RO"/>
        </w:rPr>
        <w:t>le</w:t>
      </w:r>
      <w:r w:rsidR="00BF7690" w:rsidRPr="00B062FA">
        <w:rPr>
          <w:sz w:val="28"/>
          <w:szCs w:val="28"/>
          <w:lang w:val="ro-RO"/>
        </w:rPr>
        <w:t xml:space="preserve"> </w:t>
      </w:r>
      <w:r w:rsidR="007D0ACA">
        <w:rPr>
          <w:sz w:val="28"/>
          <w:szCs w:val="28"/>
          <w:lang w:val="ro-RO"/>
        </w:rPr>
        <w:t>sînt</w:t>
      </w:r>
      <w:r w:rsidR="00BF7690" w:rsidRPr="00B062FA">
        <w:rPr>
          <w:sz w:val="28"/>
          <w:szCs w:val="28"/>
          <w:lang w:val="ro-RO"/>
        </w:rPr>
        <w:t xml:space="preserve"> examinate</w:t>
      </w:r>
      <w:r w:rsidR="00B76D57" w:rsidRPr="00B062FA">
        <w:rPr>
          <w:sz w:val="28"/>
          <w:szCs w:val="28"/>
          <w:lang w:val="ro-RO"/>
        </w:rPr>
        <w:t xml:space="preserve"> cu titlu</w:t>
      </w:r>
      <w:r w:rsidR="00BF7690" w:rsidRPr="00B062FA">
        <w:rPr>
          <w:sz w:val="28"/>
          <w:szCs w:val="28"/>
          <w:lang w:val="ro-RO"/>
        </w:rPr>
        <w:t xml:space="preserve"> de urgență. La solicitarea echipei de audit de a prezenta actul care stabilește criteriile de selectare a proiectelor </w:t>
      </w:r>
      <w:r w:rsidR="007A0868" w:rsidRPr="00B062FA">
        <w:rPr>
          <w:sz w:val="28"/>
          <w:szCs w:val="28"/>
          <w:lang w:val="ro-RO"/>
        </w:rPr>
        <w:t>pentru examinare</w:t>
      </w:r>
      <w:r w:rsidR="00BF7690" w:rsidRPr="00B062FA">
        <w:rPr>
          <w:sz w:val="28"/>
          <w:szCs w:val="28"/>
          <w:lang w:val="ro-RO"/>
        </w:rPr>
        <w:t>, MM a comunicat că acesta lipse</w:t>
      </w:r>
      <w:r w:rsidR="007A0868" w:rsidRPr="00B062FA">
        <w:rPr>
          <w:sz w:val="28"/>
          <w:szCs w:val="28"/>
          <w:lang w:val="ro-RO"/>
        </w:rPr>
        <w:t>şte</w:t>
      </w:r>
      <w:r w:rsidR="00BF7690" w:rsidRPr="00B062FA">
        <w:rPr>
          <w:sz w:val="28"/>
          <w:szCs w:val="28"/>
          <w:lang w:val="ro-RO"/>
        </w:rPr>
        <w:t>, criteriile de selectare avînd un caracter neformal și diferă de la caz la caz. Totodată, s-a menţionat că „î</w:t>
      </w:r>
      <w:r w:rsidR="00BF7690" w:rsidRPr="00B062FA">
        <w:rPr>
          <w:rFonts w:eastAsia="Calibri"/>
          <w:sz w:val="28"/>
          <w:szCs w:val="28"/>
          <w:lang w:val="ro-RO"/>
        </w:rPr>
        <w:t>n calitate de criterii pentru luarea deciziei pot servi diverşi factori, cum ar fi perioada favorabilă pentru implementarea unor anumite tipuri de proiecte (de ex</w:t>
      </w:r>
      <w:r w:rsidR="007A0868" w:rsidRPr="00B062FA">
        <w:rPr>
          <w:rFonts w:eastAsia="Calibri"/>
          <w:sz w:val="28"/>
          <w:szCs w:val="28"/>
          <w:lang w:val="ro-RO"/>
        </w:rPr>
        <w:t>emplu</w:t>
      </w:r>
      <w:r w:rsidR="007D0ACA">
        <w:rPr>
          <w:rFonts w:eastAsia="Calibri"/>
          <w:sz w:val="28"/>
          <w:szCs w:val="28"/>
          <w:lang w:val="ro-RO"/>
        </w:rPr>
        <w:t>,</w:t>
      </w:r>
      <w:r w:rsidR="00BF7690" w:rsidRPr="00B062FA">
        <w:rPr>
          <w:rFonts w:eastAsia="Calibri"/>
          <w:sz w:val="28"/>
          <w:szCs w:val="28"/>
          <w:lang w:val="ro-RO"/>
        </w:rPr>
        <w:t xml:space="preserve"> în perioada de primăvară şi toamnă se acordă prioritate proiectelor de plantare a parcurilor şi </w:t>
      </w:r>
      <w:r w:rsidR="004003B5">
        <w:rPr>
          <w:rFonts w:eastAsia="Calibri"/>
          <w:sz w:val="28"/>
          <w:szCs w:val="28"/>
          <w:lang w:val="ro-RO"/>
        </w:rPr>
        <w:t xml:space="preserve">de </w:t>
      </w:r>
      <w:r w:rsidR="00BF7690" w:rsidRPr="00B062FA">
        <w:rPr>
          <w:rFonts w:eastAsia="Calibri"/>
          <w:sz w:val="28"/>
          <w:szCs w:val="28"/>
          <w:lang w:val="ro-RO"/>
        </w:rPr>
        <w:t>extindere a suprafeţelor împădurite), măsuri</w:t>
      </w:r>
      <w:r w:rsidR="004003B5">
        <w:rPr>
          <w:rFonts w:eastAsia="Calibri"/>
          <w:sz w:val="28"/>
          <w:szCs w:val="28"/>
          <w:lang w:val="ro-RO"/>
        </w:rPr>
        <w:t>le</w:t>
      </w:r>
      <w:r w:rsidR="00BF7690" w:rsidRPr="00B062FA">
        <w:rPr>
          <w:rFonts w:eastAsia="Calibri"/>
          <w:sz w:val="28"/>
          <w:szCs w:val="28"/>
          <w:lang w:val="ro-RO"/>
        </w:rPr>
        <w:t xml:space="preserve"> de prevenire sau lichidare a consecinţelor calamităţilor naturale, finanţarea unor etape din proiectele </w:t>
      </w:r>
      <w:r w:rsidR="004003B5">
        <w:rPr>
          <w:rFonts w:eastAsia="Calibri"/>
          <w:sz w:val="28"/>
          <w:szCs w:val="28"/>
          <w:lang w:val="ro-RO"/>
        </w:rPr>
        <w:t>în derulare,</w:t>
      </w:r>
      <w:r w:rsidR="00BF7690" w:rsidRPr="00B062FA">
        <w:rPr>
          <w:rFonts w:eastAsia="Calibri"/>
          <w:sz w:val="28"/>
          <w:szCs w:val="28"/>
          <w:lang w:val="ro-RO"/>
        </w:rPr>
        <w:t xml:space="preserve"> în scopul finalizării şi punerii în funcţiune a obiectelor, asigurarea cofinanţării obligatorii din partea statului </w:t>
      </w:r>
      <w:r w:rsidR="004003B5">
        <w:rPr>
          <w:rFonts w:eastAsia="Calibri"/>
          <w:sz w:val="28"/>
          <w:szCs w:val="28"/>
          <w:lang w:val="ro-RO"/>
        </w:rPr>
        <w:t xml:space="preserve">a </w:t>
      </w:r>
      <w:r w:rsidR="00BF7690" w:rsidRPr="00B062FA">
        <w:rPr>
          <w:rFonts w:eastAsia="Calibri"/>
          <w:sz w:val="28"/>
          <w:szCs w:val="28"/>
          <w:lang w:val="ro-RO"/>
        </w:rPr>
        <w:t>proiectel</w:t>
      </w:r>
      <w:r w:rsidR="004003B5">
        <w:rPr>
          <w:rFonts w:eastAsia="Calibri"/>
          <w:sz w:val="28"/>
          <w:szCs w:val="28"/>
          <w:lang w:val="ro-RO"/>
        </w:rPr>
        <w:t>or</w:t>
      </w:r>
      <w:r w:rsidR="00BF7690" w:rsidRPr="00B062FA">
        <w:rPr>
          <w:rFonts w:eastAsia="Calibri"/>
          <w:sz w:val="28"/>
          <w:szCs w:val="28"/>
          <w:lang w:val="ro-RO"/>
        </w:rPr>
        <w:t xml:space="preserve"> cu finanţare din fonduri externe etc.”.</w:t>
      </w:r>
      <w:r w:rsidR="00BF7690" w:rsidRPr="00B062FA">
        <w:rPr>
          <w:sz w:val="28"/>
          <w:szCs w:val="28"/>
          <w:lang w:val="ro-RO"/>
        </w:rPr>
        <w:t xml:space="preserve"> </w:t>
      </w:r>
    </w:p>
    <w:p w:rsidR="00812095" w:rsidRPr="00B062FA" w:rsidRDefault="002F24A2" w:rsidP="00BF7690">
      <w:pPr>
        <w:pStyle w:val="ListParagraph"/>
        <w:ind w:left="0" w:firstLine="708"/>
        <w:jc w:val="both"/>
        <w:rPr>
          <w:sz w:val="28"/>
          <w:szCs w:val="28"/>
          <w:lang w:val="ro-RO"/>
        </w:rPr>
      </w:pPr>
      <w:r w:rsidRPr="00B062FA">
        <w:rPr>
          <w:sz w:val="28"/>
          <w:szCs w:val="28"/>
          <w:lang w:val="ro-RO"/>
        </w:rPr>
        <w:t>De asemenea, p</w:t>
      </w:r>
      <w:r w:rsidR="00812095" w:rsidRPr="00B062FA">
        <w:rPr>
          <w:sz w:val="28"/>
          <w:szCs w:val="28"/>
          <w:lang w:val="ro-RO"/>
        </w:rPr>
        <w:t xml:space="preserve">otrivit </w:t>
      </w:r>
      <w:r w:rsidR="00C05F7F" w:rsidRPr="00B062FA">
        <w:rPr>
          <w:sz w:val="28"/>
          <w:szCs w:val="28"/>
          <w:lang w:val="ro-RO"/>
        </w:rPr>
        <w:t>explicaţi</w:t>
      </w:r>
      <w:r w:rsidRPr="00B062FA">
        <w:rPr>
          <w:sz w:val="28"/>
          <w:szCs w:val="28"/>
          <w:lang w:val="ro-RO"/>
        </w:rPr>
        <w:t>ilor prezentate</w:t>
      </w:r>
      <w:r w:rsidR="004003B5">
        <w:rPr>
          <w:sz w:val="28"/>
          <w:szCs w:val="28"/>
          <w:lang w:val="ro-RO"/>
        </w:rPr>
        <w:t>,</w:t>
      </w:r>
      <w:r w:rsidR="00812095" w:rsidRPr="00B062FA">
        <w:rPr>
          <w:sz w:val="28"/>
          <w:szCs w:val="28"/>
          <w:lang w:val="ro-RO"/>
        </w:rPr>
        <w:t xml:space="preserve"> </w:t>
      </w:r>
      <w:r w:rsidR="00C05F7F" w:rsidRPr="00B062FA">
        <w:rPr>
          <w:sz w:val="28"/>
          <w:szCs w:val="28"/>
          <w:lang w:val="ro-RO"/>
        </w:rPr>
        <w:t>„</w:t>
      </w:r>
      <w:r w:rsidR="00812095" w:rsidRPr="00B062FA">
        <w:rPr>
          <w:sz w:val="28"/>
          <w:szCs w:val="28"/>
          <w:lang w:val="ro-RO"/>
        </w:rPr>
        <w:t xml:space="preserve">toate proiectele înaintate spre examinare </w:t>
      </w:r>
      <w:r w:rsidR="00DB3045">
        <w:rPr>
          <w:sz w:val="28"/>
          <w:szCs w:val="28"/>
          <w:lang w:val="ro-RO"/>
        </w:rPr>
        <w:t>sînt</w:t>
      </w:r>
      <w:r w:rsidR="00812095" w:rsidRPr="00B062FA">
        <w:rPr>
          <w:sz w:val="28"/>
          <w:szCs w:val="28"/>
          <w:lang w:val="ro-RO"/>
        </w:rPr>
        <w:t xml:space="preserve"> înregistrate de către Serviciul evidență și control al </w:t>
      </w:r>
      <w:r w:rsidR="00C05F7F" w:rsidRPr="00B062FA">
        <w:rPr>
          <w:sz w:val="28"/>
          <w:szCs w:val="28"/>
          <w:lang w:val="ro-RO"/>
        </w:rPr>
        <w:t>FEN</w:t>
      </w:r>
      <w:r w:rsidR="00812095" w:rsidRPr="00B062FA">
        <w:rPr>
          <w:sz w:val="28"/>
          <w:szCs w:val="28"/>
          <w:lang w:val="ro-RO"/>
        </w:rPr>
        <w:t xml:space="preserve"> în jurnalul de evidență, ulterior fiind prezentate experților spre examinare și avizare. În cazul în care proiectul </w:t>
      </w:r>
      <w:r w:rsidR="00812095" w:rsidRPr="00C6434C">
        <w:rPr>
          <w:sz w:val="28"/>
          <w:szCs w:val="28"/>
          <w:lang w:val="ro-RO"/>
        </w:rPr>
        <w:t xml:space="preserve">nu a fost aprobat </w:t>
      </w:r>
      <w:r w:rsidR="00C6434C" w:rsidRPr="00C6434C">
        <w:rPr>
          <w:sz w:val="28"/>
          <w:szCs w:val="28"/>
          <w:lang w:val="ro-RO"/>
        </w:rPr>
        <w:t>și nu</w:t>
      </w:r>
      <w:r w:rsidR="00812095" w:rsidRPr="00C6434C">
        <w:rPr>
          <w:sz w:val="28"/>
          <w:szCs w:val="28"/>
          <w:lang w:val="ro-RO"/>
        </w:rPr>
        <w:t xml:space="preserve"> </w:t>
      </w:r>
      <w:r w:rsidR="004003B5" w:rsidRPr="00C6434C">
        <w:rPr>
          <w:sz w:val="28"/>
          <w:szCs w:val="28"/>
          <w:lang w:val="ro-RO"/>
        </w:rPr>
        <w:t xml:space="preserve">a fost </w:t>
      </w:r>
      <w:r w:rsidR="00812095" w:rsidRPr="00C6434C">
        <w:rPr>
          <w:sz w:val="28"/>
          <w:szCs w:val="28"/>
          <w:lang w:val="ro-RO"/>
        </w:rPr>
        <w:t>respins</w:t>
      </w:r>
      <w:r w:rsidR="00812095" w:rsidRPr="00B062FA">
        <w:rPr>
          <w:sz w:val="28"/>
          <w:szCs w:val="28"/>
          <w:lang w:val="ro-RO"/>
        </w:rPr>
        <w:t xml:space="preserve"> la ședința în cauză, </w:t>
      </w:r>
      <w:r w:rsidR="004003B5">
        <w:rPr>
          <w:sz w:val="28"/>
          <w:szCs w:val="28"/>
          <w:lang w:val="ro-RO"/>
        </w:rPr>
        <w:t xml:space="preserve">acesta </w:t>
      </w:r>
      <w:r w:rsidR="00812095" w:rsidRPr="00B062FA">
        <w:rPr>
          <w:sz w:val="28"/>
          <w:szCs w:val="28"/>
          <w:lang w:val="ro-RO"/>
        </w:rPr>
        <w:t xml:space="preserve">se transferă automat în lista ce va fi examinată la următoarea ședință, care poate fi completată cu proiectele noi depuse și înregistrate la FEN. Astfel, proiectele pot fi transferate și în lista ce urmează a fi examinată în următorul an calendaristic”. </w:t>
      </w:r>
    </w:p>
    <w:p w:rsidR="00812095" w:rsidRPr="00B062FA" w:rsidRDefault="002F24A2" w:rsidP="00091313">
      <w:pPr>
        <w:pStyle w:val="ListParagraph"/>
        <w:numPr>
          <w:ilvl w:val="0"/>
          <w:numId w:val="18"/>
        </w:numPr>
        <w:ind w:left="0" w:firstLine="0"/>
        <w:jc w:val="both"/>
        <w:rPr>
          <w:sz w:val="28"/>
          <w:szCs w:val="28"/>
          <w:lang w:val="ro-RO"/>
        </w:rPr>
      </w:pPr>
      <w:r w:rsidRPr="00B062FA">
        <w:rPr>
          <w:b/>
          <w:i/>
          <w:sz w:val="28"/>
          <w:szCs w:val="28"/>
          <w:lang w:val="ro-RO"/>
        </w:rPr>
        <w:t>A</w:t>
      </w:r>
      <w:r w:rsidR="00812095" w:rsidRPr="00B062FA">
        <w:rPr>
          <w:b/>
          <w:i/>
          <w:sz w:val="28"/>
          <w:szCs w:val="28"/>
          <w:lang w:val="ro-RO"/>
        </w:rPr>
        <w:t>probarea proiectelor spre finanțare din contul mijloacelor FEN</w:t>
      </w:r>
      <w:r w:rsidR="004003B5">
        <w:rPr>
          <w:b/>
          <w:i/>
          <w:sz w:val="28"/>
          <w:szCs w:val="28"/>
          <w:lang w:val="ro-RO"/>
        </w:rPr>
        <w:t xml:space="preserve"> </w:t>
      </w:r>
      <w:r w:rsidR="00812095" w:rsidRPr="00B062FA">
        <w:rPr>
          <w:b/>
          <w:i/>
          <w:sz w:val="28"/>
          <w:szCs w:val="28"/>
          <w:lang w:val="ro-RO"/>
        </w:rPr>
        <w:t xml:space="preserve">se efectuează </w:t>
      </w:r>
      <w:r w:rsidR="004A21AD" w:rsidRPr="00B062FA">
        <w:rPr>
          <w:b/>
          <w:i/>
          <w:sz w:val="28"/>
          <w:szCs w:val="28"/>
          <w:lang w:val="ro-RO"/>
        </w:rPr>
        <w:t xml:space="preserve">contrar cadrului </w:t>
      </w:r>
      <w:r w:rsidR="00B27547" w:rsidRPr="00B062FA">
        <w:rPr>
          <w:b/>
          <w:i/>
          <w:sz w:val="28"/>
          <w:szCs w:val="28"/>
          <w:lang w:val="ro-RO"/>
        </w:rPr>
        <w:t>normativ</w:t>
      </w:r>
      <w:r w:rsidR="004A21AD" w:rsidRPr="00B062FA">
        <w:rPr>
          <w:b/>
          <w:i/>
          <w:sz w:val="28"/>
          <w:szCs w:val="28"/>
          <w:lang w:val="ro-RO"/>
        </w:rPr>
        <w:t xml:space="preserve"> (în lipsa procedurilor de concurs)</w:t>
      </w:r>
      <w:r w:rsidR="00812095" w:rsidRPr="00B062FA">
        <w:rPr>
          <w:b/>
          <w:i/>
          <w:sz w:val="28"/>
          <w:szCs w:val="28"/>
          <w:lang w:val="ro-RO"/>
        </w:rPr>
        <w:t xml:space="preserve">, fără a fi </w:t>
      </w:r>
      <w:r w:rsidR="00812095" w:rsidRPr="00B062FA">
        <w:rPr>
          <w:b/>
          <w:i/>
          <w:sz w:val="28"/>
          <w:szCs w:val="28"/>
          <w:lang w:val="ro-RO"/>
        </w:rPr>
        <w:lastRenderedPageBreak/>
        <w:t>efectuat</w:t>
      </w:r>
      <w:r w:rsidR="00B76D57" w:rsidRPr="00B062FA">
        <w:rPr>
          <w:b/>
          <w:i/>
          <w:sz w:val="28"/>
          <w:szCs w:val="28"/>
          <w:lang w:val="ro-RO"/>
        </w:rPr>
        <w:t xml:space="preserve"> un studiu relevant</w:t>
      </w:r>
      <w:r w:rsidR="00812095" w:rsidRPr="00B062FA">
        <w:rPr>
          <w:b/>
          <w:i/>
          <w:sz w:val="28"/>
          <w:szCs w:val="28"/>
          <w:lang w:val="ro-RO"/>
        </w:rPr>
        <w:t xml:space="preserve"> privind justificarea finanțării </w:t>
      </w:r>
      <w:r w:rsidR="004003B5">
        <w:rPr>
          <w:b/>
          <w:i/>
          <w:sz w:val="28"/>
          <w:szCs w:val="28"/>
          <w:lang w:val="ro-RO"/>
        </w:rPr>
        <w:t xml:space="preserve">și/sau </w:t>
      </w:r>
      <w:r w:rsidR="00812095" w:rsidRPr="00B062FA">
        <w:rPr>
          <w:b/>
          <w:i/>
          <w:sz w:val="28"/>
          <w:szCs w:val="28"/>
          <w:lang w:val="ro-RO"/>
        </w:rPr>
        <w:t>respingerea unui  proiect.</w:t>
      </w:r>
      <w:r w:rsidR="00812095" w:rsidRPr="00B062FA">
        <w:rPr>
          <w:sz w:val="28"/>
          <w:szCs w:val="28"/>
          <w:lang w:val="ro-RO"/>
        </w:rPr>
        <w:t xml:space="preserve"> </w:t>
      </w:r>
    </w:p>
    <w:p w:rsidR="006C6401" w:rsidRPr="00B062FA" w:rsidRDefault="00812095" w:rsidP="006C6401">
      <w:pPr>
        <w:pStyle w:val="ListParagraph"/>
        <w:ind w:left="0" w:firstLine="708"/>
        <w:jc w:val="both"/>
        <w:rPr>
          <w:sz w:val="28"/>
          <w:szCs w:val="28"/>
          <w:lang w:val="ro-RO"/>
        </w:rPr>
      </w:pPr>
      <w:r w:rsidRPr="00B062FA">
        <w:rPr>
          <w:sz w:val="28"/>
          <w:szCs w:val="28"/>
          <w:lang w:val="ro-RO"/>
        </w:rPr>
        <w:t>Analiz</w:t>
      </w:r>
      <w:r w:rsidR="00A33ADF" w:rsidRPr="00B062FA">
        <w:rPr>
          <w:sz w:val="28"/>
          <w:szCs w:val="28"/>
          <w:lang w:val="ro-RO"/>
        </w:rPr>
        <w:t>î</w:t>
      </w:r>
      <w:r w:rsidRPr="00B062FA">
        <w:rPr>
          <w:sz w:val="28"/>
          <w:szCs w:val="28"/>
          <w:lang w:val="ro-RO"/>
        </w:rPr>
        <w:t xml:space="preserve">nd </w:t>
      </w:r>
      <w:r w:rsidR="003A42A5" w:rsidRPr="00B062FA">
        <w:rPr>
          <w:sz w:val="28"/>
          <w:szCs w:val="28"/>
          <w:lang w:val="ro-RO"/>
        </w:rPr>
        <w:t>p</w:t>
      </w:r>
      <w:r w:rsidRPr="00B062FA">
        <w:rPr>
          <w:sz w:val="28"/>
          <w:szCs w:val="28"/>
          <w:lang w:val="ro-RO"/>
        </w:rPr>
        <w:t>rocesele</w:t>
      </w:r>
      <w:r w:rsidR="003A42A5" w:rsidRPr="00B062FA">
        <w:rPr>
          <w:sz w:val="28"/>
          <w:szCs w:val="28"/>
          <w:lang w:val="ro-RO"/>
        </w:rPr>
        <w:t>-</w:t>
      </w:r>
      <w:r w:rsidRPr="00B062FA">
        <w:rPr>
          <w:sz w:val="28"/>
          <w:szCs w:val="28"/>
          <w:lang w:val="ro-RO"/>
        </w:rPr>
        <w:t>verbale a</w:t>
      </w:r>
      <w:r w:rsidR="004003B5">
        <w:rPr>
          <w:sz w:val="28"/>
          <w:szCs w:val="28"/>
          <w:lang w:val="ro-RO"/>
        </w:rPr>
        <w:t>le</w:t>
      </w:r>
      <w:r w:rsidRPr="00B062FA">
        <w:rPr>
          <w:sz w:val="28"/>
          <w:szCs w:val="28"/>
          <w:lang w:val="ro-RO"/>
        </w:rPr>
        <w:t xml:space="preserve"> ședințelor </w:t>
      </w:r>
      <w:r w:rsidR="006C386B" w:rsidRPr="00B062FA">
        <w:rPr>
          <w:sz w:val="28"/>
          <w:szCs w:val="28"/>
          <w:lang w:val="ro-RO"/>
        </w:rPr>
        <w:t>CA</w:t>
      </w:r>
      <w:r w:rsidRPr="00B062FA">
        <w:rPr>
          <w:sz w:val="28"/>
          <w:szCs w:val="28"/>
          <w:lang w:val="ro-RO"/>
        </w:rPr>
        <w:t xml:space="preserve"> a</w:t>
      </w:r>
      <w:r w:rsidR="004003B5">
        <w:rPr>
          <w:sz w:val="28"/>
          <w:szCs w:val="28"/>
          <w:lang w:val="ro-RO"/>
        </w:rPr>
        <w:t>l</w:t>
      </w:r>
      <w:r w:rsidRPr="00B062FA">
        <w:rPr>
          <w:sz w:val="28"/>
          <w:szCs w:val="28"/>
          <w:lang w:val="ro-RO"/>
        </w:rPr>
        <w:t xml:space="preserve"> FEN, auditul a stabilit că </w:t>
      </w:r>
      <w:r w:rsidR="00B27547" w:rsidRPr="00B062FA">
        <w:rPr>
          <w:sz w:val="28"/>
          <w:szCs w:val="28"/>
          <w:lang w:val="ro-RO"/>
        </w:rPr>
        <w:t>în acestea lipsesc informaţii</w:t>
      </w:r>
      <w:r w:rsidR="004003B5">
        <w:rPr>
          <w:sz w:val="28"/>
          <w:szCs w:val="28"/>
          <w:lang w:val="ro-RO"/>
        </w:rPr>
        <w:t>le</w:t>
      </w:r>
      <w:r w:rsidR="00B27547" w:rsidRPr="00B062FA">
        <w:rPr>
          <w:sz w:val="28"/>
          <w:szCs w:val="28"/>
          <w:lang w:val="ro-RO"/>
        </w:rPr>
        <w:t xml:space="preserve"> privind analiza </w:t>
      </w:r>
      <w:r w:rsidR="00B76D57" w:rsidRPr="00B062FA">
        <w:rPr>
          <w:sz w:val="28"/>
          <w:szCs w:val="28"/>
          <w:lang w:val="ro-RO"/>
        </w:rPr>
        <w:t>cost-eficiență</w:t>
      </w:r>
      <w:r w:rsidR="00B27547" w:rsidRPr="00B062FA">
        <w:rPr>
          <w:sz w:val="28"/>
          <w:szCs w:val="28"/>
          <w:lang w:val="ro-RO"/>
        </w:rPr>
        <w:t xml:space="preserve"> a proiectelor, care ar servi</w:t>
      </w:r>
      <w:r w:rsidR="004003B5">
        <w:rPr>
          <w:sz w:val="28"/>
          <w:szCs w:val="28"/>
          <w:lang w:val="ro-RO"/>
        </w:rPr>
        <w:t xml:space="preserve"> drep</w:t>
      </w:r>
      <w:r w:rsidR="00B27547" w:rsidRPr="00B062FA">
        <w:rPr>
          <w:sz w:val="28"/>
          <w:szCs w:val="28"/>
          <w:lang w:val="ro-RO"/>
        </w:rPr>
        <w:t xml:space="preserve"> </w:t>
      </w:r>
      <w:r w:rsidR="00B76D57" w:rsidRPr="00B062FA">
        <w:rPr>
          <w:sz w:val="28"/>
          <w:szCs w:val="28"/>
          <w:lang w:val="ro-RO"/>
        </w:rPr>
        <w:t>fundamentare</w:t>
      </w:r>
      <w:r w:rsidR="00B27547" w:rsidRPr="00B062FA">
        <w:rPr>
          <w:sz w:val="28"/>
          <w:szCs w:val="28"/>
          <w:lang w:val="ro-RO"/>
        </w:rPr>
        <w:t xml:space="preserve"> pentru </w:t>
      </w:r>
      <w:r w:rsidRPr="00B062FA">
        <w:rPr>
          <w:sz w:val="28"/>
          <w:szCs w:val="28"/>
          <w:lang w:val="ro-RO"/>
        </w:rPr>
        <w:t>aprobarea/</w:t>
      </w:r>
      <w:r w:rsidR="000552A0" w:rsidRPr="00B062FA">
        <w:rPr>
          <w:sz w:val="28"/>
          <w:szCs w:val="28"/>
          <w:lang w:val="ro-RO"/>
        </w:rPr>
        <w:t xml:space="preserve"> </w:t>
      </w:r>
      <w:r w:rsidRPr="00B062FA">
        <w:rPr>
          <w:sz w:val="28"/>
          <w:szCs w:val="28"/>
          <w:lang w:val="ro-RO"/>
        </w:rPr>
        <w:t>respingerea proiectelor ecologice propuse spre finanțare din mijloacele FEN. Procesele</w:t>
      </w:r>
      <w:r w:rsidR="003A42A5" w:rsidRPr="00B062FA">
        <w:rPr>
          <w:sz w:val="28"/>
          <w:szCs w:val="28"/>
          <w:lang w:val="ro-RO"/>
        </w:rPr>
        <w:t>-</w:t>
      </w:r>
      <w:r w:rsidRPr="00B062FA">
        <w:rPr>
          <w:sz w:val="28"/>
          <w:szCs w:val="28"/>
          <w:lang w:val="ro-RO"/>
        </w:rPr>
        <w:t xml:space="preserve">verbale nu conțin informații referitor la propunerile și obiecțiile făcute de fiecare membru în parte </w:t>
      </w:r>
      <w:r w:rsidR="004003B5">
        <w:rPr>
          <w:sz w:val="28"/>
          <w:szCs w:val="28"/>
          <w:lang w:val="ro-RO"/>
        </w:rPr>
        <w:t>referitor la</w:t>
      </w:r>
      <w:r w:rsidRPr="00B062FA">
        <w:rPr>
          <w:sz w:val="28"/>
          <w:szCs w:val="28"/>
          <w:lang w:val="ro-RO"/>
        </w:rPr>
        <w:t xml:space="preserve"> fiecare proiect</w:t>
      </w:r>
      <w:r w:rsidR="00AA1A76" w:rsidRPr="00B062FA">
        <w:rPr>
          <w:rStyle w:val="FootnoteReference"/>
          <w:sz w:val="28"/>
          <w:szCs w:val="28"/>
          <w:lang w:val="ro-RO"/>
        </w:rPr>
        <w:footnoteReference w:id="34"/>
      </w:r>
      <w:r w:rsidRPr="00B062FA">
        <w:rPr>
          <w:sz w:val="28"/>
          <w:szCs w:val="28"/>
          <w:lang w:val="ro-RO"/>
        </w:rPr>
        <w:t>.</w:t>
      </w:r>
      <w:r w:rsidR="004A21AD" w:rsidRPr="00B062FA">
        <w:rPr>
          <w:sz w:val="28"/>
          <w:szCs w:val="28"/>
          <w:lang w:val="ro-RO"/>
        </w:rPr>
        <w:t xml:space="preserve"> De asemenea</w:t>
      </w:r>
      <w:r w:rsidR="004003B5">
        <w:rPr>
          <w:sz w:val="28"/>
          <w:szCs w:val="28"/>
          <w:lang w:val="ro-RO"/>
        </w:rPr>
        <w:t>,</w:t>
      </w:r>
      <w:r w:rsidR="004A21AD" w:rsidRPr="00B062FA">
        <w:rPr>
          <w:sz w:val="28"/>
          <w:szCs w:val="28"/>
          <w:lang w:val="ro-RO"/>
        </w:rPr>
        <w:t xml:space="preserve"> nu se respectă pct.6 din </w:t>
      </w:r>
      <w:r w:rsidR="004A21AD" w:rsidRPr="00B062FA">
        <w:rPr>
          <w:bCs/>
          <w:sz w:val="28"/>
          <w:szCs w:val="28"/>
          <w:lang w:val="ro-RO"/>
        </w:rPr>
        <w:t xml:space="preserve">Regulamentul </w:t>
      </w:r>
      <w:r w:rsidR="004A21AD" w:rsidRPr="00B062FA">
        <w:rPr>
          <w:sz w:val="28"/>
          <w:szCs w:val="28"/>
          <w:lang w:val="ro-RO"/>
        </w:rPr>
        <w:t xml:space="preserve">aprobat prin Hotărîrea Guvernului </w:t>
      </w:r>
      <w:r w:rsidR="004A21AD" w:rsidRPr="00B062FA">
        <w:rPr>
          <w:bCs/>
          <w:sz w:val="28"/>
          <w:szCs w:val="28"/>
          <w:lang w:val="ro-RO"/>
        </w:rPr>
        <w:t>nr.988 din 21.09.</w:t>
      </w:r>
      <w:r w:rsidR="006C6401" w:rsidRPr="00B062FA">
        <w:rPr>
          <w:bCs/>
          <w:sz w:val="28"/>
          <w:szCs w:val="28"/>
          <w:lang w:val="ro-RO"/>
        </w:rPr>
        <w:t>19</w:t>
      </w:r>
      <w:r w:rsidR="004A21AD" w:rsidRPr="00B062FA">
        <w:rPr>
          <w:bCs/>
          <w:sz w:val="28"/>
          <w:szCs w:val="28"/>
          <w:lang w:val="ro-RO"/>
        </w:rPr>
        <w:t xml:space="preserve">98, lipsind un concurs real </w:t>
      </w:r>
      <w:r w:rsidR="004003B5">
        <w:rPr>
          <w:bCs/>
          <w:sz w:val="28"/>
          <w:szCs w:val="28"/>
          <w:lang w:val="ro-RO"/>
        </w:rPr>
        <w:t>pentru</w:t>
      </w:r>
      <w:r w:rsidR="004A21AD" w:rsidRPr="00B062FA">
        <w:rPr>
          <w:bCs/>
          <w:sz w:val="28"/>
          <w:szCs w:val="28"/>
          <w:lang w:val="ro-RO"/>
        </w:rPr>
        <w:t xml:space="preserve"> proiectele examinate. </w:t>
      </w:r>
      <w:r w:rsidR="004003B5">
        <w:rPr>
          <w:bCs/>
          <w:sz w:val="28"/>
          <w:szCs w:val="28"/>
          <w:lang w:val="ro-RO"/>
        </w:rPr>
        <w:t>Totodată</w:t>
      </w:r>
      <w:r w:rsidR="004003B5">
        <w:rPr>
          <w:sz w:val="28"/>
          <w:szCs w:val="28"/>
          <w:lang w:val="ro-RO"/>
        </w:rPr>
        <w:t>,</w:t>
      </w:r>
      <w:r w:rsidR="006C6401" w:rsidRPr="00B062FA">
        <w:rPr>
          <w:sz w:val="28"/>
          <w:szCs w:val="28"/>
          <w:lang w:val="ro-RO"/>
        </w:rPr>
        <w:t xml:space="preserve"> auditul a constatat că proiectele </w:t>
      </w:r>
      <w:r w:rsidR="00DB3045">
        <w:rPr>
          <w:sz w:val="28"/>
          <w:szCs w:val="28"/>
          <w:lang w:val="ro-RO"/>
        </w:rPr>
        <w:t>sînt</w:t>
      </w:r>
      <w:r w:rsidR="006C6401" w:rsidRPr="00B062FA">
        <w:rPr>
          <w:sz w:val="28"/>
          <w:szCs w:val="28"/>
          <w:lang w:val="ro-RO"/>
        </w:rPr>
        <w:t xml:space="preserve"> examinate, aprobate, contractate și finanțate fără a se asigura finalitatea </w:t>
      </w:r>
      <w:r w:rsidR="004003B5">
        <w:rPr>
          <w:sz w:val="28"/>
          <w:szCs w:val="28"/>
          <w:lang w:val="ro-RO"/>
        </w:rPr>
        <w:t>acestora</w:t>
      </w:r>
      <w:r w:rsidR="006C6401" w:rsidRPr="00B062FA">
        <w:rPr>
          <w:sz w:val="28"/>
          <w:szCs w:val="28"/>
          <w:lang w:val="ro-RO"/>
        </w:rPr>
        <w:t>.</w:t>
      </w:r>
    </w:p>
    <w:p w:rsidR="00812095" w:rsidRPr="00B062FA" w:rsidRDefault="00812095" w:rsidP="0080126B">
      <w:pPr>
        <w:jc w:val="both"/>
        <w:rPr>
          <w:sz w:val="28"/>
          <w:szCs w:val="28"/>
        </w:rPr>
      </w:pPr>
      <w:r w:rsidRPr="00B062FA">
        <w:rPr>
          <w:sz w:val="28"/>
          <w:szCs w:val="28"/>
        </w:rPr>
        <w:tab/>
      </w:r>
      <w:r w:rsidR="0066206D" w:rsidRPr="00B062FA">
        <w:rPr>
          <w:sz w:val="28"/>
          <w:szCs w:val="28"/>
        </w:rPr>
        <w:t>D</w:t>
      </w:r>
      <w:r w:rsidRPr="00B062FA">
        <w:rPr>
          <w:sz w:val="28"/>
          <w:szCs w:val="28"/>
        </w:rPr>
        <w:t xml:space="preserve">eși la evaluarea cererii de solicitare a granturilor ecologice </w:t>
      </w:r>
      <w:r w:rsidR="00DB3045">
        <w:rPr>
          <w:sz w:val="28"/>
          <w:szCs w:val="28"/>
        </w:rPr>
        <w:t>sînt</w:t>
      </w:r>
      <w:r w:rsidRPr="00B062FA">
        <w:rPr>
          <w:sz w:val="28"/>
          <w:szCs w:val="28"/>
        </w:rPr>
        <w:t xml:space="preserve"> antrenați experți </w:t>
      </w:r>
      <w:r w:rsidR="000174CD">
        <w:rPr>
          <w:sz w:val="28"/>
          <w:szCs w:val="28"/>
        </w:rPr>
        <w:t>î</w:t>
      </w:r>
      <w:r w:rsidRPr="00B062FA">
        <w:rPr>
          <w:sz w:val="28"/>
          <w:szCs w:val="28"/>
        </w:rPr>
        <w:t>n domeniu, care analize</w:t>
      </w:r>
      <w:r w:rsidR="000174CD">
        <w:rPr>
          <w:sz w:val="28"/>
          <w:szCs w:val="28"/>
        </w:rPr>
        <w:t>a</w:t>
      </w:r>
      <w:r w:rsidRPr="00B062FA">
        <w:rPr>
          <w:sz w:val="28"/>
          <w:szCs w:val="28"/>
        </w:rPr>
        <w:t>z</w:t>
      </w:r>
      <w:r w:rsidR="000174CD">
        <w:rPr>
          <w:sz w:val="28"/>
          <w:szCs w:val="28"/>
        </w:rPr>
        <w:t>ă</w:t>
      </w:r>
      <w:r w:rsidRPr="00B062FA">
        <w:rPr>
          <w:sz w:val="28"/>
          <w:szCs w:val="28"/>
        </w:rPr>
        <w:t xml:space="preserve"> documentele anexate cererii și apreci</w:t>
      </w:r>
      <w:r w:rsidR="000174CD">
        <w:rPr>
          <w:sz w:val="28"/>
          <w:szCs w:val="28"/>
        </w:rPr>
        <w:t>ază</w:t>
      </w:r>
      <w:r w:rsidRPr="00B062FA">
        <w:rPr>
          <w:sz w:val="28"/>
          <w:szCs w:val="28"/>
        </w:rPr>
        <w:t xml:space="preserve"> diverse aspecte ale proiectelor înaintate spre finanțare, auditul a stabilit că</w:t>
      </w:r>
      <w:r w:rsidR="000174CD">
        <w:rPr>
          <w:sz w:val="28"/>
          <w:szCs w:val="28"/>
        </w:rPr>
        <w:t>,</w:t>
      </w:r>
      <w:r w:rsidRPr="00B062FA">
        <w:rPr>
          <w:sz w:val="28"/>
          <w:szCs w:val="28"/>
        </w:rPr>
        <w:t xml:space="preserve"> în majoritatea cazurilor</w:t>
      </w:r>
      <w:r w:rsidR="000174CD">
        <w:rPr>
          <w:sz w:val="28"/>
          <w:szCs w:val="28"/>
        </w:rPr>
        <w:t>,</w:t>
      </w:r>
      <w:r w:rsidRPr="00B062FA">
        <w:rPr>
          <w:sz w:val="28"/>
          <w:szCs w:val="28"/>
        </w:rPr>
        <w:t xml:space="preserve"> </w:t>
      </w:r>
      <w:r w:rsidR="000174CD">
        <w:rPr>
          <w:sz w:val="28"/>
          <w:szCs w:val="28"/>
        </w:rPr>
        <w:t>a</w:t>
      </w:r>
      <w:r w:rsidRPr="00B062FA">
        <w:rPr>
          <w:sz w:val="28"/>
          <w:szCs w:val="28"/>
        </w:rPr>
        <w:t xml:space="preserve">vizele experților </w:t>
      </w:r>
      <w:r w:rsidR="002C1E37" w:rsidRPr="00B062FA">
        <w:rPr>
          <w:sz w:val="28"/>
          <w:szCs w:val="28"/>
        </w:rPr>
        <w:t>(deseori n</w:t>
      </w:r>
      <w:r w:rsidR="000174CD">
        <w:rPr>
          <w:sz w:val="28"/>
          <w:szCs w:val="28"/>
        </w:rPr>
        <w:t>e</w:t>
      </w:r>
      <w:r w:rsidR="002C1E37" w:rsidRPr="00B062FA">
        <w:rPr>
          <w:sz w:val="28"/>
          <w:szCs w:val="28"/>
        </w:rPr>
        <w:t>data</w:t>
      </w:r>
      <w:r w:rsidR="000174CD">
        <w:rPr>
          <w:sz w:val="28"/>
          <w:szCs w:val="28"/>
        </w:rPr>
        <w:t>te</w:t>
      </w:r>
      <w:r w:rsidR="002C1E37" w:rsidRPr="00B062FA">
        <w:rPr>
          <w:sz w:val="28"/>
          <w:szCs w:val="28"/>
        </w:rPr>
        <w:t xml:space="preserve">) </w:t>
      </w:r>
      <w:r w:rsidR="00DB3045">
        <w:rPr>
          <w:sz w:val="28"/>
          <w:szCs w:val="28"/>
        </w:rPr>
        <w:t>sînt</w:t>
      </w:r>
      <w:r w:rsidRPr="00B062FA">
        <w:rPr>
          <w:sz w:val="28"/>
          <w:szCs w:val="28"/>
        </w:rPr>
        <w:t xml:space="preserve"> formale, </w:t>
      </w:r>
      <w:r w:rsidR="00AA1A76" w:rsidRPr="00B062FA">
        <w:rPr>
          <w:sz w:val="28"/>
          <w:szCs w:val="28"/>
        </w:rPr>
        <w:t>au</w:t>
      </w:r>
      <w:r w:rsidRPr="00B062FA">
        <w:rPr>
          <w:sz w:val="28"/>
          <w:szCs w:val="28"/>
        </w:rPr>
        <w:t xml:space="preserve"> caracter de recomandare, </w:t>
      </w:r>
      <w:r w:rsidR="00B76D57" w:rsidRPr="00B062FA">
        <w:rPr>
          <w:sz w:val="28"/>
          <w:szCs w:val="28"/>
        </w:rPr>
        <w:t>dat fiind faptul că</w:t>
      </w:r>
      <w:r w:rsidRPr="00B062FA">
        <w:rPr>
          <w:sz w:val="28"/>
          <w:szCs w:val="28"/>
        </w:rPr>
        <w:t xml:space="preserve"> nu există o analiză concludentă a aspectelor tehnice și financiare de implementare, iar </w:t>
      </w:r>
      <w:r w:rsidR="006C386B" w:rsidRPr="00B062FA">
        <w:rPr>
          <w:sz w:val="28"/>
          <w:szCs w:val="28"/>
        </w:rPr>
        <w:t>CA</w:t>
      </w:r>
      <w:r w:rsidRPr="00B062FA">
        <w:rPr>
          <w:sz w:val="28"/>
          <w:szCs w:val="28"/>
        </w:rPr>
        <w:t xml:space="preserve"> nu țin</w:t>
      </w:r>
      <w:r w:rsidR="000174CD">
        <w:rPr>
          <w:sz w:val="28"/>
          <w:szCs w:val="28"/>
        </w:rPr>
        <w:t>e</w:t>
      </w:r>
      <w:r w:rsidRPr="00B062FA">
        <w:rPr>
          <w:sz w:val="28"/>
          <w:szCs w:val="28"/>
        </w:rPr>
        <w:t xml:space="preserve"> cont </w:t>
      </w:r>
      <w:r w:rsidR="000174CD">
        <w:rPr>
          <w:sz w:val="28"/>
          <w:szCs w:val="28"/>
        </w:rPr>
        <w:t xml:space="preserve">întotdeauna </w:t>
      </w:r>
      <w:r w:rsidRPr="00B062FA">
        <w:rPr>
          <w:sz w:val="28"/>
          <w:szCs w:val="28"/>
        </w:rPr>
        <w:t xml:space="preserve">de acestea. </w:t>
      </w:r>
      <w:r w:rsidR="00EE7B79" w:rsidRPr="00B062FA">
        <w:rPr>
          <w:sz w:val="28"/>
          <w:szCs w:val="28"/>
        </w:rPr>
        <w:t xml:space="preserve">Ca </w:t>
      </w:r>
      <w:r w:rsidR="004A21AD" w:rsidRPr="00B062FA">
        <w:rPr>
          <w:sz w:val="28"/>
          <w:szCs w:val="28"/>
        </w:rPr>
        <w:t>exemplu</w:t>
      </w:r>
      <w:r w:rsidR="00EE7B79" w:rsidRPr="00B062FA">
        <w:rPr>
          <w:sz w:val="28"/>
          <w:szCs w:val="28"/>
        </w:rPr>
        <w:t xml:space="preserve"> pot servi</w:t>
      </w:r>
      <w:r w:rsidRPr="00B062FA">
        <w:rPr>
          <w:sz w:val="28"/>
          <w:szCs w:val="28"/>
        </w:rPr>
        <w:t xml:space="preserve"> 3 proiecte</w:t>
      </w:r>
      <w:r w:rsidRPr="00B062FA">
        <w:rPr>
          <w:rStyle w:val="FootnoteReference"/>
          <w:sz w:val="28"/>
          <w:szCs w:val="28"/>
        </w:rPr>
        <w:footnoteReference w:id="35"/>
      </w:r>
      <w:r w:rsidR="002C13C3" w:rsidRPr="00B062FA">
        <w:rPr>
          <w:sz w:val="28"/>
          <w:szCs w:val="28"/>
        </w:rPr>
        <w:t xml:space="preserve"> acceptate de către</w:t>
      </w:r>
      <w:r w:rsidR="002C1E37" w:rsidRPr="00B062FA">
        <w:rPr>
          <w:sz w:val="28"/>
          <w:szCs w:val="28"/>
        </w:rPr>
        <w:t xml:space="preserve"> </w:t>
      </w:r>
      <w:r w:rsidR="006C386B" w:rsidRPr="00B062FA">
        <w:rPr>
          <w:sz w:val="28"/>
          <w:szCs w:val="28"/>
        </w:rPr>
        <w:t>CA</w:t>
      </w:r>
      <w:r w:rsidRPr="00B062FA">
        <w:rPr>
          <w:sz w:val="28"/>
          <w:szCs w:val="28"/>
        </w:rPr>
        <w:t xml:space="preserve"> al FEN</w:t>
      </w:r>
      <w:r w:rsidR="00B76D57" w:rsidRPr="00B062FA">
        <w:rPr>
          <w:sz w:val="28"/>
          <w:szCs w:val="28"/>
        </w:rPr>
        <w:t>, deși experții</w:t>
      </w:r>
      <w:r w:rsidRPr="00B062FA">
        <w:rPr>
          <w:sz w:val="28"/>
          <w:szCs w:val="28"/>
        </w:rPr>
        <w:t xml:space="preserve"> </w:t>
      </w:r>
      <w:r w:rsidR="000174CD">
        <w:rPr>
          <w:sz w:val="28"/>
          <w:szCs w:val="28"/>
        </w:rPr>
        <w:t>le-</w:t>
      </w:r>
      <w:r w:rsidRPr="00B062FA">
        <w:rPr>
          <w:sz w:val="28"/>
          <w:szCs w:val="28"/>
        </w:rPr>
        <w:t>au dat aviz</w:t>
      </w:r>
      <w:r w:rsidR="000174CD">
        <w:rPr>
          <w:sz w:val="28"/>
          <w:szCs w:val="28"/>
        </w:rPr>
        <w:t>e</w:t>
      </w:r>
      <w:r w:rsidRPr="00B062FA">
        <w:rPr>
          <w:sz w:val="28"/>
          <w:szCs w:val="28"/>
        </w:rPr>
        <w:t xml:space="preserve"> negativ</w:t>
      </w:r>
      <w:r w:rsidR="000174CD">
        <w:rPr>
          <w:sz w:val="28"/>
          <w:szCs w:val="28"/>
        </w:rPr>
        <w:t>e</w:t>
      </w:r>
      <w:r w:rsidRPr="00B062FA">
        <w:rPr>
          <w:sz w:val="28"/>
          <w:szCs w:val="28"/>
        </w:rPr>
        <w:t xml:space="preserve">. </w:t>
      </w:r>
    </w:p>
    <w:p w:rsidR="00BB579A" w:rsidRPr="00B062FA" w:rsidRDefault="00BB579A" w:rsidP="00BB579A">
      <w:pPr>
        <w:pStyle w:val="ListParagraph"/>
        <w:ind w:left="0" w:firstLine="708"/>
        <w:jc w:val="both"/>
        <w:rPr>
          <w:sz w:val="28"/>
          <w:szCs w:val="28"/>
          <w:lang w:val="ro-RO"/>
        </w:rPr>
      </w:pPr>
      <w:r w:rsidRPr="00B062FA">
        <w:rPr>
          <w:sz w:val="28"/>
          <w:szCs w:val="28"/>
          <w:lang w:val="ro-RO"/>
        </w:rPr>
        <w:t>Lipsa unor criterii de selectare a proiectelor și a beneficiarilor, precum și nemonitorizarea de către Minister a calității implementării proiectelor determin</w:t>
      </w:r>
      <w:r w:rsidR="00AA1A76" w:rsidRPr="00B062FA">
        <w:rPr>
          <w:sz w:val="28"/>
          <w:szCs w:val="28"/>
          <w:lang w:val="ro-RO"/>
        </w:rPr>
        <w:t>ă</w:t>
      </w:r>
      <w:r w:rsidR="001970A1">
        <w:rPr>
          <w:sz w:val="28"/>
          <w:szCs w:val="28"/>
          <w:lang w:val="ro-RO"/>
        </w:rPr>
        <w:t xml:space="preserve"> </w:t>
      </w:r>
      <w:r w:rsidR="00AA1A76" w:rsidRPr="00B062FA">
        <w:rPr>
          <w:sz w:val="28"/>
          <w:szCs w:val="28"/>
          <w:lang w:val="ro-RO"/>
        </w:rPr>
        <w:t xml:space="preserve">neasigurarea finalităţii (realizării </w:t>
      </w:r>
      <w:r w:rsidRPr="00B062FA">
        <w:rPr>
          <w:sz w:val="28"/>
          <w:szCs w:val="28"/>
          <w:lang w:val="ro-RO"/>
        </w:rPr>
        <w:t>scopurilor</w:t>
      </w:r>
      <w:r w:rsidR="00AA1A76" w:rsidRPr="00B062FA">
        <w:rPr>
          <w:sz w:val="28"/>
          <w:szCs w:val="28"/>
          <w:lang w:val="ro-RO"/>
        </w:rPr>
        <w:t>)</w:t>
      </w:r>
      <w:r w:rsidR="00B65E90" w:rsidRPr="00B062FA">
        <w:rPr>
          <w:sz w:val="28"/>
          <w:szCs w:val="28"/>
          <w:lang w:val="ro-RO"/>
        </w:rPr>
        <w:t xml:space="preserve"> </w:t>
      </w:r>
      <w:r w:rsidR="000174CD">
        <w:rPr>
          <w:sz w:val="28"/>
          <w:szCs w:val="28"/>
          <w:lang w:val="ro-RO"/>
        </w:rPr>
        <w:t>acestora</w:t>
      </w:r>
      <w:r w:rsidR="00B65E90" w:rsidRPr="00B062FA">
        <w:rPr>
          <w:sz w:val="28"/>
          <w:szCs w:val="28"/>
          <w:lang w:val="ro-RO"/>
        </w:rPr>
        <w:t xml:space="preserve"> și</w:t>
      </w:r>
      <w:r w:rsidR="000174CD">
        <w:rPr>
          <w:sz w:val="28"/>
          <w:szCs w:val="28"/>
          <w:lang w:val="ro-RO"/>
        </w:rPr>
        <w:t>,</w:t>
      </w:r>
      <w:r w:rsidR="00B65E90" w:rsidRPr="00B062FA">
        <w:rPr>
          <w:sz w:val="28"/>
          <w:szCs w:val="28"/>
          <w:lang w:val="ro-RO"/>
        </w:rPr>
        <w:t xml:space="preserve"> respectiv, riscul imobilizării resurselor financiare</w:t>
      </w:r>
      <w:r w:rsidR="002C7DF9">
        <w:rPr>
          <w:sz w:val="28"/>
          <w:szCs w:val="28"/>
          <w:lang w:val="ro-RO"/>
        </w:rPr>
        <w:t>.</w:t>
      </w:r>
    </w:p>
    <w:p w:rsidR="006B05F1" w:rsidRPr="00B062FA" w:rsidRDefault="000174CD" w:rsidP="00F23FB2">
      <w:pPr>
        <w:pStyle w:val="ListParagraph"/>
        <w:numPr>
          <w:ilvl w:val="0"/>
          <w:numId w:val="41"/>
        </w:numPr>
        <w:ind w:left="0" w:firstLine="0"/>
        <w:jc w:val="both"/>
        <w:rPr>
          <w:sz w:val="28"/>
          <w:szCs w:val="28"/>
          <w:lang w:val="ro-RO"/>
        </w:rPr>
      </w:pPr>
      <w:r>
        <w:rPr>
          <w:sz w:val="28"/>
          <w:szCs w:val="28"/>
          <w:lang w:val="ro-RO"/>
        </w:rPr>
        <w:t>P</w:t>
      </w:r>
      <w:r w:rsidR="00E20DA6" w:rsidRPr="00B062FA">
        <w:rPr>
          <w:sz w:val="28"/>
          <w:szCs w:val="28"/>
          <w:lang w:val="ro-RO"/>
        </w:rPr>
        <w:t xml:space="preserve">otrivit prevederilor pct.7 din Regulamentul privind administrarea FEN, aprobat la 20.05.2010, deciziile </w:t>
      </w:r>
      <w:r w:rsidR="006C386B" w:rsidRPr="00B062FA">
        <w:rPr>
          <w:sz w:val="28"/>
          <w:szCs w:val="28"/>
          <w:lang w:val="ro-RO"/>
        </w:rPr>
        <w:t>CA</w:t>
      </w:r>
      <w:r w:rsidR="00E20DA6" w:rsidRPr="00B062FA">
        <w:rPr>
          <w:sz w:val="28"/>
          <w:szCs w:val="28"/>
          <w:lang w:val="ro-RO"/>
        </w:rPr>
        <w:t xml:space="preserve"> pot fi </w:t>
      </w:r>
      <w:r w:rsidR="002A125A">
        <w:rPr>
          <w:sz w:val="28"/>
          <w:szCs w:val="28"/>
          <w:lang w:val="ro-RO"/>
        </w:rPr>
        <w:t>adoptate</w:t>
      </w:r>
      <w:r w:rsidR="00E20DA6" w:rsidRPr="00B062FA">
        <w:rPr>
          <w:sz w:val="28"/>
          <w:szCs w:val="28"/>
          <w:lang w:val="ro-RO"/>
        </w:rPr>
        <w:t xml:space="preserve"> numai în cazul </w:t>
      </w:r>
      <w:r w:rsidR="00E37F17">
        <w:rPr>
          <w:sz w:val="28"/>
          <w:szCs w:val="28"/>
          <w:lang w:val="ro-RO"/>
        </w:rPr>
        <w:t>în care</w:t>
      </w:r>
      <w:r w:rsidR="00E20DA6" w:rsidRPr="00B062FA">
        <w:rPr>
          <w:sz w:val="28"/>
          <w:szCs w:val="28"/>
          <w:lang w:val="ro-RO"/>
        </w:rPr>
        <w:t xml:space="preserve"> la adunările Consiliului participă nu mai puțin de 5 membri aleși și numai cu votul unanim al acestora</w:t>
      </w:r>
      <w:r w:rsidR="006B05F1" w:rsidRPr="00B062FA">
        <w:rPr>
          <w:rStyle w:val="FootnoteReference"/>
          <w:sz w:val="28"/>
          <w:szCs w:val="28"/>
          <w:lang w:val="ro-RO"/>
        </w:rPr>
        <w:footnoteReference w:id="36"/>
      </w:r>
      <w:r w:rsidR="00E20DA6" w:rsidRPr="00B062FA">
        <w:rPr>
          <w:sz w:val="28"/>
          <w:szCs w:val="28"/>
          <w:lang w:val="ro-RO"/>
        </w:rPr>
        <w:t xml:space="preserve"> sau cînd </w:t>
      </w:r>
      <w:r w:rsidR="00DB3045">
        <w:rPr>
          <w:sz w:val="28"/>
          <w:szCs w:val="28"/>
          <w:lang w:val="ro-RO"/>
        </w:rPr>
        <w:t>sînt</w:t>
      </w:r>
      <w:r w:rsidR="00E20DA6" w:rsidRPr="00B062FA">
        <w:rPr>
          <w:sz w:val="28"/>
          <w:szCs w:val="28"/>
          <w:lang w:val="ro-RO"/>
        </w:rPr>
        <w:t xml:space="preserve"> prezenți toți membrii și </w:t>
      </w:r>
      <w:r w:rsidR="00E37F17" w:rsidRPr="00B062FA">
        <w:rPr>
          <w:sz w:val="28"/>
          <w:szCs w:val="28"/>
          <w:lang w:val="ro-RO"/>
        </w:rPr>
        <w:t>votează</w:t>
      </w:r>
      <w:r w:rsidR="00E37F17">
        <w:rPr>
          <w:sz w:val="28"/>
          <w:szCs w:val="28"/>
          <w:lang w:val="ro-RO"/>
        </w:rPr>
        <w:t xml:space="preserve"> </w:t>
      </w:r>
      <w:r w:rsidR="00E20DA6" w:rsidRPr="00B062FA">
        <w:rPr>
          <w:sz w:val="28"/>
          <w:szCs w:val="28"/>
          <w:lang w:val="ro-RO"/>
        </w:rPr>
        <w:t>,,pentru” cel puțin 4 din</w:t>
      </w:r>
      <w:r w:rsidR="004E7737">
        <w:rPr>
          <w:sz w:val="28"/>
          <w:szCs w:val="28"/>
          <w:lang w:val="ro-RO"/>
        </w:rPr>
        <w:t>tre</w:t>
      </w:r>
      <w:r w:rsidR="00E20DA6" w:rsidRPr="00B062FA">
        <w:rPr>
          <w:sz w:val="28"/>
          <w:szCs w:val="28"/>
          <w:lang w:val="ro-RO"/>
        </w:rPr>
        <w:t xml:space="preserve"> ei. </w:t>
      </w:r>
      <w:r w:rsidR="006B05F1" w:rsidRPr="00B062FA">
        <w:rPr>
          <w:sz w:val="28"/>
          <w:szCs w:val="28"/>
          <w:lang w:val="ro-RO"/>
        </w:rPr>
        <w:t xml:space="preserve">La 18.05.2012, la şedinţa </w:t>
      </w:r>
      <w:r w:rsidR="006C386B" w:rsidRPr="00B062FA">
        <w:rPr>
          <w:sz w:val="28"/>
          <w:szCs w:val="28"/>
          <w:lang w:val="ro-RO"/>
        </w:rPr>
        <w:t>CA</w:t>
      </w:r>
      <w:r w:rsidR="00F23FB2" w:rsidRPr="00B062FA">
        <w:rPr>
          <w:sz w:val="28"/>
          <w:szCs w:val="28"/>
          <w:lang w:val="ro-RO"/>
        </w:rPr>
        <w:t xml:space="preserve"> au participat doar 4 membri</w:t>
      </w:r>
      <w:r w:rsidR="00F23FB2" w:rsidRPr="00B062FA">
        <w:rPr>
          <w:rStyle w:val="FootnoteReference"/>
          <w:sz w:val="28"/>
          <w:szCs w:val="28"/>
          <w:lang w:val="ro-RO"/>
        </w:rPr>
        <w:footnoteReference w:id="37"/>
      </w:r>
      <w:r w:rsidR="00F23FB2" w:rsidRPr="00B062FA">
        <w:rPr>
          <w:sz w:val="28"/>
          <w:szCs w:val="28"/>
          <w:lang w:val="ro-RO"/>
        </w:rPr>
        <w:t xml:space="preserve"> din 7 aprobaţi prin ordinul ministrului </w:t>
      </w:r>
      <w:r w:rsidR="002A125A">
        <w:rPr>
          <w:sz w:val="28"/>
          <w:szCs w:val="28"/>
          <w:lang w:val="ro-RO"/>
        </w:rPr>
        <w:t>m</w:t>
      </w:r>
      <w:r w:rsidR="00F23FB2" w:rsidRPr="00B062FA">
        <w:rPr>
          <w:sz w:val="28"/>
          <w:szCs w:val="28"/>
          <w:lang w:val="ro-RO"/>
        </w:rPr>
        <w:t>ediului din ace</w:t>
      </w:r>
      <w:r w:rsidR="002A125A">
        <w:rPr>
          <w:sz w:val="28"/>
          <w:szCs w:val="28"/>
          <w:lang w:val="ro-RO"/>
        </w:rPr>
        <w:t>e</w:t>
      </w:r>
      <w:r w:rsidR="00F23FB2" w:rsidRPr="00B062FA">
        <w:rPr>
          <w:sz w:val="28"/>
          <w:szCs w:val="28"/>
          <w:lang w:val="ro-RO"/>
        </w:rPr>
        <w:t>aşi dată. Ca urmare</w:t>
      </w:r>
      <w:r w:rsidR="002A125A">
        <w:rPr>
          <w:sz w:val="28"/>
          <w:szCs w:val="28"/>
          <w:lang w:val="ro-RO"/>
        </w:rPr>
        <w:t>,</w:t>
      </w:r>
      <w:r w:rsidR="00F23FB2" w:rsidRPr="00B062FA">
        <w:rPr>
          <w:sz w:val="28"/>
          <w:szCs w:val="28"/>
          <w:lang w:val="ro-RO"/>
        </w:rPr>
        <w:t xml:space="preserve"> 34 </w:t>
      </w:r>
      <w:r w:rsidR="002A125A">
        <w:rPr>
          <w:sz w:val="28"/>
          <w:szCs w:val="28"/>
          <w:lang w:val="ro-RO"/>
        </w:rPr>
        <w:t xml:space="preserve">de </w:t>
      </w:r>
      <w:r w:rsidR="00F23FB2" w:rsidRPr="00B062FA">
        <w:rPr>
          <w:sz w:val="28"/>
          <w:szCs w:val="28"/>
          <w:lang w:val="ro-RO"/>
        </w:rPr>
        <w:t xml:space="preserve">proiecte în sumă de 22,9 mil.lei au fost aprobate </w:t>
      </w:r>
      <w:r w:rsidR="002A125A">
        <w:rPr>
          <w:sz w:val="28"/>
          <w:szCs w:val="28"/>
          <w:lang w:val="ro-RO"/>
        </w:rPr>
        <w:t>în</w:t>
      </w:r>
      <w:r w:rsidR="00F23FB2" w:rsidRPr="00B062FA">
        <w:rPr>
          <w:sz w:val="28"/>
          <w:szCs w:val="28"/>
          <w:lang w:val="ro-RO"/>
        </w:rPr>
        <w:t xml:space="preserve"> şedinţă cu votul doar a</w:t>
      </w:r>
      <w:r w:rsidR="002A125A">
        <w:rPr>
          <w:sz w:val="28"/>
          <w:szCs w:val="28"/>
          <w:lang w:val="ro-RO"/>
        </w:rPr>
        <w:t>l</w:t>
      </w:r>
      <w:r w:rsidR="00F23FB2" w:rsidRPr="00B062FA">
        <w:rPr>
          <w:sz w:val="28"/>
          <w:szCs w:val="28"/>
          <w:lang w:val="ro-RO"/>
        </w:rPr>
        <w:t xml:space="preserve"> 4 membri, ceea ce nu corespunde prevederilor regulamentare.</w:t>
      </w:r>
    </w:p>
    <w:p w:rsidR="00D6775F" w:rsidRPr="00B062FA" w:rsidRDefault="00D6775F" w:rsidP="00D6775F">
      <w:pPr>
        <w:pStyle w:val="ListParagraph"/>
        <w:numPr>
          <w:ilvl w:val="0"/>
          <w:numId w:val="18"/>
        </w:numPr>
        <w:ind w:left="0" w:firstLine="0"/>
        <w:jc w:val="both"/>
        <w:rPr>
          <w:b/>
          <w:i/>
          <w:sz w:val="28"/>
          <w:szCs w:val="28"/>
          <w:lang w:val="ro-RO"/>
        </w:rPr>
      </w:pPr>
      <w:r w:rsidRPr="00B062FA">
        <w:rPr>
          <w:b/>
          <w:i/>
          <w:sz w:val="28"/>
          <w:szCs w:val="28"/>
          <w:lang w:val="ro-RO"/>
        </w:rPr>
        <w:t xml:space="preserve">Pentru unul şi acelaşi </w:t>
      </w:r>
      <w:r w:rsidRPr="00C6434C">
        <w:rPr>
          <w:b/>
          <w:i/>
          <w:sz w:val="28"/>
          <w:szCs w:val="28"/>
          <w:lang w:val="ro-RO"/>
        </w:rPr>
        <w:t xml:space="preserve">obiect </w:t>
      </w:r>
      <w:r w:rsidR="006C386B" w:rsidRPr="00B062FA">
        <w:rPr>
          <w:b/>
          <w:i/>
          <w:sz w:val="28"/>
          <w:szCs w:val="28"/>
          <w:lang w:val="ro-RO"/>
        </w:rPr>
        <w:t>CA</w:t>
      </w:r>
      <w:r w:rsidRPr="00B062FA">
        <w:rPr>
          <w:b/>
          <w:i/>
          <w:sz w:val="28"/>
          <w:szCs w:val="28"/>
          <w:lang w:val="ro-RO"/>
        </w:rPr>
        <w:t xml:space="preserve"> al FEN aprobă finanţarea în mai multe etape, fiecare etapă fiind înregistrată ca proiect aparte şi</w:t>
      </w:r>
      <w:r w:rsidR="002A125A">
        <w:rPr>
          <w:b/>
          <w:i/>
          <w:sz w:val="28"/>
          <w:szCs w:val="28"/>
          <w:lang w:val="ro-RO"/>
        </w:rPr>
        <w:t>,</w:t>
      </w:r>
      <w:r w:rsidRPr="00B062FA">
        <w:rPr>
          <w:b/>
          <w:i/>
          <w:sz w:val="28"/>
          <w:szCs w:val="28"/>
          <w:lang w:val="ro-RO"/>
        </w:rPr>
        <w:t xml:space="preserve"> respectiv</w:t>
      </w:r>
      <w:r w:rsidR="002A125A">
        <w:rPr>
          <w:b/>
          <w:i/>
          <w:sz w:val="28"/>
          <w:szCs w:val="28"/>
          <w:lang w:val="ro-RO"/>
        </w:rPr>
        <w:t>,</w:t>
      </w:r>
      <w:r w:rsidRPr="00B062FA">
        <w:rPr>
          <w:b/>
          <w:i/>
          <w:sz w:val="28"/>
          <w:szCs w:val="28"/>
          <w:lang w:val="ro-RO"/>
        </w:rPr>
        <w:t xml:space="preserve"> fiind necesară respectarea acel</w:t>
      </w:r>
      <w:r w:rsidR="002A125A">
        <w:rPr>
          <w:b/>
          <w:i/>
          <w:sz w:val="28"/>
          <w:szCs w:val="28"/>
          <w:lang w:val="ro-RO"/>
        </w:rPr>
        <w:t>ora</w:t>
      </w:r>
      <w:r w:rsidRPr="00B062FA">
        <w:rPr>
          <w:b/>
          <w:i/>
          <w:sz w:val="28"/>
          <w:szCs w:val="28"/>
          <w:lang w:val="ro-RO"/>
        </w:rPr>
        <w:t xml:space="preserve">şi proceduri de aprobare ca şi </w:t>
      </w:r>
      <w:r w:rsidR="002A125A">
        <w:rPr>
          <w:b/>
          <w:i/>
          <w:sz w:val="28"/>
          <w:szCs w:val="28"/>
          <w:lang w:val="ro-RO"/>
        </w:rPr>
        <w:t>la</w:t>
      </w:r>
      <w:r w:rsidRPr="00B062FA">
        <w:rPr>
          <w:b/>
          <w:i/>
          <w:sz w:val="28"/>
          <w:szCs w:val="28"/>
          <w:lang w:val="ro-RO"/>
        </w:rPr>
        <w:t xml:space="preserve"> depunerea unui nou proiect. </w:t>
      </w:r>
      <w:r w:rsidR="004C34FD" w:rsidRPr="00B062FA">
        <w:rPr>
          <w:b/>
          <w:i/>
          <w:sz w:val="28"/>
          <w:szCs w:val="28"/>
          <w:lang w:val="ro-RO"/>
        </w:rPr>
        <w:t>Ca urmare</w:t>
      </w:r>
      <w:r w:rsidR="002A125A">
        <w:rPr>
          <w:b/>
          <w:i/>
          <w:sz w:val="28"/>
          <w:szCs w:val="28"/>
          <w:lang w:val="ro-RO"/>
        </w:rPr>
        <w:t>,</w:t>
      </w:r>
      <w:r w:rsidRPr="00B062FA">
        <w:rPr>
          <w:b/>
          <w:i/>
          <w:sz w:val="28"/>
          <w:szCs w:val="28"/>
          <w:lang w:val="ro-RO"/>
        </w:rPr>
        <w:t xml:space="preserve"> acest fapt nu oferă o imagine fidelă </w:t>
      </w:r>
      <w:r w:rsidR="002A125A">
        <w:rPr>
          <w:b/>
          <w:i/>
          <w:sz w:val="28"/>
          <w:szCs w:val="28"/>
          <w:lang w:val="ro-RO"/>
        </w:rPr>
        <w:t>a derulării</w:t>
      </w:r>
      <w:r w:rsidRPr="00B062FA">
        <w:rPr>
          <w:b/>
          <w:i/>
          <w:sz w:val="28"/>
          <w:szCs w:val="28"/>
          <w:lang w:val="ro-RO"/>
        </w:rPr>
        <w:t xml:space="preserve"> proiectului, </w:t>
      </w:r>
      <w:r w:rsidR="004C34FD" w:rsidRPr="00B062FA">
        <w:rPr>
          <w:b/>
          <w:i/>
          <w:sz w:val="28"/>
          <w:szCs w:val="28"/>
          <w:lang w:val="ro-RO"/>
        </w:rPr>
        <w:t xml:space="preserve">determină riscul nefinalizării lui din cauza </w:t>
      </w:r>
      <w:r w:rsidR="001626C1" w:rsidRPr="00B062FA">
        <w:rPr>
          <w:b/>
          <w:i/>
          <w:sz w:val="28"/>
          <w:szCs w:val="28"/>
          <w:lang w:val="ro-RO"/>
        </w:rPr>
        <w:t>insuficienţei</w:t>
      </w:r>
      <w:r w:rsidR="004C34FD" w:rsidRPr="00B062FA">
        <w:rPr>
          <w:b/>
          <w:i/>
          <w:sz w:val="28"/>
          <w:szCs w:val="28"/>
          <w:lang w:val="ro-RO"/>
        </w:rPr>
        <w:t xml:space="preserve"> </w:t>
      </w:r>
      <w:r w:rsidR="002A125A">
        <w:rPr>
          <w:b/>
          <w:i/>
          <w:sz w:val="28"/>
          <w:szCs w:val="28"/>
          <w:lang w:val="ro-RO"/>
        </w:rPr>
        <w:t>re</w:t>
      </w:r>
      <w:r w:rsidR="004C34FD" w:rsidRPr="00B062FA">
        <w:rPr>
          <w:b/>
          <w:i/>
          <w:sz w:val="28"/>
          <w:szCs w:val="28"/>
          <w:lang w:val="ro-RO"/>
        </w:rPr>
        <w:t>surselor financiare</w:t>
      </w:r>
      <w:r w:rsidRPr="00B062FA">
        <w:rPr>
          <w:b/>
          <w:i/>
          <w:sz w:val="28"/>
          <w:szCs w:val="28"/>
          <w:lang w:val="ro-RO"/>
        </w:rPr>
        <w:t xml:space="preserve">. </w:t>
      </w:r>
      <w:r w:rsidR="001626C1" w:rsidRPr="00B062FA">
        <w:rPr>
          <w:b/>
          <w:i/>
          <w:sz w:val="28"/>
          <w:szCs w:val="28"/>
          <w:lang w:val="ro-RO"/>
        </w:rPr>
        <w:t>De asemenea, e</w:t>
      </w:r>
      <w:r w:rsidR="004C34FD" w:rsidRPr="00B062FA">
        <w:rPr>
          <w:b/>
          <w:i/>
          <w:sz w:val="28"/>
          <w:szCs w:val="28"/>
          <w:lang w:val="ro-RO"/>
        </w:rPr>
        <w:t xml:space="preserve">xistenţa acestei proceduri </w:t>
      </w:r>
      <w:r w:rsidR="00B65E90" w:rsidRPr="00B062FA">
        <w:rPr>
          <w:b/>
          <w:i/>
          <w:sz w:val="28"/>
          <w:szCs w:val="28"/>
          <w:lang w:val="ro-RO"/>
        </w:rPr>
        <w:t>tergiversează implementarea</w:t>
      </w:r>
      <w:r w:rsidR="004C34FD" w:rsidRPr="00B062FA">
        <w:rPr>
          <w:b/>
          <w:i/>
          <w:sz w:val="28"/>
          <w:szCs w:val="28"/>
          <w:lang w:val="ro-RO"/>
        </w:rPr>
        <w:t xml:space="preserve"> proiectelor,</w:t>
      </w:r>
      <w:r w:rsidR="00B65E90" w:rsidRPr="00B062FA">
        <w:rPr>
          <w:b/>
          <w:i/>
          <w:sz w:val="28"/>
          <w:szCs w:val="28"/>
          <w:lang w:val="ro-RO"/>
        </w:rPr>
        <w:t xml:space="preserve"> cauzează</w:t>
      </w:r>
      <w:r w:rsidR="004C34FD" w:rsidRPr="00B062FA">
        <w:rPr>
          <w:b/>
          <w:i/>
          <w:sz w:val="28"/>
          <w:szCs w:val="28"/>
          <w:lang w:val="ro-RO"/>
        </w:rPr>
        <w:t xml:space="preserve"> ineficienţa utilizării mijloacelor publice şi</w:t>
      </w:r>
      <w:r w:rsidR="00B65E90" w:rsidRPr="00B062FA">
        <w:rPr>
          <w:b/>
          <w:i/>
          <w:sz w:val="28"/>
          <w:szCs w:val="28"/>
          <w:lang w:val="ro-RO"/>
        </w:rPr>
        <w:t>,</w:t>
      </w:r>
      <w:r w:rsidR="004C34FD" w:rsidRPr="00B062FA">
        <w:rPr>
          <w:b/>
          <w:i/>
          <w:sz w:val="28"/>
          <w:szCs w:val="28"/>
          <w:lang w:val="ro-RO"/>
        </w:rPr>
        <w:t xml:space="preserve"> respectiv</w:t>
      </w:r>
      <w:r w:rsidR="00B65E90" w:rsidRPr="00B062FA">
        <w:rPr>
          <w:b/>
          <w:i/>
          <w:sz w:val="28"/>
          <w:szCs w:val="28"/>
          <w:lang w:val="ro-RO"/>
        </w:rPr>
        <w:t>,</w:t>
      </w:r>
      <w:r w:rsidR="004C34FD" w:rsidRPr="00B062FA">
        <w:rPr>
          <w:b/>
          <w:i/>
          <w:sz w:val="28"/>
          <w:szCs w:val="28"/>
          <w:lang w:val="ro-RO"/>
        </w:rPr>
        <w:t xml:space="preserve"> ne</w:t>
      </w:r>
      <w:r w:rsidR="00B65E90" w:rsidRPr="00B062FA">
        <w:rPr>
          <w:b/>
          <w:i/>
          <w:sz w:val="28"/>
          <w:szCs w:val="28"/>
          <w:lang w:val="ro-RO"/>
        </w:rPr>
        <w:t>realiz</w:t>
      </w:r>
      <w:r w:rsidR="004C34FD" w:rsidRPr="00B062FA">
        <w:rPr>
          <w:b/>
          <w:i/>
          <w:sz w:val="28"/>
          <w:szCs w:val="28"/>
          <w:lang w:val="ro-RO"/>
        </w:rPr>
        <w:t xml:space="preserve">area scopului proiectelor – protecţia mediului. </w:t>
      </w:r>
      <w:r w:rsidR="002A125A" w:rsidRPr="00C6434C">
        <w:rPr>
          <w:b/>
          <w:i/>
          <w:sz w:val="28"/>
          <w:szCs w:val="28"/>
          <w:lang w:val="ro-RO"/>
        </w:rPr>
        <w:t>Etapizarea</w:t>
      </w:r>
      <w:r w:rsidRPr="00C6434C">
        <w:rPr>
          <w:b/>
          <w:i/>
          <w:sz w:val="28"/>
          <w:szCs w:val="28"/>
          <w:lang w:val="ro-RO"/>
        </w:rPr>
        <w:t xml:space="preserve"> </w:t>
      </w:r>
      <w:r w:rsidRPr="00C6434C">
        <w:rPr>
          <w:b/>
          <w:i/>
          <w:sz w:val="28"/>
          <w:szCs w:val="28"/>
          <w:lang w:val="ro-RO"/>
        </w:rPr>
        <w:lastRenderedPageBreak/>
        <w:t xml:space="preserve">finanţării </w:t>
      </w:r>
      <w:r w:rsidR="00C6434C" w:rsidRPr="00C6434C">
        <w:rPr>
          <w:b/>
          <w:i/>
          <w:sz w:val="28"/>
          <w:szCs w:val="28"/>
          <w:lang w:val="ro-RO"/>
        </w:rPr>
        <w:t xml:space="preserve">nu </w:t>
      </w:r>
      <w:r w:rsidRPr="00C6434C">
        <w:rPr>
          <w:b/>
          <w:i/>
          <w:sz w:val="28"/>
          <w:szCs w:val="28"/>
          <w:lang w:val="ro-RO"/>
        </w:rPr>
        <w:t>este justificat</w:t>
      </w:r>
      <w:r w:rsidR="002A125A" w:rsidRPr="00C6434C">
        <w:rPr>
          <w:b/>
          <w:i/>
          <w:sz w:val="28"/>
          <w:szCs w:val="28"/>
          <w:lang w:val="ro-RO"/>
        </w:rPr>
        <w:t>ă</w:t>
      </w:r>
      <w:r w:rsidR="001970A1" w:rsidRPr="00C6434C">
        <w:rPr>
          <w:b/>
          <w:i/>
          <w:sz w:val="28"/>
          <w:szCs w:val="28"/>
          <w:lang w:val="ro-RO"/>
        </w:rPr>
        <w:t xml:space="preserve"> </w:t>
      </w:r>
      <w:r w:rsidRPr="00C6434C">
        <w:rPr>
          <w:b/>
          <w:i/>
          <w:sz w:val="28"/>
          <w:szCs w:val="28"/>
          <w:lang w:val="ro-RO"/>
        </w:rPr>
        <w:t>în contextul în care finanţarea proiectelor se efectu</w:t>
      </w:r>
      <w:r w:rsidR="002A125A" w:rsidRPr="00C6434C">
        <w:rPr>
          <w:b/>
          <w:i/>
          <w:sz w:val="28"/>
          <w:szCs w:val="28"/>
          <w:lang w:val="ro-RO"/>
        </w:rPr>
        <w:t>e</w:t>
      </w:r>
      <w:r w:rsidRPr="00C6434C">
        <w:rPr>
          <w:b/>
          <w:i/>
          <w:sz w:val="28"/>
          <w:szCs w:val="28"/>
          <w:lang w:val="ro-RO"/>
        </w:rPr>
        <w:t xml:space="preserve">ază </w:t>
      </w:r>
      <w:r w:rsidR="002A125A" w:rsidRPr="00C6434C">
        <w:rPr>
          <w:b/>
          <w:i/>
          <w:sz w:val="28"/>
          <w:szCs w:val="28"/>
          <w:lang w:val="ro-RO"/>
        </w:rPr>
        <w:t xml:space="preserve">doar dacă alocaţiile anterioare </w:t>
      </w:r>
      <w:r w:rsidRPr="00C6434C">
        <w:rPr>
          <w:b/>
          <w:i/>
          <w:sz w:val="28"/>
          <w:szCs w:val="28"/>
          <w:lang w:val="ro-RO"/>
        </w:rPr>
        <w:t>au fost folosite conform destinaţiei</w:t>
      </w:r>
      <w:r w:rsidRPr="00B062FA">
        <w:rPr>
          <w:b/>
          <w:i/>
          <w:sz w:val="28"/>
          <w:szCs w:val="28"/>
          <w:lang w:val="ro-RO"/>
        </w:rPr>
        <w:t xml:space="preserve">. </w:t>
      </w:r>
    </w:p>
    <w:p w:rsidR="00D6775F" w:rsidRPr="00B062FA" w:rsidRDefault="00D6775F" w:rsidP="00D6775F">
      <w:pPr>
        <w:pStyle w:val="ListParagraph"/>
        <w:ind w:left="0" w:firstLine="708"/>
        <w:jc w:val="both"/>
        <w:rPr>
          <w:sz w:val="28"/>
          <w:szCs w:val="28"/>
          <w:lang w:val="ro-RO"/>
        </w:rPr>
      </w:pPr>
      <w:r w:rsidRPr="00B062FA">
        <w:rPr>
          <w:sz w:val="28"/>
          <w:szCs w:val="28"/>
          <w:lang w:val="ro-RO"/>
        </w:rPr>
        <w:t xml:space="preserve">Conform explicațiilor prezentate, </w:t>
      </w:r>
      <w:r w:rsidR="006C386B" w:rsidRPr="00B062FA">
        <w:rPr>
          <w:sz w:val="28"/>
          <w:szCs w:val="28"/>
          <w:lang w:val="ro-RO"/>
        </w:rPr>
        <w:t>CA</w:t>
      </w:r>
      <w:r w:rsidRPr="00B062FA">
        <w:rPr>
          <w:sz w:val="28"/>
          <w:szCs w:val="28"/>
          <w:lang w:val="ro-RO"/>
        </w:rPr>
        <w:t xml:space="preserve"> al FEN aprobă finanţarea pe etape a proiectelor deoarece aceasta permite implementarea în paralel a unui număr mai mare de proiecte</w:t>
      </w:r>
      <w:r w:rsidRPr="00B062FA">
        <w:rPr>
          <w:rFonts w:eastAsia="Calibri"/>
          <w:sz w:val="28"/>
          <w:szCs w:val="28"/>
          <w:lang w:val="ro-RO"/>
        </w:rPr>
        <w:t xml:space="preserve"> şi doar în limita </w:t>
      </w:r>
      <w:r w:rsidR="0055262A">
        <w:rPr>
          <w:rFonts w:eastAsia="Calibri"/>
          <w:sz w:val="28"/>
          <w:szCs w:val="28"/>
          <w:lang w:val="ro-RO"/>
        </w:rPr>
        <w:t>re</w:t>
      </w:r>
      <w:r w:rsidRPr="00B062FA">
        <w:rPr>
          <w:rFonts w:eastAsia="Calibri"/>
          <w:sz w:val="28"/>
          <w:szCs w:val="28"/>
          <w:lang w:val="ro-RO"/>
        </w:rPr>
        <w:t>surselor financiare disponibile</w:t>
      </w:r>
      <w:r w:rsidRPr="00B062FA">
        <w:rPr>
          <w:sz w:val="28"/>
          <w:szCs w:val="28"/>
          <w:lang w:val="ro-RO"/>
        </w:rPr>
        <w:t xml:space="preserve">, iar motivul nefinanțării integrale a unui număr mai mic de proiecte este că procedurile de organizare a licitaţiilor, </w:t>
      </w:r>
      <w:r w:rsidR="0055262A">
        <w:rPr>
          <w:sz w:val="28"/>
          <w:szCs w:val="28"/>
          <w:lang w:val="ro-RO"/>
        </w:rPr>
        <w:t xml:space="preserve">de </w:t>
      </w:r>
      <w:r w:rsidRPr="00B062FA">
        <w:rPr>
          <w:sz w:val="28"/>
          <w:szCs w:val="28"/>
          <w:lang w:val="ro-RO"/>
        </w:rPr>
        <w:t xml:space="preserve">înregistrare a contractelor </w:t>
      </w:r>
      <w:r w:rsidR="004E239D">
        <w:rPr>
          <w:sz w:val="28"/>
          <w:szCs w:val="28"/>
          <w:lang w:val="ro-RO"/>
        </w:rPr>
        <w:t>de</w:t>
      </w:r>
      <w:r w:rsidRPr="004E239D">
        <w:rPr>
          <w:sz w:val="28"/>
          <w:szCs w:val="28"/>
          <w:lang w:val="ro-RO"/>
        </w:rPr>
        <w:t xml:space="preserve"> achiziţii publice</w:t>
      </w:r>
      <w:r w:rsidR="0055262A">
        <w:rPr>
          <w:sz w:val="28"/>
          <w:szCs w:val="28"/>
          <w:lang w:val="ro-RO"/>
        </w:rPr>
        <w:t xml:space="preserve"> și de</w:t>
      </w:r>
      <w:r w:rsidRPr="00B062FA">
        <w:rPr>
          <w:sz w:val="28"/>
          <w:szCs w:val="28"/>
          <w:lang w:val="ro-RO"/>
        </w:rPr>
        <w:t xml:space="preserve"> </w:t>
      </w:r>
      <w:r w:rsidR="004E239D">
        <w:rPr>
          <w:sz w:val="28"/>
          <w:szCs w:val="28"/>
          <w:lang w:val="ro-RO"/>
        </w:rPr>
        <w:t>executare</w:t>
      </w:r>
      <w:r w:rsidRPr="00B062FA">
        <w:rPr>
          <w:sz w:val="28"/>
          <w:szCs w:val="28"/>
          <w:lang w:val="ro-RO"/>
        </w:rPr>
        <w:t xml:space="preserve"> a lucrărilor</w:t>
      </w:r>
      <w:r w:rsidR="001970A1">
        <w:rPr>
          <w:sz w:val="28"/>
          <w:szCs w:val="28"/>
          <w:lang w:val="ro-RO"/>
        </w:rPr>
        <w:t xml:space="preserve"> </w:t>
      </w:r>
      <w:r w:rsidRPr="00B062FA">
        <w:rPr>
          <w:sz w:val="28"/>
          <w:szCs w:val="28"/>
          <w:lang w:val="ro-RO"/>
        </w:rPr>
        <w:t xml:space="preserve">necesită o perioadă îndelungată. </w:t>
      </w:r>
      <w:r w:rsidR="002C13C3" w:rsidRPr="00B062FA">
        <w:rPr>
          <w:sz w:val="28"/>
          <w:szCs w:val="28"/>
          <w:lang w:val="ro-RO"/>
        </w:rPr>
        <w:t>A</w:t>
      </w:r>
      <w:r w:rsidRPr="00B062FA">
        <w:rPr>
          <w:sz w:val="28"/>
          <w:szCs w:val="28"/>
          <w:lang w:val="ro-RO"/>
        </w:rPr>
        <w:t xml:space="preserve">uditul relevă că în acest caz nu se asigură finalitatea proiectului, fiind necesar un personal suplimentar pentru monitorizarea </w:t>
      </w:r>
      <w:r w:rsidR="0055262A">
        <w:rPr>
          <w:sz w:val="28"/>
          <w:szCs w:val="28"/>
          <w:lang w:val="ro-RO"/>
        </w:rPr>
        <w:t>acestora</w:t>
      </w:r>
      <w:r w:rsidRPr="00B062FA">
        <w:rPr>
          <w:sz w:val="28"/>
          <w:szCs w:val="28"/>
          <w:lang w:val="ro-RO"/>
        </w:rPr>
        <w:t xml:space="preserve">, </w:t>
      </w:r>
      <w:r w:rsidR="00BC039C" w:rsidRPr="00B062FA">
        <w:rPr>
          <w:sz w:val="28"/>
          <w:szCs w:val="28"/>
          <w:lang w:val="ro-RO"/>
        </w:rPr>
        <w:t xml:space="preserve">care şi aşa este insuficient. </w:t>
      </w:r>
    </w:p>
    <w:p w:rsidR="008B2ECA" w:rsidRPr="00B062FA" w:rsidRDefault="008B2ECA" w:rsidP="008B2ECA">
      <w:pPr>
        <w:pStyle w:val="ListParagraph"/>
        <w:numPr>
          <w:ilvl w:val="0"/>
          <w:numId w:val="19"/>
        </w:numPr>
        <w:ind w:left="0" w:firstLine="0"/>
        <w:jc w:val="both"/>
        <w:rPr>
          <w:b/>
          <w:i/>
          <w:sz w:val="28"/>
          <w:szCs w:val="28"/>
          <w:lang w:val="ro-RO"/>
        </w:rPr>
      </w:pPr>
      <w:r w:rsidRPr="00B062FA">
        <w:rPr>
          <w:b/>
          <w:i/>
          <w:sz w:val="28"/>
          <w:szCs w:val="28"/>
          <w:lang w:val="ro-RO"/>
        </w:rPr>
        <w:t xml:space="preserve">La aprobarea şi implementarea unor proiecte, misiunea de audit a stabilit prezența unui vădit conflict de interese, un membru al </w:t>
      </w:r>
      <w:r w:rsidR="006C386B" w:rsidRPr="00B062FA">
        <w:rPr>
          <w:b/>
          <w:i/>
          <w:sz w:val="28"/>
          <w:szCs w:val="28"/>
          <w:lang w:val="ro-RO"/>
        </w:rPr>
        <w:t>CA</w:t>
      </w:r>
      <w:r w:rsidRPr="00B062FA">
        <w:rPr>
          <w:b/>
          <w:i/>
          <w:sz w:val="28"/>
          <w:szCs w:val="28"/>
          <w:lang w:val="ro-RO"/>
        </w:rPr>
        <w:t xml:space="preserve"> fiind și conducătorul/fondatorul instituțiilor beneficiare şi/sau a</w:t>
      </w:r>
      <w:r w:rsidR="0055262A">
        <w:rPr>
          <w:b/>
          <w:i/>
          <w:sz w:val="28"/>
          <w:szCs w:val="28"/>
          <w:lang w:val="ro-RO"/>
        </w:rPr>
        <w:t>l</w:t>
      </w:r>
      <w:r w:rsidRPr="00B062FA">
        <w:rPr>
          <w:b/>
          <w:i/>
          <w:sz w:val="28"/>
          <w:szCs w:val="28"/>
          <w:lang w:val="ro-RO"/>
        </w:rPr>
        <w:t xml:space="preserve"> furnizorilor/</w:t>
      </w:r>
      <w:r w:rsidR="00CE206F">
        <w:rPr>
          <w:b/>
          <w:i/>
          <w:sz w:val="28"/>
          <w:szCs w:val="28"/>
          <w:lang w:val="ro-RO"/>
        </w:rPr>
        <w:t xml:space="preserve"> </w:t>
      </w:r>
      <w:r w:rsidRPr="00B062FA">
        <w:rPr>
          <w:b/>
          <w:i/>
          <w:sz w:val="28"/>
          <w:szCs w:val="28"/>
          <w:lang w:val="ro-RO"/>
        </w:rPr>
        <w:t xml:space="preserve">antreprenorilor antrenaţi în executarea proiectelor. </w:t>
      </w:r>
    </w:p>
    <w:p w:rsidR="008B2ECA" w:rsidRPr="00B062FA" w:rsidRDefault="008B2ECA" w:rsidP="008B2ECA">
      <w:pPr>
        <w:tabs>
          <w:tab w:val="left" w:pos="709"/>
        </w:tabs>
        <w:jc w:val="both"/>
        <w:rPr>
          <w:sz w:val="28"/>
          <w:szCs w:val="28"/>
        </w:rPr>
      </w:pPr>
      <w:r w:rsidRPr="00B062FA">
        <w:rPr>
          <w:sz w:val="28"/>
          <w:szCs w:val="28"/>
        </w:rPr>
        <w:tab/>
      </w:r>
      <w:r w:rsidRPr="00B062FA">
        <w:rPr>
          <w:color w:val="000000" w:themeColor="text1"/>
          <w:sz w:val="28"/>
          <w:szCs w:val="28"/>
        </w:rPr>
        <w:t xml:space="preserve">Pe parcursul anilor 2011-2012, </w:t>
      </w:r>
      <w:r w:rsidR="006C386B" w:rsidRPr="00B062FA">
        <w:rPr>
          <w:color w:val="000000" w:themeColor="text1"/>
          <w:sz w:val="28"/>
          <w:szCs w:val="28"/>
        </w:rPr>
        <w:t>CA</w:t>
      </w:r>
      <w:r w:rsidRPr="00B062FA">
        <w:rPr>
          <w:color w:val="000000" w:themeColor="text1"/>
          <w:sz w:val="28"/>
          <w:szCs w:val="28"/>
        </w:rPr>
        <w:t xml:space="preserve"> al FEN a aprobat finanțarea a două proiecte ecologice – nr.3678</w:t>
      </w:r>
      <w:r w:rsidRPr="00B062FA">
        <w:rPr>
          <w:rStyle w:val="FootnoteReference"/>
          <w:color w:val="000000" w:themeColor="text1"/>
          <w:sz w:val="28"/>
          <w:szCs w:val="28"/>
        </w:rPr>
        <w:footnoteReference w:id="38"/>
      </w:r>
      <w:r w:rsidRPr="00B062FA">
        <w:rPr>
          <w:color w:val="000000" w:themeColor="text1"/>
          <w:sz w:val="28"/>
          <w:szCs w:val="28"/>
        </w:rPr>
        <w:t xml:space="preserve"> și nr.3794</w:t>
      </w:r>
      <w:r w:rsidRPr="00B062FA">
        <w:rPr>
          <w:rStyle w:val="FootnoteReference"/>
          <w:color w:val="000000" w:themeColor="text1"/>
          <w:sz w:val="28"/>
          <w:szCs w:val="28"/>
        </w:rPr>
        <w:footnoteReference w:id="39"/>
      </w:r>
      <w:r w:rsidRPr="00B062FA">
        <w:rPr>
          <w:color w:val="000000" w:themeColor="text1"/>
          <w:sz w:val="28"/>
          <w:szCs w:val="28"/>
        </w:rPr>
        <w:t xml:space="preserve">, pentru realizarea cărora au fost alocate </w:t>
      </w:r>
      <w:r w:rsidRPr="00B062FA">
        <w:rPr>
          <w:sz w:val="28"/>
          <w:szCs w:val="28"/>
        </w:rPr>
        <w:t xml:space="preserve">Uniunii pentru </w:t>
      </w:r>
      <w:r w:rsidR="0055262A">
        <w:rPr>
          <w:sz w:val="28"/>
          <w:szCs w:val="28"/>
        </w:rPr>
        <w:t>V</w:t>
      </w:r>
      <w:r w:rsidRPr="00B062FA">
        <w:rPr>
          <w:sz w:val="28"/>
          <w:szCs w:val="28"/>
        </w:rPr>
        <w:t xml:space="preserve">alorificarea Deșeurilor ,,Pentru o Moldovă Curată” </w:t>
      </w:r>
      <w:r w:rsidRPr="00B062FA">
        <w:rPr>
          <w:color w:val="000000" w:themeColor="text1"/>
          <w:sz w:val="28"/>
          <w:szCs w:val="28"/>
        </w:rPr>
        <w:t xml:space="preserve">2396,6 mii lei </w:t>
      </w:r>
      <w:r w:rsidRPr="00B062FA">
        <w:rPr>
          <w:sz w:val="28"/>
          <w:szCs w:val="28"/>
        </w:rPr>
        <w:t xml:space="preserve">și, </w:t>
      </w:r>
      <w:r w:rsidRPr="00B062FA">
        <w:rPr>
          <w:color w:val="000000" w:themeColor="text1"/>
          <w:sz w:val="28"/>
          <w:szCs w:val="28"/>
        </w:rPr>
        <w:t xml:space="preserve">respectiv, </w:t>
      </w:r>
      <w:r w:rsidRPr="00B062FA">
        <w:rPr>
          <w:sz w:val="28"/>
          <w:szCs w:val="28"/>
        </w:rPr>
        <w:t xml:space="preserve">AO ,,Asociația pentru </w:t>
      </w:r>
      <w:r w:rsidR="0055262A">
        <w:rPr>
          <w:sz w:val="28"/>
          <w:szCs w:val="28"/>
        </w:rPr>
        <w:t>V</w:t>
      </w:r>
      <w:r w:rsidRPr="00B062FA">
        <w:rPr>
          <w:sz w:val="28"/>
          <w:szCs w:val="28"/>
        </w:rPr>
        <w:t xml:space="preserve">alorificarea </w:t>
      </w:r>
      <w:r w:rsidR="0055262A">
        <w:rPr>
          <w:sz w:val="28"/>
          <w:szCs w:val="28"/>
        </w:rPr>
        <w:t>D</w:t>
      </w:r>
      <w:r w:rsidRPr="00B062FA">
        <w:rPr>
          <w:sz w:val="28"/>
          <w:szCs w:val="28"/>
        </w:rPr>
        <w:t xml:space="preserve">eșeurilor” </w:t>
      </w:r>
      <w:r w:rsidR="0055262A">
        <w:rPr>
          <w:sz w:val="28"/>
          <w:szCs w:val="28"/>
        </w:rPr>
        <w:t xml:space="preserve">– </w:t>
      </w:r>
      <w:r w:rsidRPr="00B062FA">
        <w:rPr>
          <w:sz w:val="28"/>
          <w:szCs w:val="28"/>
        </w:rPr>
        <w:t xml:space="preserve">250,0 mii lei. Membrul </w:t>
      </w:r>
      <w:r w:rsidR="006C386B" w:rsidRPr="00B062FA">
        <w:rPr>
          <w:color w:val="000000" w:themeColor="text1"/>
          <w:sz w:val="28"/>
          <w:szCs w:val="28"/>
        </w:rPr>
        <w:t>CA</w:t>
      </w:r>
      <w:r w:rsidRPr="00B062FA">
        <w:rPr>
          <w:color w:val="000000" w:themeColor="text1"/>
          <w:sz w:val="28"/>
          <w:szCs w:val="28"/>
        </w:rPr>
        <w:t xml:space="preserve"> al FEN </w:t>
      </w:r>
      <w:r w:rsidR="0055262A">
        <w:rPr>
          <w:color w:val="000000" w:themeColor="text1"/>
          <w:sz w:val="28"/>
          <w:szCs w:val="28"/>
        </w:rPr>
        <w:t>–</w:t>
      </w:r>
      <w:r w:rsidRPr="00B062FA">
        <w:rPr>
          <w:color w:val="000000" w:themeColor="text1"/>
          <w:sz w:val="28"/>
          <w:szCs w:val="28"/>
        </w:rPr>
        <w:t xml:space="preserve"> reprezentantul Ministerului Agriculturii și Industriei Alimentare în perioada 29.03.2010-18.05.2012, a fost concomitent şi conducător al Uniunii pentru </w:t>
      </w:r>
      <w:r w:rsidR="0055262A">
        <w:rPr>
          <w:color w:val="000000" w:themeColor="text1"/>
          <w:sz w:val="28"/>
          <w:szCs w:val="28"/>
        </w:rPr>
        <w:t>V</w:t>
      </w:r>
      <w:r w:rsidRPr="00B062FA">
        <w:rPr>
          <w:color w:val="000000" w:themeColor="text1"/>
          <w:sz w:val="28"/>
          <w:szCs w:val="28"/>
        </w:rPr>
        <w:t xml:space="preserve">alorificarea </w:t>
      </w:r>
      <w:r w:rsidR="0055262A">
        <w:rPr>
          <w:color w:val="000000" w:themeColor="text1"/>
          <w:sz w:val="28"/>
          <w:szCs w:val="28"/>
        </w:rPr>
        <w:t>D</w:t>
      </w:r>
      <w:r w:rsidRPr="00B062FA">
        <w:rPr>
          <w:color w:val="000000" w:themeColor="text1"/>
          <w:sz w:val="28"/>
          <w:szCs w:val="28"/>
        </w:rPr>
        <w:t xml:space="preserve">eșeurilor ,,Pentru o Moldovă </w:t>
      </w:r>
      <w:r w:rsidR="0055262A">
        <w:rPr>
          <w:color w:val="000000" w:themeColor="text1"/>
          <w:sz w:val="28"/>
          <w:szCs w:val="28"/>
        </w:rPr>
        <w:t>C</w:t>
      </w:r>
      <w:r w:rsidRPr="00B062FA">
        <w:rPr>
          <w:color w:val="000000" w:themeColor="text1"/>
          <w:sz w:val="28"/>
          <w:szCs w:val="28"/>
        </w:rPr>
        <w:t>urată” și</w:t>
      </w:r>
      <w:r w:rsidR="0055262A">
        <w:rPr>
          <w:color w:val="000000" w:themeColor="text1"/>
          <w:sz w:val="28"/>
          <w:szCs w:val="28"/>
        </w:rPr>
        <w:t xml:space="preserve"> al</w:t>
      </w:r>
      <w:r w:rsidRPr="00B062FA">
        <w:rPr>
          <w:color w:val="000000" w:themeColor="text1"/>
          <w:sz w:val="28"/>
          <w:szCs w:val="28"/>
        </w:rPr>
        <w:t xml:space="preserve"> </w:t>
      </w:r>
      <w:r w:rsidRPr="00B062FA">
        <w:rPr>
          <w:sz w:val="28"/>
          <w:szCs w:val="28"/>
        </w:rPr>
        <w:t xml:space="preserve">AO ,,Asociația pentru </w:t>
      </w:r>
      <w:r w:rsidR="0055262A">
        <w:rPr>
          <w:sz w:val="28"/>
          <w:szCs w:val="28"/>
        </w:rPr>
        <w:t>V</w:t>
      </w:r>
      <w:r w:rsidRPr="00B062FA">
        <w:rPr>
          <w:sz w:val="28"/>
          <w:szCs w:val="28"/>
        </w:rPr>
        <w:t xml:space="preserve">alorificarea </w:t>
      </w:r>
      <w:r w:rsidR="0055262A">
        <w:rPr>
          <w:sz w:val="28"/>
          <w:szCs w:val="28"/>
        </w:rPr>
        <w:t>D</w:t>
      </w:r>
      <w:r w:rsidRPr="00B062FA">
        <w:rPr>
          <w:sz w:val="28"/>
          <w:szCs w:val="28"/>
        </w:rPr>
        <w:t>eșeurilor”. De asemenea</w:t>
      </w:r>
      <w:r w:rsidR="0055262A">
        <w:rPr>
          <w:sz w:val="28"/>
          <w:szCs w:val="28"/>
        </w:rPr>
        <w:t>,</w:t>
      </w:r>
      <w:r w:rsidRPr="00B062FA">
        <w:rPr>
          <w:sz w:val="28"/>
          <w:szCs w:val="28"/>
        </w:rPr>
        <w:t xml:space="preserve"> această persoană a fost fondator a</w:t>
      </w:r>
      <w:r w:rsidR="0055262A">
        <w:rPr>
          <w:sz w:val="28"/>
          <w:szCs w:val="28"/>
        </w:rPr>
        <w:t>l</w:t>
      </w:r>
      <w:r w:rsidRPr="00B062FA">
        <w:rPr>
          <w:sz w:val="28"/>
          <w:szCs w:val="28"/>
        </w:rPr>
        <w:t xml:space="preserve"> </w:t>
      </w:r>
      <w:r w:rsidRPr="00B062FA">
        <w:rPr>
          <w:color w:val="000000" w:themeColor="text1"/>
          <w:sz w:val="28"/>
          <w:szCs w:val="28"/>
        </w:rPr>
        <w:t xml:space="preserve">,,Eurogaland” SRL (membru al Uniunii pentru </w:t>
      </w:r>
      <w:r w:rsidR="0055262A">
        <w:rPr>
          <w:color w:val="000000" w:themeColor="text1"/>
          <w:sz w:val="28"/>
          <w:szCs w:val="28"/>
        </w:rPr>
        <w:t>V</w:t>
      </w:r>
      <w:r w:rsidRPr="00B062FA">
        <w:rPr>
          <w:color w:val="000000" w:themeColor="text1"/>
          <w:sz w:val="28"/>
          <w:szCs w:val="28"/>
        </w:rPr>
        <w:t>alorific</w:t>
      </w:r>
      <w:r w:rsidR="0055262A">
        <w:rPr>
          <w:color w:val="000000" w:themeColor="text1"/>
          <w:sz w:val="28"/>
          <w:szCs w:val="28"/>
        </w:rPr>
        <w:t>area</w:t>
      </w:r>
      <w:r w:rsidRPr="00B062FA">
        <w:rPr>
          <w:color w:val="000000" w:themeColor="text1"/>
          <w:sz w:val="28"/>
          <w:szCs w:val="28"/>
        </w:rPr>
        <w:t xml:space="preserve"> </w:t>
      </w:r>
      <w:r w:rsidR="0055262A">
        <w:rPr>
          <w:color w:val="000000" w:themeColor="text1"/>
          <w:sz w:val="28"/>
          <w:szCs w:val="28"/>
        </w:rPr>
        <w:t>D</w:t>
      </w:r>
      <w:r w:rsidRPr="00B062FA">
        <w:rPr>
          <w:color w:val="000000" w:themeColor="text1"/>
          <w:sz w:val="28"/>
          <w:szCs w:val="28"/>
        </w:rPr>
        <w:t>eșeurilor)</w:t>
      </w:r>
      <w:r w:rsidR="0055262A">
        <w:rPr>
          <w:color w:val="000000" w:themeColor="text1"/>
          <w:sz w:val="28"/>
          <w:szCs w:val="28"/>
        </w:rPr>
        <w:t>,</w:t>
      </w:r>
      <w:r w:rsidRPr="00B062FA">
        <w:rPr>
          <w:color w:val="000000" w:themeColor="text1"/>
          <w:sz w:val="28"/>
          <w:szCs w:val="28"/>
        </w:rPr>
        <w:t xml:space="preserve"> declar</w:t>
      </w:r>
      <w:r w:rsidR="0055262A">
        <w:rPr>
          <w:color w:val="000000" w:themeColor="text1"/>
          <w:sz w:val="28"/>
          <w:szCs w:val="28"/>
        </w:rPr>
        <w:t>înd</w:t>
      </w:r>
      <w:r w:rsidRPr="00B062FA">
        <w:rPr>
          <w:color w:val="000000" w:themeColor="text1"/>
          <w:sz w:val="28"/>
          <w:szCs w:val="28"/>
        </w:rPr>
        <w:t xml:space="preserve"> venituri în anul 2012 de la </w:t>
      </w:r>
      <w:r w:rsidR="0055262A">
        <w:rPr>
          <w:color w:val="000000" w:themeColor="text1"/>
          <w:sz w:val="28"/>
          <w:szCs w:val="28"/>
        </w:rPr>
        <w:t>„</w:t>
      </w:r>
      <w:r w:rsidRPr="00B062FA">
        <w:rPr>
          <w:color w:val="000000" w:themeColor="text1"/>
          <w:sz w:val="28"/>
          <w:szCs w:val="28"/>
        </w:rPr>
        <w:t>Agreterra-Lux</w:t>
      </w:r>
      <w:r w:rsidR="0055262A">
        <w:rPr>
          <w:color w:val="000000" w:themeColor="text1"/>
          <w:sz w:val="28"/>
          <w:szCs w:val="28"/>
        </w:rPr>
        <w:t>”</w:t>
      </w:r>
      <w:r w:rsidRPr="00B062FA">
        <w:rPr>
          <w:color w:val="000000" w:themeColor="text1"/>
          <w:sz w:val="28"/>
          <w:szCs w:val="28"/>
        </w:rPr>
        <w:t xml:space="preserve"> SRL și </w:t>
      </w:r>
      <w:r w:rsidR="0055262A">
        <w:rPr>
          <w:color w:val="000000" w:themeColor="text1"/>
          <w:sz w:val="28"/>
          <w:szCs w:val="28"/>
        </w:rPr>
        <w:t>„</w:t>
      </w:r>
      <w:r w:rsidRPr="00B062FA">
        <w:rPr>
          <w:color w:val="000000" w:themeColor="text1"/>
          <w:sz w:val="28"/>
          <w:szCs w:val="28"/>
        </w:rPr>
        <w:t>Eurogaland</w:t>
      </w:r>
      <w:r w:rsidR="0055262A">
        <w:rPr>
          <w:color w:val="000000" w:themeColor="text1"/>
          <w:sz w:val="28"/>
          <w:szCs w:val="28"/>
        </w:rPr>
        <w:t>”</w:t>
      </w:r>
      <w:r w:rsidRPr="00B062FA">
        <w:rPr>
          <w:color w:val="000000" w:themeColor="text1"/>
          <w:sz w:val="28"/>
          <w:szCs w:val="28"/>
        </w:rPr>
        <w:t xml:space="preserve"> SRL.</w:t>
      </w:r>
    </w:p>
    <w:p w:rsidR="007C448C" w:rsidRPr="00B062FA" w:rsidRDefault="008B2ECA" w:rsidP="007C448C">
      <w:pPr>
        <w:pStyle w:val="ListParagraph"/>
        <w:ind w:left="0" w:firstLine="708"/>
        <w:jc w:val="both"/>
        <w:rPr>
          <w:color w:val="000000" w:themeColor="text1"/>
          <w:sz w:val="28"/>
          <w:szCs w:val="28"/>
          <w:lang w:val="ro-RO"/>
        </w:rPr>
      </w:pPr>
      <w:r w:rsidRPr="00B062FA">
        <w:rPr>
          <w:color w:val="000000" w:themeColor="text1"/>
          <w:sz w:val="28"/>
          <w:szCs w:val="28"/>
          <w:lang w:val="ro-RO"/>
        </w:rPr>
        <w:t xml:space="preserve">Pe parcursul derulării proiectului nr.3678, </w:t>
      </w:r>
      <w:r w:rsidR="007C448C" w:rsidRPr="00B062FA">
        <w:rPr>
          <w:color w:val="000000" w:themeColor="text1"/>
          <w:sz w:val="28"/>
          <w:szCs w:val="28"/>
          <w:lang w:val="ro-RO"/>
        </w:rPr>
        <w:t xml:space="preserve">beneficiarul </w:t>
      </w:r>
      <w:r w:rsidRPr="00B062FA">
        <w:rPr>
          <w:color w:val="000000" w:themeColor="text1"/>
          <w:sz w:val="28"/>
          <w:szCs w:val="28"/>
          <w:lang w:val="ro-RO"/>
        </w:rPr>
        <w:t>a încheiat</w:t>
      </w:r>
      <w:r w:rsidR="002C13C3" w:rsidRPr="00B062FA">
        <w:rPr>
          <w:color w:val="000000" w:themeColor="text1"/>
          <w:sz w:val="28"/>
          <w:szCs w:val="28"/>
          <w:lang w:val="ro-RO"/>
        </w:rPr>
        <w:t xml:space="preserve"> cu</w:t>
      </w:r>
      <w:r w:rsidRPr="00B062FA">
        <w:rPr>
          <w:color w:val="000000" w:themeColor="text1"/>
          <w:sz w:val="28"/>
          <w:szCs w:val="28"/>
          <w:lang w:val="ro-RO"/>
        </w:rPr>
        <w:t xml:space="preserve"> </w:t>
      </w:r>
      <w:r w:rsidR="002C13C3" w:rsidRPr="00B062FA">
        <w:rPr>
          <w:color w:val="000000" w:themeColor="text1"/>
          <w:sz w:val="28"/>
          <w:szCs w:val="28"/>
          <w:lang w:val="ro-RO"/>
        </w:rPr>
        <w:t xml:space="preserve">compania ,,Eurogaland” SRL </w:t>
      </w:r>
      <w:r w:rsidRPr="00B062FA">
        <w:rPr>
          <w:color w:val="000000" w:themeColor="text1"/>
          <w:sz w:val="28"/>
          <w:szCs w:val="28"/>
          <w:lang w:val="ro-RO"/>
        </w:rPr>
        <w:t>8 contracte de achiziții a unor bunuri în valoare de 601,7 mii lei</w:t>
      </w:r>
      <w:r w:rsidR="007C448C" w:rsidRPr="00B062FA">
        <w:rPr>
          <w:color w:val="000000" w:themeColor="text1"/>
          <w:sz w:val="28"/>
          <w:szCs w:val="28"/>
          <w:lang w:val="ro-RO"/>
        </w:rPr>
        <w:t xml:space="preserve"> (inclusiv 3 contracte de valoare mică în sumă de 234,2 mii lei, deși în conformitate cu pct.7 din H</w:t>
      </w:r>
      <w:r w:rsidR="005B136A">
        <w:rPr>
          <w:color w:val="000000" w:themeColor="text1"/>
          <w:sz w:val="28"/>
          <w:szCs w:val="28"/>
          <w:lang w:val="ro-RO"/>
        </w:rPr>
        <w:t xml:space="preserve">otărîrea </w:t>
      </w:r>
      <w:r w:rsidR="007C448C" w:rsidRPr="00B062FA">
        <w:rPr>
          <w:color w:val="000000" w:themeColor="text1"/>
          <w:sz w:val="28"/>
          <w:szCs w:val="28"/>
          <w:lang w:val="ro-RO"/>
        </w:rPr>
        <w:t>G</w:t>
      </w:r>
      <w:r w:rsidR="005B136A">
        <w:rPr>
          <w:color w:val="000000" w:themeColor="text1"/>
          <w:sz w:val="28"/>
          <w:szCs w:val="28"/>
          <w:lang w:val="ro-RO"/>
        </w:rPr>
        <w:t>uvernului</w:t>
      </w:r>
      <w:r w:rsidR="007C448C" w:rsidRPr="00B062FA">
        <w:rPr>
          <w:color w:val="000000" w:themeColor="text1"/>
          <w:sz w:val="28"/>
          <w:szCs w:val="28"/>
          <w:lang w:val="ro-RO"/>
        </w:rPr>
        <w:t xml:space="preserve"> nr.245 din 04.03.2008</w:t>
      </w:r>
      <w:r w:rsidR="007C448C" w:rsidRPr="00B062FA">
        <w:rPr>
          <w:rStyle w:val="FootnoteReference"/>
          <w:color w:val="000000" w:themeColor="text1"/>
          <w:sz w:val="28"/>
          <w:szCs w:val="28"/>
          <w:lang w:val="ro-RO"/>
        </w:rPr>
        <w:footnoteReference w:id="40"/>
      </w:r>
      <w:r w:rsidR="007C448C" w:rsidRPr="00B062FA">
        <w:rPr>
          <w:color w:val="000000" w:themeColor="text1"/>
          <w:sz w:val="28"/>
          <w:szCs w:val="28"/>
          <w:lang w:val="ro-RO"/>
        </w:rPr>
        <w:t xml:space="preserve"> urmau a fi utilizate procedurile </w:t>
      </w:r>
      <w:r w:rsidR="0055262A">
        <w:rPr>
          <w:color w:val="000000" w:themeColor="text1"/>
          <w:sz w:val="28"/>
          <w:szCs w:val="28"/>
          <w:lang w:val="ro-RO"/>
        </w:rPr>
        <w:t xml:space="preserve">de </w:t>
      </w:r>
      <w:r w:rsidR="007C448C" w:rsidRPr="00B062FA">
        <w:rPr>
          <w:color w:val="000000" w:themeColor="text1"/>
          <w:sz w:val="28"/>
          <w:szCs w:val="28"/>
          <w:lang w:val="ro-RO"/>
        </w:rPr>
        <w:t>achiziții publice prin cererea ofertelor de prețuri)</w:t>
      </w:r>
      <w:r w:rsidRPr="00B062FA">
        <w:rPr>
          <w:color w:val="000000" w:themeColor="text1"/>
          <w:sz w:val="28"/>
          <w:szCs w:val="28"/>
          <w:lang w:val="ro-RO"/>
        </w:rPr>
        <w:t xml:space="preserve">. O situație similară a fost constatată și în cazul </w:t>
      </w:r>
      <w:r w:rsidR="00AE69EF">
        <w:rPr>
          <w:color w:val="000000" w:themeColor="text1"/>
          <w:sz w:val="28"/>
          <w:szCs w:val="28"/>
          <w:lang w:val="ro-RO"/>
        </w:rPr>
        <w:t>C</w:t>
      </w:r>
      <w:r w:rsidRPr="00B062FA">
        <w:rPr>
          <w:color w:val="000000" w:themeColor="text1"/>
          <w:sz w:val="28"/>
          <w:szCs w:val="28"/>
          <w:lang w:val="ro-RO"/>
        </w:rPr>
        <w:t xml:space="preserve">ompaniei </w:t>
      </w:r>
      <w:r w:rsidR="00AE69EF">
        <w:rPr>
          <w:color w:val="000000" w:themeColor="text1"/>
          <w:sz w:val="28"/>
          <w:szCs w:val="28"/>
          <w:lang w:val="ro-RO"/>
        </w:rPr>
        <w:t>„</w:t>
      </w:r>
      <w:r w:rsidRPr="00B062FA">
        <w:rPr>
          <w:color w:val="000000" w:themeColor="text1"/>
          <w:sz w:val="28"/>
          <w:szCs w:val="28"/>
          <w:lang w:val="ro-RO"/>
        </w:rPr>
        <w:t>Agreterra-Lux</w:t>
      </w:r>
      <w:r w:rsidR="00AE69EF">
        <w:rPr>
          <w:color w:val="000000" w:themeColor="text1"/>
          <w:sz w:val="28"/>
          <w:szCs w:val="28"/>
          <w:lang w:val="ro-RO"/>
        </w:rPr>
        <w:t>”</w:t>
      </w:r>
      <w:r w:rsidRPr="00B062FA">
        <w:rPr>
          <w:color w:val="000000" w:themeColor="text1"/>
          <w:sz w:val="28"/>
          <w:szCs w:val="28"/>
          <w:lang w:val="ro-RO"/>
        </w:rPr>
        <w:t xml:space="preserve"> SRL cu care au fost încheiate, pe parcursul derulării aceluiași proiect, 2 contracte (de valoare mică) cu valoarea totală de 117,3 mii lei.</w:t>
      </w:r>
      <w:r w:rsidR="007C448C" w:rsidRPr="00B062FA">
        <w:rPr>
          <w:color w:val="000000" w:themeColor="text1"/>
          <w:sz w:val="28"/>
          <w:szCs w:val="28"/>
          <w:lang w:val="ro-RO"/>
        </w:rPr>
        <w:t xml:space="preserve"> </w:t>
      </w:r>
    </w:p>
    <w:p w:rsidR="008B2ECA" w:rsidRPr="00B062FA" w:rsidRDefault="008B2ECA" w:rsidP="008B2ECA">
      <w:pPr>
        <w:pStyle w:val="ListParagraph"/>
        <w:ind w:left="0"/>
        <w:jc w:val="both"/>
        <w:rPr>
          <w:sz w:val="28"/>
          <w:szCs w:val="28"/>
          <w:lang w:val="ro-RO"/>
        </w:rPr>
      </w:pPr>
      <w:r w:rsidRPr="00B062FA">
        <w:rPr>
          <w:color w:val="000000" w:themeColor="text1"/>
          <w:sz w:val="28"/>
          <w:szCs w:val="28"/>
          <w:lang w:val="ro-RO"/>
        </w:rPr>
        <w:tab/>
        <w:t xml:space="preserve">O situație similară a fost stabilită și în cazul realizării proiectului nr.3794, auditul stabilind că </w:t>
      </w:r>
      <w:r w:rsidRPr="00B062FA">
        <w:rPr>
          <w:sz w:val="28"/>
          <w:szCs w:val="28"/>
          <w:lang w:val="ro-RO"/>
        </w:rPr>
        <w:t>toate procedurile de achiziție s-au efectuat netransparent, nefiind clară modalitatea de selectare a consultanților și</w:t>
      </w:r>
      <w:r w:rsidR="00AE69EF">
        <w:rPr>
          <w:sz w:val="28"/>
          <w:szCs w:val="28"/>
          <w:lang w:val="ro-RO"/>
        </w:rPr>
        <w:t>,</w:t>
      </w:r>
      <w:r w:rsidRPr="00B062FA">
        <w:rPr>
          <w:sz w:val="28"/>
          <w:szCs w:val="28"/>
          <w:lang w:val="ro-RO"/>
        </w:rPr>
        <w:t xml:space="preserve"> respectiv</w:t>
      </w:r>
      <w:r w:rsidR="00AE69EF">
        <w:rPr>
          <w:sz w:val="28"/>
          <w:szCs w:val="28"/>
          <w:lang w:val="ro-RO"/>
        </w:rPr>
        <w:t>, a</w:t>
      </w:r>
      <w:r w:rsidRPr="00B062FA">
        <w:rPr>
          <w:sz w:val="28"/>
          <w:szCs w:val="28"/>
          <w:lang w:val="ro-RO"/>
        </w:rPr>
        <w:t xml:space="preserve"> agenților economici antrenați </w:t>
      </w:r>
      <w:r w:rsidR="00AE69EF">
        <w:rPr>
          <w:sz w:val="28"/>
          <w:szCs w:val="28"/>
          <w:lang w:val="ro-RO"/>
        </w:rPr>
        <w:t>în</w:t>
      </w:r>
      <w:r w:rsidRPr="00B062FA">
        <w:rPr>
          <w:sz w:val="28"/>
          <w:szCs w:val="28"/>
          <w:lang w:val="ro-RO"/>
        </w:rPr>
        <w:t xml:space="preserve"> realizarea proiectului. Mai mult decît atît, în cazul achiziționării serviciilor de consultanță de la Oficiul pentru combaterea consecințelor schimbărilor climaterice globale în agricultură, auditul a stabilit un </w:t>
      </w:r>
      <w:r w:rsidRPr="00B062FA">
        <w:rPr>
          <w:sz w:val="28"/>
          <w:szCs w:val="28"/>
          <w:lang w:val="ro-RO"/>
        </w:rPr>
        <w:lastRenderedPageBreak/>
        <w:t xml:space="preserve">vădit conflict de interese, atît </w:t>
      </w:r>
      <w:r w:rsidR="00C90A63">
        <w:rPr>
          <w:sz w:val="28"/>
          <w:szCs w:val="28"/>
          <w:lang w:val="ro-RO"/>
        </w:rPr>
        <w:t>c</w:t>
      </w:r>
      <w:r w:rsidRPr="00B062FA">
        <w:rPr>
          <w:sz w:val="28"/>
          <w:szCs w:val="28"/>
          <w:lang w:val="ro-RO"/>
        </w:rPr>
        <w:t>onsultantul</w:t>
      </w:r>
      <w:r w:rsidR="00AE69EF">
        <w:rPr>
          <w:sz w:val="28"/>
          <w:szCs w:val="28"/>
          <w:lang w:val="ro-RO"/>
        </w:rPr>
        <w:t>,</w:t>
      </w:r>
      <w:r w:rsidRPr="00B062FA">
        <w:rPr>
          <w:sz w:val="28"/>
          <w:szCs w:val="28"/>
          <w:lang w:val="ro-RO"/>
        </w:rPr>
        <w:t xml:space="preserve"> cît și beneficiarul avînd același director executiv (membrul </w:t>
      </w:r>
      <w:r w:rsidR="006C386B" w:rsidRPr="00B062FA">
        <w:rPr>
          <w:sz w:val="28"/>
          <w:szCs w:val="28"/>
          <w:lang w:val="ro-RO"/>
        </w:rPr>
        <w:t>CA</w:t>
      </w:r>
      <w:r w:rsidRPr="00B062FA">
        <w:rPr>
          <w:sz w:val="28"/>
          <w:szCs w:val="28"/>
          <w:lang w:val="ro-RO"/>
        </w:rPr>
        <w:t xml:space="preserve"> a</w:t>
      </w:r>
      <w:r w:rsidR="00AE69EF">
        <w:rPr>
          <w:sz w:val="28"/>
          <w:szCs w:val="28"/>
          <w:lang w:val="ro-RO"/>
        </w:rPr>
        <w:t>l</w:t>
      </w:r>
      <w:r w:rsidRPr="00B062FA">
        <w:rPr>
          <w:sz w:val="28"/>
          <w:szCs w:val="28"/>
          <w:lang w:val="ro-RO"/>
        </w:rPr>
        <w:t xml:space="preserve"> FEN).</w:t>
      </w:r>
    </w:p>
    <w:p w:rsidR="000E0BFB" w:rsidRPr="00B062FA" w:rsidRDefault="008B2ECA" w:rsidP="00E71B06">
      <w:pPr>
        <w:pStyle w:val="ListParagraph"/>
        <w:numPr>
          <w:ilvl w:val="0"/>
          <w:numId w:val="20"/>
        </w:numPr>
        <w:tabs>
          <w:tab w:val="left" w:pos="567"/>
        </w:tabs>
        <w:ind w:left="0" w:firstLine="0"/>
        <w:jc w:val="both"/>
        <w:rPr>
          <w:sz w:val="28"/>
          <w:szCs w:val="28"/>
          <w:lang w:val="ro-RO"/>
        </w:rPr>
      </w:pPr>
      <w:r w:rsidRPr="00B062FA">
        <w:rPr>
          <w:b/>
          <w:i/>
          <w:sz w:val="28"/>
          <w:szCs w:val="28"/>
          <w:lang w:val="ro-RO"/>
        </w:rPr>
        <w:t>Aprobarea proiectelor a</w:t>
      </w:r>
      <w:r w:rsidR="00AE69EF">
        <w:rPr>
          <w:b/>
          <w:i/>
          <w:sz w:val="28"/>
          <w:szCs w:val="28"/>
          <w:lang w:val="ro-RO"/>
        </w:rPr>
        <w:t>i</w:t>
      </w:r>
      <w:r w:rsidRPr="00B062FA">
        <w:rPr>
          <w:b/>
          <w:i/>
          <w:sz w:val="28"/>
          <w:szCs w:val="28"/>
          <w:lang w:val="ro-RO"/>
        </w:rPr>
        <w:t xml:space="preserve"> căror</w:t>
      </w:r>
      <w:r w:rsidR="00AE69EF">
        <w:rPr>
          <w:b/>
          <w:i/>
          <w:sz w:val="28"/>
          <w:szCs w:val="28"/>
          <w:lang w:val="ro-RO"/>
        </w:rPr>
        <w:t xml:space="preserve"> </w:t>
      </w:r>
      <w:r w:rsidR="00AE69EF" w:rsidRPr="00B062FA">
        <w:rPr>
          <w:b/>
          <w:i/>
          <w:sz w:val="28"/>
          <w:szCs w:val="28"/>
          <w:lang w:val="ro-RO"/>
        </w:rPr>
        <w:t>beneficiari</w:t>
      </w:r>
      <w:r w:rsidRPr="00B062FA">
        <w:rPr>
          <w:b/>
          <w:i/>
          <w:sz w:val="28"/>
          <w:szCs w:val="28"/>
          <w:lang w:val="ro-RO"/>
        </w:rPr>
        <w:t xml:space="preserve"> </w:t>
      </w:r>
      <w:r w:rsidR="00DB3045">
        <w:rPr>
          <w:b/>
          <w:i/>
          <w:sz w:val="28"/>
          <w:szCs w:val="28"/>
          <w:lang w:val="ro-RO"/>
        </w:rPr>
        <w:t>sînt</w:t>
      </w:r>
      <w:r w:rsidRPr="00B062FA">
        <w:rPr>
          <w:b/>
          <w:i/>
          <w:sz w:val="28"/>
          <w:szCs w:val="28"/>
          <w:lang w:val="ro-RO"/>
        </w:rPr>
        <w:t xml:space="preserve"> </w:t>
      </w:r>
      <w:r w:rsidR="00E71B06" w:rsidRPr="00B062FA">
        <w:rPr>
          <w:b/>
          <w:i/>
          <w:sz w:val="28"/>
          <w:szCs w:val="28"/>
          <w:lang w:val="ro-RO"/>
        </w:rPr>
        <w:t xml:space="preserve">Consiliile </w:t>
      </w:r>
      <w:r w:rsidR="00AE69EF">
        <w:rPr>
          <w:b/>
          <w:i/>
          <w:sz w:val="28"/>
          <w:szCs w:val="28"/>
          <w:lang w:val="ro-RO"/>
        </w:rPr>
        <w:t>r</w:t>
      </w:r>
      <w:r w:rsidR="00E71B06" w:rsidRPr="00B062FA">
        <w:rPr>
          <w:b/>
          <w:i/>
          <w:sz w:val="28"/>
          <w:szCs w:val="28"/>
          <w:lang w:val="ro-RO"/>
        </w:rPr>
        <w:t xml:space="preserve">aionale Telenești și Rîșcani, </w:t>
      </w:r>
      <w:r w:rsidR="00AE69EF">
        <w:rPr>
          <w:b/>
          <w:i/>
          <w:sz w:val="28"/>
          <w:szCs w:val="28"/>
          <w:lang w:val="ro-RO"/>
        </w:rPr>
        <w:t>p</w:t>
      </w:r>
      <w:r w:rsidR="00E71B06" w:rsidRPr="00B062FA">
        <w:rPr>
          <w:b/>
          <w:i/>
          <w:sz w:val="28"/>
          <w:szCs w:val="28"/>
          <w:lang w:val="ro-RO"/>
        </w:rPr>
        <w:t>rimăriile co</w:t>
      </w:r>
      <w:r w:rsidR="00AE69EF">
        <w:rPr>
          <w:b/>
          <w:i/>
          <w:sz w:val="28"/>
          <w:szCs w:val="28"/>
          <w:lang w:val="ro-RO"/>
        </w:rPr>
        <w:t>munelor</w:t>
      </w:r>
      <w:r w:rsidR="00E71B06" w:rsidRPr="00B062FA">
        <w:rPr>
          <w:b/>
          <w:i/>
          <w:sz w:val="28"/>
          <w:szCs w:val="28"/>
          <w:lang w:val="ro-RO"/>
        </w:rPr>
        <w:t xml:space="preserve"> Gura Căinarului și Bubuieci </w:t>
      </w:r>
      <w:r w:rsidR="00C02BAC" w:rsidRPr="00B062FA">
        <w:rPr>
          <w:b/>
          <w:i/>
          <w:sz w:val="28"/>
          <w:szCs w:val="28"/>
          <w:lang w:val="ro-RO"/>
        </w:rPr>
        <w:t xml:space="preserve">s-a efectuat de către Consiliul de </w:t>
      </w:r>
      <w:r w:rsidR="00AE69EF">
        <w:rPr>
          <w:b/>
          <w:i/>
          <w:sz w:val="28"/>
          <w:szCs w:val="28"/>
          <w:lang w:val="ro-RO"/>
        </w:rPr>
        <w:t>a</w:t>
      </w:r>
      <w:r w:rsidR="00C02BAC" w:rsidRPr="00B062FA">
        <w:rPr>
          <w:b/>
          <w:i/>
          <w:sz w:val="28"/>
          <w:szCs w:val="28"/>
          <w:lang w:val="ro-RO"/>
        </w:rPr>
        <w:t>dministra</w:t>
      </w:r>
      <w:r w:rsidR="00AE69EF">
        <w:rPr>
          <w:b/>
          <w:i/>
          <w:sz w:val="28"/>
          <w:szCs w:val="28"/>
          <w:lang w:val="ro-RO"/>
        </w:rPr>
        <w:t>r</w:t>
      </w:r>
      <w:r w:rsidR="00C02BAC" w:rsidRPr="00B062FA">
        <w:rPr>
          <w:b/>
          <w:i/>
          <w:sz w:val="28"/>
          <w:szCs w:val="28"/>
          <w:lang w:val="ro-RO"/>
        </w:rPr>
        <w:t>e a</w:t>
      </w:r>
      <w:r w:rsidR="00AE69EF">
        <w:rPr>
          <w:b/>
          <w:i/>
          <w:sz w:val="28"/>
          <w:szCs w:val="28"/>
          <w:lang w:val="ro-RO"/>
        </w:rPr>
        <w:t>l</w:t>
      </w:r>
      <w:r w:rsidR="00C02BAC" w:rsidRPr="00B062FA">
        <w:rPr>
          <w:b/>
          <w:i/>
          <w:sz w:val="28"/>
          <w:szCs w:val="28"/>
          <w:lang w:val="ro-RO"/>
        </w:rPr>
        <w:t xml:space="preserve"> FEN fără ca beneficiar</w:t>
      </w:r>
      <w:r w:rsidR="00AE69EF">
        <w:rPr>
          <w:b/>
          <w:i/>
          <w:sz w:val="28"/>
          <w:szCs w:val="28"/>
          <w:lang w:val="ro-RO"/>
        </w:rPr>
        <w:t>ii</w:t>
      </w:r>
      <w:r w:rsidR="00C02BAC" w:rsidRPr="00B062FA">
        <w:rPr>
          <w:b/>
          <w:i/>
          <w:sz w:val="28"/>
          <w:szCs w:val="28"/>
          <w:lang w:val="ro-RO"/>
        </w:rPr>
        <w:t xml:space="preserve"> să deţină </w:t>
      </w:r>
      <w:r w:rsidR="00E71B06" w:rsidRPr="00B062FA">
        <w:rPr>
          <w:b/>
          <w:i/>
          <w:sz w:val="28"/>
          <w:szCs w:val="28"/>
          <w:lang w:val="ro-RO"/>
        </w:rPr>
        <w:t>fundamentări corespunzătoare (tehnico-economice) a</w:t>
      </w:r>
      <w:r w:rsidR="00AE69EF">
        <w:rPr>
          <w:b/>
          <w:i/>
          <w:sz w:val="28"/>
          <w:szCs w:val="28"/>
          <w:lang w:val="ro-RO"/>
        </w:rPr>
        <w:t>le</w:t>
      </w:r>
      <w:r w:rsidR="00E71B06" w:rsidRPr="00B062FA">
        <w:rPr>
          <w:b/>
          <w:i/>
          <w:sz w:val="28"/>
          <w:szCs w:val="28"/>
          <w:lang w:val="ro-RO"/>
        </w:rPr>
        <w:t xml:space="preserve"> proiectelor care implică activităţi economice improprii instituţiilor publice, inclusiv determinarea cotei-părţi de participare în finanţare a diferitor parteneri privați, precum şi </w:t>
      </w:r>
      <w:r w:rsidR="00BB573C">
        <w:rPr>
          <w:b/>
          <w:i/>
          <w:sz w:val="28"/>
          <w:szCs w:val="28"/>
          <w:lang w:val="ro-RO"/>
        </w:rPr>
        <w:t>a</w:t>
      </w:r>
      <w:r w:rsidR="00E71B06" w:rsidRPr="00B062FA">
        <w:rPr>
          <w:b/>
          <w:i/>
          <w:sz w:val="28"/>
          <w:szCs w:val="28"/>
          <w:lang w:val="ro-RO"/>
        </w:rPr>
        <w:t xml:space="preserve"> modului de gestiune ulterioară a procesului de producţie, ceea ce  a </w:t>
      </w:r>
      <w:r w:rsidR="00BB573C">
        <w:rPr>
          <w:b/>
          <w:i/>
          <w:sz w:val="28"/>
          <w:szCs w:val="28"/>
          <w:lang w:val="ro-RO"/>
        </w:rPr>
        <w:t>condiționat</w:t>
      </w:r>
      <w:r w:rsidR="00E71B06" w:rsidRPr="00B062FA">
        <w:rPr>
          <w:b/>
          <w:i/>
          <w:sz w:val="28"/>
          <w:szCs w:val="28"/>
          <w:lang w:val="ro-RO"/>
        </w:rPr>
        <w:t xml:space="preserve"> </w:t>
      </w:r>
      <w:r w:rsidR="000E0BFB" w:rsidRPr="00B062FA">
        <w:rPr>
          <w:b/>
          <w:i/>
          <w:sz w:val="28"/>
          <w:szCs w:val="28"/>
          <w:lang w:val="ro-RO"/>
        </w:rPr>
        <w:t xml:space="preserve">existenţa mai multor abateri în procesul </w:t>
      </w:r>
      <w:r w:rsidR="00AE69EF">
        <w:rPr>
          <w:b/>
          <w:i/>
          <w:sz w:val="28"/>
          <w:szCs w:val="28"/>
          <w:lang w:val="ro-RO"/>
        </w:rPr>
        <w:t xml:space="preserve">de </w:t>
      </w:r>
      <w:r w:rsidR="000E0BFB" w:rsidRPr="00B062FA">
        <w:rPr>
          <w:b/>
          <w:i/>
          <w:sz w:val="28"/>
          <w:szCs w:val="28"/>
          <w:lang w:val="ro-RO"/>
        </w:rPr>
        <w:t>implement</w:t>
      </w:r>
      <w:r w:rsidR="00AE69EF">
        <w:rPr>
          <w:b/>
          <w:i/>
          <w:sz w:val="28"/>
          <w:szCs w:val="28"/>
          <w:lang w:val="ro-RO"/>
        </w:rPr>
        <w:t>are</w:t>
      </w:r>
      <w:r w:rsidR="000E0BFB" w:rsidRPr="00B062FA">
        <w:rPr>
          <w:b/>
          <w:i/>
          <w:sz w:val="28"/>
          <w:szCs w:val="28"/>
          <w:lang w:val="ro-RO"/>
        </w:rPr>
        <w:t xml:space="preserve"> </w:t>
      </w:r>
      <w:r w:rsidR="00AE69EF">
        <w:rPr>
          <w:b/>
          <w:i/>
          <w:sz w:val="28"/>
          <w:szCs w:val="28"/>
          <w:lang w:val="ro-RO"/>
        </w:rPr>
        <w:t xml:space="preserve">a </w:t>
      </w:r>
      <w:r w:rsidR="000E0BFB" w:rsidRPr="00B062FA">
        <w:rPr>
          <w:b/>
          <w:i/>
          <w:sz w:val="28"/>
          <w:szCs w:val="28"/>
          <w:lang w:val="ro-RO"/>
        </w:rPr>
        <w:t>proiect</w:t>
      </w:r>
      <w:r w:rsidR="00D856A4">
        <w:rPr>
          <w:b/>
          <w:i/>
          <w:sz w:val="28"/>
          <w:szCs w:val="28"/>
          <w:lang w:val="ro-RO"/>
        </w:rPr>
        <w:t>elor</w:t>
      </w:r>
      <w:r w:rsidR="00E71B06" w:rsidRPr="00B062FA">
        <w:rPr>
          <w:b/>
          <w:i/>
          <w:sz w:val="28"/>
          <w:szCs w:val="28"/>
          <w:lang w:val="ro-RO"/>
        </w:rPr>
        <w:t xml:space="preserve">. </w:t>
      </w:r>
      <w:r w:rsidR="000E0BFB" w:rsidRPr="00B062FA">
        <w:rPr>
          <w:b/>
          <w:i/>
          <w:sz w:val="28"/>
          <w:szCs w:val="28"/>
          <w:lang w:val="ro-RO"/>
        </w:rPr>
        <w:t>De asemenea</w:t>
      </w:r>
      <w:r w:rsidR="00E71B06" w:rsidRPr="00B062FA">
        <w:rPr>
          <w:b/>
          <w:i/>
          <w:sz w:val="28"/>
          <w:szCs w:val="28"/>
          <w:lang w:val="ro-RO"/>
        </w:rPr>
        <w:t>, această situație determină riscul ca mijloacele bugetare să fie folosite pentru realizarea scopului de antreprenoriat al partenerilor privaţi</w:t>
      </w:r>
      <w:r w:rsidR="00C02BAC" w:rsidRPr="00B062FA">
        <w:rPr>
          <w:b/>
          <w:i/>
          <w:sz w:val="28"/>
          <w:szCs w:val="28"/>
          <w:lang w:val="ro-RO"/>
        </w:rPr>
        <w:t xml:space="preserve"> în detrimentul interesului public</w:t>
      </w:r>
      <w:r w:rsidR="00E71B06" w:rsidRPr="00B062FA">
        <w:rPr>
          <w:b/>
          <w:i/>
          <w:sz w:val="28"/>
          <w:szCs w:val="28"/>
          <w:lang w:val="ro-RO"/>
        </w:rPr>
        <w:t>.</w:t>
      </w:r>
      <w:r w:rsidR="00E71B06" w:rsidRPr="00B062FA">
        <w:rPr>
          <w:sz w:val="28"/>
          <w:szCs w:val="28"/>
          <w:lang w:val="ro-RO"/>
        </w:rPr>
        <w:t xml:space="preserve"> </w:t>
      </w:r>
    </w:p>
    <w:p w:rsidR="00E71B06" w:rsidRPr="00B062FA" w:rsidRDefault="00C02BAC" w:rsidP="000E0BFB">
      <w:pPr>
        <w:pStyle w:val="ListParagraph"/>
        <w:tabs>
          <w:tab w:val="left" w:pos="567"/>
        </w:tabs>
        <w:ind w:left="0"/>
        <w:jc w:val="both"/>
        <w:rPr>
          <w:sz w:val="28"/>
          <w:szCs w:val="28"/>
          <w:lang w:val="ro-RO"/>
        </w:rPr>
      </w:pPr>
      <w:r w:rsidRPr="00B062FA">
        <w:rPr>
          <w:sz w:val="28"/>
          <w:szCs w:val="28"/>
          <w:lang w:val="ro-RO"/>
        </w:rPr>
        <w:tab/>
      </w:r>
      <w:r w:rsidRPr="00B062FA">
        <w:rPr>
          <w:sz w:val="28"/>
          <w:szCs w:val="28"/>
          <w:lang w:val="ro-RO"/>
        </w:rPr>
        <w:tab/>
      </w:r>
      <w:r w:rsidR="000E0BFB" w:rsidRPr="00B062FA">
        <w:rPr>
          <w:sz w:val="28"/>
          <w:szCs w:val="28"/>
          <w:lang w:val="ro-RO"/>
        </w:rPr>
        <w:t>A</w:t>
      </w:r>
      <w:r w:rsidR="00E71B06" w:rsidRPr="00B062FA">
        <w:rPr>
          <w:sz w:val="28"/>
          <w:szCs w:val="28"/>
          <w:lang w:val="ro-RO"/>
        </w:rPr>
        <w:t xml:space="preserve">uditul relevă că în acest caz </w:t>
      </w:r>
      <w:r w:rsidR="0082174F">
        <w:rPr>
          <w:sz w:val="28"/>
          <w:szCs w:val="28"/>
          <w:lang w:val="ro-RO"/>
        </w:rPr>
        <w:t>CA</w:t>
      </w:r>
      <w:r w:rsidR="00E71B06" w:rsidRPr="00B062FA">
        <w:rPr>
          <w:sz w:val="28"/>
          <w:szCs w:val="28"/>
          <w:lang w:val="ro-RO"/>
        </w:rPr>
        <w:t xml:space="preserve"> a</w:t>
      </w:r>
      <w:r w:rsidR="00BB573C">
        <w:rPr>
          <w:sz w:val="28"/>
          <w:szCs w:val="28"/>
          <w:lang w:val="ro-RO"/>
        </w:rPr>
        <w:t>l</w:t>
      </w:r>
      <w:r w:rsidR="00E71B06" w:rsidRPr="00B062FA">
        <w:rPr>
          <w:sz w:val="28"/>
          <w:szCs w:val="28"/>
          <w:lang w:val="ro-RO"/>
        </w:rPr>
        <w:t xml:space="preserve"> FEN nu a f</w:t>
      </w:r>
      <w:r w:rsidR="00BB573C">
        <w:rPr>
          <w:sz w:val="28"/>
          <w:szCs w:val="28"/>
          <w:lang w:val="ro-RO"/>
        </w:rPr>
        <w:t>ăcut uz</w:t>
      </w:r>
      <w:r w:rsidR="00E71B06" w:rsidRPr="00B062FA">
        <w:rPr>
          <w:sz w:val="28"/>
          <w:szCs w:val="28"/>
          <w:lang w:val="ro-RO"/>
        </w:rPr>
        <w:t xml:space="preserve"> de dreptul de a acorda un împrumut fără dobîndă agenţilor economici pentru implementarea unor noi afaceri în domeniul energiei ecologice şi altor activităţi de protecţie a mediului. </w:t>
      </w:r>
      <w:r w:rsidR="00E71B06" w:rsidRPr="00B062FA">
        <w:rPr>
          <w:i/>
          <w:sz w:val="28"/>
          <w:szCs w:val="28"/>
          <w:lang w:val="ro-RO"/>
        </w:rPr>
        <w:t>În contextul celor relatate mai sus</w:t>
      </w:r>
      <w:r w:rsidR="00BB573C">
        <w:rPr>
          <w:i/>
          <w:sz w:val="28"/>
          <w:szCs w:val="28"/>
          <w:lang w:val="ro-RO"/>
        </w:rPr>
        <w:t>,</w:t>
      </w:r>
      <w:r w:rsidR="00E71B06" w:rsidRPr="00B062FA">
        <w:rPr>
          <w:i/>
          <w:sz w:val="28"/>
          <w:szCs w:val="28"/>
          <w:lang w:val="ro-RO"/>
        </w:rPr>
        <w:t xml:space="preserve"> exemplificăm următoarele</w:t>
      </w:r>
      <w:r w:rsidR="0093309A">
        <w:rPr>
          <w:i/>
          <w:sz w:val="28"/>
          <w:szCs w:val="28"/>
          <w:lang w:val="ro-RO"/>
        </w:rPr>
        <w:t>.</w:t>
      </w:r>
    </w:p>
    <w:p w:rsidR="00E71B06" w:rsidRPr="00B062FA" w:rsidRDefault="0093309A" w:rsidP="00E71B06">
      <w:pPr>
        <w:pStyle w:val="ListParagraph"/>
        <w:numPr>
          <w:ilvl w:val="0"/>
          <w:numId w:val="22"/>
        </w:numPr>
        <w:spacing w:after="200"/>
        <w:ind w:left="0" w:firstLine="1"/>
        <w:jc w:val="both"/>
        <w:rPr>
          <w:sz w:val="28"/>
          <w:szCs w:val="28"/>
          <w:lang w:val="ro-RO"/>
        </w:rPr>
      </w:pPr>
      <w:r>
        <w:rPr>
          <w:sz w:val="28"/>
          <w:szCs w:val="28"/>
          <w:lang w:val="ro-RO"/>
        </w:rPr>
        <w:t>P</w:t>
      </w:r>
      <w:r w:rsidR="00E71B06" w:rsidRPr="00B062FA">
        <w:rPr>
          <w:sz w:val="28"/>
          <w:szCs w:val="28"/>
          <w:lang w:val="ro-RO"/>
        </w:rPr>
        <w:t xml:space="preserve">roiectul nr.3881/4352, potrivit căruia construcția stației de epurare din </w:t>
      </w:r>
      <w:r w:rsidR="00C6434C">
        <w:rPr>
          <w:sz w:val="28"/>
          <w:szCs w:val="28"/>
          <w:lang w:val="ro-RO"/>
        </w:rPr>
        <w:t>s.</w:t>
      </w:r>
      <w:r w:rsidR="00E71B06" w:rsidRPr="00C6434C">
        <w:rPr>
          <w:sz w:val="28"/>
          <w:szCs w:val="28"/>
          <w:lang w:val="ro-RO"/>
        </w:rPr>
        <w:t xml:space="preserve">Gura Căinarului urma să </w:t>
      </w:r>
      <w:r w:rsidR="00BB573C" w:rsidRPr="00C6434C">
        <w:rPr>
          <w:sz w:val="28"/>
          <w:szCs w:val="28"/>
          <w:lang w:val="ro-RO"/>
        </w:rPr>
        <w:t>fi</w:t>
      </w:r>
      <w:r w:rsidR="00E71B06" w:rsidRPr="00C6434C">
        <w:rPr>
          <w:sz w:val="28"/>
          <w:szCs w:val="28"/>
          <w:lang w:val="ro-RO"/>
        </w:rPr>
        <w:t>e realiz</w:t>
      </w:r>
      <w:r w:rsidR="00BB573C" w:rsidRPr="00C6434C">
        <w:rPr>
          <w:sz w:val="28"/>
          <w:szCs w:val="28"/>
          <w:lang w:val="ro-RO"/>
        </w:rPr>
        <w:t>ată</w:t>
      </w:r>
      <w:r w:rsidR="00E71B06" w:rsidRPr="00C6434C">
        <w:rPr>
          <w:sz w:val="28"/>
          <w:szCs w:val="28"/>
          <w:lang w:val="ro-RO"/>
        </w:rPr>
        <w:t xml:space="preserve"> în baza unui parteneriat public-privat </w:t>
      </w:r>
      <w:r w:rsidR="00BB573C" w:rsidRPr="00C6434C">
        <w:rPr>
          <w:sz w:val="28"/>
          <w:szCs w:val="28"/>
          <w:lang w:val="ro-RO"/>
        </w:rPr>
        <w:t>î</w:t>
      </w:r>
      <w:r w:rsidR="00E71B06" w:rsidRPr="00C6434C">
        <w:rPr>
          <w:sz w:val="28"/>
          <w:szCs w:val="28"/>
          <w:lang w:val="ro-RO"/>
        </w:rPr>
        <w:t>ntre primăria com.</w:t>
      </w:r>
      <w:r w:rsidRPr="00C6434C">
        <w:rPr>
          <w:sz w:val="28"/>
          <w:szCs w:val="28"/>
          <w:lang w:val="ro-RO"/>
        </w:rPr>
        <w:t xml:space="preserve"> </w:t>
      </w:r>
      <w:r w:rsidR="00E71B06" w:rsidRPr="00C6434C">
        <w:rPr>
          <w:sz w:val="28"/>
          <w:szCs w:val="28"/>
          <w:lang w:val="ro-RO"/>
        </w:rPr>
        <w:t xml:space="preserve">Gura Căinarului </w:t>
      </w:r>
      <w:r w:rsidR="004C26DF" w:rsidRPr="00C6434C">
        <w:rPr>
          <w:sz w:val="28"/>
          <w:szCs w:val="28"/>
          <w:lang w:val="ro-RO"/>
        </w:rPr>
        <w:t xml:space="preserve">r-nul Florești </w:t>
      </w:r>
      <w:r w:rsidR="00E71B06" w:rsidRPr="00C6434C">
        <w:rPr>
          <w:sz w:val="28"/>
          <w:szCs w:val="28"/>
          <w:lang w:val="ro-RO"/>
        </w:rPr>
        <w:t xml:space="preserve">și SRL ,,Rusnac Moldaqua”, a fost aprobat de către </w:t>
      </w:r>
      <w:r w:rsidR="006C386B" w:rsidRPr="00C6434C">
        <w:rPr>
          <w:sz w:val="28"/>
          <w:szCs w:val="28"/>
          <w:lang w:val="ro-RO"/>
        </w:rPr>
        <w:t>CA</w:t>
      </w:r>
      <w:r w:rsidR="00E71B06" w:rsidRPr="00C6434C">
        <w:rPr>
          <w:sz w:val="28"/>
          <w:szCs w:val="28"/>
          <w:lang w:val="ro-RO"/>
        </w:rPr>
        <w:t xml:space="preserve">, deşi ambii experți antrenați la evaluarea proiectului au dat aviz negativ necesității </w:t>
      </w:r>
      <w:r w:rsidR="00BB573C" w:rsidRPr="00C6434C">
        <w:rPr>
          <w:sz w:val="28"/>
          <w:szCs w:val="28"/>
          <w:lang w:val="ro-RO"/>
        </w:rPr>
        <w:t xml:space="preserve">de </w:t>
      </w:r>
      <w:r w:rsidR="00E71B06" w:rsidRPr="00C6434C">
        <w:rPr>
          <w:sz w:val="28"/>
          <w:szCs w:val="28"/>
          <w:lang w:val="ro-RO"/>
        </w:rPr>
        <w:t>aloc</w:t>
      </w:r>
      <w:r w:rsidR="00BB573C" w:rsidRPr="00C6434C">
        <w:rPr>
          <w:sz w:val="28"/>
          <w:szCs w:val="28"/>
          <w:lang w:val="ro-RO"/>
        </w:rPr>
        <w:t>are a</w:t>
      </w:r>
      <w:r w:rsidR="00E71B06" w:rsidRPr="00C6434C">
        <w:rPr>
          <w:sz w:val="28"/>
          <w:szCs w:val="28"/>
          <w:lang w:val="ro-RO"/>
        </w:rPr>
        <w:t xml:space="preserve"> </w:t>
      </w:r>
      <w:r w:rsidR="00F32CC8" w:rsidRPr="00C6434C">
        <w:rPr>
          <w:sz w:val="28"/>
          <w:szCs w:val="28"/>
          <w:lang w:val="ro-RO"/>
        </w:rPr>
        <w:t>mijloacelor</w:t>
      </w:r>
      <w:r w:rsidR="00E71B06" w:rsidRPr="00C6434C">
        <w:rPr>
          <w:sz w:val="28"/>
          <w:szCs w:val="28"/>
          <w:lang w:val="ro-RO"/>
        </w:rPr>
        <w:t xml:space="preserve"> financiare </w:t>
      </w:r>
      <w:r w:rsidR="00F32CC8" w:rsidRPr="00C6434C">
        <w:rPr>
          <w:sz w:val="28"/>
          <w:szCs w:val="28"/>
          <w:lang w:val="ro-RO"/>
        </w:rPr>
        <w:t xml:space="preserve">din FEN </w:t>
      </w:r>
      <w:r w:rsidR="00E71B06" w:rsidRPr="00C6434C">
        <w:rPr>
          <w:sz w:val="28"/>
          <w:szCs w:val="28"/>
          <w:lang w:val="ro-RO"/>
        </w:rPr>
        <w:t>și solicitării în proporții supradimensionate</w:t>
      </w:r>
      <w:r w:rsidR="00BB573C" w:rsidRPr="00C6434C">
        <w:rPr>
          <w:sz w:val="28"/>
          <w:szCs w:val="28"/>
          <w:lang w:val="ro-RO"/>
        </w:rPr>
        <w:t xml:space="preserve"> a acestora</w:t>
      </w:r>
      <w:r w:rsidR="001D781A" w:rsidRPr="00C6434C">
        <w:rPr>
          <w:sz w:val="28"/>
          <w:szCs w:val="28"/>
          <w:lang w:val="ro-RO"/>
        </w:rPr>
        <w:t>,</w:t>
      </w:r>
      <w:r w:rsidR="00E71B06" w:rsidRPr="00C6434C">
        <w:rPr>
          <w:sz w:val="28"/>
          <w:szCs w:val="28"/>
          <w:lang w:val="ro-RO"/>
        </w:rPr>
        <w:t xml:space="preserve"> iar beneficiarul (în persoana </w:t>
      </w:r>
      <w:r w:rsidR="00BB573C" w:rsidRPr="00C6434C">
        <w:rPr>
          <w:sz w:val="28"/>
          <w:szCs w:val="28"/>
          <w:lang w:val="ro-RO"/>
        </w:rPr>
        <w:t>p</w:t>
      </w:r>
      <w:r w:rsidR="00E71B06" w:rsidRPr="00C6434C">
        <w:rPr>
          <w:sz w:val="28"/>
          <w:szCs w:val="28"/>
          <w:lang w:val="ro-RO"/>
        </w:rPr>
        <w:t>rimăriei) nu a făcut o analiză amplă cost-eficiență și de impact în vederea aplicării tehnologiilor mai puțin costisitoare pentru realizarea proiectului.</w:t>
      </w:r>
      <w:r w:rsidR="001D781A" w:rsidRPr="00C6434C">
        <w:rPr>
          <w:sz w:val="28"/>
          <w:szCs w:val="28"/>
          <w:lang w:val="ro-RO"/>
        </w:rPr>
        <w:t xml:space="preserve"> Potrivit explicațiilor primarului com.Gura Căinarului, proiectul se derulează în lipsa un</w:t>
      </w:r>
      <w:r w:rsidR="004C26DF" w:rsidRPr="00C6434C">
        <w:rPr>
          <w:sz w:val="28"/>
          <w:szCs w:val="28"/>
          <w:lang w:val="ro-RO"/>
        </w:rPr>
        <w:t xml:space="preserve">or </w:t>
      </w:r>
      <w:r w:rsidR="001D781A" w:rsidRPr="00C6434C">
        <w:rPr>
          <w:sz w:val="28"/>
          <w:szCs w:val="28"/>
          <w:lang w:val="ro-RO"/>
        </w:rPr>
        <w:t>fundamentări tehnico-economice care ar determina volumul apelor uzate ce necesită a fi epurate</w:t>
      </w:r>
      <w:r w:rsidR="00F32CC8" w:rsidRPr="00C6434C">
        <w:rPr>
          <w:sz w:val="28"/>
          <w:szCs w:val="28"/>
          <w:lang w:val="ro-RO"/>
        </w:rPr>
        <w:t>,</w:t>
      </w:r>
      <w:r w:rsidR="001D781A" w:rsidRPr="00C6434C">
        <w:rPr>
          <w:sz w:val="28"/>
          <w:szCs w:val="28"/>
          <w:lang w:val="ro-RO"/>
        </w:rPr>
        <w:t xml:space="preserve"> deversate de ,,Rusnac-Moldaqua” SRL și</w:t>
      </w:r>
      <w:r w:rsidR="00BB573C" w:rsidRPr="00C6434C">
        <w:rPr>
          <w:sz w:val="28"/>
          <w:szCs w:val="28"/>
          <w:lang w:val="ro-RO"/>
        </w:rPr>
        <w:t>,</w:t>
      </w:r>
      <w:r w:rsidR="001D781A" w:rsidRPr="00C6434C">
        <w:rPr>
          <w:sz w:val="28"/>
          <w:szCs w:val="28"/>
          <w:lang w:val="ro-RO"/>
        </w:rPr>
        <w:t xml:space="preserve"> respectiv</w:t>
      </w:r>
      <w:r w:rsidR="00BB573C" w:rsidRPr="00C6434C">
        <w:rPr>
          <w:sz w:val="28"/>
          <w:szCs w:val="28"/>
          <w:lang w:val="ro-RO"/>
        </w:rPr>
        <w:t>,</w:t>
      </w:r>
      <w:r w:rsidR="001D781A" w:rsidRPr="00C6434C">
        <w:rPr>
          <w:sz w:val="28"/>
          <w:szCs w:val="28"/>
          <w:lang w:val="ro-RO"/>
        </w:rPr>
        <w:t xml:space="preserve"> </w:t>
      </w:r>
      <w:r w:rsidR="00F32CC8" w:rsidRPr="00C6434C">
        <w:rPr>
          <w:sz w:val="28"/>
          <w:szCs w:val="28"/>
          <w:lang w:val="ro-RO"/>
        </w:rPr>
        <w:t xml:space="preserve">de </w:t>
      </w:r>
      <w:r w:rsidR="001D781A" w:rsidRPr="00C6434C">
        <w:rPr>
          <w:sz w:val="28"/>
          <w:szCs w:val="28"/>
          <w:lang w:val="ro-RO"/>
        </w:rPr>
        <w:t xml:space="preserve">restul agenților economici și </w:t>
      </w:r>
      <w:r w:rsidR="00BB573C" w:rsidRPr="00C6434C">
        <w:rPr>
          <w:sz w:val="28"/>
          <w:szCs w:val="28"/>
          <w:lang w:val="ro-RO"/>
        </w:rPr>
        <w:t xml:space="preserve">de </w:t>
      </w:r>
      <w:r w:rsidR="001D781A" w:rsidRPr="00C6434C">
        <w:rPr>
          <w:sz w:val="28"/>
          <w:szCs w:val="28"/>
          <w:lang w:val="ro-RO"/>
        </w:rPr>
        <w:t>populați</w:t>
      </w:r>
      <w:r w:rsidR="00BB573C" w:rsidRPr="00C6434C">
        <w:rPr>
          <w:sz w:val="28"/>
          <w:szCs w:val="28"/>
          <w:lang w:val="ro-RO"/>
        </w:rPr>
        <w:t>a</w:t>
      </w:r>
      <w:r w:rsidR="001D781A" w:rsidRPr="00C6434C">
        <w:rPr>
          <w:sz w:val="28"/>
          <w:szCs w:val="28"/>
          <w:lang w:val="ro-RO"/>
        </w:rPr>
        <w:t xml:space="preserve"> din s. Gura Căinarului</w:t>
      </w:r>
      <w:r w:rsidR="001D781A" w:rsidRPr="00B062FA">
        <w:rPr>
          <w:sz w:val="28"/>
          <w:szCs w:val="28"/>
          <w:lang w:val="ro-RO"/>
        </w:rPr>
        <w:t>.</w:t>
      </w:r>
    </w:p>
    <w:p w:rsidR="00E71B06" w:rsidRPr="00B062FA" w:rsidRDefault="00601BE0" w:rsidP="00E71B06">
      <w:pPr>
        <w:pStyle w:val="ListParagraph"/>
        <w:tabs>
          <w:tab w:val="left" w:pos="709"/>
        </w:tabs>
        <w:ind w:left="0" w:firstLine="1"/>
        <w:jc w:val="both"/>
        <w:rPr>
          <w:sz w:val="28"/>
          <w:szCs w:val="28"/>
          <w:lang w:val="ro-RO"/>
        </w:rPr>
      </w:pPr>
      <w:r>
        <w:rPr>
          <w:sz w:val="28"/>
          <w:szCs w:val="28"/>
          <w:lang w:val="ro-RO"/>
        </w:rPr>
        <w:tab/>
      </w:r>
      <w:r w:rsidR="00E71B06" w:rsidRPr="00B062FA">
        <w:rPr>
          <w:sz w:val="28"/>
          <w:szCs w:val="28"/>
          <w:lang w:val="ro-RO"/>
        </w:rPr>
        <w:t>De asemenea, în opinia experților, necesitatea constru</w:t>
      </w:r>
      <w:r w:rsidR="0093309A">
        <w:rPr>
          <w:sz w:val="28"/>
          <w:szCs w:val="28"/>
          <w:lang w:val="ro-RO"/>
        </w:rPr>
        <w:t>cției</w:t>
      </w:r>
      <w:r w:rsidR="00E71B06" w:rsidRPr="00B062FA">
        <w:rPr>
          <w:sz w:val="28"/>
          <w:szCs w:val="28"/>
          <w:lang w:val="ro-RO"/>
        </w:rPr>
        <w:t xml:space="preserve"> stației de epurare, cu capacitatea de 400 m³ de ape reziduale pe zi, este nefundamentată și din perspectiva comercializării produsului final, în situația </w:t>
      </w:r>
      <w:r w:rsidR="0093309A">
        <w:rPr>
          <w:sz w:val="28"/>
          <w:szCs w:val="28"/>
          <w:lang w:val="ro-RO"/>
        </w:rPr>
        <w:t>în care</w:t>
      </w:r>
      <w:r w:rsidR="00E71B06" w:rsidRPr="00B062FA">
        <w:rPr>
          <w:sz w:val="28"/>
          <w:szCs w:val="28"/>
          <w:lang w:val="ro-RO"/>
        </w:rPr>
        <w:t xml:space="preserve"> volumul apelor uzate de la obiect</w:t>
      </w:r>
      <w:r w:rsidR="0093309A">
        <w:rPr>
          <w:sz w:val="28"/>
          <w:szCs w:val="28"/>
          <w:lang w:val="ro-RO"/>
        </w:rPr>
        <w:t>iv</w:t>
      </w:r>
      <w:r w:rsidR="00E71B06" w:rsidRPr="00B062FA">
        <w:rPr>
          <w:sz w:val="28"/>
          <w:szCs w:val="28"/>
          <w:lang w:val="ro-RO"/>
        </w:rPr>
        <w:t xml:space="preserve">ele sociale este </w:t>
      </w:r>
      <w:r w:rsidR="00F32CC8" w:rsidRPr="00B062FA">
        <w:rPr>
          <w:sz w:val="28"/>
          <w:szCs w:val="28"/>
          <w:lang w:val="ro-RO"/>
        </w:rPr>
        <w:t>de 12 m³/zi (3% din capacitate)</w:t>
      </w:r>
      <w:r w:rsidR="00E71B06" w:rsidRPr="00B062FA">
        <w:rPr>
          <w:sz w:val="28"/>
          <w:szCs w:val="28"/>
          <w:lang w:val="ro-RO"/>
        </w:rPr>
        <w:t xml:space="preserve">. </w:t>
      </w:r>
      <w:r w:rsidR="004C26DF" w:rsidRPr="00B062FA">
        <w:rPr>
          <w:sz w:val="28"/>
          <w:szCs w:val="28"/>
          <w:lang w:val="ro-RO"/>
        </w:rPr>
        <w:t>De menționat că, din costul estimat al proiectului în sumă de 23,1 mil.lei, contribuția primăriei (alocaţiile FEN) constituie 15,9 mil.lei (sau 68,7%), iar 7,2 mil.lei (sau 31,3%)</w:t>
      </w:r>
      <w:r w:rsidR="0093309A">
        <w:rPr>
          <w:sz w:val="28"/>
          <w:szCs w:val="28"/>
          <w:lang w:val="ro-RO"/>
        </w:rPr>
        <w:t xml:space="preserve"> – </w:t>
      </w:r>
      <w:r w:rsidR="004C26DF" w:rsidRPr="00B062FA">
        <w:rPr>
          <w:sz w:val="28"/>
          <w:szCs w:val="28"/>
          <w:lang w:val="ro-RO"/>
        </w:rPr>
        <w:t xml:space="preserve"> investițiile SRL ,,Rusnac-Moldaqua” (viitorul gestionar al stației de epurare). </w:t>
      </w:r>
      <w:r w:rsidR="00F32CC8" w:rsidRPr="00B062FA">
        <w:rPr>
          <w:sz w:val="28"/>
          <w:szCs w:val="28"/>
          <w:lang w:val="ro-RO"/>
        </w:rPr>
        <w:t xml:space="preserve">Astfel, acest parteneriat se consideră unul neavantajos pentru </w:t>
      </w:r>
      <w:r w:rsidR="0093309A">
        <w:rPr>
          <w:sz w:val="28"/>
          <w:szCs w:val="28"/>
          <w:lang w:val="ro-RO"/>
        </w:rPr>
        <w:t>p</w:t>
      </w:r>
      <w:r w:rsidR="00F32CC8" w:rsidRPr="00B062FA">
        <w:rPr>
          <w:sz w:val="28"/>
          <w:szCs w:val="28"/>
          <w:lang w:val="ro-RO"/>
        </w:rPr>
        <w:t>rimărie, dar cu certitudine beneficiar</w:t>
      </w:r>
      <w:r w:rsidR="0093309A">
        <w:rPr>
          <w:sz w:val="28"/>
          <w:szCs w:val="28"/>
          <w:lang w:val="ro-RO"/>
        </w:rPr>
        <w:t>ul</w:t>
      </w:r>
      <w:r w:rsidR="00F32CC8" w:rsidRPr="00B062FA">
        <w:rPr>
          <w:sz w:val="28"/>
          <w:szCs w:val="28"/>
          <w:lang w:val="ro-RO"/>
        </w:rPr>
        <w:t xml:space="preserve"> real și financiar avantajat este firma privată. </w:t>
      </w:r>
      <w:r w:rsidR="004C26DF" w:rsidRPr="00B062FA">
        <w:rPr>
          <w:sz w:val="28"/>
          <w:szCs w:val="28"/>
          <w:lang w:val="ro-RO"/>
        </w:rPr>
        <w:t>Pe parcursul anilor 2012-2013 (9 luni), din FEN au fost alocate mijloace în sumă de 6500,0 mii lei, iar contribuția</w:t>
      </w:r>
      <w:r w:rsidR="001970A1">
        <w:rPr>
          <w:sz w:val="28"/>
          <w:szCs w:val="28"/>
          <w:lang w:val="ro-RO"/>
        </w:rPr>
        <w:t xml:space="preserve"> </w:t>
      </w:r>
      <w:r w:rsidR="004C26DF" w:rsidRPr="00B062FA">
        <w:rPr>
          <w:sz w:val="28"/>
          <w:szCs w:val="28"/>
          <w:lang w:val="ro-RO"/>
        </w:rPr>
        <w:t>SRL ,,Rusnac-Moldaqua” a constituit 1794,8 mii lei.</w:t>
      </w:r>
    </w:p>
    <w:p w:rsidR="00E71B06" w:rsidRPr="00B062FA" w:rsidRDefault="00E71B06" w:rsidP="00E71B06">
      <w:pPr>
        <w:pStyle w:val="ListParagraph"/>
        <w:tabs>
          <w:tab w:val="left" w:pos="709"/>
        </w:tabs>
        <w:ind w:left="0" w:firstLine="1"/>
        <w:jc w:val="both"/>
        <w:rPr>
          <w:sz w:val="28"/>
          <w:szCs w:val="28"/>
          <w:lang w:val="ro-RO"/>
        </w:rPr>
      </w:pPr>
      <w:r w:rsidRPr="00B062FA">
        <w:rPr>
          <w:sz w:val="28"/>
          <w:szCs w:val="28"/>
          <w:lang w:val="ro-RO"/>
        </w:rPr>
        <w:tab/>
      </w:r>
      <w:r w:rsidR="00097DAA" w:rsidRPr="00B062FA">
        <w:rPr>
          <w:sz w:val="28"/>
          <w:szCs w:val="28"/>
          <w:lang w:val="ro-RO"/>
        </w:rPr>
        <w:t>A</w:t>
      </w:r>
      <w:r w:rsidRPr="00B062FA">
        <w:rPr>
          <w:sz w:val="28"/>
          <w:szCs w:val="28"/>
          <w:lang w:val="ro-RO"/>
        </w:rPr>
        <w:t>chiziți</w:t>
      </w:r>
      <w:r w:rsidR="00097DAA" w:rsidRPr="00B062FA">
        <w:rPr>
          <w:sz w:val="28"/>
          <w:szCs w:val="28"/>
          <w:lang w:val="ro-RO"/>
        </w:rPr>
        <w:t xml:space="preserve">a </w:t>
      </w:r>
      <w:r w:rsidRPr="00B062FA">
        <w:rPr>
          <w:sz w:val="28"/>
          <w:szCs w:val="28"/>
          <w:lang w:val="ro-RO"/>
        </w:rPr>
        <w:t>lucrărilor de reconstrucție a st</w:t>
      </w:r>
      <w:r w:rsidR="004C26DF" w:rsidRPr="00B062FA">
        <w:rPr>
          <w:sz w:val="28"/>
          <w:szCs w:val="28"/>
          <w:lang w:val="ro-RO"/>
        </w:rPr>
        <w:t xml:space="preserve">ației de epurare </w:t>
      </w:r>
      <w:r w:rsidRPr="00B062FA">
        <w:rPr>
          <w:sz w:val="28"/>
          <w:szCs w:val="28"/>
          <w:lang w:val="ro-RO"/>
        </w:rPr>
        <w:t xml:space="preserve">a </w:t>
      </w:r>
      <w:r w:rsidR="00097DAA" w:rsidRPr="00B062FA">
        <w:rPr>
          <w:sz w:val="28"/>
          <w:szCs w:val="28"/>
          <w:lang w:val="ro-RO"/>
        </w:rPr>
        <w:t xml:space="preserve">fost </w:t>
      </w:r>
      <w:r w:rsidRPr="00B062FA">
        <w:rPr>
          <w:sz w:val="28"/>
          <w:szCs w:val="28"/>
          <w:lang w:val="ro-RO"/>
        </w:rPr>
        <w:t>efectuat</w:t>
      </w:r>
      <w:r w:rsidR="00097DAA" w:rsidRPr="00B062FA">
        <w:rPr>
          <w:sz w:val="28"/>
          <w:szCs w:val="28"/>
          <w:lang w:val="ro-RO"/>
        </w:rPr>
        <w:t>ă</w:t>
      </w:r>
      <w:r w:rsidRPr="00B062FA">
        <w:rPr>
          <w:sz w:val="28"/>
          <w:szCs w:val="28"/>
          <w:lang w:val="ro-RO"/>
        </w:rPr>
        <w:t xml:space="preserve"> </w:t>
      </w:r>
      <w:r w:rsidR="00097DAA" w:rsidRPr="00B062FA">
        <w:rPr>
          <w:sz w:val="28"/>
          <w:szCs w:val="28"/>
          <w:lang w:val="ro-RO"/>
        </w:rPr>
        <w:t xml:space="preserve">de către primăria com.Gura Căinarului, fiind organizate </w:t>
      </w:r>
      <w:r w:rsidRPr="00B062FA">
        <w:rPr>
          <w:sz w:val="28"/>
          <w:szCs w:val="28"/>
          <w:lang w:val="ro-RO"/>
        </w:rPr>
        <w:t xml:space="preserve">2 licitaţii, </w:t>
      </w:r>
      <w:r w:rsidR="0093309A">
        <w:rPr>
          <w:sz w:val="28"/>
          <w:szCs w:val="28"/>
          <w:lang w:val="ro-RO"/>
        </w:rPr>
        <w:t xml:space="preserve">iar </w:t>
      </w:r>
      <w:r w:rsidR="00097DAA" w:rsidRPr="00B062FA">
        <w:rPr>
          <w:sz w:val="28"/>
          <w:szCs w:val="28"/>
          <w:lang w:val="ro-RO"/>
        </w:rPr>
        <w:t>cîştigător al licitației repetate</w:t>
      </w:r>
      <w:r w:rsidR="008E4C87">
        <w:rPr>
          <w:rStyle w:val="FootnoteReference"/>
          <w:sz w:val="28"/>
          <w:szCs w:val="28"/>
          <w:lang w:val="ro-RO"/>
        </w:rPr>
        <w:footnoteReference w:id="41"/>
      </w:r>
      <w:r w:rsidR="00097DAA" w:rsidRPr="00B062FA">
        <w:rPr>
          <w:sz w:val="28"/>
          <w:szCs w:val="28"/>
          <w:lang w:val="ro-RO"/>
        </w:rPr>
        <w:t xml:space="preserve"> din 03.09.2012 a fost declarată oferta Asociației </w:t>
      </w:r>
      <w:r w:rsidR="00003936">
        <w:rPr>
          <w:sz w:val="28"/>
          <w:szCs w:val="28"/>
          <w:lang w:val="ro-RO"/>
        </w:rPr>
        <w:t>„</w:t>
      </w:r>
      <w:r w:rsidR="00097DAA" w:rsidRPr="00B062FA">
        <w:rPr>
          <w:sz w:val="28"/>
          <w:szCs w:val="28"/>
          <w:lang w:val="ro-RO"/>
        </w:rPr>
        <w:t>Baumaster</w:t>
      </w:r>
      <w:r w:rsidR="00003936">
        <w:rPr>
          <w:sz w:val="28"/>
          <w:szCs w:val="28"/>
          <w:lang w:val="ro-RO"/>
        </w:rPr>
        <w:t>”</w:t>
      </w:r>
      <w:r w:rsidR="00097DAA" w:rsidRPr="00B062FA">
        <w:rPr>
          <w:sz w:val="28"/>
          <w:szCs w:val="28"/>
          <w:lang w:val="ro-RO"/>
        </w:rPr>
        <w:t xml:space="preserve"> </w:t>
      </w:r>
      <w:r w:rsidR="00097DAA" w:rsidRPr="00B062FA">
        <w:rPr>
          <w:sz w:val="28"/>
          <w:szCs w:val="28"/>
          <w:lang w:val="ro-RO"/>
        </w:rPr>
        <w:lastRenderedPageBreak/>
        <w:t>(membru fondator al căreia este ,,Rusnac-Moldaqua” SRL)</w:t>
      </w:r>
      <w:r w:rsidR="003E54AB" w:rsidRPr="00B062FA">
        <w:rPr>
          <w:rStyle w:val="FootnoteReference"/>
          <w:sz w:val="28"/>
          <w:szCs w:val="28"/>
          <w:lang w:val="ro-RO"/>
        </w:rPr>
        <w:footnoteReference w:id="42"/>
      </w:r>
      <w:r w:rsidR="00097DAA" w:rsidRPr="00B062FA">
        <w:rPr>
          <w:sz w:val="28"/>
          <w:szCs w:val="28"/>
          <w:lang w:val="ro-RO"/>
        </w:rPr>
        <w:t xml:space="preserve"> în valoare de 22521,6 mii lei (inclusiv TVA). </w:t>
      </w:r>
    </w:p>
    <w:p w:rsidR="00E71B06" w:rsidRPr="00B062FA" w:rsidRDefault="00E71B06" w:rsidP="00E71B06">
      <w:pPr>
        <w:pStyle w:val="ListParagraph"/>
        <w:tabs>
          <w:tab w:val="left" w:pos="709"/>
          <w:tab w:val="left" w:pos="993"/>
        </w:tabs>
        <w:ind w:left="0" w:firstLine="1"/>
        <w:jc w:val="both"/>
        <w:rPr>
          <w:i/>
          <w:sz w:val="28"/>
          <w:szCs w:val="28"/>
          <w:lang w:val="ro-RO"/>
        </w:rPr>
      </w:pPr>
      <w:r w:rsidRPr="00B062FA">
        <w:rPr>
          <w:sz w:val="28"/>
          <w:szCs w:val="28"/>
          <w:lang w:val="ro-RO"/>
        </w:rPr>
        <w:tab/>
      </w:r>
      <w:r w:rsidRPr="00B062FA">
        <w:rPr>
          <w:i/>
          <w:sz w:val="28"/>
          <w:szCs w:val="28"/>
          <w:lang w:val="ro-RO"/>
        </w:rPr>
        <w:t>În opinia echipei de audit, acceptarea participării la procedurile de achiziții publice a cofinanțatorului şi beneficiarul</w:t>
      </w:r>
      <w:r w:rsidR="009D6508" w:rsidRPr="00B062FA">
        <w:rPr>
          <w:i/>
          <w:sz w:val="28"/>
          <w:szCs w:val="28"/>
          <w:lang w:val="ro-RO"/>
        </w:rPr>
        <w:t>ui</w:t>
      </w:r>
      <w:r w:rsidRPr="00B062FA">
        <w:rPr>
          <w:i/>
          <w:sz w:val="28"/>
          <w:szCs w:val="28"/>
          <w:lang w:val="ro-RO"/>
        </w:rPr>
        <w:t xml:space="preserve"> proiectului de execuţie – SRL ,,Rusnac-Moldaqua”</w:t>
      </w:r>
      <w:r w:rsidR="00E73C05" w:rsidRPr="00B062FA">
        <w:rPr>
          <w:i/>
          <w:sz w:val="28"/>
          <w:szCs w:val="28"/>
          <w:lang w:val="ro-RO"/>
        </w:rPr>
        <w:t xml:space="preserve"> </w:t>
      </w:r>
      <w:r w:rsidRPr="00B062FA">
        <w:rPr>
          <w:i/>
          <w:sz w:val="28"/>
          <w:szCs w:val="28"/>
          <w:lang w:val="ro-RO"/>
        </w:rPr>
        <w:t>denotă prezența unei concurențe neloiale în raport cu ceilalți participanți la licitație, avînd în vedere faptul că toate documentele de proiectare și planificare a</w:t>
      </w:r>
      <w:r w:rsidR="0093309A">
        <w:rPr>
          <w:i/>
          <w:sz w:val="28"/>
          <w:szCs w:val="28"/>
          <w:lang w:val="ro-RO"/>
        </w:rPr>
        <w:t>le</w:t>
      </w:r>
      <w:r w:rsidRPr="00B062FA">
        <w:rPr>
          <w:i/>
          <w:sz w:val="28"/>
          <w:szCs w:val="28"/>
          <w:lang w:val="ro-RO"/>
        </w:rPr>
        <w:t xml:space="preserve"> proiectului au fost coordonate cu acesta</w:t>
      </w:r>
      <w:r w:rsidR="004309DA">
        <w:rPr>
          <w:i/>
          <w:sz w:val="28"/>
          <w:szCs w:val="28"/>
          <w:lang w:val="ro-RO"/>
        </w:rPr>
        <w:t>.</w:t>
      </w:r>
    </w:p>
    <w:p w:rsidR="00E71B06" w:rsidRPr="00B062FA" w:rsidRDefault="00E71B06" w:rsidP="00E71B06">
      <w:pPr>
        <w:pStyle w:val="ListParagraph"/>
        <w:numPr>
          <w:ilvl w:val="3"/>
          <w:numId w:val="20"/>
        </w:numPr>
        <w:tabs>
          <w:tab w:val="left" w:pos="567"/>
        </w:tabs>
        <w:ind w:left="0" w:firstLine="0"/>
        <w:jc w:val="both"/>
        <w:rPr>
          <w:sz w:val="28"/>
          <w:szCs w:val="28"/>
          <w:lang w:val="ro-RO"/>
        </w:rPr>
      </w:pPr>
      <w:r w:rsidRPr="00B062FA">
        <w:rPr>
          <w:sz w:val="28"/>
          <w:szCs w:val="28"/>
          <w:lang w:val="ro-RO"/>
        </w:rPr>
        <w:t>Pentru implementarea proiectului nr.3864</w:t>
      </w:r>
      <w:r w:rsidRPr="00B062FA">
        <w:rPr>
          <w:rStyle w:val="FootnoteReference"/>
          <w:sz w:val="28"/>
          <w:szCs w:val="28"/>
          <w:lang w:val="ro-RO"/>
        </w:rPr>
        <w:footnoteReference w:id="43"/>
      </w:r>
      <w:r w:rsidRPr="00B062FA">
        <w:rPr>
          <w:sz w:val="28"/>
          <w:szCs w:val="28"/>
          <w:lang w:val="ro-RO"/>
        </w:rPr>
        <w:t>, CR Telenești i-au fost alocate mijloace din FEN în sumă de 2852,0 mii lei</w:t>
      </w:r>
      <w:r w:rsidR="00097DAA" w:rsidRPr="00B062FA">
        <w:rPr>
          <w:sz w:val="28"/>
          <w:szCs w:val="28"/>
          <w:lang w:val="ro-RO"/>
        </w:rPr>
        <w:t>, sau cu 183,7 mii lei mai puţin decît costul total al proiectului (</w:t>
      </w:r>
      <w:r w:rsidRPr="00B062FA">
        <w:rPr>
          <w:sz w:val="28"/>
          <w:szCs w:val="28"/>
          <w:lang w:val="ro-RO"/>
        </w:rPr>
        <w:t>cerer</w:t>
      </w:r>
      <w:r w:rsidR="00097DAA" w:rsidRPr="00B062FA">
        <w:rPr>
          <w:sz w:val="28"/>
          <w:szCs w:val="28"/>
          <w:lang w:val="ro-RO"/>
        </w:rPr>
        <w:t xml:space="preserve">ea </w:t>
      </w:r>
      <w:r w:rsidRPr="00B062FA">
        <w:rPr>
          <w:sz w:val="28"/>
          <w:szCs w:val="28"/>
          <w:lang w:val="ro-RO"/>
        </w:rPr>
        <w:t>din 08.12.2011</w:t>
      </w:r>
      <w:r w:rsidR="00097DAA" w:rsidRPr="00B062FA">
        <w:rPr>
          <w:sz w:val="28"/>
          <w:szCs w:val="28"/>
          <w:lang w:val="ro-RO"/>
        </w:rPr>
        <w:t xml:space="preserve">) </w:t>
      </w:r>
      <w:r w:rsidRPr="00B062FA">
        <w:rPr>
          <w:sz w:val="28"/>
          <w:szCs w:val="28"/>
          <w:lang w:val="ro-RO"/>
        </w:rPr>
        <w:t>de 3</w:t>
      </w:r>
      <w:r w:rsidR="007D1A27" w:rsidRPr="00B062FA">
        <w:rPr>
          <w:sz w:val="28"/>
          <w:szCs w:val="28"/>
          <w:lang w:val="ro-RO"/>
        </w:rPr>
        <w:t>035,7 mii lei</w:t>
      </w:r>
      <w:r w:rsidRPr="00B062FA">
        <w:rPr>
          <w:sz w:val="28"/>
          <w:szCs w:val="28"/>
          <w:lang w:val="ro-RO"/>
        </w:rPr>
        <w:t xml:space="preserve">, </w:t>
      </w:r>
      <w:r w:rsidR="007D1A27" w:rsidRPr="00B062FA">
        <w:rPr>
          <w:sz w:val="28"/>
          <w:szCs w:val="28"/>
          <w:lang w:val="ro-RO"/>
        </w:rPr>
        <w:t xml:space="preserve">fără ca </w:t>
      </w:r>
      <w:r w:rsidRPr="00B062FA">
        <w:rPr>
          <w:sz w:val="28"/>
          <w:szCs w:val="28"/>
          <w:lang w:val="ro-RO"/>
        </w:rPr>
        <w:t xml:space="preserve">în cerere </w:t>
      </w:r>
      <w:r w:rsidR="007D1A27" w:rsidRPr="00B062FA">
        <w:rPr>
          <w:sz w:val="28"/>
          <w:szCs w:val="28"/>
          <w:lang w:val="ro-RO"/>
        </w:rPr>
        <w:t xml:space="preserve">să fie </w:t>
      </w:r>
      <w:r w:rsidRPr="00B062FA">
        <w:rPr>
          <w:sz w:val="28"/>
          <w:szCs w:val="28"/>
          <w:lang w:val="ro-RO"/>
        </w:rPr>
        <w:t xml:space="preserve">specificată sursa şi modul de cofinanțare a proiectului. </w:t>
      </w:r>
    </w:p>
    <w:p w:rsidR="00E71B06" w:rsidRPr="00B062FA" w:rsidRDefault="00E71B06" w:rsidP="007D1A27">
      <w:pPr>
        <w:pStyle w:val="ListParagraph"/>
        <w:ind w:left="0" w:firstLine="708"/>
        <w:jc w:val="both"/>
        <w:rPr>
          <w:sz w:val="28"/>
          <w:szCs w:val="28"/>
          <w:lang w:val="ro-RO"/>
        </w:rPr>
      </w:pPr>
      <w:r w:rsidRPr="00B062FA">
        <w:rPr>
          <w:sz w:val="28"/>
          <w:szCs w:val="28"/>
          <w:lang w:val="ro-RO"/>
        </w:rPr>
        <w:t>În conformitate cu decizia CR Telenești nr.8/14 din 05.12.2011</w:t>
      </w:r>
      <w:r w:rsidRPr="00B062FA">
        <w:rPr>
          <w:rStyle w:val="FootnoteReference"/>
          <w:sz w:val="28"/>
          <w:szCs w:val="28"/>
          <w:lang w:val="ro-RO"/>
        </w:rPr>
        <w:footnoteReference w:id="44"/>
      </w:r>
      <w:r w:rsidRPr="00B062FA">
        <w:rPr>
          <w:sz w:val="28"/>
          <w:szCs w:val="28"/>
          <w:lang w:val="ro-RO"/>
        </w:rPr>
        <w:t xml:space="preserve">, producerea biocombustibilului urma să </w:t>
      </w:r>
      <w:r w:rsidR="00EF4D68">
        <w:rPr>
          <w:sz w:val="28"/>
          <w:szCs w:val="28"/>
          <w:lang w:val="ro-RO"/>
        </w:rPr>
        <w:t>fie</w:t>
      </w:r>
      <w:r w:rsidRPr="00B062FA">
        <w:rPr>
          <w:sz w:val="28"/>
          <w:szCs w:val="28"/>
          <w:lang w:val="ro-RO"/>
        </w:rPr>
        <w:t xml:space="preserve"> efectu</w:t>
      </w:r>
      <w:r w:rsidR="00EF4D68">
        <w:rPr>
          <w:sz w:val="28"/>
          <w:szCs w:val="28"/>
          <w:lang w:val="ro-RO"/>
        </w:rPr>
        <w:t>ată</w:t>
      </w:r>
      <w:r w:rsidRPr="00B062FA">
        <w:rPr>
          <w:sz w:val="28"/>
          <w:szCs w:val="28"/>
          <w:lang w:val="ro-RO"/>
        </w:rPr>
        <w:t xml:space="preserve"> în baza unui parteneriat public-privat. Contrar prevederilor menționate, la data de 06.12.2011, </w:t>
      </w:r>
      <w:r w:rsidR="00EF4D68">
        <w:rPr>
          <w:sz w:val="28"/>
          <w:szCs w:val="28"/>
          <w:lang w:val="ro-RO"/>
        </w:rPr>
        <w:t>p</w:t>
      </w:r>
      <w:r w:rsidRPr="00B062FA">
        <w:rPr>
          <w:sz w:val="28"/>
          <w:szCs w:val="28"/>
          <w:lang w:val="ro-RO"/>
        </w:rPr>
        <w:t xml:space="preserve">reședintele raionului Telenești a încheiat 2 </w:t>
      </w:r>
      <w:r w:rsidR="00BB71A2">
        <w:rPr>
          <w:sz w:val="28"/>
          <w:szCs w:val="28"/>
          <w:lang w:val="ro-RO"/>
        </w:rPr>
        <w:t>a</w:t>
      </w:r>
      <w:r w:rsidRPr="00B062FA">
        <w:rPr>
          <w:sz w:val="28"/>
          <w:szCs w:val="28"/>
          <w:lang w:val="ro-RO"/>
        </w:rPr>
        <w:t xml:space="preserve">corduri de colaborare în domeniul implementării proiectului cu 2 agenți economici, fără a </w:t>
      </w:r>
      <w:r w:rsidR="00EF4D68">
        <w:rPr>
          <w:sz w:val="28"/>
          <w:szCs w:val="28"/>
          <w:lang w:val="ro-RO"/>
        </w:rPr>
        <w:t>organiza</w:t>
      </w:r>
      <w:r w:rsidRPr="00B062FA">
        <w:rPr>
          <w:sz w:val="28"/>
          <w:szCs w:val="28"/>
          <w:lang w:val="ro-RO"/>
        </w:rPr>
        <w:t xml:space="preserve"> un concurs de selectare a partenerului privat. </w:t>
      </w:r>
      <w:r w:rsidR="00EF4D68">
        <w:rPr>
          <w:sz w:val="28"/>
          <w:szCs w:val="28"/>
          <w:lang w:val="ro-RO"/>
        </w:rPr>
        <w:t>Î</w:t>
      </w:r>
      <w:r w:rsidRPr="00B062FA">
        <w:rPr>
          <w:sz w:val="28"/>
          <w:szCs w:val="28"/>
          <w:lang w:val="ro-RO"/>
        </w:rPr>
        <w:t xml:space="preserve">n baza </w:t>
      </w:r>
      <w:r w:rsidR="00EF4D68">
        <w:rPr>
          <w:sz w:val="28"/>
          <w:szCs w:val="28"/>
          <w:lang w:val="ro-RO"/>
        </w:rPr>
        <w:t>D</w:t>
      </w:r>
      <w:r w:rsidRPr="00B062FA">
        <w:rPr>
          <w:sz w:val="28"/>
          <w:szCs w:val="28"/>
          <w:lang w:val="ro-RO"/>
        </w:rPr>
        <w:t xml:space="preserve">ispoziției </w:t>
      </w:r>
      <w:r w:rsidR="00EF4D68" w:rsidRPr="00B062FA">
        <w:rPr>
          <w:sz w:val="28"/>
          <w:szCs w:val="28"/>
          <w:lang w:val="ro-RO"/>
        </w:rPr>
        <w:t>nr.69 din 03.06.2013</w:t>
      </w:r>
      <w:r w:rsidR="00EF4D68">
        <w:rPr>
          <w:sz w:val="28"/>
          <w:szCs w:val="28"/>
          <w:lang w:val="ro-RO"/>
        </w:rPr>
        <w:t xml:space="preserve"> a p</w:t>
      </w:r>
      <w:r w:rsidRPr="00B062FA">
        <w:rPr>
          <w:sz w:val="28"/>
          <w:szCs w:val="28"/>
          <w:lang w:val="ro-RO"/>
        </w:rPr>
        <w:t xml:space="preserve">reședintelui raionului Telenești a fost instituită Comisia de selectare a partenerului privat pentru serviciile de producere a combustibilului pe bază de biomasă în raionul Telenești (7 membri), care </w:t>
      </w:r>
      <w:r w:rsidR="007D1A27" w:rsidRPr="00B062FA">
        <w:rPr>
          <w:sz w:val="28"/>
          <w:szCs w:val="28"/>
          <w:lang w:val="ro-RO"/>
        </w:rPr>
        <w:t xml:space="preserve">la 27.09.2013 </w:t>
      </w:r>
      <w:r w:rsidRPr="00B062FA">
        <w:rPr>
          <w:sz w:val="28"/>
          <w:szCs w:val="28"/>
          <w:lang w:val="ro-RO"/>
        </w:rPr>
        <w:t>a organizat concursul de selectare a partenerului public</w:t>
      </w:r>
      <w:r w:rsidR="00EF4D68">
        <w:rPr>
          <w:sz w:val="28"/>
          <w:szCs w:val="28"/>
          <w:lang w:val="ro-RO"/>
        </w:rPr>
        <w:t>-</w:t>
      </w:r>
      <w:r w:rsidRPr="00B062FA">
        <w:rPr>
          <w:sz w:val="28"/>
          <w:szCs w:val="28"/>
          <w:lang w:val="ro-RO"/>
        </w:rPr>
        <w:t>privat, la care s-au preze</w:t>
      </w:r>
      <w:r w:rsidR="00BB71A2">
        <w:rPr>
          <w:sz w:val="28"/>
          <w:szCs w:val="28"/>
          <w:lang w:val="ro-RO"/>
        </w:rPr>
        <w:t>ntat aceiași 2 agenți economici</w:t>
      </w:r>
      <w:r w:rsidRPr="00B062FA">
        <w:rPr>
          <w:sz w:val="28"/>
          <w:szCs w:val="28"/>
          <w:lang w:val="ro-RO"/>
        </w:rPr>
        <w:t>.</w:t>
      </w:r>
    </w:p>
    <w:p w:rsidR="00E71B06" w:rsidRPr="00B062FA" w:rsidRDefault="00E71B06" w:rsidP="00E71B06">
      <w:pPr>
        <w:pStyle w:val="ListParagraph"/>
        <w:ind w:left="0" w:firstLine="708"/>
        <w:jc w:val="both"/>
        <w:rPr>
          <w:sz w:val="28"/>
          <w:szCs w:val="28"/>
          <w:lang w:val="ro-RO"/>
        </w:rPr>
      </w:pPr>
      <w:r w:rsidRPr="00B062FA">
        <w:rPr>
          <w:sz w:val="28"/>
          <w:szCs w:val="28"/>
          <w:lang w:val="ro-RO"/>
        </w:rPr>
        <w:t xml:space="preserve">Utilajul în sumă de 1065,0 mii lei a fost livrat la 19.09.2012 de către </w:t>
      </w:r>
      <w:r w:rsidR="00E2509E" w:rsidRPr="00B062FA">
        <w:rPr>
          <w:sz w:val="28"/>
          <w:szCs w:val="28"/>
          <w:lang w:val="ro-RO"/>
        </w:rPr>
        <w:t>furnizor</w:t>
      </w:r>
      <w:r w:rsidR="00E2509E" w:rsidRPr="00B062FA">
        <w:rPr>
          <w:rStyle w:val="FootnoteReference"/>
          <w:sz w:val="28"/>
          <w:szCs w:val="28"/>
          <w:lang w:val="ro-RO"/>
        </w:rPr>
        <w:footnoteReference w:id="45"/>
      </w:r>
      <w:r w:rsidR="00EF4D68">
        <w:rPr>
          <w:sz w:val="28"/>
          <w:szCs w:val="28"/>
          <w:lang w:val="ro-RO"/>
        </w:rPr>
        <w:t>,</w:t>
      </w:r>
      <w:r w:rsidR="00E2509E" w:rsidRPr="00B062FA">
        <w:rPr>
          <w:sz w:val="28"/>
          <w:szCs w:val="28"/>
          <w:lang w:val="ro-RO"/>
        </w:rPr>
        <w:t xml:space="preserve"> </w:t>
      </w:r>
      <w:r w:rsidRPr="00B062FA">
        <w:rPr>
          <w:sz w:val="28"/>
          <w:szCs w:val="28"/>
          <w:lang w:val="ro-RO"/>
        </w:rPr>
        <w:t>în baza unei facturi de expediție</w:t>
      </w:r>
      <w:r w:rsidR="00EF4D68">
        <w:rPr>
          <w:sz w:val="28"/>
          <w:szCs w:val="28"/>
          <w:lang w:val="ro-RO"/>
        </w:rPr>
        <w:t>,</w:t>
      </w:r>
      <w:r w:rsidRPr="00B062FA">
        <w:rPr>
          <w:sz w:val="28"/>
          <w:szCs w:val="28"/>
          <w:lang w:val="ro-RO"/>
        </w:rPr>
        <w:t xml:space="preserve"> fără a </w:t>
      </w:r>
      <w:r w:rsidR="00EF4D68">
        <w:rPr>
          <w:sz w:val="28"/>
          <w:szCs w:val="28"/>
          <w:lang w:val="ro-RO"/>
        </w:rPr>
        <w:t>fi inclusă</w:t>
      </w:r>
      <w:r w:rsidRPr="00B062FA">
        <w:rPr>
          <w:sz w:val="28"/>
          <w:szCs w:val="28"/>
          <w:lang w:val="ro-RO"/>
        </w:rPr>
        <w:t xml:space="preserve"> TVA, deşi</w:t>
      </w:r>
      <w:r w:rsidR="00EF4D68">
        <w:rPr>
          <w:sz w:val="28"/>
          <w:szCs w:val="28"/>
          <w:lang w:val="ro-RO"/>
        </w:rPr>
        <w:t>,</w:t>
      </w:r>
      <w:r w:rsidRPr="00B062FA">
        <w:rPr>
          <w:sz w:val="28"/>
          <w:szCs w:val="28"/>
          <w:lang w:val="ro-RO"/>
        </w:rPr>
        <w:t xml:space="preserve"> conform contractului de achiziţie încheiat</w:t>
      </w:r>
      <w:r w:rsidR="00EF4D68">
        <w:rPr>
          <w:sz w:val="28"/>
          <w:szCs w:val="28"/>
          <w:lang w:val="ro-RO"/>
        </w:rPr>
        <w:t>,</w:t>
      </w:r>
      <w:r w:rsidRPr="00B062FA">
        <w:rPr>
          <w:sz w:val="28"/>
          <w:szCs w:val="28"/>
          <w:lang w:val="ro-RO"/>
        </w:rPr>
        <w:t xml:space="preserve"> preţul</w:t>
      </w:r>
      <w:r w:rsidR="00E73C05" w:rsidRPr="00B062FA">
        <w:rPr>
          <w:sz w:val="28"/>
          <w:szCs w:val="28"/>
          <w:lang w:val="ro-RO"/>
        </w:rPr>
        <w:t xml:space="preserve"> utilajului urma să </w:t>
      </w:r>
      <w:r w:rsidR="00EF4D68">
        <w:rPr>
          <w:sz w:val="28"/>
          <w:szCs w:val="28"/>
          <w:lang w:val="ro-RO"/>
        </w:rPr>
        <w:t>includă</w:t>
      </w:r>
      <w:r w:rsidR="00E73C05" w:rsidRPr="00B062FA">
        <w:rPr>
          <w:sz w:val="28"/>
          <w:szCs w:val="28"/>
          <w:lang w:val="ro-RO"/>
        </w:rPr>
        <w:t xml:space="preserve"> TVA</w:t>
      </w:r>
      <w:r w:rsidRPr="00B062FA">
        <w:rPr>
          <w:sz w:val="28"/>
          <w:szCs w:val="28"/>
          <w:lang w:val="ro-RO"/>
        </w:rPr>
        <w:t>, ceea ce a d</w:t>
      </w:r>
      <w:r w:rsidR="00EF4D68">
        <w:rPr>
          <w:sz w:val="28"/>
          <w:szCs w:val="28"/>
          <w:lang w:val="ro-RO"/>
        </w:rPr>
        <w:t>eterminat</w:t>
      </w:r>
      <w:r w:rsidRPr="00B062FA">
        <w:rPr>
          <w:sz w:val="28"/>
          <w:szCs w:val="28"/>
          <w:lang w:val="ro-RO"/>
        </w:rPr>
        <w:t xml:space="preserve"> majorarea neargumentată a valorii utilajului livrat cu </w:t>
      </w:r>
      <w:r w:rsidRPr="00B062FA">
        <w:rPr>
          <w:b/>
          <w:sz w:val="28"/>
          <w:szCs w:val="28"/>
          <w:lang w:val="ro-RO"/>
        </w:rPr>
        <w:t>177,5 mii lei</w:t>
      </w:r>
      <w:r w:rsidRPr="00EF4D68">
        <w:rPr>
          <w:sz w:val="28"/>
          <w:szCs w:val="28"/>
          <w:lang w:val="ro-RO"/>
        </w:rPr>
        <w:t>.</w:t>
      </w:r>
    </w:p>
    <w:p w:rsidR="00E71B06" w:rsidRPr="00B062FA" w:rsidRDefault="00E71B06" w:rsidP="00E71B06">
      <w:pPr>
        <w:pStyle w:val="ListParagraph"/>
        <w:tabs>
          <w:tab w:val="left" w:pos="567"/>
        </w:tabs>
        <w:ind w:left="0"/>
        <w:jc w:val="both"/>
        <w:rPr>
          <w:sz w:val="28"/>
          <w:szCs w:val="28"/>
          <w:lang w:val="ro-RO"/>
        </w:rPr>
      </w:pPr>
      <w:r w:rsidRPr="00B062FA">
        <w:rPr>
          <w:sz w:val="28"/>
          <w:szCs w:val="28"/>
          <w:lang w:val="ro-RO"/>
        </w:rPr>
        <w:tab/>
      </w:r>
      <w:r w:rsidR="00E2509E" w:rsidRPr="00B062FA">
        <w:rPr>
          <w:sz w:val="28"/>
          <w:szCs w:val="28"/>
          <w:lang w:val="ro-RO"/>
        </w:rPr>
        <w:tab/>
      </w:r>
      <w:r w:rsidRPr="00B062FA">
        <w:rPr>
          <w:sz w:val="28"/>
          <w:szCs w:val="28"/>
          <w:lang w:val="ro-RO"/>
        </w:rPr>
        <w:t xml:space="preserve">În scopul asigurării integrității bunurilor procurate pînă la darea în exploatare a utilajului, CR Telenești a încheiat 2 </w:t>
      </w:r>
      <w:r w:rsidR="00EF4D68">
        <w:rPr>
          <w:sz w:val="28"/>
          <w:szCs w:val="28"/>
          <w:lang w:val="ro-RO"/>
        </w:rPr>
        <w:t>c</w:t>
      </w:r>
      <w:r w:rsidRPr="00B062FA">
        <w:rPr>
          <w:sz w:val="28"/>
          <w:szCs w:val="28"/>
          <w:lang w:val="ro-RO"/>
        </w:rPr>
        <w:t xml:space="preserve">ontracte de depozit, </w:t>
      </w:r>
      <w:r w:rsidR="00EF4D68">
        <w:rPr>
          <w:sz w:val="28"/>
          <w:szCs w:val="28"/>
          <w:lang w:val="ro-RO"/>
        </w:rPr>
        <w:t>inclusiv</w:t>
      </w:r>
      <w:r w:rsidRPr="00B062FA">
        <w:rPr>
          <w:sz w:val="28"/>
          <w:szCs w:val="28"/>
          <w:lang w:val="ro-RO"/>
        </w:rPr>
        <w:t xml:space="preserve"> cu unul din</w:t>
      </w:r>
      <w:r w:rsidR="00EF4D68">
        <w:rPr>
          <w:sz w:val="28"/>
          <w:szCs w:val="28"/>
          <w:lang w:val="ro-RO"/>
        </w:rPr>
        <w:t>tre</w:t>
      </w:r>
      <w:r w:rsidRPr="00B062FA">
        <w:rPr>
          <w:sz w:val="28"/>
          <w:szCs w:val="28"/>
          <w:lang w:val="ro-RO"/>
        </w:rPr>
        <w:t xml:space="preserve"> agenţii economici care participă la concurs</w:t>
      </w:r>
      <w:r w:rsidR="00EF4D68">
        <w:rPr>
          <w:sz w:val="28"/>
          <w:szCs w:val="28"/>
          <w:lang w:val="ro-RO"/>
        </w:rPr>
        <w:t xml:space="preserve"> </w:t>
      </w:r>
      <w:r w:rsidR="00EF4D68" w:rsidRPr="00003936">
        <w:rPr>
          <w:sz w:val="28"/>
          <w:szCs w:val="28"/>
          <w:lang w:val="ro-RO"/>
        </w:rPr>
        <w:t>în calitate</w:t>
      </w:r>
      <w:r w:rsidRPr="00003936">
        <w:rPr>
          <w:sz w:val="28"/>
          <w:szCs w:val="28"/>
          <w:lang w:val="ro-RO"/>
        </w:rPr>
        <w:t xml:space="preserve"> de partener privat. </w:t>
      </w:r>
      <w:r w:rsidRPr="00B062FA">
        <w:rPr>
          <w:sz w:val="28"/>
          <w:szCs w:val="28"/>
          <w:lang w:val="ro-RO"/>
        </w:rPr>
        <w:t xml:space="preserve">Verificarea modului de păstrare a utilajului a stabilit că utilajul transmis acestui agent economic </w:t>
      </w:r>
      <w:r w:rsidR="00EF4D68">
        <w:rPr>
          <w:sz w:val="28"/>
          <w:szCs w:val="28"/>
          <w:lang w:val="ro-RO"/>
        </w:rPr>
        <w:t>este</w:t>
      </w:r>
      <w:r w:rsidRPr="00B062FA">
        <w:rPr>
          <w:sz w:val="28"/>
          <w:szCs w:val="28"/>
          <w:lang w:val="ro-RO"/>
        </w:rPr>
        <w:t xml:space="preserve"> montat şi utilizat în lipsa unei decizii a CR Telenești de dare în exploatare a utilajelor. Mai mult decît atît, în urma utilizării acestora</w:t>
      </w:r>
      <w:r w:rsidR="00673EB7">
        <w:rPr>
          <w:sz w:val="28"/>
          <w:szCs w:val="28"/>
          <w:lang w:val="ro-RO"/>
        </w:rPr>
        <w:t>,</w:t>
      </w:r>
      <w:r w:rsidRPr="00B062FA">
        <w:rPr>
          <w:sz w:val="28"/>
          <w:szCs w:val="28"/>
          <w:lang w:val="ro-RO"/>
        </w:rPr>
        <w:t xml:space="preserve"> unele utilaje s-au uzat, pe alocuri fiind acoperite cu rugină.</w:t>
      </w:r>
    </w:p>
    <w:p w:rsidR="007D1A27" w:rsidRPr="00B062FA" w:rsidRDefault="00E71B06" w:rsidP="007D1A27">
      <w:pPr>
        <w:pStyle w:val="ListParagraph"/>
        <w:numPr>
          <w:ilvl w:val="0"/>
          <w:numId w:val="22"/>
        </w:numPr>
        <w:tabs>
          <w:tab w:val="left" w:pos="567"/>
          <w:tab w:val="left" w:pos="709"/>
        </w:tabs>
        <w:ind w:left="0" w:firstLine="0"/>
        <w:jc w:val="both"/>
        <w:rPr>
          <w:b/>
          <w:sz w:val="28"/>
          <w:szCs w:val="28"/>
          <w:lang w:val="ro-RO"/>
        </w:rPr>
      </w:pPr>
      <w:r w:rsidRPr="00B062FA">
        <w:rPr>
          <w:sz w:val="28"/>
          <w:szCs w:val="28"/>
          <w:lang w:val="ro-RO"/>
        </w:rPr>
        <w:t>În scopul realizării proiectului nr.3808</w:t>
      </w:r>
      <w:r w:rsidRPr="00B062FA">
        <w:rPr>
          <w:rStyle w:val="FootnoteReference"/>
          <w:sz w:val="28"/>
          <w:szCs w:val="28"/>
          <w:lang w:val="ro-RO"/>
        </w:rPr>
        <w:footnoteReference w:id="46"/>
      </w:r>
      <w:r w:rsidRPr="00B062FA">
        <w:rPr>
          <w:sz w:val="28"/>
          <w:szCs w:val="28"/>
          <w:lang w:val="ro-RO"/>
        </w:rPr>
        <w:t xml:space="preserve">, CR Rîșcani i-a fost aprobat un grant din FEN în sumă de 2 556,0 mii lei, sau 82,3% din </w:t>
      </w:r>
      <w:r w:rsidR="006366A3" w:rsidRPr="00B062FA">
        <w:rPr>
          <w:sz w:val="28"/>
          <w:szCs w:val="28"/>
          <w:lang w:val="ro-RO"/>
        </w:rPr>
        <w:t>c</w:t>
      </w:r>
      <w:r w:rsidRPr="00B062FA">
        <w:rPr>
          <w:sz w:val="28"/>
          <w:szCs w:val="28"/>
          <w:lang w:val="ro-RO"/>
        </w:rPr>
        <w:t xml:space="preserve">ostul total al </w:t>
      </w:r>
      <w:r w:rsidR="006366A3" w:rsidRPr="00B062FA">
        <w:rPr>
          <w:sz w:val="28"/>
          <w:szCs w:val="28"/>
          <w:lang w:val="ro-RO"/>
        </w:rPr>
        <w:t>p</w:t>
      </w:r>
      <w:r w:rsidRPr="00B062FA">
        <w:rPr>
          <w:sz w:val="28"/>
          <w:szCs w:val="28"/>
          <w:lang w:val="ro-RO"/>
        </w:rPr>
        <w:t>roiectului (3 107,0 mii lei)</w:t>
      </w:r>
      <w:r w:rsidR="007D1A27" w:rsidRPr="00B062FA">
        <w:rPr>
          <w:sz w:val="28"/>
          <w:szCs w:val="28"/>
          <w:lang w:val="ro-RO"/>
        </w:rPr>
        <w:t xml:space="preserve"> în lipsa</w:t>
      </w:r>
      <w:r w:rsidR="00673EB7">
        <w:rPr>
          <w:sz w:val="28"/>
          <w:szCs w:val="28"/>
          <w:lang w:val="ro-RO"/>
        </w:rPr>
        <w:t>,</w:t>
      </w:r>
      <w:r w:rsidR="007D1A27" w:rsidRPr="00B062FA">
        <w:rPr>
          <w:sz w:val="28"/>
          <w:szCs w:val="28"/>
          <w:lang w:val="ro-RO"/>
        </w:rPr>
        <w:t xml:space="preserve"> în perioada anilor 2011-2013</w:t>
      </w:r>
      <w:r w:rsidR="00673EB7">
        <w:rPr>
          <w:sz w:val="28"/>
          <w:szCs w:val="28"/>
          <w:lang w:val="ro-RO"/>
        </w:rPr>
        <w:t>,</w:t>
      </w:r>
      <w:r w:rsidR="007D1A27" w:rsidRPr="00B062FA">
        <w:rPr>
          <w:sz w:val="28"/>
          <w:szCs w:val="28"/>
          <w:lang w:val="ro-RO"/>
        </w:rPr>
        <w:t xml:space="preserve"> acordului (deciziilor) CR Rîşcani privind implementarea acestui proiect şi privind modul de gestionare a </w:t>
      </w:r>
      <w:r w:rsidR="007D1A27" w:rsidRPr="00B062FA">
        <w:rPr>
          <w:sz w:val="28"/>
          <w:szCs w:val="28"/>
          <w:lang w:val="ro-RO"/>
        </w:rPr>
        <w:lastRenderedPageBreak/>
        <w:t xml:space="preserve">acestuia în continuare. </w:t>
      </w:r>
      <w:r w:rsidRPr="00B062FA">
        <w:rPr>
          <w:sz w:val="28"/>
          <w:szCs w:val="28"/>
          <w:lang w:val="ro-RO"/>
        </w:rPr>
        <w:t xml:space="preserve">La cerere a fost anexat acordul de parteneriat din 29.09.2011 între primăriile or.Rîşcani, s.Vasileuţi, s.Grinăuţi şi </w:t>
      </w:r>
      <w:r w:rsidR="00673EB7">
        <w:rPr>
          <w:sz w:val="28"/>
          <w:szCs w:val="28"/>
          <w:lang w:val="ro-RO"/>
        </w:rPr>
        <w:t>p</w:t>
      </w:r>
      <w:r w:rsidRPr="00B062FA">
        <w:rPr>
          <w:sz w:val="28"/>
          <w:szCs w:val="28"/>
          <w:lang w:val="ro-RO"/>
        </w:rPr>
        <w:t>reşedintele raionului Rîşcani, precum şi contractele din 09.07.2011 de arendă a terenului</w:t>
      </w:r>
      <w:r w:rsidR="007D1A27" w:rsidRPr="00B062FA">
        <w:rPr>
          <w:sz w:val="28"/>
          <w:szCs w:val="28"/>
          <w:lang w:val="ro-RO"/>
        </w:rPr>
        <w:t xml:space="preserve">. </w:t>
      </w:r>
    </w:p>
    <w:p w:rsidR="00FC4FBC" w:rsidRPr="00B062FA" w:rsidRDefault="00FC4FBC" w:rsidP="00FC4FBC">
      <w:pPr>
        <w:tabs>
          <w:tab w:val="left" w:pos="567"/>
        </w:tabs>
        <w:jc w:val="both"/>
        <w:rPr>
          <w:sz w:val="28"/>
          <w:szCs w:val="28"/>
        </w:rPr>
      </w:pPr>
      <w:r w:rsidRPr="00B062FA">
        <w:rPr>
          <w:sz w:val="28"/>
          <w:szCs w:val="28"/>
        </w:rPr>
        <w:tab/>
        <w:t>De menţionat că</w:t>
      </w:r>
      <w:r w:rsidR="00673EB7">
        <w:rPr>
          <w:sz w:val="28"/>
          <w:szCs w:val="28"/>
        </w:rPr>
        <w:t>,</w:t>
      </w:r>
      <w:r w:rsidRPr="00B062FA">
        <w:rPr>
          <w:sz w:val="28"/>
          <w:szCs w:val="28"/>
        </w:rPr>
        <w:t xml:space="preserve"> conform deciziei CR Rîşcani nr.04/13 din 22.08.2013</w:t>
      </w:r>
      <w:r w:rsidR="00673EB7">
        <w:rPr>
          <w:sz w:val="28"/>
          <w:szCs w:val="28"/>
        </w:rPr>
        <w:t>,</w:t>
      </w:r>
      <w:r w:rsidRPr="00B062FA">
        <w:rPr>
          <w:sz w:val="28"/>
          <w:szCs w:val="28"/>
        </w:rPr>
        <w:t xml:space="preserve"> conceptul de utili</w:t>
      </w:r>
      <w:r w:rsidR="00673EB7">
        <w:rPr>
          <w:sz w:val="28"/>
          <w:szCs w:val="28"/>
        </w:rPr>
        <w:t>z</w:t>
      </w:r>
      <w:r w:rsidRPr="00B062FA">
        <w:rPr>
          <w:sz w:val="28"/>
          <w:szCs w:val="28"/>
        </w:rPr>
        <w:t>are a liniilor de brichetare urma a fi elaborat în perioada septembrie-noiembrie 2013.</w:t>
      </w:r>
      <w:r w:rsidR="001970A1">
        <w:rPr>
          <w:sz w:val="28"/>
          <w:szCs w:val="28"/>
        </w:rPr>
        <w:t xml:space="preserve"> </w:t>
      </w:r>
    </w:p>
    <w:p w:rsidR="00E71B06" w:rsidRPr="00B062FA" w:rsidRDefault="00FC4FBC" w:rsidP="00FC4FBC">
      <w:pPr>
        <w:ind w:firstLine="708"/>
        <w:jc w:val="both"/>
        <w:rPr>
          <w:sz w:val="28"/>
          <w:szCs w:val="28"/>
        </w:rPr>
      </w:pPr>
      <w:r w:rsidRPr="00B062FA">
        <w:rPr>
          <w:sz w:val="28"/>
          <w:szCs w:val="28"/>
        </w:rPr>
        <w:t>P</w:t>
      </w:r>
      <w:r w:rsidR="00E71B06" w:rsidRPr="00B062FA">
        <w:rPr>
          <w:sz w:val="28"/>
          <w:szCs w:val="28"/>
        </w:rPr>
        <w:t xml:space="preserve">rocedurile de achiziţie </w:t>
      </w:r>
      <w:r w:rsidRPr="00B062FA">
        <w:rPr>
          <w:sz w:val="28"/>
          <w:szCs w:val="28"/>
        </w:rPr>
        <w:t xml:space="preserve">pentru realizarea proiectului </w:t>
      </w:r>
      <w:r w:rsidR="00673EB7">
        <w:rPr>
          <w:sz w:val="28"/>
          <w:szCs w:val="28"/>
        </w:rPr>
        <w:t>respectiv</w:t>
      </w:r>
      <w:r w:rsidRPr="00B062FA">
        <w:rPr>
          <w:sz w:val="28"/>
          <w:szCs w:val="28"/>
        </w:rPr>
        <w:t xml:space="preserve"> </w:t>
      </w:r>
      <w:r w:rsidR="00E71B06" w:rsidRPr="00B062FA">
        <w:rPr>
          <w:sz w:val="28"/>
          <w:szCs w:val="28"/>
        </w:rPr>
        <w:t xml:space="preserve">au fost efectuate de Aparatul </w:t>
      </w:r>
      <w:r w:rsidR="00673EB7">
        <w:rPr>
          <w:sz w:val="28"/>
          <w:szCs w:val="28"/>
        </w:rPr>
        <w:t>p</w:t>
      </w:r>
      <w:r w:rsidR="00E71B06" w:rsidRPr="00B062FA">
        <w:rPr>
          <w:sz w:val="28"/>
          <w:szCs w:val="28"/>
        </w:rPr>
        <w:t xml:space="preserve">reşedintelui </w:t>
      </w:r>
      <w:r w:rsidR="00673EB7">
        <w:rPr>
          <w:sz w:val="28"/>
          <w:szCs w:val="28"/>
        </w:rPr>
        <w:t>r</w:t>
      </w:r>
      <w:r w:rsidR="00E71B06" w:rsidRPr="00B062FA">
        <w:rPr>
          <w:sz w:val="28"/>
          <w:szCs w:val="28"/>
        </w:rPr>
        <w:t xml:space="preserve">aionului Rîşcani, fiind încheiate 2 contracte de livrare a bunurilor în sumă de 2556,0 mii lei cu </w:t>
      </w:r>
      <w:r w:rsidR="00673EB7">
        <w:rPr>
          <w:sz w:val="28"/>
          <w:szCs w:val="28"/>
        </w:rPr>
        <w:t>„</w:t>
      </w:r>
      <w:r w:rsidR="00E71B06" w:rsidRPr="00B062FA">
        <w:rPr>
          <w:sz w:val="28"/>
          <w:szCs w:val="28"/>
        </w:rPr>
        <w:t>Eurogaland</w:t>
      </w:r>
      <w:r w:rsidR="00673EB7">
        <w:rPr>
          <w:sz w:val="28"/>
          <w:szCs w:val="28"/>
        </w:rPr>
        <w:t>”</w:t>
      </w:r>
      <w:r w:rsidR="00E71B06" w:rsidRPr="00B062FA">
        <w:rPr>
          <w:sz w:val="28"/>
          <w:szCs w:val="28"/>
        </w:rPr>
        <w:t xml:space="preserve"> SRL (fondator al căruia a fost un membru al </w:t>
      </w:r>
      <w:r w:rsidR="006C386B" w:rsidRPr="00B062FA">
        <w:rPr>
          <w:sz w:val="28"/>
          <w:szCs w:val="28"/>
        </w:rPr>
        <w:t>CA</w:t>
      </w:r>
      <w:r w:rsidR="00E71B06" w:rsidRPr="00B062FA">
        <w:rPr>
          <w:sz w:val="28"/>
          <w:szCs w:val="28"/>
        </w:rPr>
        <w:t xml:space="preserve"> a</w:t>
      </w:r>
      <w:r w:rsidR="00673EB7">
        <w:rPr>
          <w:sz w:val="28"/>
          <w:szCs w:val="28"/>
        </w:rPr>
        <w:t>l</w:t>
      </w:r>
      <w:r w:rsidR="00E71B06" w:rsidRPr="00B062FA">
        <w:rPr>
          <w:sz w:val="28"/>
          <w:szCs w:val="28"/>
        </w:rPr>
        <w:t xml:space="preserve"> FEN, care a aprobat finanţarea proiectului </w:t>
      </w:r>
      <w:r w:rsidR="00673EB7">
        <w:rPr>
          <w:sz w:val="28"/>
          <w:szCs w:val="28"/>
        </w:rPr>
        <w:t>în cauză</w:t>
      </w:r>
      <w:r w:rsidR="00E71B06" w:rsidRPr="00B062FA">
        <w:rPr>
          <w:sz w:val="28"/>
          <w:szCs w:val="28"/>
        </w:rPr>
        <w:t xml:space="preserve">). </w:t>
      </w:r>
      <w:r w:rsidRPr="00B062FA">
        <w:rPr>
          <w:sz w:val="28"/>
          <w:szCs w:val="28"/>
        </w:rPr>
        <w:t>Deşi furnizorul a</w:t>
      </w:r>
      <w:r w:rsidR="00E71B06" w:rsidRPr="00B062FA">
        <w:rPr>
          <w:sz w:val="28"/>
          <w:szCs w:val="28"/>
        </w:rPr>
        <w:t xml:space="preserve"> livrat </w:t>
      </w:r>
      <w:r w:rsidRPr="00B062FA">
        <w:rPr>
          <w:sz w:val="28"/>
          <w:szCs w:val="28"/>
        </w:rPr>
        <w:t xml:space="preserve">utilajul (15.05.2012) cu întîrziere de 67 </w:t>
      </w:r>
      <w:r w:rsidR="00673EB7">
        <w:rPr>
          <w:sz w:val="28"/>
          <w:szCs w:val="28"/>
        </w:rPr>
        <w:t xml:space="preserve">de </w:t>
      </w:r>
      <w:r w:rsidRPr="00B062FA">
        <w:rPr>
          <w:sz w:val="28"/>
          <w:szCs w:val="28"/>
        </w:rPr>
        <w:t xml:space="preserve">zile </w:t>
      </w:r>
      <w:r w:rsidR="009C1F3F">
        <w:rPr>
          <w:sz w:val="28"/>
          <w:szCs w:val="28"/>
        </w:rPr>
        <w:t xml:space="preserve">faţă </w:t>
      </w:r>
      <w:r w:rsidRPr="00B062FA">
        <w:rPr>
          <w:sz w:val="28"/>
          <w:szCs w:val="28"/>
        </w:rPr>
        <w:t xml:space="preserve">de </w:t>
      </w:r>
      <w:r w:rsidR="00E71B06" w:rsidRPr="00B062FA">
        <w:rPr>
          <w:sz w:val="28"/>
          <w:szCs w:val="28"/>
        </w:rPr>
        <w:t>termen</w:t>
      </w:r>
      <w:r w:rsidRPr="00B062FA">
        <w:rPr>
          <w:sz w:val="28"/>
          <w:szCs w:val="28"/>
        </w:rPr>
        <w:t>ul</w:t>
      </w:r>
      <w:r w:rsidR="00E71B06" w:rsidRPr="00B062FA">
        <w:rPr>
          <w:sz w:val="28"/>
          <w:szCs w:val="28"/>
        </w:rPr>
        <w:t xml:space="preserve"> </w:t>
      </w:r>
      <w:r w:rsidRPr="00B062FA">
        <w:rPr>
          <w:sz w:val="28"/>
          <w:szCs w:val="28"/>
        </w:rPr>
        <w:t>prevăzut în contract, APR Rîşcani nu a calculat şi încasat</w:t>
      </w:r>
      <w:r w:rsidR="00E71B06" w:rsidRPr="00B062FA">
        <w:rPr>
          <w:sz w:val="28"/>
          <w:szCs w:val="28"/>
        </w:rPr>
        <w:t xml:space="preserve"> penalităţile pentru livrarea întîrziată a utilajului </w:t>
      </w:r>
      <w:r w:rsidRPr="00B062FA">
        <w:rPr>
          <w:sz w:val="28"/>
          <w:szCs w:val="28"/>
        </w:rPr>
        <w:t xml:space="preserve">în sumă de </w:t>
      </w:r>
      <w:r w:rsidR="009C1F3F">
        <w:rPr>
          <w:sz w:val="28"/>
          <w:szCs w:val="28"/>
        </w:rPr>
        <w:t xml:space="preserve">circa </w:t>
      </w:r>
      <w:r w:rsidRPr="00B062FA">
        <w:rPr>
          <w:sz w:val="28"/>
          <w:szCs w:val="28"/>
        </w:rPr>
        <w:t>104,9 mii lei (5%)</w:t>
      </w:r>
      <w:r w:rsidR="00E71B06" w:rsidRPr="00B062FA">
        <w:rPr>
          <w:sz w:val="28"/>
          <w:szCs w:val="28"/>
        </w:rPr>
        <w:t>.</w:t>
      </w:r>
    </w:p>
    <w:p w:rsidR="00E71B06" w:rsidRPr="00B062FA" w:rsidRDefault="00E71B06" w:rsidP="00E71B06">
      <w:pPr>
        <w:ind w:firstLine="708"/>
        <w:jc w:val="both"/>
        <w:rPr>
          <w:i/>
          <w:sz w:val="28"/>
          <w:szCs w:val="28"/>
        </w:rPr>
      </w:pPr>
      <w:r w:rsidRPr="00B062FA">
        <w:rPr>
          <w:sz w:val="28"/>
          <w:szCs w:val="28"/>
        </w:rPr>
        <w:t>A</w:t>
      </w:r>
      <w:r w:rsidR="00E73C05" w:rsidRPr="00B062FA">
        <w:rPr>
          <w:sz w:val="28"/>
          <w:szCs w:val="28"/>
        </w:rPr>
        <w:t>P</w:t>
      </w:r>
      <w:r w:rsidRPr="00B062FA">
        <w:rPr>
          <w:sz w:val="28"/>
          <w:szCs w:val="28"/>
        </w:rPr>
        <w:t>R Rîşcani a prezentat la FEN acte de predare-primire, în care se menţionează că</w:t>
      </w:r>
      <w:r w:rsidR="001970A1">
        <w:rPr>
          <w:sz w:val="28"/>
          <w:szCs w:val="28"/>
        </w:rPr>
        <w:t xml:space="preserve"> </w:t>
      </w:r>
      <w:r w:rsidRPr="00B062FA">
        <w:rPr>
          <w:sz w:val="28"/>
          <w:szCs w:val="28"/>
        </w:rPr>
        <w:t>utilajele procurate au fost predate în august 2012</w:t>
      </w:r>
      <w:r w:rsidR="00C31D81">
        <w:rPr>
          <w:sz w:val="28"/>
          <w:szCs w:val="28"/>
        </w:rPr>
        <w:t>,</w:t>
      </w:r>
      <w:r w:rsidRPr="00B062FA">
        <w:rPr>
          <w:sz w:val="28"/>
          <w:szCs w:val="28"/>
        </w:rPr>
        <w:t xml:space="preserve"> în baza deciziei </w:t>
      </w:r>
      <w:r w:rsidR="00673EB7">
        <w:rPr>
          <w:sz w:val="28"/>
          <w:szCs w:val="28"/>
        </w:rPr>
        <w:t>C</w:t>
      </w:r>
      <w:r w:rsidRPr="00B062FA">
        <w:rPr>
          <w:sz w:val="28"/>
          <w:szCs w:val="28"/>
        </w:rPr>
        <w:t>onsiliului raional nr.04/01 din 08.08.2012, la primăriile s</w:t>
      </w:r>
      <w:r w:rsidR="00673EB7">
        <w:rPr>
          <w:sz w:val="28"/>
          <w:szCs w:val="28"/>
        </w:rPr>
        <w:t xml:space="preserve">atelor </w:t>
      </w:r>
      <w:r w:rsidRPr="00B062FA">
        <w:rPr>
          <w:sz w:val="28"/>
          <w:szCs w:val="28"/>
        </w:rPr>
        <w:t>Grinăuţi, Şaptebani şi Vasileuţi. De fapt, pînă la 01.10.2013 utilajele menţionate se aflau la balanţa A</w:t>
      </w:r>
      <w:r w:rsidR="00E73C05" w:rsidRPr="00B062FA">
        <w:rPr>
          <w:sz w:val="28"/>
          <w:szCs w:val="28"/>
        </w:rPr>
        <w:t>P</w:t>
      </w:r>
      <w:r w:rsidRPr="00B062FA">
        <w:rPr>
          <w:sz w:val="28"/>
          <w:szCs w:val="28"/>
        </w:rPr>
        <w:t>R Rîşcani</w:t>
      </w:r>
      <w:r w:rsidR="000C795B" w:rsidRPr="00B062FA">
        <w:rPr>
          <w:sz w:val="28"/>
          <w:szCs w:val="28"/>
        </w:rPr>
        <w:t>, iar o</w:t>
      </w:r>
      <w:r w:rsidRPr="00B062FA">
        <w:rPr>
          <w:sz w:val="28"/>
          <w:szCs w:val="28"/>
        </w:rPr>
        <w:t xml:space="preserve"> linie de brichetare a fost pusă în funcţiune şi testată la 22.06.2012 pe ter</w:t>
      </w:r>
      <w:r w:rsidR="000C795B" w:rsidRPr="00B062FA">
        <w:rPr>
          <w:sz w:val="28"/>
          <w:szCs w:val="28"/>
        </w:rPr>
        <w:t>itoriul unui alt agent economic</w:t>
      </w:r>
      <w:r w:rsidRPr="00B062FA">
        <w:rPr>
          <w:sz w:val="28"/>
          <w:szCs w:val="28"/>
        </w:rPr>
        <w:t>.</w:t>
      </w:r>
      <w:r w:rsidR="001970A1">
        <w:rPr>
          <w:i/>
          <w:sz w:val="28"/>
          <w:szCs w:val="28"/>
        </w:rPr>
        <w:t xml:space="preserve"> </w:t>
      </w:r>
    </w:p>
    <w:p w:rsidR="00E71B06" w:rsidRPr="00B062FA" w:rsidRDefault="00E71B06" w:rsidP="00E71B06">
      <w:pPr>
        <w:ind w:firstLine="708"/>
        <w:jc w:val="both"/>
        <w:rPr>
          <w:i/>
          <w:sz w:val="28"/>
          <w:szCs w:val="28"/>
        </w:rPr>
      </w:pPr>
      <w:r w:rsidRPr="00B062FA">
        <w:rPr>
          <w:i/>
          <w:sz w:val="28"/>
          <w:szCs w:val="28"/>
        </w:rPr>
        <w:t>Auditul relevă că</w:t>
      </w:r>
      <w:r w:rsidR="00673EB7">
        <w:rPr>
          <w:i/>
          <w:sz w:val="28"/>
          <w:szCs w:val="28"/>
        </w:rPr>
        <w:t>,</w:t>
      </w:r>
      <w:r w:rsidRPr="00B062FA">
        <w:rPr>
          <w:i/>
          <w:sz w:val="28"/>
          <w:szCs w:val="28"/>
        </w:rPr>
        <w:t xml:space="preserve"> deşi au fost procurate 3 linii de brichetare</w:t>
      </w:r>
      <w:r w:rsidR="00673EB7">
        <w:rPr>
          <w:i/>
          <w:sz w:val="28"/>
          <w:szCs w:val="28"/>
        </w:rPr>
        <w:t>,</w:t>
      </w:r>
      <w:r w:rsidRPr="00B062FA">
        <w:rPr>
          <w:i/>
          <w:sz w:val="28"/>
          <w:szCs w:val="28"/>
        </w:rPr>
        <w:t xml:space="preserve"> s-a</w:t>
      </w:r>
      <w:r w:rsidR="00673EB7">
        <w:rPr>
          <w:i/>
          <w:sz w:val="28"/>
          <w:szCs w:val="28"/>
        </w:rPr>
        <w:t>u</w:t>
      </w:r>
      <w:r w:rsidRPr="00B062FA">
        <w:rPr>
          <w:i/>
          <w:sz w:val="28"/>
          <w:szCs w:val="28"/>
        </w:rPr>
        <w:t xml:space="preserve"> procurat doar </w:t>
      </w:r>
      <w:r w:rsidR="00673EB7">
        <w:rPr>
          <w:i/>
          <w:sz w:val="28"/>
          <w:szCs w:val="28"/>
        </w:rPr>
        <w:t xml:space="preserve">cîte </w:t>
      </w:r>
      <w:r w:rsidRPr="00B062FA">
        <w:rPr>
          <w:i/>
          <w:sz w:val="28"/>
          <w:szCs w:val="28"/>
        </w:rPr>
        <w:t>un transportor şi un rezervor universal pentru brichete, ceea ce denotă că acest utilaj poate fi folosit doar într-o singură locaţie, faţă de 3 indicate în cererea de solicitare a finanţării de la FEN.</w:t>
      </w:r>
      <w:r w:rsidR="001970A1">
        <w:rPr>
          <w:i/>
          <w:sz w:val="28"/>
          <w:szCs w:val="28"/>
        </w:rPr>
        <w:t xml:space="preserve"> </w:t>
      </w:r>
    </w:p>
    <w:p w:rsidR="00E71B06" w:rsidRPr="00B062FA" w:rsidRDefault="00E71B06" w:rsidP="00E71B06">
      <w:pPr>
        <w:pStyle w:val="ListParagraph"/>
        <w:numPr>
          <w:ilvl w:val="0"/>
          <w:numId w:val="27"/>
        </w:numPr>
        <w:tabs>
          <w:tab w:val="left" w:pos="567"/>
        </w:tabs>
        <w:spacing w:after="200"/>
        <w:ind w:left="0" w:firstLine="0"/>
        <w:jc w:val="both"/>
        <w:rPr>
          <w:sz w:val="28"/>
          <w:szCs w:val="28"/>
          <w:lang w:val="ro-RO"/>
        </w:rPr>
      </w:pPr>
      <w:r w:rsidRPr="00B062FA">
        <w:rPr>
          <w:sz w:val="28"/>
          <w:szCs w:val="28"/>
          <w:lang w:val="ro-RO"/>
        </w:rPr>
        <w:tab/>
        <w:t xml:space="preserve"> În scopul colectării și sortării deșeurilor de construcție</w:t>
      </w:r>
      <w:r w:rsidR="006E3A91" w:rsidRPr="00B062FA">
        <w:rPr>
          <w:sz w:val="28"/>
          <w:szCs w:val="28"/>
          <w:lang w:val="ro-RO"/>
        </w:rPr>
        <w:t xml:space="preserve"> (proiectul nr.3943)</w:t>
      </w:r>
      <w:r w:rsidRPr="00B062FA">
        <w:rPr>
          <w:sz w:val="28"/>
          <w:szCs w:val="28"/>
          <w:lang w:val="ro-RO"/>
        </w:rPr>
        <w:t xml:space="preserve">, </w:t>
      </w:r>
      <w:r w:rsidR="006366A3" w:rsidRPr="00B062FA">
        <w:rPr>
          <w:sz w:val="28"/>
          <w:szCs w:val="28"/>
          <w:lang w:val="ro-RO"/>
        </w:rPr>
        <w:t>C</w:t>
      </w:r>
      <w:r w:rsidR="006E3A91" w:rsidRPr="00B062FA">
        <w:rPr>
          <w:sz w:val="28"/>
          <w:szCs w:val="28"/>
          <w:lang w:val="ro-RO"/>
        </w:rPr>
        <w:t xml:space="preserve">A </w:t>
      </w:r>
      <w:r w:rsidR="006366A3" w:rsidRPr="00B062FA">
        <w:rPr>
          <w:sz w:val="28"/>
          <w:szCs w:val="28"/>
          <w:lang w:val="ro-RO"/>
        </w:rPr>
        <w:t>a</w:t>
      </w:r>
      <w:r w:rsidR="00C31D81">
        <w:rPr>
          <w:sz w:val="28"/>
          <w:szCs w:val="28"/>
          <w:lang w:val="ro-RO"/>
        </w:rPr>
        <w:t>l</w:t>
      </w:r>
      <w:r w:rsidR="00C04176" w:rsidRPr="00B062FA">
        <w:rPr>
          <w:sz w:val="28"/>
          <w:szCs w:val="28"/>
          <w:lang w:val="ro-RO"/>
        </w:rPr>
        <w:t xml:space="preserve"> FEN </w:t>
      </w:r>
      <w:r w:rsidRPr="00B062FA">
        <w:rPr>
          <w:sz w:val="28"/>
          <w:szCs w:val="28"/>
          <w:lang w:val="ro-RO"/>
        </w:rPr>
        <w:t xml:space="preserve">a aprobat </w:t>
      </w:r>
      <w:r w:rsidR="00C31D81">
        <w:rPr>
          <w:sz w:val="28"/>
          <w:szCs w:val="28"/>
          <w:lang w:val="ro-RO"/>
        </w:rPr>
        <w:t>p</w:t>
      </w:r>
      <w:r w:rsidR="00C31D81" w:rsidRPr="00B062FA">
        <w:rPr>
          <w:sz w:val="28"/>
          <w:szCs w:val="28"/>
          <w:lang w:val="ro-RO"/>
        </w:rPr>
        <w:t>rimăriei com. Bubuieci</w:t>
      </w:r>
      <w:r w:rsidR="00C31D81">
        <w:rPr>
          <w:sz w:val="28"/>
          <w:szCs w:val="28"/>
          <w:lang w:val="ro-RO"/>
        </w:rPr>
        <w:t xml:space="preserve"> </w:t>
      </w:r>
      <w:r w:rsidR="006E3A91" w:rsidRPr="00B062FA">
        <w:rPr>
          <w:sz w:val="28"/>
          <w:szCs w:val="28"/>
          <w:lang w:val="ro-RO"/>
        </w:rPr>
        <w:t>alocaţii</w:t>
      </w:r>
      <w:r w:rsidRPr="00B062FA">
        <w:rPr>
          <w:sz w:val="28"/>
          <w:szCs w:val="28"/>
          <w:lang w:val="ro-RO"/>
        </w:rPr>
        <w:t xml:space="preserve"> în sumă de 3</w:t>
      </w:r>
      <w:r w:rsidR="00734702" w:rsidRPr="00B062FA">
        <w:rPr>
          <w:sz w:val="28"/>
          <w:szCs w:val="28"/>
          <w:lang w:val="ro-RO"/>
        </w:rPr>
        <w:t>,</w:t>
      </w:r>
      <w:r w:rsidRPr="00B062FA">
        <w:rPr>
          <w:sz w:val="28"/>
          <w:szCs w:val="28"/>
          <w:lang w:val="ro-RO"/>
        </w:rPr>
        <w:t>9 mi</w:t>
      </w:r>
      <w:r w:rsidR="00734702" w:rsidRPr="00B062FA">
        <w:rPr>
          <w:sz w:val="28"/>
          <w:szCs w:val="28"/>
          <w:lang w:val="ro-RO"/>
        </w:rPr>
        <w:t>l.</w:t>
      </w:r>
      <w:r w:rsidRPr="00B062FA">
        <w:rPr>
          <w:sz w:val="28"/>
          <w:szCs w:val="28"/>
          <w:lang w:val="ro-RO"/>
        </w:rPr>
        <w:t>lei.</w:t>
      </w:r>
      <w:r w:rsidR="006E3A91" w:rsidRPr="00B062FA">
        <w:rPr>
          <w:sz w:val="28"/>
          <w:szCs w:val="28"/>
          <w:lang w:val="ro-RO"/>
        </w:rPr>
        <w:t xml:space="preserve"> Deşi c</w:t>
      </w:r>
      <w:r w:rsidRPr="00B062FA">
        <w:rPr>
          <w:sz w:val="28"/>
          <w:szCs w:val="28"/>
          <w:lang w:val="ro-RO"/>
        </w:rPr>
        <w:t xml:space="preserve">ostul total al proiectului a fost estimat </w:t>
      </w:r>
      <w:r w:rsidR="00C31D81">
        <w:rPr>
          <w:sz w:val="28"/>
          <w:szCs w:val="28"/>
          <w:lang w:val="ro-RO"/>
        </w:rPr>
        <w:t>la</w:t>
      </w:r>
      <w:r w:rsidRPr="00B062FA">
        <w:rPr>
          <w:sz w:val="28"/>
          <w:szCs w:val="28"/>
          <w:lang w:val="ro-RO"/>
        </w:rPr>
        <w:t xml:space="preserve"> sum</w:t>
      </w:r>
      <w:r w:rsidR="00C31D81">
        <w:rPr>
          <w:sz w:val="28"/>
          <w:szCs w:val="28"/>
          <w:lang w:val="ro-RO"/>
        </w:rPr>
        <w:t>a</w:t>
      </w:r>
      <w:r w:rsidRPr="00B062FA">
        <w:rPr>
          <w:sz w:val="28"/>
          <w:szCs w:val="28"/>
          <w:lang w:val="ro-RO"/>
        </w:rPr>
        <w:t xml:space="preserve"> de 7</w:t>
      </w:r>
      <w:r w:rsidR="00734702" w:rsidRPr="00B062FA">
        <w:rPr>
          <w:sz w:val="28"/>
          <w:szCs w:val="28"/>
          <w:lang w:val="ro-RO"/>
        </w:rPr>
        <w:t>,</w:t>
      </w:r>
      <w:r w:rsidRPr="00B062FA">
        <w:rPr>
          <w:sz w:val="28"/>
          <w:szCs w:val="28"/>
          <w:lang w:val="ro-RO"/>
        </w:rPr>
        <w:t>0 mi</w:t>
      </w:r>
      <w:r w:rsidR="00734702" w:rsidRPr="00B062FA">
        <w:rPr>
          <w:sz w:val="28"/>
          <w:szCs w:val="28"/>
          <w:lang w:val="ro-RO"/>
        </w:rPr>
        <w:t>l.</w:t>
      </w:r>
      <w:r w:rsidRPr="00B062FA">
        <w:rPr>
          <w:sz w:val="28"/>
          <w:szCs w:val="28"/>
          <w:lang w:val="ro-RO"/>
        </w:rPr>
        <w:t>lei, primăria com. Bubuieci n</w:t>
      </w:r>
      <w:r w:rsidR="006E3A91" w:rsidRPr="00B062FA">
        <w:rPr>
          <w:sz w:val="28"/>
          <w:szCs w:val="28"/>
          <w:lang w:val="ro-RO"/>
        </w:rPr>
        <w:t xml:space="preserve">u a </w:t>
      </w:r>
      <w:r w:rsidRPr="00B062FA">
        <w:rPr>
          <w:sz w:val="28"/>
          <w:szCs w:val="28"/>
          <w:lang w:val="ro-RO"/>
        </w:rPr>
        <w:t>specific</w:t>
      </w:r>
      <w:r w:rsidR="006E3A91" w:rsidRPr="00B062FA">
        <w:rPr>
          <w:sz w:val="28"/>
          <w:szCs w:val="28"/>
          <w:lang w:val="ro-RO"/>
        </w:rPr>
        <w:t xml:space="preserve">at </w:t>
      </w:r>
      <w:r w:rsidR="00C31D81" w:rsidRPr="00B062FA">
        <w:rPr>
          <w:sz w:val="28"/>
          <w:szCs w:val="28"/>
          <w:lang w:val="ro-RO"/>
        </w:rPr>
        <w:t>în cererea de solicitare a grantului</w:t>
      </w:r>
      <w:r w:rsidR="00C31D81">
        <w:rPr>
          <w:sz w:val="28"/>
          <w:szCs w:val="28"/>
          <w:lang w:val="ro-RO"/>
        </w:rPr>
        <w:t xml:space="preserve"> </w:t>
      </w:r>
      <w:r w:rsidRPr="00B062FA">
        <w:rPr>
          <w:sz w:val="28"/>
          <w:szCs w:val="28"/>
          <w:lang w:val="ro-RO"/>
        </w:rPr>
        <w:t>sursa de acoperire financiară a diferenței în sum</w:t>
      </w:r>
      <w:r w:rsidR="00C31D81">
        <w:rPr>
          <w:sz w:val="28"/>
          <w:szCs w:val="28"/>
          <w:lang w:val="ro-RO"/>
        </w:rPr>
        <w:t>ă</w:t>
      </w:r>
      <w:r w:rsidRPr="00B062FA">
        <w:rPr>
          <w:sz w:val="28"/>
          <w:szCs w:val="28"/>
          <w:lang w:val="ro-RO"/>
        </w:rPr>
        <w:t xml:space="preserve"> de 3</w:t>
      </w:r>
      <w:r w:rsidR="00734702" w:rsidRPr="00B062FA">
        <w:rPr>
          <w:sz w:val="28"/>
          <w:szCs w:val="28"/>
          <w:lang w:val="ro-RO"/>
        </w:rPr>
        <w:t>,</w:t>
      </w:r>
      <w:r w:rsidRPr="00B062FA">
        <w:rPr>
          <w:sz w:val="28"/>
          <w:szCs w:val="28"/>
          <w:lang w:val="ro-RO"/>
        </w:rPr>
        <w:t>1 mi</w:t>
      </w:r>
      <w:r w:rsidR="00734702" w:rsidRPr="00B062FA">
        <w:rPr>
          <w:sz w:val="28"/>
          <w:szCs w:val="28"/>
          <w:lang w:val="ro-RO"/>
        </w:rPr>
        <w:t>l.</w:t>
      </w:r>
      <w:r w:rsidRPr="00B062FA">
        <w:rPr>
          <w:sz w:val="28"/>
          <w:szCs w:val="28"/>
          <w:lang w:val="ro-RO"/>
        </w:rPr>
        <w:t xml:space="preserve">lei dintre costul total al proiectului şi suma solicitată. Totodată, auditul menționează că nesiguranța </w:t>
      </w:r>
      <w:r w:rsidR="00C31D81">
        <w:rPr>
          <w:sz w:val="28"/>
          <w:szCs w:val="28"/>
          <w:lang w:val="ro-RO"/>
        </w:rPr>
        <w:t xml:space="preserve">de </w:t>
      </w:r>
      <w:r w:rsidRPr="00B062FA">
        <w:rPr>
          <w:sz w:val="28"/>
          <w:szCs w:val="28"/>
          <w:lang w:val="ro-RO"/>
        </w:rPr>
        <w:t>atinger</w:t>
      </w:r>
      <w:r w:rsidR="00C31D81">
        <w:rPr>
          <w:sz w:val="28"/>
          <w:szCs w:val="28"/>
          <w:lang w:val="ro-RO"/>
        </w:rPr>
        <w:t>e a</w:t>
      </w:r>
      <w:r w:rsidRPr="00B062FA">
        <w:rPr>
          <w:sz w:val="28"/>
          <w:szCs w:val="28"/>
          <w:lang w:val="ro-RO"/>
        </w:rPr>
        <w:t xml:space="preserve"> scopului scontat al proiectului este alimentat</w:t>
      </w:r>
      <w:r w:rsidR="00C31D81">
        <w:rPr>
          <w:sz w:val="28"/>
          <w:szCs w:val="28"/>
          <w:lang w:val="ro-RO"/>
        </w:rPr>
        <w:t>ă</w:t>
      </w:r>
      <w:r w:rsidRPr="00B062FA">
        <w:rPr>
          <w:sz w:val="28"/>
          <w:szCs w:val="28"/>
          <w:lang w:val="ro-RO"/>
        </w:rPr>
        <w:t xml:space="preserve"> și de lipsa un</w:t>
      </w:r>
      <w:r w:rsidR="00B048B9" w:rsidRPr="00B062FA">
        <w:rPr>
          <w:sz w:val="28"/>
          <w:szCs w:val="28"/>
          <w:lang w:val="ro-RO"/>
        </w:rPr>
        <w:t xml:space="preserve">or fundamentări </w:t>
      </w:r>
      <w:r w:rsidRPr="00B062FA">
        <w:rPr>
          <w:sz w:val="28"/>
          <w:szCs w:val="28"/>
          <w:lang w:val="ro-RO"/>
        </w:rPr>
        <w:t>tehnico-economic</w:t>
      </w:r>
      <w:r w:rsidR="00B048B9" w:rsidRPr="00B062FA">
        <w:rPr>
          <w:sz w:val="28"/>
          <w:szCs w:val="28"/>
          <w:lang w:val="ro-RO"/>
        </w:rPr>
        <w:t xml:space="preserve">e </w:t>
      </w:r>
      <w:r w:rsidRPr="00B062FA">
        <w:rPr>
          <w:sz w:val="28"/>
          <w:szCs w:val="28"/>
          <w:lang w:val="ro-RO"/>
        </w:rPr>
        <w:t>care ar justifica costul şi capacităţile tehnice (250 tone/oră) de prelucrare a deşeurilor.</w:t>
      </w:r>
      <w:r w:rsidR="001970A1">
        <w:rPr>
          <w:sz w:val="28"/>
          <w:szCs w:val="28"/>
          <w:lang w:val="ro-RO"/>
        </w:rPr>
        <w:t xml:space="preserve"> </w:t>
      </w:r>
    </w:p>
    <w:p w:rsidR="00E71B06" w:rsidRPr="00B062FA" w:rsidRDefault="00E71B06" w:rsidP="00E71B06">
      <w:pPr>
        <w:pStyle w:val="ListParagraph"/>
        <w:tabs>
          <w:tab w:val="left" w:pos="567"/>
        </w:tabs>
        <w:ind w:left="0"/>
        <w:jc w:val="both"/>
        <w:rPr>
          <w:sz w:val="28"/>
          <w:szCs w:val="28"/>
          <w:lang w:val="ro-RO"/>
        </w:rPr>
      </w:pPr>
      <w:r w:rsidRPr="00B062FA">
        <w:rPr>
          <w:sz w:val="28"/>
          <w:szCs w:val="28"/>
          <w:lang w:val="ro-RO"/>
        </w:rPr>
        <w:tab/>
      </w:r>
      <w:r w:rsidR="00B77E00" w:rsidRPr="00B062FA">
        <w:rPr>
          <w:sz w:val="28"/>
          <w:szCs w:val="28"/>
          <w:lang w:val="ro-RO"/>
        </w:rPr>
        <w:t xml:space="preserve">De </w:t>
      </w:r>
      <w:r w:rsidR="00C31D81">
        <w:rPr>
          <w:sz w:val="28"/>
          <w:szCs w:val="28"/>
          <w:lang w:val="ro-RO"/>
        </w:rPr>
        <w:t>remarcat</w:t>
      </w:r>
      <w:r w:rsidR="00B048B9" w:rsidRPr="00B062FA">
        <w:rPr>
          <w:sz w:val="28"/>
          <w:szCs w:val="28"/>
          <w:lang w:val="ro-RO"/>
        </w:rPr>
        <w:t xml:space="preserve"> că</w:t>
      </w:r>
      <w:r w:rsidR="00C31D81">
        <w:rPr>
          <w:sz w:val="28"/>
          <w:szCs w:val="28"/>
          <w:lang w:val="ro-RO"/>
        </w:rPr>
        <w:t>,</w:t>
      </w:r>
      <w:r w:rsidR="00B048B9" w:rsidRPr="00B062FA">
        <w:rPr>
          <w:sz w:val="28"/>
          <w:szCs w:val="28"/>
          <w:lang w:val="ro-RO"/>
        </w:rPr>
        <w:t xml:space="preserve"> </w:t>
      </w:r>
      <w:r w:rsidRPr="00B062FA">
        <w:rPr>
          <w:sz w:val="28"/>
          <w:szCs w:val="28"/>
          <w:lang w:val="ro-RO"/>
        </w:rPr>
        <w:t>conform deciziei grupului de lucru pentru achiziții al primăriei com. Bubuieci (din 21.06.2013)</w:t>
      </w:r>
      <w:r w:rsidR="00C31D81">
        <w:rPr>
          <w:sz w:val="28"/>
          <w:szCs w:val="28"/>
          <w:lang w:val="ro-RO"/>
        </w:rPr>
        <w:t>,</w:t>
      </w:r>
      <w:r w:rsidRPr="00B062FA">
        <w:rPr>
          <w:sz w:val="28"/>
          <w:szCs w:val="28"/>
          <w:lang w:val="ro-RO"/>
        </w:rPr>
        <w:t xml:space="preserve"> s-a acceptat livrarea unui alt tip de utilaj decît s-a contractat iniţial.</w:t>
      </w:r>
      <w:r w:rsidR="00B048B9" w:rsidRPr="00B062FA">
        <w:rPr>
          <w:sz w:val="28"/>
          <w:szCs w:val="28"/>
          <w:lang w:val="ro-RO"/>
        </w:rPr>
        <w:t xml:space="preserve"> </w:t>
      </w:r>
      <w:r w:rsidR="00B048B9" w:rsidRPr="00B062FA">
        <w:rPr>
          <w:bCs/>
          <w:sz w:val="28"/>
          <w:szCs w:val="28"/>
          <w:lang w:val="ro-RO"/>
        </w:rPr>
        <w:t>Furnizorul a transmis utilajul beneficiarului conform actelor de primire-predare din 19.02.2013 și</w:t>
      </w:r>
      <w:r w:rsidR="00C31D81">
        <w:rPr>
          <w:bCs/>
          <w:sz w:val="28"/>
          <w:szCs w:val="28"/>
          <w:lang w:val="ro-RO"/>
        </w:rPr>
        <w:t>, respectiv,</w:t>
      </w:r>
      <w:r w:rsidR="00B048B9" w:rsidRPr="00B062FA">
        <w:rPr>
          <w:bCs/>
          <w:sz w:val="28"/>
          <w:szCs w:val="28"/>
          <w:lang w:val="ro-RO"/>
        </w:rPr>
        <w:t xml:space="preserve"> din 01.10.2013, fiind</w:t>
      </w:r>
      <w:r w:rsidR="002B6CEF">
        <w:rPr>
          <w:bCs/>
          <w:sz w:val="28"/>
          <w:szCs w:val="28"/>
          <w:lang w:val="ro-RO"/>
        </w:rPr>
        <w:t>u-i</w:t>
      </w:r>
      <w:r w:rsidR="00B048B9" w:rsidRPr="00B062FA">
        <w:rPr>
          <w:bCs/>
          <w:sz w:val="28"/>
          <w:szCs w:val="28"/>
          <w:lang w:val="ro-RO"/>
        </w:rPr>
        <w:t xml:space="preserve"> achitat</w:t>
      </w:r>
      <w:r w:rsidR="00C31D81">
        <w:rPr>
          <w:bCs/>
          <w:sz w:val="28"/>
          <w:szCs w:val="28"/>
          <w:lang w:val="ro-RO"/>
        </w:rPr>
        <w:t>ă</w:t>
      </w:r>
      <w:r w:rsidR="00B048B9" w:rsidRPr="00B062FA">
        <w:rPr>
          <w:bCs/>
          <w:sz w:val="28"/>
          <w:szCs w:val="28"/>
          <w:lang w:val="ro-RO"/>
        </w:rPr>
        <w:t xml:space="preserve"> suma de 3510,0 mii lei, soldul</w:t>
      </w:r>
      <w:r w:rsidR="001970A1">
        <w:rPr>
          <w:bCs/>
          <w:sz w:val="28"/>
          <w:szCs w:val="28"/>
          <w:lang w:val="ro-RO"/>
        </w:rPr>
        <w:t xml:space="preserve"> </w:t>
      </w:r>
      <w:r w:rsidR="00B048B9" w:rsidRPr="00B062FA">
        <w:rPr>
          <w:bCs/>
          <w:sz w:val="28"/>
          <w:szCs w:val="28"/>
          <w:lang w:val="ro-RO"/>
        </w:rPr>
        <w:t>datoriei creditoare a primăriei față de furnizor</w:t>
      </w:r>
      <w:r w:rsidR="008656C8">
        <w:rPr>
          <w:bCs/>
          <w:sz w:val="28"/>
          <w:szCs w:val="28"/>
          <w:lang w:val="ro-RO"/>
        </w:rPr>
        <w:t>,</w:t>
      </w:r>
      <w:r w:rsidR="00B048B9" w:rsidRPr="00B062FA">
        <w:rPr>
          <w:bCs/>
          <w:sz w:val="28"/>
          <w:szCs w:val="28"/>
          <w:lang w:val="ro-RO"/>
        </w:rPr>
        <w:t xml:space="preserve"> la situația din 01.10.2013</w:t>
      </w:r>
      <w:r w:rsidR="008656C8">
        <w:rPr>
          <w:bCs/>
          <w:sz w:val="28"/>
          <w:szCs w:val="28"/>
          <w:lang w:val="ro-RO"/>
        </w:rPr>
        <w:t>,</w:t>
      </w:r>
      <w:r w:rsidR="00B048B9" w:rsidRPr="00B062FA">
        <w:rPr>
          <w:bCs/>
          <w:sz w:val="28"/>
          <w:szCs w:val="28"/>
          <w:lang w:val="ro-RO"/>
        </w:rPr>
        <w:t xml:space="preserve"> constituind 390,0 mii lei (ultima tranșă de 10% la momentul finalizării auditului nu </w:t>
      </w:r>
      <w:r w:rsidR="00C31D81">
        <w:rPr>
          <w:bCs/>
          <w:sz w:val="28"/>
          <w:szCs w:val="28"/>
          <w:lang w:val="ro-RO"/>
        </w:rPr>
        <w:t>era</w:t>
      </w:r>
      <w:r w:rsidR="00B048B9" w:rsidRPr="00B062FA">
        <w:rPr>
          <w:bCs/>
          <w:sz w:val="28"/>
          <w:szCs w:val="28"/>
          <w:lang w:val="ro-RO"/>
        </w:rPr>
        <w:t xml:space="preserve"> transferată de FEN).</w:t>
      </w:r>
    </w:p>
    <w:p w:rsidR="00E71B06" w:rsidRPr="00B062FA" w:rsidRDefault="00E71B06" w:rsidP="00E71B06">
      <w:pPr>
        <w:pStyle w:val="ListParagraph"/>
        <w:ind w:left="0" w:firstLine="708"/>
        <w:jc w:val="both"/>
        <w:rPr>
          <w:i/>
          <w:sz w:val="28"/>
          <w:szCs w:val="28"/>
          <w:lang w:val="ro-RO"/>
        </w:rPr>
      </w:pPr>
      <w:r w:rsidRPr="00B062FA">
        <w:rPr>
          <w:i/>
          <w:sz w:val="28"/>
          <w:szCs w:val="28"/>
          <w:lang w:val="ro-RO"/>
        </w:rPr>
        <w:t xml:space="preserve">Ca urmare a procurării acestui utilaj </w:t>
      </w:r>
      <w:r w:rsidR="00C31D81">
        <w:rPr>
          <w:i/>
          <w:sz w:val="28"/>
          <w:szCs w:val="28"/>
          <w:lang w:val="ro-RO"/>
        </w:rPr>
        <w:t>în</w:t>
      </w:r>
      <w:r w:rsidRPr="00B062FA">
        <w:rPr>
          <w:i/>
          <w:sz w:val="28"/>
          <w:szCs w:val="28"/>
          <w:lang w:val="ro-RO"/>
        </w:rPr>
        <w:t xml:space="preserve"> sum</w:t>
      </w:r>
      <w:r w:rsidR="00C31D81">
        <w:rPr>
          <w:i/>
          <w:sz w:val="28"/>
          <w:szCs w:val="28"/>
          <w:lang w:val="ro-RO"/>
        </w:rPr>
        <w:t>ă</w:t>
      </w:r>
      <w:r w:rsidRPr="00B062FA">
        <w:rPr>
          <w:i/>
          <w:sz w:val="28"/>
          <w:szCs w:val="28"/>
          <w:lang w:val="ro-RO"/>
        </w:rPr>
        <w:t xml:space="preserve"> de 3900 mii lei, primăria com. Bubuieci a suportat cheltuieli nejustificate economic în sumă de 2177,5 mii lei</w:t>
      </w:r>
      <w:r w:rsidRPr="00B062FA">
        <w:rPr>
          <w:rStyle w:val="FootnoteReference"/>
          <w:i/>
          <w:sz w:val="28"/>
          <w:szCs w:val="28"/>
          <w:lang w:val="ro-RO"/>
        </w:rPr>
        <w:footnoteReference w:id="47"/>
      </w:r>
      <w:r w:rsidRPr="00B062FA">
        <w:rPr>
          <w:i/>
          <w:sz w:val="28"/>
          <w:szCs w:val="28"/>
          <w:lang w:val="ro-RO"/>
        </w:rPr>
        <w:t xml:space="preserve">, deoarece utilajul a fost importat </w:t>
      </w:r>
      <w:r w:rsidR="00E510A8">
        <w:rPr>
          <w:i/>
          <w:sz w:val="28"/>
          <w:szCs w:val="28"/>
          <w:lang w:val="ro-RO"/>
        </w:rPr>
        <w:t>la</w:t>
      </w:r>
      <w:r w:rsidRPr="00B062FA">
        <w:rPr>
          <w:i/>
          <w:sz w:val="28"/>
          <w:szCs w:val="28"/>
          <w:lang w:val="ro-RO"/>
        </w:rPr>
        <w:t xml:space="preserve"> sum</w:t>
      </w:r>
      <w:r w:rsidR="00E510A8">
        <w:rPr>
          <w:i/>
          <w:sz w:val="28"/>
          <w:szCs w:val="28"/>
          <w:lang w:val="ro-RO"/>
        </w:rPr>
        <w:t>a</w:t>
      </w:r>
      <w:r w:rsidRPr="00B062FA">
        <w:rPr>
          <w:i/>
          <w:sz w:val="28"/>
          <w:szCs w:val="28"/>
          <w:lang w:val="ro-RO"/>
        </w:rPr>
        <w:t xml:space="preserve"> de 1722,5 mii lei (inclusiv TVA).</w:t>
      </w:r>
    </w:p>
    <w:p w:rsidR="00E71B06" w:rsidRPr="00B062FA" w:rsidRDefault="00E71B06" w:rsidP="00E71B06">
      <w:pPr>
        <w:pStyle w:val="ListParagraph"/>
        <w:tabs>
          <w:tab w:val="left" w:pos="567"/>
        </w:tabs>
        <w:ind w:left="0"/>
        <w:jc w:val="both"/>
        <w:rPr>
          <w:bCs/>
          <w:sz w:val="28"/>
          <w:szCs w:val="28"/>
          <w:lang w:val="ro-RO"/>
        </w:rPr>
      </w:pPr>
      <w:r w:rsidRPr="00B062FA">
        <w:rPr>
          <w:sz w:val="28"/>
          <w:szCs w:val="28"/>
          <w:lang w:val="ro-RO"/>
        </w:rPr>
        <w:lastRenderedPageBreak/>
        <w:tab/>
      </w:r>
      <w:r w:rsidRPr="00B062FA">
        <w:rPr>
          <w:sz w:val="28"/>
          <w:szCs w:val="28"/>
          <w:lang w:val="ro-RO"/>
        </w:rPr>
        <w:tab/>
        <w:t xml:space="preserve">Deși inițial primăria com. Bubuieci a prezentat MM informații precum că utilajul va fi amplasat pe terenul </w:t>
      </w:r>
      <w:r w:rsidR="00837958">
        <w:rPr>
          <w:sz w:val="28"/>
          <w:szCs w:val="28"/>
          <w:lang w:val="ro-RO"/>
        </w:rPr>
        <w:t xml:space="preserve">aflat în </w:t>
      </w:r>
      <w:r w:rsidRPr="00B062FA">
        <w:rPr>
          <w:sz w:val="28"/>
          <w:szCs w:val="28"/>
          <w:lang w:val="ro-RO"/>
        </w:rPr>
        <w:t>proprietatea</w:t>
      </w:r>
      <w:r w:rsidR="00837958">
        <w:rPr>
          <w:sz w:val="28"/>
          <w:szCs w:val="28"/>
          <w:lang w:val="ro-RO"/>
        </w:rPr>
        <w:t xml:space="preserve"> sa</w:t>
      </w:r>
      <w:r w:rsidRPr="00B062FA">
        <w:rPr>
          <w:sz w:val="28"/>
          <w:szCs w:val="28"/>
          <w:lang w:val="ro-RO"/>
        </w:rPr>
        <w:t xml:space="preserve">, </w:t>
      </w:r>
      <w:r w:rsidR="00E510A8">
        <w:rPr>
          <w:sz w:val="28"/>
          <w:szCs w:val="28"/>
          <w:lang w:val="ro-RO"/>
        </w:rPr>
        <w:t>efectiv acesta</w:t>
      </w:r>
      <w:r w:rsidRPr="00B062FA">
        <w:rPr>
          <w:sz w:val="28"/>
          <w:szCs w:val="28"/>
          <w:lang w:val="ro-RO"/>
        </w:rPr>
        <w:t xml:space="preserve"> a fost</w:t>
      </w:r>
      <w:r w:rsidR="001970A1">
        <w:rPr>
          <w:sz w:val="28"/>
          <w:szCs w:val="28"/>
          <w:lang w:val="ro-RO"/>
        </w:rPr>
        <w:t xml:space="preserve"> </w:t>
      </w:r>
      <w:r w:rsidRPr="00B062FA">
        <w:rPr>
          <w:sz w:val="28"/>
          <w:szCs w:val="28"/>
          <w:lang w:val="ro-RO"/>
        </w:rPr>
        <w:t xml:space="preserve">amplasat pe terenul </w:t>
      </w:r>
      <w:r w:rsidRPr="00B062FA">
        <w:rPr>
          <w:bCs/>
          <w:sz w:val="28"/>
          <w:szCs w:val="28"/>
          <w:lang w:val="ro-RO"/>
        </w:rPr>
        <w:t xml:space="preserve">unui agent economic, </w:t>
      </w:r>
      <w:r w:rsidR="00E510A8">
        <w:rPr>
          <w:bCs/>
          <w:sz w:val="28"/>
          <w:szCs w:val="28"/>
          <w:lang w:val="ro-RO"/>
        </w:rPr>
        <w:t xml:space="preserve">primăria </w:t>
      </w:r>
      <w:r w:rsidRPr="00B062FA">
        <w:rPr>
          <w:bCs/>
          <w:sz w:val="28"/>
          <w:szCs w:val="28"/>
          <w:lang w:val="ro-RO"/>
        </w:rPr>
        <w:t xml:space="preserve">urmînd a achita o </w:t>
      </w:r>
      <w:r w:rsidR="00E510A8">
        <w:rPr>
          <w:bCs/>
          <w:sz w:val="28"/>
          <w:szCs w:val="28"/>
          <w:lang w:val="ro-RO"/>
        </w:rPr>
        <w:t>taxă</w:t>
      </w:r>
      <w:r w:rsidRPr="00B062FA">
        <w:rPr>
          <w:bCs/>
          <w:sz w:val="28"/>
          <w:szCs w:val="28"/>
          <w:lang w:val="ro-RO"/>
        </w:rPr>
        <w:t xml:space="preserve"> lunară de 12,0 mii lei după instalarea utilajului (contractul de arendă din 14.12.2012). Depozitarea utilajului pe acest teren nu a fost întocmit</w:t>
      </w:r>
      <w:r w:rsidR="00E510A8">
        <w:rPr>
          <w:bCs/>
          <w:sz w:val="28"/>
          <w:szCs w:val="28"/>
          <w:lang w:val="ro-RO"/>
        </w:rPr>
        <w:t>ă</w:t>
      </w:r>
      <w:r w:rsidRPr="00B062FA">
        <w:rPr>
          <w:bCs/>
          <w:sz w:val="28"/>
          <w:szCs w:val="28"/>
          <w:lang w:val="ro-RO"/>
        </w:rPr>
        <w:t xml:space="preserve"> documentar, responsabil de integritatea acestui utilaj fiind numit, în mod verbal, managerul </w:t>
      </w:r>
      <w:r w:rsidRPr="009E2BC7">
        <w:rPr>
          <w:bCs/>
          <w:sz w:val="28"/>
          <w:szCs w:val="28"/>
          <w:lang w:val="ro-RO"/>
        </w:rPr>
        <w:t>întreprinderii municipale B</w:t>
      </w:r>
      <w:r w:rsidRPr="00B062FA">
        <w:rPr>
          <w:bCs/>
          <w:sz w:val="28"/>
          <w:szCs w:val="28"/>
          <w:lang w:val="ro-RO"/>
        </w:rPr>
        <w:t xml:space="preserve">ubuieci, ceea ce determină riscul neasigurării integrităţii utilajului </w:t>
      </w:r>
      <w:r w:rsidR="00E510A8">
        <w:rPr>
          <w:bCs/>
          <w:sz w:val="28"/>
          <w:szCs w:val="28"/>
          <w:lang w:val="ro-RO"/>
        </w:rPr>
        <w:t>respectiv</w:t>
      </w:r>
      <w:r w:rsidRPr="00B062FA">
        <w:rPr>
          <w:bCs/>
          <w:sz w:val="28"/>
          <w:szCs w:val="28"/>
          <w:lang w:val="ro-RO"/>
        </w:rPr>
        <w:t>.</w:t>
      </w:r>
    </w:p>
    <w:p w:rsidR="00C02BAC" w:rsidRPr="00B062FA" w:rsidRDefault="00C02BAC" w:rsidP="00FF41F7">
      <w:pPr>
        <w:pStyle w:val="ListParagraph"/>
        <w:numPr>
          <w:ilvl w:val="0"/>
          <w:numId w:val="20"/>
        </w:numPr>
        <w:tabs>
          <w:tab w:val="left" w:pos="567"/>
        </w:tabs>
        <w:ind w:left="0" w:firstLine="0"/>
        <w:jc w:val="both"/>
        <w:rPr>
          <w:b/>
          <w:bCs/>
          <w:i/>
          <w:sz w:val="28"/>
          <w:szCs w:val="28"/>
          <w:lang w:val="ro-RO"/>
        </w:rPr>
      </w:pPr>
      <w:r w:rsidRPr="00B062FA">
        <w:rPr>
          <w:b/>
          <w:bCs/>
          <w:i/>
          <w:sz w:val="28"/>
          <w:szCs w:val="28"/>
          <w:lang w:val="ro-RO"/>
        </w:rPr>
        <w:t xml:space="preserve">Aprobarea unor proiecte s-a efectuat </w:t>
      </w:r>
      <w:r w:rsidR="00FF41F7" w:rsidRPr="00B062FA">
        <w:rPr>
          <w:b/>
          <w:bCs/>
          <w:i/>
          <w:sz w:val="28"/>
          <w:szCs w:val="28"/>
          <w:lang w:val="ro-RO"/>
        </w:rPr>
        <w:t xml:space="preserve">de </w:t>
      </w:r>
      <w:r w:rsidR="00E510A8">
        <w:rPr>
          <w:b/>
          <w:bCs/>
          <w:i/>
          <w:sz w:val="28"/>
          <w:szCs w:val="28"/>
          <w:lang w:val="ro-RO"/>
        </w:rPr>
        <w:t xml:space="preserve">către </w:t>
      </w:r>
      <w:r w:rsidR="00FF41F7" w:rsidRPr="00B062FA">
        <w:rPr>
          <w:b/>
          <w:bCs/>
          <w:i/>
          <w:sz w:val="28"/>
          <w:szCs w:val="28"/>
          <w:lang w:val="ro-RO"/>
        </w:rPr>
        <w:t xml:space="preserve">Consiliul de </w:t>
      </w:r>
      <w:r w:rsidR="00E510A8">
        <w:rPr>
          <w:b/>
          <w:bCs/>
          <w:i/>
          <w:sz w:val="28"/>
          <w:szCs w:val="28"/>
          <w:lang w:val="ro-RO"/>
        </w:rPr>
        <w:t>a</w:t>
      </w:r>
      <w:r w:rsidR="00FF41F7" w:rsidRPr="00B062FA">
        <w:rPr>
          <w:b/>
          <w:bCs/>
          <w:i/>
          <w:sz w:val="28"/>
          <w:szCs w:val="28"/>
          <w:lang w:val="ro-RO"/>
        </w:rPr>
        <w:t>dministra</w:t>
      </w:r>
      <w:r w:rsidR="00E510A8">
        <w:rPr>
          <w:b/>
          <w:bCs/>
          <w:i/>
          <w:sz w:val="28"/>
          <w:szCs w:val="28"/>
          <w:lang w:val="ro-RO"/>
        </w:rPr>
        <w:t>r</w:t>
      </w:r>
      <w:r w:rsidR="00FF41F7" w:rsidRPr="00B062FA">
        <w:rPr>
          <w:b/>
          <w:bCs/>
          <w:i/>
          <w:sz w:val="28"/>
          <w:szCs w:val="28"/>
          <w:lang w:val="ro-RO"/>
        </w:rPr>
        <w:t>e a</w:t>
      </w:r>
      <w:r w:rsidR="00E510A8">
        <w:rPr>
          <w:b/>
          <w:bCs/>
          <w:i/>
          <w:sz w:val="28"/>
          <w:szCs w:val="28"/>
          <w:lang w:val="ro-RO"/>
        </w:rPr>
        <w:t>l</w:t>
      </w:r>
      <w:r w:rsidR="00FF41F7" w:rsidRPr="00B062FA">
        <w:rPr>
          <w:b/>
          <w:bCs/>
          <w:i/>
          <w:sz w:val="28"/>
          <w:szCs w:val="28"/>
          <w:lang w:val="ro-RO"/>
        </w:rPr>
        <w:t xml:space="preserve"> FEN</w:t>
      </w:r>
      <w:r w:rsidR="00E510A8">
        <w:rPr>
          <w:b/>
          <w:bCs/>
          <w:i/>
          <w:sz w:val="28"/>
          <w:szCs w:val="28"/>
          <w:lang w:val="ro-RO"/>
        </w:rPr>
        <w:t>,</w:t>
      </w:r>
      <w:r w:rsidR="00FF41F7" w:rsidRPr="00B062FA">
        <w:rPr>
          <w:b/>
          <w:bCs/>
          <w:i/>
          <w:sz w:val="28"/>
          <w:szCs w:val="28"/>
          <w:lang w:val="ro-RO"/>
        </w:rPr>
        <w:t xml:space="preserve"> </w:t>
      </w:r>
      <w:r w:rsidRPr="00B062FA">
        <w:rPr>
          <w:b/>
          <w:bCs/>
          <w:i/>
          <w:sz w:val="28"/>
          <w:szCs w:val="28"/>
          <w:lang w:val="ro-RO"/>
        </w:rPr>
        <w:t>deşi</w:t>
      </w:r>
      <w:r w:rsidR="00FF41F7" w:rsidRPr="00B062FA">
        <w:rPr>
          <w:b/>
          <w:bCs/>
          <w:i/>
          <w:sz w:val="28"/>
          <w:szCs w:val="28"/>
          <w:lang w:val="ro-RO"/>
        </w:rPr>
        <w:t xml:space="preserve"> beneficiar</w:t>
      </w:r>
      <w:r w:rsidR="00E510A8">
        <w:rPr>
          <w:b/>
          <w:bCs/>
          <w:i/>
          <w:sz w:val="28"/>
          <w:szCs w:val="28"/>
          <w:lang w:val="ro-RO"/>
        </w:rPr>
        <w:t>ii</w:t>
      </w:r>
      <w:r w:rsidR="00FF41F7" w:rsidRPr="000B1B63">
        <w:rPr>
          <w:b/>
          <w:bCs/>
          <w:i/>
          <w:sz w:val="28"/>
          <w:szCs w:val="28"/>
          <w:lang w:val="ro-RO"/>
        </w:rPr>
        <w:t xml:space="preserve"> </w:t>
      </w:r>
      <w:r w:rsidR="000B1B63" w:rsidRPr="000B1B63">
        <w:rPr>
          <w:b/>
          <w:bCs/>
          <w:i/>
          <w:sz w:val="28"/>
          <w:szCs w:val="28"/>
          <w:lang w:val="ro-RO"/>
        </w:rPr>
        <w:t>finali ai</w:t>
      </w:r>
      <w:r w:rsidR="00FF41F7" w:rsidRPr="00B062FA">
        <w:rPr>
          <w:b/>
          <w:bCs/>
          <w:i/>
          <w:sz w:val="28"/>
          <w:szCs w:val="28"/>
          <w:lang w:val="ro-RO"/>
        </w:rPr>
        <w:t xml:space="preserve"> proiectelor au fost alte persoane decît cele c</w:t>
      </w:r>
      <w:r w:rsidR="00E510A8">
        <w:rPr>
          <w:b/>
          <w:bCs/>
          <w:i/>
          <w:sz w:val="28"/>
          <w:szCs w:val="28"/>
          <w:lang w:val="ro-RO"/>
        </w:rPr>
        <w:t>ar</w:t>
      </w:r>
      <w:r w:rsidR="00FF41F7" w:rsidRPr="00B062FA">
        <w:rPr>
          <w:b/>
          <w:bCs/>
          <w:i/>
          <w:sz w:val="28"/>
          <w:szCs w:val="28"/>
          <w:lang w:val="ro-RO"/>
        </w:rPr>
        <w:t xml:space="preserve">e au solicitat alocarea mijloacelor. Această situaţie determină riscul eludării beneficiarului final de la respectarea unor proceduri legale, precum şi riscul neluării </w:t>
      </w:r>
      <w:r w:rsidR="00E510A8">
        <w:rPr>
          <w:b/>
          <w:bCs/>
          <w:i/>
          <w:sz w:val="28"/>
          <w:szCs w:val="28"/>
          <w:lang w:val="ro-RO"/>
        </w:rPr>
        <w:t>în</w:t>
      </w:r>
      <w:r w:rsidR="00FF41F7" w:rsidRPr="00B062FA">
        <w:rPr>
          <w:b/>
          <w:bCs/>
          <w:i/>
          <w:sz w:val="28"/>
          <w:szCs w:val="28"/>
          <w:lang w:val="ro-RO"/>
        </w:rPr>
        <w:t xml:space="preserve"> evidenţă şi/sau pierderii drepturilor de proprietate asupra bunurilor rezultate din implementarea proiectului.</w:t>
      </w:r>
      <w:r w:rsidR="001970A1">
        <w:rPr>
          <w:b/>
          <w:bCs/>
          <w:i/>
          <w:sz w:val="28"/>
          <w:szCs w:val="28"/>
          <w:lang w:val="ro-RO"/>
        </w:rPr>
        <w:t xml:space="preserve"> </w:t>
      </w:r>
      <w:r w:rsidRPr="00B062FA">
        <w:rPr>
          <w:b/>
          <w:bCs/>
          <w:i/>
          <w:sz w:val="28"/>
          <w:szCs w:val="28"/>
          <w:lang w:val="ro-RO"/>
        </w:rPr>
        <w:t xml:space="preserve"> </w:t>
      </w:r>
    </w:p>
    <w:p w:rsidR="00C02BAC" w:rsidRPr="00B062FA" w:rsidRDefault="00C02BAC" w:rsidP="00C02BAC">
      <w:pPr>
        <w:pStyle w:val="ListParagraph"/>
        <w:numPr>
          <w:ilvl w:val="0"/>
          <w:numId w:val="22"/>
        </w:numPr>
        <w:spacing w:after="200"/>
        <w:ind w:left="0" w:firstLine="0"/>
        <w:jc w:val="both"/>
        <w:rPr>
          <w:sz w:val="28"/>
          <w:szCs w:val="28"/>
          <w:lang w:val="ro-RO"/>
        </w:rPr>
      </w:pPr>
      <w:r w:rsidRPr="00B062FA">
        <w:rPr>
          <w:sz w:val="28"/>
          <w:szCs w:val="28"/>
          <w:lang w:val="ro-RO"/>
        </w:rPr>
        <w:t>În scopul realizării proiectului nr.</w:t>
      </w:r>
      <w:r w:rsidR="00E510A8">
        <w:rPr>
          <w:sz w:val="28"/>
          <w:szCs w:val="28"/>
          <w:lang w:val="ro-RO"/>
        </w:rPr>
        <w:t xml:space="preserve"> </w:t>
      </w:r>
      <w:r w:rsidRPr="00B062FA">
        <w:rPr>
          <w:sz w:val="28"/>
          <w:szCs w:val="28"/>
          <w:lang w:val="ro-RO"/>
        </w:rPr>
        <w:t xml:space="preserve">3953, </w:t>
      </w:r>
      <w:r w:rsidR="0002310A" w:rsidRPr="00B062FA">
        <w:rPr>
          <w:sz w:val="28"/>
          <w:szCs w:val="28"/>
          <w:lang w:val="ro-RO"/>
        </w:rPr>
        <w:t xml:space="preserve">pentru organizarea procesului de </w:t>
      </w:r>
      <w:r w:rsidR="0002310A" w:rsidRPr="000C5869">
        <w:rPr>
          <w:sz w:val="28"/>
          <w:szCs w:val="28"/>
          <w:lang w:val="ro-RO"/>
        </w:rPr>
        <w:t>pregătir</w:t>
      </w:r>
      <w:r w:rsidR="000C5869">
        <w:rPr>
          <w:sz w:val="28"/>
          <w:szCs w:val="28"/>
          <w:lang w:val="ro-RO"/>
        </w:rPr>
        <w:t>i</w:t>
      </w:r>
      <w:r w:rsidR="0002310A" w:rsidRPr="000C5869">
        <w:rPr>
          <w:sz w:val="28"/>
          <w:szCs w:val="28"/>
          <w:lang w:val="ro-RO"/>
        </w:rPr>
        <w:t xml:space="preserve"> național</w:t>
      </w:r>
      <w:r w:rsidR="000C5869">
        <w:rPr>
          <w:sz w:val="28"/>
          <w:szCs w:val="28"/>
          <w:lang w:val="ro-RO"/>
        </w:rPr>
        <w:t>e</w:t>
      </w:r>
      <w:r w:rsidR="0002310A" w:rsidRPr="00B062FA">
        <w:rPr>
          <w:sz w:val="28"/>
          <w:szCs w:val="28"/>
          <w:lang w:val="ro-RO"/>
        </w:rPr>
        <w:t xml:space="preserve">, promovarea principiilor dezvoltării durabile și participarea delegației oficiale a </w:t>
      </w:r>
      <w:r w:rsidR="0002310A" w:rsidRPr="000B1B63">
        <w:rPr>
          <w:sz w:val="28"/>
          <w:szCs w:val="28"/>
          <w:lang w:val="ro-RO"/>
        </w:rPr>
        <w:t>R</w:t>
      </w:r>
      <w:r w:rsidR="00E510A8" w:rsidRPr="000B1B63">
        <w:rPr>
          <w:sz w:val="28"/>
          <w:szCs w:val="28"/>
          <w:lang w:val="ro-RO"/>
        </w:rPr>
        <w:t xml:space="preserve">epublicii </w:t>
      </w:r>
      <w:r w:rsidR="0002310A" w:rsidRPr="000B1B63">
        <w:rPr>
          <w:sz w:val="28"/>
          <w:szCs w:val="28"/>
          <w:lang w:val="ro-RO"/>
        </w:rPr>
        <w:t>M</w:t>
      </w:r>
      <w:r w:rsidR="00E510A8" w:rsidRPr="000B1B63">
        <w:rPr>
          <w:sz w:val="28"/>
          <w:szCs w:val="28"/>
          <w:lang w:val="ro-RO"/>
        </w:rPr>
        <w:t>oldova</w:t>
      </w:r>
      <w:r w:rsidR="0002310A" w:rsidRPr="000B1B63">
        <w:rPr>
          <w:sz w:val="28"/>
          <w:szCs w:val="28"/>
          <w:lang w:val="ro-RO"/>
        </w:rPr>
        <w:t xml:space="preserve"> </w:t>
      </w:r>
      <w:r w:rsidR="000B1B63" w:rsidRPr="000B1B63">
        <w:rPr>
          <w:sz w:val="28"/>
          <w:szCs w:val="28"/>
          <w:lang w:val="ro-RO"/>
        </w:rPr>
        <w:t>(inclusiv a</w:t>
      </w:r>
      <w:r w:rsidR="0002310A" w:rsidRPr="000B1B63">
        <w:rPr>
          <w:sz w:val="28"/>
          <w:szCs w:val="28"/>
          <w:lang w:val="ro-RO"/>
        </w:rPr>
        <w:t xml:space="preserve"> Ministerului Mediului</w:t>
      </w:r>
      <w:r w:rsidR="000B1B63" w:rsidRPr="000B1B63">
        <w:rPr>
          <w:sz w:val="28"/>
          <w:szCs w:val="28"/>
          <w:lang w:val="ro-RO"/>
        </w:rPr>
        <w:t>)</w:t>
      </w:r>
      <w:r w:rsidR="0002310A" w:rsidRPr="00B062FA">
        <w:rPr>
          <w:sz w:val="28"/>
          <w:szCs w:val="28"/>
          <w:lang w:val="ro-RO"/>
        </w:rPr>
        <w:t xml:space="preserve"> la Conferința ONU privind dezvoltarea durabilă Rio+20, </w:t>
      </w:r>
      <w:r w:rsidRPr="00B062FA">
        <w:rPr>
          <w:sz w:val="28"/>
          <w:szCs w:val="28"/>
          <w:lang w:val="ro-RO"/>
        </w:rPr>
        <w:t>AO ,,EcoCim” i-a</w:t>
      </w:r>
      <w:r w:rsidR="00E510A8">
        <w:rPr>
          <w:sz w:val="28"/>
          <w:szCs w:val="28"/>
          <w:lang w:val="ro-RO"/>
        </w:rPr>
        <w:t>u</w:t>
      </w:r>
      <w:r w:rsidRPr="00B062FA">
        <w:rPr>
          <w:sz w:val="28"/>
          <w:szCs w:val="28"/>
          <w:lang w:val="ro-RO"/>
        </w:rPr>
        <w:t xml:space="preserve"> fost </w:t>
      </w:r>
      <w:r w:rsidR="002E3DD5" w:rsidRPr="00B062FA">
        <w:rPr>
          <w:sz w:val="28"/>
          <w:szCs w:val="28"/>
          <w:lang w:val="ro-RO"/>
        </w:rPr>
        <w:t>aprobate spre finanţare mijloace</w:t>
      </w:r>
      <w:r w:rsidRPr="00B062FA">
        <w:rPr>
          <w:sz w:val="28"/>
          <w:szCs w:val="28"/>
          <w:lang w:val="ro-RO"/>
        </w:rPr>
        <w:t xml:space="preserve"> în sumă de 1500,0 mii lei. Beneficiar</w:t>
      </w:r>
      <w:r w:rsidR="00E510A8">
        <w:rPr>
          <w:sz w:val="28"/>
          <w:szCs w:val="28"/>
          <w:lang w:val="ro-RO"/>
        </w:rPr>
        <w:t>ul</w:t>
      </w:r>
      <w:r w:rsidRPr="00B062FA">
        <w:rPr>
          <w:sz w:val="28"/>
          <w:szCs w:val="28"/>
          <w:lang w:val="ro-RO"/>
        </w:rPr>
        <w:t xml:space="preserve"> real a</w:t>
      </w:r>
      <w:r w:rsidR="00E510A8">
        <w:rPr>
          <w:sz w:val="28"/>
          <w:szCs w:val="28"/>
          <w:lang w:val="ro-RO"/>
        </w:rPr>
        <w:t>l</w:t>
      </w:r>
      <w:r w:rsidRPr="00B062FA">
        <w:rPr>
          <w:sz w:val="28"/>
          <w:szCs w:val="28"/>
          <w:lang w:val="ro-RO"/>
        </w:rPr>
        <w:t xml:space="preserve"> acestui proiect a fost de fapt MM, iar alocarea mijloacelor unei organizaţii obşteşti reprezintă eludarea MM de la efectuarea achiziţiilor publice conform cadrului legal existent.</w:t>
      </w:r>
    </w:p>
    <w:p w:rsidR="00C02BAC" w:rsidRPr="00B062FA" w:rsidRDefault="00C02BAC" w:rsidP="00374A2D">
      <w:pPr>
        <w:pStyle w:val="ListParagraph"/>
        <w:spacing w:after="200"/>
        <w:ind w:left="0" w:firstLine="708"/>
        <w:jc w:val="both"/>
        <w:rPr>
          <w:sz w:val="28"/>
          <w:szCs w:val="28"/>
          <w:lang w:val="ro-RO"/>
        </w:rPr>
      </w:pPr>
      <w:r w:rsidRPr="00B062FA">
        <w:rPr>
          <w:sz w:val="28"/>
          <w:szCs w:val="28"/>
          <w:lang w:val="ro-RO"/>
        </w:rPr>
        <w:t>Pentru realizarea proiectului au fost transferate mijloace din contul FEN în sumă de 864,</w:t>
      </w:r>
      <w:r w:rsidR="000B6996">
        <w:rPr>
          <w:sz w:val="28"/>
          <w:szCs w:val="28"/>
          <w:lang w:val="ro-RO"/>
        </w:rPr>
        <w:t>9</w:t>
      </w:r>
      <w:r w:rsidRPr="00B062FA">
        <w:rPr>
          <w:sz w:val="28"/>
          <w:szCs w:val="28"/>
          <w:lang w:val="ro-RO"/>
        </w:rPr>
        <w:t xml:space="preserve"> mii lei</w:t>
      </w:r>
      <w:r w:rsidR="00374A2D" w:rsidRPr="00B062FA">
        <w:rPr>
          <w:rStyle w:val="FootnoteReference"/>
          <w:sz w:val="28"/>
          <w:szCs w:val="28"/>
          <w:lang w:val="ro-RO"/>
        </w:rPr>
        <w:footnoteReference w:id="48"/>
      </w:r>
      <w:r w:rsidRPr="00B062FA">
        <w:rPr>
          <w:sz w:val="28"/>
          <w:szCs w:val="28"/>
          <w:lang w:val="ro-RO"/>
        </w:rPr>
        <w:t xml:space="preserve">, proiectul fiind finalizat la data de 29.03.2013. Auditul menționează că selectarea </w:t>
      </w:r>
      <w:r w:rsidR="00374A2D" w:rsidRPr="00B062FA">
        <w:rPr>
          <w:sz w:val="28"/>
          <w:szCs w:val="28"/>
          <w:lang w:val="ro-RO"/>
        </w:rPr>
        <w:t>furnizorilor de mărfuri şi servicii</w:t>
      </w:r>
      <w:r w:rsidRPr="00B062FA">
        <w:rPr>
          <w:sz w:val="28"/>
          <w:szCs w:val="28"/>
          <w:lang w:val="ro-RO"/>
        </w:rPr>
        <w:t xml:space="preserve"> s-a efectuat netransparent, </w:t>
      </w:r>
      <w:r w:rsidR="00374A2D" w:rsidRPr="00B062FA">
        <w:rPr>
          <w:sz w:val="28"/>
          <w:szCs w:val="28"/>
          <w:lang w:val="ro-RO"/>
        </w:rPr>
        <w:t>dintr-o singură sursă</w:t>
      </w:r>
      <w:r w:rsidRPr="00B062FA">
        <w:rPr>
          <w:sz w:val="28"/>
          <w:szCs w:val="28"/>
          <w:lang w:val="ro-RO"/>
        </w:rPr>
        <w:t>. Mai mult decît atît, contractele de achiziții publice, dar și dările de seamă privind procedurile de achiziții publice nu au fost înregistrate corespunzător la AAP, ceea ce denotă lipsa unui control extern asupra transparenței, obiectivității și imparțialității procesului de achiziție.</w:t>
      </w:r>
    </w:p>
    <w:p w:rsidR="00C02BAC" w:rsidRPr="00B062FA" w:rsidRDefault="00C02BAC" w:rsidP="00C02BAC">
      <w:pPr>
        <w:pStyle w:val="ListParagraph"/>
        <w:numPr>
          <w:ilvl w:val="0"/>
          <w:numId w:val="27"/>
        </w:numPr>
        <w:ind w:left="0" w:firstLine="0"/>
        <w:jc w:val="both"/>
        <w:rPr>
          <w:sz w:val="28"/>
          <w:szCs w:val="28"/>
          <w:lang w:val="ro-RO"/>
        </w:rPr>
      </w:pPr>
      <w:r w:rsidRPr="00B062FA">
        <w:rPr>
          <w:bCs/>
          <w:sz w:val="28"/>
          <w:szCs w:val="28"/>
          <w:lang w:val="ro-RO"/>
        </w:rPr>
        <w:t>Cererea</w:t>
      </w:r>
      <w:r w:rsidRPr="00B062FA">
        <w:rPr>
          <w:sz w:val="28"/>
          <w:szCs w:val="28"/>
          <w:lang w:val="ro-RO"/>
        </w:rPr>
        <w:t xml:space="preserve"> privind „inventarierea depozitelor de deşeuri menajere solide din Regiunea de Dezvoltare Centru, Regiunea de Dezvoltare Nord</w:t>
      </w:r>
      <w:r w:rsidR="001970A1">
        <w:rPr>
          <w:sz w:val="28"/>
          <w:szCs w:val="28"/>
          <w:lang w:val="ro-RO"/>
        </w:rPr>
        <w:t xml:space="preserve"> </w:t>
      </w:r>
      <w:r w:rsidRPr="00B062FA">
        <w:rPr>
          <w:sz w:val="28"/>
          <w:szCs w:val="28"/>
          <w:lang w:val="ro-RO"/>
        </w:rPr>
        <w:t xml:space="preserve">şi UTA Găgăuzia şi crearea bazei de date geospaţiale a reţelei de gunoişti din Moldova (proiectul </w:t>
      </w:r>
      <w:r w:rsidR="00E033BB">
        <w:rPr>
          <w:sz w:val="28"/>
          <w:szCs w:val="28"/>
          <w:lang w:val="ro-RO"/>
        </w:rPr>
        <w:t xml:space="preserve">nr. </w:t>
      </w:r>
      <w:r w:rsidRPr="00B062FA">
        <w:rPr>
          <w:bCs/>
          <w:sz w:val="28"/>
          <w:szCs w:val="28"/>
          <w:lang w:val="ro-RO"/>
        </w:rPr>
        <w:t xml:space="preserve">3687)” în sumă de </w:t>
      </w:r>
      <w:r w:rsidRPr="00B062FA">
        <w:rPr>
          <w:sz w:val="28"/>
          <w:szCs w:val="28"/>
          <w:lang w:val="ro-RO"/>
        </w:rPr>
        <w:t>1510,3 mii lei</w:t>
      </w:r>
      <w:r w:rsidRPr="00B062FA">
        <w:rPr>
          <w:bCs/>
          <w:sz w:val="28"/>
          <w:szCs w:val="28"/>
          <w:lang w:val="ro-RO"/>
        </w:rPr>
        <w:t xml:space="preserve"> a fost depusă la 25.01.2012 de </w:t>
      </w:r>
      <w:r w:rsidRPr="00B062FA">
        <w:rPr>
          <w:sz w:val="28"/>
          <w:szCs w:val="28"/>
          <w:lang w:val="ro-RO"/>
        </w:rPr>
        <w:t>Oficiul Prevenirea Poluării Mediului, fără a prevedea contribuţii proprii pentru realizarea proiectului</w:t>
      </w:r>
      <w:r w:rsidR="00E033BB">
        <w:rPr>
          <w:sz w:val="28"/>
          <w:szCs w:val="28"/>
          <w:lang w:val="ro-RO"/>
        </w:rPr>
        <w:t xml:space="preserve"> în cauză</w:t>
      </w:r>
      <w:r w:rsidRPr="00B062FA">
        <w:rPr>
          <w:sz w:val="28"/>
          <w:szCs w:val="28"/>
          <w:lang w:val="ro-RO"/>
        </w:rPr>
        <w:t xml:space="preserve">. Auditului nu i-au fost prezentate argumente convingătoare de ce anume Oficiul </w:t>
      </w:r>
      <w:r w:rsidR="00E033BB">
        <w:rPr>
          <w:sz w:val="28"/>
          <w:szCs w:val="28"/>
          <w:lang w:val="ro-RO"/>
        </w:rPr>
        <w:t>respectiv</w:t>
      </w:r>
      <w:r w:rsidRPr="00B062FA">
        <w:rPr>
          <w:sz w:val="28"/>
          <w:szCs w:val="28"/>
          <w:lang w:val="ro-RO"/>
        </w:rPr>
        <w:t xml:space="preserve"> a iniţiat acest proiect, dacă beneficiarul final al acestuia este MM şi Inspectoratul Ecologic de </w:t>
      </w:r>
      <w:r w:rsidR="00327ED5">
        <w:rPr>
          <w:sz w:val="28"/>
          <w:szCs w:val="28"/>
          <w:lang w:val="ro-RO"/>
        </w:rPr>
        <w:t>S</w:t>
      </w:r>
      <w:r w:rsidRPr="00B062FA">
        <w:rPr>
          <w:sz w:val="28"/>
          <w:szCs w:val="28"/>
          <w:lang w:val="ro-RO"/>
        </w:rPr>
        <w:t>tat.</w:t>
      </w:r>
    </w:p>
    <w:p w:rsidR="004663D2" w:rsidRPr="00B062FA" w:rsidRDefault="00CE522A" w:rsidP="00CE522A">
      <w:pPr>
        <w:ind w:firstLine="708"/>
        <w:jc w:val="both"/>
        <w:rPr>
          <w:sz w:val="28"/>
          <w:szCs w:val="28"/>
        </w:rPr>
      </w:pPr>
      <w:r w:rsidRPr="00B062FA">
        <w:rPr>
          <w:sz w:val="28"/>
          <w:szCs w:val="28"/>
        </w:rPr>
        <w:t>Din FEN au fost aloca</w:t>
      </w:r>
      <w:r w:rsidR="00327ED5">
        <w:rPr>
          <w:sz w:val="28"/>
          <w:szCs w:val="28"/>
        </w:rPr>
        <w:t>te</w:t>
      </w:r>
      <w:r w:rsidRPr="00B062FA">
        <w:rPr>
          <w:sz w:val="28"/>
          <w:szCs w:val="28"/>
        </w:rPr>
        <w:t xml:space="preserve"> 1450,0 mii lei şi acceptate cheltuieli în ace</w:t>
      </w:r>
      <w:r w:rsidR="00327ED5">
        <w:rPr>
          <w:sz w:val="28"/>
          <w:szCs w:val="28"/>
        </w:rPr>
        <w:t>e</w:t>
      </w:r>
      <w:r w:rsidRPr="00B062FA">
        <w:rPr>
          <w:sz w:val="28"/>
          <w:szCs w:val="28"/>
        </w:rPr>
        <w:t xml:space="preserve">aşi sumă, </w:t>
      </w:r>
      <w:r w:rsidR="004663D2" w:rsidRPr="00B062FA">
        <w:rPr>
          <w:sz w:val="28"/>
          <w:szCs w:val="28"/>
        </w:rPr>
        <w:t>inclusiv 8,3 mii lei restituite la 20.09.2013 ca urmare a stabilirii de către audit că serviciile</w:t>
      </w:r>
      <w:r w:rsidR="000B1B63" w:rsidRPr="000B1B63">
        <w:rPr>
          <w:sz w:val="28"/>
          <w:szCs w:val="28"/>
        </w:rPr>
        <w:t xml:space="preserve"> contractate</w:t>
      </w:r>
      <w:r w:rsidR="004663D2" w:rsidRPr="00B062FA">
        <w:rPr>
          <w:sz w:val="28"/>
          <w:szCs w:val="28"/>
        </w:rPr>
        <w:t xml:space="preserve"> de elaborare a hărţii digitale a </w:t>
      </w:r>
      <w:r w:rsidR="004663D2" w:rsidRPr="000B1B63">
        <w:rPr>
          <w:sz w:val="28"/>
          <w:szCs w:val="28"/>
        </w:rPr>
        <w:t>gunoiştilor</w:t>
      </w:r>
      <w:r w:rsidR="00327ED5">
        <w:rPr>
          <w:sz w:val="28"/>
          <w:szCs w:val="28"/>
        </w:rPr>
        <w:t>,</w:t>
      </w:r>
      <w:r w:rsidR="004663D2" w:rsidRPr="00B062FA">
        <w:rPr>
          <w:sz w:val="28"/>
          <w:szCs w:val="28"/>
        </w:rPr>
        <w:t xml:space="preserve"> în sumă de 53,3 mii lei (cu TVA)</w:t>
      </w:r>
      <w:r w:rsidR="00327ED5">
        <w:rPr>
          <w:sz w:val="28"/>
          <w:szCs w:val="28"/>
        </w:rPr>
        <w:t>,</w:t>
      </w:r>
      <w:r w:rsidR="004663D2" w:rsidRPr="00B062FA">
        <w:rPr>
          <w:sz w:val="28"/>
          <w:szCs w:val="28"/>
        </w:rPr>
        <w:t xml:space="preserve"> au fost </w:t>
      </w:r>
      <w:r w:rsidR="00327ED5">
        <w:rPr>
          <w:sz w:val="28"/>
          <w:szCs w:val="28"/>
        </w:rPr>
        <w:t>prestate</w:t>
      </w:r>
      <w:r w:rsidR="004663D2" w:rsidRPr="00B062FA">
        <w:rPr>
          <w:sz w:val="28"/>
          <w:szCs w:val="28"/>
        </w:rPr>
        <w:t xml:space="preserve"> fără TVA, sau cu 8,9 mii lei mai mult.</w:t>
      </w:r>
    </w:p>
    <w:p w:rsidR="004663D2" w:rsidRPr="00B062FA" w:rsidRDefault="004663D2" w:rsidP="00CE522A">
      <w:pPr>
        <w:ind w:firstLine="708"/>
        <w:jc w:val="both"/>
        <w:rPr>
          <w:sz w:val="28"/>
          <w:szCs w:val="28"/>
        </w:rPr>
      </w:pPr>
      <w:r w:rsidRPr="00B062FA">
        <w:rPr>
          <w:sz w:val="28"/>
          <w:szCs w:val="28"/>
        </w:rPr>
        <w:lastRenderedPageBreak/>
        <w:t xml:space="preserve">Pe lîngă mărfurile şi serviciile contractate în sumă de 1072,3 mii lei, </w:t>
      </w:r>
      <w:r w:rsidR="00266E4A" w:rsidRPr="00B062FA">
        <w:rPr>
          <w:sz w:val="28"/>
          <w:szCs w:val="28"/>
        </w:rPr>
        <w:t xml:space="preserve">la 20.04.2012 </w:t>
      </w:r>
      <w:r w:rsidRPr="00B062FA">
        <w:rPr>
          <w:sz w:val="28"/>
          <w:szCs w:val="28"/>
        </w:rPr>
        <w:t xml:space="preserve">au </w:t>
      </w:r>
      <w:r w:rsidR="00266E4A" w:rsidRPr="00B062FA">
        <w:rPr>
          <w:sz w:val="28"/>
          <w:szCs w:val="28"/>
        </w:rPr>
        <w:t>fost încheiate contracte de muncă cu managerul, asistentul managerului şi contabilul-şef al Oficiului, precum şi cu consultantul de mediu, consultantul pe</w:t>
      </w:r>
      <w:r w:rsidR="00327ED5">
        <w:rPr>
          <w:sz w:val="28"/>
          <w:szCs w:val="28"/>
        </w:rPr>
        <w:t>ntru</w:t>
      </w:r>
      <w:r w:rsidR="00266E4A" w:rsidRPr="00B062FA">
        <w:rPr>
          <w:sz w:val="28"/>
          <w:szCs w:val="28"/>
        </w:rPr>
        <w:t xml:space="preserve"> achiziţii publice, consultantul în sisteme GIS, nefiind clar modul de stabilire a nivelului de salarizare al acestora şi necesitatea angajării </w:t>
      </w:r>
      <w:r w:rsidR="00327ED5">
        <w:rPr>
          <w:sz w:val="28"/>
          <w:szCs w:val="28"/>
        </w:rPr>
        <w:t>lor</w:t>
      </w:r>
      <w:r w:rsidR="00266E4A" w:rsidRPr="00B062FA">
        <w:rPr>
          <w:sz w:val="28"/>
          <w:szCs w:val="28"/>
        </w:rPr>
        <w:t>.</w:t>
      </w:r>
    </w:p>
    <w:p w:rsidR="00C02BAC" w:rsidRPr="00B062FA" w:rsidRDefault="000B6996" w:rsidP="00C02BAC">
      <w:pPr>
        <w:ind w:firstLine="708"/>
        <w:jc w:val="both"/>
        <w:rPr>
          <w:sz w:val="28"/>
          <w:szCs w:val="28"/>
        </w:rPr>
      </w:pPr>
      <w:r>
        <w:rPr>
          <w:sz w:val="28"/>
          <w:szCs w:val="28"/>
        </w:rPr>
        <w:t>P</w:t>
      </w:r>
      <w:r w:rsidR="00C02BAC" w:rsidRPr="00B062FA">
        <w:rPr>
          <w:sz w:val="28"/>
          <w:szCs w:val="28"/>
        </w:rPr>
        <w:t>e parcursul auditului (20.09.2013), conform actului de primire-predare</w:t>
      </w:r>
      <w:r w:rsidR="009F6B85">
        <w:rPr>
          <w:sz w:val="28"/>
          <w:szCs w:val="28"/>
        </w:rPr>
        <w:t>,</w:t>
      </w:r>
      <w:r w:rsidR="00C02BAC" w:rsidRPr="00B062FA">
        <w:rPr>
          <w:sz w:val="28"/>
          <w:szCs w:val="28"/>
        </w:rPr>
        <w:t xml:space="preserve"> a fost transmis la balanţa MM </w:t>
      </w:r>
      <w:r w:rsidR="009F6B85">
        <w:rPr>
          <w:sz w:val="28"/>
          <w:szCs w:val="28"/>
        </w:rPr>
        <w:t xml:space="preserve">aplicația </w:t>
      </w:r>
      <w:r w:rsidR="00E84167" w:rsidRPr="00B062FA">
        <w:rPr>
          <w:sz w:val="28"/>
          <w:szCs w:val="28"/>
        </w:rPr>
        <w:t>„</w:t>
      </w:r>
      <w:r w:rsidR="00C02BAC" w:rsidRPr="00B062FA">
        <w:rPr>
          <w:sz w:val="28"/>
          <w:szCs w:val="28"/>
        </w:rPr>
        <w:t>WEB-GIS Portalul de mediu</w:t>
      </w:r>
      <w:r w:rsidR="00E84167" w:rsidRPr="00B062FA">
        <w:rPr>
          <w:sz w:val="28"/>
          <w:szCs w:val="28"/>
        </w:rPr>
        <w:t>”</w:t>
      </w:r>
      <w:r w:rsidR="009F6B85">
        <w:rPr>
          <w:sz w:val="28"/>
          <w:szCs w:val="28"/>
        </w:rPr>
        <w:t>,</w:t>
      </w:r>
      <w:r w:rsidR="00C02BAC" w:rsidRPr="00B062FA">
        <w:rPr>
          <w:sz w:val="28"/>
          <w:szCs w:val="28"/>
        </w:rPr>
        <w:t xml:space="preserve"> cu valoarea de 1104,7 mii lei.</w:t>
      </w:r>
      <w:r w:rsidR="001970A1">
        <w:rPr>
          <w:sz w:val="28"/>
          <w:szCs w:val="28"/>
        </w:rPr>
        <w:t xml:space="preserve"> </w:t>
      </w:r>
    </w:p>
    <w:p w:rsidR="00B202FB" w:rsidRPr="00B062FA" w:rsidRDefault="00B202FB" w:rsidP="00B202FB">
      <w:pPr>
        <w:pStyle w:val="ListParagraph"/>
        <w:numPr>
          <w:ilvl w:val="0"/>
          <w:numId w:val="27"/>
        </w:numPr>
        <w:ind w:left="0" w:firstLine="0"/>
        <w:jc w:val="both"/>
        <w:rPr>
          <w:b/>
          <w:i/>
          <w:sz w:val="28"/>
          <w:szCs w:val="28"/>
          <w:lang w:val="ro-RO"/>
        </w:rPr>
      </w:pPr>
      <w:r w:rsidRPr="00B062FA">
        <w:rPr>
          <w:b/>
          <w:i/>
          <w:sz w:val="28"/>
          <w:szCs w:val="28"/>
          <w:lang w:val="ro-RO"/>
        </w:rPr>
        <w:t xml:space="preserve">La alocarea mijloacelor pentru executarea proiectelor ecologice de reparație a digurilor de protecție și de întărire a malurilor rîurilor, </w:t>
      </w:r>
      <w:r w:rsidR="006C386B" w:rsidRPr="00B062FA">
        <w:rPr>
          <w:b/>
          <w:i/>
          <w:sz w:val="28"/>
          <w:szCs w:val="28"/>
          <w:lang w:val="ro-RO"/>
        </w:rPr>
        <w:t>CA</w:t>
      </w:r>
      <w:r w:rsidRPr="00B062FA">
        <w:rPr>
          <w:b/>
          <w:i/>
          <w:sz w:val="28"/>
          <w:szCs w:val="28"/>
          <w:lang w:val="ro-RO"/>
        </w:rPr>
        <w:t xml:space="preserve"> a</w:t>
      </w:r>
      <w:r w:rsidR="009F6B85">
        <w:rPr>
          <w:b/>
          <w:i/>
          <w:sz w:val="28"/>
          <w:szCs w:val="28"/>
          <w:lang w:val="ro-RO"/>
        </w:rPr>
        <w:t>l</w:t>
      </w:r>
      <w:r w:rsidRPr="00B062FA">
        <w:rPr>
          <w:b/>
          <w:i/>
          <w:sz w:val="28"/>
          <w:szCs w:val="28"/>
          <w:lang w:val="ro-RO"/>
        </w:rPr>
        <w:t xml:space="preserve"> FEN nu a ţinut cont că acestea </w:t>
      </w:r>
      <w:r w:rsidR="00DB3045">
        <w:rPr>
          <w:b/>
          <w:i/>
          <w:sz w:val="28"/>
          <w:szCs w:val="28"/>
          <w:lang w:val="ro-RO"/>
        </w:rPr>
        <w:t>sînt</w:t>
      </w:r>
      <w:r w:rsidRPr="00B062FA">
        <w:rPr>
          <w:b/>
          <w:i/>
          <w:sz w:val="28"/>
          <w:szCs w:val="28"/>
          <w:lang w:val="ro-RO"/>
        </w:rPr>
        <w:t xml:space="preserve"> bunuri de interes public, care nu pot fi urmărite şi sechestrate şi nu </w:t>
      </w:r>
      <w:r w:rsidR="00DB3045">
        <w:rPr>
          <w:b/>
          <w:i/>
          <w:sz w:val="28"/>
          <w:szCs w:val="28"/>
          <w:lang w:val="ro-RO"/>
        </w:rPr>
        <w:t>sînt</w:t>
      </w:r>
      <w:r w:rsidRPr="00B062FA">
        <w:rPr>
          <w:b/>
          <w:i/>
          <w:sz w:val="28"/>
          <w:szCs w:val="28"/>
          <w:lang w:val="ro-RO"/>
        </w:rPr>
        <w:t xml:space="preserve"> folosite în activitatea de antreprenoriat, iar unii beneficiari vor fi concomitent şi antreprenori la aceste obiecte. Această situaţie este determinată de lipsa unei metodologii exhaustive privind modul de gestionare a digurilor de protecție şi de raportare a valorii lor, ca urmare exist</w:t>
      </w:r>
      <w:r w:rsidR="003C52AA">
        <w:rPr>
          <w:b/>
          <w:i/>
          <w:sz w:val="28"/>
          <w:szCs w:val="28"/>
          <w:lang w:val="ro-RO"/>
        </w:rPr>
        <w:t>ă</w:t>
      </w:r>
      <w:r w:rsidRPr="00B062FA">
        <w:rPr>
          <w:b/>
          <w:i/>
          <w:sz w:val="28"/>
          <w:szCs w:val="28"/>
          <w:lang w:val="ro-RO"/>
        </w:rPr>
        <w:t xml:space="preserve"> un risc înalt </w:t>
      </w:r>
      <w:r w:rsidRPr="000B1B63">
        <w:rPr>
          <w:b/>
          <w:i/>
          <w:sz w:val="28"/>
          <w:szCs w:val="28"/>
          <w:lang w:val="ro-RO"/>
        </w:rPr>
        <w:t xml:space="preserve">de neconformitate </w:t>
      </w:r>
      <w:r w:rsidR="000B1B63" w:rsidRPr="000B1B63">
        <w:rPr>
          <w:b/>
          <w:i/>
          <w:sz w:val="28"/>
          <w:szCs w:val="28"/>
          <w:lang w:val="ro-RO"/>
        </w:rPr>
        <w:t>în procesul de</w:t>
      </w:r>
      <w:r w:rsidRPr="000B1B63">
        <w:rPr>
          <w:b/>
          <w:i/>
          <w:sz w:val="28"/>
          <w:szCs w:val="28"/>
          <w:lang w:val="ro-RO"/>
        </w:rPr>
        <w:t xml:space="preserve"> realizare</w:t>
      </w:r>
      <w:r w:rsidR="000B1B63" w:rsidRPr="000B1B63">
        <w:rPr>
          <w:b/>
          <w:i/>
          <w:sz w:val="28"/>
          <w:szCs w:val="28"/>
          <w:lang w:val="ro-RO"/>
        </w:rPr>
        <w:t xml:space="preserve"> </w:t>
      </w:r>
      <w:r w:rsidRPr="000B1B63">
        <w:rPr>
          <w:b/>
          <w:i/>
          <w:sz w:val="28"/>
          <w:szCs w:val="28"/>
          <w:lang w:val="ro-RO"/>
        </w:rPr>
        <w:t>a</w:t>
      </w:r>
      <w:r w:rsidRPr="003C52AA">
        <w:rPr>
          <w:b/>
          <w:i/>
          <w:color w:val="FF0000"/>
          <w:sz w:val="28"/>
          <w:szCs w:val="28"/>
          <w:lang w:val="ro-RO"/>
        </w:rPr>
        <w:t xml:space="preserve"> </w:t>
      </w:r>
      <w:r w:rsidRPr="00B062FA">
        <w:rPr>
          <w:b/>
          <w:i/>
          <w:sz w:val="28"/>
          <w:szCs w:val="28"/>
          <w:lang w:val="ro-RO"/>
        </w:rPr>
        <w:t>acestor proiecte.</w:t>
      </w:r>
    </w:p>
    <w:p w:rsidR="008303BB" w:rsidRPr="00B062FA" w:rsidRDefault="008303BB" w:rsidP="008303BB">
      <w:pPr>
        <w:pStyle w:val="ListParagraph"/>
        <w:ind w:left="0" w:firstLine="708"/>
        <w:jc w:val="both"/>
        <w:rPr>
          <w:sz w:val="28"/>
          <w:szCs w:val="28"/>
          <w:lang w:val="ro-RO"/>
        </w:rPr>
      </w:pPr>
      <w:r w:rsidRPr="00B062FA">
        <w:rPr>
          <w:sz w:val="28"/>
          <w:szCs w:val="28"/>
          <w:lang w:val="ro-RO"/>
        </w:rPr>
        <w:t xml:space="preserve">Deși digurile de protecție (precum şi alte lucrări de ameliorare a rîurilor) nu </w:t>
      </w:r>
      <w:r w:rsidR="00DB3045">
        <w:rPr>
          <w:sz w:val="28"/>
          <w:szCs w:val="28"/>
          <w:lang w:val="ro-RO"/>
        </w:rPr>
        <w:t>sînt</w:t>
      </w:r>
      <w:r w:rsidRPr="00B062FA">
        <w:rPr>
          <w:sz w:val="28"/>
          <w:szCs w:val="28"/>
          <w:lang w:val="ro-RO"/>
        </w:rPr>
        <w:t xml:space="preserve"> utilizate în activitatea economică a </w:t>
      </w:r>
      <w:r w:rsidR="003C52AA">
        <w:rPr>
          <w:sz w:val="28"/>
          <w:szCs w:val="28"/>
          <w:lang w:val="ro-RO"/>
        </w:rPr>
        <w:t>s</w:t>
      </w:r>
      <w:r w:rsidRPr="00B062FA">
        <w:rPr>
          <w:sz w:val="28"/>
          <w:szCs w:val="28"/>
          <w:lang w:val="ro-RO"/>
        </w:rPr>
        <w:t xml:space="preserve">tațiunilor </w:t>
      </w:r>
      <w:r w:rsidR="003C52AA">
        <w:rPr>
          <w:sz w:val="28"/>
          <w:szCs w:val="28"/>
          <w:lang w:val="ro-RO"/>
        </w:rPr>
        <w:t>t</w:t>
      </w:r>
      <w:r w:rsidRPr="00B062FA">
        <w:rPr>
          <w:sz w:val="28"/>
          <w:szCs w:val="28"/>
          <w:lang w:val="ro-RO"/>
        </w:rPr>
        <w:t xml:space="preserve">ehnologice pentru </w:t>
      </w:r>
      <w:r w:rsidR="003C52AA">
        <w:rPr>
          <w:sz w:val="28"/>
          <w:szCs w:val="28"/>
          <w:lang w:val="ro-RO"/>
        </w:rPr>
        <w:t>i</w:t>
      </w:r>
      <w:r w:rsidRPr="00B062FA">
        <w:rPr>
          <w:sz w:val="28"/>
          <w:szCs w:val="28"/>
          <w:lang w:val="ro-RO"/>
        </w:rPr>
        <w:t>rigare, acestea se află la balanța STI teritoriale, fapt ce creează riscul pierderii drepturilor de proprietate asupra acestora</w:t>
      </w:r>
      <w:r w:rsidR="000B6996" w:rsidRPr="00B062FA">
        <w:rPr>
          <w:rStyle w:val="FootnoteReference"/>
          <w:sz w:val="28"/>
          <w:szCs w:val="28"/>
          <w:lang w:val="ro-RO"/>
        </w:rPr>
        <w:footnoteReference w:id="49"/>
      </w:r>
      <w:r w:rsidRPr="00B062FA">
        <w:rPr>
          <w:sz w:val="28"/>
          <w:szCs w:val="28"/>
          <w:lang w:val="ro-RO"/>
        </w:rPr>
        <w:t xml:space="preserve"> în cazul privatizării STI teritoriale sau puner</w:t>
      </w:r>
      <w:r w:rsidR="003C52AA">
        <w:rPr>
          <w:sz w:val="28"/>
          <w:szCs w:val="28"/>
          <w:lang w:val="ro-RO"/>
        </w:rPr>
        <w:t>ii</w:t>
      </w:r>
      <w:r w:rsidRPr="00B062FA">
        <w:rPr>
          <w:sz w:val="28"/>
          <w:szCs w:val="28"/>
          <w:lang w:val="ro-RO"/>
        </w:rPr>
        <w:t xml:space="preserve"> sub sechestru a bunurilor întreprinderilor de stat. Scopul proiectelor a fost declarat  „lichidarea consecinţelor calamităţilor naturale şi apărarea populaţiei şi terenurilor de inundaţii”, prin urmare</w:t>
      </w:r>
      <w:r w:rsidR="003C52AA">
        <w:rPr>
          <w:sz w:val="28"/>
          <w:szCs w:val="28"/>
          <w:lang w:val="ro-RO"/>
        </w:rPr>
        <w:t>,</w:t>
      </w:r>
      <w:r w:rsidRPr="00B062FA">
        <w:rPr>
          <w:sz w:val="28"/>
          <w:szCs w:val="28"/>
          <w:lang w:val="ro-RO"/>
        </w:rPr>
        <w:t xml:space="preserve"> </w:t>
      </w:r>
      <w:r w:rsidR="003C52AA">
        <w:rPr>
          <w:sz w:val="28"/>
          <w:szCs w:val="28"/>
          <w:lang w:val="ro-RO"/>
        </w:rPr>
        <w:t xml:space="preserve">este unul de </w:t>
      </w:r>
      <w:r w:rsidRPr="00B062FA">
        <w:rPr>
          <w:sz w:val="28"/>
          <w:szCs w:val="28"/>
          <w:lang w:val="ro-RO"/>
        </w:rPr>
        <w:t xml:space="preserve">interes public, iar beneficiari </w:t>
      </w:r>
      <w:r w:rsidR="009E0DED" w:rsidRPr="00B062FA">
        <w:rPr>
          <w:sz w:val="28"/>
          <w:szCs w:val="28"/>
          <w:lang w:val="ro-RO"/>
        </w:rPr>
        <w:t xml:space="preserve">ai proiectelor urmau a fi </w:t>
      </w:r>
      <w:r w:rsidRPr="00B062FA">
        <w:rPr>
          <w:sz w:val="28"/>
          <w:szCs w:val="28"/>
          <w:lang w:val="ro-RO"/>
        </w:rPr>
        <w:t>instituţiile şi autorităţile publice, și în nici un caz întreprinderile de stat.</w:t>
      </w:r>
    </w:p>
    <w:p w:rsidR="008303BB" w:rsidRPr="00B062FA" w:rsidRDefault="008303BB" w:rsidP="009E0DED">
      <w:pPr>
        <w:pStyle w:val="ListParagraph"/>
        <w:ind w:left="0"/>
        <w:jc w:val="both"/>
        <w:rPr>
          <w:sz w:val="28"/>
          <w:szCs w:val="28"/>
          <w:lang w:val="ro-RO"/>
        </w:rPr>
      </w:pPr>
      <w:r w:rsidRPr="00B062FA">
        <w:rPr>
          <w:sz w:val="28"/>
          <w:szCs w:val="28"/>
          <w:lang w:val="ro-RO"/>
        </w:rPr>
        <w:tab/>
        <w:t>Totodată, situația în cauză creează neconformități și la ținerea evidenței contabile a lucrărilor de reparație a digurilor de protecție. Astfel, în urma verificărilor efectuate</w:t>
      </w:r>
      <w:r w:rsidR="003C52AA">
        <w:rPr>
          <w:sz w:val="28"/>
          <w:szCs w:val="28"/>
          <w:lang w:val="ro-RO"/>
        </w:rPr>
        <w:t>,</w:t>
      </w:r>
      <w:r w:rsidRPr="00B062FA">
        <w:rPr>
          <w:sz w:val="28"/>
          <w:szCs w:val="28"/>
          <w:lang w:val="ro-RO"/>
        </w:rPr>
        <w:t xml:space="preserve"> auditul a stabilit că</w:t>
      </w:r>
      <w:r w:rsidR="003C52AA">
        <w:rPr>
          <w:sz w:val="28"/>
          <w:szCs w:val="28"/>
          <w:lang w:val="ro-RO"/>
        </w:rPr>
        <w:t>,</w:t>
      </w:r>
      <w:r w:rsidRPr="00B062FA">
        <w:rPr>
          <w:sz w:val="28"/>
          <w:szCs w:val="28"/>
          <w:lang w:val="ro-RO"/>
        </w:rPr>
        <w:t xml:space="preserve"> în calitate de gestionari și </w:t>
      </w:r>
      <w:r w:rsidRPr="000B1B63">
        <w:rPr>
          <w:sz w:val="28"/>
          <w:szCs w:val="28"/>
          <w:lang w:val="ro-RO"/>
        </w:rPr>
        <w:t>posesori a</w:t>
      </w:r>
      <w:r w:rsidR="003C52AA" w:rsidRPr="000B1B63">
        <w:rPr>
          <w:sz w:val="28"/>
          <w:szCs w:val="28"/>
          <w:lang w:val="ro-RO"/>
        </w:rPr>
        <w:t>i</w:t>
      </w:r>
      <w:r w:rsidRPr="000B1B63">
        <w:rPr>
          <w:sz w:val="28"/>
          <w:szCs w:val="28"/>
          <w:lang w:val="ro-RO"/>
        </w:rPr>
        <w:t xml:space="preserve"> digurilor, STI teritoriale urmau să asigure reflectarea tuturor lucrărilor</w:t>
      </w:r>
      <w:r w:rsidRPr="00B062FA">
        <w:rPr>
          <w:sz w:val="28"/>
          <w:szCs w:val="28"/>
          <w:lang w:val="ro-RO"/>
        </w:rPr>
        <w:t xml:space="preserve"> de reconstrucție a digurilor ca lucrări efectuate în regie, ulterior </w:t>
      </w:r>
      <w:r w:rsidR="003C52AA" w:rsidRPr="000B1B63">
        <w:rPr>
          <w:sz w:val="28"/>
          <w:szCs w:val="28"/>
          <w:lang w:val="ro-RO"/>
        </w:rPr>
        <w:t xml:space="preserve">valoarea </w:t>
      </w:r>
      <w:r w:rsidRPr="000B1B63">
        <w:rPr>
          <w:sz w:val="28"/>
          <w:szCs w:val="28"/>
          <w:lang w:val="ro-RO"/>
        </w:rPr>
        <w:t>acest</w:t>
      </w:r>
      <w:r w:rsidR="003C52AA" w:rsidRPr="000B1B63">
        <w:rPr>
          <w:sz w:val="28"/>
          <w:szCs w:val="28"/>
          <w:lang w:val="ro-RO"/>
        </w:rPr>
        <w:t>or</w:t>
      </w:r>
      <w:r w:rsidRPr="000B1B63">
        <w:rPr>
          <w:sz w:val="28"/>
          <w:szCs w:val="28"/>
          <w:lang w:val="ro-RO"/>
        </w:rPr>
        <w:t xml:space="preserve"> lucrări urmînd a fi trecut</w:t>
      </w:r>
      <w:r w:rsidR="003C52AA" w:rsidRPr="000B1B63">
        <w:rPr>
          <w:sz w:val="28"/>
          <w:szCs w:val="28"/>
          <w:lang w:val="ro-RO"/>
        </w:rPr>
        <w:t>ă</w:t>
      </w:r>
      <w:r w:rsidRPr="000B1B63">
        <w:rPr>
          <w:sz w:val="28"/>
          <w:szCs w:val="28"/>
          <w:lang w:val="ro-RO"/>
        </w:rPr>
        <w:t xml:space="preserve"> la majorarea valorii de bilanț a digurilor reconstruite. Efectiv, </w:t>
      </w:r>
      <w:r w:rsidR="00251CCB" w:rsidRPr="000B1B63">
        <w:rPr>
          <w:sz w:val="28"/>
          <w:szCs w:val="28"/>
          <w:lang w:val="ro-RO"/>
        </w:rPr>
        <w:t xml:space="preserve">unele întreprinderi au reflectat </w:t>
      </w:r>
      <w:r w:rsidRPr="000B1B63">
        <w:rPr>
          <w:sz w:val="28"/>
          <w:szCs w:val="28"/>
          <w:lang w:val="ro-RO"/>
        </w:rPr>
        <w:t>lucrările ca prestări de servicii privind reconstru</w:t>
      </w:r>
      <w:r w:rsidRPr="00B062FA">
        <w:rPr>
          <w:sz w:val="28"/>
          <w:szCs w:val="28"/>
          <w:lang w:val="ro-RO"/>
        </w:rPr>
        <w:t>cția digurilor, eliberînd facturi fiscale Fondului Ecologic Național, care</w:t>
      </w:r>
      <w:r w:rsidR="003C52AA">
        <w:rPr>
          <w:sz w:val="28"/>
          <w:szCs w:val="28"/>
          <w:lang w:val="ro-RO"/>
        </w:rPr>
        <w:t>,</w:t>
      </w:r>
      <w:r w:rsidRPr="00B062FA">
        <w:rPr>
          <w:sz w:val="28"/>
          <w:szCs w:val="28"/>
          <w:lang w:val="ro-RO"/>
        </w:rPr>
        <w:t xml:space="preserve"> la rîndul său, a refuzat acceptarea acestora (</w:t>
      </w:r>
      <w:r w:rsidR="00162452" w:rsidRPr="00B062FA">
        <w:rPr>
          <w:sz w:val="28"/>
          <w:szCs w:val="28"/>
          <w:lang w:val="ro-RO"/>
        </w:rPr>
        <w:t xml:space="preserve">Î.S. </w:t>
      </w:r>
      <w:r w:rsidRPr="00B062FA">
        <w:rPr>
          <w:sz w:val="28"/>
          <w:szCs w:val="28"/>
          <w:lang w:val="ro-RO"/>
        </w:rPr>
        <w:t>STI Chi</w:t>
      </w:r>
      <w:r w:rsidR="003C52AA">
        <w:rPr>
          <w:sz w:val="28"/>
          <w:szCs w:val="28"/>
          <w:lang w:val="ro-RO"/>
        </w:rPr>
        <w:t>ș</w:t>
      </w:r>
      <w:r w:rsidRPr="00B062FA">
        <w:rPr>
          <w:sz w:val="28"/>
          <w:szCs w:val="28"/>
          <w:lang w:val="ro-RO"/>
        </w:rPr>
        <w:t>in</w:t>
      </w:r>
      <w:r w:rsidR="003C52AA">
        <w:rPr>
          <w:sz w:val="28"/>
          <w:szCs w:val="28"/>
          <w:lang w:val="ro-RO"/>
        </w:rPr>
        <w:t>ă</w:t>
      </w:r>
      <w:r w:rsidRPr="00B062FA">
        <w:rPr>
          <w:sz w:val="28"/>
          <w:szCs w:val="28"/>
          <w:lang w:val="ro-RO"/>
        </w:rPr>
        <w:t>u, par</w:t>
      </w:r>
      <w:r w:rsidR="003C52AA">
        <w:rPr>
          <w:sz w:val="28"/>
          <w:szCs w:val="28"/>
          <w:lang w:val="ro-RO"/>
        </w:rPr>
        <w:t>ț</w:t>
      </w:r>
      <w:r w:rsidRPr="00B062FA">
        <w:rPr>
          <w:sz w:val="28"/>
          <w:szCs w:val="28"/>
          <w:lang w:val="ro-RO"/>
        </w:rPr>
        <w:t xml:space="preserve">ial </w:t>
      </w:r>
      <w:r w:rsidR="00162452" w:rsidRPr="00B062FA">
        <w:rPr>
          <w:sz w:val="28"/>
          <w:szCs w:val="28"/>
          <w:lang w:val="ro-RO"/>
        </w:rPr>
        <w:t xml:space="preserve">Î.S. </w:t>
      </w:r>
      <w:r w:rsidRPr="00B062FA">
        <w:rPr>
          <w:sz w:val="28"/>
          <w:szCs w:val="28"/>
          <w:lang w:val="ro-RO"/>
        </w:rPr>
        <w:t xml:space="preserve">STI </w:t>
      </w:r>
      <w:r w:rsidR="003C52AA">
        <w:rPr>
          <w:sz w:val="28"/>
          <w:szCs w:val="28"/>
          <w:lang w:val="ro-RO"/>
        </w:rPr>
        <w:t>Ș</w:t>
      </w:r>
      <w:r w:rsidRPr="00B062FA">
        <w:rPr>
          <w:sz w:val="28"/>
          <w:szCs w:val="28"/>
          <w:lang w:val="ro-RO"/>
        </w:rPr>
        <w:t>tefan</w:t>
      </w:r>
      <w:r w:rsidR="00162452">
        <w:rPr>
          <w:sz w:val="28"/>
          <w:szCs w:val="28"/>
          <w:lang w:val="ro-RO"/>
        </w:rPr>
        <w:t xml:space="preserve"> </w:t>
      </w:r>
      <w:r w:rsidRPr="00B062FA">
        <w:rPr>
          <w:sz w:val="28"/>
          <w:szCs w:val="28"/>
          <w:lang w:val="ro-RO"/>
        </w:rPr>
        <w:t>Vod</w:t>
      </w:r>
      <w:r w:rsidR="003C52AA">
        <w:rPr>
          <w:sz w:val="28"/>
          <w:szCs w:val="28"/>
          <w:lang w:val="ro-RO"/>
        </w:rPr>
        <w:t>ă</w:t>
      </w:r>
      <w:r w:rsidRPr="00B062FA">
        <w:rPr>
          <w:sz w:val="28"/>
          <w:szCs w:val="28"/>
          <w:lang w:val="ro-RO"/>
        </w:rPr>
        <w:t>)</w:t>
      </w:r>
      <w:r w:rsidR="009072BB" w:rsidRPr="00B062FA">
        <w:rPr>
          <w:sz w:val="28"/>
          <w:szCs w:val="28"/>
          <w:lang w:val="ro-RO"/>
        </w:rPr>
        <w:t xml:space="preserve">, iar altele </w:t>
      </w:r>
      <w:r w:rsidR="00854026">
        <w:rPr>
          <w:sz w:val="28"/>
          <w:szCs w:val="28"/>
          <w:lang w:val="ro-RO"/>
        </w:rPr>
        <w:t xml:space="preserve">le-au reflectat </w:t>
      </w:r>
      <w:r w:rsidR="009072BB" w:rsidRPr="00B062FA">
        <w:rPr>
          <w:sz w:val="28"/>
          <w:szCs w:val="28"/>
          <w:lang w:val="ro-RO"/>
        </w:rPr>
        <w:t>direct la cheltuieli (Î.S. STI Hînceşti)</w:t>
      </w:r>
      <w:r w:rsidRPr="00B062FA">
        <w:rPr>
          <w:sz w:val="28"/>
          <w:szCs w:val="28"/>
          <w:lang w:val="ro-RO"/>
        </w:rPr>
        <w:t>.</w:t>
      </w:r>
    </w:p>
    <w:p w:rsidR="008303BB" w:rsidRPr="000B1B63" w:rsidRDefault="008303BB" w:rsidP="008303BB">
      <w:pPr>
        <w:ind w:firstLine="709"/>
        <w:jc w:val="both"/>
        <w:rPr>
          <w:sz w:val="16"/>
          <w:szCs w:val="16"/>
        </w:rPr>
      </w:pPr>
      <w:r w:rsidRPr="000B1B63">
        <w:rPr>
          <w:sz w:val="28"/>
          <w:szCs w:val="28"/>
        </w:rPr>
        <w:t xml:space="preserve">Deşi STI nu folosesc în activitatea </w:t>
      </w:r>
      <w:r w:rsidR="00DD4995" w:rsidRPr="000B1B63">
        <w:rPr>
          <w:sz w:val="28"/>
          <w:szCs w:val="28"/>
        </w:rPr>
        <w:t>lor</w:t>
      </w:r>
      <w:r w:rsidRPr="000B1B63">
        <w:rPr>
          <w:sz w:val="28"/>
          <w:szCs w:val="28"/>
        </w:rPr>
        <w:t xml:space="preserve"> de antreprenoriat digurile de protecţie şi instalaţiile tehnice aferente acestora, ace</w:t>
      </w:r>
      <w:r w:rsidR="00DD4995" w:rsidRPr="000B1B63">
        <w:rPr>
          <w:sz w:val="28"/>
          <w:szCs w:val="28"/>
        </w:rPr>
        <w:t>stea</w:t>
      </w:r>
      <w:r w:rsidRPr="000B1B63">
        <w:rPr>
          <w:sz w:val="28"/>
          <w:szCs w:val="28"/>
        </w:rPr>
        <w:t xml:space="preserve"> trec în cont TVA aferentă lucrărilor executate din alocaţiile FEN. Astfel, pentru luna septembrie 2013</w:t>
      </w:r>
      <w:r w:rsidR="003C52AA" w:rsidRPr="000B1B63">
        <w:rPr>
          <w:sz w:val="28"/>
          <w:szCs w:val="28"/>
        </w:rPr>
        <w:t>,</w:t>
      </w:r>
      <w:r w:rsidRPr="000B1B63">
        <w:rPr>
          <w:sz w:val="28"/>
          <w:szCs w:val="28"/>
        </w:rPr>
        <w:t xml:space="preserve"> Î.S. </w:t>
      </w:r>
      <w:r w:rsidR="000C5869" w:rsidRPr="000B1B63">
        <w:rPr>
          <w:sz w:val="28"/>
          <w:szCs w:val="28"/>
        </w:rPr>
        <w:t>„</w:t>
      </w:r>
      <w:r w:rsidRPr="000B1B63">
        <w:rPr>
          <w:sz w:val="28"/>
          <w:szCs w:val="28"/>
        </w:rPr>
        <w:t>STI Ștefan Vodă</w:t>
      </w:r>
      <w:r w:rsidR="000C5869" w:rsidRPr="000B1B63">
        <w:rPr>
          <w:sz w:val="28"/>
          <w:szCs w:val="28"/>
        </w:rPr>
        <w:t>”</w:t>
      </w:r>
      <w:r w:rsidRPr="000B1B63">
        <w:rPr>
          <w:sz w:val="28"/>
          <w:szCs w:val="28"/>
        </w:rPr>
        <w:t xml:space="preserve"> a declarat la </w:t>
      </w:r>
      <w:r w:rsidR="00162452">
        <w:rPr>
          <w:sz w:val="28"/>
          <w:szCs w:val="28"/>
        </w:rPr>
        <w:t>S</w:t>
      </w:r>
      <w:r w:rsidRPr="000B1B63">
        <w:rPr>
          <w:sz w:val="28"/>
          <w:szCs w:val="28"/>
        </w:rPr>
        <w:t>FS TVA pentru trecere</w:t>
      </w:r>
      <w:r w:rsidR="00DD4995" w:rsidRPr="000B1B63">
        <w:rPr>
          <w:sz w:val="28"/>
          <w:szCs w:val="28"/>
        </w:rPr>
        <w:t>a</w:t>
      </w:r>
      <w:r w:rsidRPr="000B1B63">
        <w:rPr>
          <w:sz w:val="28"/>
          <w:szCs w:val="28"/>
        </w:rPr>
        <w:t xml:space="preserve"> în cont în sumă de 3902,7 mii lei, iar TVA aferentă doar lucrărilor executate de antreprenor la proiectele finanţate de FEN a constituit la ace</w:t>
      </w:r>
      <w:r w:rsidR="00DD4995" w:rsidRPr="000B1B63">
        <w:rPr>
          <w:sz w:val="28"/>
          <w:szCs w:val="28"/>
        </w:rPr>
        <w:t>e</w:t>
      </w:r>
      <w:r w:rsidRPr="000B1B63">
        <w:rPr>
          <w:sz w:val="28"/>
          <w:szCs w:val="28"/>
        </w:rPr>
        <w:t xml:space="preserve">aşi dată </w:t>
      </w:r>
      <w:r w:rsidR="00DD4995" w:rsidRPr="000B1B63">
        <w:rPr>
          <w:sz w:val="28"/>
          <w:szCs w:val="28"/>
        </w:rPr>
        <w:t>suma de</w:t>
      </w:r>
      <w:r w:rsidRPr="000B1B63">
        <w:rPr>
          <w:sz w:val="28"/>
          <w:szCs w:val="28"/>
        </w:rPr>
        <w:t xml:space="preserve"> 4598,6 mii lei. Ca urmare, Î.S. </w:t>
      </w:r>
      <w:r w:rsidR="000C5869" w:rsidRPr="000B1B63">
        <w:rPr>
          <w:sz w:val="28"/>
          <w:szCs w:val="28"/>
        </w:rPr>
        <w:t>„</w:t>
      </w:r>
      <w:r w:rsidRPr="000B1B63">
        <w:rPr>
          <w:sz w:val="28"/>
          <w:szCs w:val="28"/>
        </w:rPr>
        <w:t>STI Ștefan Vodă</w:t>
      </w:r>
      <w:r w:rsidR="000C5869" w:rsidRPr="000B1B63">
        <w:rPr>
          <w:sz w:val="28"/>
          <w:szCs w:val="28"/>
        </w:rPr>
        <w:t>”</w:t>
      </w:r>
      <w:r w:rsidRPr="000B1B63">
        <w:rPr>
          <w:sz w:val="28"/>
          <w:szCs w:val="28"/>
        </w:rPr>
        <w:t xml:space="preserve"> beneficiază de o vacanţă fiscală la achitarea TVA (în caz</w:t>
      </w:r>
      <w:r w:rsidR="00DD4995" w:rsidRPr="000B1B63">
        <w:rPr>
          <w:sz w:val="28"/>
          <w:szCs w:val="28"/>
        </w:rPr>
        <w:t>ul în care</w:t>
      </w:r>
      <w:r w:rsidRPr="000B1B63">
        <w:rPr>
          <w:sz w:val="28"/>
          <w:szCs w:val="28"/>
        </w:rPr>
        <w:t xml:space="preserve"> ulterior va elibera factură fiscală pentru lucrările executate). De asemenea, </w:t>
      </w:r>
      <w:r w:rsidR="009E0DED" w:rsidRPr="000B1B63">
        <w:rPr>
          <w:sz w:val="28"/>
          <w:szCs w:val="28"/>
        </w:rPr>
        <w:t xml:space="preserve">Î.S. </w:t>
      </w:r>
      <w:r w:rsidR="000C5869" w:rsidRPr="000B1B63">
        <w:rPr>
          <w:sz w:val="28"/>
          <w:szCs w:val="28"/>
        </w:rPr>
        <w:t>„</w:t>
      </w:r>
      <w:r w:rsidR="009E0DED" w:rsidRPr="000B1B63">
        <w:rPr>
          <w:sz w:val="28"/>
          <w:szCs w:val="28"/>
        </w:rPr>
        <w:t>DNH Costeşti</w:t>
      </w:r>
      <w:r w:rsidR="000C5869" w:rsidRPr="000B1B63">
        <w:rPr>
          <w:sz w:val="28"/>
          <w:szCs w:val="28"/>
        </w:rPr>
        <w:t>”</w:t>
      </w:r>
      <w:r w:rsidR="00DD4995" w:rsidRPr="000B1B63">
        <w:rPr>
          <w:sz w:val="28"/>
          <w:szCs w:val="28"/>
        </w:rPr>
        <w:t>,</w:t>
      </w:r>
      <w:r w:rsidR="009E0DED" w:rsidRPr="000B1B63">
        <w:rPr>
          <w:sz w:val="28"/>
          <w:szCs w:val="28"/>
        </w:rPr>
        <w:t xml:space="preserve"> </w:t>
      </w:r>
      <w:r w:rsidRPr="000B1B63">
        <w:rPr>
          <w:sz w:val="28"/>
          <w:szCs w:val="28"/>
        </w:rPr>
        <w:t>pentru luna septembrie 2013</w:t>
      </w:r>
      <w:r w:rsidR="00DD4995" w:rsidRPr="000B1B63">
        <w:rPr>
          <w:sz w:val="28"/>
          <w:szCs w:val="28"/>
        </w:rPr>
        <w:t>,</w:t>
      </w:r>
      <w:r w:rsidRPr="000B1B63">
        <w:rPr>
          <w:sz w:val="28"/>
          <w:szCs w:val="28"/>
        </w:rPr>
        <w:t xml:space="preserve"> a declarat la </w:t>
      </w:r>
      <w:r w:rsidR="00162452">
        <w:rPr>
          <w:sz w:val="28"/>
          <w:szCs w:val="28"/>
        </w:rPr>
        <w:t>S</w:t>
      </w:r>
      <w:r w:rsidRPr="000B1B63">
        <w:rPr>
          <w:sz w:val="28"/>
          <w:szCs w:val="28"/>
        </w:rPr>
        <w:t xml:space="preserve">FS TVA pentru </w:t>
      </w:r>
      <w:r w:rsidRPr="000B1B63">
        <w:rPr>
          <w:sz w:val="28"/>
          <w:szCs w:val="28"/>
        </w:rPr>
        <w:lastRenderedPageBreak/>
        <w:t>trecere</w:t>
      </w:r>
      <w:r w:rsidR="00DD4995" w:rsidRPr="000B1B63">
        <w:rPr>
          <w:sz w:val="28"/>
          <w:szCs w:val="28"/>
        </w:rPr>
        <w:t>a</w:t>
      </w:r>
      <w:r w:rsidRPr="000B1B63">
        <w:rPr>
          <w:sz w:val="28"/>
          <w:szCs w:val="28"/>
        </w:rPr>
        <w:t xml:space="preserve"> în cont în sumă de 1531,7 mii lei, iar Î.S. </w:t>
      </w:r>
      <w:r w:rsidR="000C5869" w:rsidRPr="000B1B63">
        <w:rPr>
          <w:sz w:val="28"/>
          <w:szCs w:val="28"/>
        </w:rPr>
        <w:t>„</w:t>
      </w:r>
      <w:r w:rsidRPr="000B1B63">
        <w:rPr>
          <w:sz w:val="28"/>
          <w:szCs w:val="28"/>
        </w:rPr>
        <w:t>STI Hînceşti</w:t>
      </w:r>
      <w:r w:rsidR="000C5869" w:rsidRPr="000B1B63">
        <w:rPr>
          <w:sz w:val="28"/>
          <w:szCs w:val="28"/>
        </w:rPr>
        <w:t>”</w:t>
      </w:r>
      <w:r w:rsidRPr="000B1B63">
        <w:rPr>
          <w:sz w:val="28"/>
          <w:szCs w:val="28"/>
        </w:rPr>
        <w:t xml:space="preserve"> pentru luna august 2013 – în sumă de 1347,7 mii lei. </w:t>
      </w:r>
    </w:p>
    <w:p w:rsidR="009E0DED" w:rsidRPr="00B062FA" w:rsidRDefault="009E0DED" w:rsidP="009E0DED">
      <w:pPr>
        <w:ind w:firstLine="708"/>
        <w:jc w:val="both"/>
        <w:rPr>
          <w:bCs/>
          <w:iCs/>
          <w:sz w:val="28"/>
          <w:szCs w:val="28"/>
        </w:rPr>
      </w:pPr>
      <w:r w:rsidRPr="00B062FA">
        <w:rPr>
          <w:sz w:val="28"/>
          <w:szCs w:val="28"/>
        </w:rPr>
        <w:t>De menţionat că Nodul Hidrotehnic Costeşti-Stînca este gestionat de 2 întreprinderi</w:t>
      </w:r>
      <w:r w:rsidR="00DD4995">
        <w:rPr>
          <w:sz w:val="28"/>
          <w:szCs w:val="28"/>
        </w:rPr>
        <w:t>:</w:t>
      </w:r>
      <w:r w:rsidRPr="00B062FA">
        <w:rPr>
          <w:sz w:val="28"/>
          <w:szCs w:val="28"/>
        </w:rPr>
        <w:t xml:space="preserve"> Î.S.</w:t>
      </w:r>
      <w:r w:rsidR="00DD4995">
        <w:rPr>
          <w:sz w:val="28"/>
          <w:szCs w:val="28"/>
        </w:rPr>
        <w:t xml:space="preserve"> </w:t>
      </w:r>
      <w:r w:rsidRPr="00B062FA">
        <w:rPr>
          <w:sz w:val="28"/>
          <w:szCs w:val="28"/>
        </w:rPr>
        <w:t xml:space="preserve">,,DNH Costeşti” şi </w:t>
      </w:r>
      <w:r w:rsidRPr="00B062FA">
        <w:rPr>
          <w:bCs/>
          <w:iCs/>
          <w:sz w:val="28"/>
          <w:szCs w:val="28"/>
        </w:rPr>
        <w:t>Î.S. „Nodul Hidroenergetic Costeşti”</w:t>
      </w:r>
      <w:r w:rsidRPr="00B062FA">
        <w:rPr>
          <w:rStyle w:val="FootnoteReference"/>
          <w:sz w:val="28"/>
          <w:szCs w:val="28"/>
        </w:rPr>
        <w:footnoteReference w:id="50"/>
      </w:r>
      <w:r w:rsidRPr="00B062FA">
        <w:rPr>
          <w:bCs/>
          <w:iCs/>
          <w:sz w:val="28"/>
          <w:szCs w:val="28"/>
        </w:rPr>
        <w:t xml:space="preserve">. Astfel, sarcina </w:t>
      </w:r>
      <w:r w:rsidR="00DD4995">
        <w:rPr>
          <w:bCs/>
          <w:iCs/>
          <w:sz w:val="28"/>
          <w:szCs w:val="28"/>
        </w:rPr>
        <w:t xml:space="preserve">de </w:t>
      </w:r>
      <w:r w:rsidRPr="00B062FA">
        <w:rPr>
          <w:bCs/>
          <w:iCs/>
          <w:sz w:val="28"/>
          <w:szCs w:val="28"/>
        </w:rPr>
        <w:t>protej</w:t>
      </w:r>
      <w:r w:rsidR="00DD4995">
        <w:rPr>
          <w:bCs/>
          <w:iCs/>
          <w:sz w:val="28"/>
          <w:szCs w:val="28"/>
        </w:rPr>
        <w:t>are a</w:t>
      </w:r>
      <w:r w:rsidRPr="00B062FA">
        <w:rPr>
          <w:bCs/>
          <w:iCs/>
          <w:sz w:val="28"/>
          <w:szCs w:val="28"/>
        </w:rPr>
        <w:t xml:space="preserve"> localităţilor de spălarea malurilor urma a fi suportată</w:t>
      </w:r>
      <w:r w:rsidR="00DD4995">
        <w:rPr>
          <w:bCs/>
          <w:iCs/>
          <w:sz w:val="28"/>
          <w:szCs w:val="28"/>
        </w:rPr>
        <w:t>,</w:t>
      </w:r>
      <w:r w:rsidRPr="00B062FA">
        <w:rPr>
          <w:bCs/>
          <w:iCs/>
          <w:sz w:val="28"/>
          <w:szCs w:val="28"/>
        </w:rPr>
        <w:t xml:space="preserve"> în primul rînd</w:t>
      </w:r>
      <w:r w:rsidR="00DD4995">
        <w:rPr>
          <w:bCs/>
          <w:iCs/>
          <w:sz w:val="28"/>
          <w:szCs w:val="28"/>
        </w:rPr>
        <w:t>,</w:t>
      </w:r>
      <w:r w:rsidRPr="00B062FA">
        <w:rPr>
          <w:bCs/>
          <w:iCs/>
          <w:sz w:val="28"/>
          <w:szCs w:val="28"/>
        </w:rPr>
        <w:t xml:space="preserve"> de întreprinderile care obţin beneficii d</w:t>
      </w:r>
      <w:r w:rsidR="00DD4995">
        <w:rPr>
          <w:bCs/>
          <w:iCs/>
          <w:sz w:val="28"/>
          <w:szCs w:val="28"/>
        </w:rPr>
        <w:t>in</w:t>
      </w:r>
      <w:r w:rsidRPr="00B062FA">
        <w:rPr>
          <w:bCs/>
          <w:iCs/>
          <w:sz w:val="28"/>
          <w:szCs w:val="28"/>
        </w:rPr>
        <w:t xml:space="preserve"> exploatarea lacului de acumulare.</w:t>
      </w:r>
    </w:p>
    <w:p w:rsidR="00503E7D" w:rsidRPr="00B062FA" w:rsidRDefault="00503E7D" w:rsidP="00D6775F">
      <w:pPr>
        <w:pStyle w:val="NoSpacing"/>
        <w:ind w:firstLine="708"/>
        <w:jc w:val="both"/>
        <w:rPr>
          <w:rFonts w:ascii="Times New Roman" w:hAnsi="Times New Roman"/>
          <w:sz w:val="16"/>
          <w:szCs w:val="16"/>
          <w:lang w:val="ro-RO"/>
        </w:rPr>
      </w:pPr>
    </w:p>
    <w:p w:rsidR="00333B99" w:rsidRPr="00B062FA" w:rsidRDefault="00333B99" w:rsidP="00333B99">
      <w:pPr>
        <w:jc w:val="both"/>
        <w:rPr>
          <w:sz w:val="28"/>
          <w:szCs w:val="28"/>
        </w:rPr>
      </w:pPr>
      <w:r w:rsidRPr="00B062FA">
        <w:rPr>
          <w:b/>
          <w:sz w:val="28"/>
          <w:szCs w:val="28"/>
        </w:rPr>
        <w:t xml:space="preserve">4.2. </w:t>
      </w:r>
      <w:r w:rsidR="001626C1" w:rsidRPr="00B062FA">
        <w:rPr>
          <w:b/>
          <w:sz w:val="28"/>
          <w:szCs w:val="28"/>
        </w:rPr>
        <w:t>Cu privire la e</w:t>
      </w:r>
      <w:r w:rsidRPr="00B062FA">
        <w:rPr>
          <w:b/>
          <w:sz w:val="28"/>
          <w:szCs w:val="28"/>
        </w:rPr>
        <w:t>tapa de implementare şi monitorizare a proiectelor</w:t>
      </w:r>
    </w:p>
    <w:p w:rsidR="00D6775F" w:rsidRPr="00B062FA" w:rsidRDefault="00D6775F" w:rsidP="00BC039C">
      <w:pPr>
        <w:pStyle w:val="NoSpacing"/>
        <w:ind w:firstLine="708"/>
        <w:jc w:val="both"/>
        <w:rPr>
          <w:rFonts w:ascii="Times New Roman" w:hAnsi="Times New Roman"/>
          <w:b/>
          <w:i/>
          <w:sz w:val="28"/>
          <w:szCs w:val="28"/>
          <w:lang w:val="ro-RO"/>
        </w:rPr>
      </w:pPr>
      <w:r w:rsidRPr="00B062FA">
        <w:rPr>
          <w:rFonts w:ascii="Times New Roman" w:hAnsi="Times New Roman"/>
          <w:b/>
          <w:i/>
          <w:sz w:val="28"/>
          <w:szCs w:val="28"/>
          <w:lang w:val="ro-RO"/>
        </w:rPr>
        <w:t>În urma verificărilor efectuate asupra modalității de monitorizare de către MM a executării proiectelor ecologice finanțate din FEN, auditul a stabilit că</w:t>
      </w:r>
      <w:r w:rsidR="00DD4995">
        <w:rPr>
          <w:rFonts w:ascii="Times New Roman" w:hAnsi="Times New Roman"/>
          <w:b/>
          <w:i/>
          <w:sz w:val="28"/>
          <w:szCs w:val="28"/>
          <w:lang w:val="ro-RO"/>
        </w:rPr>
        <w:t>,</w:t>
      </w:r>
      <w:r w:rsidRPr="00B062FA">
        <w:rPr>
          <w:rFonts w:ascii="Times New Roman" w:hAnsi="Times New Roman"/>
          <w:b/>
          <w:i/>
          <w:sz w:val="28"/>
          <w:szCs w:val="28"/>
          <w:lang w:val="ro-RO"/>
        </w:rPr>
        <w:t xml:space="preserve"> deși </w:t>
      </w:r>
      <w:r w:rsidR="006C386B" w:rsidRPr="00B062FA">
        <w:rPr>
          <w:rFonts w:ascii="Times New Roman" w:hAnsi="Times New Roman"/>
          <w:b/>
          <w:i/>
          <w:sz w:val="28"/>
          <w:szCs w:val="28"/>
          <w:lang w:val="ro-RO"/>
        </w:rPr>
        <w:t>CA</w:t>
      </w:r>
      <w:r w:rsidRPr="00B062FA">
        <w:rPr>
          <w:rFonts w:ascii="Times New Roman" w:hAnsi="Times New Roman"/>
          <w:b/>
          <w:i/>
          <w:sz w:val="28"/>
          <w:szCs w:val="28"/>
          <w:lang w:val="ro-RO"/>
        </w:rPr>
        <w:t xml:space="preserve"> are competențe </w:t>
      </w:r>
      <w:r w:rsidR="0066206D" w:rsidRPr="00B062FA">
        <w:rPr>
          <w:rFonts w:ascii="Times New Roman" w:hAnsi="Times New Roman"/>
          <w:b/>
          <w:i/>
          <w:sz w:val="28"/>
          <w:szCs w:val="28"/>
          <w:lang w:val="ro-RO"/>
        </w:rPr>
        <w:t>în</w:t>
      </w:r>
      <w:r w:rsidRPr="00B062FA">
        <w:rPr>
          <w:rFonts w:ascii="Times New Roman" w:hAnsi="Times New Roman"/>
          <w:b/>
          <w:i/>
          <w:sz w:val="28"/>
          <w:szCs w:val="28"/>
          <w:lang w:val="ro-RO"/>
        </w:rPr>
        <w:t xml:space="preserve"> elaborarea regulamentelor și instrucțiunilor interne în domeniu, în prezent lipsește o metodologie cu privire la procesul de monitorizare a derulării proiectelor finanțate din FEN. Mai mult decît atît, analizînd procesele</w:t>
      </w:r>
      <w:r w:rsidR="00DD4995">
        <w:rPr>
          <w:rFonts w:ascii="Times New Roman" w:hAnsi="Times New Roman"/>
          <w:b/>
          <w:i/>
          <w:sz w:val="28"/>
          <w:szCs w:val="28"/>
          <w:lang w:val="ro-RO"/>
        </w:rPr>
        <w:t>-</w:t>
      </w:r>
      <w:r w:rsidRPr="00B062FA">
        <w:rPr>
          <w:rFonts w:ascii="Times New Roman" w:hAnsi="Times New Roman"/>
          <w:b/>
          <w:i/>
          <w:sz w:val="28"/>
          <w:szCs w:val="28"/>
          <w:lang w:val="ro-RO"/>
        </w:rPr>
        <w:t>verbale a</w:t>
      </w:r>
      <w:r w:rsidR="00DD4995">
        <w:rPr>
          <w:rFonts w:ascii="Times New Roman" w:hAnsi="Times New Roman"/>
          <w:b/>
          <w:i/>
          <w:sz w:val="28"/>
          <w:szCs w:val="28"/>
          <w:lang w:val="ro-RO"/>
        </w:rPr>
        <w:t>le</w:t>
      </w:r>
      <w:r w:rsidRPr="00B062FA">
        <w:rPr>
          <w:rFonts w:ascii="Times New Roman" w:hAnsi="Times New Roman"/>
          <w:b/>
          <w:i/>
          <w:sz w:val="28"/>
          <w:szCs w:val="28"/>
          <w:lang w:val="ro-RO"/>
        </w:rPr>
        <w:t xml:space="preserve"> ședințelor </w:t>
      </w:r>
      <w:r w:rsidR="006C386B" w:rsidRPr="00B062FA">
        <w:rPr>
          <w:rFonts w:ascii="Times New Roman" w:hAnsi="Times New Roman"/>
          <w:b/>
          <w:i/>
          <w:sz w:val="28"/>
          <w:szCs w:val="28"/>
          <w:lang w:val="ro-RO"/>
        </w:rPr>
        <w:t>CA</w:t>
      </w:r>
      <w:r w:rsidRPr="00B062FA">
        <w:rPr>
          <w:rFonts w:ascii="Times New Roman" w:hAnsi="Times New Roman"/>
          <w:b/>
          <w:i/>
          <w:sz w:val="28"/>
          <w:szCs w:val="28"/>
          <w:lang w:val="ro-RO"/>
        </w:rPr>
        <w:t>, auditul a stabilit că</w:t>
      </w:r>
      <w:r w:rsidR="00DD4995">
        <w:rPr>
          <w:rFonts w:ascii="Times New Roman" w:hAnsi="Times New Roman"/>
          <w:b/>
          <w:i/>
          <w:sz w:val="28"/>
          <w:szCs w:val="28"/>
          <w:lang w:val="ro-RO"/>
        </w:rPr>
        <w:t>,</w:t>
      </w:r>
      <w:r w:rsidRPr="00B062FA">
        <w:rPr>
          <w:rFonts w:ascii="Times New Roman" w:hAnsi="Times New Roman"/>
          <w:b/>
          <w:i/>
          <w:sz w:val="28"/>
          <w:szCs w:val="28"/>
          <w:lang w:val="ro-RO"/>
        </w:rPr>
        <w:t xml:space="preserve"> pe parcursul anului 2012, acesta nu a examinat nici o chestiune privind proiectele  monitoriza</w:t>
      </w:r>
      <w:r w:rsidR="002C5274">
        <w:rPr>
          <w:rFonts w:ascii="Times New Roman" w:hAnsi="Times New Roman"/>
          <w:b/>
          <w:i/>
          <w:sz w:val="28"/>
          <w:szCs w:val="28"/>
          <w:lang w:val="ro-RO"/>
        </w:rPr>
        <w:t>t</w:t>
      </w:r>
      <w:r w:rsidRPr="00B062FA">
        <w:rPr>
          <w:rFonts w:ascii="Times New Roman" w:hAnsi="Times New Roman"/>
          <w:b/>
          <w:i/>
          <w:sz w:val="28"/>
          <w:szCs w:val="28"/>
          <w:lang w:val="ro-RO"/>
        </w:rPr>
        <w:t>e</w:t>
      </w:r>
      <w:r w:rsidR="0006603F" w:rsidRPr="00B062FA">
        <w:rPr>
          <w:rFonts w:ascii="Times New Roman" w:hAnsi="Times New Roman"/>
          <w:b/>
          <w:i/>
          <w:sz w:val="28"/>
          <w:szCs w:val="28"/>
          <w:lang w:val="ro-RO"/>
        </w:rPr>
        <w:t>, precum şi privind atingerea scopului proiect</w:t>
      </w:r>
      <w:r w:rsidR="0011423D">
        <w:rPr>
          <w:rFonts w:ascii="Times New Roman" w:hAnsi="Times New Roman"/>
          <w:b/>
          <w:i/>
          <w:sz w:val="28"/>
          <w:szCs w:val="28"/>
          <w:lang w:val="ro-RO"/>
        </w:rPr>
        <w:t>elor</w:t>
      </w:r>
      <w:r w:rsidR="0006603F" w:rsidRPr="00B062FA">
        <w:rPr>
          <w:rFonts w:ascii="Times New Roman" w:hAnsi="Times New Roman"/>
          <w:b/>
          <w:i/>
          <w:sz w:val="28"/>
          <w:szCs w:val="28"/>
          <w:lang w:val="ro-RO"/>
        </w:rPr>
        <w:t xml:space="preserve"> finanţat</w:t>
      </w:r>
      <w:r w:rsidR="0011423D">
        <w:rPr>
          <w:rFonts w:ascii="Times New Roman" w:hAnsi="Times New Roman"/>
          <w:b/>
          <w:i/>
          <w:sz w:val="28"/>
          <w:szCs w:val="28"/>
          <w:lang w:val="ro-RO"/>
        </w:rPr>
        <w:t>e</w:t>
      </w:r>
      <w:r w:rsidRPr="00B062FA">
        <w:rPr>
          <w:rFonts w:ascii="Times New Roman" w:hAnsi="Times New Roman"/>
          <w:b/>
          <w:i/>
          <w:sz w:val="28"/>
          <w:szCs w:val="28"/>
          <w:lang w:val="ro-RO"/>
        </w:rPr>
        <w:t>.</w:t>
      </w:r>
      <w:r w:rsidR="00BC039C" w:rsidRPr="00B062FA">
        <w:rPr>
          <w:rFonts w:ascii="Times New Roman" w:hAnsi="Times New Roman"/>
          <w:b/>
          <w:i/>
          <w:sz w:val="28"/>
          <w:szCs w:val="28"/>
          <w:lang w:val="ro-RO"/>
        </w:rPr>
        <w:t xml:space="preserve"> În cadrul MM lipsește un registru exhaustiv al proiectelor monitoriza</w:t>
      </w:r>
      <w:r w:rsidR="0011423D">
        <w:rPr>
          <w:rFonts w:ascii="Times New Roman" w:hAnsi="Times New Roman"/>
          <w:b/>
          <w:i/>
          <w:sz w:val="28"/>
          <w:szCs w:val="28"/>
          <w:lang w:val="ro-RO"/>
        </w:rPr>
        <w:t>t</w:t>
      </w:r>
      <w:r w:rsidR="00BC039C" w:rsidRPr="00B062FA">
        <w:rPr>
          <w:rFonts w:ascii="Times New Roman" w:hAnsi="Times New Roman"/>
          <w:b/>
          <w:i/>
          <w:sz w:val="28"/>
          <w:szCs w:val="28"/>
          <w:lang w:val="ro-RO"/>
        </w:rPr>
        <w:t>e, cu specificarea la ce stadiu de implementare se află proiectele respective. Totodată, auditul a stabilit că procesul de monitorizare se efectu</w:t>
      </w:r>
      <w:r w:rsidR="0011423D">
        <w:rPr>
          <w:rFonts w:ascii="Times New Roman" w:hAnsi="Times New Roman"/>
          <w:b/>
          <w:i/>
          <w:sz w:val="28"/>
          <w:szCs w:val="28"/>
          <w:lang w:val="ro-RO"/>
        </w:rPr>
        <w:t>e</w:t>
      </w:r>
      <w:r w:rsidR="00BC039C" w:rsidRPr="00B062FA">
        <w:rPr>
          <w:rFonts w:ascii="Times New Roman" w:hAnsi="Times New Roman"/>
          <w:b/>
          <w:i/>
          <w:sz w:val="28"/>
          <w:szCs w:val="28"/>
          <w:lang w:val="ro-RO"/>
        </w:rPr>
        <w:t xml:space="preserve">ază fără a fi stabilite procedurile de control intern, fapt ce </w:t>
      </w:r>
      <w:r w:rsidR="0011423D">
        <w:rPr>
          <w:rFonts w:ascii="Times New Roman" w:hAnsi="Times New Roman"/>
          <w:b/>
          <w:i/>
          <w:sz w:val="28"/>
          <w:szCs w:val="28"/>
          <w:lang w:val="ro-RO"/>
        </w:rPr>
        <w:t>determină</w:t>
      </w:r>
      <w:r w:rsidR="00BC039C" w:rsidRPr="00B062FA">
        <w:rPr>
          <w:rFonts w:ascii="Times New Roman" w:hAnsi="Times New Roman"/>
          <w:b/>
          <w:i/>
          <w:sz w:val="28"/>
          <w:szCs w:val="28"/>
          <w:lang w:val="ro-RO"/>
        </w:rPr>
        <w:t xml:space="preserve"> un șir de deficiențe la acest compartiment.</w:t>
      </w:r>
    </w:p>
    <w:p w:rsidR="00BC039C" w:rsidRPr="00B062FA" w:rsidRDefault="00BC039C" w:rsidP="001626C1">
      <w:pPr>
        <w:pStyle w:val="NoSpacing"/>
        <w:ind w:firstLine="708"/>
        <w:jc w:val="both"/>
        <w:rPr>
          <w:i/>
          <w:sz w:val="28"/>
          <w:szCs w:val="28"/>
          <w:lang w:val="ro-RO"/>
        </w:rPr>
      </w:pPr>
      <w:r w:rsidRPr="00B062FA">
        <w:rPr>
          <w:rFonts w:ascii="Times New Roman" w:hAnsi="Times New Roman"/>
          <w:i/>
          <w:sz w:val="28"/>
          <w:szCs w:val="28"/>
          <w:lang w:val="ro-RO"/>
        </w:rPr>
        <w:t xml:space="preserve">Monitorizarea proiectelor finanţate din mijloacele FEN se efectuează de către Serviciul </w:t>
      </w:r>
      <w:r w:rsidR="0011423D">
        <w:rPr>
          <w:rFonts w:ascii="Times New Roman" w:hAnsi="Times New Roman"/>
          <w:i/>
          <w:sz w:val="28"/>
          <w:szCs w:val="28"/>
          <w:lang w:val="ro-RO"/>
        </w:rPr>
        <w:t>e</w:t>
      </w:r>
      <w:r w:rsidRPr="00B062FA">
        <w:rPr>
          <w:rFonts w:ascii="Times New Roman" w:hAnsi="Times New Roman"/>
          <w:i/>
          <w:sz w:val="28"/>
          <w:szCs w:val="28"/>
          <w:lang w:val="ro-RO"/>
        </w:rPr>
        <w:t xml:space="preserve">vidență și </w:t>
      </w:r>
      <w:r w:rsidR="0011423D">
        <w:rPr>
          <w:rFonts w:ascii="Times New Roman" w:hAnsi="Times New Roman"/>
          <w:i/>
          <w:sz w:val="28"/>
          <w:szCs w:val="28"/>
          <w:lang w:val="ro-RO"/>
        </w:rPr>
        <w:t>c</w:t>
      </w:r>
      <w:r w:rsidRPr="00B062FA">
        <w:rPr>
          <w:rFonts w:ascii="Times New Roman" w:hAnsi="Times New Roman"/>
          <w:i/>
          <w:sz w:val="28"/>
          <w:szCs w:val="28"/>
          <w:lang w:val="ro-RO"/>
        </w:rPr>
        <w:t>ontrol al FEN, care a determinat următoarele carenţe în procesul de monitorizare:</w:t>
      </w:r>
      <w:r w:rsidR="001970A1">
        <w:rPr>
          <w:rFonts w:ascii="Times New Roman" w:hAnsi="Times New Roman"/>
          <w:i/>
          <w:sz w:val="28"/>
          <w:szCs w:val="28"/>
          <w:lang w:val="ro-RO"/>
        </w:rPr>
        <w:t xml:space="preserve"> </w:t>
      </w:r>
      <w:r w:rsidRPr="00B062FA">
        <w:rPr>
          <w:rFonts w:ascii="Times New Roman" w:hAnsi="Times New Roman"/>
          <w:i/>
          <w:sz w:val="28"/>
          <w:szCs w:val="28"/>
          <w:lang w:val="ro-RO"/>
        </w:rPr>
        <w:t xml:space="preserve">numărul insuficient de persoane angajate în cadrul </w:t>
      </w:r>
      <w:r w:rsidRPr="009E1417">
        <w:rPr>
          <w:rFonts w:ascii="Times New Roman" w:hAnsi="Times New Roman"/>
          <w:i/>
          <w:sz w:val="28"/>
          <w:szCs w:val="28"/>
          <w:lang w:val="ro-RO"/>
        </w:rPr>
        <w:t>serviciului, în special al celui specializat în construcţi</w:t>
      </w:r>
      <w:r w:rsidR="00891936" w:rsidRPr="009E1417">
        <w:rPr>
          <w:rFonts w:ascii="Times New Roman" w:hAnsi="Times New Roman"/>
          <w:i/>
          <w:sz w:val="28"/>
          <w:szCs w:val="28"/>
          <w:lang w:val="ro-RO"/>
        </w:rPr>
        <w:t>i</w:t>
      </w:r>
      <w:r w:rsidRPr="00B062FA">
        <w:rPr>
          <w:rFonts w:ascii="Times New Roman" w:hAnsi="Times New Roman"/>
          <w:i/>
          <w:sz w:val="28"/>
          <w:szCs w:val="28"/>
          <w:lang w:val="ro-RO"/>
        </w:rPr>
        <w:t xml:space="preserve">; modificările </w:t>
      </w:r>
      <w:r w:rsidR="00854026">
        <w:rPr>
          <w:rFonts w:ascii="Times New Roman" w:hAnsi="Times New Roman"/>
          <w:i/>
          <w:sz w:val="28"/>
          <w:szCs w:val="28"/>
          <w:lang w:val="ro-RO"/>
        </w:rPr>
        <w:t>fre</w:t>
      </w:r>
      <w:r w:rsidR="009F5716">
        <w:rPr>
          <w:rFonts w:ascii="Times New Roman" w:hAnsi="Times New Roman"/>
          <w:i/>
          <w:sz w:val="28"/>
          <w:szCs w:val="28"/>
          <w:lang w:val="ro-RO"/>
        </w:rPr>
        <w:t>c</w:t>
      </w:r>
      <w:r w:rsidR="00854026">
        <w:rPr>
          <w:rFonts w:ascii="Times New Roman" w:hAnsi="Times New Roman"/>
          <w:i/>
          <w:sz w:val="28"/>
          <w:szCs w:val="28"/>
          <w:lang w:val="ro-RO"/>
        </w:rPr>
        <w:t>vente a</w:t>
      </w:r>
      <w:r w:rsidR="00891936">
        <w:rPr>
          <w:rFonts w:ascii="Times New Roman" w:hAnsi="Times New Roman"/>
          <w:i/>
          <w:sz w:val="28"/>
          <w:szCs w:val="28"/>
          <w:lang w:val="ro-RO"/>
        </w:rPr>
        <w:t>le</w:t>
      </w:r>
      <w:r w:rsidR="00854026">
        <w:rPr>
          <w:rFonts w:ascii="Times New Roman" w:hAnsi="Times New Roman"/>
          <w:i/>
          <w:sz w:val="28"/>
          <w:szCs w:val="28"/>
          <w:lang w:val="ro-RO"/>
        </w:rPr>
        <w:t xml:space="preserve"> </w:t>
      </w:r>
      <w:r w:rsidRPr="00B062FA">
        <w:rPr>
          <w:rFonts w:ascii="Times New Roman" w:hAnsi="Times New Roman"/>
          <w:i/>
          <w:sz w:val="28"/>
          <w:szCs w:val="28"/>
          <w:lang w:val="ro-RO"/>
        </w:rPr>
        <w:t>documentaţiei de proiect şi desenelor tehnice pe parcursul implementării proiect</w:t>
      </w:r>
      <w:r w:rsidR="009F54FF">
        <w:rPr>
          <w:rFonts w:ascii="Times New Roman" w:hAnsi="Times New Roman"/>
          <w:i/>
          <w:sz w:val="28"/>
          <w:szCs w:val="28"/>
          <w:lang w:val="ro-RO"/>
        </w:rPr>
        <w:t>elor</w:t>
      </w:r>
      <w:r w:rsidRPr="00B062FA">
        <w:rPr>
          <w:rFonts w:ascii="Times New Roman" w:hAnsi="Times New Roman"/>
          <w:i/>
          <w:sz w:val="28"/>
          <w:szCs w:val="28"/>
          <w:lang w:val="ro-RO"/>
        </w:rPr>
        <w:t>; lipsa unui mecanism eficient de monitorizare a calităţii lucrărilor de construcţi</w:t>
      </w:r>
      <w:r w:rsidR="00891936">
        <w:rPr>
          <w:rFonts w:ascii="Times New Roman" w:hAnsi="Times New Roman"/>
          <w:i/>
          <w:sz w:val="28"/>
          <w:szCs w:val="28"/>
          <w:lang w:val="ro-RO"/>
        </w:rPr>
        <w:t>i</w:t>
      </w:r>
      <w:r w:rsidRPr="00B062FA">
        <w:rPr>
          <w:rFonts w:ascii="Times New Roman" w:hAnsi="Times New Roman"/>
          <w:i/>
          <w:sz w:val="28"/>
          <w:szCs w:val="28"/>
          <w:lang w:val="ro-RO"/>
        </w:rPr>
        <w:t>; lipsa proiectelor-tip care ar permite utilizarea lor în proiecte similare în mai multe localităţi etc.</w:t>
      </w:r>
    </w:p>
    <w:p w:rsidR="00451809" w:rsidRPr="00B062FA" w:rsidRDefault="00451809" w:rsidP="00451809">
      <w:pPr>
        <w:pStyle w:val="ListParagraph"/>
        <w:numPr>
          <w:ilvl w:val="0"/>
          <w:numId w:val="27"/>
        </w:numPr>
        <w:spacing w:after="200"/>
        <w:ind w:left="0" w:firstLine="0"/>
        <w:jc w:val="both"/>
        <w:rPr>
          <w:b/>
          <w:i/>
          <w:sz w:val="28"/>
          <w:szCs w:val="28"/>
          <w:lang w:val="ro-RO"/>
        </w:rPr>
      </w:pPr>
      <w:r w:rsidRPr="00B062FA">
        <w:rPr>
          <w:b/>
          <w:i/>
          <w:sz w:val="28"/>
          <w:szCs w:val="28"/>
          <w:lang w:val="ro-RO"/>
        </w:rPr>
        <w:t xml:space="preserve">Dosarele proiectelor ecologice finanțate din FEN nu </w:t>
      </w:r>
      <w:r w:rsidR="00DB3045">
        <w:rPr>
          <w:b/>
          <w:i/>
          <w:sz w:val="28"/>
          <w:szCs w:val="28"/>
          <w:lang w:val="ro-RO"/>
        </w:rPr>
        <w:t>sînt</w:t>
      </w:r>
      <w:r w:rsidRPr="00B062FA">
        <w:rPr>
          <w:b/>
          <w:i/>
          <w:sz w:val="28"/>
          <w:szCs w:val="28"/>
          <w:lang w:val="ro-RO"/>
        </w:rPr>
        <w:t xml:space="preserve"> ștampilate și numerotate, fapt ce </w:t>
      </w:r>
      <w:r w:rsidR="00D40339" w:rsidRPr="00B062FA">
        <w:rPr>
          <w:b/>
          <w:i/>
          <w:sz w:val="28"/>
          <w:szCs w:val="28"/>
          <w:lang w:val="ro-RO"/>
        </w:rPr>
        <w:t>generează</w:t>
      </w:r>
      <w:r w:rsidRPr="00B062FA">
        <w:rPr>
          <w:b/>
          <w:i/>
          <w:sz w:val="28"/>
          <w:szCs w:val="28"/>
          <w:lang w:val="ro-RO"/>
        </w:rPr>
        <w:t xml:space="preserve"> riscul sustragerii sau </w:t>
      </w:r>
      <w:r w:rsidR="00D40339" w:rsidRPr="00B062FA">
        <w:rPr>
          <w:b/>
          <w:i/>
          <w:sz w:val="28"/>
          <w:szCs w:val="28"/>
          <w:lang w:val="ro-RO"/>
        </w:rPr>
        <w:t>substituirii</w:t>
      </w:r>
      <w:r w:rsidRPr="00B062FA">
        <w:rPr>
          <w:b/>
          <w:i/>
          <w:sz w:val="28"/>
          <w:szCs w:val="28"/>
          <w:lang w:val="ro-RO"/>
        </w:rPr>
        <w:t xml:space="preserve"> documentelor. Totodată, auditul menționează lipsa un</w:t>
      </w:r>
      <w:r w:rsidR="00BC039C" w:rsidRPr="00B062FA">
        <w:rPr>
          <w:b/>
          <w:i/>
          <w:sz w:val="28"/>
          <w:szCs w:val="28"/>
          <w:lang w:val="ro-RO"/>
        </w:rPr>
        <w:t>or</w:t>
      </w:r>
      <w:r w:rsidRPr="00B062FA">
        <w:rPr>
          <w:b/>
          <w:i/>
          <w:sz w:val="28"/>
          <w:szCs w:val="28"/>
          <w:lang w:val="ro-RO"/>
        </w:rPr>
        <w:t xml:space="preserve"> </w:t>
      </w:r>
      <w:r w:rsidR="00BC039C" w:rsidRPr="00B062FA">
        <w:rPr>
          <w:b/>
          <w:i/>
          <w:sz w:val="28"/>
          <w:szCs w:val="28"/>
          <w:lang w:val="ro-RO"/>
        </w:rPr>
        <w:t xml:space="preserve">reglementări </w:t>
      </w:r>
      <w:r w:rsidRPr="00B062FA">
        <w:rPr>
          <w:b/>
          <w:i/>
          <w:sz w:val="28"/>
          <w:szCs w:val="28"/>
          <w:lang w:val="ro-RO"/>
        </w:rPr>
        <w:t xml:space="preserve">exhaustive privind documentele necesare </w:t>
      </w:r>
      <w:r w:rsidR="00891936">
        <w:rPr>
          <w:b/>
          <w:i/>
          <w:sz w:val="28"/>
          <w:szCs w:val="28"/>
          <w:lang w:val="ro-RO"/>
        </w:rPr>
        <w:t>pentru</w:t>
      </w:r>
      <w:r w:rsidRPr="00B062FA">
        <w:rPr>
          <w:b/>
          <w:i/>
          <w:sz w:val="28"/>
          <w:szCs w:val="28"/>
          <w:lang w:val="ro-RO"/>
        </w:rPr>
        <w:t xml:space="preserve"> prezenta</w:t>
      </w:r>
      <w:r w:rsidR="00891936">
        <w:rPr>
          <w:b/>
          <w:i/>
          <w:sz w:val="28"/>
          <w:szCs w:val="28"/>
          <w:lang w:val="ro-RO"/>
        </w:rPr>
        <w:t>r</w:t>
      </w:r>
      <w:r w:rsidRPr="00B062FA">
        <w:rPr>
          <w:b/>
          <w:i/>
          <w:sz w:val="28"/>
          <w:szCs w:val="28"/>
          <w:lang w:val="ro-RO"/>
        </w:rPr>
        <w:t xml:space="preserve">e de către beneficiar la etapa de executare </w:t>
      </w:r>
      <w:r w:rsidR="00BA7A94" w:rsidRPr="00B062FA">
        <w:rPr>
          <w:b/>
          <w:i/>
          <w:sz w:val="28"/>
          <w:szCs w:val="28"/>
          <w:lang w:val="ro-RO"/>
        </w:rPr>
        <w:t xml:space="preserve">şi finalizare </w:t>
      </w:r>
      <w:r w:rsidRPr="00B062FA">
        <w:rPr>
          <w:b/>
          <w:i/>
          <w:sz w:val="28"/>
          <w:szCs w:val="28"/>
          <w:lang w:val="ro-RO"/>
        </w:rPr>
        <w:t>a proiectului</w:t>
      </w:r>
      <w:r w:rsidR="00891936">
        <w:rPr>
          <w:b/>
          <w:i/>
          <w:sz w:val="28"/>
          <w:szCs w:val="28"/>
          <w:lang w:val="ro-RO"/>
        </w:rPr>
        <w:t>,</w:t>
      </w:r>
      <w:r w:rsidRPr="00B062FA">
        <w:rPr>
          <w:b/>
          <w:i/>
          <w:sz w:val="28"/>
          <w:szCs w:val="28"/>
          <w:lang w:val="ro-RO"/>
        </w:rPr>
        <w:t xml:space="preserve"> în funcție de tipul lucrărilor executate</w:t>
      </w:r>
      <w:r w:rsidR="004B23B3" w:rsidRPr="00B062FA">
        <w:rPr>
          <w:b/>
          <w:i/>
          <w:sz w:val="28"/>
          <w:szCs w:val="28"/>
          <w:lang w:val="ro-RO"/>
        </w:rPr>
        <w:t xml:space="preserve">, precum şi a modului de confirmare a </w:t>
      </w:r>
      <w:r w:rsidR="00891936">
        <w:rPr>
          <w:b/>
          <w:i/>
          <w:sz w:val="28"/>
          <w:szCs w:val="28"/>
          <w:lang w:val="ro-RO"/>
        </w:rPr>
        <w:t>recepționării</w:t>
      </w:r>
      <w:r w:rsidR="00BC039C" w:rsidRPr="00B062FA">
        <w:rPr>
          <w:b/>
          <w:i/>
          <w:sz w:val="28"/>
          <w:szCs w:val="28"/>
          <w:lang w:val="ro-RO"/>
        </w:rPr>
        <w:t xml:space="preserve"> documente</w:t>
      </w:r>
      <w:r w:rsidR="00891936">
        <w:rPr>
          <w:b/>
          <w:i/>
          <w:sz w:val="28"/>
          <w:szCs w:val="28"/>
          <w:lang w:val="ro-RO"/>
        </w:rPr>
        <w:t>lor</w:t>
      </w:r>
      <w:r w:rsidRPr="00B062FA">
        <w:rPr>
          <w:b/>
          <w:i/>
          <w:sz w:val="28"/>
          <w:szCs w:val="28"/>
          <w:lang w:val="ro-RO"/>
        </w:rPr>
        <w:t>.</w:t>
      </w:r>
    </w:p>
    <w:p w:rsidR="00451809" w:rsidRPr="00B062FA" w:rsidRDefault="00451809" w:rsidP="004B23B3">
      <w:pPr>
        <w:pStyle w:val="ListParagraph"/>
        <w:ind w:left="0" w:firstLine="708"/>
        <w:jc w:val="both"/>
        <w:rPr>
          <w:sz w:val="28"/>
          <w:szCs w:val="28"/>
          <w:lang w:val="ro-RO"/>
        </w:rPr>
      </w:pPr>
      <w:r w:rsidRPr="00B062FA">
        <w:rPr>
          <w:sz w:val="28"/>
          <w:szCs w:val="28"/>
          <w:lang w:val="ro-RO"/>
        </w:rPr>
        <w:t>Astfel, misiunea de audit a stabilit că</w:t>
      </w:r>
      <w:r w:rsidRPr="00B062FA">
        <w:rPr>
          <w:i/>
          <w:sz w:val="28"/>
          <w:szCs w:val="28"/>
          <w:lang w:val="ro-RO"/>
        </w:rPr>
        <w:t xml:space="preserve"> </w:t>
      </w:r>
      <w:r w:rsidRPr="00B062FA">
        <w:rPr>
          <w:sz w:val="28"/>
          <w:szCs w:val="28"/>
          <w:lang w:val="ro-RO"/>
        </w:rPr>
        <w:t>nici un dosar din cele verificate nu este cusut</w:t>
      </w:r>
      <w:r w:rsidR="00E245D0" w:rsidRPr="00B062FA">
        <w:rPr>
          <w:sz w:val="28"/>
          <w:szCs w:val="28"/>
          <w:lang w:val="ro-RO"/>
        </w:rPr>
        <w:t xml:space="preserve"> (pentru proiectele finalizate)</w:t>
      </w:r>
      <w:r w:rsidRPr="00B062FA">
        <w:rPr>
          <w:sz w:val="28"/>
          <w:szCs w:val="28"/>
          <w:lang w:val="ro-RO"/>
        </w:rPr>
        <w:t xml:space="preserve">, ștampilat și numerotat, </w:t>
      </w:r>
      <w:r w:rsidR="00BA7A94" w:rsidRPr="00B062FA">
        <w:rPr>
          <w:sz w:val="28"/>
          <w:szCs w:val="28"/>
          <w:lang w:val="ro-RO"/>
        </w:rPr>
        <w:t>lipseşte un borderou cumulativ al documentelor</w:t>
      </w:r>
      <w:r w:rsidR="00CF5AD2" w:rsidRPr="00B062FA">
        <w:rPr>
          <w:rStyle w:val="FootnoteReference"/>
          <w:sz w:val="28"/>
          <w:szCs w:val="28"/>
          <w:lang w:val="ro-RO"/>
        </w:rPr>
        <w:footnoteReference w:id="51"/>
      </w:r>
      <w:r w:rsidR="005900C6" w:rsidRPr="00B062FA">
        <w:rPr>
          <w:sz w:val="28"/>
          <w:szCs w:val="28"/>
          <w:lang w:val="ro-RO"/>
        </w:rPr>
        <w:t>, ceea ce determină riscul de pierdere sau înlocuire a lor. Î</w:t>
      </w:r>
      <w:r w:rsidRPr="00B062FA">
        <w:rPr>
          <w:sz w:val="28"/>
          <w:szCs w:val="28"/>
          <w:lang w:val="ro-RO"/>
        </w:rPr>
        <w:t xml:space="preserve">n unele dosare </w:t>
      </w:r>
      <w:r w:rsidR="00DB3045">
        <w:rPr>
          <w:sz w:val="28"/>
          <w:szCs w:val="28"/>
          <w:lang w:val="ro-RO"/>
        </w:rPr>
        <w:t>sînt</w:t>
      </w:r>
      <w:r w:rsidRPr="00B062FA">
        <w:rPr>
          <w:sz w:val="28"/>
          <w:szCs w:val="28"/>
          <w:lang w:val="ro-RO"/>
        </w:rPr>
        <w:t xml:space="preserve"> anexate mai multe variante de procese</w:t>
      </w:r>
      <w:r w:rsidR="00854026">
        <w:rPr>
          <w:sz w:val="28"/>
          <w:szCs w:val="28"/>
          <w:lang w:val="ro-RO"/>
        </w:rPr>
        <w:t>-</w:t>
      </w:r>
      <w:r w:rsidRPr="00B062FA">
        <w:rPr>
          <w:sz w:val="28"/>
          <w:szCs w:val="28"/>
          <w:lang w:val="ro-RO"/>
        </w:rPr>
        <w:t xml:space="preserve">verbale </w:t>
      </w:r>
      <w:r w:rsidR="00D40339" w:rsidRPr="00B062FA">
        <w:rPr>
          <w:sz w:val="28"/>
          <w:szCs w:val="28"/>
          <w:lang w:val="ro-RO"/>
        </w:rPr>
        <w:t>privind executare</w:t>
      </w:r>
      <w:r w:rsidRPr="00B062FA">
        <w:rPr>
          <w:sz w:val="28"/>
          <w:szCs w:val="28"/>
          <w:lang w:val="ro-RO"/>
        </w:rPr>
        <w:t xml:space="preserve">a lucrărilor, nefiind clar care variantă este inițială și care finală. </w:t>
      </w:r>
      <w:r w:rsidR="00F55B8A" w:rsidRPr="00B062FA">
        <w:rPr>
          <w:sz w:val="28"/>
          <w:szCs w:val="28"/>
          <w:lang w:val="ro-RO"/>
        </w:rPr>
        <w:t>Deşi în ghidul FEN</w:t>
      </w:r>
      <w:r w:rsidRPr="00B062FA">
        <w:rPr>
          <w:sz w:val="28"/>
          <w:szCs w:val="28"/>
          <w:lang w:val="ro-RO"/>
        </w:rPr>
        <w:t xml:space="preserve"> </w:t>
      </w:r>
      <w:r w:rsidR="00DB3045">
        <w:rPr>
          <w:sz w:val="28"/>
          <w:szCs w:val="28"/>
          <w:lang w:val="ro-RO"/>
        </w:rPr>
        <w:t>sînt</w:t>
      </w:r>
      <w:r w:rsidR="00F55B8A" w:rsidRPr="00B062FA">
        <w:rPr>
          <w:sz w:val="28"/>
          <w:szCs w:val="28"/>
          <w:lang w:val="ro-RO"/>
        </w:rPr>
        <w:t xml:space="preserve"> indicate unele tipuri de </w:t>
      </w:r>
      <w:r w:rsidRPr="00B062FA">
        <w:rPr>
          <w:sz w:val="28"/>
          <w:szCs w:val="28"/>
          <w:lang w:val="ro-RO"/>
        </w:rPr>
        <w:t xml:space="preserve">documente care ar trebui prezentate de </w:t>
      </w:r>
      <w:r w:rsidRPr="00B062FA">
        <w:rPr>
          <w:sz w:val="28"/>
          <w:szCs w:val="28"/>
          <w:lang w:val="ro-RO"/>
        </w:rPr>
        <w:lastRenderedPageBreak/>
        <w:t xml:space="preserve">către beneficiar la etapa de executare </w:t>
      </w:r>
      <w:r w:rsidR="004B23B3" w:rsidRPr="00B062FA">
        <w:rPr>
          <w:sz w:val="28"/>
          <w:szCs w:val="28"/>
          <w:lang w:val="ro-RO"/>
        </w:rPr>
        <w:t xml:space="preserve">şi finalizare </w:t>
      </w:r>
      <w:r w:rsidRPr="00B062FA">
        <w:rPr>
          <w:sz w:val="28"/>
          <w:szCs w:val="28"/>
          <w:lang w:val="ro-RO"/>
        </w:rPr>
        <w:t>a proiectului</w:t>
      </w:r>
      <w:r w:rsidR="00891936">
        <w:rPr>
          <w:sz w:val="28"/>
          <w:szCs w:val="28"/>
          <w:lang w:val="ro-RO"/>
        </w:rPr>
        <w:t>,</w:t>
      </w:r>
      <w:r w:rsidRPr="00B062FA">
        <w:rPr>
          <w:sz w:val="28"/>
          <w:szCs w:val="28"/>
          <w:lang w:val="ro-RO"/>
        </w:rPr>
        <w:t xml:space="preserve"> în funcție de tipul lucrărilor executate</w:t>
      </w:r>
      <w:r w:rsidR="004B23B3" w:rsidRPr="00B062FA">
        <w:rPr>
          <w:sz w:val="28"/>
          <w:szCs w:val="28"/>
          <w:lang w:val="ro-RO"/>
        </w:rPr>
        <w:t xml:space="preserve">, </w:t>
      </w:r>
      <w:r w:rsidR="00F55B8A" w:rsidRPr="00B062FA">
        <w:rPr>
          <w:sz w:val="28"/>
          <w:szCs w:val="28"/>
          <w:lang w:val="ro-RO"/>
        </w:rPr>
        <w:t xml:space="preserve">această listă nu este exhaustivă. </w:t>
      </w:r>
    </w:p>
    <w:p w:rsidR="00451809" w:rsidRPr="00B062FA" w:rsidRDefault="00F55B8A" w:rsidP="00451809">
      <w:pPr>
        <w:pStyle w:val="ListParagraph"/>
        <w:ind w:left="0" w:firstLine="708"/>
        <w:jc w:val="both"/>
        <w:rPr>
          <w:rFonts w:eastAsia="Calibri"/>
          <w:sz w:val="28"/>
          <w:szCs w:val="28"/>
          <w:lang w:val="ro-RO"/>
        </w:rPr>
      </w:pPr>
      <w:r w:rsidRPr="00B062FA">
        <w:rPr>
          <w:sz w:val="28"/>
          <w:szCs w:val="28"/>
          <w:lang w:val="ro-RO"/>
        </w:rPr>
        <w:t>C</w:t>
      </w:r>
      <w:r w:rsidR="006C386B" w:rsidRPr="00B062FA">
        <w:rPr>
          <w:sz w:val="28"/>
          <w:szCs w:val="28"/>
          <w:lang w:val="ro-RO"/>
        </w:rPr>
        <w:t xml:space="preserve">A </w:t>
      </w:r>
      <w:r w:rsidRPr="00B062FA">
        <w:rPr>
          <w:sz w:val="28"/>
          <w:szCs w:val="28"/>
          <w:lang w:val="ro-RO"/>
        </w:rPr>
        <w:t>a</w:t>
      </w:r>
      <w:r w:rsidR="00891936">
        <w:rPr>
          <w:sz w:val="28"/>
          <w:szCs w:val="28"/>
          <w:lang w:val="ro-RO"/>
        </w:rPr>
        <w:t>l</w:t>
      </w:r>
      <w:r w:rsidRPr="00B062FA">
        <w:rPr>
          <w:sz w:val="28"/>
          <w:szCs w:val="28"/>
          <w:lang w:val="ro-RO"/>
        </w:rPr>
        <w:t xml:space="preserve"> FEN nu a aprobat regulamentar modul de confirmare a </w:t>
      </w:r>
      <w:r w:rsidR="00891936">
        <w:rPr>
          <w:sz w:val="28"/>
          <w:szCs w:val="28"/>
          <w:lang w:val="ro-RO"/>
        </w:rPr>
        <w:t>recepționării</w:t>
      </w:r>
      <w:r w:rsidRPr="00B062FA">
        <w:rPr>
          <w:sz w:val="28"/>
          <w:szCs w:val="28"/>
          <w:lang w:val="ro-RO"/>
        </w:rPr>
        <w:t xml:space="preserve"> documentelor de la beneficiar. </w:t>
      </w:r>
      <w:r w:rsidR="005900C6" w:rsidRPr="00B062FA">
        <w:rPr>
          <w:sz w:val="28"/>
          <w:szCs w:val="28"/>
          <w:lang w:val="ro-RO"/>
        </w:rPr>
        <w:t>În unele cazuri</w:t>
      </w:r>
      <w:r w:rsidR="00891936">
        <w:rPr>
          <w:sz w:val="28"/>
          <w:szCs w:val="28"/>
          <w:lang w:val="ro-RO"/>
        </w:rPr>
        <w:t>,</w:t>
      </w:r>
      <w:r w:rsidR="005900C6" w:rsidRPr="00B062FA">
        <w:rPr>
          <w:sz w:val="28"/>
          <w:szCs w:val="28"/>
          <w:lang w:val="ro-RO"/>
        </w:rPr>
        <w:t xml:space="preserve"> la depunerea documentelor de către beneficiar au fost anexate scrisori de însoțire </w:t>
      </w:r>
      <w:r w:rsidR="00891936">
        <w:rPr>
          <w:sz w:val="28"/>
          <w:szCs w:val="28"/>
          <w:lang w:val="ro-RO"/>
        </w:rPr>
        <w:t>cu</w:t>
      </w:r>
      <w:r w:rsidR="005900C6" w:rsidRPr="00B062FA">
        <w:rPr>
          <w:sz w:val="28"/>
          <w:szCs w:val="28"/>
          <w:lang w:val="ro-RO"/>
        </w:rPr>
        <w:t xml:space="preserve"> indica</w:t>
      </w:r>
      <w:r w:rsidR="00891936">
        <w:rPr>
          <w:sz w:val="28"/>
          <w:szCs w:val="28"/>
          <w:lang w:val="ro-RO"/>
        </w:rPr>
        <w:t>rea</w:t>
      </w:r>
      <w:r w:rsidR="005900C6" w:rsidRPr="00B062FA">
        <w:rPr>
          <w:sz w:val="28"/>
          <w:szCs w:val="28"/>
          <w:lang w:val="ro-RO"/>
        </w:rPr>
        <w:t xml:space="preserve"> list</w:t>
      </w:r>
      <w:r w:rsidR="00891936">
        <w:rPr>
          <w:sz w:val="28"/>
          <w:szCs w:val="28"/>
          <w:lang w:val="ro-RO"/>
        </w:rPr>
        <w:t>ei</w:t>
      </w:r>
      <w:r w:rsidR="005900C6" w:rsidRPr="00B062FA">
        <w:rPr>
          <w:sz w:val="28"/>
          <w:szCs w:val="28"/>
          <w:lang w:val="ro-RO"/>
        </w:rPr>
        <w:t xml:space="preserve"> </w:t>
      </w:r>
      <w:r w:rsidR="00891936">
        <w:rPr>
          <w:sz w:val="28"/>
          <w:szCs w:val="28"/>
          <w:lang w:val="ro-RO"/>
        </w:rPr>
        <w:t xml:space="preserve">de </w:t>
      </w:r>
      <w:r w:rsidR="005900C6" w:rsidRPr="00B062FA">
        <w:rPr>
          <w:sz w:val="28"/>
          <w:szCs w:val="28"/>
          <w:lang w:val="ro-RO"/>
        </w:rPr>
        <w:t xml:space="preserve">documente prezentate, dar în majoritatea cazurilor acestea lipsesc. </w:t>
      </w:r>
      <w:r w:rsidR="00451809" w:rsidRPr="00B062FA">
        <w:rPr>
          <w:sz w:val="28"/>
          <w:szCs w:val="28"/>
          <w:lang w:val="ro-RO"/>
        </w:rPr>
        <w:t xml:space="preserve">Potrivit explicațiilor </w:t>
      </w:r>
      <w:r w:rsidR="005900C6" w:rsidRPr="00B062FA">
        <w:rPr>
          <w:sz w:val="28"/>
          <w:szCs w:val="28"/>
          <w:lang w:val="ro-RO"/>
        </w:rPr>
        <w:t>MM,</w:t>
      </w:r>
      <w:r w:rsidR="00451809" w:rsidRPr="00B062FA">
        <w:rPr>
          <w:sz w:val="28"/>
          <w:szCs w:val="28"/>
          <w:lang w:val="ro-RO"/>
        </w:rPr>
        <w:t xml:space="preserve"> atît</w:t>
      </w:r>
      <w:r w:rsidR="00451809" w:rsidRPr="00B062FA">
        <w:rPr>
          <w:rFonts w:eastAsia="Calibri"/>
          <w:sz w:val="28"/>
          <w:szCs w:val="28"/>
          <w:lang w:val="ro-RO"/>
        </w:rPr>
        <w:t xml:space="preserve"> la etapa de solicitare a grantului</w:t>
      </w:r>
      <w:r w:rsidR="00891936">
        <w:rPr>
          <w:rFonts w:eastAsia="Calibri"/>
          <w:sz w:val="28"/>
          <w:szCs w:val="28"/>
          <w:lang w:val="ro-RO"/>
        </w:rPr>
        <w:t>,</w:t>
      </w:r>
      <w:r w:rsidR="00451809" w:rsidRPr="00B062FA">
        <w:rPr>
          <w:rFonts w:eastAsia="Calibri"/>
          <w:sz w:val="28"/>
          <w:szCs w:val="28"/>
          <w:lang w:val="ro-RO"/>
        </w:rPr>
        <w:t xml:space="preserve"> </w:t>
      </w:r>
      <w:r w:rsidR="00451809" w:rsidRPr="00B062FA">
        <w:rPr>
          <w:sz w:val="28"/>
          <w:szCs w:val="28"/>
          <w:lang w:val="ro-RO"/>
        </w:rPr>
        <w:t>cît</w:t>
      </w:r>
      <w:r w:rsidR="00451809" w:rsidRPr="00B062FA">
        <w:rPr>
          <w:rFonts w:eastAsia="Calibri"/>
          <w:sz w:val="28"/>
          <w:szCs w:val="28"/>
          <w:lang w:val="ro-RO"/>
        </w:rPr>
        <w:t xml:space="preserve"> şi la </w:t>
      </w:r>
      <w:r w:rsidR="00891936">
        <w:rPr>
          <w:rFonts w:eastAsia="Calibri"/>
          <w:sz w:val="28"/>
          <w:szCs w:val="28"/>
          <w:lang w:val="ro-RO"/>
        </w:rPr>
        <w:t>cea</w:t>
      </w:r>
      <w:r w:rsidR="00451809" w:rsidRPr="00B062FA">
        <w:rPr>
          <w:rFonts w:eastAsia="Calibri"/>
          <w:sz w:val="28"/>
          <w:szCs w:val="28"/>
          <w:lang w:val="ro-RO"/>
        </w:rPr>
        <w:t xml:space="preserve"> de raportare se solicită documente c</w:t>
      </w:r>
      <w:r w:rsidR="00891936">
        <w:rPr>
          <w:rFonts w:eastAsia="Calibri"/>
          <w:sz w:val="28"/>
          <w:szCs w:val="28"/>
          <w:lang w:val="ro-RO"/>
        </w:rPr>
        <w:t>onform</w:t>
      </w:r>
      <w:r w:rsidR="00451809" w:rsidRPr="00B062FA">
        <w:rPr>
          <w:rFonts w:eastAsia="Calibri"/>
          <w:sz w:val="28"/>
          <w:szCs w:val="28"/>
          <w:lang w:val="ro-RO"/>
        </w:rPr>
        <w:t xml:space="preserve"> prevederil</w:t>
      </w:r>
      <w:r w:rsidR="00891936">
        <w:rPr>
          <w:rFonts w:eastAsia="Calibri"/>
          <w:sz w:val="28"/>
          <w:szCs w:val="28"/>
          <w:lang w:val="ro-RO"/>
        </w:rPr>
        <w:t>or</w:t>
      </w:r>
      <w:r w:rsidR="00451809" w:rsidRPr="00B062FA">
        <w:rPr>
          <w:rFonts w:eastAsia="Calibri"/>
          <w:sz w:val="28"/>
          <w:szCs w:val="28"/>
          <w:lang w:val="ro-RO"/>
        </w:rPr>
        <w:t xml:space="preserve"> legislaţiei naţionale şi deciziil</w:t>
      </w:r>
      <w:r w:rsidR="00891936">
        <w:rPr>
          <w:rFonts w:eastAsia="Calibri"/>
          <w:sz w:val="28"/>
          <w:szCs w:val="28"/>
          <w:lang w:val="ro-RO"/>
        </w:rPr>
        <w:t>or</w:t>
      </w:r>
      <w:r w:rsidR="00451809" w:rsidRPr="00B062FA">
        <w:rPr>
          <w:rFonts w:eastAsia="Calibri"/>
          <w:sz w:val="28"/>
          <w:szCs w:val="28"/>
          <w:lang w:val="ro-RO"/>
        </w:rPr>
        <w:t xml:space="preserve"> </w:t>
      </w:r>
      <w:r w:rsidR="006C386B" w:rsidRPr="009E1417">
        <w:rPr>
          <w:rFonts w:eastAsia="Calibri"/>
          <w:sz w:val="28"/>
          <w:szCs w:val="28"/>
          <w:lang w:val="ro-RO"/>
        </w:rPr>
        <w:t>CA</w:t>
      </w:r>
      <w:r w:rsidR="00451809" w:rsidRPr="009E1417">
        <w:rPr>
          <w:rFonts w:eastAsia="Calibri"/>
          <w:sz w:val="28"/>
          <w:szCs w:val="28"/>
          <w:lang w:val="ro-RO"/>
        </w:rPr>
        <w:t xml:space="preserve"> a</w:t>
      </w:r>
      <w:r w:rsidR="00891936" w:rsidRPr="009E1417">
        <w:rPr>
          <w:rFonts w:eastAsia="Calibri"/>
          <w:sz w:val="28"/>
          <w:szCs w:val="28"/>
          <w:lang w:val="ro-RO"/>
        </w:rPr>
        <w:t>l</w:t>
      </w:r>
      <w:r w:rsidR="00451809" w:rsidRPr="009E1417">
        <w:rPr>
          <w:rFonts w:eastAsia="Calibri"/>
          <w:sz w:val="28"/>
          <w:szCs w:val="28"/>
          <w:lang w:val="ro-RO"/>
        </w:rPr>
        <w:t xml:space="preserve"> FEN. </w:t>
      </w:r>
      <w:r w:rsidR="005900C6" w:rsidRPr="009E1417">
        <w:rPr>
          <w:rFonts w:eastAsia="Calibri"/>
          <w:sz w:val="28"/>
          <w:szCs w:val="28"/>
          <w:lang w:val="ro-RO"/>
        </w:rPr>
        <w:t>În</w:t>
      </w:r>
      <w:r w:rsidR="005900C6" w:rsidRPr="00B062FA">
        <w:rPr>
          <w:rFonts w:eastAsia="Calibri"/>
          <w:sz w:val="28"/>
          <w:szCs w:val="28"/>
          <w:lang w:val="ro-RO"/>
        </w:rPr>
        <w:t xml:space="preserve"> 2013</w:t>
      </w:r>
      <w:r w:rsidR="00891936">
        <w:rPr>
          <w:rFonts w:eastAsia="Calibri"/>
          <w:sz w:val="28"/>
          <w:szCs w:val="28"/>
          <w:lang w:val="ro-RO"/>
        </w:rPr>
        <w:t>,</w:t>
      </w:r>
      <w:r w:rsidR="005900C6" w:rsidRPr="00B062FA">
        <w:rPr>
          <w:rFonts w:eastAsia="Calibri"/>
          <w:sz w:val="28"/>
          <w:szCs w:val="28"/>
          <w:lang w:val="ro-RO"/>
        </w:rPr>
        <w:t xml:space="preserve"> MM a </w:t>
      </w:r>
      <w:r w:rsidR="00630BE6" w:rsidRPr="00B062FA">
        <w:rPr>
          <w:rFonts w:eastAsia="Calibri"/>
          <w:sz w:val="28"/>
          <w:szCs w:val="28"/>
          <w:lang w:val="ro-RO"/>
        </w:rPr>
        <w:t>implementat</w:t>
      </w:r>
      <w:r w:rsidR="005900C6" w:rsidRPr="00B062FA">
        <w:rPr>
          <w:rFonts w:eastAsia="Calibri"/>
          <w:sz w:val="28"/>
          <w:szCs w:val="28"/>
          <w:lang w:val="ro-RO"/>
        </w:rPr>
        <w:t xml:space="preserve"> un nou sistem de înregistrare a documentelor prezentate de beneficiarii proiectelor.</w:t>
      </w:r>
    </w:p>
    <w:p w:rsidR="00922E01" w:rsidRPr="00B062FA" w:rsidRDefault="00922E01" w:rsidP="00922E01">
      <w:pPr>
        <w:pStyle w:val="ListParagraph"/>
        <w:numPr>
          <w:ilvl w:val="0"/>
          <w:numId w:val="34"/>
        </w:numPr>
        <w:tabs>
          <w:tab w:val="left" w:pos="709"/>
        </w:tabs>
        <w:spacing w:after="200"/>
        <w:ind w:left="0" w:firstLine="0"/>
        <w:jc w:val="both"/>
        <w:rPr>
          <w:b/>
          <w:i/>
          <w:sz w:val="28"/>
          <w:szCs w:val="28"/>
          <w:lang w:val="ro-RO"/>
        </w:rPr>
      </w:pPr>
      <w:r w:rsidRPr="00B062FA">
        <w:rPr>
          <w:b/>
          <w:i/>
          <w:sz w:val="28"/>
          <w:szCs w:val="28"/>
          <w:lang w:val="ro-RO"/>
        </w:rPr>
        <w:t>Lipsa unui mecanism clar, prevăzut regulamentar, de acceptare și înregistrare a cheltuielilor aferente proiectelor generează riscul utilizării ineficiente a mijloacelor FEN. Înregistrarea cheltuielilor se face de FEN cu întîrziere și</w:t>
      </w:r>
      <w:r w:rsidR="00CC0C39">
        <w:rPr>
          <w:b/>
          <w:i/>
          <w:sz w:val="28"/>
          <w:szCs w:val="28"/>
          <w:lang w:val="ro-RO"/>
        </w:rPr>
        <w:t>,</w:t>
      </w:r>
      <w:r w:rsidRPr="00B062FA">
        <w:rPr>
          <w:b/>
          <w:i/>
          <w:sz w:val="28"/>
          <w:szCs w:val="28"/>
          <w:lang w:val="ro-RO"/>
        </w:rPr>
        <w:t xml:space="preserve"> în principal</w:t>
      </w:r>
      <w:r w:rsidR="00CC0C39">
        <w:rPr>
          <w:b/>
          <w:i/>
          <w:sz w:val="28"/>
          <w:szCs w:val="28"/>
          <w:lang w:val="ro-RO"/>
        </w:rPr>
        <w:t>,</w:t>
      </w:r>
      <w:r w:rsidRPr="00B062FA">
        <w:rPr>
          <w:b/>
          <w:i/>
          <w:sz w:val="28"/>
          <w:szCs w:val="28"/>
          <w:lang w:val="ro-RO"/>
        </w:rPr>
        <w:t xml:space="preserve"> în baza copiilor </w:t>
      </w:r>
      <w:r w:rsidR="00CC0C39">
        <w:rPr>
          <w:b/>
          <w:i/>
          <w:sz w:val="28"/>
          <w:szCs w:val="28"/>
          <w:lang w:val="ro-RO"/>
        </w:rPr>
        <w:t xml:space="preserve">de pe </w:t>
      </w:r>
      <w:r w:rsidRPr="00B062FA">
        <w:rPr>
          <w:b/>
          <w:i/>
          <w:sz w:val="28"/>
          <w:szCs w:val="28"/>
          <w:lang w:val="ro-RO"/>
        </w:rPr>
        <w:t>dispozițiil</w:t>
      </w:r>
      <w:r w:rsidR="00CC0C39">
        <w:rPr>
          <w:b/>
          <w:i/>
          <w:sz w:val="28"/>
          <w:szCs w:val="28"/>
          <w:lang w:val="ro-RO"/>
        </w:rPr>
        <w:t>e</w:t>
      </w:r>
      <w:r w:rsidRPr="00B062FA">
        <w:rPr>
          <w:b/>
          <w:i/>
          <w:sz w:val="28"/>
          <w:szCs w:val="28"/>
          <w:lang w:val="ro-RO"/>
        </w:rPr>
        <w:t xml:space="preserve"> de plată a</w:t>
      </w:r>
      <w:r w:rsidR="00CC0C39">
        <w:rPr>
          <w:b/>
          <w:i/>
          <w:sz w:val="28"/>
          <w:szCs w:val="28"/>
          <w:lang w:val="ro-RO"/>
        </w:rPr>
        <w:t>le</w:t>
      </w:r>
      <w:r w:rsidRPr="00B062FA">
        <w:rPr>
          <w:b/>
          <w:i/>
          <w:sz w:val="28"/>
          <w:szCs w:val="28"/>
          <w:lang w:val="ro-RO"/>
        </w:rPr>
        <w:t xml:space="preserve"> beneficiarilor privind transferul mijloacelor financiare, fără a avea confirmarea că acestea au fost utilizate conform destinației proiectului. </w:t>
      </w:r>
    </w:p>
    <w:p w:rsidR="002C26A9" w:rsidRPr="00B062FA" w:rsidRDefault="002C26A9" w:rsidP="002C26A9">
      <w:pPr>
        <w:pStyle w:val="ListParagraph"/>
        <w:ind w:left="0" w:firstLine="708"/>
        <w:jc w:val="both"/>
        <w:rPr>
          <w:sz w:val="28"/>
          <w:szCs w:val="28"/>
          <w:lang w:val="ro-RO"/>
        </w:rPr>
      </w:pPr>
      <w:r w:rsidRPr="00B062FA">
        <w:rPr>
          <w:sz w:val="28"/>
          <w:szCs w:val="28"/>
          <w:lang w:val="ro-RO"/>
        </w:rPr>
        <w:t>Conform explicațiilor Serviciului evidență și control al FEN, documentele justificative</w:t>
      </w:r>
      <w:r w:rsidR="00CC0C39">
        <w:rPr>
          <w:sz w:val="28"/>
          <w:szCs w:val="28"/>
          <w:lang w:val="ro-RO"/>
        </w:rPr>
        <w:t>,</w:t>
      </w:r>
      <w:r w:rsidRPr="00B062FA">
        <w:rPr>
          <w:sz w:val="28"/>
          <w:szCs w:val="28"/>
          <w:lang w:val="ro-RO"/>
        </w:rPr>
        <w:t xml:space="preserve"> care </w:t>
      </w:r>
      <w:r w:rsidR="00DB3045">
        <w:rPr>
          <w:sz w:val="28"/>
          <w:szCs w:val="28"/>
          <w:lang w:val="ro-RO"/>
        </w:rPr>
        <w:t>sînt</w:t>
      </w:r>
      <w:r w:rsidRPr="00B062FA">
        <w:rPr>
          <w:sz w:val="28"/>
          <w:szCs w:val="28"/>
          <w:lang w:val="ro-RO"/>
        </w:rPr>
        <w:t xml:space="preserve"> prezentate la etapa de executare a proiectului și în baza cărora se înregistrează în evidența contabilă cheltuielile</w:t>
      </w:r>
      <w:r w:rsidR="00CC0C39">
        <w:rPr>
          <w:sz w:val="28"/>
          <w:szCs w:val="28"/>
          <w:lang w:val="ro-RO"/>
        </w:rPr>
        <w:t>,</w:t>
      </w:r>
      <w:r w:rsidRPr="00B062FA">
        <w:rPr>
          <w:sz w:val="28"/>
          <w:szCs w:val="28"/>
          <w:lang w:val="ro-RO"/>
        </w:rPr>
        <w:t xml:space="preserve"> </w:t>
      </w:r>
      <w:r w:rsidR="00DB3045">
        <w:rPr>
          <w:sz w:val="28"/>
          <w:szCs w:val="28"/>
          <w:lang w:val="ro-RO"/>
        </w:rPr>
        <w:t>sînt</w:t>
      </w:r>
      <w:r w:rsidRPr="00B062FA">
        <w:rPr>
          <w:sz w:val="28"/>
          <w:szCs w:val="28"/>
          <w:lang w:val="ro-RO"/>
        </w:rPr>
        <w:t xml:space="preserve"> facturile și ordinele de plată. Auditul menţionează că aceste documente nu </w:t>
      </w:r>
      <w:r w:rsidR="00DB3045">
        <w:rPr>
          <w:sz w:val="28"/>
          <w:szCs w:val="28"/>
          <w:lang w:val="ro-RO"/>
        </w:rPr>
        <w:t>sînt</w:t>
      </w:r>
      <w:r w:rsidRPr="00B062FA">
        <w:rPr>
          <w:sz w:val="28"/>
          <w:szCs w:val="28"/>
          <w:lang w:val="ro-RO"/>
        </w:rPr>
        <w:t xml:space="preserve"> anexate la </w:t>
      </w:r>
      <w:r w:rsidR="00CC0C39">
        <w:rPr>
          <w:sz w:val="28"/>
          <w:szCs w:val="28"/>
          <w:lang w:val="ro-RO"/>
        </w:rPr>
        <w:t>N</w:t>
      </w:r>
      <w:r w:rsidRPr="00B062FA">
        <w:rPr>
          <w:sz w:val="28"/>
          <w:szCs w:val="28"/>
          <w:lang w:val="ro-RO"/>
        </w:rPr>
        <w:t xml:space="preserve">ota de contabilitate nr.6, fiind depuse în dosarul fiecărui proiect. </w:t>
      </w:r>
      <w:r w:rsidR="004B62E0" w:rsidRPr="00B062FA">
        <w:rPr>
          <w:sz w:val="28"/>
          <w:szCs w:val="28"/>
          <w:lang w:val="ro-RO"/>
        </w:rPr>
        <w:t>C</w:t>
      </w:r>
      <w:r w:rsidRPr="00B062FA">
        <w:rPr>
          <w:sz w:val="28"/>
          <w:szCs w:val="28"/>
          <w:lang w:val="ro-RO"/>
        </w:rPr>
        <w:t xml:space="preserve">ontabilitatea </w:t>
      </w:r>
      <w:r w:rsidR="004B62E0" w:rsidRPr="00B062FA">
        <w:rPr>
          <w:sz w:val="28"/>
          <w:szCs w:val="28"/>
          <w:lang w:val="ro-RO"/>
        </w:rPr>
        <w:t xml:space="preserve">FEN </w:t>
      </w:r>
      <w:r w:rsidRPr="00B062FA">
        <w:rPr>
          <w:sz w:val="28"/>
          <w:szCs w:val="28"/>
          <w:lang w:val="ro-RO"/>
        </w:rPr>
        <w:t xml:space="preserve">nu dispune </w:t>
      </w:r>
      <w:r w:rsidR="00CC0C39">
        <w:rPr>
          <w:sz w:val="28"/>
          <w:szCs w:val="28"/>
          <w:lang w:val="ro-RO"/>
        </w:rPr>
        <w:t xml:space="preserve">de </w:t>
      </w:r>
      <w:r w:rsidRPr="00B062FA">
        <w:rPr>
          <w:sz w:val="28"/>
          <w:szCs w:val="28"/>
          <w:lang w:val="ro-RO"/>
        </w:rPr>
        <w:t xml:space="preserve">nici o descriere (listă) a documentelor primare care au stat la baza înregistrării </w:t>
      </w:r>
      <w:r w:rsidR="004B62E0" w:rsidRPr="00B062FA">
        <w:rPr>
          <w:sz w:val="28"/>
          <w:szCs w:val="28"/>
          <w:lang w:val="ro-RO"/>
        </w:rPr>
        <w:t>cheltuielilor (</w:t>
      </w:r>
      <w:r w:rsidRPr="00B062FA">
        <w:rPr>
          <w:sz w:val="28"/>
          <w:szCs w:val="28"/>
          <w:lang w:val="ro-RO"/>
        </w:rPr>
        <w:t>creditul contului 178</w:t>
      </w:r>
      <w:r w:rsidR="004B62E0" w:rsidRPr="00B062FA">
        <w:rPr>
          <w:sz w:val="28"/>
          <w:szCs w:val="28"/>
          <w:lang w:val="ro-RO"/>
        </w:rPr>
        <w:t xml:space="preserve">), acestea nefiind </w:t>
      </w:r>
      <w:r w:rsidRPr="00B062FA">
        <w:rPr>
          <w:sz w:val="28"/>
          <w:szCs w:val="28"/>
          <w:lang w:val="ro-RO"/>
        </w:rPr>
        <w:t>sistematizate</w:t>
      </w:r>
      <w:r w:rsidR="00CC0C39">
        <w:rPr>
          <w:sz w:val="28"/>
          <w:szCs w:val="28"/>
          <w:lang w:val="ro-RO"/>
        </w:rPr>
        <w:t>,</w:t>
      </w:r>
      <w:r w:rsidRPr="00B062FA">
        <w:rPr>
          <w:sz w:val="28"/>
          <w:szCs w:val="28"/>
          <w:lang w:val="ro-RO"/>
        </w:rPr>
        <w:t xml:space="preserve"> după data efectuării operațiunii</w:t>
      </w:r>
      <w:r w:rsidR="00CC0C39">
        <w:rPr>
          <w:sz w:val="28"/>
          <w:szCs w:val="28"/>
          <w:lang w:val="ro-RO"/>
        </w:rPr>
        <w:t>,</w:t>
      </w:r>
      <w:r w:rsidRPr="00B062FA">
        <w:rPr>
          <w:sz w:val="28"/>
          <w:szCs w:val="28"/>
          <w:lang w:val="ro-RO"/>
        </w:rPr>
        <w:t xml:space="preserve"> </w:t>
      </w:r>
      <w:r w:rsidR="004B62E0" w:rsidRPr="00B062FA">
        <w:rPr>
          <w:sz w:val="28"/>
          <w:szCs w:val="28"/>
          <w:lang w:val="ro-RO"/>
        </w:rPr>
        <w:t>în</w:t>
      </w:r>
      <w:r w:rsidRPr="00B062FA">
        <w:rPr>
          <w:sz w:val="28"/>
          <w:szCs w:val="28"/>
          <w:lang w:val="ro-RO"/>
        </w:rPr>
        <w:t xml:space="preserve"> note contabile</w:t>
      </w:r>
      <w:r w:rsidR="00F34D04">
        <w:rPr>
          <w:sz w:val="28"/>
          <w:szCs w:val="28"/>
          <w:lang w:val="ro-RO"/>
        </w:rPr>
        <w:t>/</w:t>
      </w:r>
      <w:r w:rsidRPr="00F34D04">
        <w:rPr>
          <w:sz w:val="28"/>
          <w:szCs w:val="28"/>
          <w:lang w:val="ro-RO"/>
        </w:rPr>
        <w:t>borderouri cumulative</w:t>
      </w:r>
      <w:r w:rsidR="00B560BD">
        <w:rPr>
          <w:sz w:val="28"/>
          <w:szCs w:val="28"/>
          <w:lang w:val="ro-RO"/>
        </w:rPr>
        <w:t>,</w:t>
      </w:r>
      <w:r w:rsidRPr="00B062FA">
        <w:rPr>
          <w:sz w:val="28"/>
          <w:szCs w:val="28"/>
          <w:lang w:val="ro-RO"/>
        </w:rPr>
        <w:t xml:space="preserve"> în conformitate cu prevederile pct.17 </w:t>
      </w:r>
      <w:r w:rsidR="00B560BD">
        <w:rPr>
          <w:sz w:val="28"/>
          <w:szCs w:val="28"/>
          <w:lang w:val="ro-RO"/>
        </w:rPr>
        <w:t>din</w:t>
      </w:r>
      <w:r w:rsidRPr="00B062FA">
        <w:rPr>
          <w:sz w:val="28"/>
          <w:szCs w:val="28"/>
          <w:lang w:val="ro-RO"/>
        </w:rPr>
        <w:t xml:space="preserve"> Instrucțiun</w:t>
      </w:r>
      <w:r w:rsidR="00B560BD">
        <w:rPr>
          <w:sz w:val="28"/>
          <w:szCs w:val="28"/>
          <w:lang w:val="ro-RO"/>
        </w:rPr>
        <w:t>ea</w:t>
      </w:r>
      <w:r w:rsidRPr="00B062FA">
        <w:rPr>
          <w:sz w:val="28"/>
          <w:szCs w:val="28"/>
          <w:lang w:val="ro-RO"/>
        </w:rPr>
        <w:t xml:space="preserve"> nr.93 din 19.07.2010.</w:t>
      </w:r>
      <w:r w:rsidR="00E3486C" w:rsidRPr="00B062FA">
        <w:rPr>
          <w:sz w:val="28"/>
          <w:szCs w:val="28"/>
          <w:lang w:val="ro-RO"/>
        </w:rPr>
        <w:t xml:space="preserve"> De exemplu:</w:t>
      </w:r>
    </w:p>
    <w:p w:rsidR="004B23B3" w:rsidRPr="00B062FA" w:rsidRDefault="00B560BD" w:rsidP="00922E01">
      <w:pPr>
        <w:pStyle w:val="ListParagraph"/>
        <w:numPr>
          <w:ilvl w:val="0"/>
          <w:numId w:val="2"/>
        </w:numPr>
        <w:ind w:left="0" w:firstLine="0"/>
        <w:jc w:val="both"/>
        <w:rPr>
          <w:sz w:val="28"/>
          <w:szCs w:val="28"/>
          <w:lang w:val="ro-RO"/>
        </w:rPr>
      </w:pPr>
      <w:r>
        <w:rPr>
          <w:sz w:val="28"/>
          <w:szCs w:val="28"/>
          <w:lang w:val="ro-RO"/>
        </w:rPr>
        <w:t>p</w:t>
      </w:r>
      <w:r w:rsidR="004B23B3" w:rsidRPr="00B062FA">
        <w:rPr>
          <w:sz w:val="28"/>
          <w:szCs w:val="28"/>
          <w:lang w:val="ro-RO"/>
        </w:rPr>
        <w:t xml:space="preserve">entru </w:t>
      </w:r>
      <w:r w:rsidR="006C386B" w:rsidRPr="00B062FA">
        <w:rPr>
          <w:sz w:val="28"/>
          <w:szCs w:val="28"/>
          <w:lang w:val="ro-RO"/>
        </w:rPr>
        <w:t xml:space="preserve">construcţia digului de protecţie din s.Puhăceni </w:t>
      </w:r>
      <w:r w:rsidR="00CF5AD2" w:rsidRPr="00B062FA">
        <w:rPr>
          <w:sz w:val="28"/>
          <w:szCs w:val="28"/>
          <w:lang w:val="ro-RO"/>
        </w:rPr>
        <w:t>(</w:t>
      </w:r>
      <w:r w:rsidR="006C386B" w:rsidRPr="00B062FA">
        <w:rPr>
          <w:sz w:val="28"/>
          <w:szCs w:val="28"/>
          <w:lang w:val="ro-RO"/>
        </w:rPr>
        <w:t>proiectul</w:t>
      </w:r>
      <w:r>
        <w:rPr>
          <w:sz w:val="28"/>
          <w:szCs w:val="28"/>
          <w:lang w:val="ro-RO"/>
        </w:rPr>
        <w:t xml:space="preserve"> nr.</w:t>
      </w:r>
      <w:r w:rsidR="006C386B" w:rsidRPr="00B062FA">
        <w:rPr>
          <w:sz w:val="28"/>
          <w:szCs w:val="28"/>
          <w:lang w:val="ro-RO"/>
        </w:rPr>
        <w:t xml:space="preserve"> 3950</w:t>
      </w:r>
      <w:r w:rsidR="00CF5AD2" w:rsidRPr="00B062FA">
        <w:rPr>
          <w:sz w:val="28"/>
          <w:szCs w:val="28"/>
          <w:lang w:val="ro-RO"/>
        </w:rPr>
        <w:t>)</w:t>
      </w:r>
      <w:r w:rsidR="00922E01" w:rsidRPr="00B062FA">
        <w:rPr>
          <w:sz w:val="28"/>
          <w:szCs w:val="28"/>
          <w:lang w:val="ro-RO"/>
        </w:rPr>
        <w:t>,</w:t>
      </w:r>
      <w:r w:rsidR="004B23B3" w:rsidRPr="00B062FA">
        <w:rPr>
          <w:sz w:val="28"/>
          <w:szCs w:val="28"/>
          <w:lang w:val="ro-RO"/>
        </w:rPr>
        <w:t xml:space="preserve"> FEN a transferat </w:t>
      </w:r>
      <w:r w:rsidR="00922E01" w:rsidRPr="00B062FA">
        <w:rPr>
          <w:sz w:val="28"/>
          <w:szCs w:val="28"/>
          <w:lang w:val="ro-RO"/>
        </w:rPr>
        <w:t>Î.S.</w:t>
      </w:r>
      <w:r w:rsidR="004B23B3" w:rsidRPr="00B062FA">
        <w:rPr>
          <w:sz w:val="28"/>
          <w:szCs w:val="28"/>
          <w:lang w:val="ro-RO"/>
        </w:rPr>
        <w:t>,,STI Chișinău” 7864,</w:t>
      </w:r>
      <w:r w:rsidR="006C386B" w:rsidRPr="00B062FA">
        <w:rPr>
          <w:sz w:val="28"/>
          <w:szCs w:val="28"/>
          <w:lang w:val="ro-RO"/>
        </w:rPr>
        <w:t>7</w:t>
      </w:r>
      <w:r w:rsidR="004B23B3" w:rsidRPr="00B062FA">
        <w:rPr>
          <w:sz w:val="28"/>
          <w:szCs w:val="28"/>
          <w:lang w:val="ro-RO"/>
        </w:rPr>
        <w:t xml:space="preserve"> mii lei, în timp ce valoarea lucrărilor executate (conform proceselor-verbale de executare a lucrărilor şi facturii fiscale </w:t>
      </w:r>
      <w:r w:rsidR="004B23B3" w:rsidRPr="00F34D04">
        <w:rPr>
          <w:sz w:val="28"/>
          <w:szCs w:val="28"/>
          <w:lang w:val="ro-RO"/>
        </w:rPr>
        <w:t>eliberate MM</w:t>
      </w:r>
      <w:r w:rsidR="004B23B3" w:rsidRPr="00B062FA">
        <w:rPr>
          <w:sz w:val="28"/>
          <w:szCs w:val="28"/>
          <w:lang w:val="ro-RO"/>
        </w:rPr>
        <w:t xml:space="preserve">) constituia </w:t>
      </w:r>
      <w:r w:rsidR="004B23B3" w:rsidRPr="00B062FA">
        <w:rPr>
          <w:b/>
          <w:sz w:val="28"/>
          <w:szCs w:val="28"/>
          <w:lang w:val="ro-RO"/>
        </w:rPr>
        <w:t>6864,</w:t>
      </w:r>
      <w:r w:rsidR="000552A0" w:rsidRPr="00B062FA">
        <w:rPr>
          <w:b/>
          <w:sz w:val="28"/>
          <w:szCs w:val="28"/>
          <w:lang w:val="ro-RO"/>
        </w:rPr>
        <w:t>7</w:t>
      </w:r>
      <w:r w:rsidR="004B23B3" w:rsidRPr="00B062FA">
        <w:rPr>
          <w:b/>
          <w:sz w:val="28"/>
          <w:szCs w:val="28"/>
          <w:lang w:val="ro-RO"/>
        </w:rPr>
        <w:t xml:space="preserve"> mii lei</w:t>
      </w:r>
      <w:r w:rsidR="004B23B3" w:rsidRPr="00B062FA">
        <w:rPr>
          <w:sz w:val="28"/>
          <w:szCs w:val="28"/>
          <w:lang w:val="ro-RO"/>
        </w:rPr>
        <w:t>, sau cu 1000,0 mii lei mai puţin. În acelaşi timp</w:t>
      </w:r>
      <w:r w:rsidR="00B365AA">
        <w:rPr>
          <w:sz w:val="28"/>
          <w:szCs w:val="28"/>
          <w:lang w:val="ro-RO"/>
        </w:rPr>
        <w:t>,</w:t>
      </w:r>
      <w:r w:rsidR="004B23B3" w:rsidRPr="00B062FA">
        <w:rPr>
          <w:sz w:val="28"/>
          <w:szCs w:val="28"/>
          <w:lang w:val="ro-RO"/>
        </w:rPr>
        <w:t xml:space="preserve"> cheltuielile acceptate de FEN au constituit </w:t>
      </w:r>
      <w:r w:rsidR="004B23B3" w:rsidRPr="00B062FA">
        <w:rPr>
          <w:b/>
          <w:sz w:val="28"/>
          <w:szCs w:val="28"/>
          <w:lang w:val="ro-RO"/>
        </w:rPr>
        <w:t>7072,5 mii lei</w:t>
      </w:r>
      <w:r w:rsidR="004B23B3" w:rsidRPr="00B062FA">
        <w:rPr>
          <w:sz w:val="28"/>
          <w:szCs w:val="28"/>
          <w:lang w:val="ro-RO"/>
        </w:rPr>
        <w:t xml:space="preserve">, sau cu </w:t>
      </w:r>
      <w:r w:rsidR="004B23B3" w:rsidRPr="00B062FA">
        <w:rPr>
          <w:b/>
          <w:sz w:val="28"/>
          <w:szCs w:val="28"/>
          <w:lang w:val="ro-RO"/>
        </w:rPr>
        <w:t>207,</w:t>
      </w:r>
      <w:r w:rsidR="000552A0" w:rsidRPr="00B062FA">
        <w:rPr>
          <w:b/>
          <w:sz w:val="28"/>
          <w:szCs w:val="28"/>
          <w:lang w:val="ro-RO"/>
        </w:rPr>
        <w:t>8</w:t>
      </w:r>
      <w:r w:rsidR="004B23B3" w:rsidRPr="00B062FA">
        <w:rPr>
          <w:b/>
          <w:sz w:val="28"/>
          <w:szCs w:val="28"/>
          <w:lang w:val="ro-RO"/>
        </w:rPr>
        <w:t xml:space="preserve"> mii lei mai mult</w:t>
      </w:r>
      <w:r w:rsidR="004B23B3" w:rsidRPr="00B062FA">
        <w:rPr>
          <w:sz w:val="28"/>
          <w:szCs w:val="28"/>
          <w:lang w:val="ro-RO"/>
        </w:rPr>
        <w:t xml:space="preserve"> decît lucrările executate, ceea ce denotă că FEN acceptă cheltuielile realizate de beneficiarii de proiect fără a deţine documentele justificative necesare. De menţionat că mijloacele în sumă de 1000,0 mii lei se află </w:t>
      </w:r>
      <w:r w:rsidR="0055178D">
        <w:rPr>
          <w:sz w:val="28"/>
          <w:szCs w:val="28"/>
          <w:lang w:val="ro-RO"/>
        </w:rPr>
        <w:t>la</w:t>
      </w:r>
      <w:r w:rsidR="004B23B3" w:rsidRPr="00B062FA">
        <w:rPr>
          <w:sz w:val="28"/>
          <w:szCs w:val="28"/>
          <w:lang w:val="ro-RO"/>
        </w:rPr>
        <w:t xml:space="preserve"> </w:t>
      </w:r>
      <w:r w:rsidR="00922E01" w:rsidRPr="00B062FA">
        <w:rPr>
          <w:sz w:val="28"/>
          <w:szCs w:val="28"/>
          <w:lang w:val="ro-RO"/>
        </w:rPr>
        <w:t>Î.S.</w:t>
      </w:r>
      <w:r w:rsidR="004B23B3" w:rsidRPr="00B062FA">
        <w:rPr>
          <w:sz w:val="28"/>
          <w:szCs w:val="28"/>
          <w:lang w:val="ro-RO"/>
        </w:rPr>
        <w:t>,,STI Chișinău” deja de un an</w:t>
      </w:r>
      <w:r w:rsidR="00B179F8">
        <w:rPr>
          <w:sz w:val="28"/>
          <w:szCs w:val="28"/>
          <w:lang w:val="ro-RO"/>
        </w:rPr>
        <w:t>,</w:t>
      </w:r>
      <w:r w:rsidR="004B23B3" w:rsidRPr="00B062FA">
        <w:rPr>
          <w:sz w:val="28"/>
          <w:szCs w:val="28"/>
          <w:lang w:val="ro-RO"/>
        </w:rPr>
        <w:t xml:space="preserve"> fără ca FEN să solicite returnarea lor. </w:t>
      </w:r>
      <w:r w:rsidR="00EC0C90" w:rsidRPr="00B062FA">
        <w:rPr>
          <w:sz w:val="28"/>
          <w:szCs w:val="28"/>
          <w:lang w:val="ro-RO"/>
        </w:rPr>
        <w:t xml:space="preserve">Auditul concluzionează că mijloacele obţinute din contul FEN de fapt servesc suport pentru menţinerea stabilităţii financiare a întreprinderii, în condițiile </w:t>
      </w:r>
      <w:r w:rsidR="00B179F8">
        <w:rPr>
          <w:sz w:val="28"/>
          <w:szCs w:val="28"/>
          <w:lang w:val="ro-RO"/>
        </w:rPr>
        <w:t>în care</w:t>
      </w:r>
      <w:r w:rsidR="00EC0C90" w:rsidRPr="00B062FA">
        <w:rPr>
          <w:sz w:val="28"/>
          <w:szCs w:val="28"/>
          <w:lang w:val="ro-RO"/>
        </w:rPr>
        <w:t xml:space="preserve"> subiectul respectiv înregistrează pierderi din activitatea de bază (irigarea terenurilor agricole)</w:t>
      </w:r>
      <w:r w:rsidR="00B179F8">
        <w:rPr>
          <w:sz w:val="28"/>
          <w:szCs w:val="28"/>
          <w:lang w:val="ro-RO"/>
        </w:rPr>
        <w:t>;</w:t>
      </w:r>
    </w:p>
    <w:p w:rsidR="004B23B3" w:rsidRPr="00B062FA" w:rsidRDefault="00B179F8" w:rsidP="00922E01">
      <w:pPr>
        <w:pStyle w:val="ListParagraph"/>
        <w:numPr>
          <w:ilvl w:val="0"/>
          <w:numId w:val="2"/>
        </w:numPr>
        <w:ind w:left="0" w:firstLine="0"/>
        <w:jc w:val="both"/>
        <w:rPr>
          <w:sz w:val="28"/>
          <w:szCs w:val="28"/>
          <w:lang w:val="ro-RO"/>
        </w:rPr>
      </w:pPr>
      <w:r w:rsidRPr="00F34D04">
        <w:rPr>
          <w:sz w:val="28"/>
          <w:szCs w:val="28"/>
          <w:lang w:val="ro-RO"/>
        </w:rPr>
        <w:t>p</w:t>
      </w:r>
      <w:r w:rsidR="004B23B3" w:rsidRPr="00F34D04">
        <w:rPr>
          <w:sz w:val="28"/>
          <w:szCs w:val="28"/>
          <w:lang w:val="ro-RO"/>
        </w:rPr>
        <w:t>entru realizarea proiectului nr.3133</w:t>
      </w:r>
      <w:r w:rsidRPr="00F34D04">
        <w:rPr>
          <w:sz w:val="28"/>
          <w:szCs w:val="28"/>
          <w:lang w:val="ro-RO"/>
        </w:rPr>
        <w:t>,</w:t>
      </w:r>
      <w:r w:rsidR="004B23B3" w:rsidRPr="00F34D04">
        <w:rPr>
          <w:sz w:val="28"/>
          <w:szCs w:val="28"/>
          <w:lang w:val="ro-RO"/>
        </w:rPr>
        <w:t xml:space="preserve"> </w:t>
      </w:r>
      <w:r w:rsidR="00922E01" w:rsidRPr="00F34D04">
        <w:rPr>
          <w:sz w:val="28"/>
          <w:szCs w:val="28"/>
          <w:lang w:val="ro-RO"/>
        </w:rPr>
        <w:t>Î.S. „</w:t>
      </w:r>
      <w:r w:rsidR="004B23B3" w:rsidRPr="00F34D04">
        <w:rPr>
          <w:sz w:val="28"/>
          <w:szCs w:val="28"/>
          <w:lang w:val="ro-RO"/>
        </w:rPr>
        <w:t>STI Ștefan Vodă</w:t>
      </w:r>
      <w:r w:rsidR="00922E01" w:rsidRPr="00F34D04">
        <w:rPr>
          <w:sz w:val="28"/>
          <w:szCs w:val="28"/>
          <w:lang w:val="ro-RO"/>
        </w:rPr>
        <w:t>”</w:t>
      </w:r>
      <w:r w:rsidR="004B23B3" w:rsidRPr="00F34D04">
        <w:rPr>
          <w:sz w:val="28"/>
          <w:szCs w:val="28"/>
          <w:lang w:val="ro-RO"/>
        </w:rPr>
        <w:t xml:space="preserve"> a </w:t>
      </w:r>
      <w:r w:rsidRPr="00F34D04">
        <w:rPr>
          <w:sz w:val="28"/>
          <w:szCs w:val="28"/>
          <w:lang w:val="ro-RO"/>
        </w:rPr>
        <w:t>beneficiat de</w:t>
      </w:r>
      <w:r w:rsidR="004B23B3" w:rsidRPr="00F34D04">
        <w:rPr>
          <w:sz w:val="28"/>
          <w:szCs w:val="28"/>
          <w:lang w:val="ro-RO"/>
        </w:rPr>
        <w:t xml:space="preserve"> finanțare </w:t>
      </w:r>
      <w:r w:rsidR="00922E01" w:rsidRPr="00F34D04">
        <w:rPr>
          <w:sz w:val="28"/>
          <w:szCs w:val="28"/>
          <w:lang w:val="ro-RO"/>
        </w:rPr>
        <w:t xml:space="preserve">din </w:t>
      </w:r>
      <w:r w:rsidR="004B23B3" w:rsidRPr="00F34D04">
        <w:rPr>
          <w:sz w:val="28"/>
          <w:szCs w:val="28"/>
          <w:lang w:val="ro-RO"/>
        </w:rPr>
        <w:t xml:space="preserve">FEN în sumă de 2009,2 mii lei, </w:t>
      </w:r>
      <w:r w:rsidR="00F34D04" w:rsidRPr="00F34D04">
        <w:rPr>
          <w:sz w:val="28"/>
          <w:szCs w:val="28"/>
          <w:lang w:val="ro-RO"/>
        </w:rPr>
        <w:t xml:space="preserve">eliberînd la 31.10.2011 către Minister o factură fiscală în aceeași sumă, dar ultimul nu a acceptat s-o primească. Ca urmare, de către FEN au fost </w:t>
      </w:r>
      <w:r w:rsidR="004B23B3" w:rsidRPr="00F34D04">
        <w:rPr>
          <w:sz w:val="28"/>
          <w:szCs w:val="28"/>
          <w:lang w:val="ro-RO"/>
        </w:rPr>
        <w:t>acceptate</w:t>
      </w:r>
      <w:r w:rsidR="004B23B3" w:rsidRPr="00F34D04">
        <w:rPr>
          <w:b/>
          <w:sz w:val="28"/>
          <w:szCs w:val="28"/>
          <w:lang w:val="ro-RO"/>
        </w:rPr>
        <w:t xml:space="preserve"> </w:t>
      </w:r>
      <w:r w:rsidR="004B23B3" w:rsidRPr="00F34D04">
        <w:rPr>
          <w:sz w:val="28"/>
          <w:szCs w:val="28"/>
          <w:lang w:val="ro-RO"/>
        </w:rPr>
        <w:t>cheltuieli în sumă de 1 744,7 mii lei</w:t>
      </w:r>
      <w:r w:rsidR="00F34D04" w:rsidRPr="00F34D04">
        <w:rPr>
          <w:sz w:val="28"/>
          <w:szCs w:val="28"/>
          <w:lang w:val="ro-RO"/>
        </w:rPr>
        <w:t>, l</w:t>
      </w:r>
      <w:r w:rsidR="004B23B3" w:rsidRPr="00F34D04">
        <w:rPr>
          <w:sz w:val="28"/>
          <w:szCs w:val="28"/>
          <w:lang w:val="ro-RO"/>
        </w:rPr>
        <w:t xml:space="preserve">a 01.10.2013 </w:t>
      </w:r>
      <w:r w:rsidRPr="00F34D04">
        <w:rPr>
          <w:sz w:val="28"/>
          <w:szCs w:val="28"/>
          <w:lang w:val="ro-RO"/>
        </w:rPr>
        <w:t>MM înregistr</w:t>
      </w:r>
      <w:r w:rsidR="00F34D04" w:rsidRPr="00F34D04">
        <w:rPr>
          <w:sz w:val="28"/>
          <w:szCs w:val="28"/>
          <w:lang w:val="ro-RO"/>
        </w:rPr>
        <w:t xml:space="preserve">înd </w:t>
      </w:r>
      <w:r w:rsidR="004B23B3" w:rsidRPr="00F34D04">
        <w:rPr>
          <w:sz w:val="28"/>
          <w:szCs w:val="28"/>
          <w:lang w:val="ro-RO"/>
        </w:rPr>
        <w:t>un sold debitor la acest p</w:t>
      </w:r>
      <w:r w:rsidR="00F34D04" w:rsidRPr="00F34D04">
        <w:rPr>
          <w:sz w:val="28"/>
          <w:szCs w:val="28"/>
          <w:lang w:val="ro-RO"/>
        </w:rPr>
        <w:t xml:space="preserve">roiect în sumă de 264,5 mii </w:t>
      </w:r>
      <w:r w:rsidR="00F34D04" w:rsidRPr="00F34D04">
        <w:rPr>
          <w:sz w:val="28"/>
          <w:szCs w:val="28"/>
          <w:lang w:val="ro-RO"/>
        </w:rPr>
        <w:lastRenderedPageBreak/>
        <w:t>lei.</w:t>
      </w:r>
      <w:r w:rsidR="004B23B3" w:rsidRPr="00F34D04">
        <w:rPr>
          <w:sz w:val="28"/>
          <w:szCs w:val="28"/>
          <w:lang w:val="ro-RO"/>
        </w:rPr>
        <w:t xml:space="preserve"> </w:t>
      </w:r>
      <w:r w:rsidR="00922E01" w:rsidRPr="00F34D04">
        <w:rPr>
          <w:sz w:val="28"/>
          <w:szCs w:val="28"/>
          <w:lang w:val="ro-RO"/>
        </w:rPr>
        <w:t>Şi în acest caz MM</w:t>
      </w:r>
      <w:r w:rsidR="004B23B3" w:rsidRPr="00F34D04">
        <w:rPr>
          <w:sz w:val="28"/>
          <w:szCs w:val="28"/>
          <w:lang w:val="ro-RO"/>
        </w:rPr>
        <w:t xml:space="preserve"> nu a întreprins</w:t>
      </w:r>
      <w:r w:rsidRPr="00F34D04">
        <w:rPr>
          <w:sz w:val="28"/>
          <w:szCs w:val="28"/>
          <w:lang w:val="ro-RO"/>
        </w:rPr>
        <w:t>,</w:t>
      </w:r>
      <w:r w:rsidR="004B23B3" w:rsidRPr="00F34D04">
        <w:rPr>
          <w:sz w:val="28"/>
          <w:szCs w:val="28"/>
          <w:lang w:val="ro-RO"/>
        </w:rPr>
        <w:t xml:space="preserve"> în anii 2012-2013</w:t>
      </w:r>
      <w:r w:rsidRPr="00F34D04">
        <w:rPr>
          <w:sz w:val="28"/>
          <w:szCs w:val="28"/>
          <w:lang w:val="ro-RO"/>
        </w:rPr>
        <w:t>,</w:t>
      </w:r>
      <w:r w:rsidR="004B23B3" w:rsidRPr="00F34D04">
        <w:rPr>
          <w:sz w:val="28"/>
          <w:szCs w:val="28"/>
          <w:lang w:val="ro-RO"/>
        </w:rPr>
        <w:t xml:space="preserve"> acţiuni </w:t>
      </w:r>
      <w:r w:rsidRPr="00F34D04">
        <w:rPr>
          <w:sz w:val="28"/>
          <w:szCs w:val="28"/>
          <w:lang w:val="ro-RO"/>
        </w:rPr>
        <w:t>de</w:t>
      </w:r>
      <w:r w:rsidR="004B23B3" w:rsidRPr="00F34D04">
        <w:rPr>
          <w:sz w:val="28"/>
          <w:szCs w:val="28"/>
          <w:lang w:val="ro-RO"/>
        </w:rPr>
        <w:t xml:space="preserve"> returnare</w:t>
      </w:r>
      <w:r w:rsidRPr="00F34D04">
        <w:rPr>
          <w:sz w:val="28"/>
          <w:szCs w:val="28"/>
          <w:lang w:val="ro-RO"/>
        </w:rPr>
        <w:t xml:space="preserve"> </w:t>
      </w:r>
      <w:r w:rsidR="004B23B3" w:rsidRPr="00F34D04">
        <w:rPr>
          <w:sz w:val="28"/>
          <w:szCs w:val="28"/>
          <w:lang w:val="ro-RO"/>
        </w:rPr>
        <w:t xml:space="preserve">a sumei </w:t>
      </w:r>
      <w:r w:rsidR="004B23B3" w:rsidRPr="00B062FA">
        <w:rPr>
          <w:sz w:val="28"/>
          <w:szCs w:val="28"/>
          <w:lang w:val="ro-RO"/>
        </w:rPr>
        <w:t>neacceptate</w:t>
      </w:r>
      <w:r>
        <w:rPr>
          <w:sz w:val="28"/>
          <w:szCs w:val="28"/>
          <w:lang w:val="ro-RO"/>
        </w:rPr>
        <w:t>;</w:t>
      </w:r>
      <w:r w:rsidR="00EC0C90" w:rsidRPr="00B062FA">
        <w:rPr>
          <w:sz w:val="28"/>
          <w:szCs w:val="28"/>
          <w:lang w:val="ro-RO"/>
        </w:rPr>
        <w:t xml:space="preserve"> </w:t>
      </w:r>
    </w:p>
    <w:p w:rsidR="004B23B3" w:rsidRPr="00B062FA" w:rsidRDefault="005026BE" w:rsidP="005026BE">
      <w:pPr>
        <w:pStyle w:val="ListParagraph"/>
        <w:numPr>
          <w:ilvl w:val="0"/>
          <w:numId w:val="2"/>
        </w:numPr>
        <w:ind w:left="0" w:firstLine="0"/>
        <w:jc w:val="both"/>
        <w:rPr>
          <w:sz w:val="28"/>
          <w:szCs w:val="28"/>
          <w:lang w:val="ro-RO"/>
        </w:rPr>
      </w:pPr>
      <w:r w:rsidRPr="00B062FA">
        <w:rPr>
          <w:sz w:val="28"/>
          <w:szCs w:val="28"/>
          <w:lang w:val="ro-RO"/>
        </w:rPr>
        <w:t xml:space="preserve">FEN a înregistrat cheltuielile la </w:t>
      </w:r>
      <w:r w:rsidRPr="00B062FA">
        <w:rPr>
          <w:color w:val="000000"/>
          <w:sz w:val="28"/>
          <w:szCs w:val="28"/>
          <w:lang w:val="ro-RO"/>
        </w:rPr>
        <w:t xml:space="preserve">obiectul </w:t>
      </w:r>
      <w:r w:rsidR="00742FB6">
        <w:rPr>
          <w:color w:val="000000"/>
          <w:sz w:val="28"/>
          <w:szCs w:val="28"/>
          <w:lang w:val="ro-RO"/>
        </w:rPr>
        <w:t>„</w:t>
      </w:r>
      <w:r w:rsidRPr="00B062FA">
        <w:rPr>
          <w:sz w:val="28"/>
          <w:szCs w:val="28"/>
          <w:lang w:val="ro-RO"/>
        </w:rPr>
        <w:t>Reparația digului de protecție în s. Palanca</w:t>
      </w:r>
      <w:r w:rsidR="00742FB6">
        <w:rPr>
          <w:sz w:val="28"/>
          <w:szCs w:val="28"/>
          <w:lang w:val="ro-RO"/>
        </w:rPr>
        <w:t>”</w:t>
      </w:r>
      <w:r w:rsidRPr="00B062FA">
        <w:rPr>
          <w:sz w:val="28"/>
          <w:szCs w:val="28"/>
          <w:lang w:val="ro-RO"/>
        </w:rPr>
        <w:t xml:space="preserve">, deşi </w:t>
      </w:r>
      <w:r w:rsidR="00D40339" w:rsidRPr="00B062FA">
        <w:rPr>
          <w:sz w:val="28"/>
          <w:szCs w:val="28"/>
          <w:lang w:val="ro-RO"/>
        </w:rPr>
        <w:t>procesele</w:t>
      </w:r>
      <w:r w:rsidR="00B179F8">
        <w:rPr>
          <w:sz w:val="28"/>
          <w:szCs w:val="28"/>
          <w:lang w:val="ro-RO"/>
        </w:rPr>
        <w:t>-</w:t>
      </w:r>
      <w:r w:rsidR="00D40339" w:rsidRPr="00B062FA">
        <w:rPr>
          <w:sz w:val="28"/>
          <w:szCs w:val="28"/>
          <w:lang w:val="ro-RO"/>
        </w:rPr>
        <w:t>v</w:t>
      </w:r>
      <w:r w:rsidR="004B23B3" w:rsidRPr="00B062FA">
        <w:rPr>
          <w:sz w:val="28"/>
          <w:szCs w:val="28"/>
          <w:lang w:val="ro-RO"/>
        </w:rPr>
        <w:t xml:space="preserve">erbale de executare a lucrărilor </w:t>
      </w:r>
      <w:r w:rsidR="000D59B4" w:rsidRPr="00B062FA">
        <w:rPr>
          <w:sz w:val="28"/>
          <w:szCs w:val="28"/>
          <w:lang w:val="ro-RO"/>
        </w:rPr>
        <w:t>(atît a</w:t>
      </w:r>
      <w:r w:rsidR="00B179F8">
        <w:rPr>
          <w:sz w:val="28"/>
          <w:szCs w:val="28"/>
          <w:lang w:val="ro-RO"/>
        </w:rPr>
        <w:t>le</w:t>
      </w:r>
      <w:r w:rsidR="000D59B4" w:rsidRPr="00B062FA">
        <w:rPr>
          <w:sz w:val="28"/>
          <w:szCs w:val="28"/>
          <w:lang w:val="ro-RO"/>
        </w:rPr>
        <w:t xml:space="preserve"> antreprenorului, cît şi a</w:t>
      </w:r>
      <w:r w:rsidR="00B179F8">
        <w:rPr>
          <w:sz w:val="28"/>
          <w:szCs w:val="28"/>
          <w:lang w:val="ro-RO"/>
        </w:rPr>
        <w:t>le</w:t>
      </w:r>
      <w:r w:rsidR="000D59B4" w:rsidRPr="00B062FA">
        <w:rPr>
          <w:sz w:val="28"/>
          <w:szCs w:val="28"/>
          <w:lang w:val="ro-RO"/>
        </w:rPr>
        <w:t xml:space="preserve"> beneficiarului)</w:t>
      </w:r>
      <w:r w:rsidR="00E245D0" w:rsidRPr="00B062FA">
        <w:rPr>
          <w:sz w:val="28"/>
          <w:szCs w:val="28"/>
          <w:lang w:val="ro-RO"/>
        </w:rPr>
        <w:t xml:space="preserve"> </w:t>
      </w:r>
      <w:r w:rsidR="004B23B3" w:rsidRPr="00B062FA">
        <w:rPr>
          <w:sz w:val="28"/>
          <w:szCs w:val="28"/>
          <w:lang w:val="ro-RO"/>
        </w:rPr>
        <w:t>conțin un șir de corectări şi multiple variante, fapt ce nu a permis auditului determinarea valorii reale a lucrărilor executate</w:t>
      </w:r>
      <w:r w:rsidR="000D59B4" w:rsidRPr="00B062FA">
        <w:rPr>
          <w:sz w:val="28"/>
          <w:szCs w:val="28"/>
          <w:lang w:val="ro-RO"/>
        </w:rPr>
        <w:t>.</w:t>
      </w:r>
      <w:r w:rsidR="004B23B3" w:rsidRPr="00B062FA">
        <w:rPr>
          <w:sz w:val="28"/>
          <w:szCs w:val="28"/>
          <w:lang w:val="ro-RO"/>
        </w:rPr>
        <w:t xml:space="preserve"> </w:t>
      </w:r>
    </w:p>
    <w:p w:rsidR="00750A2B" w:rsidRPr="00B062FA" w:rsidRDefault="00750A2B" w:rsidP="00922E01">
      <w:pPr>
        <w:tabs>
          <w:tab w:val="center" w:pos="4677"/>
        </w:tabs>
        <w:jc w:val="both"/>
        <w:rPr>
          <w:sz w:val="16"/>
          <w:szCs w:val="16"/>
        </w:rPr>
      </w:pPr>
      <w:r w:rsidRPr="00B062FA">
        <w:rPr>
          <w:i/>
          <w:sz w:val="16"/>
          <w:szCs w:val="16"/>
        </w:rPr>
        <w:tab/>
      </w:r>
    </w:p>
    <w:p w:rsidR="00547486" w:rsidRPr="00B062FA" w:rsidRDefault="00750A2B" w:rsidP="00547486">
      <w:pPr>
        <w:pStyle w:val="ListParagraph"/>
        <w:numPr>
          <w:ilvl w:val="0"/>
          <w:numId w:val="34"/>
        </w:numPr>
        <w:ind w:left="0" w:firstLine="0"/>
        <w:jc w:val="both"/>
        <w:rPr>
          <w:sz w:val="28"/>
          <w:szCs w:val="28"/>
          <w:lang w:val="ro-RO"/>
        </w:rPr>
      </w:pPr>
      <w:r w:rsidRPr="00B062FA">
        <w:rPr>
          <w:b/>
          <w:i/>
          <w:sz w:val="28"/>
          <w:szCs w:val="28"/>
          <w:lang w:val="ro-RO"/>
        </w:rPr>
        <w:t xml:space="preserve">Deşi </w:t>
      </w:r>
      <w:r w:rsidR="001B46E9" w:rsidRPr="00B062FA">
        <w:rPr>
          <w:b/>
          <w:i/>
          <w:sz w:val="28"/>
          <w:szCs w:val="28"/>
          <w:lang w:val="ro-RO"/>
        </w:rPr>
        <w:t xml:space="preserve">procesul de executare a lucrărilor </w:t>
      </w:r>
      <w:r w:rsidR="00742FB6">
        <w:rPr>
          <w:b/>
          <w:i/>
          <w:sz w:val="28"/>
          <w:szCs w:val="28"/>
          <w:lang w:val="ro-RO"/>
        </w:rPr>
        <w:t>este</w:t>
      </w:r>
      <w:r w:rsidRPr="00B062FA">
        <w:rPr>
          <w:b/>
          <w:i/>
          <w:sz w:val="28"/>
          <w:szCs w:val="28"/>
          <w:lang w:val="ro-RO"/>
        </w:rPr>
        <w:t xml:space="preserve"> monitoriza</w:t>
      </w:r>
      <w:r w:rsidR="00742FB6">
        <w:rPr>
          <w:b/>
          <w:i/>
          <w:sz w:val="28"/>
          <w:szCs w:val="28"/>
          <w:lang w:val="ro-RO"/>
        </w:rPr>
        <w:t>t de</w:t>
      </w:r>
      <w:r w:rsidRPr="00B062FA">
        <w:rPr>
          <w:b/>
          <w:i/>
          <w:sz w:val="28"/>
          <w:szCs w:val="28"/>
          <w:lang w:val="ro-RO"/>
        </w:rPr>
        <w:t xml:space="preserve"> mai mult</w:t>
      </w:r>
      <w:r w:rsidR="00742FB6">
        <w:rPr>
          <w:b/>
          <w:i/>
          <w:sz w:val="28"/>
          <w:szCs w:val="28"/>
          <w:lang w:val="ro-RO"/>
        </w:rPr>
        <w:t>e</w:t>
      </w:r>
      <w:r w:rsidRPr="00B062FA">
        <w:rPr>
          <w:b/>
          <w:i/>
          <w:sz w:val="28"/>
          <w:szCs w:val="28"/>
          <w:lang w:val="ro-RO"/>
        </w:rPr>
        <w:t xml:space="preserve"> perso</w:t>
      </w:r>
      <w:r w:rsidR="00AA3265" w:rsidRPr="00B062FA">
        <w:rPr>
          <w:b/>
          <w:i/>
          <w:sz w:val="28"/>
          <w:szCs w:val="28"/>
          <w:lang w:val="ro-RO"/>
        </w:rPr>
        <w:t>a</w:t>
      </w:r>
      <w:r w:rsidRPr="00B062FA">
        <w:rPr>
          <w:b/>
          <w:i/>
          <w:sz w:val="28"/>
          <w:szCs w:val="28"/>
          <w:lang w:val="ro-RO"/>
        </w:rPr>
        <w:t>ne şi organizaţii, ace</w:t>
      </w:r>
      <w:r w:rsidR="001B46E9" w:rsidRPr="00B062FA">
        <w:rPr>
          <w:b/>
          <w:i/>
          <w:sz w:val="28"/>
          <w:szCs w:val="28"/>
          <w:lang w:val="ro-RO"/>
        </w:rPr>
        <w:t>a</w:t>
      </w:r>
      <w:r w:rsidRPr="00B062FA">
        <w:rPr>
          <w:b/>
          <w:i/>
          <w:sz w:val="28"/>
          <w:szCs w:val="28"/>
          <w:lang w:val="ro-RO"/>
        </w:rPr>
        <w:t>sta nu asigură realizarea calitativă a lucrărilor.</w:t>
      </w:r>
      <w:r w:rsidR="00547486" w:rsidRPr="00B062FA">
        <w:rPr>
          <w:sz w:val="28"/>
          <w:szCs w:val="28"/>
          <w:lang w:val="ro-RO"/>
        </w:rPr>
        <w:t xml:space="preserve"> </w:t>
      </w:r>
    </w:p>
    <w:p w:rsidR="00750A2B" w:rsidRPr="00B062FA" w:rsidRDefault="00547486" w:rsidP="00E71B06">
      <w:pPr>
        <w:pStyle w:val="ListParagraph"/>
        <w:ind w:left="0" w:firstLine="708"/>
        <w:jc w:val="both"/>
        <w:rPr>
          <w:sz w:val="28"/>
          <w:szCs w:val="28"/>
          <w:lang w:val="ro-RO"/>
        </w:rPr>
      </w:pPr>
      <w:r w:rsidRPr="00B062FA">
        <w:rPr>
          <w:sz w:val="28"/>
          <w:szCs w:val="28"/>
          <w:lang w:val="ro-RO"/>
        </w:rPr>
        <w:t xml:space="preserve">La finalizarea proiectelor </w:t>
      </w:r>
      <w:r w:rsidR="00742FB6">
        <w:rPr>
          <w:sz w:val="28"/>
          <w:szCs w:val="28"/>
          <w:lang w:val="ro-RO"/>
        </w:rPr>
        <w:t xml:space="preserve">nr. </w:t>
      </w:r>
      <w:r w:rsidRPr="00B062FA">
        <w:rPr>
          <w:sz w:val="28"/>
          <w:szCs w:val="28"/>
          <w:lang w:val="ro-RO"/>
        </w:rPr>
        <w:t xml:space="preserve">3636 şi </w:t>
      </w:r>
      <w:r w:rsidR="00742FB6">
        <w:rPr>
          <w:sz w:val="28"/>
          <w:szCs w:val="28"/>
          <w:lang w:val="ro-RO"/>
        </w:rPr>
        <w:t xml:space="preserve">nr. </w:t>
      </w:r>
      <w:r w:rsidRPr="00B062FA">
        <w:rPr>
          <w:sz w:val="28"/>
          <w:szCs w:val="28"/>
          <w:lang w:val="ro-RO"/>
        </w:rPr>
        <w:t xml:space="preserve">4144, Î.S. </w:t>
      </w:r>
      <w:r w:rsidR="00742FB6">
        <w:rPr>
          <w:sz w:val="28"/>
          <w:szCs w:val="28"/>
          <w:lang w:val="ro-RO"/>
        </w:rPr>
        <w:t>„</w:t>
      </w:r>
      <w:r w:rsidRPr="00B062FA">
        <w:rPr>
          <w:sz w:val="28"/>
          <w:szCs w:val="28"/>
          <w:lang w:val="ro-RO"/>
        </w:rPr>
        <w:t>STI Ștefan Vodă</w:t>
      </w:r>
      <w:r w:rsidR="00742FB6">
        <w:rPr>
          <w:sz w:val="28"/>
          <w:szCs w:val="28"/>
          <w:lang w:val="ro-RO"/>
        </w:rPr>
        <w:t>”</w:t>
      </w:r>
      <w:r w:rsidRPr="00B062FA">
        <w:rPr>
          <w:sz w:val="28"/>
          <w:szCs w:val="28"/>
          <w:lang w:val="ro-RO"/>
        </w:rPr>
        <w:t xml:space="preserve"> a prezentat FEN procesul</w:t>
      </w:r>
      <w:r w:rsidR="00742FB6">
        <w:rPr>
          <w:sz w:val="28"/>
          <w:szCs w:val="28"/>
          <w:lang w:val="ro-RO"/>
        </w:rPr>
        <w:t>-</w:t>
      </w:r>
      <w:r w:rsidRPr="00B062FA">
        <w:rPr>
          <w:sz w:val="28"/>
          <w:szCs w:val="28"/>
          <w:lang w:val="ro-RO"/>
        </w:rPr>
        <w:t xml:space="preserve">verbal de recepţie </w:t>
      </w:r>
      <w:r w:rsidR="00742FB6">
        <w:rPr>
          <w:sz w:val="28"/>
          <w:szCs w:val="28"/>
          <w:lang w:val="ro-RO"/>
        </w:rPr>
        <w:t>a</w:t>
      </w:r>
      <w:r w:rsidRPr="00B062FA">
        <w:rPr>
          <w:sz w:val="28"/>
          <w:szCs w:val="28"/>
          <w:lang w:val="ro-RO"/>
        </w:rPr>
        <w:t xml:space="preserve"> lucrărilor din 06.07.2012</w:t>
      </w:r>
      <w:r w:rsidR="00742FB6">
        <w:rPr>
          <w:sz w:val="28"/>
          <w:szCs w:val="28"/>
          <w:lang w:val="ro-RO"/>
        </w:rPr>
        <w:t>, în</w:t>
      </w:r>
      <w:r w:rsidRPr="00B062FA">
        <w:rPr>
          <w:sz w:val="28"/>
          <w:szCs w:val="28"/>
          <w:lang w:val="ro-RO"/>
        </w:rPr>
        <w:t xml:space="preserve"> sum</w:t>
      </w:r>
      <w:r w:rsidR="00742FB6">
        <w:rPr>
          <w:sz w:val="28"/>
          <w:szCs w:val="28"/>
          <w:lang w:val="ro-RO"/>
        </w:rPr>
        <w:t>ă</w:t>
      </w:r>
      <w:r w:rsidRPr="00B062FA">
        <w:rPr>
          <w:sz w:val="28"/>
          <w:szCs w:val="28"/>
          <w:lang w:val="ro-RO"/>
        </w:rPr>
        <w:t xml:space="preserve"> de 10644,4 mii lei</w:t>
      </w:r>
      <w:r w:rsidR="00742FB6">
        <w:rPr>
          <w:sz w:val="28"/>
          <w:szCs w:val="28"/>
          <w:lang w:val="ro-RO"/>
        </w:rPr>
        <w:t xml:space="preserve">, </w:t>
      </w:r>
      <w:r w:rsidRPr="00B062FA">
        <w:rPr>
          <w:sz w:val="28"/>
          <w:szCs w:val="28"/>
          <w:lang w:val="ro-RO"/>
        </w:rPr>
        <w:t>şi</w:t>
      </w:r>
      <w:r w:rsidR="00742FB6">
        <w:rPr>
          <w:sz w:val="28"/>
          <w:szCs w:val="28"/>
          <w:lang w:val="ro-RO"/>
        </w:rPr>
        <w:t xml:space="preserve">, respectiv, </w:t>
      </w:r>
      <w:r w:rsidRPr="00B062FA">
        <w:rPr>
          <w:sz w:val="28"/>
          <w:szCs w:val="28"/>
          <w:lang w:val="ro-RO"/>
        </w:rPr>
        <w:t>procesul</w:t>
      </w:r>
      <w:r w:rsidR="00742FB6">
        <w:rPr>
          <w:sz w:val="28"/>
          <w:szCs w:val="28"/>
          <w:lang w:val="ro-RO"/>
        </w:rPr>
        <w:t>-</w:t>
      </w:r>
      <w:r w:rsidRPr="00B062FA">
        <w:rPr>
          <w:sz w:val="28"/>
          <w:szCs w:val="28"/>
          <w:lang w:val="ro-RO"/>
        </w:rPr>
        <w:t xml:space="preserve">verbal de recepţie </w:t>
      </w:r>
      <w:r w:rsidR="00742FB6">
        <w:rPr>
          <w:sz w:val="28"/>
          <w:szCs w:val="28"/>
          <w:lang w:val="ro-RO"/>
        </w:rPr>
        <w:t>a</w:t>
      </w:r>
      <w:r w:rsidRPr="00B062FA">
        <w:rPr>
          <w:sz w:val="28"/>
          <w:szCs w:val="28"/>
          <w:lang w:val="ro-RO"/>
        </w:rPr>
        <w:t xml:space="preserve"> lucrărilor</w:t>
      </w:r>
      <w:r w:rsidR="00742FB6">
        <w:rPr>
          <w:sz w:val="28"/>
          <w:szCs w:val="28"/>
          <w:lang w:val="ro-RO"/>
        </w:rPr>
        <w:t xml:space="preserve">, </w:t>
      </w:r>
      <w:r w:rsidRPr="00B062FA">
        <w:rPr>
          <w:sz w:val="28"/>
          <w:szCs w:val="28"/>
          <w:lang w:val="ro-RO"/>
        </w:rPr>
        <w:t>fără dat</w:t>
      </w:r>
      <w:r w:rsidR="00742FB6">
        <w:rPr>
          <w:sz w:val="28"/>
          <w:szCs w:val="28"/>
          <w:lang w:val="ro-RO"/>
        </w:rPr>
        <w:t>a</w:t>
      </w:r>
      <w:r w:rsidRPr="00B062FA">
        <w:rPr>
          <w:sz w:val="28"/>
          <w:szCs w:val="28"/>
          <w:lang w:val="ro-RO"/>
        </w:rPr>
        <w:t xml:space="preserve"> </w:t>
      </w:r>
      <w:r w:rsidR="00742FB6">
        <w:rPr>
          <w:sz w:val="28"/>
          <w:szCs w:val="28"/>
          <w:lang w:val="ro-RO"/>
        </w:rPr>
        <w:t xml:space="preserve">indicată, în </w:t>
      </w:r>
      <w:r w:rsidRPr="00B062FA">
        <w:rPr>
          <w:sz w:val="28"/>
          <w:szCs w:val="28"/>
          <w:lang w:val="ro-RO"/>
        </w:rPr>
        <w:t>sum</w:t>
      </w:r>
      <w:r w:rsidR="00742FB6">
        <w:rPr>
          <w:sz w:val="28"/>
          <w:szCs w:val="28"/>
          <w:lang w:val="ro-RO"/>
        </w:rPr>
        <w:t>ă</w:t>
      </w:r>
      <w:r w:rsidRPr="00B062FA">
        <w:rPr>
          <w:sz w:val="28"/>
          <w:szCs w:val="28"/>
          <w:lang w:val="ro-RO"/>
        </w:rPr>
        <w:t xml:space="preserve"> de 5000,0 mii lei, fiind constatate în ambele cazuri abateri de la proiect: lăţimea digului constituie 3,6 m faţă de 4,5 m conform proiectului, solul fertil pe creasta digului </w:t>
      </w:r>
      <w:r w:rsidR="00742FB6">
        <w:rPr>
          <w:sz w:val="28"/>
          <w:szCs w:val="28"/>
          <w:lang w:val="ro-RO"/>
        </w:rPr>
        <w:t>nu a fost</w:t>
      </w:r>
      <w:r w:rsidRPr="00B062FA">
        <w:rPr>
          <w:sz w:val="28"/>
          <w:szCs w:val="28"/>
          <w:lang w:val="ro-RO"/>
        </w:rPr>
        <w:t xml:space="preserve"> restabilit etc.</w:t>
      </w:r>
      <w:r w:rsidR="00E71B06" w:rsidRPr="00B062FA">
        <w:rPr>
          <w:sz w:val="28"/>
          <w:szCs w:val="28"/>
          <w:lang w:val="ro-RO"/>
        </w:rPr>
        <w:t xml:space="preserve"> Această situaţie nu este explicabilă deoarece procesul de executare a lucrărilor </w:t>
      </w:r>
      <w:r w:rsidR="00742FB6">
        <w:rPr>
          <w:sz w:val="28"/>
          <w:szCs w:val="28"/>
          <w:lang w:val="ro-RO"/>
        </w:rPr>
        <w:t>este</w:t>
      </w:r>
      <w:r w:rsidR="00E71B06" w:rsidRPr="00B062FA">
        <w:rPr>
          <w:sz w:val="28"/>
          <w:szCs w:val="28"/>
          <w:lang w:val="ro-RO"/>
        </w:rPr>
        <w:t xml:space="preserve"> monitoriza</w:t>
      </w:r>
      <w:r w:rsidR="00742FB6">
        <w:rPr>
          <w:sz w:val="28"/>
          <w:szCs w:val="28"/>
          <w:lang w:val="ro-RO"/>
        </w:rPr>
        <w:t>t de</w:t>
      </w:r>
      <w:r w:rsidR="00E71B06" w:rsidRPr="00B062FA">
        <w:rPr>
          <w:sz w:val="28"/>
          <w:szCs w:val="28"/>
          <w:lang w:val="ro-RO"/>
        </w:rPr>
        <w:t xml:space="preserve"> beneficiar, responsabili</w:t>
      </w:r>
      <w:r w:rsidR="000B7A74">
        <w:rPr>
          <w:sz w:val="28"/>
          <w:szCs w:val="28"/>
          <w:lang w:val="ro-RO"/>
        </w:rPr>
        <w:t>i</w:t>
      </w:r>
      <w:r w:rsidR="00E71B06" w:rsidRPr="00B062FA">
        <w:rPr>
          <w:sz w:val="28"/>
          <w:szCs w:val="28"/>
          <w:lang w:val="ro-RO"/>
        </w:rPr>
        <w:t xml:space="preserve"> tehnici, autorul de proiect, IES şi FEN.</w:t>
      </w:r>
    </w:p>
    <w:p w:rsidR="00750A2B" w:rsidRPr="0055178D" w:rsidRDefault="0055178D" w:rsidP="00547486">
      <w:pPr>
        <w:pStyle w:val="ListParagraph"/>
        <w:numPr>
          <w:ilvl w:val="0"/>
          <w:numId w:val="22"/>
        </w:numPr>
        <w:ind w:left="0" w:firstLine="0"/>
        <w:jc w:val="both"/>
        <w:rPr>
          <w:sz w:val="28"/>
          <w:szCs w:val="28"/>
          <w:lang w:val="ro-RO"/>
        </w:rPr>
      </w:pPr>
      <w:r w:rsidRPr="0055178D">
        <w:rPr>
          <w:bCs/>
          <w:sz w:val="28"/>
          <w:szCs w:val="28"/>
          <w:lang w:val="ro-RO"/>
        </w:rPr>
        <w:t>Astfel, c</w:t>
      </w:r>
      <w:r w:rsidR="00750A2B" w:rsidRPr="0055178D">
        <w:rPr>
          <w:bCs/>
          <w:sz w:val="28"/>
          <w:szCs w:val="28"/>
          <w:lang w:val="ro-RO"/>
        </w:rPr>
        <w:t>onform art.13 alin.</w:t>
      </w:r>
      <w:r w:rsidR="00750A2B" w:rsidRPr="0055178D">
        <w:rPr>
          <w:sz w:val="28"/>
          <w:szCs w:val="28"/>
          <w:lang w:val="ro-RO"/>
        </w:rPr>
        <w:t xml:space="preserve"> (4) </w:t>
      </w:r>
      <w:r w:rsidR="00750A2B" w:rsidRPr="0055178D">
        <w:rPr>
          <w:bCs/>
          <w:sz w:val="28"/>
          <w:szCs w:val="28"/>
          <w:lang w:val="ro-RO"/>
        </w:rPr>
        <w:t xml:space="preserve">din </w:t>
      </w:r>
      <w:r w:rsidR="00750A2B" w:rsidRPr="0055178D">
        <w:rPr>
          <w:sz w:val="28"/>
          <w:szCs w:val="28"/>
          <w:lang w:val="ro-RO"/>
        </w:rPr>
        <w:t>Legea nr.721 din 02.02.1996 privind calitatea în construcţii</w:t>
      </w:r>
      <w:r w:rsidR="000B7A74">
        <w:rPr>
          <w:sz w:val="28"/>
          <w:szCs w:val="28"/>
          <w:lang w:val="ro-RO"/>
        </w:rPr>
        <w:t>,</w:t>
      </w:r>
      <w:r w:rsidR="00750A2B" w:rsidRPr="0055178D">
        <w:rPr>
          <w:sz w:val="28"/>
          <w:szCs w:val="28"/>
          <w:lang w:val="ro-RO"/>
        </w:rPr>
        <w:t xml:space="preserve"> „verificarea calităţii execuţiei construcţiilor este obligatorie şi se efectuează de către investitori prin responsabili tehnici atestaţi sau agenţi economici de consultanţă specializaţi”. Totodată, conform art.12 alin.(1) lit.f) </w:t>
      </w:r>
      <w:r w:rsidR="00683459">
        <w:rPr>
          <w:sz w:val="28"/>
          <w:szCs w:val="28"/>
          <w:lang w:val="ro-RO"/>
        </w:rPr>
        <w:t>din</w:t>
      </w:r>
      <w:r w:rsidR="00750A2B" w:rsidRPr="0055178D">
        <w:rPr>
          <w:sz w:val="28"/>
          <w:szCs w:val="28"/>
          <w:lang w:val="ro-RO"/>
        </w:rPr>
        <w:t xml:space="preserve"> Leg</w:t>
      </w:r>
      <w:r w:rsidR="00683459">
        <w:rPr>
          <w:sz w:val="28"/>
          <w:szCs w:val="28"/>
          <w:lang w:val="ro-RO"/>
        </w:rPr>
        <w:t>ea</w:t>
      </w:r>
      <w:r w:rsidR="00750A2B" w:rsidRPr="0055178D">
        <w:rPr>
          <w:sz w:val="28"/>
          <w:szCs w:val="28"/>
          <w:lang w:val="ro-RO"/>
        </w:rPr>
        <w:t xml:space="preserve"> </w:t>
      </w:r>
      <w:r>
        <w:rPr>
          <w:sz w:val="28"/>
          <w:szCs w:val="28"/>
          <w:lang w:val="ro-RO"/>
        </w:rPr>
        <w:t>nr.</w:t>
      </w:r>
      <w:r w:rsidR="00750A2B" w:rsidRPr="0055178D">
        <w:rPr>
          <w:sz w:val="28"/>
          <w:szCs w:val="28"/>
          <w:lang w:val="ro-RO"/>
        </w:rPr>
        <w:t>163 din 09.07.2010 privind autorizarea executării lucrărilor de construcţie</w:t>
      </w:r>
      <w:r w:rsidR="00683459">
        <w:rPr>
          <w:sz w:val="28"/>
          <w:szCs w:val="28"/>
          <w:lang w:val="ro-RO"/>
        </w:rPr>
        <w:t>,</w:t>
      </w:r>
      <w:r w:rsidR="00750A2B" w:rsidRPr="0055178D">
        <w:rPr>
          <w:sz w:val="28"/>
          <w:szCs w:val="28"/>
          <w:lang w:val="ro-RO"/>
        </w:rPr>
        <w:t xml:space="preserve"> eliberarea autorizaţiei de construire se face în baza „contractului privind supravegherea de autor, semnat de către solicitant (beneficiar) şi proiectant”. Ca urmare, are loc </w:t>
      </w:r>
      <w:r w:rsidR="005B61CF" w:rsidRPr="00F60A8F">
        <w:rPr>
          <w:sz w:val="28"/>
          <w:szCs w:val="28"/>
          <w:lang w:val="ro-RO"/>
        </w:rPr>
        <w:t>d</w:t>
      </w:r>
      <w:r w:rsidR="00F60A8F" w:rsidRPr="00F60A8F">
        <w:rPr>
          <w:sz w:val="28"/>
          <w:szCs w:val="28"/>
          <w:lang w:val="ro-RO"/>
        </w:rPr>
        <w:t>iluarea</w:t>
      </w:r>
      <w:r w:rsidR="005B61CF" w:rsidRPr="0055178D">
        <w:rPr>
          <w:sz w:val="28"/>
          <w:szCs w:val="28"/>
          <w:lang w:val="ro-RO"/>
        </w:rPr>
        <w:t xml:space="preserve"> responsabilităţii privind verificarea volumului lucrărilor executate</w:t>
      </w:r>
      <w:r w:rsidR="00683459">
        <w:rPr>
          <w:sz w:val="28"/>
          <w:szCs w:val="28"/>
          <w:lang w:val="ro-RO"/>
        </w:rPr>
        <w:t>,</w:t>
      </w:r>
      <w:r w:rsidR="005B61CF" w:rsidRPr="0055178D">
        <w:rPr>
          <w:sz w:val="28"/>
          <w:szCs w:val="28"/>
          <w:lang w:val="ro-RO"/>
        </w:rPr>
        <w:t xml:space="preserve"> </w:t>
      </w:r>
      <w:r w:rsidR="005B61CF">
        <w:rPr>
          <w:sz w:val="28"/>
          <w:szCs w:val="28"/>
          <w:lang w:val="ro-RO"/>
        </w:rPr>
        <w:t xml:space="preserve">ceea ce duce la suportarea unor cheltuieli suplimentare </w:t>
      </w:r>
      <w:r w:rsidR="00750A2B" w:rsidRPr="0055178D">
        <w:rPr>
          <w:sz w:val="28"/>
          <w:szCs w:val="28"/>
          <w:lang w:val="ro-RO"/>
        </w:rPr>
        <w:t>p</w:t>
      </w:r>
      <w:r w:rsidR="005B61CF">
        <w:rPr>
          <w:sz w:val="28"/>
          <w:szCs w:val="28"/>
          <w:lang w:val="ro-RO"/>
        </w:rPr>
        <w:t xml:space="preserve">entru </w:t>
      </w:r>
      <w:r w:rsidR="00750A2B" w:rsidRPr="0055178D">
        <w:rPr>
          <w:sz w:val="28"/>
          <w:szCs w:val="28"/>
          <w:lang w:val="ro-RO"/>
        </w:rPr>
        <w:t>verificarea calităţii în construcţi</w:t>
      </w:r>
      <w:r w:rsidR="00683459">
        <w:rPr>
          <w:sz w:val="28"/>
          <w:szCs w:val="28"/>
          <w:lang w:val="ro-RO"/>
        </w:rPr>
        <w:t>i</w:t>
      </w:r>
      <w:r w:rsidR="00750A2B" w:rsidRPr="0055178D">
        <w:rPr>
          <w:sz w:val="28"/>
          <w:szCs w:val="28"/>
          <w:lang w:val="ro-RO"/>
        </w:rPr>
        <w:t>.</w:t>
      </w:r>
      <w:r w:rsidR="001970A1">
        <w:rPr>
          <w:sz w:val="28"/>
          <w:szCs w:val="28"/>
          <w:lang w:val="ro-RO"/>
        </w:rPr>
        <w:t xml:space="preserve"> </w:t>
      </w:r>
    </w:p>
    <w:p w:rsidR="00750A2B" w:rsidRPr="00B062FA" w:rsidRDefault="00750A2B" w:rsidP="00750A2B">
      <w:pPr>
        <w:pStyle w:val="cn"/>
        <w:ind w:firstLine="708"/>
        <w:jc w:val="both"/>
        <w:rPr>
          <w:sz w:val="28"/>
          <w:szCs w:val="28"/>
          <w:lang w:val="ro-RO"/>
        </w:rPr>
      </w:pPr>
      <w:r w:rsidRPr="00B062FA">
        <w:rPr>
          <w:sz w:val="28"/>
          <w:szCs w:val="28"/>
          <w:lang w:val="ro-RO"/>
        </w:rPr>
        <w:t>De exemplu</w:t>
      </w:r>
      <w:r w:rsidR="00683459">
        <w:rPr>
          <w:sz w:val="28"/>
          <w:szCs w:val="28"/>
          <w:lang w:val="ro-RO"/>
        </w:rPr>
        <w:t>,</w:t>
      </w:r>
      <w:r w:rsidRPr="00B062FA">
        <w:rPr>
          <w:sz w:val="28"/>
          <w:szCs w:val="28"/>
          <w:lang w:val="ro-RO"/>
        </w:rPr>
        <w:t xml:space="preserve"> la obiectul </w:t>
      </w:r>
      <w:r w:rsidR="00683459">
        <w:rPr>
          <w:sz w:val="28"/>
          <w:szCs w:val="28"/>
          <w:lang w:val="ro-RO"/>
        </w:rPr>
        <w:t>„</w:t>
      </w:r>
      <w:r w:rsidRPr="00B062FA">
        <w:rPr>
          <w:sz w:val="28"/>
          <w:szCs w:val="28"/>
          <w:lang w:val="ro-RO"/>
        </w:rPr>
        <w:t>Reparaţia digului din s.Palanca</w:t>
      </w:r>
      <w:r w:rsidR="00683459">
        <w:rPr>
          <w:sz w:val="28"/>
          <w:szCs w:val="28"/>
          <w:lang w:val="ro-RO"/>
        </w:rPr>
        <w:t>”</w:t>
      </w:r>
      <w:r w:rsidRPr="00B062FA">
        <w:rPr>
          <w:sz w:val="28"/>
          <w:szCs w:val="28"/>
          <w:lang w:val="ro-RO"/>
        </w:rPr>
        <w:t>, pe l</w:t>
      </w:r>
      <w:r w:rsidR="00A259B4">
        <w:rPr>
          <w:sz w:val="28"/>
          <w:szCs w:val="28"/>
          <w:lang w:val="ro-RO"/>
        </w:rPr>
        <w:t>î</w:t>
      </w:r>
      <w:r w:rsidRPr="00B062FA">
        <w:rPr>
          <w:sz w:val="28"/>
          <w:szCs w:val="28"/>
          <w:lang w:val="ro-RO"/>
        </w:rPr>
        <w:t xml:space="preserve">ngă supravegherea de autor a proiectului în sumă de 137,8 mii lei (preţ contractual), </w:t>
      </w:r>
      <w:r w:rsidR="001B46E9" w:rsidRPr="00B062FA">
        <w:rPr>
          <w:sz w:val="28"/>
          <w:szCs w:val="28"/>
          <w:lang w:val="ro-RO"/>
        </w:rPr>
        <w:t xml:space="preserve">Î.S. </w:t>
      </w:r>
      <w:r w:rsidR="00683459">
        <w:rPr>
          <w:sz w:val="28"/>
          <w:szCs w:val="28"/>
          <w:lang w:val="ro-RO"/>
        </w:rPr>
        <w:t>„</w:t>
      </w:r>
      <w:r w:rsidR="001B46E9" w:rsidRPr="00B062FA">
        <w:rPr>
          <w:sz w:val="28"/>
          <w:szCs w:val="28"/>
          <w:lang w:val="ro-RO"/>
        </w:rPr>
        <w:t>STI Ştefan</w:t>
      </w:r>
      <w:r w:rsidR="00683459">
        <w:rPr>
          <w:sz w:val="28"/>
          <w:szCs w:val="28"/>
          <w:lang w:val="ro-RO"/>
        </w:rPr>
        <w:t xml:space="preserve"> </w:t>
      </w:r>
      <w:r w:rsidR="001B46E9" w:rsidRPr="00B062FA">
        <w:rPr>
          <w:sz w:val="28"/>
          <w:szCs w:val="28"/>
          <w:lang w:val="ro-RO"/>
        </w:rPr>
        <w:t>Vodă</w:t>
      </w:r>
      <w:r w:rsidR="00683459">
        <w:rPr>
          <w:sz w:val="28"/>
          <w:szCs w:val="28"/>
          <w:lang w:val="ro-RO"/>
        </w:rPr>
        <w:t>”</w:t>
      </w:r>
      <w:r w:rsidR="001B46E9" w:rsidRPr="00B062FA">
        <w:rPr>
          <w:sz w:val="28"/>
          <w:szCs w:val="28"/>
          <w:lang w:val="ro-RO"/>
        </w:rPr>
        <w:t xml:space="preserve"> </w:t>
      </w:r>
      <w:r w:rsidRPr="00B062FA">
        <w:rPr>
          <w:sz w:val="28"/>
          <w:szCs w:val="28"/>
          <w:lang w:val="ro-RO"/>
        </w:rPr>
        <w:t xml:space="preserve">urmează să suporte şi cheltuieli de supraveghere tehnică în sumă de circa 237,9 mii lei (preţ contractual). </w:t>
      </w:r>
      <w:r w:rsidR="001B46E9" w:rsidRPr="00B062FA">
        <w:rPr>
          <w:sz w:val="28"/>
          <w:szCs w:val="28"/>
          <w:lang w:val="ro-RO"/>
        </w:rPr>
        <w:t xml:space="preserve">În alt caz, </w:t>
      </w:r>
      <w:r w:rsidRPr="00B062FA">
        <w:rPr>
          <w:sz w:val="28"/>
          <w:szCs w:val="28"/>
          <w:lang w:val="ro-RO"/>
        </w:rPr>
        <w:t>Î.S.,,DNH Costeşti” a suportat cheltuieli privind supraveghere</w:t>
      </w:r>
      <w:r w:rsidR="00683459">
        <w:rPr>
          <w:sz w:val="28"/>
          <w:szCs w:val="28"/>
          <w:lang w:val="ro-RO"/>
        </w:rPr>
        <w:t>a</w:t>
      </w:r>
      <w:r w:rsidRPr="00B062FA">
        <w:rPr>
          <w:sz w:val="28"/>
          <w:szCs w:val="28"/>
          <w:lang w:val="ro-RO"/>
        </w:rPr>
        <w:t xml:space="preserve"> tehnică </w:t>
      </w:r>
      <w:r w:rsidR="001B46E9" w:rsidRPr="00B062FA">
        <w:rPr>
          <w:sz w:val="28"/>
          <w:szCs w:val="28"/>
          <w:lang w:val="ro-RO"/>
        </w:rPr>
        <w:t xml:space="preserve">în sumă de </w:t>
      </w:r>
      <w:r w:rsidRPr="00B062FA">
        <w:rPr>
          <w:sz w:val="28"/>
          <w:szCs w:val="28"/>
          <w:lang w:val="ro-RO"/>
        </w:rPr>
        <w:t xml:space="preserve">42,4 mii lei şi </w:t>
      </w:r>
      <w:r w:rsidR="00683459">
        <w:rPr>
          <w:sz w:val="28"/>
          <w:szCs w:val="28"/>
          <w:lang w:val="ro-RO"/>
        </w:rPr>
        <w:t xml:space="preserve">pentru </w:t>
      </w:r>
      <w:r w:rsidRPr="00B062FA">
        <w:rPr>
          <w:sz w:val="28"/>
          <w:szCs w:val="28"/>
          <w:lang w:val="ro-RO"/>
        </w:rPr>
        <w:t>control</w:t>
      </w:r>
      <w:r w:rsidR="00683459">
        <w:rPr>
          <w:sz w:val="28"/>
          <w:szCs w:val="28"/>
          <w:lang w:val="ro-RO"/>
        </w:rPr>
        <w:t>ul</w:t>
      </w:r>
      <w:r w:rsidRPr="00B062FA">
        <w:rPr>
          <w:sz w:val="28"/>
          <w:szCs w:val="28"/>
          <w:lang w:val="ro-RO"/>
        </w:rPr>
        <w:t xml:space="preserve"> de autor </w:t>
      </w:r>
      <w:r w:rsidR="00683459">
        <w:rPr>
          <w:sz w:val="28"/>
          <w:szCs w:val="28"/>
          <w:lang w:val="ro-RO"/>
        </w:rPr>
        <w:t xml:space="preserve">în sumă </w:t>
      </w:r>
      <w:r w:rsidR="0055178D">
        <w:rPr>
          <w:sz w:val="28"/>
          <w:szCs w:val="28"/>
          <w:lang w:val="ro-RO"/>
        </w:rPr>
        <w:t xml:space="preserve">de </w:t>
      </w:r>
      <w:r w:rsidRPr="00B062FA">
        <w:rPr>
          <w:sz w:val="28"/>
          <w:szCs w:val="28"/>
          <w:lang w:val="ro-RO"/>
        </w:rPr>
        <w:t>14,</w:t>
      </w:r>
      <w:r w:rsidR="000552A0" w:rsidRPr="00B062FA">
        <w:rPr>
          <w:sz w:val="28"/>
          <w:szCs w:val="28"/>
          <w:lang w:val="ro-RO"/>
        </w:rPr>
        <w:t>8</w:t>
      </w:r>
      <w:r w:rsidRPr="00B062FA">
        <w:rPr>
          <w:sz w:val="28"/>
          <w:szCs w:val="28"/>
          <w:lang w:val="ro-RO"/>
        </w:rPr>
        <w:t xml:space="preserve"> mii lei. </w:t>
      </w:r>
    </w:p>
    <w:p w:rsidR="00750A2B" w:rsidRPr="00B062FA" w:rsidRDefault="001B46E9" w:rsidP="00E71B06">
      <w:pPr>
        <w:pStyle w:val="ListParagraph"/>
        <w:numPr>
          <w:ilvl w:val="0"/>
          <w:numId w:val="22"/>
        </w:numPr>
        <w:ind w:left="0" w:firstLine="0"/>
        <w:jc w:val="both"/>
        <w:rPr>
          <w:b/>
          <w:i/>
          <w:sz w:val="28"/>
          <w:szCs w:val="28"/>
          <w:lang w:val="ro-RO"/>
        </w:rPr>
      </w:pPr>
      <w:r w:rsidRPr="00B062FA">
        <w:rPr>
          <w:sz w:val="28"/>
          <w:szCs w:val="28"/>
          <w:lang w:val="ro-RO"/>
        </w:rPr>
        <w:t xml:space="preserve">De menţionat </w:t>
      </w:r>
      <w:r w:rsidR="00750A2B" w:rsidRPr="00B062FA">
        <w:rPr>
          <w:sz w:val="28"/>
          <w:szCs w:val="28"/>
          <w:lang w:val="ro-RO"/>
        </w:rPr>
        <w:t>că</w:t>
      </w:r>
      <w:r w:rsidR="00683459">
        <w:rPr>
          <w:sz w:val="28"/>
          <w:szCs w:val="28"/>
          <w:lang w:val="ro-RO"/>
        </w:rPr>
        <w:t>,</w:t>
      </w:r>
      <w:r w:rsidRPr="00B062FA">
        <w:rPr>
          <w:sz w:val="28"/>
          <w:szCs w:val="28"/>
          <w:lang w:val="ro-RO"/>
        </w:rPr>
        <w:t xml:space="preserve"> în cadrul auditului s-a stabilit că</w:t>
      </w:r>
      <w:r w:rsidR="00750A2B" w:rsidRPr="00B062FA">
        <w:rPr>
          <w:sz w:val="28"/>
          <w:szCs w:val="28"/>
          <w:lang w:val="ro-RO"/>
        </w:rPr>
        <w:t xml:space="preserve"> </w:t>
      </w:r>
      <w:r w:rsidRPr="00B062FA">
        <w:rPr>
          <w:sz w:val="28"/>
          <w:szCs w:val="28"/>
          <w:lang w:val="ro-RO"/>
        </w:rPr>
        <w:t>o persoană</w:t>
      </w:r>
      <w:r w:rsidR="00750A2B" w:rsidRPr="00B062FA">
        <w:rPr>
          <w:sz w:val="28"/>
          <w:szCs w:val="28"/>
          <w:lang w:val="ro-RO"/>
        </w:rPr>
        <w:t>, care execută verificarea proiectelor de construcţie a digurilor în cadrul Serviciului de stat pentru verificarea şi expertizarea proiectelor şi construcţiilor, ulterior este angajat în calitate de responsabil tehnic la aceste obiecte (digul din s.Palanca şi din r</w:t>
      </w:r>
      <w:r w:rsidR="00683459">
        <w:rPr>
          <w:sz w:val="28"/>
          <w:szCs w:val="28"/>
          <w:lang w:val="ro-RO"/>
        </w:rPr>
        <w:t>-</w:t>
      </w:r>
      <w:r w:rsidR="00750A2B" w:rsidRPr="00B062FA">
        <w:rPr>
          <w:sz w:val="28"/>
          <w:szCs w:val="28"/>
          <w:lang w:val="ro-RO"/>
        </w:rPr>
        <w:t>nul Hînceşti),</w:t>
      </w:r>
      <w:r w:rsidR="00750A2B" w:rsidRPr="00B062FA">
        <w:rPr>
          <w:b/>
          <w:i/>
          <w:sz w:val="28"/>
          <w:szCs w:val="28"/>
          <w:lang w:val="ro-RO"/>
        </w:rPr>
        <w:t xml:space="preserve"> </w:t>
      </w:r>
      <w:r w:rsidR="00750A2B" w:rsidRPr="00B062FA">
        <w:rPr>
          <w:sz w:val="28"/>
          <w:szCs w:val="28"/>
          <w:lang w:val="ro-RO"/>
        </w:rPr>
        <w:t xml:space="preserve">ceea ce </w:t>
      </w:r>
      <w:r w:rsidR="00547486" w:rsidRPr="00B062FA">
        <w:rPr>
          <w:sz w:val="28"/>
          <w:szCs w:val="28"/>
          <w:lang w:val="ro-RO"/>
        </w:rPr>
        <w:t>poate determina existenţa</w:t>
      </w:r>
      <w:r w:rsidR="00750A2B" w:rsidRPr="00B062FA">
        <w:rPr>
          <w:sz w:val="28"/>
          <w:szCs w:val="28"/>
          <w:lang w:val="ro-RO"/>
        </w:rPr>
        <w:t xml:space="preserve"> </w:t>
      </w:r>
      <w:r w:rsidR="00547486" w:rsidRPr="00B062FA">
        <w:rPr>
          <w:sz w:val="28"/>
          <w:szCs w:val="28"/>
          <w:lang w:val="ro-RO"/>
        </w:rPr>
        <w:t xml:space="preserve">unui </w:t>
      </w:r>
      <w:r w:rsidR="00750A2B" w:rsidRPr="00B062FA">
        <w:rPr>
          <w:sz w:val="28"/>
          <w:szCs w:val="28"/>
          <w:lang w:val="ro-RO"/>
        </w:rPr>
        <w:t>conflict de interese.</w:t>
      </w:r>
    </w:p>
    <w:p w:rsidR="00750A2B" w:rsidRPr="00B062FA" w:rsidRDefault="001B46E9" w:rsidP="00E71B06">
      <w:pPr>
        <w:pStyle w:val="ListParagraph"/>
        <w:numPr>
          <w:ilvl w:val="0"/>
          <w:numId w:val="22"/>
        </w:numPr>
        <w:ind w:left="0" w:firstLine="0"/>
        <w:jc w:val="both"/>
        <w:rPr>
          <w:sz w:val="28"/>
          <w:szCs w:val="28"/>
          <w:lang w:val="ro-RO"/>
        </w:rPr>
      </w:pPr>
      <w:r w:rsidRPr="00B062FA">
        <w:rPr>
          <w:sz w:val="28"/>
          <w:szCs w:val="28"/>
          <w:lang w:val="ro-RO"/>
        </w:rPr>
        <w:t>Deşi subdiviziunile teritoriale ale IES efectu</w:t>
      </w:r>
      <w:r w:rsidR="00683459">
        <w:rPr>
          <w:sz w:val="28"/>
          <w:szCs w:val="28"/>
          <w:lang w:val="ro-RO"/>
        </w:rPr>
        <w:t>e</w:t>
      </w:r>
      <w:r w:rsidRPr="00B062FA">
        <w:rPr>
          <w:sz w:val="28"/>
          <w:szCs w:val="28"/>
          <w:lang w:val="ro-RO"/>
        </w:rPr>
        <w:t xml:space="preserve">ază controale la beneficiarii proiectelor, în actele lor </w:t>
      </w:r>
      <w:r w:rsidR="00DB3045">
        <w:rPr>
          <w:sz w:val="28"/>
          <w:szCs w:val="28"/>
          <w:lang w:val="ro-RO"/>
        </w:rPr>
        <w:t>sînt</w:t>
      </w:r>
      <w:r w:rsidRPr="00B062FA">
        <w:rPr>
          <w:sz w:val="28"/>
          <w:szCs w:val="28"/>
          <w:lang w:val="ro-RO"/>
        </w:rPr>
        <w:t xml:space="preserve"> </w:t>
      </w:r>
      <w:r w:rsidR="003C1961" w:rsidRPr="00B062FA">
        <w:rPr>
          <w:sz w:val="28"/>
          <w:szCs w:val="28"/>
          <w:lang w:val="ro-RO"/>
        </w:rPr>
        <w:t>descrise doar lucrările efectuate la obiect</w:t>
      </w:r>
      <w:r w:rsidR="00683459">
        <w:rPr>
          <w:sz w:val="28"/>
          <w:szCs w:val="28"/>
          <w:lang w:val="ro-RO"/>
        </w:rPr>
        <w:t>,</w:t>
      </w:r>
      <w:r w:rsidR="003C1961" w:rsidRPr="00B062FA">
        <w:rPr>
          <w:sz w:val="28"/>
          <w:szCs w:val="28"/>
          <w:lang w:val="ro-RO"/>
        </w:rPr>
        <w:t xml:space="preserve"> fără a verifica corectitudinea utilizării mijloacelor financiare şi a lucrărilor efectuate</w:t>
      </w:r>
      <w:r w:rsidR="003C1961" w:rsidRPr="00B062FA">
        <w:rPr>
          <w:rStyle w:val="FootnoteReference"/>
          <w:sz w:val="28"/>
          <w:szCs w:val="28"/>
          <w:lang w:val="ro-RO"/>
        </w:rPr>
        <w:footnoteReference w:id="52"/>
      </w:r>
      <w:r w:rsidR="003C1961" w:rsidRPr="00B062FA">
        <w:rPr>
          <w:sz w:val="28"/>
          <w:szCs w:val="28"/>
          <w:lang w:val="ro-RO"/>
        </w:rPr>
        <w:t xml:space="preserve">. </w:t>
      </w:r>
      <w:r w:rsidR="00750A2B" w:rsidRPr="00B062FA">
        <w:rPr>
          <w:sz w:val="28"/>
          <w:szCs w:val="28"/>
          <w:lang w:val="ro-RO"/>
        </w:rPr>
        <w:t>Astfel</w:t>
      </w:r>
      <w:r w:rsidR="00683459">
        <w:rPr>
          <w:sz w:val="28"/>
          <w:szCs w:val="28"/>
          <w:lang w:val="ro-RO"/>
        </w:rPr>
        <w:t>,</w:t>
      </w:r>
      <w:r w:rsidR="00750A2B" w:rsidRPr="00B062FA">
        <w:rPr>
          <w:sz w:val="28"/>
          <w:szCs w:val="28"/>
          <w:lang w:val="ro-RO"/>
        </w:rPr>
        <w:t xml:space="preserve"> inspecţia efectuată a purtat un caracter formal şi nu</w:t>
      </w:r>
      <w:r w:rsidR="00683459">
        <w:rPr>
          <w:sz w:val="28"/>
          <w:szCs w:val="28"/>
          <w:lang w:val="ro-RO"/>
        </w:rPr>
        <w:t xml:space="preserve"> a</w:t>
      </w:r>
      <w:r w:rsidR="00750A2B" w:rsidRPr="00B062FA">
        <w:rPr>
          <w:sz w:val="28"/>
          <w:szCs w:val="28"/>
          <w:lang w:val="ro-RO"/>
        </w:rPr>
        <w:t xml:space="preserve"> asigur</w:t>
      </w:r>
      <w:r w:rsidR="00683459">
        <w:rPr>
          <w:sz w:val="28"/>
          <w:szCs w:val="28"/>
          <w:lang w:val="ro-RO"/>
        </w:rPr>
        <w:t>at</w:t>
      </w:r>
      <w:r w:rsidR="00750A2B" w:rsidRPr="00B062FA">
        <w:rPr>
          <w:sz w:val="28"/>
          <w:szCs w:val="28"/>
          <w:lang w:val="ro-RO"/>
        </w:rPr>
        <w:t xml:space="preserve"> verificarea </w:t>
      </w:r>
      <w:r w:rsidR="00750A2B" w:rsidRPr="00B062FA">
        <w:rPr>
          <w:sz w:val="28"/>
          <w:szCs w:val="28"/>
          <w:lang w:val="ro-RO"/>
        </w:rPr>
        <w:lastRenderedPageBreak/>
        <w:t xml:space="preserve">utilizării </w:t>
      </w:r>
      <w:r w:rsidR="00683459">
        <w:rPr>
          <w:sz w:val="28"/>
          <w:szCs w:val="28"/>
          <w:lang w:val="ro-RO"/>
        </w:rPr>
        <w:t>conform</w:t>
      </w:r>
      <w:r w:rsidR="00750A2B" w:rsidRPr="00B062FA">
        <w:rPr>
          <w:sz w:val="28"/>
          <w:szCs w:val="28"/>
          <w:lang w:val="ro-RO"/>
        </w:rPr>
        <w:t xml:space="preserve"> destinaţie</w:t>
      </w:r>
      <w:r w:rsidR="00683459">
        <w:rPr>
          <w:sz w:val="28"/>
          <w:szCs w:val="28"/>
          <w:lang w:val="ro-RO"/>
        </w:rPr>
        <w:t>i</w:t>
      </w:r>
      <w:r w:rsidR="00750A2B" w:rsidRPr="00B062FA">
        <w:rPr>
          <w:sz w:val="28"/>
          <w:szCs w:val="28"/>
          <w:lang w:val="ro-RO"/>
        </w:rPr>
        <w:t xml:space="preserve"> a mijloacelor FEN şi corectitudinea întocmirii documentelor justificative.</w:t>
      </w:r>
    </w:p>
    <w:p w:rsidR="00E71B06" w:rsidRPr="00B062FA" w:rsidRDefault="00E71B06" w:rsidP="00CC3181">
      <w:pPr>
        <w:pStyle w:val="ListParagraph"/>
        <w:numPr>
          <w:ilvl w:val="4"/>
          <w:numId w:val="20"/>
        </w:numPr>
        <w:spacing w:after="200"/>
        <w:ind w:left="0" w:firstLine="0"/>
        <w:jc w:val="both"/>
        <w:rPr>
          <w:b/>
          <w:i/>
          <w:sz w:val="28"/>
          <w:szCs w:val="28"/>
          <w:lang w:val="ro-RO"/>
        </w:rPr>
      </w:pPr>
      <w:r w:rsidRPr="00B062FA">
        <w:rPr>
          <w:b/>
          <w:i/>
          <w:sz w:val="28"/>
          <w:szCs w:val="28"/>
          <w:lang w:val="ro-RO"/>
        </w:rPr>
        <w:t>Lipsa unui control intern eficient la beneficiarii proiectelor, precum şi deficienţele existente la MM şi FEN în procesul de monitorizare a implementării proiectelor a</w:t>
      </w:r>
      <w:r w:rsidR="00062A32">
        <w:rPr>
          <w:b/>
          <w:i/>
          <w:sz w:val="28"/>
          <w:szCs w:val="28"/>
          <w:lang w:val="ro-RO"/>
        </w:rPr>
        <w:t>u</w:t>
      </w:r>
      <w:r w:rsidRPr="00B062FA">
        <w:rPr>
          <w:b/>
          <w:i/>
          <w:sz w:val="28"/>
          <w:szCs w:val="28"/>
          <w:lang w:val="ro-RO"/>
        </w:rPr>
        <w:t xml:space="preserve"> generat majorarea neregulamentară a valorii lucrărilor executate şi bunurilor procurate. </w:t>
      </w:r>
    </w:p>
    <w:p w:rsidR="00E71B06" w:rsidRPr="00B062FA" w:rsidRDefault="00E71B06" w:rsidP="004530C1">
      <w:pPr>
        <w:pStyle w:val="ListParagraph"/>
        <w:numPr>
          <w:ilvl w:val="0"/>
          <w:numId w:val="47"/>
        </w:numPr>
        <w:ind w:left="0" w:firstLine="0"/>
        <w:jc w:val="both"/>
        <w:rPr>
          <w:sz w:val="28"/>
          <w:szCs w:val="28"/>
          <w:lang w:val="ro-RO"/>
        </w:rPr>
      </w:pPr>
      <w:r w:rsidRPr="00B062FA">
        <w:rPr>
          <w:sz w:val="28"/>
          <w:szCs w:val="28"/>
          <w:lang w:val="ro-RO"/>
        </w:rPr>
        <w:t>Potrivit prevederilor pct.28 lit.b) din Standardul Naţional de Contabilitate nr.11 „Contractele de construcţie”, aprobat prin ordinul ministrului finanţelor nr.16 din 29.01.1999, „consumurile aferente contractului de antrepriză se includ în costul acestuia, în cazul în care mărimea acestora pot fi determinate cu certitudine”.</w:t>
      </w:r>
    </w:p>
    <w:p w:rsidR="00E71B06" w:rsidRPr="00B062FA" w:rsidRDefault="00E71B06" w:rsidP="00E71B06">
      <w:pPr>
        <w:pStyle w:val="ListParagraph"/>
        <w:ind w:left="0"/>
        <w:jc w:val="both"/>
        <w:rPr>
          <w:sz w:val="28"/>
          <w:szCs w:val="28"/>
          <w:lang w:val="ro-RO"/>
        </w:rPr>
      </w:pPr>
      <w:r w:rsidRPr="00B062FA">
        <w:rPr>
          <w:sz w:val="28"/>
          <w:szCs w:val="28"/>
          <w:lang w:val="ro-RO"/>
        </w:rPr>
        <w:tab/>
        <w:t>În urma confruntării datelor reflectate în procesele</w:t>
      </w:r>
      <w:r w:rsidR="008655C9">
        <w:rPr>
          <w:sz w:val="28"/>
          <w:szCs w:val="28"/>
          <w:lang w:val="ro-RO"/>
        </w:rPr>
        <w:t>-</w:t>
      </w:r>
      <w:r w:rsidRPr="00B062FA">
        <w:rPr>
          <w:sz w:val="28"/>
          <w:szCs w:val="28"/>
          <w:lang w:val="ro-RO"/>
        </w:rPr>
        <w:t>verbale de recepție a lucrărilor cu documentele primare și înregistrările contabile a</w:t>
      </w:r>
      <w:r w:rsidR="008655C9">
        <w:rPr>
          <w:sz w:val="28"/>
          <w:szCs w:val="28"/>
          <w:lang w:val="ro-RO"/>
        </w:rPr>
        <w:t>le</w:t>
      </w:r>
      <w:r w:rsidRPr="00B062FA">
        <w:rPr>
          <w:sz w:val="28"/>
          <w:szCs w:val="28"/>
          <w:lang w:val="ro-RO"/>
        </w:rPr>
        <w:t xml:space="preserve"> STI teritoriale, misiunea de audit a stabilit existența unor devieri, care au condus la majorarea costurilor totale ale proiectelor</w:t>
      </w:r>
      <w:r w:rsidR="008655C9">
        <w:rPr>
          <w:sz w:val="28"/>
          <w:szCs w:val="28"/>
          <w:lang w:val="ro-RO"/>
        </w:rPr>
        <w:t>,</w:t>
      </w:r>
      <w:r w:rsidRPr="00B062FA">
        <w:rPr>
          <w:sz w:val="28"/>
          <w:szCs w:val="28"/>
          <w:lang w:val="ro-RO"/>
        </w:rPr>
        <w:t xml:space="preserve"> prin includerea unor cheltuieli neconfirmate documentar</w:t>
      </w:r>
      <w:r w:rsidR="0055178D">
        <w:rPr>
          <w:sz w:val="28"/>
          <w:szCs w:val="28"/>
          <w:lang w:val="ro-RO"/>
        </w:rPr>
        <w:t xml:space="preserve"> privind</w:t>
      </w:r>
      <w:r w:rsidRPr="00B062FA">
        <w:rPr>
          <w:sz w:val="28"/>
          <w:szCs w:val="28"/>
          <w:lang w:val="ro-RO"/>
        </w:rPr>
        <w:t>: clădiri și edificii provizorii (0,7%); plata pentru conectarea la rețelele electrice, transportarea muncitorilor, deplasări (0,3%); timp</w:t>
      </w:r>
      <w:r w:rsidR="0055178D">
        <w:rPr>
          <w:sz w:val="28"/>
          <w:szCs w:val="28"/>
          <w:lang w:val="ro-RO"/>
        </w:rPr>
        <w:t>ul</w:t>
      </w:r>
      <w:r w:rsidRPr="00B062FA">
        <w:rPr>
          <w:sz w:val="28"/>
          <w:szCs w:val="28"/>
          <w:lang w:val="ro-RO"/>
        </w:rPr>
        <w:t xml:space="preserve"> friguros (1,2%); energia electrică (0,7%); </w:t>
      </w:r>
      <w:r w:rsidRPr="00F60A8F">
        <w:rPr>
          <w:sz w:val="28"/>
          <w:szCs w:val="28"/>
          <w:lang w:val="ro-RO"/>
        </w:rPr>
        <w:t>întreținerea direcției</w:t>
      </w:r>
      <w:r w:rsidRPr="00B062FA">
        <w:rPr>
          <w:sz w:val="28"/>
          <w:szCs w:val="28"/>
          <w:lang w:val="ro-RO"/>
        </w:rPr>
        <w:t>, supravegher</w:t>
      </w:r>
      <w:r w:rsidR="008655C9">
        <w:rPr>
          <w:sz w:val="28"/>
          <w:szCs w:val="28"/>
          <w:lang w:val="ro-RO"/>
        </w:rPr>
        <w:t>ea</w:t>
      </w:r>
      <w:r w:rsidRPr="00B062FA">
        <w:rPr>
          <w:sz w:val="28"/>
          <w:szCs w:val="28"/>
          <w:lang w:val="ro-RO"/>
        </w:rPr>
        <w:t xml:space="preserve"> tehnic</w:t>
      </w:r>
      <w:r w:rsidR="008655C9">
        <w:rPr>
          <w:sz w:val="28"/>
          <w:szCs w:val="28"/>
          <w:lang w:val="ro-RO"/>
        </w:rPr>
        <w:t>ă</w:t>
      </w:r>
      <w:r w:rsidRPr="00B062FA">
        <w:rPr>
          <w:sz w:val="28"/>
          <w:szCs w:val="28"/>
          <w:lang w:val="ro-RO"/>
        </w:rPr>
        <w:t xml:space="preserve"> (1,2%)</w:t>
      </w:r>
      <w:r w:rsidR="00F94C30">
        <w:rPr>
          <w:sz w:val="28"/>
          <w:szCs w:val="28"/>
          <w:lang w:val="ro-RO"/>
        </w:rPr>
        <w:t>,</w:t>
      </w:r>
      <w:r w:rsidRPr="00B062FA">
        <w:rPr>
          <w:sz w:val="28"/>
          <w:szCs w:val="28"/>
          <w:lang w:val="ro-RO"/>
        </w:rPr>
        <w:t xml:space="preserve"> </w:t>
      </w:r>
      <w:r w:rsidR="00F94C30">
        <w:rPr>
          <w:sz w:val="28"/>
          <w:szCs w:val="28"/>
          <w:lang w:val="ro-RO"/>
        </w:rPr>
        <w:t xml:space="preserve">cheltuieli </w:t>
      </w:r>
      <w:r w:rsidR="00F94C30" w:rsidRPr="00B062FA">
        <w:rPr>
          <w:sz w:val="28"/>
          <w:szCs w:val="28"/>
          <w:lang w:val="ro-RO"/>
        </w:rPr>
        <w:t>neprevăzute (2%)</w:t>
      </w:r>
      <w:r w:rsidR="00F94C30">
        <w:rPr>
          <w:sz w:val="28"/>
          <w:szCs w:val="28"/>
          <w:lang w:val="ro-RO"/>
        </w:rPr>
        <w:t>.</w:t>
      </w:r>
      <w:r w:rsidR="00F94C30" w:rsidRPr="00B062FA">
        <w:rPr>
          <w:sz w:val="28"/>
          <w:szCs w:val="28"/>
          <w:lang w:val="ro-RO"/>
        </w:rPr>
        <w:t xml:space="preserve"> </w:t>
      </w:r>
      <w:r w:rsidRPr="00B062FA">
        <w:rPr>
          <w:sz w:val="28"/>
          <w:szCs w:val="28"/>
          <w:lang w:val="ro-RO"/>
        </w:rPr>
        <w:t>Auditul menționează că valoarea cheltuielilor specificate mai sus a fost calculată în baza unui coeficient fix din valoarea totală a proceselor</w:t>
      </w:r>
      <w:r w:rsidR="008655C9">
        <w:rPr>
          <w:sz w:val="28"/>
          <w:szCs w:val="28"/>
          <w:lang w:val="ro-RO"/>
        </w:rPr>
        <w:t>-</w:t>
      </w:r>
      <w:r w:rsidRPr="00B062FA">
        <w:rPr>
          <w:sz w:val="28"/>
          <w:szCs w:val="28"/>
          <w:lang w:val="ro-RO"/>
        </w:rPr>
        <w:t>verbale, misiunii de audit nefiindu-i prezentat nici un document primar care ar confirma suportarea reală a acestora. Totodată, au fost constatate cazuri de majorări nejustificate a cheltuielilor directe, prin creșterea prețurilor în devizele de cheltuieli, includerea unor cheltuieli generale și administrative etc.</w:t>
      </w:r>
      <w:r w:rsidR="008655C9">
        <w:rPr>
          <w:sz w:val="28"/>
          <w:szCs w:val="28"/>
          <w:lang w:val="ro-RO"/>
        </w:rPr>
        <w:t>, d</w:t>
      </w:r>
      <w:r w:rsidRPr="00B062FA">
        <w:rPr>
          <w:sz w:val="28"/>
          <w:szCs w:val="28"/>
          <w:lang w:val="ro-RO"/>
        </w:rPr>
        <w:t>upă cum urmează</w:t>
      </w:r>
      <w:r w:rsidR="008655C9">
        <w:rPr>
          <w:sz w:val="28"/>
          <w:szCs w:val="28"/>
          <w:lang w:val="ro-RO"/>
        </w:rPr>
        <w:t>.</w:t>
      </w:r>
      <w:r w:rsidRPr="00B062FA">
        <w:rPr>
          <w:sz w:val="28"/>
          <w:szCs w:val="28"/>
          <w:lang w:val="ro-RO"/>
        </w:rPr>
        <w:t xml:space="preserve"> </w:t>
      </w:r>
    </w:p>
    <w:p w:rsidR="00CC3181" w:rsidRDefault="00CC3181" w:rsidP="004530C1">
      <w:pPr>
        <w:pStyle w:val="ListParagraph"/>
        <w:spacing w:after="200"/>
        <w:ind w:left="0" w:firstLine="708"/>
        <w:jc w:val="both"/>
        <w:rPr>
          <w:sz w:val="28"/>
          <w:szCs w:val="28"/>
          <w:lang w:val="ro-RO"/>
        </w:rPr>
      </w:pPr>
      <w:r w:rsidRPr="003E18ED">
        <w:rPr>
          <w:sz w:val="28"/>
          <w:szCs w:val="28"/>
          <w:lang w:val="ro-RO"/>
        </w:rPr>
        <w:t>La realizarea proiectelor nr.3133 şi nr.3636/4144/4307</w:t>
      </w:r>
      <w:r w:rsidR="008655C9">
        <w:rPr>
          <w:sz w:val="28"/>
          <w:szCs w:val="28"/>
          <w:lang w:val="ro-RO"/>
        </w:rPr>
        <w:t>,</w:t>
      </w:r>
      <w:r w:rsidRPr="003E18ED">
        <w:rPr>
          <w:sz w:val="28"/>
          <w:szCs w:val="28"/>
          <w:lang w:val="ro-RO"/>
        </w:rPr>
        <w:t xml:space="preserve"> </w:t>
      </w:r>
      <w:r w:rsidR="008655C9">
        <w:rPr>
          <w:sz w:val="28"/>
          <w:szCs w:val="28"/>
          <w:lang w:val="ro-RO"/>
        </w:rPr>
        <w:t>„</w:t>
      </w:r>
      <w:r w:rsidRPr="003E18ED">
        <w:rPr>
          <w:sz w:val="28"/>
          <w:szCs w:val="28"/>
          <w:lang w:val="ro-RO"/>
        </w:rPr>
        <w:t>STI Ștefan Vodă</w:t>
      </w:r>
      <w:r w:rsidR="008655C9">
        <w:rPr>
          <w:sz w:val="28"/>
          <w:szCs w:val="28"/>
          <w:lang w:val="ro-RO"/>
        </w:rPr>
        <w:t>”</w:t>
      </w:r>
      <w:r w:rsidRPr="003E18ED">
        <w:rPr>
          <w:sz w:val="28"/>
          <w:szCs w:val="28"/>
          <w:lang w:val="ro-RO"/>
        </w:rPr>
        <w:t xml:space="preserve"> a acceptat includerea în procesele</w:t>
      </w:r>
      <w:r w:rsidR="008655C9">
        <w:rPr>
          <w:sz w:val="28"/>
          <w:szCs w:val="28"/>
          <w:lang w:val="ro-RO"/>
        </w:rPr>
        <w:t>-</w:t>
      </w:r>
      <w:r w:rsidRPr="003E18ED">
        <w:rPr>
          <w:sz w:val="28"/>
          <w:szCs w:val="28"/>
          <w:lang w:val="ro-RO"/>
        </w:rPr>
        <w:t>verbale de executare a lucrărilor (atît generale</w:t>
      </w:r>
      <w:r w:rsidR="008655C9">
        <w:rPr>
          <w:sz w:val="28"/>
          <w:szCs w:val="28"/>
          <w:lang w:val="ro-RO"/>
        </w:rPr>
        <w:t>,</w:t>
      </w:r>
      <w:r w:rsidRPr="003E18ED">
        <w:rPr>
          <w:sz w:val="28"/>
          <w:szCs w:val="28"/>
          <w:lang w:val="ro-RO"/>
        </w:rPr>
        <w:t xml:space="preserve"> cît şi a antreprenorilor S.A. </w:t>
      </w:r>
      <w:r w:rsidR="008655C9">
        <w:rPr>
          <w:sz w:val="28"/>
          <w:szCs w:val="28"/>
          <w:lang w:val="ro-RO"/>
        </w:rPr>
        <w:t>„</w:t>
      </w:r>
      <w:r w:rsidRPr="003E18ED">
        <w:rPr>
          <w:sz w:val="28"/>
          <w:szCs w:val="28"/>
          <w:lang w:val="ro-RO"/>
        </w:rPr>
        <w:t>Irigator</w:t>
      </w:r>
      <w:r w:rsidR="008655C9">
        <w:rPr>
          <w:sz w:val="28"/>
          <w:szCs w:val="28"/>
          <w:lang w:val="ro-RO"/>
        </w:rPr>
        <w:t>”</w:t>
      </w:r>
      <w:r w:rsidRPr="003E18ED">
        <w:rPr>
          <w:sz w:val="28"/>
          <w:szCs w:val="28"/>
          <w:lang w:val="ro-RO"/>
        </w:rPr>
        <w:t xml:space="preserve"> şi S.A. ,,Aqua Prut”) cheltuieli neconfirmate documentar în sumă de </w:t>
      </w:r>
      <w:r w:rsidRPr="003E18ED">
        <w:rPr>
          <w:b/>
          <w:sz w:val="28"/>
          <w:szCs w:val="28"/>
          <w:lang w:val="ro-RO"/>
        </w:rPr>
        <w:t>42,3 mii lei</w:t>
      </w:r>
      <w:r w:rsidRPr="003E18ED">
        <w:rPr>
          <w:sz w:val="28"/>
          <w:szCs w:val="28"/>
          <w:lang w:val="ro-RO"/>
        </w:rPr>
        <w:t xml:space="preserve"> și</w:t>
      </w:r>
      <w:r>
        <w:rPr>
          <w:sz w:val="28"/>
          <w:szCs w:val="28"/>
          <w:lang w:val="ro-RO"/>
        </w:rPr>
        <w:t>,</w:t>
      </w:r>
      <w:r w:rsidRPr="003E18ED">
        <w:rPr>
          <w:sz w:val="28"/>
          <w:szCs w:val="28"/>
          <w:lang w:val="ro-RO"/>
        </w:rPr>
        <w:t xml:space="preserve"> respectiv</w:t>
      </w:r>
      <w:r>
        <w:rPr>
          <w:sz w:val="28"/>
          <w:szCs w:val="28"/>
          <w:lang w:val="ro-RO"/>
        </w:rPr>
        <w:t>,</w:t>
      </w:r>
      <w:r w:rsidRPr="003E18ED">
        <w:rPr>
          <w:sz w:val="28"/>
          <w:szCs w:val="28"/>
          <w:lang w:val="ro-RO"/>
        </w:rPr>
        <w:t xml:space="preserve"> de </w:t>
      </w:r>
      <w:r w:rsidRPr="003E18ED">
        <w:rPr>
          <w:b/>
          <w:sz w:val="28"/>
          <w:szCs w:val="28"/>
          <w:lang w:val="ro-RO"/>
        </w:rPr>
        <w:t>1920,9 mii lei</w:t>
      </w:r>
      <w:r w:rsidRPr="003E18ED">
        <w:rPr>
          <w:sz w:val="28"/>
          <w:szCs w:val="28"/>
          <w:lang w:val="ro-RO"/>
        </w:rPr>
        <w:t xml:space="preserve">. </w:t>
      </w:r>
    </w:p>
    <w:p w:rsidR="00CC3181" w:rsidRPr="00B062FA" w:rsidRDefault="00CC3181" w:rsidP="004530C1">
      <w:pPr>
        <w:pStyle w:val="ListParagraph"/>
        <w:ind w:left="0" w:firstLine="708"/>
        <w:jc w:val="both"/>
        <w:rPr>
          <w:i/>
          <w:sz w:val="28"/>
          <w:szCs w:val="28"/>
          <w:lang w:val="ro-RO"/>
        </w:rPr>
      </w:pPr>
      <w:r w:rsidRPr="00B062FA">
        <w:rPr>
          <w:sz w:val="28"/>
          <w:szCs w:val="28"/>
          <w:lang w:val="ro-RO"/>
        </w:rPr>
        <w:t xml:space="preserve">Î.S. </w:t>
      </w:r>
      <w:r w:rsidR="008655C9">
        <w:rPr>
          <w:sz w:val="28"/>
          <w:szCs w:val="28"/>
          <w:lang w:val="ro-RO"/>
        </w:rPr>
        <w:t>„</w:t>
      </w:r>
      <w:r w:rsidRPr="00B062FA">
        <w:rPr>
          <w:sz w:val="28"/>
          <w:szCs w:val="28"/>
          <w:lang w:val="ro-RO"/>
        </w:rPr>
        <w:t>STI Hinceşti</w:t>
      </w:r>
      <w:r w:rsidR="008655C9">
        <w:rPr>
          <w:sz w:val="28"/>
          <w:szCs w:val="28"/>
          <w:lang w:val="ro-RO"/>
        </w:rPr>
        <w:t>”</w:t>
      </w:r>
      <w:r w:rsidRPr="00B062FA">
        <w:rPr>
          <w:sz w:val="28"/>
          <w:szCs w:val="28"/>
          <w:lang w:val="ro-RO"/>
        </w:rPr>
        <w:t xml:space="preserve"> a majorat </w:t>
      </w:r>
      <w:r>
        <w:rPr>
          <w:sz w:val="28"/>
          <w:szCs w:val="28"/>
          <w:lang w:val="ro-RO"/>
        </w:rPr>
        <w:t>v</w:t>
      </w:r>
      <w:r w:rsidRPr="00B062FA">
        <w:rPr>
          <w:sz w:val="28"/>
          <w:szCs w:val="28"/>
          <w:lang w:val="ro-RO"/>
        </w:rPr>
        <w:t>aloarea lucrărilor declarate de antrepronor</w:t>
      </w:r>
      <w:r w:rsidRPr="00CC3181">
        <w:rPr>
          <w:sz w:val="28"/>
          <w:szCs w:val="28"/>
          <w:lang w:val="ro-RO"/>
        </w:rPr>
        <w:t xml:space="preserve"> </w:t>
      </w:r>
      <w:r w:rsidRPr="00B062FA">
        <w:rPr>
          <w:sz w:val="28"/>
          <w:szCs w:val="28"/>
          <w:lang w:val="ro-RO"/>
        </w:rPr>
        <w:t xml:space="preserve">cu </w:t>
      </w:r>
      <w:r>
        <w:rPr>
          <w:sz w:val="28"/>
          <w:szCs w:val="28"/>
          <w:lang w:val="ro-RO"/>
        </w:rPr>
        <w:t xml:space="preserve">suma de </w:t>
      </w:r>
      <w:r w:rsidRPr="00B062FA">
        <w:rPr>
          <w:b/>
          <w:i/>
          <w:sz w:val="28"/>
          <w:szCs w:val="28"/>
          <w:lang w:val="ro-RO"/>
        </w:rPr>
        <w:t>876,5 mii lei,</w:t>
      </w:r>
      <w:r>
        <w:rPr>
          <w:b/>
          <w:i/>
          <w:sz w:val="28"/>
          <w:szCs w:val="28"/>
          <w:lang w:val="ro-RO"/>
        </w:rPr>
        <w:t xml:space="preserve"> </w:t>
      </w:r>
      <w:r w:rsidRPr="00B062FA">
        <w:rPr>
          <w:sz w:val="28"/>
          <w:szCs w:val="28"/>
          <w:lang w:val="ro-RO"/>
        </w:rPr>
        <w:t>incluzînd în procesele-verbale prezentate FEN şi acceptate de acesta cheltuieli neconfirmate documentar, dar care</w:t>
      </w:r>
      <w:r w:rsidR="008655C9">
        <w:rPr>
          <w:sz w:val="28"/>
          <w:szCs w:val="28"/>
          <w:lang w:val="ro-RO"/>
        </w:rPr>
        <w:t>,</w:t>
      </w:r>
      <w:r w:rsidRPr="00B062FA">
        <w:rPr>
          <w:sz w:val="28"/>
          <w:szCs w:val="28"/>
          <w:lang w:val="ro-RO"/>
        </w:rPr>
        <w:t xml:space="preserve"> de fapt</w:t>
      </w:r>
      <w:r w:rsidR="008655C9">
        <w:rPr>
          <w:sz w:val="28"/>
          <w:szCs w:val="28"/>
          <w:lang w:val="ro-RO"/>
        </w:rPr>
        <w:t>,</w:t>
      </w:r>
      <w:r w:rsidRPr="00B062FA">
        <w:rPr>
          <w:sz w:val="28"/>
          <w:szCs w:val="28"/>
          <w:lang w:val="ro-RO"/>
        </w:rPr>
        <w:t xml:space="preserve"> nu au fost reflectate în contabilitatea întreprinderii. De menţionat că </w:t>
      </w:r>
      <w:r w:rsidR="00E53AD8" w:rsidRPr="00B062FA">
        <w:rPr>
          <w:sz w:val="28"/>
          <w:szCs w:val="28"/>
          <w:lang w:val="ro-RO"/>
        </w:rPr>
        <w:t xml:space="preserve">Î.S. </w:t>
      </w:r>
      <w:r w:rsidR="008655C9">
        <w:rPr>
          <w:sz w:val="28"/>
          <w:szCs w:val="28"/>
          <w:lang w:val="ro-RO"/>
        </w:rPr>
        <w:t>„</w:t>
      </w:r>
      <w:r w:rsidRPr="00B062FA">
        <w:rPr>
          <w:sz w:val="28"/>
          <w:szCs w:val="28"/>
          <w:lang w:val="ro-RO"/>
        </w:rPr>
        <w:t>STI H</w:t>
      </w:r>
      <w:r w:rsidR="008655C9">
        <w:rPr>
          <w:sz w:val="28"/>
          <w:szCs w:val="28"/>
          <w:lang w:val="ro-RO"/>
        </w:rPr>
        <w:t>î</w:t>
      </w:r>
      <w:r w:rsidRPr="00B062FA">
        <w:rPr>
          <w:sz w:val="28"/>
          <w:szCs w:val="28"/>
          <w:lang w:val="ro-RO"/>
        </w:rPr>
        <w:t>nceşti</w:t>
      </w:r>
      <w:r w:rsidR="008655C9">
        <w:rPr>
          <w:sz w:val="28"/>
          <w:szCs w:val="28"/>
          <w:lang w:val="ro-RO"/>
        </w:rPr>
        <w:t>”</w:t>
      </w:r>
      <w:r w:rsidRPr="00B062FA">
        <w:rPr>
          <w:sz w:val="28"/>
          <w:szCs w:val="28"/>
          <w:lang w:val="ro-RO"/>
        </w:rPr>
        <w:t xml:space="preserve"> a încasat de la antreprenor</w:t>
      </w:r>
      <w:r w:rsidR="00BE3902">
        <w:rPr>
          <w:sz w:val="28"/>
          <w:szCs w:val="28"/>
          <w:lang w:val="ro-RO"/>
        </w:rPr>
        <w:t>,</w:t>
      </w:r>
      <w:r w:rsidRPr="00B062FA">
        <w:rPr>
          <w:sz w:val="28"/>
          <w:szCs w:val="28"/>
          <w:lang w:val="ro-RO"/>
        </w:rPr>
        <w:t xml:space="preserve"> </w:t>
      </w:r>
      <w:r w:rsidRPr="00F60A8F">
        <w:rPr>
          <w:sz w:val="28"/>
          <w:szCs w:val="28"/>
          <w:lang w:val="ro-RO"/>
        </w:rPr>
        <w:t>pentru servicii de antreprenor general</w:t>
      </w:r>
      <w:r w:rsidR="00BE3902" w:rsidRPr="00F60A8F">
        <w:rPr>
          <w:sz w:val="28"/>
          <w:szCs w:val="28"/>
          <w:lang w:val="ro-RO"/>
        </w:rPr>
        <w:t>,</w:t>
      </w:r>
      <w:r w:rsidRPr="00B062FA">
        <w:rPr>
          <w:sz w:val="28"/>
          <w:szCs w:val="28"/>
          <w:lang w:val="ro-RO"/>
        </w:rPr>
        <w:t xml:space="preserve"> 2% din valoarea lucrărilor</w:t>
      </w:r>
      <w:r>
        <w:rPr>
          <w:sz w:val="28"/>
          <w:szCs w:val="28"/>
          <w:lang w:val="ro-RO"/>
        </w:rPr>
        <w:t xml:space="preserve"> executate</w:t>
      </w:r>
      <w:r w:rsidRPr="00B062FA">
        <w:rPr>
          <w:sz w:val="28"/>
          <w:szCs w:val="28"/>
          <w:lang w:val="ro-RO"/>
        </w:rPr>
        <w:t xml:space="preserve"> în sumă de 112,1 mii lei (inclusiv TVA), neexecutînd nici o lucrare în regie (în acest sens lipsind procese-verbale de executare a lucrărilor).</w:t>
      </w:r>
    </w:p>
    <w:p w:rsidR="00E71B06" w:rsidRPr="00223210" w:rsidRDefault="00E71B06" w:rsidP="00A87CA5">
      <w:pPr>
        <w:pStyle w:val="ListParagraph"/>
        <w:numPr>
          <w:ilvl w:val="0"/>
          <w:numId w:val="21"/>
        </w:numPr>
        <w:spacing w:after="200"/>
        <w:ind w:left="0" w:firstLine="0"/>
        <w:jc w:val="both"/>
        <w:rPr>
          <w:sz w:val="28"/>
          <w:szCs w:val="28"/>
          <w:lang w:val="ro-RO"/>
        </w:rPr>
      </w:pPr>
      <w:r w:rsidRPr="00223210">
        <w:rPr>
          <w:sz w:val="28"/>
          <w:szCs w:val="28"/>
          <w:lang w:val="ro-RO"/>
        </w:rPr>
        <w:t xml:space="preserve">La realizarea proiectului nr.3950, </w:t>
      </w:r>
      <w:r w:rsidR="00E53AD8" w:rsidRPr="00B062FA">
        <w:rPr>
          <w:sz w:val="28"/>
          <w:szCs w:val="28"/>
          <w:lang w:val="ro-RO"/>
        </w:rPr>
        <w:t xml:space="preserve">Î.S. </w:t>
      </w:r>
      <w:r w:rsidR="00BE3902">
        <w:rPr>
          <w:sz w:val="28"/>
          <w:szCs w:val="28"/>
          <w:lang w:val="ro-RO"/>
        </w:rPr>
        <w:t>„</w:t>
      </w:r>
      <w:r w:rsidRPr="00223210">
        <w:rPr>
          <w:sz w:val="28"/>
          <w:szCs w:val="28"/>
          <w:lang w:val="ro-RO"/>
        </w:rPr>
        <w:t>STI Chișinău</w:t>
      </w:r>
      <w:r w:rsidR="00BE3902">
        <w:rPr>
          <w:sz w:val="28"/>
          <w:szCs w:val="28"/>
          <w:lang w:val="ro-RO"/>
        </w:rPr>
        <w:t>”</w:t>
      </w:r>
      <w:r w:rsidRPr="00223210">
        <w:rPr>
          <w:sz w:val="28"/>
          <w:szCs w:val="28"/>
          <w:lang w:val="ro-RO"/>
        </w:rPr>
        <w:t xml:space="preserve"> a majorat valoarea lucrărilor executate (6869,0 mii lei) cu </w:t>
      </w:r>
      <w:r w:rsidRPr="00223210">
        <w:rPr>
          <w:b/>
          <w:sz w:val="28"/>
          <w:szCs w:val="28"/>
          <w:lang w:val="ro-RO"/>
        </w:rPr>
        <w:t>809,8 mii lei</w:t>
      </w:r>
      <w:r w:rsidRPr="00223210">
        <w:rPr>
          <w:sz w:val="28"/>
          <w:szCs w:val="28"/>
          <w:lang w:val="ro-RO"/>
        </w:rPr>
        <w:t>, ca urmare a majorării neîntemeiate a cheltuielilor privind funcționarea mecanismelor și a valorii materialelor utilizate (265,4 mii lei), precum și prin includerea în actele de executare a lucrărilor a unor cheltuieli nejustificate documentar. Se atestă şi se ia act de faptul că</w:t>
      </w:r>
      <w:r w:rsidR="00BE3902">
        <w:rPr>
          <w:sz w:val="28"/>
          <w:szCs w:val="28"/>
          <w:lang w:val="ro-RO"/>
        </w:rPr>
        <w:t>,</w:t>
      </w:r>
      <w:r w:rsidRPr="00223210">
        <w:rPr>
          <w:sz w:val="28"/>
          <w:szCs w:val="28"/>
          <w:lang w:val="ro-RO"/>
        </w:rPr>
        <w:t xml:space="preserve"> pe parcursul auditului, </w:t>
      </w:r>
      <w:r w:rsidR="00E53AD8" w:rsidRPr="00B062FA">
        <w:rPr>
          <w:sz w:val="28"/>
          <w:szCs w:val="28"/>
          <w:lang w:val="ro-RO"/>
        </w:rPr>
        <w:t xml:space="preserve">Î.S. </w:t>
      </w:r>
      <w:r w:rsidR="00BE3902">
        <w:rPr>
          <w:sz w:val="28"/>
          <w:szCs w:val="28"/>
          <w:lang w:val="ro-RO"/>
        </w:rPr>
        <w:t>„</w:t>
      </w:r>
      <w:r w:rsidRPr="00223210">
        <w:rPr>
          <w:sz w:val="28"/>
          <w:szCs w:val="28"/>
          <w:lang w:val="ro-RO"/>
        </w:rPr>
        <w:t>STI Chișinău</w:t>
      </w:r>
      <w:r w:rsidR="00BE3902">
        <w:rPr>
          <w:sz w:val="28"/>
          <w:szCs w:val="28"/>
          <w:lang w:val="ro-RO"/>
        </w:rPr>
        <w:t>”</w:t>
      </w:r>
      <w:r w:rsidRPr="00223210">
        <w:rPr>
          <w:sz w:val="28"/>
          <w:szCs w:val="28"/>
          <w:lang w:val="ro-RO"/>
        </w:rPr>
        <w:t xml:space="preserve"> s-a conformat obiecțiilor misiunii de audit și, respectiv, a întocmit în acest sens și a prezentat Serviciului  </w:t>
      </w:r>
      <w:r w:rsidR="00BE3902">
        <w:rPr>
          <w:sz w:val="28"/>
          <w:szCs w:val="28"/>
          <w:lang w:val="ro-RO"/>
        </w:rPr>
        <w:t>e</w:t>
      </w:r>
      <w:r w:rsidRPr="00223210">
        <w:rPr>
          <w:sz w:val="28"/>
          <w:szCs w:val="28"/>
          <w:lang w:val="ro-RO"/>
        </w:rPr>
        <w:t xml:space="preserve">vidență și </w:t>
      </w:r>
      <w:r w:rsidR="00BE3902">
        <w:rPr>
          <w:sz w:val="28"/>
          <w:szCs w:val="28"/>
          <w:lang w:val="ro-RO"/>
        </w:rPr>
        <w:t>c</w:t>
      </w:r>
      <w:r w:rsidRPr="00223210">
        <w:rPr>
          <w:sz w:val="28"/>
          <w:szCs w:val="28"/>
          <w:lang w:val="ro-RO"/>
        </w:rPr>
        <w:t>ontrol din cadrul FEN factura fiscală privind rectificarea (prin diminuare) a valorii lucrărilor executate.</w:t>
      </w:r>
    </w:p>
    <w:p w:rsidR="00CC3181" w:rsidRPr="00D776D1" w:rsidRDefault="00E71B06" w:rsidP="00CC3181">
      <w:pPr>
        <w:pStyle w:val="ListParagraph"/>
        <w:numPr>
          <w:ilvl w:val="0"/>
          <w:numId w:val="27"/>
        </w:numPr>
        <w:ind w:left="0" w:firstLine="0"/>
        <w:jc w:val="both"/>
        <w:rPr>
          <w:sz w:val="28"/>
          <w:szCs w:val="28"/>
          <w:lang w:val="en-US"/>
        </w:rPr>
      </w:pPr>
      <w:r w:rsidRPr="00B062FA">
        <w:rPr>
          <w:sz w:val="28"/>
          <w:szCs w:val="28"/>
          <w:lang w:val="ro-RO"/>
        </w:rPr>
        <w:lastRenderedPageBreak/>
        <w:t xml:space="preserve">Î.S. ,,STI Ștefan Vodă”, la realizarea proiectelor, nu a </w:t>
      </w:r>
      <w:r w:rsidR="00F94C30">
        <w:rPr>
          <w:sz w:val="28"/>
          <w:szCs w:val="28"/>
          <w:lang w:val="ro-RO"/>
        </w:rPr>
        <w:t>întocmit</w:t>
      </w:r>
      <w:r w:rsidRPr="00B062FA">
        <w:rPr>
          <w:sz w:val="28"/>
          <w:szCs w:val="28"/>
          <w:lang w:val="ro-RO"/>
        </w:rPr>
        <w:t xml:space="preserve"> procese-verbale separate pentru lucrările executate în regie care ar fi servit drept bază pentru înregistrarea cheltuielilor în eviden</w:t>
      </w:r>
      <w:r w:rsidR="00BE3902">
        <w:rPr>
          <w:sz w:val="28"/>
          <w:szCs w:val="28"/>
          <w:lang w:val="ro-RO"/>
        </w:rPr>
        <w:t>ț</w:t>
      </w:r>
      <w:r w:rsidRPr="00B062FA">
        <w:rPr>
          <w:sz w:val="28"/>
          <w:szCs w:val="28"/>
          <w:lang w:val="ro-RO"/>
        </w:rPr>
        <w:t>a sa contabilă.</w:t>
      </w:r>
      <w:r w:rsidR="00223210" w:rsidRPr="00223210">
        <w:rPr>
          <w:sz w:val="28"/>
          <w:szCs w:val="28"/>
          <w:lang w:val="ro-RO"/>
        </w:rPr>
        <w:t xml:space="preserve"> </w:t>
      </w:r>
      <w:r w:rsidR="00223210">
        <w:rPr>
          <w:sz w:val="28"/>
          <w:szCs w:val="28"/>
          <w:lang w:val="ro-RO"/>
        </w:rPr>
        <w:t>A</w:t>
      </w:r>
      <w:r w:rsidR="00BE3902">
        <w:rPr>
          <w:sz w:val="28"/>
          <w:szCs w:val="28"/>
          <w:lang w:val="ro-RO"/>
        </w:rPr>
        <w:t>s</w:t>
      </w:r>
      <w:r w:rsidR="00223210">
        <w:rPr>
          <w:sz w:val="28"/>
          <w:szCs w:val="28"/>
          <w:lang w:val="ro-RO"/>
        </w:rPr>
        <w:t>tfel</w:t>
      </w:r>
      <w:r w:rsidR="00223210" w:rsidRPr="00B062FA">
        <w:rPr>
          <w:sz w:val="28"/>
          <w:szCs w:val="28"/>
          <w:lang w:val="ro-RO"/>
        </w:rPr>
        <w:t xml:space="preserve">, auditul a stabilit că </w:t>
      </w:r>
      <w:r w:rsidR="00BE3902">
        <w:rPr>
          <w:sz w:val="28"/>
          <w:szCs w:val="28"/>
          <w:lang w:val="ro-RO"/>
        </w:rPr>
        <w:t>pentru</w:t>
      </w:r>
      <w:r w:rsidR="00223210">
        <w:rPr>
          <w:sz w:val="28"/>
          <w:szCs w:val="28"/>
          <w:lang w:val="ro-RO"/>
        </w:rPr>
        <w:t xml:space="preserve"> proiectul nr.3133 </w:t>
      </w:r>
      <w:r w:rsidR="00E53AD8" w:rsidRPr="00B062FA">
        <w:rPr>
          <w:sz w:val="28"/>
          <w:szCs w:val="28"/>
          <w:lang w:val="ro-RO"/>
        </w:rPr>
        <w:t xml:space="preserve">Î.S. </w:t>
      </w:r>
      <w:r w:rsidR="00BE3902">
        <w:rPr>
          <w:sz w:val="28"/>
          <w:szCs w:val="28"/>
          <w:lang w:val="ro-RO"/>
        </w:rPr>
        <w:t>„</w:t>
      </w:r>
      <w:r w:rsidR="00223210" w:rsidRPr="00B062FA">
        <w:rPr>
          <w:sz w:val="28"/>
          <w:szCs w:val="28"/>
          <w:lang w:val="ro-RO"/>
        </w:rPr>
        <w:t>STI Ștefan Vodă</w:t>
      </w:r>
      <w:r w:rsidR="00BE3902">
        <w:rPr>
          <w:sz w:val="28"/>
          <w:szCs w:val="28"/>
          <w:lang w:val="ro-RO"/>
        </w:rPr>
        <w:t>”</w:t>
      </w:r>
      <w:r w:rsidR="00223210" w:rsidRPr="00B062FA">
        <w:rPr>
          <w:sz w:val="28"/>
          <w:szCs w:val="28"/>
          <w:lang w:val="ro-RO"/>
        </w:rPr>
        <w:t xml:space="preserve"> a majorat nejustificat </w:t>
      </w:r>
      <w:r w:rsidR="004530C1">
        <w:rPr>
          <w:sz w:val="28"/>
          <w:szCs w:val="28"/>
          <w:lang w:val="ro-RO"/>
        </w:rPr>
        <w:t>valoarea</w:t>
      </w:r>
      <w:r w:rsidR="004530C1" w:rsidRPr="00B062FA">
        <w:rPr>
          <w:sz w:val="28"/>
          <w:szCs w:val="28"/>
          <w:lang w:val="ro-RO"/>
        </w:rPr>
        <w:t xml:space="preserve"> lucrărilor execut</w:t>
      </w:r>
      <w:r w:rsidR="004530C1">
        <w:rPr>
          <w:sz w:val="28"/>
          <w:szCs w:val="28"/>
          <w:lang w:val="ro-RO"/>
        </w:rPr>
        <w:t xml:space="preserve">ate </w:t>
      </w:r>
      <w:r w:rsidR="004530C1" w:rsidRPr="00B062FA">
        <w:rPr>
          <w:sz w:val="28"/>
          <w:szCs w:val="28"/>
          <w:lang w:val="ro-RO"/>
        </w:rPr>
        <w:t>în regie (942,3 mii lei)</w:t>
      </w:r>
      <w:r w:rsidR="00223210" w:rsidRPr="00B062FA">
        <w:rPr>
          <w:sz w:val="28"/>
          <w:szCs w:val="28"/>
          <w:lang w:val="ro-RO"/>
        </w:rPr>
        <w:t xml:space="preserve"> cu </w:t>
      </w:r>
      <w:r w:rsidR="004530C1">
        <w:rPr>
          <w:sz w:val="28"/>
          <w:szCs w:val="28"/>
          <w:lang w:val="ro-RO"/>
        </w:rPr>
        <w:t xml:space="preserve">suma </w:t>
      </w:r>
      <w:r w:rsidR="00223210" w:rsidRPr="00B062FA">
        <w:rPr>
          <w:b/>
          <w:sz w:val="28"/>
          <w:szCs w:val="28"/>
          <w:lang w:val="ro-RO"/>
        </w:rPr>
        <w:t>310,8 mii lei</w:t>
      </w:r>
      <w:r w:rsidR="00223210" w:rsidRPr="00B062FA">
        <w:rPr>
          <w:sz w:val="28"/>
          <w:szCs w:val="28"/>
          <w:lang w:val="ro-RO"/>
        </w:rPr>
        <w:t xml:space="preserve"> (inclusiv beneficiu și TVA), ca urmare a înregistrării la cheltuieli </w:t>
      </w:r>
      <w:r w:rsidR="004530C1">
        <w:rPr>
          <w:sz w:val="28"/>
          <w:szCs w:val="28"/>
          <w:lang w:val="ro-RO"/>
        </w:rPr>
        <w:t>directe a</w:t>
      </w:r>
      <w:r w:rsidR="00BE3902">
        <w:rPr>
          <w:sz w:val="28"/>
          <w:szCs w:val="28"/>
          <w:lang w:val="ro-RO"/>
        </w:rPr>
        <w:t>le</w:t>
      </w:r>
      <w:r w:rsidR="004530C1">
        <w:rPr>
          <w:sz w:val="28"/>
          <w:szCs w:val="28"/>
          <w:lang w:val="ro-RO"/>
        </w:rPr>
        <w:t xml:space="preserve"> </w:t>
      </w:r>
      <w:r w:rsidR="00223210" w:rsidRPr="00B062FA">
        <w:rPr>
          <w:sz w:val="28"/>
          <w:szCs w:val="28"/>
          <w:lang w:val="ro-RO"/>
        </w:rPr>
        <w:t>proiectului a cheltuielilor generale și administrative (fără cheltuieli aferente salarizării) – 178,4 mii lei</w:t>
      </w:r>
      <w:r w:rsidR="00BE3902">
        <w:rPr>
          <w:sz w:val="28"/>
          <w:szCs w:val="28"/>
          <w:lang w:val="ro-RO"/>
        </w:rPr>
        <w:t>,</w:t>
      </w:r>
      <w:r w:rsidR="00223210" w:rsidRPr="00B062FA">
        <w:rPr>
          <w:sz w:val="28"/>
          <w:szCs w:val="28"/>
          <w:lang w:val="ro-RO"/>
        </w:rPr>
        <w:t xml:space="preserve"> și </w:t>
      </w:r>
      <w:r w:rsidR="00BE3902">
        <w:rPr>
          <w:sz w:val="28"/>
          <w:szCs w:val="28"/>
          <w:lang w:val="ro-RO"/>
        </w:rPr>
        <w:t xml:space="preserve">a </w:t>
      </w:r>
      <w:r w:rsidR="00223210" w:rsidRPr="00B062FA">
        <w:rPr>
          <w:sz w:val="28"/>
          <w:szCs w:val="28"/>
          <w:lang w:val="ro-RO"/>
        </w:rPr>
        <w:t>premii</w:t>
      </w:r>
      <w:r w:rsidR="00BE3902">
        <w:rPr>
          <w:sz w:val="28"/>
          <w:szCs w:val="28"/>
          <w:lang w:val="ro-RO"/>
        </w:rPr>
        <w:t>lor</w:t>
      </w:r>
      <w:r w:rsidR="00223210" w:rsidRPr="00B062FA">
        <w:rPr>
          <w:sz w:val="28"/>
          <w:szCs w:val="28"/>
          <w:lang w:val="ro-RO"/>
        </w:rPr>
        <w:t xml:space="preserve"> acordate personalului administrativ – 99,0 mii lei. </w:t>
      </w:r>
    </w:p>
    <w:p w:rsidR="00CC3181" w:rsidRPr="00D776D1" w:rsidRDefault="003E18ED" w:rsidP="00CC3181">
      <w:pPr>
        <w:pStyle w:val="ListParagraph"/>
        <w:ind w:left="0" w:firstLine="708"/>
        <w:jc w:val="both"/>
        <w:rPr>
          <w:sz w:val="28"/>
          <w:szCs w:val="28"/>
          <w:lang w:val="en-US"/>
        </w:rPr>
      </w:pPr>
      <w:r>
        <w:rPr>
          <w:sz w:val="28"/>
          <w:szCs w:val="28"/>
          <w:lang w:val="ro-RO"/>
        </w:rPr>
        <w:t>Această</w:t>
      </w:r>
      <w:r w:rsidR="001970A1">
        <w:rPr>
          <w:sz w:val="28"/>
          <w:szCs w:val="28"/>
          <w:lang w:val="ro-RO"/>
        </w:rPr>
        <w:t xml:space="preserve"> </w:t>
      </w:r>
      <w:r w:rsidRPr="003E18ED">
        <w:rPr>
          <w:sz w:val="28"/>
          <w:szCs w:val="28"/>
          <w:lang w:val="ro-RO"/>
        </w:rPr>
        <w:t>practic</w:t>
      </w:r>
      <w:r>
        <w:rPr>
          <w:sz w:val="28"/>
          <w:szCs w:val="28"/>
          <w:lang w:val="ro-RO"/>
        </w:rPr>
        <w:t>ă a</w:t>
      </w:r>
      <w:r w:rsidRPr="003E18ED">
        <w:rPr>
          <w:sz w:val="28"/>
          <w:szCs w:val="28"/>
          <w:lang w:val="ro-RO"/>
        </w:rPr>
        <w:t xml:space="preserve"> continua</w:t>
      </w:r>
      <w:r>
        <w:rPr>
          <w:sz w:val="28"/>
          <w:szCs w:val="28"/>
          <w:lang w:val="ro-RO"/>
        </w:rPr>
        <w:t>t şi l</w:t>
      </w:r>
      <w:r w:rsidRPr="003E18ED">
        <w:rPr>
          <w:sz w:val="28"/>
          <w:szCs w:val="28"/>
          <w:lang w:val="ro-RO"/>
        </w:rPr>
        <w:t>a realizarea proiectului nr.3636/4144/4307</w:t>
      </w:r>
      <w:r w:rsidR="00CC3181">
        <w:rPr>
          <w:rStyle w:val="FootnoteReference"/>
          <w:sz w:val="28"/>
          <w:szCs w:val="28"/>
          <w:lang w:val="ro-RO"/>
        </w:rPr>
        <w:footnoteReference w:id="53"/>
      </w:r>
      <w:r w:rsidRPr="003E18ED">
        <w:rPr>
          <w:sz w:val="28"/>
          <w:szCs w:val="28"/>
          <w:lang w:val="ro-RO"/>
        </w:rPr>
        <w:t>, de exemplu</w:t>
      </w:r>
      <w:r w:rsidR="00BE3902">
        <w:rPr>
          <w:sz w:val="28"/>
          <w:szCs w:val="28"/>
          <w:lang w:val="ro-RO"/>
        </w:rPr>
        <w:t>,</w:t>
      </w:r>
      <w:r w:rsidRPr="003E18ED">
        <w:rPr>
          <w:sz w:val="28"/>
          <w:szCs w:val="28"/>
          <w:lang w:val="ro-RO"/>
        </w:rPr>
        <w:t xml:space="preserve"> în luna mai 2012 aceste</w:t>
      </w:r>
      <w:r>
        <w:rPr>
          <w:sz w:val="28"/>
          <w:szCs w:val="28"/>
          <w:lang w:val="ro-RO"/>
        </w:rPr>
        <w:t xml:space="preserve"> cheltuieli </w:t>
      </w:r>
      <w:r w:rsidRPr="003E18ED">
        <w:rPr>
          <w:sz w:val="28"/>
          <w:szCs w:val="28"/>
          <w:lang w:val="ro-RO"/>
        </w:rPr>
        <w:t xml:space="preserve">au constituit circa </w:t>
      </w:r>
      <w:r w:rsidRPr="003E18ED">
        <w:rPr>
          <w:b/>
          <w:sz w:val="28"/>
          <w:szCs w:val="28"/>
          <w:lang w:val="ro-RO"/>
        </w:rPr>
        <w:t xml:space="preserve">72,1 mii lei </w:t>
      </w:r>
      <w:r w:rsidRPr="003E18ED">
        <w:rPr>
          <w:sz w:val="28"/>
          <w:szCs w:val="28"/>
          <w:lang w:val="ro-RO"/>
        </w:rPr>
        <w:t>(inclusiv premiile acordate personalului administrativ în sumă de 13,2 mii lei).</w:t>
      </w:r>
      <w:r w:rsidR="00CC3181" w:rsidRPr="00D776D1">
        <w:rPr>
          <w:sz w:val="28"/>
          <w:szCs w:val="28"/>
          <w:lang w:val="en-US"/>
        </w:rPr>
        <w:t xml:space="preserve"> De </w:t>
      </w:r>
      <w:r w:rsidR="00CC3181">
        <w:rPr>
          <w:sz w:val="28"/>
          <w:szCs w:val="28"/>
          <w:lang w:val="ro-RO"/>
        </w:rPr>
        <w:t>menţionat că</w:t>
      </w:r>
      <w:r w:rsidR="00CC3181" w:rsidRPr="00D776D1">
        <w:rPr>
          <w:sz w:val="28"/>
          <w:szCs w:val="28"/>
          <w:lang w:val="en-US"/>
        </w:rPr>
        <w:t>, corectările şi multiple</w:t>
      </w:r>
      <w:r w:rsidR="00BE3902">
        <w:rPr>
          <w:sz w:val="28"/>
          <w:szCs w:val="28"/>
          <w:lang w:val="en-US"/>
        </w:rPr>
        <w:t>le</w:t>
      </w:r>
      <w:r w:rsidR="00CC3181" w:rsidRPr="00D776D1">
        <w:rPr>
          <w:sz w:val="28"/>
          <w:szCs w:val="28"/>
          <w:lang w:val="en-US"/>
        </w:rPr>
        <w:t xml:space="preserve"> variante ale proceselor</w:t>
      </w:r>
      <w:r w:rsidR="00BE3902">
        <w:rPr>
          <w:sz w:val="28"/>
          <w:szCs w:val="28"/>
          <w:lang w:val="en-US"/>
        </w:rPr>
        <w:t>-</w:t>
      </w:r>
      <w:r w:rsidR="00CC3181" w:rsidRPr="00D776D1">
        <w:rPr>
          <w:sz w:val="28"/>
          <w:szCs w:val="28"/>
          <w:lang w:val="en-US"/>
        </w:rPr>
        <w:t xml:space="preserve">verbale generale şi ale antreprenorului au determinat auditul să constate imposibilitatea stabilirii la moment a lucrărilor real executate la obiectul ,,Reparația digului de protecție în s. Palanca, r-nul Ștefan Vodă” şi să determine corespunderea acestora înregistrărilor din evidenţa contabilă a </w:t>
      </w:r>
      <w:r w:rsidR="00E53AD8" w:rsidRPr="00B062FA">
        <w:rPr>
          <w:sz w:val="28"/>
          <w:szCs w:val="28"/>
          <w:lang w:val="ro-RO"/>
        </w:rPr>
        <w:t xml:space="preserve">Î.S. </w:t>
      </w:r>
      <w:r w:rsidR="00BE3902">
        <w:rPr>
          <w:sz w:val="28"/>
          <w:szCs w:val="28"/>
          <w:lang w:val="en-US"/>
        </w:rPr>
        <w:t>„</w:t>
      </w:r>
      <w:r w:rsidR="00CC3181" w:rsidRPr="00D776D1">
        <w:rPr>
          <w:sz w:val="28"/>
          <w:szCs w:val="28"/>
          <w:lang w:val="en-US"/>
        </w:rPr>
        <w:t>STI Ștefan Vodă</w:t>
      </w:r>
      <w:r w:rsidR="00BE3902">
        <w:rPr>
          <w:sz w:val="28"/>
          <w:szCs w:val="28"/>
          <w:lang w:val="en-US"/>
        </w:rPr>
        <w:t>”</w:t>
      </w:r>
      <w:r w:rsidR="00CC3181" w:rsidRPr="00D776D1">
        <w:rPr>
          <w:sz w:val="28"/>
          <w:szCs w:val="28"/>
          <w:lang w:val="en-US"/>
        </w:rPr>
        <w:t>.</w:t>
      </w:r>
    </w:p>
    <w:p w:rsidR="00E71B06" w:rsidRPr="00B062FA" w:rsidRDefault="00E53AD8" w:rsidP="004530C1">
      <w:pPr>
        <w:pStyle w:val="ListParagraph"/>
        <w:numPr>
          <w:ilvl w:val="0"/>
          <w:numId w:val="27"/>
        </w:numPr>
        <w:spacing w:after="200"/>
        <w:ind w:left="0" w:firstLine="0"/>
        <w:jc w:val="both"/>
        <w:rPr>
          <w:sz w:val="28"/>
          <w:szCs w:val="28"/>
          <w:lang w:val="ro-RO"/>
        </w:rPr>
      </w:pPr>
      <w:r w:rsidRPr="00B062FA">
        <w:rPr>
          <w:sz w:val="28"/>
          <w:szCs w:val="28"/>
          <w:lang w:val="ro-RO"/>
        </w:rPr>
        <w:t xml:space="preserve">Î.S. </w:t>
      </w:r>
      <w:r w:rsidR="00BE3902">
        <w:rPr>
          <w:sz w:val="28"/>
          <w:szCs w:val="28"/>
          <w:lang w:val="ro-RO"/>
        </w:rPr>
        <w:t>„</w:t>
      </w:r>
      <w:r w:rsidR="00E71B06" w:rsidRPr="00B062FA">
        <w:rPr>
          <w:sz w:val="28"/>
          <w:szCs w:val="28"/>
          <w:lang w:val="ro-RO"/>
        </w:rPr>
        <w:t>STI Hîncești</w:t>
      </w:r>
      <w:r w:rsidR="00BE3902">
        <w:rPr>
          <w:sz w:val="28"/>
          <w:szCs w:val="28"/>
          <w:lang w:val="ro-RO"/>
        </w:rPr>
        <w:t>”</w:t>
      </w:r>
      <w:r w:rsidR="00E71B06" w:rsidRPr="00B062FA">
        <w:rPr>
          <w:sz w:val="28"/>
          <w:szCs w:val="28"/>
          <w:lang w:val="ro-RO"/>
        </w:rPr>
        <w:t xml:space="preserve"> a acceptat procesele</w:t>
      </w:r>
      <w:r w:rsidR="00BE3902">
        <w:rPr>
          <w:sz w:val="28"/>
          <w:szCs w:val="28"/>
          <w:lang w:val="ro-RO"/>
        </w:rPr>
        <w:t>-</w:t>
      </w:r>
      <w:r w:rsidR="00E71B06" w:rsidRPr="00B062FA">
        <w:rPr>
          <w:sz w:val="28"/>
          <w:szCs w:val="28"/>
          <w:lang w:val="ro-RO"/>
        </w:rPr>
        <w:t>verbale de recepție a lucrărilor executate de către antreprenorul S</w:t>
      </w:r>
      <w:r w:rsidR="00BE3902">
        <w:rPr>
          <w:sz w:val="28"/>
          <w:szCs w:val="28"/>
          <w:lang w:val="ro-RO"/>
        </w:rPr>
        <w:t>.</w:t>
      </w:r>
      <w:r w:rsidR="00E71B06" w:rsidRPr="00B062FA">
        <w:rPr>
          <w:sz w:val="28"/>
          <w:szCs w:val="28"/>
          <w:lang w:val="ro-RO"/>
        </w:rPr>
        <w:t>A</w:t>
      </w:r>
      <w:r w:rsidR="00BE3902">
        <w:rPr>
          <w:sz w:val="28"/>
          <w:szCs w:val="28"/>
          <w:lang w:val="ro-RO"/>
        </w:rPr>
        <w:t>.</w:t>
      </w:r>
      <w:r w:rsidR="00E71B06" w:rsidRPr="00B062FA">
        <w:rPr>
          <w:sz w:val="28"/>
          <w:szCs w:val="28"/>
          <w:lang w:val="ro-RO"/>
        </w:rPr>
        <w:t xml:space="preserve"> „Orizont Lux” în care au fost incluse cheltuieli neconfirmate documentar, inclusiv privind prețul la apa folosită pentru compactarea digurilor (27,97 lei/m</w:t>
      </w:r>
      <w:r w:rsidR="00E71B06" w:rsidRPr="00251B8F">
        <w:rPr>
          <w:sz w:val="28"/>
          <w:szCs w:val="28"/>
          <w:vertAlign w:val="superscript"/>
          <w:lang w:val="ro-RO"/>
        </w:rPr>
        <w:t>3</w:t>
      </w:r>
      <w:r w:rsidR="00E71B06" w:rsidRPr="00B062FA">
        <w:rPr>
          <w:sz w:val="28"/>
          <w:szCs w:val="28"/>
          <w:lang w:val="ro-RO"/>
        </w:rPr>
        <w:t>, deşi în proiectul de deviz valoarea apei constituie 0 lei), ceea ce a d</w:t>
      </w:r>
      <w:r w:rsidR="00BE3902">
        <w:rPr>
          <w:sz w:val="28"/>
          <w:szCs w:val="28"/>
          <w:lang w:val="ro-RO"/>
        </w:rPr>
        <w:t>eterminat</w:t>
      </w:r>
      <w:r w:rsidR="00E71B06" w:rsidRPr="00B062FA">
        <w:rPr>
          <w:sz w:val="28"/>
          <w:szCs w:val="28"/>
          <w:lang w:val="ro-RO"/>
        </w:rPr>
        <w:t xml:space="preserve"> majorarea valorii lucrărilor executate cu </w:t>
      </w:r>
      <w:r w:rsidR="00E71B06" w:rsidRPr="00B062FA">
        <w:rPr>
          <w:b/>
          <w:sz w:val="28"/>
          <w:szCs w:val="28"/>
          <w:lang w:val="ro-RO"/>
        </w:rPr>
        <w:t>985,3 mii lei</w:t>
      </w:r>
      <w:r w:rsidR="00E71B06" w:rsidRPr="00B062FA">
        <w:rPr>
          <w:sz w:val="28"/>
          <w:szCs w:val="28"/>
          <w:lang w:val="ro-RO"/>
        </w:rPr>
        <w:t xml:space="preserve">. </w:t>
      </w:r>
    </w:p>
    <w:p w:rsidR="00E71B06" w:rsidRPr="00B062FA" w:rsidRDefault="00E71B06" w:rsidP="00E71B06">
      <w:pPr>
        <w:pStyle w:val="ListParagraph"/>
        <w:ind w:left="0"/>
        <w:jc w:val="both"/>
        <w:rPr>
          <w:color w:val="000000"/>
          <w:sz w:val="28"/>
          <w:szCs w:val="28"/>
          <w:lang w:val="ro-RO"/>
        </w:rPr>
      </w:pPr>
      <w:r w:rsidRPr="00B062FA">
        <w:rPr>
          <w:sz w:val="28"/>
          <w:szCs w:val="28"/>
          <w:lang w:val="ro-RO"/>
        </w:rPr>
        <w:tab/>
        <w:t xml:space="preserve">Deşi, de către Î.S. </w:t>
      </w:r>
      <w:r w:rsidR="00BE3902">
        <w:rPr>
          <w:sz w:val="28"/>
          <w:szCs w:val="28"/>
          <w:lang w:val="ro-RO"/>
        </w:rPr>
        <w:t>„</w:t>
      </w:r>
      <w:r w:rsidRPr="00B062FA">
        <w:rPr>
          <w:sz w:val="28"/>
          <w:szCs w:val="28"/>
          <w:lang w:val="ro-RO"/>
        </w:rPr>
        <w:t>STI Hîncești</w:t>
      </w:r>
      <w:r w:rsidR="00BE3902">
        <w:rPr>
          <w:sz w:val="28"/>
          <w:szCs w:val="28"/>
          <w:lang w:val="ro-RO"/>
        </w:rPr>
        <w:t>”</w:t>
      </w:r>
      <w:r w:rsidRPr="00B062FA">
        <w:rPr>
          <w:sz w:val="28"/>
          <w:szCs w:val="28"/>
          <w:lang w:val="ro-RO"/>
        </w:rPr>
        <w:t xml:space="preserve"> pentru </w:t>
      </w:r>
      <w:r w:rsidRPr="00B062FA">
        <w:rPr>
          <w:color w:val="000000"/>
          <w:sz w:val="28"/>
          <w:szCs w:val="28"/>
          <w:lang w:val="ro-RO"/>
        </w:rPr>
        <w:t xml:space="preserve">pomparea apelor de prisos au fost suportate cheltuieli </w:t>
      </w:r>
      <w:r w:rsidRPr="00B062FA">
        <w:rPr>
          <w:sz w:val="28"/>
          <w:szCs w:val="28"/>
          <w:lang w:val="ro-RO"/>
        </w:rPr>
        <w:t xml:space="preserve">de </w:t>
      </w:r>
      <w:r w:rsidRPr="00B062FA">
        <w:rPr>
          <w:color w:val="000000"/>
          <w:sz w:val="28"/>
          <w:szCs w:val="28"/>
          <w:lang w:val="ro-RO"/>
        </w:rPr>
        <w:t>100,7 mii lei</w:t>
      </w:r>
      <w:r w:rsidRPr="00B062FA">
        <w:rPr>
          <w:sz w:val="28"/>
          <w:szCs w:val="28"/>
          <w:lang w:val="ro-RO"/>
        </w:rPr>
        <w:t xml:space="preserve"> (pentru energia electrică</w:t>
      </w:r>
      <w:r w:rsidRPr="00B062FA">
        <w:rPr>
          <w:color w:val="000000"/>
          <w:sz w:val="28"/>
          <w:szCs w:val="28"/>
          <w:lang w:val="ro-RO"/>
        </w:rPr>
        <w:t xml:space="preserve"> pe perioada  25.04.2012</w:t>
      </w:r>
      <w:r w:rsidR="00BE3902">
        <w:rPr>
          <w:color w:val="000000"/>
          <w:sz w:val="28"/>
          <w:szCs w:val="28"/>
          <w:lang w:val="ro-RO"/>
        </w:rPr>
        <w:t xml:space="preserve"> </w:t>
      </w:r>
      <w:r w:rsidRPr="00B062FA">
        <w:rPr>
          <w:color w:val="000000"/>
          <w:sz w:val="28"/>
          <w:szCs w:val="28"/>
          <w:lang w:val="ro-RO"/>
        </w:rPr>
        <w:t>-</w:t>
      </w:r>
      <w:r w:rsidR="00BE3902">
        <w:rPr>
          <w:color w:val="000000"/>
          <w:sz w:val="28"/>
          <w:szCs w:val="28"/>
          <w:lang w:val="ro-RO"/>
        </w:rPr>
        <w:t xml:space="preserve"> </w:t>
      </w:r>
      <w:r w:rsidRPr="00B062FA">
        <w:rPr>
          <w:color w:val="000000"/>
          <w:sz w:val="28"/>
          <w:szCs w:val="28"/>
          <w:lang w:val="ro-RO"/>
        </w:rPr>
        <w:t xml:space="preserve">24.05.2012), </w:t>
      </w:r>
      <w:r w:rsidRPr="00B062FA">
        <w:rPr>
          <w:sz w:val="28"/>
          <w:szCs w:val="28"/>
          <w:lang w:val="ro-RO"/>
        </w:rPr>
        <w:t>S</w:t>
      </w:r>
      <w:r w:rsidR="00BE3902">
        <w:rPr>
          <w:sz w:val="28"/>
          <w:szCs w:val="28"/>
          <w:lang w:val="ro-RO"/>
        </w:rPr>
        <w:t>.</w:t>
      </w:r>
      <w:r w:rsidRPr="00B062FA">
        <w:rPr>
          <w:sz w:val="28"/>
          <w:szCs w:val="28"/>
          <w:lang w:val="ro-RO"/>
        </w:rPr>
        <w:t>A</w:t>
      </w:r>
      <w:r w:rsidR="00BE3902">
        <w:rPr>
          <w:sz w:val="28"/>
          <w:szCs w:val="28"/>
          <w:lang w:val="ro-RO"/>
        </w:rPr>
        <w:t>.</w:t>
      </w:r>
      <w:r w:rsidRPr="00B062FA">
        <w:rPr>
          <w:sz w:val="28"/>
          <w:szCs w:val="28"/>
          <w:lang w:val="ro-RO"/>
        </w:rPr>
        <w:t xml:space="preserve"> </w:t>
      </w:r>
      <w:r w:rsidR="00BE3902">
        <w:rPr>
          <w:sz w:val="28"/>
          <w:szCs w:val="28"/>
          <w:lang w:val="ro-RO"/>
        </w:rPr>
        <w:t>„</w:t>
      </w:r>
      <w:r w:rsidRPr="00B062FA">
        <w:rPr>
          <w:sz w:val="28"/>
          <w:szCs w:val="28"/>
          <w:lang w:val="ro-RO"/>
        </w:rPr>
        <w:t>Orizontul-Lux</w:t>
      </w:r>
      <w:r w:rsidR="00BE3902">
        <w:rPr>
          <w:sz w:val="28"/>
          <w:szCs w:val="28"/>
          <w:lang w:val="ro-RO"/>
        </w:rPr>
        <w:t>”,</w:t>
      </w:r>
      <w:r w:rsidRPr="00B062FA">
        <w:rPr>
          <w:sz w:val="28"/>
          <w:szCs w:val="28"/>
          <w:lang w:val="ro-RO"/>
        </w:rPr>
        <w:t xml:space="preserve"> în septembrie 2012</w:t>
      </w:r>
      <w:r w:rsidR="00BE3902">
        <w:rPr>
          <w:sz w:val="28"/>
          <w:szCs w:val="28"/>
          <w:lang w:val="ro-RO"/>
        </w:rPr>
        <w:t>,</w:t>
      </w:r>
      <w:r w:rsidRPr="00B062FA">
        <w:rPr>
          <w:sz w:val="28"/>
          <w:szCs w:val="28"/>
          <w:lang w:val="ro-RO"/>
        </w:rPr>
        <w:t xml:space="preserve"> a mai </w:t>
      </w:r>
      <w:r w:rsidRPr="00B062FA">
        <w:rPr>
          <w:color w:val="000000"/>
          <w:sz w:val="28"/>
          <w:szCs w:val="28"/>
          <w:lang w:val="ro-RO"/>
        </w:rPr>
        <w:t xml:space="preserve">declarat cheltuieli </w:t>
      </w:r>
      <w:r w:rsidRPr="00B062FA">
        <w:rPr>
          <w:sz w:val="28"/>
          <w:szCs w:val="28"/>
          <w:lang w:val="ro-RO"/>
        </w:rPr>
        <w:t xml:space="preserve">pentru </w:t>
      </w:r>
      <w:r w:rsidRPr="00B062FA">
        <w:rPr>
          <w:color w:val="000000"/>
          <w:sz w:val="28"/>
          <w:szCs w:val="28"/>
          <w:lang w:val="ro-RO"/>
        </w:rPr>
        <w:t xml:space="preserve">pomparea apelor </w:t>
      </w:r>
      <w:r w:rsidRPr="00B062FA">
        <w:rPr>
          <w:sz w:val="28"/>
          <w:szCs w:val="28"/>
          <w:lang w:val="ro-RO"/>
        </w:rPr>
        <w:t xml:space="preserve">în sumă de </w:t>
      </w:r>
      <w:r w:rsidRPr="00B062FA">
        <w:rPr>
          <w:b/>
          <w:sz w:val="28"/>
          <w:szCs w:val="28"/>
          <w:lang w:val="ro-RO"/>
        </w:rPr>
        <w:t xml:space="preserve">95,7 mii lei, </w:t>
      </w:r>
      <w:r w:rsidRPr="00B062FA">
        <w:rPr>
          <w:color w:val="000000"/>
          <w:sz w:val="28"/>
          <w:szCs w:val="28"/>
          <w:lang w:val="ro-RO"/>
        </w:rPr>
        <w:t>ceea ce determină riscul dublării cheltuielilor pentru executarea unora şi acel</w:t>
      </w:r>
      <w:r w:rsidR="00E84167" w:rsidRPr="00B062FA">
        <w:rPr>
          <w:color w:val="000000"/>
          <w:sz w:val="28"/>
          <w:szCs w:val="28"/>
          <w:lang w:val="ro-RO"/>
        </w:rPr>
        <w:t>oraşi</w:t>
      </w:r>
      <w:r w:rsidRPr="00B062FA">
        <w:rPr>
          <w:color w:val="000000"/>
          <w:sz w:val="28"/>
          <w:szCs w:val="28"/>
          <w:lang w:val="ro-RO"/>
        </w:rPr>
        <w:t xml:space="preserve"> lucrări. </w:t>
      </w:r>
    </w:p>
    <w:p w:rsidR="004530C1" w:rsidRPr="00D776D1" w:rsidRDefault="004530C1" w:rsidP="004530C1">
      <w:pPr>
        <w:pStyle w:val="ListParagraph"/>
        <w:numPr>
          <w:ilvl w:val="0"/>
          <w:numId w:val="27"/>
        </w:numPr>
        <w:ind w:left="0" w:firstLine="0"/>
        <w:jc w:val="both"/>
        <w:rPr>
          <w:sz w:val="28"/>
          <w:szCs w:val="28"/>
          <w:lang w:val="en-US"/>
        </w:rPr>
      </w:pPr>
      <w:r w:rsidRPr="00D776D1">
        <w:rPr>
          <w:bCs/>
          <w:sz w:val="28"/>
          <w:szCs w:val="28"/>
          <w:lang w:val="en-US"/>
        </w:rPr>
        <w:t xml:space="preserve">De menţionat că preţul </w:t>
      </w:r>
      <w:r w:rsidR="00D52921">
        <w:rPr>
          <w:bCs/>
          <w:sz w:val="28"/>
          <w:szCs w:val="28"/>
          <w:lang w:val="en-US"/>
        </w:rPr>
        <w:t xml:space="preserve">la </w:t>
      </w:r>
      <w:r w:rsidRPr="00D776D1">
        <w:rPr>
          <w:bCs/>
          <w:sz w:val="28"/>
          <w:szCs w:val="28"/>
          <w:lang w:val="en-US"/>
        </w:rPr>
        <w:t>pi</w:t>
      </w:r>
      <w:r w:rsidR="00D52921">
        <w:rPr>
          <w:bCs/>
          <w:sz w:val="28"/>
          <w:szCs w:val="28"/>
          <w:lang w:val="en-US"/>
        </w:rPr>
        <w:t>a</w:t>
      </w:r>
      <w:r w:rsidRPr="00D776D1">
        <w:rPr>
          <w:bCs/>
          <w:sz w:val="28"/>
          <w:szCs w:val="28"/>
          <w:lang w:val="en-US"/>
        </w:rPr>
        <w:t>tr</w:t>
      </w:r>
      <w:r w:rsidR="00D52921">
        <w:rPr>
          <w:bCs/>
          <w:sz w:val="28"/>
          <w:szCs w:val="28"/>
          <w:lang w:val="en-US"/>
        </w:rPr>
        <w:t>ă</w:t>
      </w:r>
      <w:r w:rsidRPr="00D776D1">
        <w:rPr>
          <w:bCs/>
          <w:sz w:val="28"/>
          <w:szCs w:val="28"/>
          <w:lang w:val="en-US"/>
        </w:rPr>
        <w:t xml:space="preserve"> indicat în </w:t>
      </w:r>
      <w:r w:rsidRPr="00D776D1">
        <w:rPr>
          <w:sz w:val="28"/>
          <w:szCs w:val="28"/>
          <w:lang w:val="en-US"/>
        </w:rPr>
        <w:t xml:space="preserve">actele de </w:t>
      </w:r>
      <w:r w:rsidR="00BE3902">
        <w:rPr>
          <w:sz w:val="28"/>
          <w:szCs w:val="28"/>
          <w:lang w:val="en-US"/>
        </w:rPr>
        <w:t>executare</w:t>
      </w:r>
      <w:r w:rsidRPr="00D776D1">
        <w:rPr>
          <w:sz w:val="28"/>
          <w:szCs w:val="28"/>
          <w:lang w:val="en-US"/>
        </w:rPr>
        <w:t xml:space="preserve"> a lucrărilor la reparația digului din s.Proscureni a constituit 75,56 lei</w:t>
      </w:r>
      <w:r w:rsidR="00BE3902">
        <w:rPr>
          <w:sz w:val="28"/>
          <w:szCs w:val="28"/>
          <w:lang w:val="en-US"/>
        </w:rPr>
        <w:t>/</w:t>
      </w:r>
      <w:r w:rsidRPr="00D776D1">
        <w:rPr>
          <w:sz w:val="28"/>
          <w:szCs w:val="28"/>
          <w:lang w:val="en-US"/>
        </w:rPr>
        <w:t>m</w:t>
      </w:r>
      <w:r w:rsidRPr="00D776D1">
        <w:rPr>
          <w:sz w:val="28"/>
          <w:szCs w:val="28"/>
          <w:vertAlign w:val="superscript"/>
          <w:lang w:val="en-US"/>
        </w:rPr>
        <w:t>3</w:t>
      </w:r>
      <w:r w:rsidRPr="00D776D1">
        <w:rPr>
          <w:sz w:val="28"/>
          <w:szCs w:val="28"/>
          <w:lang w:val="en-US"/>
        </w:rPr>
        <w:t>. În cazul aplicării</w:t>
      </w:r>
      <w:r w:rsidR="001970A1">
        <w:rPr>
          <w:sz w:val="28"/>
          <w:szCs w:val="28"/>
          <w:lang w:val="en-US"/>
        </w:rPr>
        <w:t xml:space="preserve"> </w:t>
      </w:r>
      <w:r w:rsidRPr="00D776D1">
        <w:rPr>
          <w:sz w:val="28"/>
          <w:szCs w:val="28"/>
          <w:lang w:val="en-US"/>
        </w:rPr>
        <w:t xml:space="preserve"> prevederilor </w:t>
      </w:r>
      <w:r w:rsidRPr="00D776D1">
        <w:rPr>
          <w:bCs/>
          <w:sz w:val="28"/>
          <w:szCs w:val="28"/>
          <w:lang w:val="en-US"/>
        </w:rPr>
        <w:t xml:space="preserve">pct.3 din </w:t>
      </w:r>
      <w:r w:rsidRPr="00D776D1">
        <w:rPr>
          <w:sz w:val="28"/>
          <w:szCs w:val="28"/>
          <w:lang w:val="en-US"/>
        </w:rPr>
        <w:t>Hotărîrea Guvernului</w:t>
      </w:r>
      <w:r w:rsidRPr="00D776D1">
        <w:rPr>
          <w:bCs/>
          <w:sz w:val="28"/>
          <w:szCs w:val="28"/>
          <w:lang w:val="en-US"/>
        </w:rPr>
        <w:t xml:space="preserve"> nr.547 din 04.08.1995</w:t>
      </w:r>
      <w:r w:rsidRPr="00B062FA">
        <w:rPr>
          <w:rStyle w:val="FootnoteReference"/>
          <w:sz w:val="28"/>
          <w:szCs w:val="28"/>
        </w:rPr>
        <w:footnoteReference w:id="54"/>
      </w:r>
      <w:r w:rsidRPr="00D776D1">
        <w:rPr>
          <w:bCs/>
          <w:sz w:val="28"/>
          <w:szCs w:val="28"/>
          <w:lang w:val="en-US"/>
        </w:rPr>
        <w:t xml:space="preserve">, prin care adaosul comercial la materialele de construcţie nu poate depăşi 30% din preţul de livrare, reieşind din </w:t>
      </w:r>
      <w:r w:rsidRPr="00D776D1">
        <w:rPr>
          <w:sz w:val="28"/>
          <w:szCs w:val="28"/>
          <w:lang w:val="en-US"/>
        </w:rPr>
        <w:t>costul mediu al pietrei declarat Serviciul</w:t>
      </w:r>
      <w:r w:rsidR="00BE3902">
        <w:rPr>
          <w:sz w:val="28"/>
          <w:szCs w:val="28"/>
          <w:lang w:val="en-US"/>
        </w:rPr>
        <w:t>ui</w:t>
      </w:r>
      <w:r w:rsidRPr="00D776D1">
        <w:rPr>
          <w:sz w:val="28"/>
          <w:szCs w:val="28"/>
          <w:lang w:val="en-US"/>
        </w:rPr>
        <w:t xml:space="preserve"> Fiscal de către SRL </w:t>
      </w:r>
      <w:r w:rsidR="00BE3902">
        <w:rPr>
          <w:sz w:val="28"/>
          <w:szCs w:val="28"/>
          <w:lang w:val="en-US"/>
        </w:rPr>
        <w:t>„</w:t>
      </w:r>
      <w:r w:rsidRPr="00D776D1">
        <w:rPr>
          <w:sz w:val="28"/>
          <w:szCs w:val="28"/>
          <w:lang w:val="en-US"/>
        </w:rPr>
        <w:t>Magistrala-Nord</w:t>
      </w:r>
      <w:r w:rsidR="00BE3902">
        <w:rPr>
          <w:sz w:val="28"/>
          <w:szCs w:val="28"/>
          <w:lang w:val="en-US"/>
        </w:rPr>
        <w:t>”</w:t>
      </w:r>
      <w:r w:rsidRPr="00D776D1">
        <w:rPr>
          <w:sz w:val="28"/>
          <w:szCs w:val="28"/>
          <w:lang w:val="en-US"/>
        </w:rPr>
        <w:t xml:space="preserve"> în I şi II trimestru 2013 la calcularea taxei pentru extragerea mineralelor utile (ţinînd cont de </w:t>
      </w:r>
      <w:r w:rsidRPr="00D776D1">
        <w:rPr>
          <w:bCs/>
          <w:sz w:val="28"/>
          <w:szCs w:val="28"/>
          <w:lang w:val="en-US"/>
        </w:rPr>
        <w:t xml:space="preserve">adaosul comercial, </w:t>
      </w:r>
      <w:r w:rsidRPr="00D776D1">
        <w:rPr>
          <w:sz w:val="28"/>
          <w:szCs w:val="28"/>
          <w:lang w:val="en-US"/>
        </w:rPr>
        <w:t>cheltuielile de regie şi beneficiu), preţul acesteia nu putea depăşi suma de 36,26 lei</w:t>
      </w:r>
      <w:r w:rsidR="00BE3902">
        <w:rPr>
          <w:sz w:val="28"/>
          <w:szCs w:val="28"/>
          <w:lang w:val="en-US"/>
        </w:rPr>
        <w:t>/</w:t>
      </w:r>
      <w:r w:rsidRPr="00D776D1">
        <w:rPr>
          <w:sz w:val="28"/>
          <w:szCs w:val="28"/>
          <w:lang w:val="en-US"/>
        </w:rPr>
        <w:t>m</w:t>
      </w:r>
      <w:r w:rsidR="00BE3902" w:rsidRPr="00D776D1">
        <w:rPr>
          <w:sz w:val="28"/>
          <w:szCs w:val="28"/>
          <w:vertAlign w:val="superscript"/>
          <w:lang w:val="en-US"/>
        </w:rPr>
        <w:t>3</w:t>
      </w:r>
      <w:r w:rsidRPr="00D776D1">
        <w:rPr>
          <w:sz w:val="28"/>
          <w:szCs w:val="28"/>
          <w:lang w:val="en-US"/>
        </w:rPr>
        <w:t>, sau cu 39,3 lei mai puţin decît s-a indicat în actele de</w:t>
      </w:r>
      <w:r w:rsidR="00D52921">
        <w:rPr>
          <w:sz w:val="28"/>
          <w:szCs w:val="28"/>
          <w:lang w:val="en-US"/>
        </w:rPr>
        <w:t xml:space="preserve"> executare</w:t>
      </w:r>
      <w:r w:rsidRPr="00D776D1">
        <w:rPr>
          <w:sz w:val="28"/>
          <w:szCs w:val="28"/>
          <w:lang w:val="en-US"/>
        </w:rPr>
        <w:t xml:space="preserve"> a lucrărilor. Astfel, din totalul lucrărilor </w:t>
      </w:r>
      <w:r w:rsidR="00D52921">
        <w:rPr>
          <w:sz w:val="28"/>
          <w:szCs w:val="28"/>
          <w:lang w:val="en-US"/>
        </w:rPr>
        <w:t>realiza</w:t>
      </w:r>
      <w:r w:rsidRPr="00D776D1">
        <w:rPr>
          <w:sz w:val="28"/>
          <w:szCs w:val="28"/>
          <w:lang w:val="en-US"/>
        </w:rPr>
        <w:t xml:space="preserve">te de SRL </w:t>
      </w:r>
      <w:r w:rsidR="00BE3902">
        <w:rPr>
          <w:sz w:val="28"/>
          <w:szCs w:val="28"/>
          <w:lang w:val="en-US"/>
        </w:rPr>
        <w:t>„</w:t>
      </w:r>
      <w:r w:rsidRPr="00D776D1">
        <w:rPr>
          <w:sz w:val="28"/>
          <w:szCs w:val="28"/>
          <w:lang w:val="en-US"/>
        </w:rPr>
        <w:t>Magistrala-Nord</w:t>
      </w:r>
      <w:r w:rsidR="00BE3902">
        <w:rPr>
          <w:sz w:val="28"/>
          <w:szCs w:val="28"/>
          <w:lang w:val="en-US"/>
        </w:rPr>
        <w:t>”</w:t>
      </w:r>
      <w:r w:rsidRPr="00D776D1">
        <w:rPr>
          <w:sz w:val="28"/>
          <w:szCs w:val="28"/>
          <w:lang w:val="en-US"/>
        </w:rPr>
        <w:t xml:space="preserve"> pînă în iunie 2013 </w:t>
      </w:r>
      <w:r w:rsidR="00D52921">
        <w:rPr>
          <w:sz w:val="28"/>
          <w:szCs w:val="28"/>
          <w:lang w:val="en-US"/>
        </w:rPr>
        <w:t xml:space="preserve">în valoare </w:t>
      </w:r>
      <w:r w:rsidRPr="00D776D1">
        <w:rPr>
          <w:sz w:val="28"/>
          <w:szCs w:val="28"/>
          <w:lang w:val="en-US"/>
        </w:rPr>
        <w:t xml:space="preserve">de </w:t>
      </w:r>
      <w:r w:rsidRPr="00D776D1">
        <w:rPr>
          <w:sz w:val="28"/>
          <w:szCs w:val="28"/>
          <w:lang w:val="en-US"/>
        </w:rPr>
        <w:lastRenderedPageBreak/>
        <w:t>2507,5 mii lei, valoarea lucrărilor majorate</w:t>
      </w:r>
      <w:r w:rsidR="00D52921">
        <w:rPr>
          <w:sz w:val="28"/>
          <w:szCs w:val="28"/>
          <w:lang w:val="en-US"/>
        </w:rPr>
        <w:t>,</w:t>
      </w:r>
      <w:r w:rsidRPr="00D776D1">
        <w:rPr>
          <w:sz w:val="28"/>
          <w:szCs w:val="28"/>
          <w:lang w:val="en-US"/>
        </w:rPr>
        <w:t xml:space="preserve"> </w:t>
      </w:r>
      <w:r w:rsidR="007923E2">
        <w:rPr>
          <w:sz w:val="28"/>
          <w:szCs w:val="28"/>
          <w:lang w:val="ro-RO"/>
        </w:rPr>
        <w:t>urmare a aplicării preţului majorat al pietrei</w:t>
      </w:r>
      <w:r w:rsidR="00D52921">
        <w:rPr>
          <w:sz w:val="28"/>
          <w:szCs w:val="28"/>
          <w:lang w:val="ro-RO"/>
        </w:rPr>
        <w:t>,</w:t>
      </w:r>
      <w:r w:rsidR="007923E2">
        <w:rPr>
          <w:sz w:val="28"/>
          <w:szCs w:val="28"/>
          <w:lang w:val="ro-RO"/>
        </w:rPr>
        <w:t xml:space="preserve"> </w:t>
      </w:r>
      <w:r w:rsidRPr="00D776D1">
        <w:rPr>
          <w:sz w:val="28"/>
          <w:szCs w:val="28"/>
          <w:lang w:val="en-US"/>
        </w:rPr>
        <w:t xml:space="preserve">constituie suma de </w:t>
      </w:r>
      <w:r w:rsidRPr="00D776D1">
        <w:rPr>
          <w:b/>
          <w:sz w:val="28"/>
          <w:szCs w:val="28"/>
          <w:lang w:val="en-US"/>
        </w:rPr>
        <w:t>1070,1 mii lei</w:t>
      </w:r>
      <w:r w:rsidRPr="00D776D1">
        <w:rPr>
          <w:sz w:val="28"/>
          <w:szCs w:val="28"/>
          <w:lang w:val="en-US"/>
        </w:rPr>
        <w:t xml:space="preserve">. </w:t>
      </w:r>
    </w:p>
    <w:p w:rsidR="00E71B06" w:rsidRPr="00D776D1" w:rsidRDefault="00C748B6" w:rsidP="004530C1">
      <w:pPr>
        <w:pStyle w:val="ListParagraph"/>
        <w:ind w:left="0" w:firstLine="708"/>
        <w:jc w:val="both"/>
        <w:rPr>
          <w:sz w:val="28"/>
          <w:szCs w:val="28"/>
          <w:lang w:val="en-US"/>
        </w:rPr>
      </w:pPr>
      <w:r w:rsidRPr="00D776D1">
        <w:rPr>
          <w:sz w:val="28"/>
          <w:szCs w:val="28"/>
          <w:lang w:val="en-US"/>
        </w:rPr>
        <w:t>De asemenea</w:t>
      </w:r>
      <w:r w:rsidR="00D52921">
        <w:rPr>
          <w:sz w:val="28"/>
          <w:szCs w:val="28"/>
          <w:lang w:val="en-US"/>
        </w:rPr>
        <w:t>,</w:t>
      </w:r>
      <w:r w:rsidRPr="00D776D1">
        <w:rPr>
          <w:sz w:val="28"/>
          <w:szCs w:val="28"/>
          <w:lang w:val="en-US"/>
        </w:rPr>
        <w:t xml:space="preserve"> auditul a constatat că </w:t>
      </w:r>
      <w:r w:rsidR="004530C1" w:rsidRPr="00D776D1">
        <w:rPr>
          <w:bCs/>
          <w:sz w:val="28"/>
          <w:szCs w:val="28"/>
          <w:lang w:val="en-US"/>
        </w:rPr>
        <w:t xml:space="preserve">în </w:t>
      </w:r>
      <w:r w:rsidR="004530C1" w:rsidRPr="00D776D1">
        <w:rPr>
          <w:sz w:val="28"/>
          <w:szCs w:val="28"/>
          <w:lang w:val="en-US"/>
        </w:rPr>
        <w:t>actele de îndeplinire a lucrărilor la reparația digului din s.</w:t>
      </w:r>
      <w:r w:rsidR="004530C1">
        <w:rPr>
          <w:sz w:val="28"/>
          <w:szCs w:val="28"/>
          <w:lang w:val="ro-RO"/>
        </w:rPr>
        <w:t>Dumeni</w:t>
      </w:r>
      <w:r w:rsidR="00E71B06" w:rsidRPr="00D776D1">
        <w:rPr>
          <w:sz w:val="28"/>
          <w:szCs w:val="28"/>
          <w:lang w:val="en-US"/>
        </w:rPr>
        <w:t xml:space="preserve"> de către </w:t>
      </w:r>
      <w:r w:rsidR="004530C1">
        <w:rPr>
          <w:sz w:val="28"/>
          <w:szCs w:val="28"/>
          <w:lang w:val="ro-RO"/>
        </w:rPr>
        <w:t>antreprenor</w:t>
      </w:r>
      <w:r w:rsidRPr="00D776D1">
        <w:rPr>
          <w:sz w:val="28"/>
          <w:szCs w:val="28"/>
          <w:lang w:val="en-US"/>
        </w:rPr>
        <w:t>, în lipsa fundamentărilor necesare,</w:t>
      </w:r>
      <w:r w:rsidR="00E71B06" w:rsidRPr="00D776D1">
        <w:rPr>
          <w:sz w:val="28"/>
          <w:szCs w:val="28"/>
          <w:lang w:val="en-US"/>
        </w:rPr>
        <w:t xml:space="preserve"> a fost majorat costul pietrei (procurate cu 45 lei/t</w:t>
      </w:r>
      <w:r w:rsidR="00241758" w:rsidRPr="00B062FA">
        <w:rPr>
          <w:rStyle w:val="FootnoteReference"/>
          <w:sz w:val="28"/>
          <w:szCs w:val="28"/>
        </w:rPr>
        <w:footnoteReference w:id="55"/>
      </w:r>
      <w:r w:rsidR="00E71B06" w:rsidRPr="00D776D1">
        <w:rPr>
          <w:sz w:val="28"/>
          <w:szCs w:val="28"/>
          <w:lang w:val="en-US"/>
        </w:rPr>
        <w:t xml:space="preserve">, faţă de </w:t>
      </w:r>
      <w:r w:rsidR="00D52921" w:rsidRPr="00D776D1">
        <w:rPr>
          <w:sz w:val="28"/>
          <w:szCs w:val="28"/>
          <w:lang w:val="en-US"/>
        </w:rPr>
        <w:t xml:space="preserve">58,33 lei/t </w:t>
      </w:r>
      <w:r w:rsidR="00E71B06" w:rsidRPr="00D776D1">
        <w:rPr>
          <w:sz w:val="28"/>
          <w:szCs w:val="28"/>
          <w:lang w:val="en-US"/>
        </w:rPr>
        <w:t xml:space="preserve"> inclus în procesele</w:t>
      </w:r>
      <w:r w:rsidR="00D52921">
        <w:rPr>
          <w:sz w:val="28"/>
          <w:szCs w:val="28"/>
          <w:lang w:val="en-US"/>
        </w:rPr>
        <w:t>-</w:t>
      </w:r>
      <w:r w:rsidR="00E71B06" w:rsidRPr="00D776D1">
        <w:rPr>
          <w:sz w:val="28"/>
          <w:szCs w:val="28"/>
          <w:lang w:val="en-US"/>
        </w:rPr>
        <w:t xml:space="preserve">verbale) în sumă de </w:t>
      </w:r>
      <w:r w:rsidR="00E71B06" w:rsidRPr="00D776D1">
        <w:rPr>
          <w:b/>
          <w:sz w:val="28"/>
          <w:szCs w:val="28"/>
          <w:lang w:val="en-US"/>
        </w:rPr>
        <w:t>490,9 mii lei</w:t>
      </w:r>
      <w:r w:rsidR="00E71B06" w:rsidRPr="00D776D1">
        <w:rPr>
          <w:sz w:val="28"/>
          <w:szCs w:val="28"/>
          <w:lang w:val="en-US"/>
        </w:rPr>
        <w:t xml:space="preserve">. </w:t>
      </w:r>
    </w:p>
    <w:p w:rsidR="00864C06" w:rsidRPr="00B062FA" w:rsidRDefault="00864C06" w:rsidP="00864C06">
      <w:pPr>
        <w:pStyle w:val="ListParagraph"/>
        <w:numPr>
          <w:ilvl w:val="0"/>
          <w:numId w:val="27"/>
        </w:numPr>
        <w:ind w:left="0" w:firstLine="0"/>
        <w:jc w:val="both"/>
        <w:rPr>
          <w:sz w:val="28"/>
          <w:szCs w:val="28"/>
          <w:lang w:val="ro-RO"/>
        </w:rPr>
      </w:pPr>
      <w:r w:rsidRPr="00B062FA">
        <w:rPr>
          <w:sz w:val="28"/>
          <w:szCs w:val="28"/>
          <w:lang w:val="ro-RO"/>
        </w:rPr>
        <w:t>La realizarea proiectului „Construcția rețelelor exterioare de canalizare în s. Măgdăcești r-</w:t>
      </w:r>
      <w:r w:rsidR="00D52921">
        <w:rPr>
          <w:sz w:val="28"/>
          <w:szCs w:val="28"/>
          <w:lang w:val="ro-RO"/>
        </w:rPr>
        <w:t>n</w:t>
      </w:r>
      <w:r w:rsidRPr="00B062FA">
        <w:rPr>
          <w:sz w:val="28"/>
          <w:szCs w:val="28"/>
          <w:lang w:val="ro-RO"/>
        </w:rPr>
        <w:t>ul Criuleni” (nr.3681</w:t>
      </w:r>
      <w:r w:rsidR="00D52921">
        <w:rPr>
          <w:sz w:val="28"/>
          <w:szCs w:val="28"/>
          <w:lang w:val="ro-RO"/>
        </w:rPr>
        <w:t xml:space="preserve"> și</w:t>
      </w:r>
      <w:r w:rsidRPr="00B062FA">
        <w:rPr>
          <w:sz w:val="28"/>
          <w:szCs w:val="28"/>
          <w:lang w:val="ro-RO"/>
        </w:rPr>
        <w:t xml:space="preserve"> nr.3947), </w:t>
      </w:r>
      <w:r w:rsidRPr="00B062FA">
        <w:rPr>
          <w:bCs/>
          <w:sz w:val="28"/>
          <w:szCs w:val="28"/>
          <w:lang w:val="ro-RO"/>
        </w:rPr>
        <w:t>s-a constatat lipsa utilajului (pompei)</w:t>
      </w:r>
      <w:r w:rsidRPr="00B062FA">
        <w:rPr>
          <w:bCs/>
          <w:i/>
          <w:sz w:val="28"/>
          <w:szCs w:val="28"/>
          <w:lang w:val="ro-RO"/>
        </w:rPr>
        <w:t xml:space="preserve"> </w:t>
      </w:r>
      <w:r w:rsidRPr="00B062FA">
        <w:rPr>
          <w:bCs/>
          <w:sz w:val="28"/>
          <w:szCs w:val="28"/>
          <w:lang w:val="ro-RO"/>
        </w:rPr>
        <w:t xml:space="preserve">în valoare de </w:t>
      </w:r>
      <w:r w:rsidRPr="00B062FA">
        <w:rPr>
          <w:b/>
          <w:bCs/>
          <w:sz w:val="28"/>
          <w:szCs w:val="28"/>
          <w:lang w:val="ro-RO"/>
        </w:rPr>
        <w:t>114,0 mii lei</w:t>
      </w:r>
      <w:r w:rsidRPr="00B062FA">
        <w:rPr>
          <w:bCs/>
          <w:sz w:val="28"/>
          <w:szCs w:val="28"/>
          <w:lang w:val="ro-RO"/>
        </w:rPr>
        <w:t xml:space="preserve">, deşi aceasta a fost inclusă în valoarea lucrărilor executate. </w:t>
      </w:r>
    </w:p>
    <w:p w:rsidR="0075402A" w:rsidRPr="007923E2" w:rsidRDefault="0075402A" w:rsidP="0075402A">
      <w:pPr>
        <w:pStyle w:val="ListParagraph"/>
        <w:numPr>
          <w:ilvl w:val="0"/>
          <w:numId w:val="27"/>
        </w:numPr>
        <w:ind w:left="0" w:firstLine="0"/>
        <w:jc w:val="both"/>
        <w:rPr>
          <w:sz w:val="26"/>
          <w:szCs w:val="26"/>
          <w:lang w:val="ro-RO"/>
        </w:rPr>
      </w:pPr>
      <w:r w:rsidRPr="00F60A8F">
        <w:rPr>
          <w:sz w:val="28"/>
          <w:szCs w:val="28"/>
          <w:lang w:val="ro-RO"/>
        </w:rPr>
        <w:t>Oficiului Finanţării de Carbon</w:t>
      </w:r>
      <w:r w:rsidR="00D52921" w:rsidRPr="00F60A8F">
        <w:rPr>
          <w:sz w:val="28"/>
          <w:szCs w:val="28"/>
          <w:lang w:val="ro-RO"/>
        </w:rPr>
        <w:t>,</w:t>
      </w:r>
      <w:r w:rsidRPr="00B062FA">
        <w:rPr>
          <w:sz w:val="28"/>
          <w:szCs w:val="28"/>
          <w:lang w:val="ro-RO"/>
        </w:rPr>
        <w:t xml:space="preserve"> din mijloacele FEN</w:t>
      </w:r>
      <w:r w:rsidR="00D52921">
        <w:rPr>
          <w:sz w:val="28"/>
          <w:szCs w:val="28"/>
          <w:lang w:val="ro-RO"/>
        </w:rPr>
        <w:t>,</w:t>
      </w:r>
      <w:r w:rsidRPr="00B062FA">
        <w:rPr>
          <w:sz w:val="28"/>
          <w:szCs w:val="28"/>
          <w:lang w:val="ro-RO"/>
        </w:rPr>
        <w:t xml:space="preserve"> i-a</w:t>
      </w:r>
      <w:r w:rsidR="00D52921">
        <w:rPr>
          <w:sz w:val="28"/>
          <w:szCs w:val="28"/>
          <w:lang w:val="ro-RO"/>
        </w:rPr>
        <w:t>u</w:t>
      </w:r>
      <w:r w:rsidRPr="00B062FA">
        <w:rPr>
          <w:sz w:val="28"/>
          <w:szCs w:val="28"/>
          <w:lang w:val="ro-RO"/>
        </w:rPr>
        <w:t xml:space="preserve"> fost alocate 304,9 mii lei pentru restabilirea mijloacelor Băncii Mondiale (proiectul nr.</w:t>
      </w:r>
      <w:r w:rsidRPr="00B062FA">
        <w:rPr>
          <w:bCs/>
          <w:sz w:val="28"/>
          <w:szCs w:val="28"/>
          <w:lang w:val="ro-RO"/>
        </w:rPr>
        <w:t>3912)</w:t>
      </w:r>
      <w:r w:rsidR="00D52921">
        <w:rPr>
          <w:bCs/>
          <w:sz w:val="28"/>
          <w:szCs w:val="28"/>
          <w:lang w:val="ro-RO"/>
        </w:rPr>
        <w:t>,</w:t>
      </w:r>
      <w:r w:rsidRPr="00B062FA">
        <w:rPr>
          <w:bCs/>
          <w:sz w:val="28"/>
          <w:szCs w:val="28"/>
          <w:lang w:val="ro-RO"/>
        </w:rPr>
        <w:t xml:space="preserve"> </w:t>
      </w:r>
      <w:r w:rsidRPr="00B062FA">
        <w:rPr>
          <w:sz w:val="28"/>
          <w:szCs w:val="28"/>
          <w:lang w:val="ro-RO"/>
        </w:rPr>
        <w:t>dezafectate ca urmare a încasării de către executorul judecătoresc (21.04.2011) a salariului șefului de proiect pentru timpul în care aceasta a fost demis ilegal (25.07.2008</w:t>
      </w:r>
      <w:r w:rsidR="00D52921">
        <w:rPr>
          <w:sz w:val="28"/>
          <w:szCs w:val="28"/>
          <w:lang w:val="ro-RO"/>
        </w:rPr>
        <w:t xml:space="preserve"> </w:t>
      </w:r>
      <w:r w:rsidRPr="00B062FA">
        <w:rPr>
          <w:sz w:val="28"/>
          <w:szCs w:val="28"/>
          <w:lang w:val="ro-RO"/>
        </w:rPr>
        <w:t>-</w:t>
      </w:r>
      <w:r w:rsidR="00D52921">
        <w:rPr>
          <w:sz w:val="28"/>
          <w:szCs w:val="28"/>
          <w:lang w:val="ro-RO"/>
        </w:rPr>
        <w:t xml:space="preserve"> </w:t>
      </w:r>
      <w:r w:rsidRPr="00B062FA">
        <w:rPr>
          <w:sz w:val="28"/>
          <w:szCs w:val="28"/>
          <w:lang w:val="ro-RO"/>
        </w:rPr>
        <w:t>23.07.2010) şi a cheltuielilor aferente în sumă totală de 224,3 mii lei. De menţionat că</w:t>
      </w:r>
      <w:r w:rsidR="00D52921">
        <w:rPr>
          <w:sz w:val="28"/>
          <w:szCs w:val="28"/>
          <w:lang w:val="ro-RO"/>
        </w:rPr>
        <w:t>,</w:t>
      </w:r>
      <w:r w:rsidRPr="00B062FA">
        <w:rPr>
          <w:sz w:val="28"/>
          <w:szCs w:val="28"/>
          <w:lang w:val="ro-RO"/>
        </w:rPr>
        <w:t xml:space="preserve"> calcularea salariului s-a efectuat de către şeful de proiect după restabilirea</w:t>
      </w:r>
      <w:r w:rsidRPr="00F60A8F">
        <w:rPr>
          <w:sz w:val="28"/>
          <w:szCs w:val="28"/>
          <w:lang w:val="ro-RO"/>
        </w:rPr>
        <w:t xml:space="preserve"> </w:t>
      </w:r>
      <w:r w:rsidR="00D37CBB">
        <w:rPr>
          <w:sz w:val="28"/>
          <w:szCs w:val="28"/>
          <w:lang w:val="ro-RO"/>
        </w:rPr>
        <w:t xml:space="preserve">sa </w:t>
      </w:r>
      <w:r w:rsidRPr="00F60A8F">
        <w:rPr>
          <w:sz w:val="28"/>
          <w:szCs w:val="28"/>
          <w:lang w:val="ro-RO"/>
        </w:rPr>
        <w:t xml:space="preserve">în </w:t>
      </w:r>
      <w:r w:rsidR="00D52921" w:rsidRPr="00F60A8F">
        <w:rPr>
          <w:sz w:val="28"/>
          <w:szCs w:val="28"/>
          <w:lang w:val="ro-RO"/>
        </w:rPr>
        <w:t>funcție</w:t>
      </w:r>
      <w:r w:rsidRPr="00F60A8F">
        <w:rPr>
          <w:sz w:val="28"/>
          <w:szCs w:val="28"/>
          <w:lang w:val="ro-RO"/>
        </w:rPr>
        <w:t xml:space="preserve"> şi </w:t>
      </w:r>
      <w:r w:rsidR="00D37CBB">
        <w:rPr>
          <w:sz w:val="28"/>
          <w:szCs w:val="28"/>
          <w:lang w:val="ro-RO"/>
        </w:rPr>
        <w:t xml:space="preserve">tot ea, </w:t>
      </w:r>
      <w:r w:rsidR="00F60A8F" w:rsidRPr="00F60A8F">
        <w:rPr>
          <w:sz w:val="28"/>
          <w:szCs w:val="28"/>
          <w:lang w:val="ro-RO"/>
        </w:rPr>
        <w:t>ca persoană fizică</w:t>
      </w:r>
      <w:r w:rsidR="00D37CBB">
        <w:rPr>
          <w:sz w:val="28"/>
          <w:szCs w:val="28"/>
          <w:lang w:val="ro-RO"/>
        </w:rPr>
        <w:t>,</w:t>
      </w:r>
      <w:r w:rsidRPr="00F60A8F">
        <w:rPr>
          <w:sz w:val="28"/>
          <w:szCs w:val="28"/>
          <w:lang w:val="ro-RO"/>
        </w:rPr>
        <w:t xml:space="preserve"> a </w:t>
      </w:r>
      <w:r w:rsidRPr="00B062FA">
        <w:rPr>
          <w:sz w:val="28"/>
          <w:szCs w:val="28"/>
          <w:lang w:val="ro-RO"/>
        </w:rPr>
        <w:t xml:space="preserve">solicitat încasarea mijloacelor din contul proiectului. MM nu a întreprins acţiuni de </w:t>
      </w:r>
      <w:r w:rsidRPr="00F60A8F">
        <w:rPr>
          <w:sz w:val="28"/>
          <w:szCs w:val="28"/>
          <w:lang w:val="ro-RO"/>
        </w:rPr>
        <w:t>regres</w:t>
      </w:r>
      <w:r w:rsidRPr="00B062FA">
        <w:rPr>
          <w:sz w:val="28"/>
          <w:szCs w:val="28"/>
          <w:lang w:val="ro-RO"/>
        </w:rPr>
        <w:t xml:space="preserve"> împotriva persoanei care a emis ordinul de demitere, ceea ce a dus la dezafectarea mijloacelor bugetare în ace</w:t>
      </w:r>
      <w:r w:rsidR="00254E50">
        <w:rPr>
          <w:sz w:val="28"/>
          <w:szCs w:val="28"/>
          <w:lang w:val="ro-RO"/>
        </w:rPr>
        <w:t>e</w:t>
      </w:r>
      <w:r w:rsidRPr="00B062FA">
        <w:rPr>
          <w:sz w:val="28"/>
          <w:szCs w:val="28"/>
          <w:lang w:val="ro-RO"/>
        </w:rPr>
        <w:t>aşi sumă. În acest caz</w:t>
      </w:r>
      <w:r w:rsidR="00254E50">
        <w:rPr>
          <w:sz w:val="28"/>
          <w:szCs w:val="28"/>
          <w:lang w:val="ro-RO"/>
        </w:rPr>
        <w:t>,</w:t>
      </w:r>
      <w:r w:rsidRPr="00B062FA">
        <w:rPr>
          <w:sz w:val="28"/>
          <w:szCs w:val="28"/>
          <w:lang w:val="ro-RO"/>
        </w:rPr>
        <w:t xml:space="preserve"> FEN şi</w:t>
      </w:r>
      <w:r w:rsidR="00254E50">
        <w:rPr>
          <w:sz w:val="28"/>
          <w:szCs w:val="28"/>
          <w:lang w:val="ro-RO"/>
        </w:rPr>
        <w:t>,</w:t>
      </w:r>
      <w:r w:rsidRPr="00B062FA">
        <w:rPr>
          <w:sz w:val="28"/>
          <w:szCs w:val="28"/>
          <w:lang w:val="ro-RO"/>
        </w:rPr>
        <w:t xml:space="preserve"> respectiv</w:t>
      </w:r>
      <w:r w:rsidR="00254E50">
        <w:rPr>
          <w:sz w:val="28"/>
          <w:szCs w:val="28"/>
          <w:lang w:val="ro-RO"/>
        </w:rPr>
        <w:t>,</w:t>
      </w:r>
      <w:r w:rsidRPr="00B062FA">
        <w:rPr>
          <w:sz w:val="28"/>
          <w:szCs w:val="28"/>
          <w:lang w:val="ro-RO"/>
        </w:rPr>
        <w:t xml:space="preserve"> M</w:t>
      </w:r>
      <w:r w:rsidR="00254E50">
        <w:rPr>
          <w:sz w:val="28"/>
          <w:szCs w:val="28"/>
          <w:lang w:val="ro-RO"/>
        </w:rPr>
        <w:t>inisterului</w:t>
      </w:r>
      <w:r w:rsidRPr="00B062FA">
        <w:rPr>
          <w:sz w:val="28"/>
          <w:szCs w:val="28"/>
          <w:lang w:val="ro-RO"/>
        </w:rPr>
        <w:t xml:space="preserve"> nu </w:t>
      </w:r>
      <w:r w:rsidR="00254E50">
        <w:rPr>
          <w:sz w:val="28"/>
          <w:szCs w:val="28"/>
          <w:lang w:val="ro-RO"/>
        </w:rPr>
        <w:t>le-</w:t>
      </w:r>
      <w:r w:rsidRPr="00B062FA">
        <w:rPr>
          <w:sz w:val="28"/>
          <w:szCs w:val="28"/>
          <w:lang w:val="ro-RO"/>
        </w:rPr>
        <w:t xml:space="preserve">au </w:t>
      </w:r>
      <w:r w:rsidR="00254E50">
        <w:rPr>
          <w:sz w:val="28"/>
          <w:szCs w:val="28"/>
          <w:lang w:val="ro-RO"/>
        </w:rPr>
        <w:t xml:space="preserve">fost </w:t>
      </w:r>
      <w:r w:rsidRPr="00B062FA">
        <w:rPr>
          <w:sz w:val="28"/>
          <w:szCs w:val="28"/>
          <w:lang w:val="ro-RO"/>
        </w:rPr>
        <w:t>prezentat</w:t>
      </w:r>
      <w:r w:rsidR="00254E50">
        <w:rPr>
          <w:sz w:val="28"/>
          <w:szCs w:val="28"/>
          <w:lang w:val="ro-RO"/>
        </w:rPr>
        <w:t>e</w:t>
      </w:r>
      <w:r w:rsidRPr="00B062FA">
        <w:rPr>
          <w:sz w:val="28"/>
          <w:szCs w:val="28"/>
          <w:lang w:val="ro-RO"/>
        </w:rPr>
        <w:t xml:space="preserve"> documente justificative privind modul în care a </w:t>
      </w:r>
      <w:r w:rsidR="00254E50">
        <w:rPr>
          <w:sz w:val="28"/>
          <w:szCs w:val="28"/>
          <w:lang w:val="ro-RO"/>
        </w:rPr>
        <w:t xml:space="preserve">fost </w:t>
      </w:r>
      <w:r w:rsidRPr="00B062FA">
        <w:rPr>
          <w:sz w:val="28"/>
          <w:szCs w:val="28"/>
          <w:lang w:val="ro-RO"/>
        </w:rPr>
        <w:t>calculat</w:t>
      </w:r>
      <w:r w:rsidR="00254E50">
        <w:rPr>
          <w:sz w:val="28"/>
          <w:szCs w:val="28"/>
          <w:lang w:val="ro-RO"/>
        </w:rPr>
        <w:t>ă</w:t>
      </w:r>
      <w:r w:rsidRPr="00B062FA">
        <w:rPr>
          <w:sz w:val="28"/>
          <w:szCs w:val="28"/>
          <w:lang w:val="ro-RO"/>
        </w:rPr>
        <w:t xml:space="preserve"> suma menţionată şi cine a stabilit nivelul de salarizare a angajatei.</w:t>
      </w:r>
    </w:p>
    <w:p w:rsidR="00254E50" w:rsidRPr="00254E50" w:rsidRDefault="00AE32E3" w:rsidP="00D37CBB">
      <w:pPr>
        <w:pStyle w:val="ListParagraph"/>
        <w:numPr>
          <w:ilvl w:val="1"/>
          <w:numId w:val="22"/>
        </w:numPr>
        <w:tabs>
          <w:tab w:val="left" w:pos="0"/>
        </w:tabs>
        <w:spacing w:after="200"/>
        <w:ind w:left="0" w:firstLine="0"/>
        <w:jc w:val="both"/>
        <w:rPr>
          <w:sz w:val="28"/>
          <w:szCs w:val="28"/>
          <w:lang w:val="ro-RO"/>
        </w:rPr>
      </w:pPr>
      <w:r w:rsidRPr="00254E50">
        <w:rPr>
          <w:b/>
          <w:bCs/>
          <w:i/>
          <w:sz w:val="28"/>
          <w:szCs w:val="28"/>
          <w:lang w:val="ro-RO"/>
        </w:rPr>
        <w:t>Verificările efectuate de audit la beneficiarii proiectelor a</w:t>
      </w:r>
      <w:r w:rsidR="00254E50" w:rsidRPr="00254E50">
        <w:rPr>
          <w:b/>
          <w:bCs/>
          <w:i/>
          <w:sz w:val="28"/>
          <w:szCs w:val="28"/>
          <w:lang w:val="ro-RO"/>
        </w:rPr>
        <w:t>u</w:t>
      </w:r>
      <w:r w:rsidRPr="00254E50">
        <w:rPr>
          <w:b/>
          <w:bCs/>
          <w:i/>
          <w:sz w:val="28"/>
          <w:szCs w:val="28"/>
          <w:lang w:val="ro-RO"/>
        </w:rPr>
        <w:t xml:space="preserve"> constatat abateri semnificative a</w:t>
      </w:r>
      <w:r w:rsidR="00254E50" w:rsidRPr="00254E50">
        <w:rPr>
          <w:b/>
          <w:bCs/>
          <w:i/>
          <w:sz w:val="28"/>
          <w:szCs w:val="28"/>
          <w:lang w:val="ro-RO"/>
        </w:rPr>
        <w:t>le</w:t>
      </w:r>
      <w:r w:rsidRPr="00254E50">
        <w:rPr>
          <w:b/>
          <w:bCs/>
          <w:i/>
          <w:sz w:val="28"/>
          <w:szCs w:val="28"/>
          <w:lang w:val="ro-RO"/>
        </w:rPr>
        <w:t xml:space="preserve"> acestora de la prevederile cadrului legal/normativ în domeniul achiziţiilor public</w:t>
      </w:r>
      <w:r w:rsidR="00891426" w:rsidRPr="00254E50">
        <w:rPr>
          <w:b/>
          <w:bCs/>
          <w:i/>
          <w:sz w:val="28"/>
          <w:szCs w:val="28"/>
          <w:lang w:val="ro-RO"/>
        </w:rPr>
        <w:t>e.</w:t>
      </w:r>
      <w:r w:rsidR="009D38AC" w:rsidRPr="00254E50">
        <w:rPr>
          <w:b/>
          <w:bCs/>
          <w:i/>
          <w:sz w:val="28"/>
          <w:szCs w:val="28"/>
          <w:lang w:val="ro-RO"/>
        </w:rPr>
        <w:t xml:space="preserve"> </w:t>
      </w:r>
    </w:p>
    <w:p w:rsidR="00891426" w:rsidRPr="00254E50" w:rsidRDefault="00C1299E" w:rsidP="00891426">
      <w:pPr>
        <w:pStyle w:val="ListParagraph"/>
        <w:numPr>
          <w:ilvl w:val="0"/>
          <w:numId w:val="22"/>
        </w:numPr>
        <w:tabs>
          <w:tab w:val="left" w:pos="0"/>
        </w:tabs>
        <w:spacing w:after="200"/>
        <w:ind w:left="0" w:firstLine="0"/>
        <w:jc w:val="both"/>
        <w:rPr>
          <w:sz w:val="28"/>
          <w:szCs w:val="28"/>
          <w:lang w:val="ro-RO"/>
        </w:rPr>
      </w:pPr>
      <w:r w:rsidRPr="00254E50">
        <w:rPr>
          <w:sz w:val="28"/>
          <w:szCs w:val="28"/>
          <w:lang w:val="ro-RO"/>
        </w:rPr>
        <w:t>La implementarea</w:t>
      </w:r>
      <w:r w:rsidR="00891426" w:rsidRPr="00254E50">
        <w:rPr>
          <w:sz w:val="28"/>
          <w:szCs w:val="28"/>
          <w:lang w:val="ro-RO"/>
        </w:rPr>
        <w:t xml:space="preserve"> proiectului nr.4029, A.O. ,,Protejăm Mediul Împreună” la 22.08.2012 a procurat</w:t>
      </w:r>
      <w:r w:rsidRPr="00254E50">
        <w:rPr>
          <w:sz w:val="28"/>
          <w:szCs w:val="28"/>
          <w:lang w:val="ro-RO"/>
        </w:rPr>
        <w:t xml:space="preserve"> bunuri şi servicii</w:t>
      </w:r>
      <w:r w:rsidRPr="00B062FA">
        <w:rPr>
          <w:rStyle w:val="FootnoteReference"/>
          <w:sz w:val="28"/>
          <w:szCs w:val="28"/>
          <w:lang w:val="ro-RO"/>
        </w:rPr>
        <w:footnoteReference w:id="56"/>
      </w:r>
      <w:r w:rsidRPr="00254E50">
        <w:rPr>
          <w:sz w:val="28"/>
          <w:szCs w:val="28"/>
          <w:lang w:val="ro-RO"/>
        </w:rPr>
        <w:t xml:space="preserve"> în sumă de 59,9 mii lei </w:t>
      </w:r>
      <w:r w:rsidR="00891426" w:rsidRPr="00254E50">
        <w:rPr>
          <w:sz w:val="28"/>
          <w:szCs w:val="28"/>
          <w:lang w:val="ro-RO"/>
        </w:rPr>
        <w:t xml:space="preserve">de la o </w:t>
      </w:r>
      <w:r w:rsidR="00254E50">
        <w:rPr>
          <w:sz w:val="28"/>
          <w:szCs w:val="28"/>
          <w:lang w:val="ro-RO"/>
        </w:rPr>
        <w:t>întreprindere individuală</w:t>
      </w:r>
      <w:r w:rsidR="00891426" w:rsidRPr="00254E50">
        <w:rPr>
          <w:sz w:val="28"/>
          <w:szCs w:val="28"/>
          <w:lang w:val="ro-RO"/>
        </w:rPr>
        <w:t xml:space="preserve">, </w:t>
      </w:r>
      <w:r w:rsidR="00254E50">
        <w:rPr>
          <w:sz w:val="28"/>
          <w:szCs w:val="28"/>
          <w:lang w:val="ro-RO"/>
        </w:rPr>
        <w:t xml:space="preserve">al cărei </w:t>
      </w:r>
      <w:r w:rsidR="00891426" w:rsidRPr="00254E50">
        <w:rPr>
          <w:sz w:val="28"/>
          <w:szCs w:val="28"/>
          <w:lang w:val="ro-RO"/>
        </w:rPr>
        <w:t xml:space="preserve">fondator are acelaşi domiciliu </w:t>
      </w:r>
      <w:r w:rsidR="00254E50">
        <w:rPr>
          <w:sz w:val="28"/>
          <w:szCs w:val="28"/>
          <w:lang w:val="ro-RO"/>
        </w:rPr>
        <w:t>ca și</w:t>
      </w:r>
      <w:r w:rsidR="00891426" w:rsidRPr="00254E50">
        <w:rPr>
          <w:sz w:val="28"/>
          <w:szCs w:val="28"/>
          <w:lang w:val="ro-RO"/>
        </w:rPr>
        <w:t xml:space="preserve"> un membru fondator al A</w:t>
      </w:r>
      <w:r w:rsidR="00254E50">
        <w:rPr>
          <w:sz w:val="28"/>
          <w:szCs w:val="28"/>
          <w:lang w:val="ro-RO"/>
        </w:rPr>
        <w:t xml:space="preserve">sociației </w:t>
      </w:r>
      <w:r w:rsidR="00891426" w:rsidRPr="00254E50">
        <w:rPr>
          <w:sz w:val="28"/>
          <w:szCs w:val="28"/>
          <w:lang w:val="ro-RO"/>
        </w:rPr>
        <w:t>O</w:t>
      </w:r>
      <w:r w:rsidR="00254E50">
        <w:rPr>
          <w:sz w:val="28"/>
          <w:szCs w:val="28"/>
          <w:lang w:val="ro-RO"/>
        </w:rPr>
        <w:t>bștești</w:t>
      </w:r>
      <w:r w:rsidR="00891426" w:rsidRPr="00254E50">
        <w:rPr>
          <w:sz w:val="28"/>
          <w:szCs w:val="28"/>
          <w:lang w:val="ro-RO"/>
        </w:rPr>
        <w:t xml:space="preserve"> (soţia preşedintelui A</w:t>
      </w:r>
      <w:r w:rsidR="00254E50">
        <w:rPr>
          <w:sz w:val="28"/>
          <w:szCs w:val="28"/>
          <w:lang w:val="ro-RO"/>
        </w:rPr>
        <w:t>.</w:t>
      </w:r>
      <w:r w:rsidR="00891426" w:rsidRPr="00254E50">
        <w:rPr>
          <w:sz w:val="28"/>
          <w:szCs w:val="28"/>
          <w:lang w:val="ro-RO"/>
        </w:rPr>
        <w:t>O</w:t>
      </w:r>
      <w:r w:rsidR="00254E50">
        <w:rPr>
          <w:sz w:val="28"/>
          <w:szCs w:val="28"/>
          <w:lang w:val="ro-RO"/>
        </w:rPr>
        <w:t>.</w:t>
      </w:r>
      <w:r w:rsidR="00891426" w:rsidRPr="00254E50">
        <w:rPr>
          <w:sz w:val="28"/>
          <w:szCs w:val="28"/>
          <w:lang w:val="ro-RO"/>
        </w:rPr>
        <w:t>)</w:t>
      </w:r>
      <w:r w:rsidRPr="00254E50">
        <w:rPr>
          <w:sz w:val="28"/>
          <w:szCs w:val="28"/>
          <w:lang w:val="ro-RO"/>
        </w:rPr>
        <w:t xml:space="preserve"> şi de la un </w:t>
      </w:r>
      <w:r w:rsidR="00891426" w:rsidRPr="00254E50">
        <w:rPr>
          <w:sz w:val="28"/>
          <w:szCs w:val="28"/>
          <w:lang w:val="ro-RO"/>
        </w:rPr>
        <w:t>SRL în care activează un membru fondator al A</w:t>
      </w:r>
      <w:r w:rsidR="00254E50">
        <w:rPr>
          <w:sz w:val="28"/>
          <w:szCs w:val="28"/>
          <w:lang w:val="ro-RO"/>
        </w:rPr>
        <w:t>.</w:t>
      </w:r>
      <w:r w:rsidR="00891426" w:rsidRPr="00254E50">
        <w:rPr>
          <w:sz w:val="28"/>
          <w:szCs w:val="28"/>
          <w:lang w:val="ro-RO"/>
        </w:rPr>
        <w:t>O</w:t>
      </w:r>
      <w:r w:rsidR="00254E50">
        <w:rPr>
          <w:sz w:val="28"/>
          <w:szCs w:val="28"/>
          <w:lang w:val="ro-RO"/>
        </w:rPr>
        <w:t>.</w:t>
      </w:r>
      <w:r w:rsidR="00891426" w:rsidRPr="00254E50">
        <w:rPr>
          <w:sz w:val="28"/>
          <w:szCs w:val="28"/>
          <w:lang w:val="ro-RO"/>
        </w:rPr>
        <w:t xml:space="preserve"> (soţia preşedintelui A</w:t>
      </w:r>
      <w:r w:rsidR="00254E50">
        <w:rPr>
          <w:sz w:val="28"/>
          <w:szCs w:val="28"/>
          <w:lang w:val="ro-RO"/>
        </w:rPr>
        <w:t>.</w:t>
      </w:r>
      <w:r w:rsidR="00891426" w:rsidRPr="00254E50">
        <w:rPr>
          <w:sz w:val="28"/>
          <w:szCs w:val="28"/>
          <w:lang w:val="ro-RO"/>
        </w:rPr>
        <w:t>O</w:t>
      </w:r>
      <w:r w:rsidR="00254E50">
        <w:rPr>
          <w:sz w:val="28"/>
          <w:szCs w:val="28"/>
          <w:lang w:val="ro-RO"/>
        </w:rPr>
        <w:t>.</w:t>
      </w:r>
      <w:r w:rsidR="00891426" w:rsidRPr="00254E50">
        <w:rPr>
          <w:sz w:val="28"/>
          <w:szCs w:val="28"/>
          <w:lang w:val="ro-RO"/>
        </w:rPr>
        <w:t>)</w:t>
      </w:r>
      <w:r w:rsidRPr="00254E50">
        <w:rPr>
          <w:sz w:val="28"/>
          <w:szCs w:val="28"/>
          <w:lang w:val="ro-RO"/>
        </w:rPr>
        <w:t xml:space="preserve">, ceea ce </w:t>
      </w:r>
      <w:r w:rsidR="00891426" w:rsidRPr="00254E50">
        <w:rPr>
          <w:sz w:val="28"/>
          <w:szCs w:val="28"/>
          <w:lang w:val="ro-RO"/>
        </w:rPr>
        <w:t xml:space="preserve">denotă efectuarea achiziţiilor în condiţii de conflict de interese. </w:t>
      </w:r>
    </w:p>
    <w:p w:rsidR="00C1299E" w:rsidRPr="00B062FA" w:rsidRDefault="00C1299E" w:rsidP="000728C6">
      <w:pPr>
        <w:pStyle w:val="ListParagraph"/>
        <w:numPr>
          <w:ilvl w:val="0"/>
          <w:numId w:val="27"/>
        </w:numPr>
        <w:ind w:left="0" w:firstLine="0"/>
        <w:jc w:val="both"/>
        <w:rPr>
          <w:sz w:val="26"/>
          <w:szCs w:val="26"/>
          <w:lang w:val="ro-RO"/>
        </w:rPr>
      </w:pPr>
      <w:r w:rsidRPr="00B062FA">
        <w:rPr>
          <w:sz w:val="28"/>
          <w:szCs w:val="28"/>
          <w:lang w:val="ro-RO"/>
        </w:rPr>
        <w:t xml:space="preserve">Inspectoratului Ecologic de Stat, </w:t>
      </w:r>
      <w:r w:rsidR="009D38AC" w:rsidRPr="00B062FA">
        <w:rPr>
          <w:sz w:val="28"/>
          <w:szCs w:val="28"/>
          <w:lang w:val="ro-RO"/>
        </w:rPr>
        <w:t>la implementarea</w:t>
      </w:r>
      <w:r w:rsidR="00891426" w:rsidRPr="00B062FA">
        <w:rPr>
          <w:sz w:val="28"/>
          <w:szCs w:val="28"/>
          <w:lang w:val="ro-RO"/>
        </w:rPr>
        <w:t xml:space="preserve"> proiectului nr.3638</w:t>
      </w:r>
      <w:r w:rsidR="009D38AC" w:rsidRPr="00B062FA">
        <w:rPr>
          <w:rStyle w:val="FootnoteReference"/>
          <w:sz w:val="28"/>
          <w:szCs w:val="28"/>
          <w:lang w:val="ro-RO"/>
        </w:rPr>
        <w:footnoteReference w:id="57"/>
      </w:r>
      <w:r w:rsidR="00891426" w:rsidRPr="00B062FA">
        <w:rPr>
          <w:sz w:val="28"/>
          <w:szCs w:val="28"/>
          <w:lang w:val="ro-RO"/>
        </w:rPr>
        <w:t xml:space="preserve">, </w:t>
      </w:r>
      <w:r w:rsidRPr="00B062FA">
        <w:rPr>
          <w:sz w:val="28"/>
          <w:szCs w:val="28"/>
          <w:lang w:val="ro-RO"/>
        </w:rPr>
        <w:t xml:space="preserve">prin </w:t>
      </w:r>
      <w:r w:rsidRPr="00B062FA">
        <w:rPr>
          <w:color w:val="000000"/>
          <w:sz w:val="28"/>
          <w:szCs w:val="28"/>
          <w:lang w:val="ro-RO"/>
        </w:rPr>
        <w:t>divizarea contractelor de achiziții</w:t>
      </w:r>
      <w:r w:rsidR="00254E50">
        <w:rPr>
          <w:color w:val="000000"/>
          <w:sz w:val="28"/>
          <w:szCs w:val="28"/>
          <w:lang w:val="ro-RO"/>
        </w:rPr>
        <w:t>,</w:t>
      </w:r>
      <w:r w:rsidRPr="00B062FA">
        <w:rPr>
          <w:color w:val="000000"/>
          <w:sz w:val="28"/>
          <w:szCs w:val="28"/>
          <w:lang w:val="ro-RO"/>
        </w:rPr>
        <w:t xml:space="preserve"> a încheiat </w:t>
      </w:r>
      <w:r w:rsidR="00891426" w:rsidRPr="00B062FA">
        <w:rPr>
          <w:sz w:val="28"/>
          <w:szCs w:val="28"/>
          <w:lang w:val="ro-RO"/>
        </w:rPr>
        <w:t xml:space="preserve">5 contracte în sumă de 212,6 mii lei, ceea ce </w:t>
      </w:r>
      <w:r w:rsidR="00886F30" w:rsidRPr="00B062FA">
        <w:rPr>
          <w:color w:val="000000"/>
          <w:sz w:val="28"/>
          <w:szCs w:val="28"/>
          <w:lang w:val="ro-RO"/>
        </w:rPr>
        <w:t>contravine</w:t>
      </w:r>
      <w:r w:rsidR="00891426" w:rsidRPr="00B062FA">
        <w:rPr>
          <w:color w:val="000000"/>
          <w:sz w:val="28"/>
          <w:szCs w:val="28"/>
          <w:lang w:val="ro-RO"/>
        </w:rPr>
        <w:t xml:space="preserve"> prevederilor art.69 alin.(1) din Legea nr.96-XVI din 13.04.2007 și pct.5 din Regulamentul aprobat prin Hotărîrea Guvernului nr.148 din 14.02.2008.</w:t>
      </w:r>
      <w:r w:rsidR="00891426" w:rsidRPr="00B062FA">
        <w:rPr>
          <w:sz w:val="28"/>
          <w:szCs w:val="28"/>
          <w:lang w:val="ro-RO"/>
        </w:rPr>
        <w:t xml:space="preserve"> </w:t>
      </w:r>
    </w:p>
    <w:p w:rsidR="00E25CD8" w:rsidRPr="00B062FA" w:rsidRDefault="00E25CD8" w:rsidP="00E25CD8">
      <w:pPr>
        <w:pStyle w:val="ListParagraph"/>
        <w:numPr>
          <w:ilvl w:val="0"/>
          <w:numId w:val="27"/>
        </w:numPr>
        <w:tabs>
          <w:tab w:val="left" w:pos="0"/>
        </w:tabs>
        <w:ind w:left="0" w:firstLine="0"/>
        <w:jc w:val="both"/>
        <w:rPr>
          <w:sz w:val="28"/>
          <w:szCs w:val="28"/>
          <w:lang w:val="ro-RO"/>
        </w:rPr>
      </w:pPr>
      <w:r w:rsidRPr="00B062FA">
        <w:rPr>
          <w:sz w:val="28"/>
          <w:szCs w:val="28"/>
          <w:lang w:val="ro-RO"/>
        </w:rPr>
        <w:t>La realizarea proiectului „Construcția rețelelor de canalizare pe străzile cartierului Lucerna din or.Șoldănești” (</w:t>
      </w:r>
      <w:r w:rsidR="00254E50">
        <w:rPr>
          <w:sz w:val="28"/>
          <w:szCs w:val="28"/>
          <w:lang w:val="ro-RO"/>
        </w:rPr>
        <w:t>nr.</w:t>
      </w:r>
      <w:r w:rsidRPr="00B062FA">
        <w:rPr>
          <w:sz w:val="28"/>
          <w:szCs w:val="28"/>
          <w:lang w:val="ro-RO"/>
        </w:rPr>
        <w:t xml:space="preserve">3929), la 23.07.2012 </w:t>
      </w:r>
      <w:r w:rsidR="00254E50">
        <w:rPr>
          <w:sz w:val="28"/>
          <w:szCs w:val="28"/>
          <w:lang w:val="ro-RO"/>
        </w:rPr>
        <w:t>p</w:t>
      </w:r>
      <w:r w:rsidRPr="00B062FA">
        <w:rPr>
          <w:sz w:val="28"/>
          <w:szCs w:val="28"/>
          <w:lang w:val="ro-RO"/>
        </w:rPr>
        <w:t>rimăria or.Şoldăneşti a încheiat cu „Polimer Gaz Conducte” SRL contractul de antrepriză în sumă de 2,7 mil</w:t>
      </w:r>
      <w:r w:rsidR="00054A3A">
        <w:rPr>
          <w:sz w:val="28"/>
          <w:szCs w:val="28"/>
          <w:lang w:val="ro-RO"/>
        </w:rPr>
        <w:t>.</w:t>
      </w:r>
      <w:r w:rsidRPr="00B062FA">
        <w:rPr>
          <w:sz w:val="28"/>
          <w:szCs w:val="28"/>
          <w:lang w:val="ro-RO"/>
        </w:rPr>
        <w:t>lei</w:t>
      </w:r>
      <w:r w:rsidR="00254E50">
        <w:rPr>
          <w:sz w:val="28"/>
          <w:szCs w:val="28"/>
          <w:lang w:val="ro-RO"/>
        </w:rPr>
        <w:t>,</w:t>
      </w:r>
      <w:r w:rsidRPr="00B062FA">
        <w:rPr>
          <w:sz w:val="28"/>
          <w:szCs w:val="28"/>
          <w:lang w:val="ro-RO"/>
        </w:rPr>
        <w:t xml:space="preserve"> cu termen de executare de 5 luni, deşi în ofertă se indica termenul de executare de 2,5 luni, ulterior majorat pînă la 420 </w:t>
      </w:r>
      <w:r w:rsidR="00254E50">
        <w:rPr>
          <w:sz w:val="28"/>
          <w:szCs w:val="28"/>
          <w:lang w:val="ro-RO"/>
        </w:rPr>
        <w:t xml:space="preserve">de </w:t>
      </w:r>
      <w:r w:rsidRPr="00B062FA">
        <w:rPr>
          <w:sz w:val="28"/>
          <w:szCs w:val="28"/>
          <w:lang w:val="ro-RO"/>
        </w:rPr>
        <w:t>zile. De menţionat că ofert</w:t>
      </w:r>
      <w:r w:rsidR="003F1E42">
        <w:rPr>
          <w:sz w:val="28"/>
          <w:szCs w:val="28"/>
          <w:lang w:val="ro-RO"/>
        </w:rPr>
        <w:t>a</w:t>
      </w:r>
      <w:r w:rsidRPr="00B062FA">
        <w:rPr>
          <w:sz w:val="28"/>
          <w:szCs w:val="28"/>
          <w:lang w:val="ro-RO"/>
        </w:rPr>
        <w:t xml:space="preserve"> cu preţ mai mic (2,4 mil.lei) a fost descalificată din cauza </w:t>
      </w:r>
      <w:r w:rsidRPr="00B062FA">
        <w:rPr>
          <w:sz w:val="28"/>
          <w:szCs w:val="28"/>
          <w:lang w:val="ro-RO"/>
        </w:rPr>
        <w:lastRenderedPageBreak/>
        <w:t xml:space="preserve">termenului mare de executare a lucrărilor (170 </w:t>
      </w:r>
      <w:r w:rsidR="00254E50">
        <w:rPr>
          <w:sz w:val="28"/>
          <w:szCs w:val="28"/>
          <w:lang w:val="ro-RO"/>
        </w:rPr>
        <w:t xml:space="preserve">de </w:t>
      </w:r>
      <w:r w:rsidRPr="00B062FA">
        <w:rPr>
          <w:sz w:val="28"/>
          <w:szCs w:val="28"/>
          <w:lang w:val="ro-RO"/>
        </w:rPr>
        <w:t xml:space="preserve">zile). Auditul relevă existenţa la </w:t>
      </w:r>
      <w:r w:rsidR="00254E50">
        <w:rPr>
          <w:sz w:val="28"/>
          <w:szCs w:val="28"/>
          <w:lang w:val="ro-RO"/>
        </w:rPr>
        <w:t>p</w:t>
      </w:r>
      <w:r w:rsidRPr="00B062FA">
        <w:rPr>
          <w:sz w:val="28"/>
          <w:szCs w:val="28"/>
          <w:lang w:val="ro-RO"/>
        </w:rPr>
        <w:t>rimăria or.Şoldăneşti şi a altor deficienţe la efectuarea procedurilor de achiziţii publice</w:t>
      </w:r>
      <w:r w:rsidR="00254E50">
        <w:rPr>
          <w:sz w:val="28"/>
          <w:szCs w:val="28"/>
          <w:lang w:val="ro-RO"/>
        </w:rPr>
        <w:t>, care au fost</w:t>
      </w:r>
      <w:r w:rsidRPr="00B062FA">
        <w:rPr>
          <w:sz w:val="28"/>
          <w:szCs w:val="28"/>
          <w:lang w:val="ro-RO"/>
        </w:rPr>
        <w:t xml:space="preserve"> menţionate în nota informativă de culegere a probelor.</w:t>
      </w:r>
    </w:p>
    <w:p w:rsidR="00CC3181" w:rsidRPr="00F60A8F" w:rsidRDefault="00223210" w:rsidP="00223210">
      <w:pPr>
        <w:pStyle w:val="ListParagraph"/>
        <w:numPr>
          <w:ilvl w:val="0"/>
          <w:numId w:val="21"/>
        </w:numPr>
        <w:ind w:left="0" w:firstLine="0"/>
        <w:jc w:val="both"/>
        <w:rPr>
          <w:sz w:val="28"/>
          <w:szCs w:val="28"/>
          <w:lang w:val="ro-RO"/>
        </w:rPr>
      </w:pPr>
      <w:r w:rsidRPr="00D776D1">
        <w:rPr>
          <w:sz w:val="28"/>
          <w:szCs w:val="28"/>
          <w:lang w:val="en-US"/>
        </w:rPr>
        <w:t xml:space="preserve">În perioada 2011-2012, </w:t>
      </w:r>
      <w:r w:rsidR="00D37CBB" w:rsidRPr="00B062FA">
        <w:rPr>
          <w:sz w:val="28"/>
          <w:szCs w:val="28"/>
          <w:lang w:val="ro-RO"/>
        </w:rPr>
        <w:t xml:space="preserve">Î.S. </w:t>
      </w:r>
      <w:r w:rsidR="00254E50">
        <w:rPr>
          <w:sz w:val="28"/>
          <w:szCs w:val="28"/>
          <w:lang w:val="en-US"/>
        </w:rPr>
        <w:t>„</w:t>
      </w:r>
      <w:r w:rsidRPr="00D776D1">
        <w:rPr>
          <w:sz w:val="28"/>
          <w:szCs w:val="28"/>
          <w:lang w:val="en-US"/>
        </w:rPr>
        <w:t>STI Ștefan Vodă</w:t>
      </w:r>
      <w:r w:rsidR="00254E50">
        <w:rPr>
          <w:sz w:val="28"/>
          <w:szCs w:val="28"/>
          <w:lang w:val="en-US"/>
        </w:rPr>
        <w:t>”,</w:t>
      </w:r>
      <w:r w:rsidRPr="00D776D1">
        <w:rPr>
          <w:sz w:val="28"/>
          <w:szCs w:val="28"/>
          <w:lang w:val="en-US"/>
        </w:rPr>
        <w:t xml:space="preserve"> în lipsa licitaţiilor publice, a încheiat cu S.A. ,,Aqua Prut” 4 contracte de antrepriză în sumă totală de 90,1 mil.lei</w:t>
      </w:r>
      <w:r w:rsidR="00A278D9">
        <w:rPr>
          <w:sz w:val="28"/>
          <w:szCs w:val="28"/>
          <w:lang w:val="ro-RO"/>
        </w:rPr>
        <w:t xml:space="preserve"> (</w:t>
      </w:r>
      <w:r w:rsidRPr="00D776D1">
        <w:rPr>
          <w:sz w:val="28"/>
          <w:szCs w:val="28"/>
          <w:lang w:val="en-US"/>
        </w:rPr>
        <w:t>fără a anexa devizele de cheltuieli respective</w:t>
      </w:r>
      <w:r w:rsidR="00A278D9">
        <w:rPr>
          <w:sz w:val="28"/>
          <w:szCs w:val="28"/>
          <w:lang w:val="ro-RO"/>
        </w:rPr>
        <w:t>)</w:t>
      </w:r>
      <w:r w:rsidRPr="00D776D1">
        <w:rPr>
          <w:sz w:val="28"/>
          <w:szCs w:val="28"/>
          <w:lang w:val="en-US"/>
        </w:rPr>
        <w:t xml:space="preserve">, faţă de costul orientativ de deviz modificat în sumă de 52,6 mil.lei (prețurile curente </w:t>
      </w:r>
      <w:r w:rsidR="00254E50" w:rsidRPr="00F60A8F">
        <w:rPr>
          <w:sz w:val="28"/>
          <w:szCs w:val="28"/>
          <w:lang w:val="en-US"/>
        </w:rPr>
        <w:t xml:space="preserve">pentru </w:t>
      </w:r>
      <w:r w:rsidRPr="00F60A8F">
        <w:rPr>
          <w:sz w:val="28"/>
          <w:szCs w:val="28"/>
          <w:lang w:val="en-US"/>
        </w:rPr>
        <w:t>tr</w:t>
      </w:r>
      <w:r w:rsidR="00254E50" w:rsidRPr="00F60A8F">
        <w:rPr>
          <w:sz w:val="28"/>
          <w:szCs w:val="28"/>
          <w:lang w:val="en-US"/>
        </w:rPr>
        <w:t xml:space="preserve">imestrul </w:t>
      </w:r>
      <w:r w:rsidRPr="00F60A8F">
        <w:rPr>
          <w:sz w:val="28"/>
          <w:szCs w:val="28"/>
          <w:lang w:val="en-US"/>
        </w:rPr>
        <w:t xml:space="preserve">III </w:t>
      </w:r>
      <w:r w:rsidR="00F60A8F" w:rsidRPr="00F60A8F">
        <w:rPr>
          <w:sz w:val="28"/>
          <w:szCs w:val="28"/>
          <w:lang w:val="en-US"/>
        </w:rPr>
        <w:t xml:space="preserve">al </w:t>
      </w:r>
      <w:r w:rsidRPr="00F60A8F">
        <w:rPr>
          <w:sz w:val="28"/>
          <w:szCs w:val="28"/>
          <w:lang w:val="en-US"/>
        </w:rPr>
        <w:t>anul</w:t>
      </w:r>
      <w:r w:rsidR="00F60A8F" w:rsidRPr="00F60A8F">
        <w:rPr>
          <w:sz w:val="28"/>
          <w:szCs w:val="28"/>
          <w:lang w:val="en-US"/>
        </w:rPr>
        <w:t>ui</w:t>
      </w:r>
      <w:r w:rsidRPr="00F60A8F">
        <w:rPr>
          <w:sz w:val="28"/>
          <w:szCs w:val="28"/>
          <w:lang w:val="en-US"/>
        </w:rPr>
        <w:t xml:space="preserve"> 2012). </w:t>
      </w:r>
    </w:p>
    <w:p w:rsidR="00223210" w:rsidRPr="00C507F3" w:rsidRDefault="00A278D9" w:rsidP="00223210">
      <w:pPr>
        <w:pStyle w:val="ListParagraph"/>
        <w:numPr>
          <w:ilvl w:val="0"/>
          <w:numId w:val="21"/>
        </w:numPr>
        <w:ind w:left="0" w:firstLine="0"/>
        <w:jc w:val="both"/>
        <w:rPr>
          <w:sz w:val="28"/>
          <w:szCs w:val="28"/>
          <w:lang w:val="ro-RO"/>
        </w:rPr>
      </w:pPr>
      <w:r>
        <w:rPr>
          <w:sz w:val="28"/>
          <w:szCs w:val="28"/>
          <w:lang w:val="ro-RO"/>
        </w:rPr>
        <w:t>Pentru</w:t>
      </w:r>
      <w:r w:rsidR="00223210" w:rsidRPr="00CC3181">
        <w:rPr>
          <w:sz w:val="28"/>
          <w:szCs w:val="28"/>
          <w:lang w:val="ro-RO"/>
        </w:rPr>
        <w:t xml:space="preserve"> realizarea proiectului nr.3843/4277, </w:t>
      </w:r>
      <w:r w:rsidRPr="00CC3181">
        <w:rPr>
          <w:sz w:val="28"/>
          <w:szCs w:val="28"/>
          <w:lang w:val="ro-RO"/>
        </w:rPr>
        <w:t xml:space="preserve">Î.S. </w:t>
      </w:r>
      <w:r w:rsidR="00254E50">
        <w:rPr>
          <w:sz w:val="28"/>
          <w:szCs w:val="28"/>
          <w:lang w:val="ro-RO"/>
        </w:rPr>
        <w:t>„</w:t>
      </w:r>
      <w:r w:rsidRPr="00CC3181">
        <w:rPr>
          <w:sz w:val="28"/>
          <w:szCs w:val="28"/>
          <w:lang w:val="ro-RO"/>
        </w:rPr>
        <w:t>STI Hînceşti</w:t>
      </w:r>
      <w:r w:rsidR="00254E50">
        <w:rPr>
          <w:sz w:val="28"/>
          <w:szCs w:val="28"/>
          <w:lang w:val="ro-RO"/>
        </w:rPr>
        <w:t>”</w:t>
      </w:r>
      <w:r w:rsidRPr="00CC3181">
        <w:rPr>
          <w:sz w:val="28"/>
          <w:szCs w:val="28"/>
          <w:lang w:val="ro-RO"/>
        </w:rPr>
        <w:t xml:space="preserve"> </w:t>
      </w:r>
      <w:r w:rsidR="00223210" w:rsidRPr="00CC3181">
        <w:rPr>
          <w:sz w:val="28"/>
          <w:szCs w:val="28"/>
          <w:lang w:val="ro-RO"/>
        </w:rPr>
        <w:t>a semnat la 13.06.2012 cu S</w:t>
      </w:r>
      <w:r w:rsidR="00254E50">
        <w:rPr>
          <w:sz w:val="28"/>
          <w:szCs w:val="28"/>
          <w:lang w:val="ro-RO"/>
        </w:rPr>
        <w:t>.</w:t>
      </w:r>
      <w:r w:rsidR="00223210" w:rsidRPr="00CC3181">
        <w:rPr>
          <w:sz w:val="28"/>
          <w:szCs w:val="28"/>
          <w:lang w:val="ro-RO"/>
        </w:rPr>
        <w:t>A</w:t>
      </w:r>
      <w:r w:rsidR="00254E50">
        <w:rPr>
          <w:sz w:val="28"/>
          <w:szCs w:val="28"/>
          <w:lang w:val="ro-RO"/>
        </w:rPr>
        <w:t>.</w:t>
      </w:r>
      <w:r w:rsidR="00223210" w:rsidRPr="00CC3181">
        <w:rPr>
          <w:sz w:val="28"/>
          <w:szCs w:val="28"/>
          <w:lang w:val="ro-RO"/>
        </w:rPr>
        <w:t xml:space="preserve"> „Orizont </w:t>
      </w:r>
      <w:r w:rsidR="00254E50">
        <w:rPr>
          <w:sz w:val="28"/>
          <w:szCs w:val="28"/>
          <w:lang w:val="ro-RO"/>
        </w:rPr>
        <w:t>L</w:t>
      </w:r>
      <w:r w:rsidR="00223210" w:rsidRPr="00CC3181">
        <w:rPr>
          <w:sz w:val="28"/>
          <w:szCs w:val="28"/>
          <w:lang w:val="ro-RO"/>
        </w:rPr>
        <w:t xml:space="preserve">ux” </w:t>
      </w:r>
      <w:r>
        <w:rPr>
          <w:sz w:val="28"/>
          <w:szCs w:val="28"/>
          <w:lang w:val="ro-RO"/>
        </w:rPr>
        <w:t>c</w:t>
      </w:r>
      <w:r w:rsidRPr="00CC3181">
        <w:rPr>
          <w:sz w:val="28"/>
          <w:szCs w:val="28"/>
          <w:lang w:val="ro-RO"/>
        </w:rPr>
        <w:t xml:space="preserve">ontractul de antrepriză </w:t>
      </w:r>
      <w:r w:rsidR="00223210" w:rsidRPr="00CC3181">
        <w:rPr>
          <w:sz w:val="28"/>
          <w:szCs w:val="28"/>
          <w:lang w:val="ro-RO"/>
        </w:rPr>
        <w:t xml:space="preserve">în valoare de 10441,0 mii lei. Conform pct.7.9 al contractului, antreprenorul urma să prezinte o garanţie bancară pentru buna execuţie în mărime de 5% din valoarea contractului. Î.S. </w:t>
      </w:r>
      <w:r w:rsidR="00254E50">
        <w:rPr>
          <w:sz w:val="28"/>
          <w:szCs w:val="28"/>
          <w:lang w:val="ro-RO"/>
        </w:rPr>
        <w:t>„</w:t>
      </w:r>
      <w:r w:rsidR="00223210" w:rsidRPr="00CC3181">
        <w:rPr>
          <w:sz w:val="28"/>
          <w:szCs w:val="28"/>
          <w:lang w:val="ro-RO"/>
        </w:rPr>
        <w:t>STI Hînceşti</w:t>
      </w:r>
      <w:r w:rsidR="00254E50">
        <w:rPr>
          <w:sz w:val="28"/>
          <w:szCs w:val="28"/>
          <w:lang w:val="ro-RO"/>
        </w:rPr>
        <w:t>”</w:t>
      </w:r>
      <w:r w:rsidR="00223210" w:rsidRPr="00CC3181">
        <w:rPr>
          <w:sz w:val="28"/>
          <w:szCs w:val="28"/>
          <w:lang w:val="ro-RO"/>
        </w:rPr>
        <w:t xml:space="preserve"> nu a prezentat auditului probe privind obţinerea unei astfel de garanţii bancare şi nici obţinerea garanţiei prin alte modalităţi. Conform explicaţiei prezentate, Î.S. </w:t>
      </w:r>
      <w:r w:rsidR="00254E50">
        <w:rPr>
          <w:sz w:val="28"/>
          <w:szCs w:val="28"/>
          <w:lang w:val="ro-RO"/>
        </w:rPr>
        <w:t>„</w:t>
      </w:r>
      <w:r w:rsidR="00223210" w:rsidRPr="00CC3181">
        <w:rPr>
          <w:sz w:val="28"/>
          <w:szCs w:val="28"/>
          <w:lang w:val="ro-RO"/>
        </w:rPr>
        <w:t>STI Hînceşti</w:t>
      </w:r>
      <w:r w:rsidR="00254E50">
        <w:rPr>
          <w:sz w:val="28"/>
          <w:szCs w:val="28"/>
          <w:lang w:val="ro-RO"/>
        </w:rPr>
        <w:t>”</w:t>
      </w:r>
      <w:r w:rsidR="00223210" w:rsidRPr="00CC3181">
        <w:rPr>
          <w:sz w:val="28"/>
          <w:szCs w:val="28"/>
          <w:lang w:val="ro-RO"/>
        </w:rPr>
        <w:t xml:space="preserve"> </w:t>
      </w:r>
      <w:r w:rsidR="00223210" w:rsidRPr="00C507F3">
        <w:rPr>
          <w:sz w:val="28"/>
          <w:szCs w:val="28"/>
          <w:lang w:val="ro-RO"/>
        </w:rPr>
        <w:t>asigură formarea garanţiei prin neachitarea tuturor lucrărilor executate</w:t>
      </w:r>
      <w:r w:rsidRPr="00C507F3">
        <w:rPr>
          <w:sz w:val="28"/>
          <w:szCs w:val="28"/>
          <w:lang w:val="ro-RO"/>
        </w:rPr>
        <w:t>.</w:t>
      </w:r>
    </w:p>
    <w:p w:rsidR="00223210" w:rsidRPr="00E0758E" w:rsidRDefault="00E0758E" w:rsidP="00A278D9">
      <w:pPr>
        <w:pStyle w:val="ListParagraph"/>
        <w:numPr>
          <w:ilvl w:val="0"/>
          <w:numId w:val="21"/>
        </w:numPr>
        <w:ind w:left="0" w:firstLine="0"/>
        <w:jc w:val="both"/>
        <w:rPr>
          <w:sz w:val="28"/>
          <w:szCs w:val="28"/>
          <w:lang w:val="ro-RO"/>
        </w:rPr>
      </w:pPr>
      <w:r w:rsidRPr="00E0758E">
        <w:rPr>
          <w:sz w:val="28"/>
          <w:szCs w:val="28"/>
          <w:lang w:val="ro-RO"/>
        </w:rPr>
        <w:t>Conform</w:t>
      </w:r>
      <w:r w:rsidR="00223210" w:rsidRPr="00E0758E">
        <w:rPr>
          <w:sz w:val="28"/>
          <w:szCs w:val="28"/>
          <w:lang w:val="ro-RO"/>
        </w:rPr>
        <w:t xml:space="preserve"> actului de constatare (fără dată) a</w:t>
      </w:r>
      <w:r w:rsidRPr="00E0758E">
        <w:rPr>
          <w:sz w:val="28"/>
          <w:szCs w:val="28"/>
          <w:lang w:val="ro-RO"/>
        </w:rPr>
        <w:t>l</w:t>
      </w:r>
      <w:r w:rsidR="00223210" w:rsidRPr="00E0758E">
        <w:rPr>
          <w:sz w:val="28"/>
          <w:szCs w:val="28"/>
          <w:lang w:val="ro-RO"/>
        </w:rPr>
        <w:t xml:space="preserve"> Î.S. </w:t>
      </w:r>
      <w:r w:rsidRPr="00E0758E">
        <w:rPr>
          <w:sz w:val="28"/>
          <w:szCs w:val="28"/>
          <w:lang w:val="ro-RO"/>
        </w:rPr>
        <w:t>„</w:t>
      </w:r>
      <w:r w:rsidR="00223210" w:rsidRPr="00E0758E">
        <w:rPr>
          <w:sz w:val="28"/>
          <w:szCs w:val="28"/>
          <w:lang w:val="ro-RO"/>
        </w:rPr>
        <w:t>STI Hînceşti</w:t>
      </w:r>
      <w:r w:rsidRPr="00E0758E">
        <w:rPr>
          <w:sz w:val="28"/>
          <w:szCs w:val="28"/>
          <w:lang w:val="ro-RO"/>
        </w:rPr>
        <w:t>”</w:t>
      </w:r>
      <w:r w:rsidR="00223210" w:rsidRPr="00E0758E">
        <w:rPr>
          <w:sz w:val="28"/>
          <w:szCs w:val="28"/>
          <w:lang w:val="ro-RO"/>
        </w:rPr>
        <w:t xml:space="preserve"> şi </w:t>
      </w:r>
      <w:r w:rsidRPr="00E0758E">
        <w:rPr>
          <w:sz w:val="28"/>
          <w:szCs w:val="28"/>
          <w:lang w:val="ro-RO"/>
        </w:rPr>
        <w:t>p</w:t>
      </w:r>
      <w:r w:rsidR="00223210" w:rsidRPr="00E0758E">
        <w:rPr>
          <w:sz w:val="28"/>
          <w:szCs w:val="28"/>
          <w:lang w:val="ro-RO"/>
        </w:rPr>
        <w:t>rocesului</w:t>
      </w:r>
      <w:r w:rsidRPr="00E0758E">
        <w:rPr>
          <w:sz w:val="28"/>
          <w:szCs w:val="28"/>
          <w:lang w:val="ro-RO"/>
        </w:rPr>
        <w:t>-</w:t>
      </w:r>
      <w:r>
        <w:rPr>
          <w:sz w:val="28"/>
          <w:szCs w:val="28"/>
          <w:lang w:val="ro-RO"/>
        </w:rPr>
        <w:t>v</w:t>
      </w:r>
      <w:r w:rsidR="00223210" w:rsidRPr="00E0758E">
        <w:rPr>
          <w:sz w:val="28"/>
          <w:szCs w:val="28"/>
          <w:lang w:val="ro-RO"/>
        </w:rPr>
        <w:t xml:space="preserve">erbal al adunării </w:t>
      </w:r>
      <w:r>
        <w:rPr>
          <w:sz w:val="28"/>
          <w:szCs w:val="28"/>
          <w:lang w:val="ro-RO"/>
        </w:rPr>
        <w:t>C</w:t>
      </w:r>
      <w:r w:rsidR="00223210" w:rsidRPr="00E0758E">
        <w:rPr>
          <w:sz w:val="28"/>
          <w:szCs w:val="28"/>
          <w:lang w:val="ro-RO"/>
        </w:rPr>
        <w:t>onsiliului tehnic al Agenţiei „Apele Moldovei”, la 08.10.2012 a fost semnat un acord adiţional prin care lucrările de 7309,6 mii lei (70% din valoarea lucrărilor iniţial contractate</w:t>
      </w:r>
      <w:r w:rsidR="00A278D9" w:rsidRPr="00E0758E">
        <w:rPr>
          <w:sz w:val="28"/>
          <w:szCs w:val="28"/>
          <w:lang w:val="ro-RO"/>
        </w:rPr>
        <w:t xml:space="preserve"> de </w:t>
      </w:r>
      <w:r w:rsidR="00A278D9" w:rsidRPr="00A278D9">
        <w:rPr>
          <w:sz w:val="28"/>
          <w:szCs w:val="28"/>
          <w:lang w:val="ro-RO"/>
        </w:rPr>
        <w:t>10441,0 mii lei</w:t>
      </w:r>
      <w:r w:rsidR="00223210" w:rsidRPr="00E0758E">
        <w:rPr>
          <w:sz w:val="28"/>
          <w:szCs w:val="28"/>
          <w:lang w:val="ro-RO"/>
        </w:rPr>
        <w:t>) au fost înlocuite cu alte tipuri de lucrări în ace</w:t>
      </w:r>
      <w:r>
        <w:rPr>
          <w:sz w:val="28"/>
          <w:szCs w:val="28"/>
          <w:lang w:val="ro-RO"/>
        </w:rPr>
        <w:t>e</w:t>
      </w:r>
      <w:r w:rsidR="00223210" w:rsidRPr="00E0758E">
        <w:rPr>
          <w:sz w:val="28"/>
          <w:szCs w:val="28"/>
          <w:lang w:val="ro-RO"/>
        </w:rPr>
        <w:t>aşi sumă, ceea ce constituie modificarea esenţială a ofertei şi contravine prevederilor art.53 din Legea nr.96-XVI din 13.04.2007 şi pct.146 din Regulamentul privind achiziţiile publice de lucrări</w:t>
      </w:r>
      <w:r>
        <w:rPr>
          <w:sz w:val="28"/>
          <w:szCs w:val="28"/>
          <w:lang w:val="ro-RO"/>
        </w:rPr>
        <w:t>,</w:t>
      </w:r>
      <w:r w:rsidR="00223210" w:rsidRPr="00E0758E">
        <w:rPr>
          <w:sz w:val="28"/>
          <w:szCs w:val="28"/>
          <w:lang w:val="ro-RO"/>
        </w:rPr>
        <w:t xml:space="preserve"> aprobat prin Hotărîrea Guvernului nr.834 din 13.09.2010</w:t>
      </w:r>
      <w:r w:rsidR="00223210">
        <w:rPr>
          <w:rStyle w:val="FootnoteReference"/>
          <w:sz w:val="28"/>
          <w:szCs w:val="28"/>
        </w:rPr>
        <w:footnoteReference w:id="58"/>
      </w:r>
      <w:r>
        <w:rPr>
          <w:sz w:val="28"/>
          <w:szCs w:val="28"/>
          <w:lang w:val="ro-RO"/>
        </w:rPr>
        <w:t>.</w:t>
      </w:r>
      <w:r w:rsidR="00223210" w:rsidRPr="00E0758E">
        <w:rPr>
          <w:sz w:val="28"/>
          <w:szCs w:val="28"/>
          <w:lang w:val="ro-RO"/>
        </w:rPr>
        <w:t xml:space="preserve"> </w:t>
      </w:r>
      <w:r>
        <w:rPr>
          <w:sz w:val="28"/>
          <w:szCs w:val="28"/>
          <w:lang w:val="ro-RO"/>
        </w:rPr>
        <w:t>C</w:t>
      </w:r>
      <w:r w:rsidR="00223210" w:rsidRPr="00E0758E">
        <w:rPr>
          <w:sz w:val="28"/>
          <w:szCs w:val="28"/>
          <w:lang w:val="ro-RO"/>
        </w:rPr>
        <w:t>a urmare</w:t>
      </w:r>
      <w:r>
        <w:rPr>
          <w:sz w:val="28"/>
          <w:szCs w:val="28"/>
          <w:lang w:val="ro-RO"/>
        </w:rPr>
        <w:t>,</w:t>
      </w:r>
      <w:r w:rsidR="00223210" w:rsidRPr="00E0758E">
        <w:rPr>
          <w:sz w:val="28"/>
          <w:szCs w:val="28"/>
          <w:lang w:val="ro-RO"/>
        </w:rPr>
        <w:t xml:space="preserve"> Î.S. </w:t>
      </w:r>
      <w:r>
        <w:rPr>
          <w:sz w:val="28"/>
          <w:szCs w:val="28"/>
          <w:lang w:val="ro-RO"/>
        </w:rPr>
        <w:t>„</w:t>
      </w:r>
      <w:r w:rsidR="00223210" w:rsidRPr="00E0758E">
        <w:rPr>
          <w:sz w:val="28"/>
          <w:szCs w:val="28"/>
          <w:lang w:val="ro-RO"/>
        </w:rPr>
        <w:t>STI Hînceşti</w:t>
      </w:r>
      <w:r>
        <w:rPr>
          <w:sz w:val="28"/>
          <w:szCs w:val="28"/>
          <w:lang w:val="ro-RO"/>
        </w:rPr>
        <w:t>”</w:t>
      </w:r>
      <w:r w:rsidR="00223210" w:rsidRPr="00E0758E">
        <w:rPr>
          <w:sz w:val="28"/>
          <w:szCs w:val="28"/>
          <w:lang w:val="ro-RO"/>
        </w:rPr>
        <w:t xml:space="preserve"> trebuia să desfăşoare licitaţie repetată pe</w:t>
      </w:r>
      <w:r>
        <w:rPr>
          <w:sz w:val="28"/>
          <w:szCs w:val="28"/>
          <w:lang w:val="ro-RO"/>
        </w:rPr>
        <w:t>ntru</w:t>
      </w:r>
      <w:r w:rsidR="00223210" w:rsidRPr="00E0758E">
        <w:rPr>
          <w:sz w:val="28"/>
          <w:szCs w:val="28"/>
          <w:lang w:val="ro-RO"/>
        </w:rPr>
        <w:t xml:space="preserve"> obiectul dat. </w:t>
      </w:r>
    </w:p>
    <w:p w:rsidR="00223210" w:rsidRPr="00B062FA" w:rsidRDefault="00223210" w:rsidP="00223210">
      <w:pPr>
        <w:pStyle w:val="ListParagraph"/>
        <w:spacing w:after="200"/>
        <w:ind w:left="0" w:firstLine="708"/>
        <w:jc w:val="both"/>
        <w:rPr>
          <w:sz w:val="28"/>
          <w:szCs w:val="28"/>
          <w:lang w:val="ro-RO"/>
        </w:rPr>
      </w:pPr>
      <w:r w:rsidRPr="00B062FA">
        <w:rPr>
          <w:sz w:val="28"/>
          <w:szCs w:val="28"/>
          <w:lang w:val="ro-RO"/>
        </w:rPr>
        <w:t xml:space="preserve">Compararea preţurilor unitare pentru lucrările excluse din deviz </w:t>
      </w:r>
      <w:r w:rsidR="00E0758E">
        <w:rPr>
          <w:sz w:val="28"/>
          <w:szCs w:val="28"/>
          <w:lang w:val="ro-RO"/>
        </w:rPr>
        <w:t>cu</w:t>
      </w:r>
      <w:r w:rsidRPr="00B062FA">
        <w:rPr>
          <w:sz w:val="28"/>
          <w:szCs w:val="28"/>
          <w:lang w:val="ro-RO"/>
        </w:rPr>
        <w:t xml:space="preserve"> cele noi introduse în deviz a stabilit că pentru acelaşi tip de lucrări a fost majorat preţul unitar al lucrărilor nou introduse, ceea ce a d</w:t>
      </w:r>
      <w:r w:rsidR="00E0758E">
        <w:rPr>
          <w:sz w:val="28"/>
          <w:szCs w:val="28"/>
          <w:lang w:val="ro-RO"/>
        </w:rPr>
        <w:t>eterminat</w:t>
      </w:r>
      <w:r w:rsidRPr="00B062FA">
        <w:rPr>
          <w:sz w:val="28"/>
          <w:szCs w:val="28"/>
          <w:lang w:val="ro-RO"/>
        </w:rPr>
        <w:t xml:space="preserve"> majorarea nejustificată a valorii lucrărilor de deviz cu suma de 50,5 mii lei. </w:t>
      </w:r>
    </w:p>
    <w:p w:rsidR="00223210" w:rsidRPr="00223210" w:rsidRDefault="00A278D9" w:rsidP="00A278D9">
      <w:pPr>
        <w:pStyle w:val="ListParagraph"/>
        <w:ind w:left="0" w:firstLine="708"/>
        <w:jc w:val="both"/>
        <w:rPr>
          <w:sz w:val="28"/>
          <w:szCs w:val="28"/>
          <w:lang w:val="ro-RO"/>
        </w:rPr>
      </w:pPr>
      <w:r>
        <w:rPr>
          <w:sz w:val="28"/>
          <w:szCs w:val="28"/>
          <w:lang w:val="ro-RO"/>
        </w:rPr>
        <w:t>O situaţie similară a fost constatată şi l</w:t>
      </w:r>
      <w:r w:rsidR="00223210" w:rsidRPr="00B062FA">
        <w:rPr>
          <w:sz w:val="28"/>
          <w:szCs w:val="28"/>
          <w:lang w:val="ro-RO"/>
        </w:rPr>
        <w:t>a reparația digului din s.Proscureni</w:t>
      </w:r>
      <w:r>
        <w:rPr>
          <w:sz w:val="28"/>
          <w:szCs w:val="28"/>
          <w:lang w:val="ro-RO"/>
        </w:rPr>
        <w:t>. Astfel</w:t>
      </w:r>
      <w:r w:rsidR="00223210" w:rsidRPr="00B062FA">
        <w:rPr>
          <w:sz w:val="28"/>
          <w:szCs w:val="28"/>
          <w:lang w:val="ro-RO"/>
        </w:rPr>
        <w:t>, Î.S.,,DNH Costeşti” a contractat lucrări de construcție de la SRL „Magistrala Nord” în valoare de 11,6 mil.lei</w:t>
      </w:r>
      <w:r w:rsidR="00E0758E">
        <w:rPr>
          <w:sz w:val="28"/>
          <w:szCs w:val="28"/>
          <w:lang w:val="ro-RO"/>
        </w:rPr>
        <w:t>.</w:t>
      </w:r>
      <w:r w:rsidR="00223210" w:rsidRPr="00B062FA">
        <w:rPr>
          <w:sz w:val="28"/>
          <w:szCs w:val="28"/>
          <w:lang w:val="ro-RO"/>
        </w:rPr>
        <w:t xml:space="preserve"> </w:t>
      </w:r>
      <w:r w:rsidR="00E0758E">
        <w:rPr>
          <w:sz w:val="28"/>
          <w:szCs w:val="28"/>
          <w:lang w:val="ro-RO"/>
        </w:rPr>
        <w:t>U</w:t>
      </w:r>
      <w:r w:rsidR="00223210" w:rsidRPr="00B062FA">
        <w:rPr>
          <w:sz w:val="28"/>
          <w:szCs w:val="28"/>
          <w:lang w:val="ro-RO"/>
        </w:rPr>
        <w:t>lterior</w:t>
      </w:r>
      <w:r w:rsidR="00E0758E">
        <w:rPr>
          <w:sz w:val="28"/>
          <w:szCs w:val="28"/>
          <w:lang w:val="ro-RO"/>
        </w:rPr>
        <w:t>,</w:t>
      </w:r>
      <w:r w:rsidR="00223210" w:rsidRPr="00B062FA">
        <w:rPr>
          <w:sz w:val="28"/>
          <w:szCs w:val="28"/>
          <w:lang w:val="ro-RO"/>
        </w:rPr>
        <w:t xml:space="preserve"> din cauza stabilirii unor lucrări </w:t>
      </w:r>
      <w:r w:rsidR="00E0758E">
        <w:rPr>
          <w:sz w:val="28"/>
          <w:szCs w:val="28"/>
          <w:lang w:val="ro-RO"/>
        </w:rPr>
        <w:t>suplimentare</w:t>
      </w:r>
      <w:r w:rsidR="00223210" w:rsidRPr="00B062FA">
        <w:rPr>
          <w:sz w:val="28"/>
          <w:szCs w:val="28"/>
          <w:lang w:val="ro-RO"/>
        </w:rPr>
        <w:t xml:space="preserve"> neindicate în proiect</w:t>
      </w:r>
      <w:r w:rsidR="00E0758E">
        <w:rPr>
          <w:sz w:val="28"/>
          <w:szCs w:val="28"/>
          <w:lang w:val="ro-RO"/>
        </w:rPr>
        <w:t>,</w:t>
      </w:r>
      <w:r w:rsidR="00223210" w:rsidRPr="00B062FA">
        <w:rPr>
          <w:sz w:val="28"/>
          <w:szCs w:val="28"/>
          <w:lang w:val="ro-RO"/>
        </w:rPr>
        <w:t xml:space="preserve"> valoarea contractului a</w:t>
      </w:r>
      <w:r w:rsidR="00223210">
        <w:rPr>
          <w:sz w:val="28"/>
          <w:szCs w:val="28"/>
          <w:lang w:val="ro-RO"/>
        </w:rPr>
        <w:t xml:space="preserve"> fost</w:t>
      </w:r>
      <w:r w:rsidR="00223210" w:rsidRPr="00B062FA">
        <w:rPr>
          <w:sz w:val="28"/>
          <w:szCs w:val="28"/>
          <w:lang w:val="ro-RO"/>
        </w:rPr>
        <w:t xml:space="preserve"> majorat</w:t>
      </w:r>
      <w:r w:rsidR="00223210">
        <w:rPr>
          <w:sz w:val="28"/>
          <w:szCs w:val="28"/>
          <w:lang w:val="ro-RO"/>
        </w:rPr>
        <w:t>ă</w:t>
      </w:r>
      <w:r w:rsidR="00E0758E">
        <w:rPr>
          <w:sz w:val="28"/>
          <w:szCs w:val="28"/>
          <w:lang w:val="ro-RO"/>
        </w:rPr>
        <w:t>,</w:t>
      </w:r>
      <w:r w:rsidR="00223210" w:rsidRPr="00B062FA">
        <w:rPr>
          <w:sz w:val="28"/>
          <w:szCs w:val="28"/>
          <w:lang w:val="ro-RO"/>
        </w:rPr>
        <w:t xml:space="preserve"> (acord adiţional din 04.07.2013) cu suma de 2,9 mil.lei, </w:t>
      </w:r>
      <w:r w:rsidR="00E0758E">
        <w:rPr>
          <w:sz w:val="28"/>
          <w:szCs w:val="28"/>
          <w:lang w:val="ro-RO"/>
        </w:rPr>
        <w:t xml:space="preserve">respectiv, </w:t>
      </w:r>
      <w:r w:rsidR="00223210" w:rsidRPr="00B062FA">
        <w:rPr>
          <w:sz w:val="28"/>
          <w:szCs w:val="28"/>
          <w:lang w:val="ro-RO"/>
        </w:rPr>
        <w:t xml:space="preserve">pînă la 14,5 mil.lei. De menţionat că la FEN nu a </w:t>
      </w:r>
      <w:r w:rsidR="00E0758E">
        <w:rPr>
          <w:sz w:val="28"/>
          <w:szCs w:val="28"/>
          <w:lang w:val="ro-RO"/>
        </w:rPr>
        <w:t xml:space="preserve">fost </w:t>
      </w:r>
      <w:r w:rsidR="00223210" w:rsidRPr="00B062FA">
        <w:rPr>
          <w:sz w:val="28"/>
          <w:szCs w:val="28"/>
          <w:lang w:val="ro-RO"/>
        </w:rPr>
        <w:t xml:space="preserve">prezentat un deviz </w:t>
      </w:r>
      <w:r w:rsidR="00E0758E">
        <w:rPr>
          <w:sz w:val="28"/>
          <w:szCs w:val="28"/>
          <w:lang w:val="ro-RO"/>
        </w:rPr>
        <w:t>cu</w:t>
      </w:r>
      <w:r w:rsidR="00223210" w:rsidRPr="00B062FA">
        <w:rPr>
          <w:sz w:val="28"/>
          <w:szCs w:val="28"/>
          <w:lang w:val="ro-RO"/>
        </w:rPr>
        <w:t xml:space="preserve"> suma de 14,5 mil.lei, ceea ce nu permite de a constata exhaustiv ce a </w:t>
      </w:r>
      <w:r w:rsidR="00E0758E">
        <w:rPr>
          <w:sz w:val="28"/>
          <w:szCs w:val="28"/>
          <w:lang w:val="ro-RO"/>
        </w:rPr>
        <w:t xml:space="preserve">fost </w:t>
      </w:r>
      <w:r w:rsidR="00223210" w:rsidRPr="00B062FA">
        <w:rPr>
          <w:sz w:val="28"/>
          <w:szCs w:val="28"/>
          <w:lang w:val="ro-RO"/>
        </w:rPr>
        <w:t>majorat</w:t>
      </w:r>
      <w:r w:rsidR="00E0758E">
        <w:rPr>
          <w:sz w:val="28"/>
          <w:szCs w:val="28"/>
          <w:lang w:val="ro-RO"/>
        </w:rPr>
        <w:t>:</w:t>
      </w:r>
      <w:r w:rsidR="00223210" w:rsidRPr="00B062FA">
        <w:rPr>
          <w:sz w:val="28"/>
          <w:szCs w:val="28"/>
          <w:lang w:val="ro-RO"/>
        </w:rPr>
        <w:t xml:space="preserve"> volumul lucrărilor sau preţul acestora. Verificările efectuate la Î.S. </w:t>
      </w:r>
      <w:r w:rsidR="00E0758E">
        <w:rPr>
          <w:sz w:val="28"/>
          <w:szCs w:val="28"/>
          <w:lang w:val="ro-RO"/>
        </w:rPr>
        <w:t>„</w:t>
      </w:r>
      <w:r w:rsidR="00223210" w:rsidRPr="00B062FA">
        <w:rPr>
          <w:sz w:val="28"/>
          <w:szCs w:val="28"/>
          <w:lang w:val="ro-RO"/>
        </w:rPr>
        <w:t>DNH Costești</w:t>
      </w:r>
      <w:r w:rsidR="00E0758E">
        <w:rPr>
          <w:sz w:val="28"/>
          <w:szCs w:val="28"/>
          <w:lang w:val="ro-RO"/>
        </w:rPr>
        <w:t>”</w:t>
      </w:r>
      <w:r w:rsidR="00223210" w:rsidRPr="00B062FA">
        <w:rPr>
          <w:sz w:val="28"/>
          <w:szCs w:val="28"/>
          <w:lang w:val="ro-RO"/>
        </w:rPr>
        <w:t xml:space="preserve"> denotă prezența unei majorări nejustificate în devizul suplimentar a preţurilor la materiale</w:t>
      </w:r>
      <w:r w:rsidR="00E0758E">
        <w:rPr>
          <w:sz w:val="28"/>
          <w:szCs w:val="28"/>
          <w:lang w:val="ro-RO"/>
        </w:rPr>
        <w:t>,</w:t>
      </w:r>
      <w:r w:rsidR="00223210" w:rsidRPr="00B062FA">
        <w:rPr>
          <w:sz w:val="28"/>
          <w:szCs w:val="28"/>
          <w:lang w:val="ro-RO"/>
        </w:rPr>
        <w:t xml:space="preserve"> în sumă de circa </w:t>
      </w:r>
      <w:r w:rsidR="00223210" w:rsidRPr="00B062FA">
        <w:rPr>
          <w:b/>
          <w:sz w:val="28"/>
          <w:szCs w:val="28"/>
          <w:lang w:val="ro-RO"/>
        </w:rPr>
        <w:t>1,9 mil.lei</w:t>
      </w:r>
      <w:r w:rsidR="00223210" w:rsidRPr="00B062FA">
        <w:rPr>
          <w:sz w:val="28"/>
          <w:szCs w:val="28"/>
          <w:lang w:val="ro-RO"/>
        </w:rPr>
        <w:t>.</w:t>
      </w:r>
    </w:p>
    <w:p w:rsidR="00223210" w:rsidRPr="00B062FA" w:rsidRDefault="00223210" w:rsidP="00A278D9">
      <w:pPr>
        <w:pStyle w:val="ListParagraph"/>
        <w:numPr>
          <w:ilvl w:val="0"/>
          <w:numId w:val="27"/>
        </w:numPr>
        <w:spacing w:after="200"/>
        <w:ind w:left="0" w:firstLine="0"/>
        <w:jc w:val="both"/>
        <w:rPr>
          <w:sz w:val="28"/>
          <w:szCs w:val="28"/>
          <w:lang w:val="ro-RO"/>
        </w:rPr>
      </w:pPr>
      <w:r w:rsidRPr="00B062FA">
        <w:rPr>
          <w:sz w:val="28"/>
          <w:szCs w:val="28"/>
          <w:lang w:val="ro-RO"/>
        </w:rPr>
        <w:t xml:space="preserve">La realizarea proiectului nr.3926, Î.S. </w:t>
      </w:r>
      <w:r w:rsidR="00E0758E">
        <w:rPr>
          <w:sz w:val="28"/>
          <w:szCs w:val="28"/>
          <w:lang w:val="ro-RO"/>
        </w:rPr>
        <w:t>„</w:t>
      </w:r>
      <w:r w:rsidRPr="00B062FA">
        <w:rPr>
          <w:sz w:val="28"/>
          <w:szCs w:val="28"/>
          <w:lang w:val="ro-RO"/>
        </w:rPr>
        <w:t>DNH Costești-Stînca</w:t>
      </w:r>
      <w:r w:rsidR="00E0758E">
        <w:rPr>
          <w:sz w:val="28"/>
          <w:szCs w:val="28"/>
          <w:lang w:val="ro-RO"/>
        </w:rPr>
        <w:t>”</w:t>
      </w:r>
      <w:r w:rsidRPr="00B062FA">
        <w:rPr>
          <w:sz w:val="28"/>
          <w:szCs w:val="28"/>
          <w:lang w:val="ro-RO"/>
        </w:rPr>
        <w:t xml:space="preserve"> a acceptat majorarea prețurilor la lucrările executate în sumă de </w:t>
      </w:r>
      <w:r w:rsidRPr="00B062FA">
        <w:rPr>
          <w:b/>
          <w:sz w:val="28"/>
          <w:szCs w:val="28"/>
          <w:lang w:val="ro-RO"/>
        </w:rPr>
        <w:t>276,8 mii lei</w:t>
      </w:r>
      <w:r w:rsidRPr="00B062FA">
        <w:rPr>
          <w:sz w:val="28"/>
          <w:szCs w:val="28"/>
          <w:lang w:val="ro-RO"/>
        </w:rPr>
        <w:t xml:space="preserve"> (de la 3 147,6 mii lei pînă la 3424,4 mii lei)</w:t>
      </w:r>
      <w:r w:rsidR="00E0758E">
        <w:rPr>
          <w:sz w:val="28"/>
          <w:szCs w:val="28"/>
          <w:lang w:val="ro-RO"/>
        </w:rPr>
        <w:t>,</w:t>
      </w:r>
      <w:r w:rsidRPr="00B062FA">
        <w:rPr>
          <w:sz w:val="28"/>
          <w:szCs w:val="28"/>
          <w:lang w:val="ro-RO"/>
        </w:rPr>
        <w:t xml:space="preserve"> fără a modifica valoarea lucrărilor contractate. </w:t>
      </w:r>
      <w:r w:rsidRPr="00B062FA">
        <w:rPr>
          <w:sz w:val="28"/>
          <w:szCs w:val="28"/>
          <w:lang w:val="ro-RO"/>
        </w:rPr>
        <w:tab/>
        <w:t xml:space="preserve">Astfel, în lipsa unor proceduri de achiziţie şi în lipsa documentelor </w:t>
      </w:r>
      <w:r w:rsidRPr="00B062FA">
        <w:rPr>
          <w:sz w:val="28"/>
          <w:szCs w:val="28"/>
          <w:lang w:val="ro-RO"/>
        </w:rPr>
        <w:lastRenderedPageBreak/>
        <w:t>justificative (inclusiv a acordului adiţional)</w:t>
      </w:r>
      <w:r w:rsidR="00E0758E">
        <w:rPr>
          <w:sz w:val="28"/>
          <w:szCs w:val="28"/>
          <w:lang w:val="ro-RO"/>
        </w:rPr>
        <w:t>,</w:t>
      </w:r>
      <w:r w:rsidRPr="00B062FA">
        <w:rPr>
          <w:sz w:val="28"/>
          <w:szCs w:val="28"/>
          <w:lang w:val="ro-RO"/>
        </w:rPr>
        <w:t xml:space="preserve"> Î.S.,,DNH Costeşti” a acceptat recalcularea unor costuri suportate de SRL „Vocaţie”, bazîndu-se pe prevederile Regulamentului aprobat prin Hotărîrea Guvernului nr.640 din 19.07.2010</w:t>
      </w:r>
      <w:r w:rsidRPr="00B062FA">
        <w:rPr>
          <w:rStyle w:val="FootnoteReference"/>
          <w:sz w:val="28"/>
          <w:szCs w:val="28"/>
          <w:lang w:val="ro-RO"/>
        </w:rPr>
        <w:footnoteReference w:id="59"/>
      </w:r>
      <w:r w:rsidRPr="00B062FA">
        <w:rPr>
          <w:sz w:val="28"/>
          <w:szCs w:val="28"/>
          <w:lang w:val="ro-RO"/>
        </w:rPr>
        <w:t>. Auditul constată ca această referire este nejustificată deoarece prevederi</w:t>
      </w:r>
      <w:r w:rsidR="00E0758E">
        <w:rPr>
          <w:sz w:val="28"/>
          <w:szCs w:val="28"/>
          <w:lang w:val="ro-RO"/>
        </w:rPr>
        <w:t>le</w:t>
      </w:r>
      <w:r w:rsidRPr="00B062FA">
        <w:rPr>
          <w:sz w:val="28"/>
          <w:szCs w:val="28"/>
          <w:lang w:val="ro-RO"/>
        </w:rPr>
        <w:t xml:space="preserve"> se refer</w:t>
      </w:r>
      <w:r w:rsidR="00E0758E">
        <w:rPr>
          <w:sz w:val="28"/>
          <w:szCs w:val="28"/>
          <w:lang w:val="ro-RO"/>
        </w:rPr>
        <w:t>ă</w:t>
      </w:r>
      <w:r w:rsidRPr="00B062FA">
        <w:rPr>
          <w:sz w:val="28"/>
          <w:szCs w:val="28"/>
          <w:lang w:val="ro-RO"/>
        </w:rPr>
        <w:t xml:space="preserve"> la ajustarea valorii contractelor a căror executare este mai mare de un an, iar în acest caz lucrările au fost executate în termen de 6 luni din data semnării contractului. </w:t>
      </w:r>
    </w:p>
    <w:p w:rsidR="00223210" w:rsidRPr="00B062FA" w:rsidRDefault="00223210" w:rsidP="00223210">
      <w:pPr>
        <w:pStyle w:val="ListParagraph"/>
        <w:ind w:left="0"/>
        <w:jc w:val="both"/>
        <w:rPr>
          <w:sz w:val="28"/>
          <w:szCs w:val="28"/>
          <w:lang w:val="ro-RO"/>
        </w:rPr>
      </w:pPr>
      <w:r w:rsidRPr="00B062FA">
        <w:rPr>
          <w:sz w:val="28"/>
          <w:szCs w:val="28"/>
          <w:lang w:val="ro-RO"/>
        </w:rPr>
        <w:tab/>
        <w:t>Conform explicațiilor prezentate de antreprenor, majorarea valorii lucrărilor s-a efectuat din cauza existenței unor cheltuieli suplimentare</w:t>
      </w:r>
      <w:r w:rsidR="00004E3C">
        <w:rPr>
          <w:sz w:val="28"/>
          <w:szCs w:val="28"/>
          <w:lang w:val="ro-RO"/>
        </w:rPr>
        <w:t>,</w:t>
      </w:r>
      <w:r w:rsidRPr="00B062FA">
        <w:rPr>
          <w:sz w:val="28"/>
          <w:szCs w:val="28"/>
          <w:lang w:val="ro-RO"/>
        </w:rPr>
        <w:t xml:space="preserve"> formate ca rezultat al majorării prețurilor la unele materiale și existenței unor lucrări neindicate în caietul de sarcini. Auditul relevă că modalitatea de stabilire a prețurilor este la libera discreție a antreprenorului pînă la momentul prezentării ofertei și reprezintă propriu</w:t>
      </w:r>
      <w:r w:rsidR="00004E3C">
        <w:rPr>
          <w:sz w:val="28"/>
          <w:szCs w:val="28"/>
          <w:lang w:val="ro-RO"/>
        </w:rPr>
        <w:t>l</w:t>
      </w:r>
      <w:r w:rsidRPr="00B062FA">
        <w:rPr>
          <w:sz w:val="28"/>
          <w:szCs w:val="28"/>
          <w:lang w:val="ro-RO"/>
        </w:rPr>
        <w:t xml:space="preserve"> risc de activitate economică, iar în ceea ce privește volumul de lucrări suplimentare</w:t>
      </w:r>
      <w:r w:rsidR="00004E3C">
        <w:rPr>
          <w:sz w:val="28"/>
          <w:szCs w:val="28"/>
          <w:lang w:val="ro-RO"/>
        </w:rPr>
        <w:t>,</w:t>
      </w:r>
      <w:r w:rsidRPr="00B062FA">
        <w:rPr>
          <w:sz w:val="28"/>
          <w:szCs w:val="28"/>
          <w:lang w:val="ro-RO"/>
        </w:rPr>
        <w:t xml:space="preserve"> existența acestora nu este confirmată de modificări la proiect și </w:t>
      </w:r>
      <w:r w:rsidR="00004E3C">
        <w:rPr>
          <w:sz w:val="28"/>
          <w:szCs w:val="28"/>
          <w:lang w:val="ro-RO"/>
        </w:rPr>
        <w:t xml:space="preserve">de </w:t>
      </w:r>
      <w:r w:rsidRPr="00B062FA">
        <w:rPr>
          <w:sz w:val="28"/>
          <w:szCs w:val="28"/>
          <w:lang w:val="ro-RO"/>
        </w:rPr>
        <w:t>expertizele necesare la acesta.</w:t>
      </w:r>
    </w:p>
    <w:p w:rsidR="00C33AE2" w:rsidRPr="00B062FA" w:rsidRDefault="00C33AE2" w:rsidP="005966A5">
      <w:pPr>
        <w:pStyle w:val="ListParagraph"/>
        <w:numPr>
          <w:ilvl w:val="0"/>
          <w:numId w:val="27"/>
        </w:numPr>
        <w:ind w:left="0" w:firstLine="0"/>
        <w:jc w:val="both"/>
        <w:rPr>
          <w:sz w:val="28"/>
          <w:szCs w:val="28"/>
          <w:lang w:val="ro-RO"/>
        </w:rPr>
      </w:pPr>
      <w:r w:rsidRPr="00B062FA">
        <w:rPr>
          <w:sz w:val="28"/>
          <w:szCs w:val="28"/>
          <w:lang w:val="ro-RO"/>
        </w:rPr>
        <w:t>Primăriile or.Călăraşi şi s.Ruseștii Noi au efectuat modificări în devizele contractate</w:t>
      </w:r>
      <w:r w:rsidR="00004E3C">
        <w:rPr>
          <w:sz w:val="28"/>
          <w:szCs w:val="28"/>
          <w:lang w:val="ro-RO"/>
        </w:rPr>
        <w:t>,</w:t>
      </w:r>
      <w:r w:rsidRPr="00B062FA">
        <w:rPr>
          <w:sz w:val="28"/>
          <w:szCs w:val="28"/>
          <w:lang w:val="ro-RO"/>
        </w:rPr>
        <w:t xml:space="preserve"> fără a întocmi acorduri adiţionale, în sumă</w:t>
      </w:r>
      <w:r w:rsidR="00004E3C">
        <w:rPr>
          <w:sz w:val="28"/>
          <w:szCs w:val="28"/>
          <w:lang w:val="ro-RO"/>
        </w:rPr>
        <w:t>,</w:t>
      </w:r>
      <w:r w:rsidRPr="00B062FA">
        <w:rPr>
          <w:sz w:val="28"/>
          <w:szCs w:val="28"/>
          <w:lang w:val="ro-RO"/>
        </w:rPr>
        <w:t xml:space="preserve"> respectiv</w:t>
      </w:r>
      <w:r w:rsidR="00004E3C">
        <w:rPr>
          <w:sz w:val="28"/>
          <w:szCs w:val="28"/>
          <w:lang w:val="ro-RO"/>
        </w:rPr>
        <w:t>,</w:t>
      </w:r>
      <w:r w:rsidRPr="00B062FA">
        <w:rPr>
          <w:sz w:val="28"/>
          <w:szCs w:val="28"/>
          <w:lang w:val="ro-RO"/>
        </w:rPr>
        <w:t xml:space="preserve"> de 182,0 mii lei şi </w:t>
      </w:r>
      <w:r w:rsidR="00004E3C">
        <w:rPr>
          <w:sz w:val="28"/>
          <w:szCs w:val="28"/>
          <w:lang w:val="ro-RO"/>
        </w:rPr>
        <w:t xml:space="preserve">de </w:t>
      </w:r>
      <w:r w:rsidRPr="00B062FA">
        <w:rPr>
          <w:sz w:val="28"/>
          <w:szCs w:val="28"/>
          <w:lang w:val="ro-RO"/>
        </w:rPr>
        <w:t>130,2 mii lei, ceea ce contravine prevederilor Legii achiziţiilor publice.</w:t>
      </w:r>
    </w:p>
    <w:p w:rsidR="00D75868" w:rsidRPr="00B062FA" w:rsidRDefault="00D75868" w:rsidP="00864C06">
      <w:pPr>
        <w:pStyle w:val="ListParagraph"/>
        <w:numPr>
          <w:ilvl w:val="0"/>
          <w:numId w:val="27"/>
        </w:numPr>
        <w:tabs>
          <w:tab w:val="left" w:pos="709"/>
        </w:tabs>
        <w:ind w:left="0" w:firstLine="0"/>
        <w:jc w:val="both"/>
        <w:rPr>
          <w:color w:val="000000"/>
          <w:sz w:val="28"/>
          <w:szCs w:val="28"/>
          <w:lang w:val="ro-RO"/>
        </w:rPr>
      </w:pPr>
      <w:r w:rsidRPr="00B062FA">
        <w:rPr>
          <w:sz w:val="28"/>
          <w:szCs w:val="28"/>
          <w:lang w:val="ro-RO"/>
        </w:rPr>
        <w:t xml:space="preserve">Î.S. </w:t>
      </w:r>
      <w:r w:rsidR="00004E3C">
        <w:rPr>
          <w:sz w:val="28"/>
          <w:szCs w:val="28"/>
          <w:lang w:val="ro-RO"/>
        </w:rPr>
        <w:t>„</w:t>
      </w:r>
      <w:r w:rsidRPr="00B062FA">
        <w:rPr>
          <w:sz w:val="28"/>
          <w:szCs w:val="28"/>
          <w:lang w:val="ro-RO"/>
        </w:rPr>
        <w:t>STI Hînceşti</w:t>
      </w:r>
      <w:r w:rsidR="00004E3C">
        <w:rPr>
          <w:sz w:val="28"/>
          <w:szCs w:val="28"/>
          <w:lang w:val="ro-RO"/>
        </w:rPr>
        <w:t>”</w:t>
      </w:r>
      <w:r w:rsidR="00AC649A">
        <w:rPr>
          <w:sz w:val="28"/>
          <w:szCs w:val="28"/>
          <w:lang w:val="ro-RO"/>
        </w:rPr>
        <w:t xml:space="preserve"> și</w:t>
      </w:r>
      <w:r w:rsidRPr="00B062FA">
        <w:rPr>
          <w:sz w:val="28"/>
          <w:szCs w:val="28"/>
          <w:lang w:val="ro-RO"/>
        </w:rPr>
        <w:t xml:space="preserve"> </w:t>
      </w:r>
      <w:r w:rsidR="00864C06" w:rsidRPr="00B062FA">
        <w:rPr>
          <w:sz w:val="28"/>
          <w:szCs w:val="28"/>
          <w:lang w:val="ro-RO"/>
        </w:rPr>
        <w:t>p</w:t>
      </w:r>
      <w:r w:rsidR="00864C06" w:rsidRPr="00B062FA">
        <w:rPr>
          <w:bCs/>
          <w:sz w:val="28"/>
          <w:szCs w:val="28"/>
          <w:lang w:val="ro-RO"/>
        </w:rPr>
        <w:t>rimăria s.Măgdăcești</w:t>
      </w:r>
      <w:r w:rsidR="00004E3C">
        <w:rPr>
          <w:bCs/>
          <w:sz w:val="28"/>
          <w:szCs w:val="28"/>
          <w:lang w:val="ro-RO"/>
        </w:rPr>
        <w:t>,</w:t>
      </w:r>
      <w:r w:rsidR="00864C06" w:rsidRPr="00B062FA">
        <w:rPr>
          <w:bCs/>
          <w:sz w:val="28"/>
          <w:szCs w:val="28"/>
          <w:lang w:val="ro-RO"/>
        </w:rPr>
        <w:t xml:space="preserve"> </w:t>
      </w:r>
      <w:r w:rsidRPr="00B062FA">
        <w:rPr>
          <w:sz w:val="28"/>
          <w:szCs w:val="28"/>
          <w:lang w:val="ro-RO"/>
        </w:rPr>
        <w:t xml:space="preserve">eludînd </w:t>
      </w:r>
      <w:r w:rsidRPr="00B062FA">
        <w:rPr>
          <w:color w:val="000000"/>
          <w:sz w:val="28"/>
          <w:szCs w:val="28"/>
          <w:lang w:val="ro-RO"/>
        </w:rPr>
        <w:t xml:space="preserve">cerințele pct.6 din Regulamentul aprobat prin Hotărîrea Guvernului nr.9 din 17.01.2008, </w:t>
      </w:r>
      <w:r w:rsidRPr="00B062FA">
        <w:rPr>
          <w:sz w:val="28"/>
          <w:szCs w:val="28"/>
          <w:lang w:val="ro-RO"/>
        </w:rPr>
        <w:t>n</w:t>
      </w:r>
      <w:r w:rsidR="00004E3C">
        <w:rPr>
          <w:sz w:val="28"/>
          <w:szCs w:val="28"/>
          <w:lang w:val="ro-RO"/>
        </w:rPr>
        <w:t xml:space="preserve">u </w:t>
      </w:r>
      <w:r w:rsidRPr="00B062FA">
        <w:rPr>
          <w:sz w:val="28"/>
          <w:szCs w:val="28"/>
          <w:lang w:val="ro-RO"/>
        </w:rPr>
        <w:t>a</w:t>
      </w:r>
      <w:r w:rsidR="00864C06" w:rsidRPr="00B062FA">
        <w:rPr>
          <w:sz w:val="28"/>
          <w:szCs w:val="28"/>
          <w:lang w:val="ro-RO"/>
        </w:rPr>
        <w:t>u</w:t>
      </w:r>
      <w:r w:rsidRPr="00B062FA">
        <w:rPr>
          <w:sz w:val="28"/>
          <w:szCs w:val="28"/>
          <w:lang w:val="ro-RO"/>
        </w:rPr>
        <w:t xml:space="preserve"> asigurat perfectarea și păstrarea dosarelor </w:t>
      </w:r>
      <w:r w:rsidRPr="00B062FA">
        <w:rPr>
          <w:color w:val="000000"/>
          <w:sz w:val="28"/>
          <w:szCs w:val="28"/>
          <w:lang w:val="ro-RO"/>
        </w:rPr>
        <w:t>achiziției publice</w:t>
      </w:r>
      <w:r w:rsidRPr="00B062FA">
        <w:rPr>
          <w:sz w:val="28"/>
          <w:szCs w:val="28"/>
          <w:lang w:val="ro-RO"/>
        </w:rPr>
        <w:t xml:space="preserve"> în conformitate cu prevederile actelor normative și legislative în vigoare</w:t>
      </w:r>
      <w:r w:rsidRPr="00B062FA">
        <w:rPr>
          <w:color w:val="000000"/>
          <w:sz w:val="28"/>
          <w:szCs w:val="28"/>
          <w:lang w:val="ro-RO"/>
        </w:rPr>
        <w:t xml:space="preserve">, fapt ce determină riscul sustragerii, pierderii, schimbării unor documente, precum și imposibilitatea urmăririi conformității procedurilor de achiziții publice cu prevederile legale. </w:t>
      </w:r>
    </w:p>
    <w:p w:rsidR="005966A5" w:rsidRPr="00B062FA" w:rsidRDefault="005966A5" w:rsidP="005966A5">
      <w:pPr>
        <w:jc w:val="both"/>
        <w:rPr>
          <w:sz w:val="16"/>
          <w:szCs w:val="16"/>
        </w:rPr>
      </w:pPr>
    </w:p>
    <w:p w:rsidR="00641847" w:rsidRPr="00B062FA" w:rsidRDefault="00641847" w:rsidP="005966A5">
      <w:pPr>
        <w:jc w:val="both"/>
        <w:rPr>
          <w:b/>
          <w:sz w:val="28"/>
          <w:szCs w:val="28"/>
        </w:rPr>
      </w:pPr>
      <w:r w:rsidRPr="00B062FA">
        <w:rPr>
          <w:b/>
          <w:sz w:val="28"/>
          <w:szCs w:val="28"/>
        </w:rPr>
        <w:t>4.3. Cu privire la etapa de finalizare şi evaluare a proiectului</w:t>
      </w:r>
    </w:p>
    <w:p w:rsidR="005966A5" w:rsidRPr="00B062FA" w:rsidRDefault="005966A5" w:rsidP="00641847">
      <w:pPr>
        <w:pStyle w:val="BodyText"/>
        <w:ind w:firstLine="708"/>
        <w:rPr>
          <w:sz w:val="26"/>
          <w:szCs w:val="26"/>
          <w:lang w:val="ro-RO"/>
        </w:rPr>
      </w:pPr>
      <w:r w:rsidRPr="00B062FA">
        <w:rPr>
          <w:rFonts w:ascii="Times New Roman" w:hAnsi="Times New Roman"/>
          <w:b/>
          <w:bCs/>
          <w:i/>
          <w:sz w:val="28"/>
          <w:szCs w:val="28"/>
          <w:lang w:val="ro-RO"/>
        </w:rPr>
        <w:t>La finalizarea proiectelor, FEN nu se asigură că scopul proiectului a fost atins</w:t>
      </w:r>
      <w:r w:rsidR="002C333F" w:rsidRPr="00B062FA">
        <w:rPr>
          <w:rFonts w:ascii="Times New Roman" w:hAnsi="Times New Roman"/>
          <w:b/>
          <w:bCs/>
          <w:i/>
          <w:sz w:val="28"/>
          <w:szCs w:val="28"/>
          <w:lang w:val="ro-RO"/>
        </w:rPr>
        <w:t>, precum şi de faptul că beneficiarul proiectului a înregistrat obiectele rezultate din implementarea proiectului în evidența contabilă</w:t>
      </w:r>
      <w:r w:rsidR="0001628E" w:rsidRPr="00B062FA">
        <w:rPr>
          <w:rFonts w:ascii="Times New Roman" w:hAnsi="Times New Roman"/>
          <w:b/>
          <w:bCs/>
          <w:i/>
          <w:sz w:val="28"/>
          <w:szCs w:val="28"/>
          <w:lang w:val="ro-RO"/>
        </w:rPr>
        <w:t>, ceea ce nu asigură îndeplinirea scopului proiectelor privind protejarea mediului</w:t>
      </w:r>
      <w:r w:rsidR="002C333F" w:rsidRPr="00B062FA">
        <w:rPr>
          <w:rFonts w:ascii="Times New Roman" w:hAnsi="Times New Roman"/>
          <w:b/>
          <w:bCs/>
          <w:i/>
          <w:sz w:val="28"/>
          <w:szCs w:val="28"/>
          <w:lang w:val="ro-RO"/>
        </w:rPr>
        <w:t xml:space="preserve">. </w:t>
      </w:r>
      <w:r w:rsidR="006B664F" w:rsidRPr="00B062FA">
        <w:rPr>
          <w:rFonts w:ascii="Times New Roman" w:hAnsi="Times New Roman"/>
          <w:bCs/>
          <w:sz w:val="28"/>
          <w:szCs w:val="28"/>
          <w:lang w:val="ro-RO"/>
        </w:rPr>
        <w:t>De exemplu:</w:t>
      </w:r>
    </w:p>
    <w:p w:rsidR="001B0C2A" w:rsidRPr="00B062FA" w:rsidRDefault="00AC649A" w:rsidP="00AB3A16">
      <w:pPr>
        <w:pStyle w:val="ListParagraph"/>
        <w:numPr>
          <w:ilvl w:val="0"/>
          <w:numId w:val="27"/>
        </w:numPr>
        <w:ind w:left="0" w:firstLine="0"/>
        <w:jc w:val="both"/>
        <w:rPr>
          <w:bCs/>
          <w:sz w:val="28"/>
          <w:szCs w:val="28"/>
          <w:lang w:val="ro-RO"/>
        </w:rPr>
      </w:pPr>
      <w:r>
        <w:rPr>
          <w:sz w:val="28"/>
          <w:szCs w:val="28"/>
          <w:lang w:val="ro-RO"/>
        </w:rPr>
        <w:t>S</w:t>
      </w:r>
      <w:r w:rsidR="001B0C2A" w:rsidRPr="00B062FA">
        <w:rPr>
          <w:sz w:val="28"/>
          <w:szCs w:val="28"/>
          <w:lang w:val="ro-RO"/>
        </w:rPr>
        <w:t xml:space="preserve">copul proiectului </w:t>
      </w:r>
      <w:r>
        <w:rPr>
          <w:sz w:val="28"/>
          <w:szCs w:val="28"/>
          <w:lang w:val="ro-RO"/>
        </w:rPr>
        <w:t>nr.</w:t>
      </w:r>
      <w:r w:rsidR="001B0C2A" w:rsidRPr="00B062FA">
        <w:rPr>
          <w:sz w:val="28"/>
          <w:szCs w:val="28"/>
          <w:lang w:val="ro-RO"/>
        </w:rPr>
        <w:t xml:space="preserve">3696 </w:t>
      </w:r>
      <w:r>
        <w:rPr>
          <w:sz w:val="28"/>
          <w:szCs w:val="28"/>
          <w:lang w:val="ro-RO"/>
        </w:rPr>
        <w:t>„</w:t>
      </w:r>
      <w:r w:rsidR="001B0C2A" w:rsidRPr="00B062FA">
        <w:rPr>
          <w:sz w:val="28"/>
          <w:szCs w:val="28"/>
          <w:lang w:val="ro-RO"/>
        </w:rPr>
        <w:t>Restabilirea și modernizarea sistemului de iluminat stradal din or.Hînceşti” a fost implementarea tehnologiilor noi de iluminat prin becuri LED c</w:t>
      </w:r>
      <w:r>
        <w:rPr>
          <w:sz w:val="28"/>
          <w:szCs w:val="28"/>
          <w:lang w:val="ro-RO"/>
        </w:rPr>
        <w:t>ar</w:t>
      </w:r>
      <w:r w:rsidR="001B0C2A" w:rsidRPr="00B062FA">
        <w:rPr>
          <w:sz w:val="28"/>
          <w:szCs w:val="28"/>
          <w:lang w:val="ro-RO"/>
        </w:rPr>
        <w:t>e permite folosi</w:t>
      </w:r>
      <w:r>
        <w:rPr>
          <w:sz w:val="28"/>
          <w:szCs w:val="28"/>
          <w:lang w:val="ro-RO"/>
        </w:rPr>
        <w:t>rea</w:t>
      </w:r>
      <w:r w:rsidR="001B0C2A" w:rsidRPr="00B062FA">
        <w:rPr>
          <w:sz w:val="28"/>
          <w:szCs w:val="28"/>
          <w:lang w:val="ro-RO"/>
        </w:rPr>
        <w:t xml:space="preserve"> </w:t>
      </w:r>
      <w:r>
        <w:rPr>
          <w:sz w:val="28"/>
          <w:szCs w:val="28"/>
          <w:lang w:val="ro-RO"/>
        </w:rPr>
        <w:t>unei</w:t>
      </w:r>
      <w:r w:rsidR="001B0C2A" w:rsidRPr="00B062FA">
        <w:rPr>
          <w:sz w:val="28"/>
          <w:szCs w:val="28"/>
          <w:lang w:val="ro-RO"/>
        </w:rPr>
        <w:t xml:space="preserve"> lumin</w:t>
      </w:r>
      <w:r>
        <w:rPr>
          <w:sz w:val="28"/>
          <w:szCs w:val="28"/>
          <w:lang w:val="ro-RO"/>
        </w:rPr>
        <w:t>i</w:t>
      </w:r>
      <w:r w:rsidR="001B0C2A" w:rsidRPr="00B062FA">
        <w:rPr>
          <w:sz w:val="28"/>
          <w:szCs w:val="28"/>
          <w:lang w:val="ro-RO"/>
        </w:rPr>
        <w:t xml:space="preserve"> pur</w:t>
      </w:r>
      <w:r>
        <w:rPr>
          <w:sz w:val="28"/>
          <w:szCs w:val="28"/>
          <w:lang w:val="ro-RO"/>
        </w:rPr>
        <w:t>e</w:t>
      </w:r>
      <w:r w:rsidR="001B0C2A" w:rsidRPr="00B062FA">
        <w:rPr>
          <w:sz w:val="28"/>
          <w:szCs w:val="28"/>
          <w:lang w:val="ro-RO"/>
        </w:rPr>
        <w:t xml:space="preserve">, fără </w:t>
      </w:r>
      <w:r>
        <w:rPr>
          <w:sz w:val="28"/>
          <w:szCs w:val="28"/>
          <w:lang w:val="ro-RO"/>
        </w:rPr>
        <w:t xml:space="preserve">emanații de </w:t>
      </w:r>
      <w:r w:rsidR="001B0C2A" w:rsidRPr="00B062FA">
        <w:rPr>
          <w:sz w:val="28"/>
          <w:szCs w:val="28"/>
          <w:lang w:val="ro-RO"/>
        </w:rPr>
        <w:t xml:space="preserve">vapori de mercur, reducerea consumului de energie electrică cu peste 70% şi creşterea duratei de funcţionare a becurilor de peste 5 ori mai mare faţă de actualele lămpi. Conform </w:t>
      </w:r>
      <w:r w:rsidR="001B0C2A" w:rsidRPr="00B062FA">
        <w:rPr>
          <w:bCs/>
          <w:sz w:val="28"/>
          <w:szCs w:val="28"/>
          <w:lang w:val="ro-RO"/>
        </w:rPr>
        <w:t>informații</w:t>
      </w:r>
      <w:r>
        <w:rPr>
          <w:bCs/>
          <w:sz w:val="28"/>
          <w:szCs w:val="28"/>
          <w:lang w:val="ro-RO"/>
        </w:rPr>
        <w:t>lor</w:t>
      </w:r>
      <w:r w:rsidR="001B0C2A" w:rsidRPr="00B062FA">
        <w:rPr>
          <w:bCs/>
          <w:sz w:val="28"/>
          <w:szCs w:val="28"/>
          <w:lang w:val="ro-RO"/>
        </w:rPr>
        <w:t xml:space="preserve"> prezentate, consumul de energie electrică la iluminarea stradală </w:t>
      </w:r>
      <w:r>
        <w:rPr>
          <w:bCs/>
          <w:sz w:val="28"/>
          <w:szCs w:val="28"/>
          <w:lang w:val="ro-RO"/>
        </w:rPr>
        <w:t>î</w:t>
      </w:r>
      <w:r w:rsidR="001B0C2A" w:rsidRPr="00B062FA">
        <w:rPr>
          <w:bCs/>
          <w:sz w:val="28"/>
          <w:szCs w:val="28"/>
          <w:lang w:val="ro-RO"/>
        </w:rPr>
        <w:t>n or. Hîncești</w:t>
      </w:r>
      <w:r>
        <w:rPr>
          <w:bCs/>
          <w:sz w:val="28"/>
          <w:szCs w:val="28"/>
          <w:lang w:val="ro-RO"/>
        </w:rPr>
        <w:t>,</w:t>
      </w:r>
      <w:r w:rsidR="001B0C2A" w:rsidRPr="00B062FA">
        <w:rPr>
          <w:bCs/>
          <w:sz w:val="28"/>
          <w:szCs w:val="28"/>
          <w:lang w:val="ro-RO"/>
        </w:rPr>
        <w:t xml:space="preserve"> în urma restabilirii și modernizării sistemului de iluminat stradal</w:t>
      </w:r>
      <w:r>
        <w:rPr>
          <w:bCs/>
          <w:sz w:val="28"/>
          <w:szCs w:val="28"/>
          <w:lang w:val="ro-RO"/>
        </w:rPr>
        <w:t>,</w:t>
      </w:r>
      <w:r w:rsidR="001B0C2A" w:rsidRPr="00B062FA">
        <w:rPr>
          <w:bCs/>
          <w:sz w:val="28"/>
          <w:szCs w:val="28"/>
          <w:lang w:val="ro-RO"/>
        </w:rPr>
        <w:t xml:space="preserve"> în luna august 2013</w:t>
      </w:r>
      <w:r>
        <w:rPr>
          <w:bCs/>
          <w:sz w:val="28"/>
          <w:szCs w:val="28"/>
          <w:lang w:val="ro-RO"/>
        </w:rPr>
        <w:t>,</w:t>
      </w:r>
      <w:r w:rsidR="001B0C2A" w:rsidRPr="00B062FA">
        <w:rPr>
          <w:bCs/>
          <w:sz w:val="28"/>
          <w:szCs w:val="28"/>
          <w:lang w:val="ro-RO"/>
        </w:rPr>
        <w:t xml:space="preserve"> față de luna august 2012</w:t>
      </w:r>
      <w:r>
        <w:rPr>
          <w:bCs/>
          <w:sz w:val="28"/>
          <w:szCs w:val="28"/>
          <w:lang w:val="ro-RO"/>
        </w:rPr>
        <w:t>,</w:t>
      </w:r>
      <w:r w:rsidR="001B0C2A" w:rsidRPr="00B062FA">
        <w:rPr>
          <w:bCs/>
          <w:sz w:val="28"/>
          <w:szCs w:val="28"/>
          <w:lang w:val="ro-RO"/>
        </w:rPr>
        <w:t xml:space="preserve"> s-a micșorat cu 20,5%</w:t>
      </w:r>
      <w:r>
        <w:rPr>
          <w:bCs/>
          <w:sz w:val="28"/>
          <w:szCs w:val="28"/>
          <w:lang w:val="ro-RO"/>
        </w:rPr>
        <w:t>, dar</w:t>
      </w:r>
      <w:r w:rsidR="001B0C2A" w:rsidRPr="00B062FA">
        <w:rPr>
          <w:bCs/>
          <w:sz w:val="28"/>
          <w:szCs w:val="28"/>
          <w:lang w:val="ro-RO"/>
        </w:rPr>
        <w:t xml:space="preserve"> s-a majorat cu 13,5% în luna septembrie</w:t>
      </w:r>
      <w:r w:rsidR="00AB3A16" w:rsidRPr="00B062FA">
        <w:rPr>
          <w:bCs/>
          <w:sz w:val="28"/>
          <w:szCs w:val="28"/>
          <w:lang w:val="ro-RO"/>
        </w:rPr>
        <w:t xml:space="preserve">, ceea ce denotă neîndeplinirea </w:t>
      </w:r>
      <w:r w:rsidR="001B0C2A" w:rsidRPr="00B062FA">
        <w:rPr>
          <w:bCs/>
          <w:sz w:val="28"/>
          <w:szCs w:val="28"/>
          <w:lang w:val="ro-RO"/>
        </w:rPr>
        <w:t>scopul</w:t>
      </w:r>
      <w:r>
        <w:rPr>
          <w:bCs/>
          <w:sz w:val="28"/>
          <w:szCs w:val="28"/>
          <w:lang w:val="ro-RO"/>
        </w:rPr>
        <w:t>ui</w:t>
      </w:r>
      <w:r w:rsidR="001B0C2A" w:rsidRPr="00B062FA">
        <w:rPr>
          <w:bCs/>
          <w:sz w:val="28"/>
          <w:szCs w:val="28"/>
          <w:lang w:val="ro-RO"/>
        </w:rPr>
        <w:t xml:space="preserve"> proiectului. De asemenea, din 311 becuri LED instalate</w:t>
      </w:r>
      <w:r w:rsidR="003F1E42">
        <w:rPr>
          <w:bCs/>
          <w:sz w:val="28"/>
          <w:szCs w:val="28"/>
          <w:lang w:val="ro-RO"/>
        </w:rPr>
        <w:t>,</w:t>
      </w:r>
      <w:r w:rsidR="001B0C2A" w:rsidRPr="00B062FA">
        <w:rPr>
          <w:bCs/>
          <w:sz w:val="28"/>
          <w:szCs w:val="28"/>
          <w:lang w:val="ro-RO"/>
        </w:rPr>
        <w:t xml:space="preserve"> la momentul efectuării misiunii de audit 48 de becuri </w:t>
      </w:r>
      <w:r w:rsidR="00BB69AF">
        <w:rPr>
          <w:bCs/>
          <w:sz w:val="28"/>
          <w:szCs w:val="28"/>
          <w:lang w:val="ro-RO"/>
        </w:rPr>
        <w:t xml:space="preserve">(în valoare de </w:t>
      </w:r>
      <w:r w:rsidR="00BB69AF" w:rsidRPr="00B062FA">
        <w:rPr>
          <w:bCs/>
          <w:sz w:val="28"/>
          <w:szCs w:val="28"/>
          <w:lang w:val="ro-RO"/>
        </w:rPr>
        <w:t>73,9 mii lei</w:t>
      </w:r>
      <w:r w:rsidR="00BB69AF">
        <w:rPr>
          <w:bCs/>
          <w:sz w:val="28"/>
          <w:szCs w:val="28"/>
          <w:lang w:val="ro-RO"/>
        </w:rPr>
        <w:t>)</w:t>
      </w:r>
      <w:r w:rsidR="00BB69AF" w:rsidRPr="00B062FA">
        <w:rPr>
          <w:bCs/>
          <w:sz w:val="28"/>
          <w:szCs w:val="28"/>
          <w:lang w:val="ro-RO"/>
        </w:rPr>
        <w:t xml:space="preserve"> </w:t>
      </w:r>
      <w:r w:rsidR="001B0C2A" w:rsidRPr="00B062FA">
        <w:rPr>
          <w:bCs/>
          <w:sz w:val="28"/>
          <w:szCs w:val="28"/>
          <w:lang w:val="ro-RO"/>
        </w:rPr>
        <w:t>nu funcţionează</w:t>
      </w:r>
      <w:r w:rsidR="00BB69AF">
        <w:rPr>
          <w:bCs/>
          <w:sz w:val="28"/>
          <w:szCs w:val="28"/>
          <w:lang w:val="ro-RO"/>
        </w:rPr>
        <w:t xml:space="preserve">. </w:t>
      </w:r>
      <w:r w:rsidR="001B0C2A" w:rsidRPr="00B062FA">
        <w:rPr>
          <w:bCs/>
          <w:sz w:val="28"/>
          <w:szCs w:val="28"/>
          <w:lang w:val="ro-RO"/>
        </w:rPr>
        <w:t xml:space="preserve">Pînă în prezent primăria or.Hîncești nu a întreprins acțiuni juridice (cu excepţia </w:t>
      </w:r>
      <w:r w:rsidR="001B0C2A" w:rsidRPr="00B062FA">
        <w:rPr>
          <w:bCs/>
          <w:sz w:val="28"/>
          <w:szCs w:val="28"/>
          <w:lang w:val="ro-RO"/>
        </w:rPr>
        <w:lastRenderedPageBreak/>
        <w:t xml:space="preserve">reclamaţiei </w:t>
      </w:r>
      <w:r w:rsidR="006D16AE">
        <w:rPr>
          <w:bCs/>
          <w:sz w:val="28"/>
          <w:szCs w:val="28"/>
          <w:lang w:val="ro-RO"/>
        </w:rPr>
        <w:t>depuse la</w:t>
      </w:r>
      <w:r w:rsidR="001B0C2A" w:rsidRPr="00B062FA">
        <w:rPr>
          <w:bCs/>
          <w:sz w:val="28"/>
          <w:szCs w:val="28"/>
          <w:lang w:val="ro-RO"/>
        </w:rPr>
        <w:t xml:space="preserve"> 25.04.2013) pentru a cere respectarea condițiilor contractului.</w:t>
      </w:r>
    </w:p>
    <w:p w:rsidR="001B0C2A" w:rsidRPr="00B062FA" w:rsidRDefault="001B0C2A" w:rsidP="001B0C2A">
      <w:pPr>
        <w:pStyle w:val="BodyText"/>
        <w:ind w:firstLine="708"/>
        <w:rPr>
          <w:rFonts w:ascii="Times New Roman" w:hAnsi="Times New Roman"/>
          <w:bCs/>
          <w:sz w:val="28"/>
          <w:szCs w:val="28"/>
          <w:lang w:val="ro-RO"/>
        </w:rPr>
      </w:pPr>
      <w:r w:rsidRPr="00B062FA">
        <w:rPr>
          <w:rFonts w:ascii="Times New Roman" w:hAnsi="Times New Roman"/>
          <w:bCs/>
          <w:sz w:val="28"/>
          <w:szCs w:val="28"/>
          <w:lang w:val="ro-RO"/>
        </w:rPr>
        <w:t xml:space="preserve">Primăria or.Hîncești nu a înregistrat </w:t>
      </w:r>
      <w:r w:rsidR="00BB69AF">
        <w:rPr>
          <w:rFonts w:ascii="Times New Roman" w:hAnsi="Times New Roman"/>
          <w:bCs/>
          <w:sz w:val="28"/>
          <w:szCs w:val="28"/>
          <w:lang w:val="ro-RO"/>
        </w:rPr>
        <w:t>valoarea</w:t>
      </w:r>
      <w:r w:rsidRPr="00B062FA">
        <w:rPr>
          <w:rFonts w:ascii="Times New Roman" w:hAnsi="Times New Roman"/>
          <w:bCs/>
          <w:sz w:val="28"/>
          <w:szCs w:val="28"/>
          <w:lang w:val="ro-RO"/>
        </w:rPr>
        <w:t xml:space="preserve"> lucrărilor de 1272,9 mii lei la fondurile fixe, cu toate că sistemul de iluminat stradal din or.Hîncești se</w:t>
      </w:r>
      <w:r w:rsidR="006D16AE">
        <w:rPr>
          <w:rFonts w:ascii="Times New Roman" w:hAnsi="Times New Roman"/>
          <w:bCs/>
          <w:sz w:val="28"/>
          <w:szCs w:val="28"/>
          <w:lang w:val="ro-RO"/>
        </w:rPr>
        <w:t xml:space="preserve"> află în </w:t>
      </w:r>
      <w:r w:rsidRPr="00B062FA">
        <w:rPr>
          <w:rFonts w:ascii="Times New Roman" w:hAnsi="Times New Roman"/>
          <w:bCs/>
          <w:sz w:val="28"/>
          <w:szCs w:val="28"/>
          <w:lang w:val="ro-RO"/>
        </w:rPr>
        <w:t xml:space="preserve"> exploata</w:t>
      </w:r>
      <w:r w:rsidR="006D16AE">
        <w:rPr>
          <w:rFonts w:ascii="Times New Roman" w:hAnsi="Times New Roman"/>
          <w:bCs/>
          <w:sz w:val="28"/>
          <w:szCs w:val="28"/>
          <w:lang w:val="ro-RO"/>
        </w:rPr>
        <w:t>re</w:t>
      </w:r>
      <w:r w:rsidRPr="00B062FA">
        <w:rPr>
          <w:rFonts w:ascii="Times New Roman" w:hAnsi="Times New Roman"/>
          <w:bCs/>
          <w:sz w:val="28"/>
          <w:szCs w:val="28"/>
          <w:lang w:val="ro-RO"/>
        </w:rPr>
        <w:t>, motivînd prin lipsa procesului</w:t>
      </w:r>
      <w:r w:rsidR="006D16AE">
        <w:rPr>
          <w:rFonts w:ascii="Times New Roman" w:hAnsi="Times New Roman"/>
          <w:bCs/>
          <w:sz w:val="28"/>
          <w:szCs w:val="28"/>
          <w:lang w:val="ro-RO"/>
        </w:rPr>
        <w:t>-</w:t>
      </w:r>
      <w:r w:rsidRPr="00B062FA">
        <w:rPr>
          <w:rFonts w:ascii="Times New Roman" w:hAnsi="Times New Roman"/>
          <w:bCs/>
          <w:sz w:val="28"/>
          <w:szCs w:val="28"/>
          <w:lang w:val="ro-RO"/>
        </w:rPr>
        <w:t>verbal de recepție finală.</w:t>
      </w:r>
      <w:r w:rsidR="001970A1">
        <w:rPr>
          <w:rFonts w:ascii="Times New Roman" w:hAnsi="Times New Roman"/>
          <w:bCs/>
          <w:sz w:val="28"/>
          <w:szCs w:val="28"/>
          <w:lang w:val="ro-RO"/>
        </w:rPr>
        <w:t xml:space="preserve"> </w:t>
      </w:r>
      <w:r w:rsidRPr="00B062FA">
        <w:rPr>
          <w:rFonts w:ascii="Times New Roman" w:hAnsi="Times New Roman"/>
          <w:bCs/>
          <w:sz w:val="28"/>
          <w:szCs w:val="28"/>
          <w:lang w:val="ro-RO"/>
        </w:rPr>
        <w:t xml:space="preserve"> </w:t>
      </w:r>
    </w:p>
    <w:p w:rsidR="00184C66" w:rsidRPr="00B062FA" w:rsidRDefault="00184C66" w:rsidP="002C333F">
      <w:pPr>
        <w:pStyle w:val="ListParagraph"/>
        <w:numPr>
          <w:ilvl w:val="0"/>
          <w:numId w:val="27"/>
        </w:numPr>
        <w:ind w:left="0" w:firstLine="0"/>
        <w:jc w:val="both"/>
        <w:rPr>
          <w:b/>
          <w:i/>
          <w:sz w:val="28"/>
          <w:szCs w:val="28"/>
          <w:lang w:val="ro-RO"/>
        </w:rPr>
      </w:pPr>
      <w:r w:rsidRPr="00B062FA">
        <w:rPr>
          <w:sz w:val="28"/>
          <w:szCs w:val="28"/>
          <w:lang w:val="ro-RO"/>
        </w:rPr>
        <w:t xml:space="preserve">Construcția rețelelor de canalizare pe străzile cartierului Lucerna din or. Șoldănești </w:t>
      </w:r>
      <w:r w:rsidR="005966A5" w:rsidRPr="00B062FA">
        <w:rPr>
          <w:sz w:val="28"/>
          <w:szCs w:val="28"/>
          <w:lang w:val="ro-RO"/>
        </w:rPr>
        <w:t>(</w:t>
      </w:r>
      <w:r w:rsidR="006D16AE">
        <w:rPr>
          <w:sz w:val="28"/>
          <w:szCs w:val="28"/>
          <w:lang w:val="ro-RO"/>
        </w:rPr>
        <w:t>proiectul nr.</w:t>
      </w:r>
      <w:r w:rsidR="005966A5" w:rsidRPr="00B062FA">
        <w:rPr>
          <w:sz w:val="28"/>
          <w:szCs w:val="28"/>
          <w:lang w:val="ro-RO"/>
        </w:rPr>
        <w:t xml:space="preserve">3929) </w:t>
      </w:r>
      <w:r w:rsidRPr="00B062FA">
        <w:rPr>
          <w:sz w:val="28"/>
          <w:szCs w:val="28"/>
          <w:lang w:val="ro-RO"/>
        </w:rPr>
        <w:t>nu au fost efectuate calitativ și eficient.</w:t>
      </w:r>
      <w:r w:rsidRPr="00B062FA">
        <w:rPr>
          <w:b/>
          <w:i/>
          <w:sz w:val="28"/>
          <w:szCs w:val="28"/>
          <w:lang w:val="ro-RO"/>
        </w:rPr>
        <w:t xml:space="preserve"> </w:t>
      </w:r>
      <w:r w:rsidRPr="00B062FA">
        <w:rPr>
          <w:sz w:val="28"/>
          <w:szCs w:val="28"/>
          <w:lang w:val="ro-RO"/>
        </w:rPr>
        <w:t>Astfel</w:t>
      </w:r>
      <w:r w:rsidR="006D16AE">
        <w:rPr>
          <w:sz w:val="28"/>
          <w:szCs w:val="28"/>
          <w:lang w:val="ro-RO"/>
        </w:rPr>
        <w:t>,</w:t>
      </w:r>
      <w:r w:rsidRPr="00B062FA">
        <w:rPr>
          <w:sz w:val="28"/>
          <w:szCs w:val="28"/>
          <w:lang w:val="ro-RO"/>
        </w:rPr>
        <w:t xml:space="preserve"> conform explicațiilor responsabilului tehnic al primăriei or.Șoldănești, lucrările au fost </w:t>
      </w:r>
      <w:r w:rsidR="00CF66AD" w:rsidRPr="00B062FA">
        <w:rPr>
          <w:sz w:val="28"/>
          <w:szCs w:val="28"/>
          <w:lang w:val="ro-RO"/>
        </w:rPr>
        <w:t>executate</w:t>
      </w:r>
      <w:r w:rsidRPr="00B062FA">
        <w:rPr>
          <w:sz w:val="28"/>
          <w:szCs w:val="28"/>
          <w:lang w:val="ro-RO"/>
        </w:rPr>
        <w:t xml:space="preserve"> cu unele deficiențe</w:t>
      </w:r>
      <w:r w:rsidR="006D16AE">
        <w:rPr>
          <w:sz w:val="28"/>
          <w:szCs w:val="28"/>
          <w:lang w:val="ro-RO"/>
        </w:rPr>
        <w:t>,</w:t>
      </w:r>
      <w:r w:rsidRPr="00B062FA">
        <w:rPr>
          <w:sz w:val="28"/>
          <w:szCs w:val="28"/>
          <w:lang w:val="ro-RO"/>
        </w:rPr>
        <w:t xml:space="preserve"> și anume: p</w:t>
      </w:r>
      <w:r w:rsidR="00A33ADF" w:rsidRPr="00B062FA">
        <w:rPr>
          <w:sz w:val="28"/>
          <w:szCs w:val="28"/>
          <w:lang w:val="ro-RO"/>
        </w:rPr>
        <w:t>î</w:t>
      </w:r>
      <w:r w:rsidRPr="00B062FA">
        <w:rPr>
          <w:sz w:val="28"/>
          <w:szCs w:val="28"/>
          <w:lang w:val="ro-RO"/>
        </w:rPr>
        <w:t xml:space="preserve">nă în prezent nu </w:t>
      </w:r>
      <w:r w:rsidR="00DB3045">
        <w:rPr>
          <w:sz w:val="28"/>
          <w:szCs w:val="28"/>
          <w:lang w:val="ro-RO"/>
        </w:rPr>
        <w:t>sînt</w:t>
      </w:r>
      <w:r w:rsidRPr="00B062FA">
        <w:rPr>
          <w:sz w:val="28"/>
          <w:szCs w:val="28"/>
          <w:lang w:val="ro-RO"/>
        </w:rPr>
        <w:t xml:space="preserve"> făcute calitativ pereul la f</w:t>
      </w:r>
      <w:r w:rsidR="00A33ADF" w:rsidRPr="00B062FA">
        <w:rPr>
          <w:sz w:val="28"/>
          <w:szCs w:val="28"/>
          <w:lang w:val="ro-RO"/>
        </w:rPr>
        <w:t>î</w:t>
      </w:r>
      <w:r w:rsidRPr="00B062FA">
        <w:rPr>
          <w:sz w:val="28"/>
          <w:szCs w:val="28"/>
          <w:lang w:val="ro-RO"/>
        </w:rPr>
        <w:t>nt</w:t>
      </w:r>
      <w:r w:rsidR="00A33ADF" w:rsidRPr="00B062FA">
        <w:rPr>
          <w:sz w:val="28"/>
          <w:szCs w:val="28"/>
          <w:lang w:val="ro-RO"/>
        </w:rPr>
        <w:t>î</w:t>
      </w:r>
      <w:r w:rsidRPr="00B062FA">
        <w:rPr>
          <w:sz w:val="28"/>
          <w:szCs w:val="28"/>
          <w:lang w:val="ro-RO"/>
        </w:rPr>
        <w:t>nile de canalizare, nu s</w:t>
      </w:r>
      <w:r w:rsidR="00943998" w:rsidRPr="00B062FA">
        <w:rPr>
          <w:sz w:val="28"/>
          <w:szCs w:val="28"/>
          <w:lang w:val="ro-RO"/>
        </w:rPr>
        <w:t>-a</w:t>
      </w:r>
      <w:r w:rsidR="006D16AE">
        <w:rPr>
          <w:sz w:val="28"/>
          <w:szCs w:val="28"/>
          <w:lang w:val="ro-RO"/>
        </w:rPr>
        <w:t>u</w:t>
      </w:r>
      <w:r w:rsidRPr="00B062FA">
        <w:rPr>
          <w:sz w:val="28"/>
          <w:szCs w:val="28"/>
          <w:lang w:val="ro-RO"/>
        </w:rPr>
        <w:t xml:space="preserve"> tencui</w:t>
      </w:r>
      <w:r w:rsidR="006D16AE">
        <w:rPr>
          <w:sz w:val="28"/>
          <w:szCs w:val="28"/>
          <w:lang w:val="ro-RO"/>
        </w:rPr>
        <w:t>t</w:t>
      </w:r>
      <w:r w:rsidRPr="00B062FA">
        <w:rPr>
          <w:sz w:val="28"/>
          <w:szCs w:val="28"/>
          <w:lang w:val="ro-RO"/>
        </w:rPr>
        <w:t xml:space="preserve"> f</w:t>
      </w:r>
      <w:r w:rsidR="00A33ADF" w:rsidRPr="00B062FA">
        <w:rPr>
          <w:sz w:val="28"/>
          <w:szCs w:val="28"/>
          <w:lang w:val="ro-RO"/>
        </w:rPr>
        <w:t>î</w:t>
      </w:r>
      <w:r w:rsidRPr="00B062FA">
        <w:rPr>
          <w:sz w:val="28"/>
          <w:szCs w:val="28"/>
          <w:lang w:val="ro-RO"/>
        </w:rPr>
        <w:t>nt</w:t>
      </w:r>
      <w:r w:rsidR="00A33ADF" w:rsidRPr="00B062FA">
        <w:rPr>
          <w:sz w:val="28"/>
          <w:szCs w:val="28"/>
          <w:lang w:val="ro-RO"/>
        </w:rPr>
        <w:t>î</w:t>
      </w:r>
      <w:r w:rsidRPr="00B062FA">
        <w:rPr>
          <w:sz w:val="28"/>
          <w:szCs w:val="28"/>
          <w:lang w:val="ro-RO"/>
        </w:rPr>
        <w:t>nil</w:t>
      </w:r>
      <w:r w:rsidR="006D16AE">
        <w:rPr>
          <w:sz w:val="28"/>
          <w:szCs w:val="28"/>
          <w:lang w:val="ro-RO"/>
        </w:rPr>
        <w:t>e</w:t>
      </w:r>
      <w:r w:rsidRPr="00B062FA">
        <w:rPr>
          <w:sz w:val="28"/>
          <w:szCs w:val="28"/>
          <w:lang w:val="ro-RO"/>
        </w:rPr>
        <w:t xml:space="preserve"> pe interior, la patru f</w:t>
      </w:r>
      <w:r w:rsidR="00A33ADF" w:rsidRPr="00B062FA">
        <w:rPr>
          <w:sz w:val="28"/>
          <w:szCs w:val="28"/>
          <w:lang w:val="ro-RO"/>
        </w:rPr>
        <w:t>î</w:t>
      </w:r>
      <w:r w:rsidRPr="00B062FA">
        <w:rPr>
          <w:sz w:val="28"/>
          <w:szCs w:val="28"/>
          <w:lang w:val="ro-RO"/>
        </w:rPr>
        <w:t>nt</w:t>
      </w:r>
      <w:r w:rsidR="00A33ADF" w:rsidRPr="00B062FA">
        <w:rPr>
          <w:sz w:val="28"/>
          <w:szCs w:val="28"/>
          <w:lang w:val="ro-RO"/>
        </w:rPr>
        <w:t>î</w:t>
      </w:r>
      <w:r w:rsidRPr="00B062FA">
        <w:rPr>
          <w:sz w:val="28"/>
          <w:szCs w:val="28"/>
          <w:lang w:val="ro-RO"/>
        </w:rPr>
        <w:t>ni lipse</w:t>
      </w:r>
      <w:r w:rsidR="006D16AE">
        <w:rPr>
          <w:sz w:val="28"/>
          <w:szCs w:val="28"/>
          <w:lang w:val="ro-RO"/>
        </w:rPr>
        <w:t>sc</w:t>
      </w:r>
      <w:r w:rsidRPr="00B062FA">
        <w:rPr>
          <w:sz w:val="28"/>
          <w:szCs w:val="28"/>
          <w:lang w:val="ro-RO"/>
        </w:rPr>
        <w:t xml:space="preserve"> capacele. Totodată, conform explicației Inspecției Ecologice Șoldănești, în proiectul tehnic al lucrărilor nu a fost prevăzută </w:t>
      </w:r>
      <w:r w:rsidR="00C507F3">
        <w:rPr>
          <w:sz w:val="28"/>
          <w:szCs w:val="28"/>
          <w:lang w:val="ro-RO"/>
        </w:rPr>
        <w:t>construcția unei s</w:t>
      </w:r>
      <w:r w:rsidRPr="00B062FA">
        <w:rPr>
          <w:sz w:val="28"/>
          <w:szCs w:val="28"/>
          <w:lang w:val="ro-RO"/>
        </w:rPr>
        <w:t>tați</w:t>
      </w:r>
      <w:r w:rsidR="00C507F3">
        <w:rPr>
          <w:sz w:val="28"/>
          <w:szCs w:val="28"/>
          <w:lang w:val="ro-RO"/>
        </w:rPr>
        <w:t>i</w:t>
      </w:r>
      <w:r w:rsidRPr="00B062FA">
        <w:rPr>
          <w:sz w:val="28"/>
          <w:szCs w:val="28"/>
          <w:lang w:val="ro-RO"/>
        </w:rPr>
        <w:t xml:space="preserve"> de epurare</w:t>
      </w:r>
      <w:r w:rsidR="001970A1">
        <w:rPr>
          <w:sz w:val="28"/>
          <w:szCs w:val="28"/>
          <w:lang w:val="ro-RO"/>
        </w:rPr>
        <w:t xml:space="preserve"> </w:t>
      </w:r>
      <w:r w:rsidRPr="00C507F3">
        <w:rPr>
          <w:sz w:val="28"/>
          <w:szCs w:val="28"/>
          <w:lang w:val="ro-RO"/>
        </w:rPr>
        <w:t>separat</w:t>
      </w:r>
      <w:r w:rsidR="00C507F3" w:rsidRPr="00C507F3">
        <w:rPr>
          <w:sz w:val="28"/>
          <w:szCs w:val="28"/>
          <w:lang w:val="ro-RO"/>
        </w:rPr>
        <w:t>e</w:t>
      </w:r>
      <w:r w:rsidRPr="00B062FA">
        <w:rPr>
          <w:sz w:val="28"/>
          <w:szCs w:val="28"/>
          <w:lang w:val="ro-RO"/>
        </w:rPr>
        <w:t>, iar cea existentă are capacitatea cu mult mai mică</w:t>
      </w:r>
      <w:r w:rsidR="00750085" w:rsidRPr="00B062FA">
        <w:rPr>
          <w:sz w:val="28"/>
          <w:szCs w:val="28"/>
          <w:lang w:val="ro-RO"/>
        </w:rPr>
        <w:t>, apele reziduale revărs</w:t>
      </w:r>
      <w:r w:rsidR="006D16AE">
        <w:rPr>
          <w:sz w:val="28"/>
          <w:szCs w:val="28"/>
          <w:lang w:val="ro-RO"/>
        </w:rPr>
        <w:t>îndu-se</w:t>
      </w:r>
      <w:r w:rsidR="00750085" w:rsidRPr="00B062FA">
        <w:rPr>
          <w:sz w:val="28"/>
          <w:szCs w:val="28"/>
          <w:lang w:val="ro-RO"/>
        </w:rPr>
        <w:t xml:space="preserve"> din aceasta</w:t>
      </w:r>
      <w:r w:rsidRPr="00B062FA">
        <w:rPr>
          <w:sz w:val="28"/>
          <w:szCs w:val="28"/>
          <w:lang w:val="ro-RO"/>
        </w:rPr>
        <w:t>. Drept rezultat</w:t>
      </w:r>
      <w:r w:rsidR="006D16AE">
        <w:rPr>
          <w:sz w:val="28"/>
          <w:szCs w:val="28"/>
          <w:lang w:val="ro-RO"/>
        </w:rPr>
        <w:t>,</w:t>
      </w:r>
      <w:r w:rsidRPr="00B062FA">
        <w:rPr>
          <w:sz w:val="28"/>
          <w:szCs w:val="28"/>
          <w:lang w:val="ro-RO"/>
        </w:rPr>
        <w:t xml:space="preserve"> </w:t>
      </w:r>
      <w:r w:rsidR="00750085" w:rsidRPr="00B062FA">
        <w:rPr>
          <w:sz w:val="28"/>
          <w:szCs w:val="28"/>
          <w:lang w:val="ro-RO"/>
        </w:rPr>
        <w:t xml:space="preserve">locatarii nu </w:t>
      </w:r>
      <w:r w:rsidR="00DB3045">
        <w:rPr>
          <w:sz w:val="28"/>
          <w:szCs w:val="28"/>
          <w:lang w:val="ro-RO"/>
        </w:rPr>
        <w:t>sînt</w:t>
      </w:r>
      <w:r w:rsidR="00750085" w:rsidRPr="00B062FA">
        <w:rPr>
          <w:sz w:val="28"/>
          <w:szCs w:val="28"/>
          <w:lang w:val="ro-RO"/>
        </w:rPr>
        <w:t xml:space="preserve"> </w:t>
      </w:r>
      <w:r w:rsidR="006D16AE">
        <w:rPr>
          <w:sz w:val="28"/>
          <w:szCs w:val="28"/>
          <w:lang w:val="ro-RO"/>
        </w:rPr>
        <w:t>racordați</w:t>
      </w:r>
      <w:r w:rsidR="00750085" w:rsidRPr="00B062FA">
        <w:rPr>
          <w:sz w:val="28"/>
          <w:szCs w:val="28"/>
          <w:lang w:val="ro-RO"/>
        </w:rPr>
        <w:t xml:space="preserve"> la rețelele de canalizare, iar </w:t>
      </w:r>
      <w:r w:rsidRPr="00B062FA">
        <w:rPr>
          <w:sz w:val="28"/>
          <w:szCs w:val="28"/>
          <w:lang w:val="ro-RO"/>
        </w:rPr>
        <w:t>aceste</w:t>
      </w:r>
      <w:r w:rsidR="00750085" w:rsidRPr="00B062FA">
        <w:rPr>
          <w:sz w:val="28"/>
          <w:szCs w:val="28"/>
          <w:lang w:val="ro-RO"/>
        </w:rPr>
        <w:t>a</w:t>
      </w:r>
      <w:r w:rsidRPr="00B062FA">
        <w:rPr>
          <w:sz w:val="28"/>
          <w:szCs w:val="28"/>
          <w:lang w:val="ro-RO"/>
        </w:rPr>
        <w:t xml:space="preserve"> </w:t>
      </w:r>
      <w:r w:rsidR="00750085" w:rsidRPr="00B062FA">
        <w:rPr>
          <w:sz w:val="28"/>
          <w:szCs w:val="28"/>
          <w:lang w:val="ro-RO"/>
        </w:rPr>
        <w:t xml:space="preserve">nu </w:t>
      </w:r>
      <w:r w:rsidRPr="00B062FA">
        <w:rPr>
          <w:sz w:val="28"/>
          <w:szCs w:val="28"/>
          <w:lang w:val="ro-RO"/>
        </w:rPr>
        <w:t xml:space="preserve">au fost conectate la </w:t>
      </w:r>
      <w:r w:rsidR="006D16AE">
        <w:rPr>
          <w:sz w:val="28"/>
          <w:szCs w:val="28"/>
          <w:lang w:val="ro-RO"/>
        </w:rPr>
        <w:t>S</w:t>
      </w:r>
      <w:r w:rsidRPr="00B062FA">
        <w:rPr>
          <w:sz w:val="28"/>
          <w:szCs w:val="28"/>
          <w:lang w:val="ro-RO"/>
        </w:rPr>
        <w:t xml:space="preserve">tația de epurare existentă. </w:t>
      </w:r>
    </w:p>
    <w:p w:rsidR="0040453F" w:rsidRPr="00B062FA" w:rsidRDefault="0040453F" w:rsidP="00C149E6">
      <w:pPr>
        <w:pStyle w:val="BodyText"/>
        <w:ind w:firstLine="567"/>
        <w:rPr>
          <w:rFonts w:ascii="Times New Roman" w:hAnsi="Times New Roman"/>
          <w:bCs/>
          <w:sz w:val="16"/>
          <w:szCs w:val="16"/>
          <w:lang w:val="ro-RO"/>
        </w:rPr>
      </w:pPr>
    </w:p>
    <w:p w:rsidR="00660888" w:rsidRPr="00B062FA" w:rsidRDefault="00660888" w:rsidP="00660888">
      <w:pPr>
        <w:pStyle w:val="ListParagraph"/>
        <w:ind w:left="0"/>
        <w:jc w:val="both"/>
        <w:rPr>
          <w:b/>
          <w:sz w:val="28"/>
          <w:szCs w:val="28"/>
          <w:lang w:val="ro-RO"/>
        </w:rPr>
      </w:pPr>
      <w:r w:rsidRPr="00B062FA">
        <w:rPr>
          <w:b/>
          <w:sz w:val="28"/>
          <w:szCs w:val="28"/>
          <w:lang w:val="ro-RO"/>
        </w:rPr>
        <w:t xml:space="preserve">RECOMANDĂRI: </w:t>
      </w:r>
    </w:p>
    <w:p w:rsidR="00E83A40" w:rsidRPr="00BA7121" w:rsidRDefault="00E83A40" w:rsidP="00660888">
      <w:pPr>
        <w:pStyle w:val="ListParagraph"/>
        <w:ind w:left="0"/>
        <w:jc w:val="both"/>
        <w:rPr>
          <w:i/>
          <w:sz w:val="28"/>
          <w:szCs w:val="28"/>
          <w:lang w:val="ro-RO"/>
        </w:rPr>
      </w:pPr>
      <w:r w:rsidRPr="00BA7121">
        <w:rPr>
          <w:b/>
          <w:i/>
          <w:sz w:val="28"/>
          <w:szCs w:val="28"/>
          <w:lang w:val="ro-RO"/>
        </w:rPr>
        <w:t>Ministerul Mediului:</w:t>
      </w:r>
      <w:r w:rsidRPr="00BA7121">
        <w:rPr>
          <w:i/>
          <w:sz w:val="28"/>
          <w:szCs w:val="28"/>
          <w:lang w:val="ro-RO"/>
        </w:rPr>
        <w:t xml:space="preserve"> </w:t>
      </w:r>
    </w:p>
    <w:p w:rsidR="00AA1DFA" w:rsidRPr="00BA7121" w:rsidRDefault="00AA1DFA" w:rsidP="00AA1DFA">
      <w:pPr>
        <w:pStyle w:val="ListParagraph"/>
        <w:numPr>
          <w:ilvl w:val="0"/>
          <w:numId w:val="3"/>
        </w:numPr>
        <w:ind w:left="0" w:firstLine="0"/>
        <w:jc w:val="both"/>
        <w:rPr>
          <w:i/>
          <w:lang w:val="en-US"/>
        </w:rPr>
      </w:pPr>
      <w:r w:rsidRPr="00BA7121">
        <w:rPr>
          <w:rStyle w:val="Strong"/>
          <w:b w:val="0"/>
          <w:bCs w:val="0"/>
          <w:i/>
          <w:sz w:val="28"/>
          <w:szCs w:val="28"/>
          <w:lang w:val="ro-RO"/>
        </w:rPr>
        <w:t>Inițierea, elaborarea și implementarea, în cadrul Ministerului și entităților din subordine, a unui sistem standardizat de management</w:t>
      </w:r>
      <w:r w:rsidR="00872803">
        <w:rPr>
          <w:rStyle w:val="Strong"/>
          <w:b w:val="0"/>
          <w:bCs w:val="0"/>
          <w:i/>
          <w:sz w:val="28"/>
          <w:szCs w:val="28"/>
          <w:lang w:val="ro-RO"/>
        </w:rPr>
        <w:t xml:space="preserve"> (</w:t>
      </w:r>
      <w:r w:rsidRPr="00BA7121">
        <w:rPr>
          <w:rStyle w:val="Strong"/>
          <w:b w:val="0"/>
          <w:bCs w:val="0"/>
          <w:i/>
          <w:sz w:val="28"/>
          <w:szCs w:val="28"/>
          <w:lang w:val="ro-RO"/>
        </w:rPr>
        <w:t>inclusiv financiar</w:t>
      </w:r>
      <w:r w:rsidR="00872803">
        <w:rPr>
          <w:rStyle w:val="Strong"/>
          <w:b w:val="0"/>
          <w:bCs w:val="0"/>
          <w:i/>
          <w:sz w:val="28"/>
          <w:szCs w:val="28"/>
          <w:lang w:val="ro-RO"/>
        </w:rPr>
        <w:t>)</w:t>
      </w:r>
      <w:r w:rsidRPr="00BA7121">
        <w:rPr>
          <w:rStyle w:val="Strong"/>
          <w:b w:val="0"/>
          <w:bCs w:val="0"/>
          <w:i/>
          <w:sz w:val="28"/>
          <w:szCs w:val="28"/>
          <w:lang w:val="ro-RO"/>
        </w:rPr>
        <w:t xml:space="preserve"> şi </w:t>
      </w:r>
      <w:r w:rsidR="006D16AE" w:rsidRPr="00BA7121">
        <w:rPr>
          <w:rStyle w:val="Strong"/>
          <w:b w:val="0"/>
          <w:bCs w:val="0"/>
          <w:i/>
          <w:sz w:val="28"/>
          <w:szCs w:val="28"/>
          <w:lang w:val="ro-RO"/>
        </w:rPr>
        <w:t xml:space="preserve"> </w:t>
      </w:r>
      <w:r w:rsidR="00872803">
        <w:rPr>
          <w:rStyle w:val="Strong"/>
          <w:b w:val="0"/>
          <w:bCs w:val="0"/>
          <w:i/>
          <w:sz w:val="28"/>
          <w:szCs w:val="28"/>
          <w:lang w:val="ro-RO"/>
        </w:rPr>
        <w:t xml:space="preserve">de </w:t>
      </w:r>
      <w:r w:rsidRPr="00BA7121">
        <w:rPr>
          <w:rStyle w:val="Strong"/>
          <w:b w:val="0"/>
          <w:bCs w:val="0"/>
          <w:i/>
          <w:sz w:val="28"/>
          <w:szCs w:val="28"/>
          <w:lang w:val="ro-RO"/>
        </w:rPr>
        <w:t>control intern, bazat pe reguli, procese și proceduri</w:t>
      </w:r>
      <w:r w:rsidR="006D16AE" w:rsidRPr="00BA7121">
        <w:rPr>
          <w:rStyle w:val="Strong"/>
          <w:b w:val="0"/>
          <w:bCs w:val="0"/>
          <w:i/>
          <w:sz w:val="28"/>
          <w:szCs w:val="28"/>
          <w:lang w:val="ro-RO"/>
        </w:rPr>
        <w:t>,</w:t>
      </w:r>
      <w:r w:rsidRPr="00BA7121">
        <w:rPr>
          <w:rStyle w:val="Strong"/>
          <w:b w:val="0"/>
          <w:bCs w:val="0"/>
          <w:i/>
          <w:sz w:val="28"/>
          <w:szCs w:val="28"/>
          <w:lang w:val="ro-RO"/>
        </w:rPr>
        <w:t xml:space="preserve"> prin determinarea și delimitarea distinctă a competenţelor şi responsabilităţilor subdiviziunilor și personalului angajat</w:t>
      </w:r>
      <w:r w:rsidR="006D16AE" w:rsidRPr="00BA7121">
        <w:rPr>
          <w:rStyle w:val="Strong"/>
          <w:b w:val="0"/>
          <w:bCs w:val="0"/>
          <w:i/>
          <w:sz w:val="28"/>
          <w:szCs w:val="28"/>
          <w:lang w:val="ro-RO"/>
        </w:rPr>
        <w:t>;</w:t>
      </w:r>
    </w:p>
    <w:p w:rsidR="00AA1DFA" w:rsidRPr="00BA7121" w:rsidRDefault="00AA1DFA" w:rsidP="00AA1DFA">
      <w:pPr>
        <w:pStyle w:val="ListParagraph"/>
        <w:numPr>
          <w:ilvl w:val="0"/>
          <w:numId w:val="3"/>
        </w:numPr>
        <w:ind w:left="0" w:firstLine="0"/>
        <w:jc w:val="both"/>
        <w:rPr>
          <w:i/>
          <w:lang w:val="en-US"/>
        </w:rPr>
      </w:pPr>
      <w:r w:rsidRPr="00BA7121">
        <w:rPr>
          <w:i/>
          <w:sz w:val="28"/>
          <w:szCs w:val="28"/>
          <w:lang w:val="en-US"/>
        </w:rPr>
        <w:t xml:space="preserve">Aprobarea </w:t>
      </w:r>
      <w:r w:rsidR="006D16AE" w:rsidRPr="00BA7121">
        <w:rPr>
          <w:i/>
          <w:sz w:val="28"/>
          <w:szCs w:val="28"/>
          <w:lang w:val="ro-MO"/>
        </w:rPr>
        <w:t>recomandărilor</w:t>
      </w:r>
      <w:r w:rsidRPr="00BA7121">
        <w:rPr>
          <w:i/>
          <w:sz w:val="28"/>
          <w:szCs w:val="28"/>
          <w:lang w:val="en-US"/>
        </w:rPr>
        <w:t xml:space="preserve"> metodologice privind inițierea, evaluarea/expertiz</w:t>
      </w:r>
      <w:r w:rsidR="00C507F3" w:rsidRPr="00BA7121">
        <w:rPr>
          <w:i/>
          <w:sz w:val="28"/>
          <w:szCs w:val="28"/>
          <w:lang w:val="en-US"/>
        </w:rPr>
        <w:t>are</w:t>
      </w:r>
      <w:r w:rsidR="006D16AE" w:rsidRPr="00BA7121">
        <w:rPr>
          <w:i/>
          <w:sz w:val="28"/>
          <w:szCs w:val="28"/>
          <w:lang w:val="en-US"/>
        </w:rPr>
        <w:t>a</w:t>
      </w:r>
      <w:r w:rsidRPr="00BA7121">
        <w:rPr>
          <w:i/>
          <w:sz w:val="28"/>
          <w:szCs w:val="28"/>
          <w:lang w:val="en-US"/>
        </w:rPr>
        <w:t xml:space="preserve"> (studii de (pre)fezabilitate, oportunitate și impact) privind proiectele sectoriale, inclusiv din cadrul FEN, </w:t>
      </w:r>
      <w:r w:rsidR="006D16AE" w:rsidRPr="00BA7121">
        <w:rPr>
          <w:i/>
          <w:sz w:val="28"/>
          <w:szCs w:val="28"/>
          <w:lang w:val="en-US"/>
        </w:rPr>
        <w:t>pe</w:t>
      </w:r>
      <w:r w:rsidRPr="00BA7121">
        <w:rPr>
          <w:i/>
          <w:sz w:val="28"/>
          <w:szCs w:val="28"/>
          <w:lang w:val="en-US"/>
        </w:rPr>
        <w:t>ntru realizarea obiectivelor cost-eficien</w:t>
      </w:r>
      <w:r w:rsidR="001434E6" w:rsidRPr="00BA7121">
        <w:rPr>
          <w:i/>
          <w:sz w:val="28"/>
          <w:szCs w:val="28"/>
          <w:lang w:val="en-US"/>
        </w:rPr>
        <w:t>t</w:t>
      </w:r>
      <w:r w:rsidRPr="00BA7121">
        <w:rPr>
          <w:i/>
          <w:sz w:val="28"/>
          <w:szCs w:val="28"/>
          <w:lang w:val="en-US"/>
        </w:rPr>
        <w:t xml:space="preserve"> și rezult</w:t>
      </w:r>
      <w:r w:rsidR="00D26AA7" w:rsidRPr="00BA7121">
        <w:rPr>
          <w:i/>
          <w:sz w:val="28"/>
          <w:szCs w:val="28"/>
          <w:lang w:val="en-US"/>
        </w:rPr>
        <w:t>at</w:t>
      </w:r>
      <w:r w:rsidR="001434E6" w:rsidRPr="00BA7121">
        <w:rPr>
          <w:i/>
          <w:sz w:val="28"/>
          <w:szCs w:val="28"/>
          <w:lang w:val="en-US"/>
        </w:rPr>
        <w:t>iv</w:t>
      </w:r>
      <w:r w:rsidRPr="00BA7121">
        <w:rPr>
          <w:i/>
          <w:sz w:val="28"/>
          <w:szCs w:val="28"/>
          <w:lang w:val="en-US"/>
        </w:rPr>
        <w:t>. </w:t>
      </w:r>
    </w:p>
    <w:p w:rsidR="007F414F" w:rsidRPr="00BA7121" w:rsidRDefault="007F414F" w:rsidP="007F414F">
      <w:pPr>
        <w:pStyle w:val="ListParagraph"/>
        <w:numPr>
          <w:ilvl w:val="0"/>
          <w:numId w:val="3"/>
        </w:numPr>
        <w:ind w:left="0" w:firstLine="0"/>
        <w:jc w:val="both"/>
        <w:rPr>
          <w:b/>
          <w:i/>
          <w:sz w:val="28"/>
          <w:szCs w:val="28"/>
          <w:lang w:val="ro-RO"/>
        </w:rPr>
      </w:pPr>
      <w:r w:rsidRPr="00BA7121">
        <w:rPr>
          <w:i/>
          <w:sz w:val="28"/>
          <w:szCs w:val="28"/>
          <w:lang w:val="ro-RO"/>
        </w:rPr>
        <w:t>Întreprinderea măsurilor pentru recuperarea</w:t>
      </w:r>
      <w:r w:rsidR="006D16AE" w:rsidRPr="00BA7121">
        <w:rPr>
          <w:i/>
          <w:sz w:val="28"/>
          <w:szCs w:val="28"/>
          <w:lang w:val="ro-RO"/>
        </w:rPr>
        <w:t>, de la persoanele responsabile, a</w:t>
      </w:r>
      <w:r w:rsidRPr="00BA7121">
        <w:rPr>
          <w:i/>
          <w:sz w:val="28"/>
          <w:szCs w:val="28"/>
          <w:lang w:val="ro-RO"/>
        </w:rPr>
        <w:t xml:space="preserve"> mijloacelor financiare alocate din FEN utilizate neregulamentar de către beneficiarii granturilor ecologice, precum şi </w:t>
      </w:r>
      <w:r w:rsidR="006D16AE" w:rsidRPr="00BA7121">
        <w:rPr>
          <w:i/>
          <w:sz w:val="28"/>
          <w:szCs w:val="28"/>
          <w:lang w:val="ro-RO"/>
        </w:rPr>
        <w:t xml:space="preserve">a </w:t>
      </w:r>
      <w:r w:rsidRPr="00BA7121">
        <w:rPr>
          <w:i/>
          <w:sz w:val="28"/>
          <w:szCs w:val="28"/>
          <w:lang w:val="ro-RO"/>
        </w:rPr>
        <w:t>celor suportate de Oficiul Finanţării de Carbon pentru achitarea salariului în timpul demiterii ilegale a şefului oficiului.</w:t>
      </w:r>
    </w:p>
    <w:p w:rsidR="00E83A40" w:rsidRPr="00BA7121" w:rsidRDefault="007906BB" w:rsidP="00932FE8">
      <w:pPr>
        <w:pStyle w:val="ListParagraph"/>
        <w:numPr>
          <w:ilvl w:val="0"/>
          <w:numId w:val="3"/>
        </w:numPr>
        <w:ind w:left="0" w:firstLine="0"/>
        <w:jc w:val="both"/>
        <w:rPr>
          <w:i/>
          <w:sz w:val="28"/>
          <w:szCs w:val="28"/>
          <w:lang w:val="ro-RO"/>
        </w:rPr>
      </w:pPr>
      <w:r w:rsidRPr="00BA7121">
        <w:rPr>
          <w:i/>
          <w:sz w:val="28"/>
          <w:szCs w:val="28"/>
          <w:lang w:val="ro-RO"/>
        </w:rPr>
        <w:t>Examinarea situaţiei privind implementarea proiectului</w:t>
      </w:r>
      <w:r w:rsidR="000118C4" w:rsidRPr="00BA7121">
        <w:rPr>
          <w:i/>
          <w:sz w:val="28"/>
          <w:szCs w:val="28"/>
          <w:lang w:val="ro-RO"/>
        </w:rPr>
        <w:t xml:space="preserve"> </w:t>
      </w:r>
      <w:r w:rsidRPr="00BA7121">
        <w:rPr>
          <w:i/>
          <w:sz w:val="28"/>
          <w:szCs w:val="28"/>
          <w:lang w:val="ro-RO"/>
        </w:rPr>
        <w:t xml:space="preserve">,,Reparația digului de protecție în s. Palanca” şi luarea măsurilor imediate pentru înlăturarea abaterilor de la cadrul legal, stabilirea exactă a lucrărilor executate pînă la moment, conformarea beneficiarului la prevederile Legii nr.96-XVI din 13.04.2007, cu examinarea posibilităţii </w:t>
      </w:r>
      <w:r w:rsidR="00CC0D19" w:rsidRPr="00BA7121">
        <w:rPr>
          <w:i/>
          <w:sz w:val="28"/>
          <w:szCs w:val="28"/>
          <w:lang w:val="ro-RO"/>
        </w:rPr>
        <w:t xml:space="preserve">de </w:t>
      </w:r>
      <w:r w:rsidRPr="00BA7121">
        <w:rPr>
          <w:i/>
          <w:sz w:val="28"/>
          <w:szCs w:val="28"/>
          <w:lang w:val="ro-RO"/>
        </w:rPr>
        <w:t>s</w:t>
      </w:r>
      <w:r w:rsidR="00E83A40" w:rsidRPr="00BA7121">
        <w:rPr>
          <w:i/>
          <w:sz w:val="28"/>
          <w:szCs w:val="28"/>
          <w:lang w:val="ro-RO"/>
        </w:rPr>
        <w:t>ist</w:t>
      </w:r>
      <w:r w:rsidR="00CC0D19" w:rsidRPr="00BA7121">
        <w:rPr>
          <w:i/>
          <w:sz w:val="28"/>
          <w:szCs w:val="28"/>
          <w:lang w:val="ro-RO"/>
        </w:rPr>
        <w:t>are a</w:t>
      </w:r>
      <w:r w:rsidRPr="00BA7121">
        <w:rPr>
          <w:i/>
          <w:sz w:val="28"/>
          <w:szCs w:val="28"/>
          <w:lang w:val="ro-RO"/>
        </w:rPr>
        <w:t xml:space="preserve"> </w:t>
      </w:r>
      <w:r w:rsidR="00E83A40" w:rsidRPr="00BA7121">
        <w:rPr>
          <w:i/>
          <w:sz w:val="28"/>
          <w:szCs w:val="28"/>
          <w:lang w:val="ro-RO"/>
        </w:rPr>
        <w:t xml:space="preserve">finanţării </w:t>
      </w:r>
      <w:r w:rsidRPr="00BA7121">
        <w:rPr>
          <w:i/>
          <w:sz w:val="28"/>
          <w:szCs w:val="28"/>
          <w:lang w:val="ro-RO"/>
        </w:rPr>
        <w:t xml:space="preserve">proiectului </w:t>
      </w:r>
      <w:r w:rsidR="00E83A40" w:rsidRPr="00BA7121">
        <w:rPr>
          <w:i/>
          <w:sz w:val="28"/>
          <w:szCs w:val="28"/>
          <w:lang w:val="ro-RO"/>
        </w:rPr>
        <w:t>p</w:t>
      </w:r>
      <w:r w:rsidR="00A33ADF" w:rsidRPr="00BA7121">
        <w:rPr>
          <w:i/>
          <w:sz w:val="28"/>
          <w:szCs w:val="28"/>
          <w:lang w:val="ro-RO"/>
        </w:rPr>
        <w:t>î</w:t>
      </w:r>
      <w:r w:rsidR="00E83A40" w:rsidRPr="00BA7121">
        <w:rPr>
          <w:i/>
          <w:sz w:val="28"/>
          <w:szCs w:val="28"/>
          <w:lang w:val="ro-RO"/>
        </w:rPr>
        <w:t>nă la</w:t>
      </w:r>
      <w:r w:rsidRPr="00BA7121">
        <w:rPr>
          <w:i/>
          <w:sz w:val="28"/>
          <w:szCs w:val="28"/>
          <w:lang w:val="ro-RO"/>
        </w:rPr>
        <w:t xml:space="preserve"> înlăturarea abaterilor</w:t>
      </w:r>
      <w:r w:rsidR="00E83A40" w:rsidRPr="00BA7121">
        <w:rPr>
          <w:i/>
          <w:sz w:val="28"/>
          <w:szCs w:val="28"/>
          <w:lang w:val="ro-RO"/>
        </w:rPr>
        <w:t xml:space="preserve"> </w:t>
      </w:r>
    </w:p>
    <w:p w:rsidR="00E83A40" w:rsidRPr="00BA7121" w:rsidRDefault="00E83A40" w:rsidP="00932FE8">
      <w:pPr>
        <w:pStyle w:val="ListParagraph"/>
        <w:numPr>
          <w:ilvl w:val="0"/>
          <w:numId w:val="3"/>
        </w:numPr>
        <w:ind w:left="0" w:firstLine="0"/>
        <w:jc w:val="both"/>
        <w:rPr>
          <w:b/>
          <w:i/>
          <w:sz w:val="28"/>
          <w:szCs w:val="28"/>
          <w:lang w:val="ro-RO"/>
        </w:rPr>
      </w:pPr>
      <w:r w:rsidRPr="00BA7121">
        <w:rPr>
          <w:b/>
          <w:i/>
          <w:sz w:val="28"/>
          <w:szCs w:val="28"/>
          <w:lang w:val="ro-RO"/>
        </w:rPr>
        <w:t>Ministerul Mediului de comun cu Ministerul Economiei</w:t>
      </w:r>
      <w:r w:rsidR="00C977CE" w:rsidRPr="00BA7121">
        <w:rPr>
          <w:b/>
          <w:i/>
          <w:sz w:val="28"/>
          <w:szCs w:val="28"/>
          <w:lang w:val="ro-RO"/>
        </w:rPr>
        <w:t>:</w:t>
      </w:r>
      <w:r w:rsidRPr="00BA7121">
        <w:rPr>
          <w:i/>
          <w:sz w:val="28"/>
          <w:szCs w:val="28"/>
          <w:lang w:val="ro-RO"/>
        </w:rPr>
        <w:t xml:space="preserve"> </w:t>
      </w:r>
      <w:r w:rsidR="003A5FC4" w:rsidRPr="00BA7121">
        <w:rPr>
          <w:i/>
          <w:sz w:val="28"/>
          <w:szCs w:val="28"/>
          <w:lang w:val="ro-RO"/>
        </w:rPr>
        <w:t>examin</w:t>
      </w:r>
      <w:r w:rsidR="00C977CE" w:rsidRPr="00BA7121">
        <w:rPr>
          <w:i/>
          <w:sz w:val="28"/>
          <w:szCs w:val="28"/>
          <w:lang w:val="ro-RO"/>
        </w:rPr>
        <w:t>area</w:t>
      </w:r>
      <w:r w:rsidR="007906BB" w:rsidRPr="00BA7121">
        <w:rPr>
          <w:i/>
          <w:sz w:val="28"/>
          <w:szCs w:val="28"/>
          <w:lang w:val="ro-RO"/>
        </w:rPr>
        <w:t xml:space="preserve"> </w:t>
      </w:r>
      <w:r w:rsidR="003A5FC4" w:rsidRPr="00BA7121">
        <w:rPr>
          <w:i/>
          <w:sz w:val="28"/>
          <w:szCs w:val="28"/>
          <w:lang w:val="ro-RO"/>
        </w:rPr>
        <w:t>relevanț</w:t>
      </w:r>
      <w:r w:rsidR="00C977CE" w:rsidRPr="00BA7121">
        <w:rPr>
          <w:i/>
          <w:sz w:val="28"/>
          <w:szCs w:val="28"/>
          <w:lang w:val="ro-RO"/>
        </w:rPr>
        <w:t>ei</w:t>
      </w:r>
      <w:r w:rsidR="007906BB" w:rsidRPr="00BA7121">
        <w:rPr>
          <w:i/>
          <w:sz w:val="28"/>
          <w:szCs w:val="28"/>
          <w:lang w:val="ro-RO"/>
        </w:rPr>
        <w:t xml:space="preserve"> </w:t>
      </w:r>
      <w:r w:rsidR="00CC0D19" w:rsidRPr="00BA7121">
        <w:rPr>
          <w:i/>
          <w:sz w:val="28"/>
          <w:szCs w:val="28"/>
          <w:lang w:val="ro-RO"/>
        </w:rPr>
        <w:t xml:space="preserve">privind </w:t>
      </w:r>
      <w:r w:rsidRPr="00BA7121">
        <w:rPr>
          <w:i/>
          <w:sz w:val="28"/>
          <w:szCs w:val="28"/>
          <w:lang w:val="ro-RO"/>
        </w:rPr>
        <w:t>asigur</w:t>
      </w:r>
      <w:r w:rsidR="00CC0D19" w:rsidRPr="00BA7121">
        <w:rPr>
          <w:i/>
          <w:sz w:val="28"/>
          <w:szCs w:val="28"/>
          <w:lang w:val="ro-RO"/>
        </w:rPr>
        <w:t>area</w:t>
      </w:r>
      <w:r w:rsidRPr="00BA7121">
        <w:rPr>
          <w:i/>
          <w:sz w:val="28"/>
          <w:szCs w:val="28"/>
          <w:lang w:val="ro-RO"/>
        </w:rPr>
        <w:t xml:space="preserve"> contribuţi</w:t>
      </w:r>
      <w:r w:rsidR="007906BB" w:rsidRPr="00BA7121">
        <w:rPr>
          <w:i/>
          <w:sz w:val="28"/>
          <w:szCs w:val="28"/>
          <w:lang w:val="ro-RO"/>
        </w:rPr>
        <w:t>ei</w:t>
      </w:r>
      <w:r w:rsidRPr="00BA7121">
        <w:rPr>
          <w:i/>
          <w:sz w:val="28"/>
          <w:szCs w:val="28"/>
          <w:lang w:val="ro-RO"/>
        </w:rPr>
        <w:t xml:space="preserve"> financiar</w:t>
      </w:r>
      <w:r w:rsidR="007906BB" w:rsidRPr="00BA7121">
        <w:rPr>
          <w:i/>
          <w:sz w:val="28"/>
          <w:szCs w:val="28"/>
          <w:lang w:val="ro-RO"/>
        </w:rPr>
        <w:t>e</w:t>
      </w:r>
      <w:r w:rsidRPr="00BA7121">
        <w:rPr>
          <w:i/>
          <w:sz w:val="28"/>
          <w:szCs w:val="28"/>
          <w:lang w:val="ro-RO"/>
        </w:rPr>
        <w:t xml:space="preserve"> a </w:t>
      </w:r>
      <w:r w:rsidRPr="00BA7121">
        <w:rPr>
          <w:bCs/>
          <w:i/>
          <w:iCs/>
          <w:sz w:val="28"/>
          <w:szCs w:val="28"/>
          <w:lang w:val="ro-RO"/>
        </w:rPr>
        <w:t xml:space="preserve">Î.S. „Nodul Hidroenergetic Costeşti” </w:t>
      </w:r>
      <w:r w:rsidR="00CC0D19" w:rsidRPr="00BA7121">
        <w:rPr>
          <w:bCs/>
          <w:i/>
          <w:iCs/>
          <w:sz w:val="28"/>
          <w:szCs w:val="28"/>
          <w:lang w:val="ro-RO"/>
        </w:rPr>
        <w:t>la</w:t>
      </w:r>
      <w:r w:rsidRPr="00BA7121">
        <w:rPr>
          <w:bCs/>
          <w:i/>
          <w:iCs/>
          <w:sz w:val="28"/>
          <w:szCs w:val="28"/>
          <w:lang w:val="ro-RO"/>
        </w:rPr>
        <w:t xml:space="preserve"> </w:t>
      </w:r>
      <w:r w:rsidR="007906BB" w:rsidRPr="00BA7121">
        <w:rPr>
          <w:bCs/>
          <w:i/>
          <w:iCs/>
          <w:sz w:val="28"/>
          <w:szCs w:val="28"/>
          <w:lang w:val="ro-RO"/>
        </w:rPr>
        <w:t xml:space="preserve">lucrările de </w:t>
      </w:r>
      <w:r w:rsidRPr="00BA7121">
        <w:rPr>
          <w:bCs/>
          <w:i/>
          <w:iCs/>
          <w:sz w:val="28"/>
          <w:szCs w:val="28"/>
          <w:lang w:val="ro-RO"/>
        </w:rPr>
        <w:t>protecţi</w:t>
      </w:r>
      <w:r w:rsidR="007906BB" w:rsidRPr="00BA7121">
        <w:rPr>
          <w:bCs/>
          <w:i/>
          <w:iCs/>
          <w:sz w:val="28"/>
          <w:szCs w:val="28"/>
          <w:lang w:val="ro-RO"/>
        </w:rPr>
        <w:t xml:space="preserve">e </w:t>
      </w:r>
      <w:r w:rsidRPr="00BA7121">
        <w:rPr>
          <w:bCs/>
          <w:i/>
          <w:iCs/>
          <w:sz w:val="28"/>
          <w:szCs w:val="28"/>
          <w:lang w:val="ro-RO"/>
        </w:rPr>
        <w:t>a localităţilor din preajma lacului de acumulare.</w:t>
      </w:r>
    </w:p>
    <w:p w:rsidR="00E83A40" w:rsidRPr="00BA7121" w:rsidRDefault="00352931" w:rsidP="00932FE8">
      <w:pPr>
        <w:pStyle w:val="ListParagraph"/>
        <w:numPr>
          <w:ilvl w:val="0"/>
          <w:numId w:val="3"/>
        </w:numPr>
        <w:ind w:left="0" w:firstLine="0"/>
        <w:jc w:val="both"/>
        <w:rPr>
          <w:i/>
          <w:sz w:val="28"/>
          <w:szCs w:val="28"/>
          <w:lang w:val="ro-RO"/>
        </w:rPr>
      </w:pPr>
      <w:r w:rsidRPr="00BA7121">
        <w:rPr>
          <w:b/>
          <w:i/>
          <w:sz w:val="28"/>
          <w:szCs w:val="28"/>
          <w:lang w:val="ro-RO"/>
        </w:rPr>
        <w:t xml:space="preserve">Ministerul Mediului de comun cu </w:t>
      </w:r>
      <w:r w:rsidR="00E83A40" w:rsidRPr="00BA7121">
        <w:rPr>
          <w:b/>
          <w:i/>
          <w:sz w:val="28"/>
          <w:szCs w:val="28"/>
          <w:lang w:val="ro-RO"/>
        </w:rPr>
        <w:t>Agenția ,,Apele Moldovei”</w:t>
      </w:r>
      <w:r w:rsidRPr="00BA7121">
        <w:rPr>
          <w:b/>
          <w:i/>
          <w:sz w:val="28"/>
          <w:szCs w:val="28"/>
          <w:lang w:val="ro-RO"/>
        </w:rPr>
        <w:t xml:space="preserve"> şi întreprinderile din subordinea agenţiei</w:t>
      </w:r>
      <w:r w:rsidR="00CC0D19" w:rsidRPr="00BA7121">
        <w:rPr>
          <w:b/>
          <w:i/>
          <w:sz w:val="28"/>
          <w:szCs w:val="28"/>
          <w:lang w:val="ro-RO"/>
        </w:rPr>
        <w:t>:</w:t>
      </w:r>
      <w:r w:rsidR="00E83A40" w:rsidRPr="00BA7121">
        <w:rPr>
          <w:b/>
          <w:i/>
          <w:sz w:val="28"/>
          <w:szCs w:val="28"/>
          <w:lang w:val="ro-RO"/>
        </w:rPr>
        <w:t xml:space="preserve"> </w:t>
      </w:r>
      <w:r w:rsidRPr="00BA7121">
        <w:rPr>
          <w:i/>
          <w:sz w:val="28"/>
          <w:szCs w:val="28"/>
          <w:lang w:val="ro-RO"/>
        </w:rPr>
        <w:t>asigura</w:t>
      </w:r>
      <w:r w:rsidR="00C977CE" w:rsidRPr="00BA7121">
        <w:rPr>
          <w:i/>
          <w:sz w:val="28"/>
          <w:szCs w:val="28"/>
          <w:lang w:val="ro-RO"/>
        </w:rPr>
        <w:t>rea</w:t>
      </w:r>
      <w:r w:rsidRPr="00BA7121">
        <w:rPr>
          <w:i/>
          <w:sz w:val="28"/>
          <w:szCs w:val="28"/>
          <w:lang w:val="ro-RO"/>
        </w:rPr>
        <w:t xml:space="preserve"> stabilir</w:t>
      </w:r>
      <w:r w:rsidR="00C977CE" w:rsidRPr="00BA7121">
        <w:rPr>
          <w:i/>
          <w:sz w:val="28"/>
          <w:szCs w:val="28"/>
          <w:lang w:val="ro-RO"/>
        </w:rPr>
        <w:t>ii</w:t>
      </w:r>
      <w:r w:rsidRPr="00BA7121">
        <w:rPr>
          <w:i/>
          <w:sz w:val="28"/>
          <w:szCs w:val="28"/>
          <w:lang w:val="ro-RO"/>
        </w:rPr>
        <w:t xml:space="preserve"> exhaustiv</w:t>
      </w:r>
      <w:r w:rsidR="00C977CE" w:rsidRPr="00BA7121">
        <w:rPr>
          <w:i/>
          <w:sz w:val="28"/>
          <w:szCs w:val="28"/>
          <w:lang w:val="ro-RO"/>
        </w:rPr>
        <w:t>e</w:t>
      </w:r>
      <w:r w:rsidRPr="00BA7121">
        <w:rPr>
          <w:i/>
          <w:sz w:val="28"/>
          <w:szCs w:val="28"/>
          <w:lang w:val="ro-RO"/>
        </w:rPr>
        <w:t xml:space="preserve"> a </w:t>
      </w:r>
      <w:r w:rsidR="00015713" w:rsidRPr="00BA7121">
        <w:rPr>
          <w:i/>
          <w:sz w:val="28"/>
          <w:szCs w:val="28"/>
          <w:lang w:val="ro-RO"/>
        </w:rPr>
        <w:t xml:space="preserve">drepturilor şi obligaţiilor </w:t>
      </w:r>
      <w:r w:rsidRPr="00BA7121">
        <w:rPr>
          <w:i/>
          <w:sz w:val="28"/>
          <w:szCs w:val="28"/>
          <w:lang w:val="ro-RO"/>
        </w:rPr>
        <w:t>posesorul</w:t>
      </w:r>
      <w:r w:rsidR="00015713" w:rsidRPr="00BA7121">
        <w:rPr>
          <w:i/>
          <w:sz w:val="28"/>
          <w:szCs w:val="28"/>
          <w:lang w:val="ro-RO"/>
        </w:rPr>
        <w:t>ui</w:t>
      </w:r>
      <w:r w:rsidRPr="00BA7121">
        <w:rPr>
          <w:i/>
          <w:color w:val="FF0000"/>
          <w:sz w:val="28"/>
          <w:szCs w:val="28"/>
          <w:lang w:val="ro-RO"/>
        </w:rPr>
        <w:t xml:space="preserve"> </w:t>
      </w:r>
      <w:r w:rsidRPr="00BA7121">
        <w:rPr>
          <w:i/>
          <w:sz w:val="28"/>
          <w:szCs w:val="28"/>
          <w:lang w:val="ro-RO"/>
        </w:rPr>
        <w:t>și gestionarul</w:t>
      </w:r>
      <w:r w:rsidR="00015713" w:rsidRPr="00BA7121">
        <w:rPr>
          <w:i/>
          <w:sz w:val="28"/>
          <w:szCs w:val="28"/>
          <w:lang w:val="ro-RO"/>
        </w:rPr>
        <w:t>ui</w:t>
      </w:r>
      <w:r w:rsidRPr="00BA7121">
        <w:rPr>
          <w:i/>
          <w:sz w:val="28"/>
          <w:szCs w:val="28"/>
          <w:lang w:val="ro-RO"/>
        </w:rPr>
        <w:t xml:space="preserve"> </w:t>
      </w:r>
      <w:r w:rsidR="00E83A40" w:rsidRPr="00BA7121">
        <w:rPr>
          <w:i/>
          <w:sz w:val="28"/>
          <w:szCs w:val="28"/>
          <w:lang w:val="ro-RO"/>
        </w:rPr>
        <w:t xml:space="preserve">digurilor de protecție </w:t>
      </w:r>
      <w:r w:rsidR="00E83A40" w:rsidRPr="00BA7121">
        <w:rPr>
          <w:i/>
          <w:sz w:val="28"/>
          <w:szCs w:val="28"/>
          <w:lang w:val="ro-RO"/>
        </w:rPr>
        <w:lastRenderedPageBreak/>
        <w:t>(</w:t>
      </w:r>
      <w:r w:rsidR="00CC0D19" w:rsidRPr="00BA7121">
        <w:rPr>
          <w:i/>
          <w:sz w:val="28"/>
          <w:szCs w:val="28"/>
          <w:lang w:val="ro-RO"/>
        </w:rPr>
        <w:t>inclusiv</w:t>
      </w:r>
      <w:r w:rsidR="00E83A40" w:rsidRPr="00BA7121">
        <w:rPr>
          <w:i/>
          <w:sz w:val="28"/>
          <w:szCs w:val="28"/>
          <w:lang w:val="ro-RO"/>
        </w:rPr>
        <w:t xml:space="preserve"> a instalațiilor aferente)</w:t>
      </w:r>
      <w:r w:rsidR="00A46B30" w:rsidRPr="00BA7121">
        <w:rPr>
          <w:i/>
          <w:sz w:val="28"/>
          <w:szCs w:val="28"/>
          <w:lang w:val="ro-RO"/>
        </w:rPr>
        <w:t xml:space="preserve">, precum şi </w:t>
      </w:r>
      <w:r w:rsidR="00CC0D19" w:rsidRPr="00BA7121">
        <w:rPr>
          <w:i/>
          <w:sz w:val="28"/>
          <w:szCs w:val="28"/>
          <w:lang w:val="ro-RO"/>
        </w:rPr>
        <w:t xml:space="preserve">a </w:t>
      </w:r>
      <w:r w:rsidR="00A46B30" w:rsidRPr="00BA7121">
        <w:rPr>
          <w:i/>
          <w:sz w:val="28"/>
          <w:szCs w:val="28"/>
          <w:lang w:val="ro-RO"/>
        </w:rPr>
        <w:t>evidenţ</w:t>
      </w:r>
      <w:r w:rsidR="00CC0D19" w:rsidRPr="00BA7121">
        <w:rPr>
          <w:i/>
          <w:sz w:val="28"/>
          <w:szCs w:val="28"/>
          <w:lang w:val="ro-RO"/>
        </w:rPr>
        <w:t>ei</w:t>
      </w:r>
      <w:r w:rsidR="00A46B30" w:rsidRPr="00BA7121">
        <w:rPr>
          <w:i/>
          <w:sz w:val="28"/>
          <w:szCs w:val="28"/>
          <w:lang w:val="ro-RO"/>
        </w:rPr>
        <w:t xml:space="preserve"> separat</w:t>
      </w:r>
      <w:r w:rsidR="00CC0D19" w:rsidRPr="00BA7121">
        <w:rPr>
          <w:i/>
          <w:sz w:val="28"/>
          <w:szCs w:val="28"/>
          <w:lang w:val="ro-RO"/>
        </w:rPr>
        <w:t>e</w:t>
      </w:r>
      <w:r w:rsidR="00A46B30" w:rsidRPr="00BA7121">
        <w:rPr>
          <w:i/>
          <w:sz w:val="28"/>
          <w:szCs w:val="28"/>
          <w:lang w:val="ro-RO"/>
        </w:rPr>
        <w:t xml:space="preserve"> a acestora ca bunuri proprietate publică din domeniul public, faţă de alte bunuri aflate în circuitul civil proprietate a întreprinderilor, aprobînd </w:t>
      </w:r>
      <w:r w:rsidR="00AA3265" w:rsidRPr="00BA7121">
        <w:rPr>
          <w:i/>
          <w:sz w:val="28"/>
          <w:szCs w:val="28"/>
          <w:lang w:val="ro-RO"/>
        </w:rPr>
        <w:t xml:space="preserve">în </w:t>
      </w:r>
      <w:r w:rsidR="00A46B30" w:rsidRPr="00BA7121">
        <w:rPr>
          <w:i/>
          <w:sz w:val="28"/>
          <w:szCs w:val="28"/>
          <w:lang w:val="ro-RO"/>
        </w:rPr>
        <w:t>acest sens metodologii exhaustive</w:t>
      </w:r>
      <w:r w:rsidR="00E83A40" w:rsidRPr="00BA7121">
        <w:rPr>
          <w:i/>
          <w:sz w:val="28"/>
          <w:szCs w:val="28"/>
          <w:lang w:val="ro-RO"/>
        </w:rPr>
        <w:t xml:space="preserve">. </w:t>
      </w:r>
    </w:p>
    <w:p w:rsidR="00E36599" w:rsidRPr="00BA7121" w:rsidRDefault="00E36599" w:rsidP="00E36599">
      <w:pPr>
        <w:pStyle w:val="ListParagraph"/>
        <w:ind w:left="708"/>
        <w:jc w:val="both"/>
        <w:rPr>
          <w:i/>
          <w:sz w:val="28"/>
          <w:szCs w:val="28"/>
          <w:lang w:val="ro-RO"/>
        </w:rPr>
      </w:pPr>
      <w:r w:rsidRPr="00BA7121">
        <w:rPr>
          <w:b/>
          <w:i/>
          <w:sz w:val="28"/>
          <w:szCs w:val="28"/>
          <w:lang w:val="ro-RO"/>
        </w:rPr>
        <w:t>Ministerul Mediului să asigure de comun cu:</w:t>
      </w:r>
    </w:p>
    <w:p w:rsidR="00E83A40" w:rsidRPr="00BA7121" w:rsidRDefault="008D3328" w:rsidP="00932FE8">
      <w:pPr>
        <w:pStyle w:val="ListParagraph"/>
        <w:numPr>
          <w:ilvl w:val="0"/>
          <w:numId w:val="3"/>
        </w:numPr>
        <w:ind w:left="0" w:firstLine="0"/>
        <w:jc w:val="both"/>
        <w:rPr>
          <w:i/>
          <w:sz w:val="28"/>
          <w:szCs w:val="28"/>
          <w:lang w:val="ro-RO"/>
        </w:rPr>
      </w:pPr>
      <w:r w:rsidRPr="00BA7121">
        <w:rPr>
          <w:b/>
          <w:i/>
          <w:sz w:val="28"/>
          <w:szCs w:val="28"/>
          <w:lang w:val="ro-RO"/>
        </w:rPr>
        <w:t>Î.</w:t>
      </w:r>
      <w:r w:rsidR="00103521">
        <w:rPr>
          <w:b/>
          <w:i/>
          <w:sz w:val="28"/>
          <w:szCs w:val="28"/>
          <w:lang w:val="ro-RO"/>
        </w:rPr>
        <w:t>S</w:t>
      </w:r>
      <w:r w:rsidRPr="00BA7121">
        <w:rPr>
          <w:b/>
          <w:i/>
          <w:sz w:val="28"/>
          <w:szCs w:val="28"/>
          <w:lang w:val="ro-RO"/>
        </w:rPr>
        <w:t>. ,,STI Ștefan Vodă”, Î.</w:t>
      </w:r>
      <w:r w:rsidR="00103521">
        <w:rPr>
          <w:b/>
          <w:i/>
          <w:sz w:val="28"/>
          <w:szCs w:val="28"/>
          <w:lang w:val="ro-RO"/>
        </w:rPr>
        <w:t>S</w:t>
      </w:r>
      <w:r w:rsidRPr="00BA7121">
        <w:rPr>
          <w:b/>
          <w:i/>
          <w:sz w:val="28"/>
          <w:szCs w:val="28"/>
          <w:lang w:val="ro-RO"/>
        </w:rPr>
        <w:t>. ,,STI Hînceşti”, Î.S.,,DNH Costeşti”</w:t>
      </w:r>
      <w:r w:rsidR="00CC0D19" w:rsidRPr="00BA7121">
        <w:rPr>
          <w:b/>
          <w:i/>
          <w:sz w:val="28"/>
          <w:szCs w:val="28"/>
          <w:lang w:val="ro-RO"/>
        </w:rPr>
        <w:t>:</w:t>
      </w:r>
      <w:r w:rsidRPr="00BA7121">
        <w:rPr>
          <w:b/>
          <w:i/>
          <w:sz w:val="28"/>
          <w:szCs w:val="28"/>
          <w:lang w:val="ro-RO"/>
        </w:rPr>
        <w:t xml:space="preserve"> </w:t>
      </w:r>
      <w:r w:rsidR="00E83A40" w:rsidRPr="00BA7121">
        <w:rPr>
          <w:i/>
          <w:sz w:val="28"/>
          <w:szCs w:val="28"/>
          <w:lang w:val="ro-RO"/>
        </w:rPr>
        <w:t xml:space="preserve">revizuirea actelor de </w:t>
      </w:r>
      <w:r w:rsidR="00CC0D19" w:rsidRPr="00BA7121">
        <w:rPr>
          <w:i/>
          <w:sz w:val="28"/>
          <w:szCs w:val="28"/>
          <w:lang w:val="ro-RO"/>
        </w:rPr>
        <w:t>executare</w:t>
      </w:r>
      <w:r w:rsidR="00E83A40" w:rsidRPr="00BA7121">
        <w:rPr>
          <w:i/>
          <w:sz w:val="28"/>
          <w:szCs w:val="28"/>
          <w:lang w:val="ro-RO"/>
        </w:rPr>
        <w:t xml:space="preserve"> a lucrărilor </w:t>
      </w:r>
      <w:r w:rsidRPr="00BA7121">
        <w:rPr>
          <w:i/>
          <w:sz w:val="28"/>
          <w:szCs w:val="28"/>
          <w:lang w:val="ro-RO"/>
        </w:rPr>
        <w:t>la obiectel</w:t>
      </w:r>
      <w:r w:rsidR="00F4195C" w:rsidRPr="00BA7121">
        <w:rPr>
          <w:i/>
          <w:sz w:val="28"/>
          <w:szCs w:val="28"/>
          <w:lang w:val="ro-RO"/>
        </w:rPr>
        <w:t>e</w:t>
      </w:r>
      <w:r w:rsidRPr="00BA7121">
        <w:rPr>
          <w:i/>
          <w:sz w:val="28"/>
          <w:szCs w:val="28"/>
          <w:lang w:val="ro-RO"/>
        </w:rPr>
        <w:t xml:space="preserve"> finanţate din FEN</w:t>
      </w:r>
      <w:r w:rsidR="00E83A40" w:rsidRPr="00BA7121">
        <w:rPr>
          <w:i/>
          <w:sz w:val="28"/>
          <w:szCs w:val="28"/>
          <w:lang w:val="ro-RO"/>
        </w:rPr>
        <w:t>, în corespundere cu cheltuielile real suportate și documentele normativ</w:t>
      </w:r>
      <w:r w:rsidRPr="00BA7121">
        <w:rPr>
          <w:i/>
          <w:sz w:val="28"/>
          <w:szCs w:val="28"/>
          <w:lang w:val="ro-RO"/>
        </w:rPr>
        <w:t>e</w:t>
      </w:r>
      <w:r w:rsidR="00E83A40" w:rsidRPr="00BA7121">
        <w:rPr>
          <w:i/>
          <w:sz w:val="28"/>
          <w:szCs w:val="28"/>
          <w:lang w:val="ro-RO"/>
        </w:rPr>
        <w:t xml:space="preserve"> existente</w:t>
      </w:r>
      <w:r w:rsidRPr="00BA7121">
        <w:rPr>
          <w:i/>
          <w:sz w:val="28"/>
          <w:szCs w:val="28"/>
          <w:lang w:val="ro-RO"/>
        </w:rPr>
        <w:t xml:space="preserve">, cu recuperarea </w:t>
      </w:r>
      <w:r w:rsidR="006343D7" w:rsidRPr="00BA7121">
        <w:rPr>
          <w:i/>
          <w:sz w:val="28"/>
          <w:szCs w:val="28"/>
          <w:lang w:val="ro-RO"/>
        </w:rPr>
        <w:t>cheltuielilor suportate</w:t>
      </w:r>
      <w:r w:rsidRPr="00BA7121">
        <w:rPr>
          <w:i/>
          <w:sz w:val="28"/>
          <w:szCs w:val="28"/>
          <w:lang w:val="ro-RO"/>
        </w:rPr>
        <w:t xml:space="preserve"> neregulamentar în sumă de </w:t>
      </w:r>
      <w:r w:rsidR="002A1E5B" w:rsidRPr="00BA7121">
        <w:rPr>
          <w:i/>
          <w:sz w:val="28"/>
          <w:szCs w:val="28"/>
          <w:lang w:val="ro-RO"/>
        </w:rPr>
        <w:t>3608</w:t>
      </w:r>
      <w:r w:rsidR="003A5FC4" w:rsidRPr="00BA7121">
        <w:rPr>
          <w:i/>
          <w:sz w:val="28"/>
          <w:szCs w:val="28"/>
          <w:lang w:val="ro-RO"/>
        </w:rPr>
        <w:t>,</w:t>
      </w:r>
      <w:r w:rsidR="002A1E5B" w:rsidRPr="00BA7121">
        <w:rPr>
          <w:i/>
          <w:sz w:val="28"/>
          <w:szCs w:val="28"/>
          <w:lang w:val="ro-RO"/>
        </w:rPr>
        <w:t>2</w:t>
      </w:r>
      <w:r w:rsidRPr="00BA7121">
        <w:rPr>
          <w:i/>
          <w:sz w:val="28"/>
          <w:szCs w:val="28"/>
          <w:lang w:val="ro-RO"/>
        </w:rPr>
        <w:t xml:space="preserve"> mii lei (</w:t>
      </w:r>
      <w:r w:rsidR="003A5FC4" w:rsidRPr="00BA7121">
        <w:rPr>
          <w:i/>
          <w:sz w:val="28"/>
          <w:szCs w:val="28"/>
          <w:lang w:val="ro-RO"/>
        </w:rPr>
        <w:t>2346,1</w:t>
      </w:r>
      <w:r w:rsidR="006343D7" w:rsidRPr="00BA7121">
        <w:rPr>
          <w:i/>
          <w:sz w:val="28"/>
          <w:szCs w:val="28"/>
          <w:lang w:val="ro-RO"/>
        </w:rPr>
        <w:t xml:space="preserve"> mii lei, 985,3 mii lei</w:t>
      </w:r>
      <w:r w:rsidR="00CC0D19" w:rsidRPr="00BA7121">
        <w:rPr>
          <w:i/>
          <w:sz w:val="28"/>
          <w:szCs w:val="28"/>
          <w:lang w:val="ro-RO"/>
        </w:rPr>
        <w:t xml:space="preserve"> și, respectiv, </w:t>
      </w:r>
      <w:r w:rsidR="006343D7" w:rsidRPr="00BA7121">
        <w:rPr>
          <w:i/>
          <w:sz w:val="28"/>
          <w:szCs w:val="28"/>
          <w:lang w:val="ro-RO"/>
        </w:rPr>
        <w:t xml:space="preserve"> </w:t>
      </w:r>
      <w:r w:rsidRPr="00BA7121">
        <w:rPr>
          <w:i/>
          <w:sz w:val="28"/>
          <w:szCs w:val="28"/>
          <w:lang w:val="ro-RO"/>
        </w:rPr>
        <w:t>276,8 mii lei)</w:t>
      </w:r>
      <w:r w:rsidR="00E83A40" w:rsidRPr="00BA7121">
        <w:rPr>
          <w:i/>
          <w:sz w:val="28"/>
          <w:szCs w:val="28"/>
          <w:lang w:val="ro-RO"/>
        </w:rPr>
        <w:t>.</w:t>
      </w:r>
    </w:p>
    <w:p w:rsidR="00DC0ABD" w:rsidRPr="00BA7121" w:rsidRDefault="006343D7" w:rsidP="00932FE8">
      <w:pPr>
        <w:pStyle w:val="ListParagraph"/>
        <w:numPr>
          <w:ilvl w:val="0"/>
          <w:numId w:val="3"/>
        </w:numPr>
        <w:ind w:left="0" w:firstLine="0"/>
        <w:jc w:val="both"/>
        <w:rPr>
          <w:i/>
          <w:sz w:val="28"/>
          <w:szCs w:val="28"/>
          <w:lang w:val="ro-RO"/>
        </w:rPr>
      </w:pPr>
      <w:r w:rsidRPr="00BA7121">
        <w:rPr>
          <w:b/>
          <w:i/>
          <w:sz w:val="28"/>
          <w:szCs w:val="28"/>
          <w:lang w:val="ro-RO"/>
        </w:rPr>
        <w:t>Î.</w:t>
      </w:r>
      <w:r w:rsidR="00103521">
        <w:rPr>
          <w:b/>
          <w:i/>
          <w:sz w:val="28"/>
          <w:szCs w:val="28"/>
          <w:lang w:val="ro-RO"/>
        </w:rPr>
        <w:t>S</w:t>
      </w:r>
      <w:r w:rsidRPr="00BA7121">
        <w:rPr>
          <w:b/>
          <w:i/>
          <w:sz w:val="28"/>
          <w:szCs w:val="28"/>
          <w:lang w:val="ro-RO"/>
        </w:rPr>
        <w:t>. ,,STI Hînceşti”, Î.S.</w:t>
      </w:r>
      <w:r w:rsidR="00CC0D19" w:rsidRPr="00BA7121">
        <w:rPr>
          <w:b/>
          <w:i/>
          <w:sz w:val="28"/>
          <w:szCs w:val="28"/>
          <w:lang w:val="ro-RO"/>
        </w:rPr>
        <w:t xml:space="preserve"> </w:t>
      </w:r>
      <w:r w:rsidRPr="00BA7121">
        <w:rPr>
          <w:b/>
          <w:i/>
          <w:sz w:val="28"/>
          <w:szCs w:val="28"/>
          <w:lang w:val="ro-RO"/>
        </w:rPr>
        <w:t>,,DNH Costeşti”</w:t>
      </w:r>
      <w:r w:rsidR="00DC0ABD" w:rsidRPr="00BA7121">
        <w:rPr>
          <w:b/>
          <w:i/>
          <w:sz w:val="28"/>
          <w:szCs w:val="28"/>
          <w:lang w:val="ro-RO"/>
        </w:rPr>
        <w:t>, primăria com.Bubuieci</w:t>
      </w:r>
      <w:r w:rsidR="001F7AFB" w:rsidRPr="00BA7121">
        <w:rPr>
          <w:b/>
          <w:i/>
          <w:sz w:val="28"/>
          <w:szCs w:val="28"/>
          <w:lang w:val="ro-RO"/>
        </w:rPr>
        <w:t>:</w:t>
      </w:r>
      <w:r w:rsidR="00DC0ABD" w:rsidRPr="00BA7121">
        <w:rPr>
          <w:b/>
          <w:i/>
          <w:sz w:val="28"/>
          <w:szCs w:val="28"/>
          <w:lang w:val="ro-RO"/>
        </w:rPr>
        <w:t xml:space="preserve"> </w:t>
      </w:r>
      <w:r w:rsidR="003A5FC4" w:rsidRPr="00BA7121">
        <w:rPr>
          <w:i/>
          <w:sz w:val="28"/>
          <w:szCs w:val="28"/>
          <w:lang w:val="ro-RO"/>
        </w:rPr>
        <w:t>întreprind</w:t>
      </w:r>
      <w:r w:rsidR="00C977CE" w:rsidRPr="00BA7121">
        <w:rPr>
          <w:i/>
          <w:sz w:val="28"/>
          <w:szCs w:val="28"/>
          <w:lang w:val="ro-RO"/>
        </w:rPr>
        <w:t>erea m</w:t>
      </w:r>
      <w:r w:rsidR="00DC0ABD" w:rsidRPr="00BA7121">
        <w:rPr>
          <w:i/>
          <w:sz w:val="28"/>
          <w:szCs w:val="28"/>
          <w:lang w:val="ro-RO"/>
        </w:rPr>
        <w:t>ăsuril</w:t>
      </w:r>
      <w:r w:rsidR="00C977CE" w:rsidRPr="00BA7121">
        <w:rPr>
          <w:i/>
          <w:sz w:val="28"/>
          <w:szCs w:val="28"/>
          <w:lang w:val="ro-RO"/>
        </w:rPr>
        <w:t>or</w:t>
      </w:r>
      <w:r w:rsidR="00DC0ABD" w:rsidRPr="00BA7121">
        <w:rPr>
          <w:i/>
          <w:sz w:val="28"/>
          <w:szCs w:val="28"/>
          <w:lang w:val="ro-RO"/>
        </w:rPr>
        <w:t xml:space="preserve"> necesare, conform cadrului legal existent, pentru </w:t>
      </w:r>
      <w:r w:rsidR="00872803">
        <w:rPr>
          <w:i/>
          <w:sz w:val="28"/>
          <w:szCs w:val="28"/>
          <w:lang w:val="ro-RO"/>
        </w:rPr>
        <w:t>fundamentare/</w:t>
      </w:r>
      <w:r w:rsidR="00DC0ABD" w:rsidRPr="00BA7121">
        <w:rPr>
          <w:i/>
          <w:sz w:val="28"/>
          <w:szCs w:val="28"/>
          <w:lang w:val="ro-RO"/>
        </w:rPr>
        <w:t xml:space="preserve">recuperarea cheltuielilor suportate iraţional în sumă de </w:t>
      </w:r>
      <w:r w:rsidR="00485B6D" w:rsidRPr="00BA7121">
        <w:rPr>
          <w:i/>
          <w:sz w:val="28"/>
          <w:szCs w:val="28"/>
          <w:lang w:val="ro-RO"/>
        </w:rPr>
        <w:t>3834,0</w:t>
      </w:r>
      <w:r w:rsidR="00DC0ABD" w:rsidRPr="00BA7121">
        <w:rPr>
          <w:i/>
          <w:sz w:val="28"/>
          <w:szCs w:val="28"/>
          <w:lang w:val="ro-RO"/>
        </w:rPr>
        <w:t xml:space="preserve"> mii lei (95,7 mii lei, 156</w:t>
      </w:r>
      <w:r w:rsidR="00485B6D" w:rsidRPr="00BA7121">
        <w:rPr>
          <w:i/>
          <w:sz w:val="28"/>
          <w:szCs w:val="28"/>
          <w:lang w:val="ro-RO"/>
        </w:rPr>
        <w:t>1</w:t>
      </w:r>
      <w:r w:rsidR="00DC0ABD" w:rsidRPr="00BA7121">
        <w:rPr>
          <w:i/>
          <w:sz w:val="28"/>
          <w:szCs w:val="28"/>
          <w:lang w:val="ro-RO"/>
        </w:rPr>
        <w:t>,</w:t>
      </w:r>
      <w:r w:rsidR="00485B6D" w:rsidRPr="00BA7121">
        <w:rPr>
          <w:i/>
          <w:sz w:val="28"/>
          <w:szCs w:val="28"/>
          <w:lang w:val="ro-RO"/>
        </w:rPr>
        <w:t>0</w:t>
      </w:r>
      <w:r w:rsidR="00DC0ABD" w:rsidRPr="00BA7121">
        <w:rPr>
          <w:i/>
          <w:sz w:val="28"/>
          <w:szCs w:val="28"/>
          <w:lang w:val="ro-RO"/>
        </w:rPr>
        <w:t xml:space="preserve"> mii lei</w:t>
      </w:r>
      <w:r w:rsidR="00CC0D19" w:rsidRPr="00BA7121">
        <w:rPr>
          <w:i/>
          <w:sz w:val="28"/>
          <w:szCs w:val="28"/>
          <w:lang w:val="ro-RO"/>
        </w:rPr>
        <w:t xml:space="preserve"> și</w:t>
      </w:r>
      <w:r w:rsidR="00DC0ABD" w:rsidRPr="00BA7121">
        <w:rPr>
          <w:i/>
          <w:sz w:val="28"/>
          <w:szCs w:val="28"/>
          <w:lang w:val="ro-RO"/>
        </w:rPr>
        <w:t>,</w:t>
      </w:r>
      <w:r w:rsidR="00CC0D19" w:rsidRPr="00BA7121">
        <w:rPr>
          <w:i/>
          <w:sz w:val="28"/>
          <w:szCs w:val="28"/>
          <w:lang w:val="ro-RO"/>
        </w:rPr>
        <w:t xml:space="preserve"> respectiv,</w:t>
      </w:r>
      <w:r w:rsidR="00DC0ABD" w:rsidRPr="00BA7121">
        <w:rPr>
          <w:i/>
          <w:sz w:val="28"/>
          <w:szCs w:val="28"/>
          <w:lang w:val="ro-RO"/>
        </w:rPr>
        <w:t xml:space="preserve"> 2177,3 mii lei).</w:t>
      </w:r>
    </w:p>
    <w:p w:rsidR="001F7AFB" w:rsidRPr="00BA7121" w:rsidRDefault="001F7AFB" w:rsidP="00932FE8">
      <w:pPr>
        <w:pStyle w:val="ListParagraph"/>
        <w:numPr>
          <w:ilvl w:val="0"/>
          <w:numId w:val="3"/>
        </w:numPr>
        <w:ind w:left="0" w:firstLine="0"/>
        <w:jc w:val="both"/>
        <w:rPr>
          <w:i/>
          <w:sz w:val="28"/>
          <w:szCs w:val="28"/>
          <w:lang w:val="ro-RO"/>
        </w:rPr>
      </w:pPr>
      <w:r w:rsidRPr="00BA7121">
        <w:rPr>
          <w:b/>
          <w:i/>
          <w:sz w:val="28"/>
          <w:szCs w:val="28"/>
          <w:lang w:val="ro-RO"/>
        </w:rPr>
        <w:t>Aparatul Preşedintelui Raionului Teleneşti, Oficiul Prevenirea Poluării Mediului:</w:t>
      </w:r>
      <w:r w:rsidRPr="00BA7121">
        <w:rPr>
          <w:i/>
          <w:sz w:val="28"/>
          <w:szCs w:val="28"/>
          <w:lang w:val="ro-RO"/>
        </w:rPr>
        <w:t xml:space="preserve"> </w:t>
      </w:r>
      <w:r w:rsidR="00C977CE" w:rsidRPr="00BA7121">
        <w:rPr>
          <w:i/>
          <w:sz w:val="28"/>
          <w:szCs w:val="28"/>
          <w:lang w:val="ro-RO"/>
        </w:rPr>
        <w:t>î</w:t>
      </w:r>
      <w:r w:rsidR="00CE2648" w:rsidRPr="00BA7121">
        <w:rPr>
          <w:i/>
          <w:sz w:val="28"/>
          <w:szCs w:val="28"/>
          <w:lang w:val="ro-RO"/>
        </w:rPr>
        <w:t>ntreprind</w:t>
      </w:r>
      <w:r w:rsidR="00C977CE" w:rsidRPr="00BA7121">
        <w:rPr>
          <w:i/>
          <w:sz w:val="28"/>
          <w:szCs w:val="28"/>
          <w:lang w:val="ro-RO"/>
        </w:rPr>
        <w:t>erea</w:t>
      </w:r>
      <w:r w:rsidRPr="00BA7121">
        <w:rPr>
          <w:i/>
          <w:sz w:val="28"/>
          <w:szCs w:val="28"/>
          <w:lang w:val="ro-RO"/>
        </w:rPr>
        <w:t xml:space="preserve"> măsuril</w:t>
      </w:r>
      <w:r w:rsidR="00C977CE" w:rsidRPr="00BA7121">
        <w:rPr>
          <w:i/>
          <w:sz w:val="28"/>
          <w:szCs w:val="28"/>
          <w:lang w:val="ro-RO"/>
        </w:rPr>
        <w:t>or</w:t>
      </w:r>
      <w:r w:rsidRPr="00BA7121">
        <w:rPr>
          <w:i/>
          <w:sz w:val="28"/>
          <w:szCs w:val="28"/>
          <w:lang w:val="ro-RO"/>
        </w:rPr>
        <w:t xml:space="preserve"> necesare, conform cadrului legal existent, </w:t>
      </w:r>
      <w:r w:rsidR="00CC0D19" w:rsidRPr="00BA7121">
        <w:rPr>
          <w:i/>
          <w:sz w:val="28"/>
          <w:szCs w:val="28"/>
          <w:lang w:val="ro-RO"/>
        </w:rPr>
        <w:t>de</w:t>
      </w:r>
      <w:r w:rsidRPr="00BA7121">
        <w:rPr>
          <w:i/>
          <w:sz w:val="28"/>
          <w:szCs w:val="28"/>
          <w:lang w:val="ro-RO"/>
        </w:rPr>
        <w:t xml:space="preserve"> recuperare</w:t>
      </w:r>
      <w:r w:rsidR="00CC0D19" w:rsidRPr="00BA7121">
        <w:rPr>
          <w:i/>
          <w:sz w:val="28"/>
          <w:szCs w:val="28"/>
          <w:lang w:val="ro-RO"/>
        </w:rPr>
        <w:t xml:space="preserve"> </w:t>
      </w:r>
      <w:r w:rsidRPr="00BA7121">
        <w:rPr>
          <w:i/>
          <w:sz w:val="28"/>
          <w:szCs w:val="28"/>
          <w:lang w:val="ro-RO"/>
        </w:rPr>
        <w:t>a</w:t>
      </w:r>
      <w:r w:rsidR="005D1DEE" w:rsidRPr="00BA7121">
        <w:rPr>
          <w:i/>
          <w:sz w:val="28"/>
          <w:szCs w:val="28"/>
          <w:lang w:val="ro-RO"/>
        </w:rPr>
        <w:t xml:space="preserve"> cheltuielilor suportate prin </w:t>
      </w:r>
      <w:r w:rsidR="00476C7D" w:rsidRPr="00BA7121">
        <w:rPr>
          <w:i/>
          <w:sz w:val="28"/>
          <w:szCs w:val="28"/>
          <w:lang w:val="ro-RO"/>
        </w:rPr>
        <w:t>ne</w:t>
      </w:r>
      <w:r w:rsidR="005D1DEE" w:rsidRPr="00BA7121">
        <w:rPr>
          <w:i/>
          <w:sz w:val="28"/>
          <w:szCs w:val="28"/>
          <w:lang w:val="ro-RO"/>
        </w:rPr>
        <w:t>includerea în valoarea mărfurilor a TVA.</w:t>
      </w:r>
    </w:p>
    <w:p w:rsidR="005D1DEE" w:rsidRPr="00BA7121" w:rsidRDefault="005D1DEE" w:rsidP="00932FE8">
      <w:pPr>
        <w:pStyle w:val="ListParagraph"/>
        <w:numPr>
          <w:ilvl w:val="0"/>
          <w:numId w:val="3"/>
        </w:numPr>
        <w:ind w:left="0" w:firstLine="0"/>
        <w:jc w:val="both"/>
        <w:rPr>
          <w:i/>
          <w:sz w:val="28"/>
          <w:szCs w:val="28"/>
          <w:lang w:val="ro-RO"/>
        </w:rPr>
      </w:pPr>
      <w:r w:rsidRPr="00BA7121">
        <w:rPr>
          <w:b/>
          <w:i/>
          <w:sz w:val="28"/>
          <w:szCs w:val="28"/>
          <w:lang w:val="ro-RO"/>
        </w:rPr>
        <w:t>Î.</w:t>
      </w:r>
      <w:r w:rsidR="00103521">
        <w:rPr>
          <w:b/>
          <w:i/>
          <w:sz w:val="28"/>
          <w:szCs w:val="28"/>
          <w:lang w:val="ro-RO"/>
        </w:rPr>
        <w:t>S</w:t>
      </w:r>
      <w:r w:rsidRPr="00BA7121">
        <w:rPr>
          <w:b/>
          <w:i/>
          <w:sz w:val="28"/>
          <w:szCs w:val="28"/>
          <w:lang w:val="ro-RO"/>
        </w:rPr>
        <w:t>. ,,STI Ștefan Vodă”, Î.</w:t>
      </w:r>
      <w:r w:rsidR="00103521">
        <w:rPr>
          <w:b/>
          <w:i/>
          <w:sz w:val="28"/>
          <w:szCs w:val="28"/>
          <w:lang w:val="ro-RO"/>
        </w:rPr>
        <w:t>S.</w:t>
      </w:r>
      <w:r w:rsidRPr="00BA7121">
        <w:rPr>
          <w:b/>
          <w:i/>
          <w:sz w:val="28"/>
          <w:szCs w:val="28"/>
          <w:lang w:val="ro-RO"/>
        </w:rPr>
        <w:t xml:space="preserve"> ,,STI Hînceşti”, Î.S.</w:t>
      </w:r>
      <w:r w:rsidR="00CC0D19" w:rsidRPr="00BA7121">
        <w:rPr>
          <w:b/>
          <w:i/>
          <w:sz w:val="28"/>
          <w:szCs w:val="28"/>
          <w:lang w:val="ro-RO"/>
        </w:rPr>
        <w:t xml:space="preserve"> </w:t>
      </w:r>
      <w:r w:rsidRPr="00BA7121">
        <w:rPr>
          <w:b/>
          <w:i/>
          <w:sz w:val="28"/>
          <w:szCs w:val="28"/>
          <w:lang w:val="ro-RO"/>
        </w:rPr>
        <w:t>,,DNH Costeşti”,</w:t>
      </w:r>
      <w:r w:rsidRPr="00BA7121">
        <w:rPr>
          <w:rStyle w:val="Strong"/>
          <w:b w:val="0"/>
          <w:i/>
          <w:sz w:val="28"/>
          <w:szCs w:val="28"/>
          <w:lang w:val="ro-RO"/>
        </w:rPr>
        <w:t xml:space="preserve"> </w:t>
      </w:r>
      <w:r w:rsidR="00CC0D19" w:rsidRPr="00BA7121">
        <w:rPr>
          <w:rStyle w:val="Strong"/>
          <w:i/>
          <w:sz w:val="28"/>
          <w:szCs w:val="28"/>
          <w:lang w:val="ro-RO"/>
        </w:rPr>
        <w:t>p</w:t>
      </w:r>
      <w:r w:rsidRPr="00BA7121">
        <w:rPr>
          <w:b/>
          <w:i/>
          <w:sz w:val="28"/>
          <w:szCs w:val="28"/>
          <w:lang w:val="ro-RO"/>
        </w:rPr>
        <w:t>rimăria s.</w:t>
      </w:r>
      <w:r w:rsidR="00CC0D19" w:rsidRPr="00BA7121">
        <w:rPr>
          <w:b/>
          <w:i/>
          <w:sz w:val="28"/>
          <w:szCs w:val="28"/>
          <w:lang w:val="ro-RO"/>
        </w:rPr>
        <w:t xml:space="preserve"> </w:t>
      </w:r>
      <w:r w:rsidRPr="00BA7121">
        <w:rPr>
          <w:b/>
          <w:i/>
          <w:sz w:val="28"/>
          <w:szCs w:val="28"/>
          <w:lang w:val="ro-RO"/>
        </w:rPr>
        <w:t xml:space="preserve">Măgdăceşti, </w:t>
      </w:r>
      <w:r w:rsidR="00CC0D19" w:rsidRPr="00BA7121">
        <w:rPr>
          <w:b/>
          <w:i/>
          <w:sz w:val="28"/>
          <w:szCs w:val="28"/>
          <w:lang w:val="ro-RO"/>
        </w:rPr>
        <w:t>p</w:t>
      </w:r>
      <w:r w:rsidRPr="00BA7121">
        <w:rPr>
          <w:b/>
          <w:i/>
          <w:sz w:val="28"/>
          <w:szCs w:val="28"/>
          <w:lang w:val="ro-RO"/>
        </w:rPr>
        <w:t>rimăria or.</w:t>
      </w:r>
      <w:r w:rsidR="00CC0D19" w:rsidRPr="00BA7121">
        <w:rPr>
          <w:b/>
          <w:i/>
          <w:sz w:val="28"/>
          <w:szCs w:val="28"/>
          <w:lang w:val="ro-RO"/>
        </w:rPr>
        <w:t xml:space="preserve"> </w:t>
      </w:r>
      <w:r w:rsidRPr="00BA7121">
        <w:rPr>
          <w:b/>
          <w:i/>
          <w:sz w:val="28"/>
          <w:szCs w:val="28"/>
          <w:lang w:val="ro-RO"/>
        </w:rPr>
        <w:t xml:space="preserve">Hînceşti, </w:t>
      </w:r>
      <w:r w:rsidR="00CC0D19" w:rsidRPr="00BA7121">
        <w:rPr>
          <w:b/>
          <w:i/>
          <w:sz w:val="28"/>
          <w:szCs w:val="28"/>
          <w:lang w:val="ro-RO"/>
        </w:rPr>
        <w:t>p</w:t>
      </w:r>
      <w:r w:rsidRPr="00BA7121">
        <w:rPr>
          <w:b/>
          <w:i/>
          <w:sz w:val="28"/>
          <w:szCs w:val="28"/>
          <w:lang w:val="ro-RO"/>
        </w:rPr>
        <w:t>rimăria or.</w:t>
      </w:r>
      <w:r w:rsidR="00CC0D19" w:rsidRPr="00BA7121">
        <w:rPr>
          <w:b/>
          <w:i/>
          <w:sz w:val="28"/>
          <w:szCs w:val="28"/>
          <w:lang w:val="ro-RO"/>
        </w:rPr>
        <w:t xml:space="preserve"> </w:t>
      </w:r>
      <w:r w:rsidRPr="00BA7121">
        <w:rPr>
          <w:b/>
          <w:i/>
          <w:sz w:val="28"/>
          <w:szCs w:val="28"/>
          <w:lang w:val="ro-RO"/>
        </w:rPr>
        <w:t xml:space="preserve">Şoldăneşti, </w:t>
      </w:r>
      <w:r w:rsidR="00CC0D19" w:rsidRPr="00BA7121">
        <w:rPr>
          <w:b/>
          <w:i/>
          <w:sz w:val="28"/>
          <w:szCs w:val="28"/>
          <w:lang w:val="ro-RO"/>
        </w:rPr>
        <w:t>p</w:t>
      </w:r>
      <w:r w:rsidRPr="00BA7121">
        <w:rPr>
          <w:b/>
          <w:i/>
          <w:sz w:val="28"/>
          <w:szCs w:val="28"/>
          <w:lang w:val="ro-RO"/>
        </w:rPr>
        <w:t>rimăria or.</w:t>
      </w:r>
      <w:r w:rsidR="00CC0D19" w:rsidRPr="00BA7121">
        <w:rPr>
          <w:b/>
          <w:i/>
          <w:sz w:val="28"/>
          <w:szCs w:val="28"/>
          <w:lang w:val="ro-RO"/>
        </w:rPr>
        <w:t xml:space="preserve"> </w:t>
      </w:r>
      <w:r w:rsidRPr="00BA7121">
        <w:rPr>
          <w:b/>
          <w:i/>
          <w:sz w:val="28"/>
          <w:szCs w:val="28"/>
          <w:lang w:val="ro-RO"/>
        </w:rPr>
        <w:t>Călăraşi</w:t>
      </w:r>
      <w:r w:rsidR="007A1C0B" w:rsidRPr="00BA7121">
        <w:rPr>
          <w:b/>
          <w:i/>
          <w:sz w:val="28"/>
          <w:szCs w:val="28"/>
          <w:lang w:val="ro-RO"/>
        </w:rPr>
        <w:t>:</w:t>
      </w:r>
      <w:r w:rsidRPr="00BA7121">
        <w:rPr>
          <w:b/>
          <w:i/>
          <w:sz w:val="28"/>
          <w:szCs w:val="28"/>
          <w:lang w:val="ro-RO"/>
        </w:rPr>
        <w:t xml:space="preserve"> </w:t>
      </w:r>
      <w:r w:rsidRPr="00BA7121">
        <w:rPr>
          <w:rStyle w:val="Strong"/>
          <w:b w:val="0"/>
          <w:i/>
          <w:sz w:val="28"/>
          <w:szCs w:val="28"/>
          <w:lang w:val="ro-RO"/>
        </w:rPr>
        <w:t>conform</w:t>
      </w:r>
      <w:r w:rsidR="007A1C0B" w:rsidRPr="00BA7121">
        <w:rPr>
          <w:rStyle w:val="Strong"/>
          <w:b w:val="0"/>
          <w:i/>
          <w:sz w:val="28"/>
          <w:szCs w:val="28"/>
          <w:lang w:val="ro-RO"/>
        </w:rPr>
        <w:t xml:space="preserve">area </w:t>
      </w:r>
      <w:r w:rsidRPr="00BA7121">
        <w:rPr>
          <w:rStyle w:val="Strong"/>
          <w:b w:val="0"/>
          <w:i/>
          <w:sz w:val="28"/>
          <w:szCs w:val="28"/>
          <w:lang w:val="ro-RO"/>
        </w:rPr>
        <w:t xml:space="preserve">la prevederile </w:t>
      </w:r>
      <w:r w:rsidRPr="00BA7121">
        <w:rPr>
          <w:i/>
          <w:sz w:val="28"/>
          <w:szCs w:val="28"/>
          <w:lang w:val="ro-RO"/>
        </w:rPr>
        <w:t xml:space="preserve">Legii </w:t>
      </w:r>
      <w:r w:rsidR="00CC0D19" w:rsidRPr="00BA7121">
        <w:rPr>
          <w:i/>
          <w:sz w:val="28"/>
          <w:szCs w:val="28"/>
          <w:lang w:val="ro-RO"/>
        </w:rPr>
        <w:t>a</w:t>
      </w:r>
      <w:r w:rsidRPr="00BA7121">
        <w:rPr>
          <w:i/>
          <w:sz w:val="28"/>
          <w:szCs w:val="28"/>
          <w:lang w:val="ro-RO"/>
        </w:rPr>
        <w:t xml:space="preserve">chizițiilor </w:t>
      </w:r>
      <w:r w:rsidR="00CC0D19" w:rsidRPr="00BA7121">
        <w:rPr>
          <w:i/>
          <w:sz w:val="28"/>
          <w:szCs w:val="28"/>
          <w:lang w:val="ro-RO"/>
        </w:rPr>
        <w:t>p</w:t>
      </w:r>
      <w:r w:rsidRPr="00BA7121">
        <w:rPr>
          <w:i/>
          <w:sz w:val="28"/>
          <w:szCs w:val="28"/>
          <w:lang w:val="ro-RO"/>
        </w:rPr>
        <w:t>ublice</w:t>
      </w:r>
      <w:r w:rsidR="007A1C0B" w:rsidRPr="00BA7121">
        <w:rPr>
          <w:i/>
          <w:sz w:val="28"/>
          <w:szCs w:val="28"/>
          <w:lang w:val="ro-RO"/>
        </w:rPr>
        <w:t xml:space="preserve"> nr.96-XVI din 13.04.2007</w:t>
      </w:r>
      <w:r w:rsidRPr="00BA7121">
        <w:rPr>
          <w:i/>
          <w:sz w:val="28"/>
          <w:szCs w:val="28"/>
          <w:lang w:val="ro-RO"/>
        </w:rPr>
        <w:t>.</w:t>
      </w:r>
    </w:p>
    <w:p w:rsidR="005D1DEE" w:rsidRPr="00BA7121" w:rsidRDefault="007A1C0B" w:rsidP="00932FE8">
      <w:pPr>
        <w:pStyle w:val="ListParagraph"/>
        <w:numPr>
          <w:ilvl w:val="0"/>
          <w:numId w:val="3"/>
        </w:numPr>
        <w:ind w:left="0" w:firstLine="0"/>
        <w:jc w:val="both"/>
        <w:rPr>
          <w:b/>
          <w:i/>
          <w:sz w:val="28"/>
          <w:szCs w:val="28"/>
          <w:lang w:val="ro-RO"/>
        </w:rPr>
      </w:pPr>
      <w:r w:rsidRPr="00BA7121">
        <w:rPr>
          <w:b/>
          <w:i/>
          <w:sz w:val="28"/>
          <w:szCs w:val="28"/>
          <w:lang w:val="ro-RO"/>
        </w:rPr>
        <w:t>Î.</w:t>
      </w:r>
      <w:r w:rsidR="00B57E8F">
        <w:rPr>
          <w:b/>
          <w:i/>
          <w:sz w:val="28"/>
          <w:szCs w:val="28"/>
          <w:lang w:val="ro-RO"/>
        </w:rPr>
        <w:t>S</w:t>
      </w:r>
      <w:r w:rsidRPr="00BA7121">
        <w:rPr>
          <w:b/>
          <w:i/>
          <w:sz w:val="28"/>
          <w:szCs w:val="28"/>
          <w:lang w:val="ro-RO"/>
        </w:rPr>
        <w:t>. ,,STI Ștefan Vodă”</w:t>
      </w:r>
      <w:r w:rsidR="00CC0D19" w:rsidRPr="00BA7121">
        <w:rPr>
          <w:b/>
          <w:i/>
          <w:sz w:val="28"/>
          <w:szCs w:val="28"/>
          <w:lang w:val="ro-RO"/>
        </w:rPr>
        <w:t>:</w:t>
      </w:r>
      <w:r w:rsidR="00CE2648" w:rsidRPr="00BA7121">
        <w:rPr>
          <w:b/>
          <w:i/>
          <w:sz w:val="28"/>
          <w:szCs w:val="28"/>
          <w:lang w:val="ro-RO"/>
        </w:rPr>
        <w:t xml:space="preserve"> </w:t>
      </w:r>
      <w:r w:rsidRPr="00BA7121">
        <w:rPr>
          <w:i/>
          <w:sz w:val="28"/>
          <w:szCs w:val="28"/>
          <w:lang w:val="ro-RO"/>
        </w:rPr>
        <w:t xml:space="preserve">stabilirea exactă a lucrărilor executate pînă la moment la obiectul ,,Reparația digului de protecție în s. Palanca”, </w:t>
      </w:r>
      <w:r w:rsidR="002C7DF9" w:rsidRPr="00BA7121">
        <w:rPr>
          <w:i/>
          <w:sz w:val="28"/>
          <w:szCs w:val="28"/>
          <w:lang w:val="ro-RO"/>
        </w:rPr>
        <w:t xml:space="preserve">precum şi </w:t>
      </w:r>
      <w:r w:rsidRPr="00BA7121">
        <w:rPr>
          <w:i/>
          <w:sz w:val="28"/>
          <w:szCs w:val="28"/>
          <w:lang w:val="ro-RO"/>
        </w:rPr>
        <w:t>contractarea antreprenorului pentru lucrările rămase</w:t>
      </w:r>
      <w:r w:rsidR="00CC0D19" w:rsidRPr="00BA7121">
        <w:rPr>
          <w:i/>
          <w:sz w:val="28"/>
          <w:szCs w:val="28"/>
          <w:lang w:val="ro-RO"/>
        </w:rPr>
        <w:t>,</w:t>
      </w:r>
      <w:r w:rsidRPr="00BA7121">
        <w:rPr>
          <w:i/>
          <w:sz w:val="28"/>
          <w:szCs w:val="28"/>
          <w:lang w:val="ro-RO"/>
        </w:rPr>
        <w:t xml:space="preserve"> în baza prevederilor Legii nr.96-XVI din 13.04.2007.</w:t>
      </w:r>
    </w:p>
    <w:p w:rsidR="00E83A40" w:rsidRPr="00BA7121" w:rsidRDefault="00E83A40" w:rsidP="00932FE8">
      <w:pPr>
        <w:pStyle w:val="ListParagraph"/>
        <w:numPr>
          <w:ilvl w:val="0"/>
          <w:numId w:val="3"/>
        </w:numPr>
        <w:ind w:left="0" w:firstLine="0"/>
        <w:jc w:val="both"/>
        <w:rPr>
          <w:i/>
          <w:sz w:val="28"/>
          <w:szCs w:val="28"/>
          <w:lang w:val="ro-RO"/>
        </w:rPr>
      </w:pPr>
      <w:r w:rsidRPr="00BA7121">
        <w:rPr>
          <w:b/>
          <w:i/>
          <w:sz w:val="28"/>
          <w:szCs w:val="28"/>
          <w:lang w:val="ro-RO"/>
        </w:rPr>
        <w:t>Î.S.</w:t>
      </w:r>
      <w:r w:rsidR="00CC0D19" w:rsidRPr="00BA7121">
        <w:rPr>
          <w:b/>
          <w:i/>
          <w:sz w:val="28"/>
          <w:szCs w:val="28"/>
          <w:lang w:val="ro-RO"/>
        </w:rPr>
        <w:t xml:space="preserve"> </w:t>
      </w:r>
      <w:r w:rsidRPr="00BA7121">
        <w:rPr>
          <w:b/>
          <w:i/>
          <w:sz w:val="28"/>
          <w:szCs w:val="28"/>
          <w:lang w:val="ro-RO"/>
        </w:rPr>
        <w:t>,,DNH Costeşti”</w:t>
      </w:r>
      <w:r w:rsidR="007A1C0B" w:rsidRPr="00BA7121">
        <w:rPr>
          <w:b/>
          <w:i/>
          <w:sz w:val="28"/>
          <w:szCs w:val="28"/>
          <w:lang w:val="ro-RO"/>
        </w:rPr>
        <w:t>, Î.S.</w:t>
      </w:r>
      <w:r w:rsidR="00CC0D19" w:rsidRPr="00BA7121">
        <w:rPr>
          <w:b/>
          <w:i/>
          <w:sz w:val="28"/>
          <w:szCs w:val="28"/>
          <w:lang w:val="ro-RO"/>
        </w:rPr>
        <w:t xml:space="preserve"> </w:t>
      </w:r>
      <w:r w:rsidR="007A1C0B" w:rsidRPr="00BA7121">
        <w:rPr>
          <w:b/>
          <w:i/>
          <w:sz w:val="28"/>
          <w:szCs w:val="28"/>
          <w:lang w:val="ro-RO"/>
        </w:rPr>
        <w:t>,, STI Hînceşti”:</w:t>
      </w:r>
      <w:r w:rsidRPr="00BA7121">
        <w:rPr>
          <w:i/>
          <w:sz w:val="28"/>
          <w:szCs w:val="28"/>
          <w:lang w:val="ro-RO"/>
        </w:rPr>
        <w:t xml:space="preserve"> asigur</w:t>
      </w:r>
      <w:r w:rsidR="00C977CE" w:rsidRPr="00BA7121">
        <w:rPr>
          <w:i/>
          <w:sz w:val="28"/>
          <w:szCs w:val="28"/>
          <w:lang w:val="ro-RO"/>
        </w:rPr>
        <w:t>area</w:t>
      </w:r>
      <w:r w:rsidRPr="00BA7121">
        <w:rPr>
          <w:i/>
          <w:sz w:val="28"/>
          <w:szCs w:val="28"/>
          <w:lang w:val="ro-RO"/>
        </w:rPr>
        <w:t xml:space="preserve"> revizuir</w:t>
      </w:r>
      <w:r w:rsidR="00C977CE" w:rsidRPr="00BA7121">
        <w:rPr>
          <w:i/>
          <w:sz w:val="28"/>
          <w:szCs w:val="28"/>
          <w:lang w:val="ro-RO"/>
        </w:rPr>
        <w:t>ii</w:t>
      </w:r>
      <w:r w:rsidR="007A1C0B" w:rsidRPr="00BA7121">
        <w:rPr>
          <w:i/>
          <w:sz w:val="28"/>
          <w:szCs w:val="28"/>
          <w:lang w:val="ro-RO"/>
        </w:rPr>
        <w:t xml:space="preserve"> </w:t>
      </w:r>
      <w:r w:rsidRPr="00BA7121">
        <w:rPr>
          <w:i/>
          <w:sz w:val="28"/>
          <w:szCs w:val="28"/>
          <w:lang w:val="ro-RO"/>
        </w:rPr>
        <w:t>devizelor de cheltuieli suplimentare în sumă de 2900,78 mii lei</w:t>
      </w:r>
      <w:r w:rsidR="007A1C0B" w:rsidRPr="00BA7121">
        <w:rPr>
          <w:i/>
          <w:sz w:val="28"/>
          <w:szCs w:val="28"/>
          <w:lang w:val="ro-RO"/>
        </w:rPr>
        <w:t xml:space="preserve"> şi</w:t>
      </w:r>
      <w:r w:rsidRPr="00BA7121">
        <w:rPr>
          <w:i/>
          <w:sz w:val="28"/>
          <w:szCs w:val="28"/>
          <w:lang w:val="ro-RO"/>
        </w:rPr>
        <w:t xml:space="preserve">, </w:t>
      </w:r>
      <w:r w:rsidR="007A1C0B" w:rsidRPr="00BA7121">
        <w:rPr>
          <w:i/>
          <w:sz w:val="28"/>
          <w:szCs w:val="28"/>
          <w:lang w:val="ro-RO"/>
        </w:rPr>
        <w:t>respectiv, de 7309,4 mii lei</w:t>
      </w:r>
      <w:r w:rsidR="00CC0D19" w:rsidRPr="00BA7121">
        <w:rPr>
          <w:i/>
          <w:sz w:val="28"/>
          <w:szCs w:val="28"/>
          <w:lang w:val="ro-RO"/>
        </w:rPr>
        <w:t>,</w:t>
      </w:r>
      <w:r w:rsidRPr="00BA7121">
        <w:rPr>
          <w:i/>
          <w:sz w:val="28"/>
          <w:szCs w:val="28"/>
          <w:lang w:val="ro-RO"/>
        </w:rPr>
        <w:t xml:space="preserve"> a acordu</w:t>
      </w:r>
      <w:r w:rsidR="007A1C0B" w:rsidRPr="00BA7121">
        <w:rPr>
          <w:i/>
          <w:sz w:val="28"/>
          <w:szCs w:val="28"/>
          <w:lang w:val="ro-RO"/>
        </w:rPr>
        <w:t>rilor</w:t>
      </w:r>
      <w:r w:rsidRPr="00BA7121">
        <w:rPr>
          <w:i/>
          <w:sz w:val="28"/>
          <w:szCs w:val="28"/>
          <w:lang w:val="ro-RO"/>
        </w:rPr>
        <w:t xml:space="preserve"> adiţional</w:t>
      </w:r>
      <w:r w:rsidR="007A1C0B" w:rsidRPr="00BA7121">
        <w:rPr>
          <w:i/>
          <w:sz w:val="28"/>
          <w:szCs w:val="28"/>
          <w:lang w:val="ro-RO"/>
        </w:rPr>
        <w:t xml:space="preserve">e încheiate cu antreprenorii </w:t>
      </w:r>
      <w:r w:rsidRPr="00BA7121">
        <w:rPr>
          <w:i/>
          <w:sz w:val="28"/>
          <w:szCs w:val="28"/>
          <w:lang w:val="ro-RO"/>
        </w:rPr>
        <w:t xml:space="preserve">în corespundere cu volumul de lucrări </w:t>
      </w:r>
      <w:r w:rsidR="00CC0D19" w:rsidRPr="00BA7121">
        <w:rPr>
          <w:i/>
          <w:sz w:val="28"/>
          <w:szCs w:val="28"/>
          <w:lang w:val="ro-RO"/>
        </w:rPr>
        <w:t>suplimentare</w:t>
      </w:r>
      <w:r w:rsidRPr="00BA7121">
        <w:rPr>
          <w:i/>
          <w:sz w:val="28"/>
          <w:szCs w:val="28"/>
          <w:lang w:val="ro-RO"/>
        </w:rPr>
        <w:t xml:space="preserve"> stabilite regulamentar de organizaţia de proiectare (verificate regulamentar)</w:t>
      </w:r>
      <w:r w:rsidR="002A4F56" w:rsidRPr="00BA7121">
        <w:rPr>
          <w:i/>
          <w:sz w:val="28"/>
          <w:szCs w:val="28"/>
          <w:lang w:val="ro-RO"/>
        </w:rPr>
        <w:t>, precum</w:t>
      </w:r>
      <w:r w:rsidRPr="00BA7121">
        <w:rPr>
          <w:i/>
          <w:sz w:val="28"/>
          <w:szCs w:val="28"/>
          <w:lang w:val="ro-RO"/>
        </w:rPr>
        <w:t xml:space="preserve"> şi </w:t>
      </w:r>
      <w:r w:rsidR="00CC0D19" w:rsidRPr="00BA7121">
        <w:rPr>
          <w:i/>
          <w:sz w:val="28"/>
          <w:szCs w:val="28"/>
          <w:lang w:val="ro-RO"/>
        </w:rPr>
        <w:t xml:space="preserve">a </w:t>
      </w:r>
      <w:r w:rsidRPr="00BA7121">
        <w:rPr>
          <w:i/>
          <w:sz w:val="28"/>
          <w:szCs w:val="28"/>
          <w:lang w:val="ro-RO"/>
        </w:rPr>
        <w:t>preţuril</w:t>
      </w:r>
      <w:r w:rsidR="00CC0D19" w:rsidRPr="00BA7121">
        <w:rPr>
          <w:i/>
          <w:sz w:val="28"/>
          <w:szCs w:val="28"/>
          <w:lang w:val="ro-RO"/>
        </w:rPr>
        <w:t>or</w:t>
      </w:r>
      <w:r w:rsidRPr="00BA7121">
        <w:rPr>
          <w:i/>
          <w:sz w:val="28"/>
          <w:szCs w:val="28"/>
          <w:lang w:val="ro-RO"/>
        </w:rPr>
        <w:t xml:space="preserve"> unitare stabilite în </w:t>
      </w:r>
      <w:r w:rsidR="00846B90" w:rsidRPr="00BA7121">
        <w:rPr>
          <w:i/>
          <w:sz w:val="28"/>
          <w:szCs w:val="28"/>
          <w:lang w:val="ro-RO"/>
        </w:rPr>
        <w:t xml:space="preserve">ofertele antreprenorilor. </w:t>
      </w:r>
    </w:p>
    <w:p w:rsidR="007A1C0B" w:rsidRPr="00BA7121" w:rsidRDefault="00E83A40" w:rsidP="00932FE8">
      <w:pPr>
        <w:pStyle w:val="ListParagraph"/>
        <w:numPr>
          <w:ilvl w:val="0"/>
          <w:numId w:val="3"/>
        </w:numPr>
        <w:ind w:left="0" w:firstLine="0"/>
        <w:jc w:val="both"/>
        <w:rPr>
          <w:i/>
          <w:sz w:val="28"/>
          <w:szCs w:val="28"/>
          <w:lang w:val="ro-RO"/>
        </w:rPr>
      </w:pPr>
      <w:r w:rsidRPr="00BA7121">
        <w:rPr>
          <w:b/>
          <w:i/>
          <w:sz w:val="28"/>
          <w:szCs w:val="28"/>
          <w:lang w:val="ro-RO"/>
        </w:rPr>
        <w:t>Î.S.</w:t>
      </w:r>
      <w:r w:rsidR="002A4F56" w:rsidRPr="00BA7121">
        <w:rPr>
          <w:b/>
          <w:i/>
          <w:sz w:val="28"/>
          <w:szCs w:val="28"/>
          <w:lang w:val="ro-RO"/>
        </w:rPr>
        <w:t xml:space="preserve"> </w:t>
      </w:r>
      <w:r w:rsidRPr="00BA7121">
        <w:rPr>
          <w:b/>
          <w:i/>
          <w:sz w:val="28"/>
          <w:szCs w:val="28"/>
          <w:lang w:val="ro-RO"/>
        </w:rPr>
        <w:t>,, STI Hînceşti”</w:t>
      </w:r>
      <w:r w:rsidR="007A1C0B" w:rsidRPr="00BA7121">
        <w:rPr>
          <w:b/>
          <w:i/>
          <w:sz w:val="28"/>
          <w:szCs w:val="28"/>
          <w:lang w:val="ro-RO"/>
        </w:rPr>
        <w:t>:</w:t>
      </w:r>
      <w:r w:rsidR="007A1C0B" w:rsidRPr="00BA7121">
        <w:rPr>
          <w:i/>
          <w:sz w:val="28"/>
          <w:szCs w:val="28"/>
          <w:lang w:val="ro-RO"/>
        </w:rPr>
        <w:t xml:space="preserve"> încasarea de la S</w:t>
      </w:r>
      <w:r w:rsidR="002A4F56" w:rsidRPr="00BA7121">
        <w:rPr>
          <w:i/>
          <w:sz w:val="28"/>
          <w:szCs w:val="28"/>
          <w:lang w:val="ro-RO"/>
        </w:rPr>
        <w:t>.</w:t>
      </w:r>
      <w:r w:rsidR="007A1C0B" w:rsidRPr="00BA7121">
        <w:rPr>
          <w:i/>
          <w:sz w:val="28"/>
          <w:szCs w:val="28"/>
          <w:lang w:val="ro-RO"/>
        </w:rPr>
        <w:t>A</w:t>
      </w:r>
      <w:r w:rsidR="002A4F56" w:rsidRPr="00BA7121">
        <w:rPr>
          <w:i/>
          <w:sz w:val="28"/>
          <w:szCs w:val="28"/>
          <w:lang w:val="ro-RO"/>
        </w:rPr>
        <w:t>.</w:t>
      </w:r>
      <w:r w:rsidR="007A1C0B" w:rsidRPr="00BA7121">
        <w:rPr>
          <w:i/>
          <w:sz w:val="28"/>
          <w:szCs w:val="28"/>
          <w:lang w:val="ro-RO"/>
        </w:rPr>
        <w:t xml:space="preserve"> </w:t>
      </w:r>
      <w:r w:rsidR="002A4F56" w:rsidRPr="00BA7121">
        <w:rPr>
          <w:i/>
          <w:sz w:val="28"/>
          <w:szCs w:val="28"/>
          <w:lang w:val="ro-RO"/>
        </w:rPr>
        <w:t>„</w:t>
      </w:r>
      <w:r w:rsidR="007A1C0B" w:rsidRPr="00BA7121">
        <w:rPr>
          <w:i/>
          <w:sz w:val="28"/>
          <w:szCs w:val="28"/>
          <w:lang w:val="ro-RO"/>
        </w:rPr>
        <w:t>Orizontul-Lux</w:t>
      </w:r>
      <w:r w:rsidR="002A4F56" w:rsidRPr="00BA7121">
        <w:rPr>
          <w:i/>
          <w:sz w:val="28"/>
          <w:szCs w:val="28"/>
          <w:lang w:val="ro-RO"/>
        </w:rPr>
        <w:t>”</w:t>
      </w:r>
      <w:r w:rsidR="007A1C0B" w:rsidRPr="00BA7121">
        <w:rPr>
          <w:i/>
          <w:sz w:val="28"/>
          <w:szCs w:val="28"/>
          <w:lang w:val="ro-RO"/>
        </w:rPr>
        <w:t xml:space="preserve"> a garanţiei de bună execuţie</w:t>
      </w:r>
      <w:r w:rsidR="002A4F56" w:rsidRPr="00BA7121">
        <w:rPr>
          <w:i/>
          <w:sz w:val="28"/>
          <w:szCs w:val="28"/>
          <w:lang w:val="ro-RO"/>
        </w:rPr>
        <w:t>,</w:t>
      </w:r>
      <w:r w:rsidR="007A1C0B" w:rsidRPr="00BA7121">
        <w:rPr>
          <w:i/>
          <w:sz w:val="28"/>
          <w:szCs w:val="28"/>
          <w:lang w:val="ro-RO"/>
        </w:rPr>
        <w:t xml:space="preserve"> conform prevederilor contractuale.</w:t>
      </w:r>
    </w:p>
    <w:p w:rsidR="00E83A40" w:rsidRPr="00BA7121" w:rsidRDefault="00846B90" w:rsidP="00932FE8">
      <w:pPr>
        <w:pStyle w:val="ListParagraph"/>
        <w:numPr>
          <w:ilvl w:val="0"/>
          <w:numId w:val="3"/>
        </w:numPr>
        <w:ind w:left="0" w:firstLine="0"/>
        <w:jc w:val="both"/>
        <w:rPr>
          <w:i/>
          <w:sz w:val="28"/>
          <w:szCs w:val="28"/>
          <w:lang w:val="ro-RO"/>
        </w:rPr>
      </w:pPr>
      <w:r w:rsidRPr="00BA7121">
        <w:rPr>
          <w:b/>
          <w:i/>
          <w:sz w:val="28"/>
          <w:szCs w:val="28"/>
          <w:lang w:val="ro-RO"/>
        </w:rPr>
        <w:t>Î.</w:t>
      </w:r>
      <w:r w:rsidR="00B57E8F">
        <w:rPr>
          <w:b/>
          <w:i/>
          <w:sz w:val="28"/>
          <w:szCs w:val="28"/>
          <w:lang w:val="ro-RO"/>
        </w:rPr>
        <w:t>S. ,,STI Ștefan Vodă”, Î.S</w:t>
      </w:r>
      <w:r w:rsidRPr="00BA7121">
        <w:rPr>
          <w:b/>
          <w:i/>
          <w:sz w:val="28"/>
          <w:szCs w:val="28"/>
          <w:lang w:val="ro-RO"/>
        </w:rPr>
        <w:t>. ,,STI Hînceşti”, Î.S.</w:t>
      </w:r>
      <w:r w:rsidR="002A4F56" w:rsidRPr="00BA7121">
        <w:rPr>
          <w:b/>
          <w:i/>
          <w:sz w:val="28"/>
          <w:szCs w:val="28"/>
          <w:lang w:val="ro-RO"/>
        </w:rPr>
        <w:t xml:space="preserve"> </w:t>
      </w:r>
      <w:r w:rsidRPr="00BA7121">
        <w:rPr>
          <w:b/>
          <w:i/>
          <w:sz w:val="28"/>
          <w:szCs w:val="28"/>
          <w:lang w:val="ro-RO"/>
        </w:rPr>
        <w:t xml:space="preserve">,,DNH Costeşti”: </w:t>
      </w:r>
      <w:r w:rsidR="00E83A40" w:rsidRPr="00BA7121">
        <w:rPr>
          <w:i/>
          <w:sz w:val="28"/>
          <w:szCs w:val="28"/>
          <w:lang w:val="ro-RO"/>
        </w:rPr>
        <w:t xml:space="preserve">trecerea în cont a TVA şi ţinerea evidenţei contabile conform </w:t>
      </w:r>
      <w:r w:rsidR="00872803">
        <w:rPr>
          <w:i/>
          <w:sz w:val="28"/>
          <w:szCs w:val="28"/>
          <w:lang w:val="ro-RO"/>
        </w:rPr>
        <w:t xml:space="preserve">prevederilor </w:t>
      </w:r>
      <w:r w:rsidR="00E83A40" w:rsidRPr="00BA7121">
        <w:rPr>
          <w:i/>
          <w:sz w:val="28"/>
          <w:szCs w:val="28"/>
          <w:lang w:val="ro-RO"/>
        </w:rPr>
        <w:t>actelor normative în vigoare.</w:t>
      </w:r>
    </w:p>
    <w:p w:rsidR="00E83A40" w:rsidRPr="00BA7121" w:rsidRDefault="00CE2648" w:rsidP="00932FE8">
      <w:pPr>
        <w:pStyle w:val="ListParagraph"/>
        <w:numPr>
          <w:ilvl w:val="0"/>
          <w:numId w:val="3"/>
        </w:numPr>
        <w:ind w:left="0" w:firstLine="0"/>
        <w:jc w:val="both"/>
        <w:rPr>
          <w:b/>
          <w:i/>
          <w:sz w:val="28"/>
          <w:szCs w:val="28"/>
          <w:lang w:val="ro-RO"/>
        </w:rPr>
      </w:pPr>
      <w:r w:rsidRPr="00BA7121">
        <w:rPr>
          <w:b/>
          <w:i/>
          <w:sz w:val="28"/>
          <w:szCs w:val="28"/>
          <w:lang w:val="ro-RO"/>
        </w:rPr>
        <w:t>Primăria com. Gura Căinarului</w:t>
      </w:r>
      <w:r w:rsidR="00C977CE" w:rsidRPr="00BA7121">
        <w:rPr>
          <w:b/>
          <w:i/>
          <w:sz w:val="28"/>
          <w:szCs w:val="28"/>
          <w:lang w:val="ro-RO"/>
        </w:rPr>
        <w:t>:</w:t>
      </w:r>
      <w:r w:rsidRPr="00BA7121">
        <w:rPr>
          <w:b/>
          <w:i/>
          <w:sz w:val="28"/>
          <w:szCs w:val="28"/>
          <w:lang w:val="ro-RO"/>
        </w:rPr>
        <w:t xml:space="preserve"> </w:t>
      </w:r>
      <w:r w:rsidR="00015713" w:rsidRPr="00BA7121">
        <w:rPr>
          <w:i/>
          <w:sz w:val="28"/>
          <w:szCs w:val="28"/>
          <w:lang w:val="ro-RO"/>
        </w:rPr>
        <w:t>asigur</w:t>
      </w:r>
      <w:r w:rsidR="00C977CE" w:rsidRPr="00BA7121">
        <w:rPr>
          <w:i/>
          <w:sz w:val="28"/>
          <w:szCs w:val="28"/>
          <w:lang w:val="ro-RO"/>
        </w:rPr>
        <w:t>area</w:t>
      </w:r>
      <w:r w:rsidR="00015713" w:rsidRPr="00BA7121">
        <w:rPr>
          <w:i/>
          <w:sz w:val="28"/>
          <w:szCs w:val="28"/>
          <w:lang w:val="ro-RO"/>
        </w:rPr>
        <w:t xml:space="preserve"> fundament</w:t>
      </w:r>
      <w:r w:rsidR="00C977CE" w:rsidRPr="00BA7121">
        <w:rPr>
          <w:i/>
          <w:sz w:val="28"/>
          <w:szCs w:val="28"/>
          <w:lang w:val="ro-RO"/>
        </w:rPr>
        <w:t>ării</w:t>
      </w:r>
      <w:r w:rsidR="00954574" w:rsidRPr="00BA7121">
        <w:rPr>
          <w:i/>
          <w:sz w:val="28"/>
          <w:szCs w:val="28"/>
          <w:lang w:val="ro-RO"/>
        </w:rPr>
        <w:t xml:space="preserve"> tehnico-economice a</w:t>
      </w:r>
      <w:r w:rsidR="00015713" w:rsidRPr="00BA7121">
        <w:rPr>
          <w:i/>
          <w:sz w:val="28"/>
          <w:szCs w:val="28"/>
          <w:lang w:val="ro-RO"/>
        </w:rPr>
        <w:t xml:space="preserve"> </w:t>
      </w:r>
      <w:r w:rsidRPr="00BA7121">
        <w:rPr>
          <w:i/>
          <w:sz w:val="28"/>
          <w:szCs w:val="28"/>
          <w:lang w:val="ro-RO"/>
        </w:rPr>
        <w:t>proiectul</w:t>
      </w:r>
      <w:r w:rsidR="00015713" w:rsidRPr="00BA7121">
        <w:rPr>
          <w:i/>
          <w:sz w:val="28"/>
          <w:szCs w:val="28"/>
          <w:lang w:val="ro-RO"/>
        </w:rPr>
        <w:t>ui</w:t>
      </w:r>
      <w:r w:rsidRPr="00BA7121">
        <w:rPr>
          <w:i/>
          <w:sz w:val="28"/>
          <w:szCs w:val="28"/>
          <w:lang w:val="ro-RO"/>
        </w:rPr>
        <w:t xml:space="preserve"> privind </w:t>
      </w:r>
      <w:r w:rsidR="00E83A40" w:rsidRPr="00BA7121">
        <w:rPr>
          <w:i/>
          <w:sz w:val="28"/>
          <w:szCs w:val="28"/>
          <w:lang w:val="ro-RO"/>
        </w:rPr>
        <w:t xml:space="preserve">epurarea apelor reziduale </w:t>
      </w:r>
      <w:r w:rsidR="002A4F56" w:rsidRPr="00BA7121">
        <w:rPr>
          <w:i/>
          <w:sz w:val="28"/>
          <w:szCs w:val="28"/>
          <w:lang w:val="ro-RO"/>
        </w:rPr>
        <w:t>provenite de l</w:t>
      </w:r>
      <w:r w:rsidR="00E83A40" w:rsidRPr="00BA7121">
        <w:rPr>
          <w:i/>
          <w:sz w:val="28"/>
          <w:szCs w:val="28"/>
          <w:lang w:val="ro-RO"/>
        </w:rPr>
        <w:t>a populație și agenți</w:t>
      </w:r>
      <w:r w:rsidR="002A4F56" w:rsidRPr="00BA7121">
        <w:rPr>
          <w:i/>
          <w:sz w:val="28"/>
          <w:szCs w:val="28"/>
          <w:lang w:val="ro-RO"/>
        </w:rPr>
        <w:t>i</w:t>
      </w:r>
      <w:r w:rsidR="00E83A40" w:rsidRPr="00BA7121">
        <w:rPr>
          <w:i/>
          <w:sz w:val="28"/>
          <w:szCs w:val="28"/>
          <w:lang w:val="ro-RO"/>
        </w:rPr>
        <w:t xml:space="preserve"> economici din s.Gura Căinarului și</w:t>
      </w:r>
      <w:r w:rsidRPr="00BA7121">
        <w:rPr>
          <w:i/>
          <w:sz w:val="28"/>
          <w:szCs w:val="28"/>
          <w:lang w:val="ro-RO"/>
        </w:rPr>
        <w:t>,</w:t>
      </w:r>
      <w:r w:rsidR="00E83A40" w:rsidRPr="00BA7121">
        <w:rPr>
          <w:i/>
          <w:sz w:val="28"/>
          <w:szCs w:val="28"/>
          <w:lang w:val="ro-RO"/>
        </w:rPr>
        <w:t xml:space="preserve"> respectiv</w:t>
      </w:r>
      <w:r w:rsidRPr="00BA7121">
        <w:rPr>
          <w:i/>
          <w:sz w:val="28"/>
          <w:szCs w:val="28"/>
          <w:lang w:val="ro-RO"/>
        </w:rPr>
        <w:t>, majorarea</w:t>
      </w:r>
      <w:r w:rsidR="00E83A40" w:rsidRPr="00BA7121">
        <w:rPr>
          <w:i/>
          <w:sz w:val="28"/>
          <w:szCs w:val="28"/>
          <w:lang w:val="ro-RO"/>
        </w:rPr>
        <w:t xml:space="preserve"> aportul</w:t>
      </w:r>
      <w:r w:rsidRPr="00BA7121">
        <w:rPr>
          <w:i/>
          <w:sz w:val="28"/>
          <w:szCs w:val="28"/>
          <w:lang w:val="ro-RO"/>
        </w:rPr>
        <w:t>ui</w:t>
      </w:r>
      <w:r w:rsidR="00E83A40" w:rsidRPr="00BA7121">
        <w:rPr>
          <w:i/>
          <w:sz w:val="28"/>
          <w:szCs w:val="28"/>
          <w:lang w:val="ro-RO"/>
        </w:rPr>
        <w:t xml:space="preserve"> financiar al </w:t>
      </w:r>
      <w:r w:rsidR="00954574" w:rsidRPr="00BA7121">
        <w:rPr>
          <w:i/>
          <w:sz w:val="28"/>
          <w:szCs w:val="28"/>
          <w:lang w:val="ro-RO"/>
        </w:rPr>
        <w:t>partenerului privat</w:t>
      </w:r>
      <w:r w:rsidRPr="00BA7121">
        <w:rPr>
          <w:i/>
          <w:sz w:val="28"/>
          <w:szCs w:val="28"/>
          <w:lang w:val="ro-RO"/>
        </w:rPr>
        <w:t>; s</w:t>
      </w:r>
      <w:r w:rsidR="00E83A40" w:rsidRPr="00BA7121">
        <w:rPr>
          <w:i/>
          <w:sz w:val="28"/>
          <w:szCs w:val="28"/>
          <w:lang w:val="ro-RO"/>
        </w:rPr>
        <w:t>tabilirea modalității de gestionare ulterioară a stației de epurare, țin</w:t>
      </w:r>
      <w:r w:rsidR="00A33ADF" w:rsidRPr="00BA7121">
        <w:rPr>
          <w:i/>
          <w:sz w:val="28"/>
          <w:szCs w:val="28"/>
          <w:lang w:val="ro-RO"/>
        </w:rPr>
        <w:t>î</w:t>
      </w:r>
      <w:r w:rsidR="00E83A40" w:rsidRPr="00BA7121">
        <w:rPr>
          <w:i/>
          <w:sz w:val="28"/>
          <w:szCs w:val="28"/>
          <w:lang w:val="ro-RO"/>
        </w:rPr>
        <w:t xml:space="preserve">nd cont de aportul fiecărei </w:t>
      </w:r>
      <w:r w:rsidRPr="00BA7121">
        <w:rPr>
          <w:i/>
          <w:sz w:val="28"/>
          <w:szCs w:val="28"/>
          <w:lang w:val="ro-RO"/>
        </w:rPr>
        <w:t>părți la executarea proiectului, asigur</w:t>
      </w:r>
      <w:r w:rsidR="00954574" w:rsidRPr="00BA7121">
        <w:rPr>
          <w:i/>
          <w:sz w:val="28"/>
          <w:szCs w:val="28"/>
          <w:lang w:val="ro-RO"/>
        </w:rPr>
        <w:t>înd</w:t>
      </w:r>
      <w:r w:rsidRPr="00BA7121">
        <w:rPr>
          <w:i/>
          <w:sz w:val="28"/>
          <w:szCs w:val="28"/>
          <w:lang w:val="ro-RO"/>
        </w:rPr>
        <w:t xml:space="preserve"> eficienț</w:t>
      </w:r>
      <w:r w:rsidR="00954574" w:rsidRPr="00BA7121">
        <w:rPr>
          <w:i/>
          <w:sz w:val="28"/>
          <w:szCs w:val="28"/>
          <w:lang w:val="ro-RO"/>
        </w:rPr>
        <w:t>a</w:t>
      </w:r>
      <w:r w:rsidRPr="00BA7121">
        <w:rPr>
          <w:i/>
          <w:sz w:val="28"/>
          <w:szCs w:val="28"/>
          <w:lang w:val="ro-RO"/>
        </w:rPr>
        <w:t xml:space="preserve"> și rentabilit</w:t>
      </w:r>
      <w:r w:rsidR="00954574" w:rsidRPr="00BA7121">
        <w:rPr>
          <w:i/>
          <w:sz w:val="28"/>
          <w:szCs w:val="28"/>
          <w:lang w:val="ro-RO"/>
        </w:rPr>
        <w:t>atea</w:t>
      </w:r>
      <w:r w:rsidRPr="00BA7121">
        <w:rPr>
          <w:i/>
          <w:sz w:val="28"/>
          <w:szCs w:val="28"/>
          <w:lang w:val="ro-RO"/>
        </w:rPr>
        <w:t xml:space="preserve"> investiției.</w:t>
      </w:r>
    </w:p>
    <w:p w:rsidR="00E83A40" w:rsidRPr="00BA7121" w:rsidRDefault="00E83A40" w:rsidP="00932FE8">
      <w:pPr>
        <w:pStyle w:val="ListParagraph"/>
        <w:numPr>
          <w:ilvl w:val="0"/>
          <w:numId w:val="3"/>
        </w:numPr>
        <w:tabs>
          <w:tab w:val="left" w:pos="567"/>
        </w:tabs>
        <w:ind w:left="0" w:firstLine="0"/>
        <w:jc w:val="both"/>
        <w:rPr>
          <w:i/>
          <w:sz w:val="28"/>
          <w:szCs w:val="28"/>
          <w:lang w:val="ro-RO"/>
        </w:rPr>
      </w:pPr>
      <w:r w:rsidRPr="00BA7121">
        <w:rPr>
          <w:b/>
          <w:i/>
          <w:sz w:val="28"/>
          <w:szCs w:val="28"/>
          <w:lang w:val="ro-RO"/>
        </w:rPr>
        <w:t>Președintele raionului Telenești</w:t>
      </w:r>
      <w:r w:rsidR="00AD37B7" w:rsidRPr="00BA7121">
        <w:rPr>
          <w:b/>
          <w:i/>
          <w:sz w:val="28"/>
          <w:szCs w:val="28"/>
          <w:lang w:val="ro-RO"/>
        </w:rPr>
        <w:t xml:space="preserve">, </w:t>
      </w:r>
      <w:r w:rsidR="002A4F56" w:rsidRPr="00BA7121">
        <w:rPr>
          <w:b/>
          <w:i/>
          <w:sz w:val="28"/>
          <w:szCs w:val="28"/>
          <w:lang w:val="ro-RO"/>
        </w:rPr>
        <w:t>p</w:t>
      </w:r>
      <w:r w:rsidR="00AD37B7" w:rsidRPr="00BA7121">
        <w:rPr>
          <w:b/>
          <w:i/>
          <w:sz w:val="28"/>
          <w:szCs w:val="28"/>
          <w:lang w:val="ro-RO"/>
        </w:rPr>
        <w:t>reşedintel</w:t>
      </w:r>
      <w:r w:rsidR="00B57E8F">
        <w:rPr>
          <w:b/>
          <w:i/>
          <w:sz w:val="28"/>
          <w:szCs w:val="28"/>
          <w:lang w:val="ro-RO"/>
        </w:rPr>
        <w:t>e</w:t>
      </w:r>
      <w:r w:rsidR="00AD37B7" w:rsidRPr="00BA7121">
        <w:rPr>
          <w:b/>
          <w:i/>
          <w:sz w:val="28"/>
          <w:szCs w:val="28"/>
          <w:lang w:val="ro-RO"/>
        </w:rPr>
        <w:t xml:space="preserve"> raionului Rîșcani</w:t>
      </w:r>
      <w:r w:rsidR="009B233D" w:rsidRPr="00BA7121">
        <w:rPr>
          <w:b/>
          <w:i/>
          <w:sz w:val="28"/>
          <w:szCs w:val="28"/>
          <w:lang w:val="ro-RO"/>
        </w:rPr>
        <w:t>,</w:t>
      </w:r>
      <w:r w:rsidR="009B233D" w:rsidRPr="00BA7121">
        <w:rPr>
          <w:b/>
          <w:bCs/>
          <w:i/>
          <w:sz w:val="28"/>
          <w:szCs w:val="28"/>
          <w:lang w:val="ro-RO"/>
        </w:rPr>
        <w:t xml:space="preserve"> </w:t>
      </w:r>
      <w:r w:rsidR="002A4F56" w:rsidRPr="00BA7121">
        <w:rPr>
          <w:b/>
          <w:bCs/>
          <w:i/>
          <w:sz w:val="28"/>
          <w:szCs w:val="28"/>
          <w:lang w:val="ro-RO"/>
        </w:rPr>
        <w:t>p</w:t>
      </w:r>
      <w:r w:rsidR="009B233D" w:rsidRPr="00BA7121">
        <w:rPr>
          <w:b/>
          <w:bCs/>
          <w:i/>
          <w:sz w:val="28"/>
          <w:szCs w:val="28"/>
          <w:lang w:val="ro-RO"/>
        </w:rPr>
        <w:t>rimăria com. Bubuieci</w:t>
      </w:r>
      <w:r w:rsidR="00C977CE" w:rsidRPr="00BA7121">
        <w:rPr>
          <w:b/>
          <w:bCs/>
          <w:i/>
          <w:sz w:val="28"/>
          <w:szCs w:val="28"/>
          <w:lang w:val="ro-RO"/>
        </w:rPr>
        <w:t>:</w:t>
      </w:r>
      <w:r w:rsidR="009B233D" w:rsidRPr="00BA7121">
        <w:rPr>
          <w:b/>
          <w:i/>
          <w:sz w:val="28"/>
          <w:szCs w:val="28"/>
          <w:lang w:val="ro-RO"/>
        </w:rPr>
        <w:t xml:space="preserve"> </w:t>
      </w:r>
      <w:r w:rsidRPr="00BA7121">
        <w:rPr>
          <w:i/>
          <w:sz w:val="28"/>
          <w:szCs w:val="28"/>
          <w:lang w:val="ro-RO"/>
        </w:rPr>
        <w:t>elabor</w:t>
      </w:r>
      <w:r w:rsidR="00C977CE" w:rsidRPr="00BA7121">
        <w:rPr>
          <w:i/>
          <w:sz w:val="28"/>
          <w:szCs w:val="28"/>
          <w:lang w:val="ro-RO"/>
        </w:rPr>
        <w:t xml:space="preserve">area </w:t>
      </w:r>
      <w:r w:rsidRPr="00BA7121">
        <w:rPr>
          <w:i/>
          <w:sz w:val="28"/>
          <w:szCs w:val="28"/>
          <w:lang w:val="ro-RO"/>
        </w:rPr>
        <w:t>şi aprob</w:t>
      </w:r>
      <w:r w:rsidR="00C977CE" w:rsidRPr="00BA7121">
        <w:rPr>
          <w:i/>
          <w:sz w:val="28"/>
          <w:szCs w:val="28"/>
          <w:lang w:val="ro-RO"/>
        </w:rPr>
        <w:t>area</w:t>
      </w:r>
      <w:r w:rsidRPr="00BA7121">
        <w:rPr>
          <w:i/>
          <w:sz w:val="28"/>
          <w:szCs w:val="28"/>
          <w:lang w:val="ro-RO"/>
        </w:rPr>
        <w:t xml:space="preserve"> regulamentar</w:t>
      </w:r>
      <w:r w:rsidR="00954574" w:rsidRPr="00BA7121">
        <w:rPr>
          <w:i/>
          <w:sz w:val="28"/>
          <w:szCs w:val="28"/>
          <w:lang w:val="ro-RO"/>
        </w:rPr>
        <w:t>ă a</w:t>
      </w:r>
      <w:r w:rsidRPr="00BA7121">
        <w:rPr>
          <w:i/>
          <w:sz w:val="28"/>
          <w:szCs w:val="28"/>
          <w:lang w:val="ro-RO"/>
        </w:rPr>
        <w:t xml:space="preserve"> </w:t>
      </w:r>
      <w:r w:rsidRPr="00BA7121">
        <w:rPr>
          <w:i/>
          <w:sz w:val="28"/>
          <w:szCs w:val="28"/>
          <w:lang w:val="ro-RO"/>
        </w:rPr>
        <w:lastRenderedPageBreak/>
        <w:t>fundamentăril</w:t>
      </w:r>
      <w:r w:rsidR="00954574" w:rsidRPr="00BA7121">
        <w:rPr>
          <w:i/>
          <w:sz w:val="28"/>
          <w:szCs w:val="28"/>
          <w:lang w:val="ro-RO"/>
        </w:rPr>
        <w:t>or</w:t>
      </w:r>
      <w:r w:rsidRPr="00BA7121">
        <w:rPr>
          <w:i/>
          <w:sz w:val="28"/>
          <w:szCs w:val="28"/>
          <w:lang w:val="ro-RO"/>
        </w:rPr>
        <w:t xml:space="preserve"> tehnico-economice cu privire la implementarea proiect</w:t>
      </w:r>
      <w:r w:rsidR="0066392D" w:rsidRPr="00BA7121">
        <w:rPr>
          <w:i/>
          <w:sz w:val="28"/>
          <w:szCs w:val="28"/>
          <w:lang w:val="ro-RO"/>
        </w:rPr>
        <w:t>elor finanţate de FEN</w:t>
      </w:r>
      <w:r w:rsidRPr="00BA7121">
        <w:rPr>
          <w:i/>
          <w:sz w:val="28"/>
          <w:szCs w:val="28"/>
          <w:lang w:val="ro-RO"/>
        </w:rPr>
        <w:t xml:space="preserve">, </w:t>
      </w:r>
      <w:r w:rsidR="002A4F56" w:rsidRPr="00BA7121">
        <w:rPr>
          <w:i/>
          <w:sz w:val="28"/>
          <w:szCs w:val="28"/>
          <w:lang w:val="ro-RO"/>
        </w:rPr>
        <w:t xml:space="preserve">a </w:t>
      </w:r>
      <w:r w:rsidRPr="00BA7121">
        <w:rPr>
          <w:i/>
          <w:sz w:val="28"/>
          <w:szCs w:val="28"/>
          <w:lang w:val="ro-RO"/>
        </w:rPr>
        <w:t xml:space="preserve">modului de gestiune ulterioară a procesului de producţie şi </w:t>
      </w:r>
      <w:r w:rsidR="002A4F56" w:rsidRPr="00BA7121">
        <w:rPr>
          <w:i/>
          <w:sz w:val="28"/>
          <w:szCs w:val="28"/>
          <w:lang w:val="ro-RO"/>
        </w:rPr>
        <w:t xml:space="preserve">a </w:t>
      </w:r>
      <w:r w:rsidRPr="00BA7121">
        <w:rPr>
          <w:i/>
          <w:sz w:val="28"/>
          <w:szCs w:val="28"/>
          <w:lang w:val="ro-RO"/>
        </w:rPr>
        <w:t>determin</w:t>
      </w:r>
      <w:r w:rsidR="002A4F56" w:rsidRPr="00BA7121">
        <w:rPr>
          <w:i/>
          <w:sz w:val="28"/>
          <w:szCs w:val="28"/>
          <w:lang w:val="ro-RO"/>
        </w:rPr>
        <w:t>ării</w:t>
      </w:r>
      <w:r w:rsidRPr="00BA7121">
        <w:rPr>
          <w:i/>
          <w:sz w:val="28"/>
          <w:szCs w:val="28"/>
          <w:lang w:val="ro-RO"/>
        </w:rPr>
        <w:t xml:space="preserve"> cotei</w:t>
      </w:r>
      <w:r w:rsidR="002A4F56" w:rsidRPr="00BA7121">
        <w:rPr>
          <w:i/>
          <w:sz w:val="28"/>
          <w:szCs w:val="28"/>
          <w:lang w:val="ro-RO"/>
        </w:rPr>
        <w:t>-</w:t>
      </w:r>
      <w:r w:rsidRPr="00BA7121">
        <w:rPr>
          <w:i/>
          <w:sz w:val="28"/>
          <w:szCs w:val="28"/>
          <w:lang w:val="ro-RO"/>
        </w:rPr>
        <w:t>părţi de finanţa</w:t>
      </w:r>
      <w:r w:rsidR="0066392D" w:rsidRPr="00BA7121">
        <w:rPr>
          <w:i/>
          <w:sz w:val="28"/>
          <w:szCs w:val="28"/>
          <w:lang w:val="ro-RO"/>
        </w:rPr>
        <w:t>re a proiectului din alte surse</w:t>
      </w:r>
      <w:r w:rsidR="009B233D" w:rsidRPr="00BA7121">
        <w:rPr>
          <w:i/>
          <w:sz w:val="28"/>
          <w:szCs w:val="28"/>
          <w:lang w:val="ro-RO"/>
        </w:rPr>
        <w:t>, precum şi a</w:t>
      </w:r>
      <w:r w:rsidRPr="00BA7121">
        <w:rPr>
          <w:i/>
          <w:sz w:val="28"/>
          <w:szCs w:val="28"/>
          <w:lang w:val="ro-RO"/>
        </w:rPr>
        <w:t>sigurarea utilizării eficiente a utilajului procurat.</w:t>
      </w:r>
    </w:p>
    <w:p w:rsidR="0001511E" w:rsidRPr="00BA7121" w:rsidRDefault="006337F7" w:rsidP="00932FE8">
      <w:pPr>
        <w:pStyle w:val="ListParagraph"/>
        <w:numPr>
          <w:ilvl w:val="0"/>
          <w:numId w:val="3"/>
        </w:numPr>
        <w:ind w:left="0" w:firstLine="0"/>
        <w:jc w:val="both"/>
        <w:rPr>
          <w:bCs/>
          <w:i/>
          <w:sz w:val="28"/>
          <w:szCs w:val="28"/>
          <w:lang w:val="ro-RO"/>
        </w:rPr>
      </w:pPr>
      <w:r w:rsidRPr="00BA7121">
        <w:rPr>
          <w:b/>
          <w:bCs/>
          <w:i/>
          <w:sz w:val="28"/>
          <w:szCs w:val="28"/>
          <w:lang w:val="ro-RO"/>
        </w:rPr>
        <w:t>Prim</w:t>
      </w:r>
      <w:r w:rsidR="00B57E8F">
        <w:rPr>
          <w:b/>
          <w:bCs/>
          <w:i/>
          <w:sz w:val="28"/>
          <w:szCs w:val="28"/>
          <w:lang w:val="ro-RO"/>
        </w:rPr>
        <w:t>ă</w:t>
      </w:r>
      <w:r w:rsidRPr="00BA7121">
        <w:rPr>
          <w:b/>
          <w:bCs/>
          <w:i/>
          <w:sz w:val="28"/>
          <w:szCs w:val="28"/>
          <w:lang w:val="ro-RO"/>
        </w:rPr>
        <w:t>ria or. Hîncești,</w:t>
      </w:r>
      <w:r w:rsidRPr="00BA7121">
        <w:rPr>
          <w:b/>
          <w:i/>
          <w:sz w:val="28"/>
          <w:szCs w:val="28"/>
          <w:lang w:val="ro-RO"/>
        </w:rPr>
        <w:t xml:space="preserve"> </w:t>
      </w:r>
      <w:r w:rsidR="002A4F56" w:rsidRPr="00BA7121">
        <w:rPr>
          <w:b/>
          <w:i/>
          <w:sz w:val="28"/>
          <w:szCs w:val="28"/>
          <w:lang w:val="ro-RO"/>
        </w:rPr>
        <w:t>p</w:t>
      </w:r>
      <w:r w:rsidR="00E83A40" w:rsidRPr="00BA7121">
        <w:rPr>
          <w:b/>
          <w:i/>
          <w:sz w:val="28"/>
          <w:szCs w:val="28"/>
          <w:lang w:val="ro-RO"/>
        </w:rPr>
        <w:t>rimăria or. Șoldănești</w:t>
      </w:r>
      <w:r w:rsidR="0084729A" w:rsidRPr="00BA7121">
        <w:rPr>
          <w:b/>
          <w:i/>
          <w:sz w:val="28"/>
          <w:szCs w:val="28"/>
          <w:lang w:val="ro-RO"/>
        </w:rPr>
        <w:t xml:space="preserve">, </w:t>
      </w:r>
      <w:r w:rsidR="002A4F56" w:rsidRPr="00BA7121">
        <w:rPr>
          <w:b/>
          <w:i/>
          <w:sz w:val="28"/>
          <w:szCs w:val="28"/>
          <w:lang w:val="ro-RO"/>
        </w:rPr>
        <w:t>p</w:t>
      </w:r>
      <w:r w:rsidR="0084729A" w:rsidRPr="00BA7121">
        <w:rPr>
          <w:b/>
          <w:bCs/>
          <w:i/>
          <w:sz w:val="28"/>
          <w:szCs w:val="28"/>
          <w:lang w:val="ro-RO"/>
        </w:rPr>
        <w:t>rim</w:t>
      </w:r>
      <w:r w:rsidR="00B57E8F">
        <w:rPr>
          <w:b/>
          <w:bCs/>
          <w:i/>
          <w:sz w:val="28"/>
          <w:szCs w:val="28"/>
          <w:lang w:val="ro-RO"/>
        </w:rPr>
        <w:t>ă</w:t>
      </w:r>
      <w:r w:rsidR="0084729A" w:rsidRPr="00BA7121">
        <w:rPr>
          <w:b/>
          <w:bCs/>
          <w:i/>
          <w:sz w:val="28"/>
          <w:szCs w:val="28"/>
          <w:lang w:val="ro-RO"/>
        </w:rPr>
        <w:t>ria s.Măgdăceşti</w:t>
      </w:r>
      <w:r w:rsidR="002A4F56" w:rsidRPr="00BA7121">
        <w:rPr>
          <w:b/>
          <w:bCs/>
          <w:i/>
          <w:sz w:val="28"/>
          <w:szCs w:val="28"/>
          <w:lang w:val="ro-RO"/>
        </w:rPr>
        <w:t>:</w:t>
      </w:r>
      <w:r w:rsidR="00CE2648" w:rsidRPr="00BA7121">
        <w:rPr>
          <w:b/>
          <w:i/>
          <w:sz w:val="28"/>
          <w:szCs w:val="28"/>
          <w:lang w:val="ro-RO"/>
        </w:rPr>
        <w:t xml:space="preserve"> </w:t>
      </w:r>
      <w:r w:rsidR="00CE2648" w:rsidRPr="00BA7121">
        <w:rPr>
          <w:bCs/>
          <w:i/>
          <w:sz w:val="28"/>
          <w:szCs w:val="28"/>
          <w:lang w:val="ro-RO"/>
        </w:rPr>
        <w:t>î</w:t>
      </w:r>
      <w:r w:rsidRPr="00BA7121">
        <w:rPr>
          <w:bCs/>
          <w:i/>
          <w:sz w:val="28"/>
          <w:szCs w:val="28"/>
          <w:lang w:val="ro-RO"/>
        </w:rPr>
        <w:t>ntreprinderea acțiunilor față de antreprenor</w:t>
      </w:r>
      <w:r w:rsidR="00954574" w:rsidRPr="00BA7121">
        <w:rPr>
          <w:bCs/>
          <w:i/>
          <w:sz w:val="28"/>
          <w:szCs w:val="28"/>
          <w:lang w:val="ro-RO"/>
        </w:rPr>
        <w:t>i</w:t>
      </w:r>
      <w:r w:rsidRPr="00BA7121">
        <w:rPr>
          <w:bCs/>
          <w:i/>
          <w:sz w:val="28"/>
          <w:szCs w:val="28"/>
          <w:lang w:val="ro-RO"/>
        </w:rPr>
        <w:t xml:space="preserve"> pentru respectarea de către ace</w:t>
      </w:r>
      <w:r w:rsidR="00FB315D" w:rsidRPr="00BA7121">
        <w:rPr>
          <w:bCs/>
          <w:i/>
          <w:sz w:val="28"/>
          <w:szCs w:val="28"/>
          <w:lang w:val="ro-RO"/>
        </w:rPr>
        <w:t>ş</w:t>
      </w:r>
      <w:r w:rsidRPr="00BA7121">
        <w:rPr>
          <w:bCs/>
          <w:i/>
          <w:sz w:val="28"/>
          <w:szCs w:val="28"/>
          <w:lang w:val="ro-RO"/>
        </w:rPr>
        <w:t>t</w:t>
      </w:r>
      <w:r w:rsidR="00FB315D" w:rsidRPr="00BA7121">
        <w:rPr>
          <w:bCs/>
          <w:i/>
          <w:sz w:val="28"/>
          <w:szCs w:val="28"/>
          <w:lang w:val="ro-RO"/>
        </w:rPr>
        <w:t>i</w:t>
      </w:r>
      <w:r w:rsidRPr="00BA7121">
        <w:rPr>
          <w:bCs/>
          <w:i/>
          <w:sz w:val="28"/>
          <w:szCs w:val="28"/>
          <w:lang w:val="ro-RO"/>
        </w:rPr>
        <w:t>a a condițiilor contractuale şi asigurarea calităţii lucrărilor executate.</w:t>
      </w:r>
    </w:p>
    <w:p w:rsidR="00C149E6" w:rsidRPr="00B062FA" w:rsidRDefault="00C149E6" w:rsidP="00C149E6">
      <w:pPr>
        <w:jc w:val="both"/>
        <w:rPr>
          <w:bCs/>
          <w:sz w:val="16"/>
          <w:szCs w:val="16"/>
        </w:rPr>
      </w:pPr>
    </w:p>
    <w:p w:rsidR="002831EF" w:rsidRPr="00B062FA" w:rsidRDefault="00053A93" w:rsidP="00C149E6">
      <w:pPr>
        <w:jc w:val="center"/>
        <w:rPr>
          <w:b/>
          <w:bCs/>
          <w:iCs/>
          <w:sz w:val="28"/>
          <w:szCs w:val="28"/>
        </w:rPr>
      </w:pPr>
      <w:r w:rsidRPr="00B062FA">
        <w:rPr>
          <w:b/>
          <w:bCs/>
          <w:iCs/>
          <w:sz w:val="28"/>
          <w:szCs w:val="28"/>
        </w:rPr>
        <w:t xml:space="preserve">5. </w:t>
      </w:r>
      <w:r w:rsidR="00A33ADF" w:rsidRPr="00B062FA">
        <w:rPr>
          <w:b/>
          <w:bCs/>
          <w:iCs/>
          <w:sz w:val="28"/>
          <w:szCs w:val="28"/>
        </w:rPr>
        <w:t xml:space="preserve">Acţiunile întreprinse de entitate </w:t>
      </w:r>
      <w:r w:rsidR="00A33ADF" w:rsidRPr="00B062FA">
        <w:rPr>
          <w:b/>
          <w:sz w:val="28"/>
          <w:szCs w:val="28"/>
        </w:rPr>
        <w:t>în scopul lichidării deficienţelor constatate de auditul precedent</w:t>
      </w:r>
      <w:r w:rsidR="00A33ADF" w:rsidRPr="00B062FA">
        <w:rPr>
          <w:b/>
          <w:bCs/>
          <w:iCs/>
          <w:sz w:val="28"/>
          <w:szCs w:val="28"/>
        </w:rPr>
        <w:t xml:space="preserve"> efectuat de Curtea de Conturi</w:t>
      </w:r>
      <w:bookmarkStart w:id="0" w:name="_GoBack"/>
      <w:bookmarkEnd w:id="0"/>
    </w:p>
    <w:p w:rsidR="00A33ADF" w:rsidRPr="00B062FA" w:rsidRDefault="002A4F56" w:rsidP="00A33ADF">
      <w:pPr>
        <w:ind w:firstLine="708"/>
        <w:jc w:val="both"/>
        <w:rPr>
          <w:rFonts w:eastAsia="Calibri"/>
          <w:color w:val="FF0000"/>
          <w:sz w:val="28"/>
          <w:szCs w:val="28"/>
        </w:rPr>
      </w:pPr>
      <w:r>
        <w:rPr>
          <w:rFonts w:eastAsia="Calibri"/>
          <w:bCs/>
          <w:sz w:val="28"/>
          <w:szCs w:val="28"/>
        </w:rPr>
        <w:t>Pe</w:t>
      </w:r>
      <w:r w:rsidR="00A33ADF" w:rsidRPr="00B062FA">
        <w:rPr>
          <w:rFonts w:eastAsia="Calibri"/>
          <w:bCs/>
          <w:sz w:val="28"/>
          <w:szCs w:val="28"/>
        </w:rPr>
        <w:t xml:space="preserve">ntru executarea prevederilor </w:t>
      </w:r>
      <w:r>
        <w:rPr>
          <w:rFonts w:eastAsia="Calibri"/>
          <w:bCs/>
          <w:sz w:val="28"/>
          <w:szCs w:val="28"/>
        </w:rPr>
        <w:t xml:space="preserve">din </w:t>
      </w:r>
      <w:r w:rsidR="00A33ADF" w:rsidRPr="00B062FA">
        <w:rPr>
          <w:rFonts w:eastAsia="Calibri"/>
          <w:sz w:val="28"/>
          <w:szCs w:val="28"/>
        </w:rPr>
        <w:t>Hotărîr</w:t>
      </w:r>
      <w:r>
        <w:rPr>
          <w:rFonts w:eastAsia="Calibri"/>
          <w:sz w:val="28"/>
          <w:szCs w:val="28"/>
        </w:rPr>
        <w:t>ea</w:t>
      </w:r>
      <w:r w:rsidR="00A33ADF" w:rsidRPr="00B062FA">
        <w:rPr>
          <w:rFonts w:eastAsia="Calibri"/>
          <w:sz w:val="28"/>
          <w:szCs w:val="28"/>
        </w:rPr>
        <w:t xml:space="preserve"> Curţii de Conturi </w:t>
      </w:r>
      <w:r w:rsidR="00A33ADF" w:rsidRPr="00B062FA">
        <w:rPr>
          <w:rFonts w:eastAsia="Calibri"/>
          <w:bCs/>
          <w:iCs/>
          <w:sz w:val="28"/>
          <w:szCs w:val="28"/>
        </w:rPr>
        <w:t>nr.33 din 21.05.2010</w:t>
      </w:r>
      <w:r w:rsidR="00A33ADF" w:rsidRPr="00B062FA">
        <w:rPr>
          <w:rFonts w:eastAsia="Calibri"/>
          <w:bCs/>
          <w:sz w:val="28"/>
          <w:szCs w:val="28"/>
        </w:rPr>
        <w:t xml:space="preserve"> </w:t>
      </w:r>
      <w:r w:rsidR="00A33ADF" w:rsidRPr="00B062FA">
        <w:rPr>
          <w:rFonts w:eastAsia="Calibri"/>
          <w:sz w:val="28"/>
          <w:szCs w:val="28"/>
        </w:rPr>
        <w:t>„Privind Raportul auditului Fondului Ecologic Național pentru perioada anilor</w:t>
      </w:r>
      <w:r w:rsidR="00A4797F" w:rsidRPr="00B062FA">
        <w:rPr>
          <w:rFonts w:eastAsia="Calibri"/>
          <w:sz w:val="28"/>
          <w:szCs w:val="28"/>
        </w:rPr>
        <w:t xml:space="preserve"> 2008-</w:t>
      </w:r>
      <w:r w:rsidR="00A33ADF" w:rsidRPr="00B062FA">
        <w:rPr>
          <w:rFonts w:eastAsia="Calibri"/>
          <w:sz w:val="28"/>
          <w:szCs w:val="28"/>
        </w:rPr>
        <w:t xml:space="preserve">2009”, </w:t>
      </w:r>
      <w:r w:rsidR="00A33ADF" w:rsidRPr="00B062FA">
        <w:rPr>
          <w:rFonts w:eastAsia="Calibri"/>
          <w:bCs/>
          <w:sz w:val="28"/>
          <w:szCs w:val="28"/>
        </w:rPr>
        <w:t>MM urma să asigure implementarea a 11 recomandări. U</w:t>
      </w:r>
      <w:r w:rsidR="00A33ADF" w:rsidRPr="00B062FA">
        <w:rPr>
          <w:rFonts w:eastAsia="Calibri"/>
          <w:color w:val="000000"/>
          <w:sz w:val="28"/>
          <w:szCs w:val="28"/>
        </w:rPr>
        <w:t>rmare a analizei</w:t>
      </w:r>
      <w:r w:rsidR="00A33ADF" w:rsidRPr="00B062FA">
        <w:rPr>
          <w:rFonts w:eastAsia="Calibri"/>
          <w:color w:val="FF0000"/>
          <w:sz w:val="28"/>
          <w:szCs w:val="28"/>
        </w:rPr>
        <w:t xml:space="preserve"> </w:t>
      </w:r>
      <w:r w:rsidR="00A33ADF" w:rsidRPr="00B062FA">
        <w:rPr>
          <w:rFonts w:eastAsia="Calibri"/>
          <w:color w:val="000000"/>
          <w:sz w:val="28"/>
          <w:szCs w:val="28"/>
        </w:rPr>
        <w:t xml:space="preserve">informației prezentate de MM și a rezultatelor prezentului audit, </w:t>
      </w:r>
      <w:r w:rsidR="00A33ADF" w:rsidRPr="00B062FA">
        <w:rPr>
          <w:rFonts w:eastAsia="Calibri"/>
          <w:bCs/>
          <w:sz w:val="28"/>
          <w:szCs w:val="28"/>
        </w:rPr>
        <w:t>entitatea auditată a implementat parţial 4 recomandări (36%), nefiind implementate 7 recomandări (64%). Astfel, MM n</w:t>
      </w:r>
      <w:r>
        <w:rPr>
          <w:rFonts w:eastAsia="Calibri"/>
          <w:bCs/>
          <w:sz w:val="28"/>
          <w:szCs w:val="28"/>
        </w:rPr>
        <w:t xml:space="preserve">u </w:t>
      </w:r>
      <w:r w:rsidR="00A33ADF" w:rsidRPr="00B062FA">
        <w:rPr>
          <w:rFonts w:eastAsia="Calibri"/>
          <w:bCs/>
          <w:sz w:val="28"/>
          <w:szCs w:val="28"/>
        </w:rPr>
        <w:t>a executat cerințele Curții de Conturi continuînd în perioada auditată practica utilizării nejustificate a mijloacelor FEN.</w:t>
      </w:r>
    </w:p>
    <w:p w:rsidR="00A33ADF" w:rsidRPr="00CD61D1" w:rsidRDefault="00A33ADF" w:rsidP="00A33ADF">
      <w:pPr>
        <w:pStyle w:val="BodyText"/>
        <w:numPr>
          <w:ilvl w:val="0"/>
          <w:numId w:val="12"/>
        </w:numPr>
        <w:ind w:left="0" w:firstLine="0"/>
        <w:rPr>
          <w:rFonts w:ascii="Times New Roman" w:hAnsi="Times New Roman"/>
          <w:sz w:val="28"/>
          <w:szCs w:val="28"/>
          <w:lang w:val="ro-RO"/>
        </w:rPr>
      </w:pPr>
      <w:r w:rsidRPr="00B062FA">
        <w:rPr>
          <w:rFonts w:ascii="Times New Roman" w:hAnsi="Times New Roman"/>
          <w:sz w:val="28"/>
          <w:szCs w:val="28"/>
          <w:lang w:val="ro-RO"/>
        </w:rPr>
        <w:t xml:space="preserve">Recomandările anterioare neimplementate de către MM, ținînd cont de faptul că, în mare măsură, abaterile şi neregulile identificate anterior persistă și în </w:t>
      </w:r>
      <w:r w:rsidRPr="00CD61D1">
        <w:rPr>
          <w:rFonts w:ascii="Times New Roman" w:hAnsi="Times New Roman"/>
          <w:sz w:val="28"/>
          <w:szCs w:val="28"/>
          <w:lang w:val="ro-RO"/>
        </w:rPr>
        <w:t>perioada auditată, au fost actualizate și reiterate în prezentul Raport de audit, inclusiv</w:t>
      </w:r>
      <w:r w:rsidRPr="00CD61D1">
        <w:rPr>
          <w:rFonts w:ascii="Times New Roman" w:eastAsia="Calibri" w:hAnsi="Times New Roman"/>
          <w:sz w:val="28"/>
          <w:szCs w:val="28"/>
          <w:lang w:val="ro-RO"/>
        </w:rPr>
        <w:t>:</w:t>
      </w:r>
    </w:p>
    <w:p w:rsidR="00A33ADF" w:rsidRPr="005E6CF7" w:rsidRDefault="00954574" w:rsidP="00932FE8">
      <w:pPr>
        <w:pStyle w:val="ListParagraph"/>
        <w:numPr>
          <w:ilvl w:val="0"/>
          <w:numId w:val="3"/>
        </w:numPr>
        <w:tabs>
          <w:tab w:val="left" w:pos="720"/>
        </w:tabs>
        <w:ind w:left="0" w:firstLine="0"/>
        <w:jc w:val="both"/>
        <w:rPr>
          <w:rStyle w:val="Strong"/>
          <w:b w:val="0"/>
          <w:bCs w:val="0"/>
          <w:i/>
          <w:sz w:val="28"/>
          <w:szCs w:val="28"/>
          <w:lang w:val="ro-RO"/>
        </w:rPr>
      </w:pPr>
      <w:r w:rsidRPr="005E6CF7">
        <w:rPr>
          <w:rStyle w:val="Strong"/>
          <w:b w:val="0"/>
          <w:i/>
          <w:sz w:val="28"/>
          <w:szCs w:val="28"/>
          <w:lang w:val="ro-RO"/>
        </w:rPr>
        <w:t>Elaborarea</w:t>
      </w:r>
      <w:r w:rsidR="00A33ADF" w:rsidRPr="005E6CF7">
        <w:rPr>
          <w:rStyle w:val="Strong"/>
          <w:b w:val="0"/>
          <w:i/>
          <w:sz w:val="28"/>
          <w:szCs w:val="28"/>
          <w:lang w:val="ro-RO"/>
        </w:rPr>
        <w:t xml:space="preserve"> şi </w:t>
      </w:r>
      <w:r w:rsidRPr="005E6CF7">
        <w:rPr>
          <w:rStyle w:val="Strong"/>
          <w:b w:val="0"/>
          <w:i/>
          <w:sz w:val="28"/>
          <w:szCs w:val="28"/>
          <w:lang w:val="ro-RO"/>
        </w:rPr>
        <w:t xml:space="preserve">iniţierea </w:t>
      </w:r>
      <w:r w:rsidR="00A33ADF" w:rsidRPr="005E6CF7">
        <w:rPr>
          <w:rStyle w:val="Strong"/>
          <w:b w:val="0"/>
          <w:i/>
          <w:sz w:val="28"/>
          <w:szCs w:val="28"/>
          <w:lang w:val="ro-RO"/>
        </w:rPr>
        <w:t>aprob</w:t>
      </w:r>
      <w:r w:rsidRPr="005E6CF7">
        <w:rPr>
          <w:rStyle w:val="Strong"/>
          <w:b w:val="0"/>
          <w:i/>
          <w:sz w:val="28"/>
          <w:szCs w:val="28"/>
          <w:lang w:val="ro-RO"/>
        </w:rPr>
        <w:t xml:space="preserve">ării de către Guvern a </w:t>
      </w:r>
      <w:r w:rsidR="00A33ADF" w:rsidRPr="005E6CF7">
        <w:rPr>
          <w:rStyle w:val="Strong"/>
          <w:b w:val="0"/>
          <w:i/>
          <w:sz w:val="28"/>
          <w:szCs w:val="28"/>
          <w:lang w:val="ro-RO"/>
        </w:rPr>
        <w:t>Strategi</w:t>
      </w:r>
      <w:r w:rsidRPr="005E6CF7">
        <w:rPr>
          <w:rStyle w:val="Strong"/>
          <w:b w:val="0"/>
          <w:i/>
          <w:sz w:val="28"/>
          <w:szCs w:val="28"/>
          <w:lang w:val="ro-RO"/>
        </w:rPr>
        <w:t xml:space="preserve">ei </w:t>
      </w:r>
      <w:r w:rsidR="00A33ADF" w:rsidRPr="005E6CF7">
        <w:rPr>
          <w:rStyle w:val="Strong"/>
          <w:b w:val="0"/>
          <w:i/>
          <w:sz w:val="28"/>
          <w:szCs w:val="28"/>
          <w:lang w:val="ro-RO"/>
        </w:rPr>
        <w:t xml:space="preserve">de utilizare durabilă a mijloacelor FEN, care să includă: stabilirea domeniilor prioritare ale utilizării resurselor financiare ale fondului; nomenclatorul condiţiilor exhaustive pentru evaluarea şi selectarea proiectelor şi a potenţialilor beneficiari de proiecte; lista exhaustivă a restricţiilor pentru potenţialii beneficiari de proiecte etc. </w:t>
      </w:r>
    </w:p>
    <w:p w:rsidR="00A33ADF" w:rsidRPr="005E6CF7" w:rsidRDefault="00954574" w:rsidP="00954574">
      <w:pPr>
        <w:pStyle w:val="ListParagraph"/>
        <w:numPr>
          <w:ilvl w:val="0"/>
          <w:numId w:val="3"/>
        </w:numPr>
        <w:tabs>
          <w:tab w:val="left" w:pos="720"/>
        </w:tabs>
        <w:ind w:left="0" w:firstLine="0"/>
        <w:jc w:val="both"/>
        <w:rPr>
          <w:rStyle w:val="Strong"/>
          <w:b w:val="0"/>
          <w:bCs w:val="0"/>
          <w:i/>
          <w:sz w:val="28"/>
          <w:szCs w:val="28"/>
          <w:lang w:val="ro-RO"/>
        </w:rPr>
      </w:pPr>
      <w:r w:rsidRPr="005E6CF7">
        <w:rPr>
          <w:rStyle w:val="Strong"/>
          <w:b w:val="0"/>
          <w:i/>
          <w:sz w:val="28"/>
          <w:szCs w:val="28"/>
          <w:lang w:val="ro-RO"/>
        </w:rPr>
        <w:t>R</w:t>
      </w:r>
      <w:r w:rsidR="00932FE8" w:rsidRPr="005E6CF7">
        <w:rPr>
          <w:rStyle w:val="Strong"/>
          <w:b w:val="0"/>
          <w:i/>
          <w:sz w:val="28"/>
          <w:szCs w:val="28"/>
          <w:lang w:val="ro-RO"/>
        </w:rPr>
        <w:t xml:space="preserve">estabilirea în conformitate cu legislaţia </w:t>
      </w:r>
      <w:r w:rsidRPr="005E6CF7">
        <w:rPr>
          <w:rStyle w:val="Strong"/>
          <w:b w:val="0"/>
          <w:i/>
          <w:sz w:val="28"/>
          <w:szCs w:val="28"/>
          <w:lang w:val="ro-RO"/>
        </w:rPr>
        <w:t xml:space="preserve">în vigoare </w:t>
      </w:r>
      <w:r w:rsidR="00932FE8" w:rsidRPr="005E6CF7">
        <w:rPr>
          <w:rStyle w:val="Strong"/>
          <w:b w:val="0"/>
          <w:i/>
          <w:sz w:val="28"/>
          <w:szCs w:val="28"/>
          <w:lang w:val="ro-RO"/>
        </w:rPr>
        <w:t>a mijloacelor fondului în sumă de 2,0 mil.lei, alocate şi utilizate neîntemeiat la implementarea proiectelor</w:t>
      </w:r>
      <w:r w:rsidRPr="005E6CF7">
        <w:rPr>
          <w:rStyle w:val="Strong"/>
          <w:b w:val="0"/>
          <w:i/>
          <w:sz w:val="28"/>
          <w:szCs w:val="28"/>
          <w:lang w:val="ro-RO"/>
        </w:rPr>
        <w:t xml:space="preserve">, precum şi </w:t>
      </w:r>
      <w:r w:rsidR="00A33ADF" w:rsidRPr="005E6CF7">
        <w:rPr>
          <w:rStyle w:val="Strong"/>
          <w:b w:val="0"/>
          <w:i/>
          <w:sz w:val="28"/>
          <w:szCs w:val="28"/>
          <w:lang w:val="ro-RO"/>
        </w:rPr>
        <w:t>în sumă de 5,9 mil.lei, alocate şi utilizate contrar destinaţiei</w:t>
      </w:r>
      <w:r w:rsidR="000A7682" w:rsidRPr="005E6CF7">
        <w:rPr>
          <w:rStyle w:val="Strong"/>
          <w:b w:val="0"/>
          <w:i/>
          <w:sz w:val="28"/>
          <w:szCs w:val="28"/>
          <w:lang w:val="ro-RO"/>
        </w:rPr>
        <w:t>.</w:t>
      </w:r>
    </w:p>
    <w:p w:rsidR="00932FE8" w:rsidRPr="005E6CF7" w:rsidRDefault="00932FE8" w:rsidP="00932FE8">
      <w:pPr>
        <w:pStyle w:val="ListParagraph"/>
        <w:numPr>
          <w:ilvl w:val="0"/>
          <w:numId w:val="3"/>
        </w:numPr>
        <w:tabs>
          <w:tab w:val="left" w:pos="720"/>
          <w:tab w:val="left" w:pos="993"/>
        </w:tabs>
        <w:ind w:left="0" w:firstLine="0"/>
        <w:jc w:val="both"/>
        <w:rPr>
          <w:rStyle w:val="Strong"/>
          <w:b w:val="0"/>
          <w:bCs w:val="0"/>
          <w:i/>
          <w:sz w:val="28"/>
          <w:szCs w:val="28"/>
          <w:lang w:val="ro-RO"/>
        </w:rPr>
      </w:pPr>
      <w:r w:rsidRPr="005E6CF7">
        <w:rPr>
          <w:rStyle w:val="Strong"/>
          <w:b w:val="0"/>
          <w:bCs w:val="0"/>
          <w:i/>
          <w:sz w:val="28"/>
          <w:szCs w:val="28"/>
          <w:lang w:val="ro-RO"/>
        </w:rPr>
        <w:t>La implementarea proiectelor în domeniul aprovizionării cu apă, să solicite gestionarilor obiectivelor certificarea calităţii apelor şi corespunderea acestora  standardel</w:t>
      </w:r>
      <w:r w:rsidR="002A4F56" w:rsidRPr="005E6CF7">
        <w:rPr>
          <w:rStyle w:val="Strong"/>
          <w:b w:val="0"/>
          <w:bCs w:val="0"/>
          <w:i/>
          <w:sz w:val="28"/>
          <w:szCs w:val="28"/>
          <w:lang w:val="ro-RO"/>
        </w:rPr>
        <w:t>oe</w:t>
      </w:r>
      <w:r w:rsidRPr="005E6CF7">
        <w:rPr>
          <w:rStyle w:val="Strong"/>
          <w:b w:val="0"/>
          <w:bCs w:val="0"/>
          <w:i/>
          <w:sz w:val="28"/>
          <w:szCs w:val="28"/>
          <w:lang w:val="ro-RO"/>
        </w:rPr>
        <w:t xml:space="preserve"> pentru ap</w:t>
      </w:r>
      <w:r w:rsidR="002A4F56" w:rsidRPr="005E6CF7">
        <w:rPr>
          <w:rStyle w:val="Strong"/>
          <w:b w:val="0"/>
          <w:bCs w:val="0"/>
          <w:i/>
          <w:sz w:val="28"/>
          <w:szCs w:val="28"/>
          <w:lang w:val="ro-RO"/>
        </w:rPr>
        <w:t>a</w:t>
      </w:r>
      <w:r w:rsidRPr="005E6CF7">
        <w:rPr>
          <w:rStyle w:val="Strong"/>
          <w:b w:val="0"/>
          <w:bCs w:val="0"/>
          <w:i/>
          <w:sz w:val="28"/>
          <w:szCs w:val="28"/>
          <w:lang w:val="ro-RO"/>
        </w:rPr>
        <w:t xml:space="preserve"> potabilă.</w:t>
      </w:r>
    </w:p>
    <w:p w:rsidR="00BA3C9B" w:rsidRPr="005E6CF7" w:rsidRDefault="00A33ADF" w:rsidP="00932FE8">
      <w:pPr>
        <w:pStyle w:val="ListParagraph"/>
        <w:numPr>
          <w:ilvl w:val="0"/>
          <w:numId w:val="3"/>
        </w:numPr>
        <w:tabs>
          <w:tab w:val="left" w:pos="-7230"/>
          <w:tab w:val="left" w:pos="720"/>
        </w:tabs>
        <w:ind w:left="0" w:firstLine="0"/>
        <w:jc w:val="both"/>
        <w:rPr>
          <w:bCs/>
          <w:i/>
          <w:sz w:val="28"/>
          <w:szCs w:val="28"/>
          <w:lang w:val="ro-RO"/>
        </w:rPr>
      </w:pPr>
      <w:r w:rsidRPr="005E6CF7">
        <w:rPr>
          <w:rStyle w:val="Strong"/>
          <w:b w:val="0"/>
          <w:i/>
          <w:sz w:val="28"/>
          <w:szCs w:val="28"/>
          <w:lang w:val="ro-RO"/>
        </w:rPr>
        <w:t>Pentru înlătura</w:t>
      </w:r>
      <w:r w:rsidR="002A4F56" w:rsidRPr="005E6CF7">
        <w:rPr>
          <w:rStyle w:val="Strong"/>
          <w:b w:val="0"/>
          <w:i/>
          <w:sz w:val="28"/>
          <w:szCs w:val="28"/>
          <w:lang w:val="ro-RO"/>
        </w:rPr>
        <w:t>rea</w:t>
      </w:r>
      <w:r w:rsidRPr="005E6CF7">
        <w:rPr>
          <w:rStyle w:val="Strong"/>
          <w:b w:val="0"/>
          <w:i/>
          <w:sz w:val="28"/>
          <w:szCs w:val="28"/>
          <w:lang w:val="ro-RO"/>
        </w:rPr>
        <w:t xml:space="preserve"> discrepanţel</w:t>
      </w:r>
      <w:r w:rsidR="002A4F56" w:rsidRPr="005E6CF7">
        <w:rPr>
          <w:rStyle w:val="Strong"/>
          <w:b w:val="0"/>
          <w:i/>
          <w:sz w:val="28"/>
          <w:szCs w:val="28"/>
          <w:lang w:val="ro-RO"/>
        </w:rPr>
        <w:t>or</w:t>
      </w:r>
      <w:r w:rsidRPr="005E6CF7">
        <w:rPr>
          <w:rStyle w:val="Strong"/>
          <w:b w:val="0"/>
          <w:i/>
          <w:sz w:val="28"/>
          <w:szCs w:val="28"/>
          <w:lang w:val="ro-RO"/>
        </w:rPr>
        <w:t xml:space="preserve"> dintre normele de drept depăşite, să înainteze propuneri de reexaminare a Regulamentului aprobat prin Hotărîrea Guvernului nr.988 din 21.09.19</w:t>
      </w:r>
      <w:r w:rsidR="001D3518" w:rsidRPr="005E6CF7">
        <w:rPr>
          <w:rStyle w:val="Strong"/>
          <w:b w:val="0"/>
          <w:i/>
          <w:sz w:val="28"/>
          <w:szCs w:val="28"/>
          <w:lang w:val="ro-RO"/>
        </w:rPr>
        <w:t>9</w:t>
      </w:r>
      <w:r w:rsidRPr="005E6CF7">
        <w:rPr>
          <w:rStyle w:val="Strong"/>
          <w:b w:val="0"/>
          <w:i/>
          <w:sz w:val="28"/>
          <w:szCs w:val="28"/>
          <w:lang w:val="ro-RO"/>
        </w:rPr>
        <w:t>8, asigurînd compatibilitatea cu normele legale în domeniul mediului şi racordîndu-l la cerinţele internaţionale de protecţie a mediului, parte la care este Republica Moldova.</w:t>
      </w:r>
    </w:p>
    <w:p w:rsidR="00D96AE5" w:rsidRPr="00B062FA" w:rsidRDefault="00D96AE5" w:rsidP="0045005E">
      <w:pPr>
        <w:ind w:right="850"/>
        <w:jc w:val="center"/>
        <w:rPr>
          <w:b/>
          <w:sz w:val="16"/>
          <w:szCs w:val="16"/>
        </w:rPr>
      </w:pPr>
    </w:p>
    <w:p w:rsidR="002831EF" w:rsidRPr="00B062FA" w:rsidRDefault="002A1E5B" w:rsidP="0045005E">
      <w:pPr>
        <w:ind w:right="850"/>
        <w:jc w:val="center"/>
        <w:rPr>
          <w:b/>
          <w:sz w:val="28"/>
          <w:szCs w:val="28"/>
        </w:rPr>
      </w:pPr>
      <w:r w:rsidRPr="00B062FA">
        <w:rPr>
          <w:b/>
          <w:sz w:val="28"/>
          <w:szCs w:val="28"/>
        </w:rPr>
        <w:t>6</w:t>
      </w:r>
      <w:r w:rsidR="00F9211A" w:rsidRPr="00B062FA">
        <w:rPr>
          <w:b/>
          <w:sz w:val="28"/>
          <w:szCs w:val="28"/>
        </w:rPr>
        <w:t xml:space="preserve">. </w:t>
      </w:r>
      <w:r w:rsidR="0045005E" w:rsidRPr="00B062FA">
        <w:rPr>
          <w:b/>
          <w:sz w:val="28"/>
          <w:szCs w:val="28"/>
        </w:rPr>
        <w:t>Concluzie generală</w:t>
      </w:r>
    </w:p>
    <w:p w:rsidR="00976625" w:rsidRDefault="00C64BF2" w:rsidP="0045005E">
      <w:pPr>
        <w:ind w:right="-5" w:firstLine="708"/>
        <w:jc w:val="both"/>
        <w:rPr>
          <w:sz w:val="28"/>
          <w:szCs w:val="28"/>
        </w:rPr>
      </w:pPr>
      <w:r>
        <w:rPr>
          <w:sz w:val="28"/>
          <w:szCs w:val="28"/>
        </w:rPr>
        <w:t>Misiunea de audit atestă și reiterează că slăbiciunile instituționale identificate, în mare măsură, reprezintă consecințe a</w:t>
      </w:r>
      <w:r w:rsidR="004E6C48">
        <w:rPr>
          <w:sz w:val="28"/>
          <w:szCs w:val="28"/>
        </w:rPr>
        <w:t>le</w:t>
      </w:r>
      <w:r>
        <w:rPr>
          <w:sz w:val="28"/>
          <w:szCs w:val="28"/>
        </w:rPr>
        <w:t xml:space="preserve"> </w:t>
      </w:r>
      <w:r w:rsidRPr="001434E6">
        <w:rPr>
          <w:sz w:val="28"/>
          <w:szCs w:val="28"/>
        </w:rPr>
        <w:t>ne</w:t>
      </w:r>
      <w:r w:rsidR="004E6C48" w:rsidRPr="001434E6">
        <w:rPr>
          <w:sz w:val="28"/>
          <w:szCs w:val="28"/>
        </w:rPr>
        <w:t>alinierii</w:t>
      </w:r>
      <w:r>
        <w:rPr>
          <w:sz w:val="28"/>
          <w:szCs w:val="28"/>
        </w:rPr>
        <w:t xml:space="preserve"> managementului instituțional și financiar </w:t>
      </w:r>
      <w:r w:rsidR="00976625">
        <w:rPr>
          <w:sz w:val="28"/>
          <w:szCs w:val="28"/>
        </w:rPr>
        <w:t>pr</w:t>
      </w:r>
      <w:r w:rsidR="005E6CF7">
        <w:rPr>
          <w:sz w:val="28"/>
          <w:szCs w:val="28"/>
        </w:rPr>
        <w:t>incipi</w:t>
      </w:r>
      <w:r w:rsidR="00976625">
        <w:rPr>
          <w:sz w:val="28"/>
          <w:szCs w:val="28"/>
        </w:rPr>
        <w:t xml:space="preserve">ilor de bună guvernanță. Neaprobarea de către Minister a cadrului de metodologii și proceduri standardizate, precum și </w:t>
      </w:r>
      <w:r w:rsidR="00976625">
        <w:rPr>
          <w:sz w:val="28"/>
          <w:szCs w:val="28"/>
        </w:rPr>
        <w:lastRenderedPageBreak/>
        <w:t xml:space="preserve">neimplementarea sistemelor de control intern generează carențe semnificative în administrarea fondurilor publice. </w:t>
      </w:r>
    </w:p>
    <w:p w:rsidR="00976625" w:rsidRDefault="00976625" w:rsidP="00976625">
      <w:pPr>
        <w:ind w:right="-5" w:firstLine="708"/>
        <w:jc w:val="both"/>
        <w:rPr>
          <w:sz w:val="28"/>
          <w:szCs w:val="28"/>
        </w:rPr>
      </w:pPr>
      <w:r>
        <w:rPr>
          <w:sz w:val="28"/>
          <w:szCs w:val="28"/>
        </w:rPr>
        <w:t>Astfel, gestiunea</w:t>
      </w:r>
      <w:r w:rsidR="008743B3" w:rsidRPr="00B062FA">
        <w:rPr>
          <w:sz w:val="28"/>
          <w:szCs w:val="28"/>
        </w:rPr>
        <w:t xml:space="preserve"> mijloacelor</w:t>
      </w:r>
      <w:r>
        <w:rPr>
          <w:sz w:val="28"/>
          <w:szCs w:val="28"/>
        </w:rPr>
        <w:t xml:space="preserve"> în cadrul </w:t>
      </w:r>
      <w:r w:rsidR="008743B3" w:rsidRPr="00B062FA">
        <w:rPr>
          <w:sz w:val="28"/>
          <w:szCs w:val="28"/>
        </w:rPr>
        <w:t>F</w:t>
      </w:r>
      <w:r>
        <w:rPr>
          <w:sz w:val="28"/>
          <w:szCs w:val="28"/>
        </w:rPr>
        <w:t xml:space="preserve">ondului </w:t>
      </w:r>
      <w:r w:rsidR="008743B3" w:rsidRPr="00B062FA">
        <w:rPr>
          <w:sz w:val="28"/>
          <w:szCs w:val="28"/>
        </w:rPr>
        <w:t>E</w:t>
      </w:r>
      <w:r>
        <w:rPr>
          <w:sz w:val="28"/>
          <w:szCs w:val="28"/>
        </w:rPr>
        <w:t xml:space="preserve">cologic </w:t>
      </w:r>
      <w:r w:rsidR="008743B3" w:rsidRPr="00B062FA">
        <w:rPr>
          <w:sz w:val="28"/>
          <w:szCs w:val="28"/>
        </w:rPr>
        <w:t>N</w:t>
      </w:r>
      <w:r>
        <w:rPr>
          <w:sz w:val="28"/>
          <w:szCs w:val="28"/>
        </w:rPr>
        <w:t>ațional</w:t>
      </w:r>
      <w:r w:rsidR="008743B3" w:rsidRPr="00B062FA">
        <w:rPr>
          <w:sz w:val="28"/>
          <w:szCs w:val="28"/>
        </w:rPr>
        <w:t xml:space="preserve"> nu</w:t>
      </w:r>
      <w:r>
        <w:rPr>
          <w:sz w:val="28"/>
          <w:szCs w:val="28"/>
        </w:rPr>
        <w:t xml:space="preserve"> a avut la bază strategii și obiective bine definite, ceea ce nu a permis realizarea întocmai a scopurilor privind protecția mediului, în ansamblu, și</w:t>
      </w:r>
      <w:r w:rsidR="001970A1">
        <w:rPr>
          <w:sz w:val="28"/>
          <w:szCs w:val="28"/>
        </w:rPr>
        <w:t xml:space="preserve"> </w:t>
      </w:r>
      <w:r>
        <w:rPr>
          <w:sz w:val="28"/>
          <w:szCs w:val="28"/>
        </w:rPr>
        <w:t>reconstrucţia</w:t>
      </w:r>
      <w:r w:rsidR="008743B3" w:rsidRPr="00B062FA">
        <w:rPr>
          <w:sz w:val="28"/>
          <w:szCs w:val="28"/>
        </w:rPr>
        <w:t xml:space="preserve"> ecosistemelor,</w:t>
      </w:r>
      <w:r>
        <w:rPr>
          <w:sz w:val="28"/>
          <w:szCs w:val="28"/>
        </w:rPr>
        <w:t xml:space="preserve"> în particular.</w:t>
      </w:r>
      <w:r w:rsidR="008743B3" w:rsidRPr="00B062FA">
        <w:rPr>
          <w:sz w:val="28"/>
          <w:szCs w:val="28"/>
        </w:rPr>
        <w:t xml:space="preserve"> </w:t>
      </w:r>
      <w:r>
        <w:rPr>
          <w:sz w:val="28"/>
          <w:szCs w:val="28"/>
        </w:rPr>
        <w:t xml:space="preserve">Această situație se explică și prin faptul necorelării politicilor din domeniu cu resursele financiare disponibile, neracordării mijloacelor publice alocate la principiul cost-eficiență </w:t>
      </w:r>
      <w:r w:rsidRPr="001434E6">
        <w:rPr>
          <w:sz w:val="28"/>
          <w:szCs w:val="28"/>
        </w:rPr>
        <w:t>și rezultate</w:t>
      </w:r>
      <w:r>
        <w:rPr>
          <w:sz w:val="28"/>
          <w:szCs w:val="28"/>
        </w:rPr>
        <w:t xml:space="preserve">. </w:t>
      </w:r>
    </w:p>
    <w:p w:rsidR="0017265B" w:rsidRDefault="0017265B" w:rsidP="00976625">
      <w:pPr>
        <w:ind w:right="-5" w:firstLine="708"/>
        <w:jc w:val="both"/>
        <w:rPr>
          <w:sz w:val="28"/>
          <w:szCs w:val="28"/>
        </w:rPr>
      </w:pPr>
      <w:r>
        <w:rPr>
          <w:sz w:val="28"/>
          <w:szCs w:val="28"/>
        </w:rPr>
        <w:t xml:space="preserve">În acest sens, misiunea de audit public extern a formulat un șir de soluții și recomandări </w:t>
      </w:r>
      <w:r w:rsidR="004E6C48">
        <w:rPr>
          <w:sz w:val="28"/>
          <w:szCs w:val="28"/>
        </w:rPr>
        <w:t>pen</w:t>
      </w:r>
      <w:r>
        <w:rPr>
          <w:sz w:val="28"/>
          <w:szCs w:val="28"/>
        </w:rPr>
        <w:t>tru remedierea constatărilor cuprinse în prezentul Raport.</w:t>
      </w:r>
    </w:p>
    <w:p w:rsidR="005211C7" w:rsidRPr="00B062FA" w:rsidRDefault="005211C7" w:rsidP="007A0492">
      <w:pPr>
        <w:ind w:left="708" w:hanging="708"/>
        <w:jc w:val="both"/>
        <w:rPr>
          <w:b/>
          <w:sz w:val="28"/>
          <w:szCs w:val="28"/>
        </w:rPr>
      </w:pPr>
    </w:p>
    <w:p w:rsidR="00C53C42" w:rsidRPr="00B062FA" w:rsidRDefault="00812095" w:rsidP="007A0492">
      <w:pPr>
        <w:ind w:left="708" w:hanging="708"/>
        <w:jc w:val="both"/>
        <w:rPr>
          <w:b/>
          <w:sz w:val="28"/>
          <w:szCs w:val="28"/>
        </w:rPr>
      </w:pPr>
      <w:r w:rsidRPr="00B062FA">
        <w:rPr>
          <w:b/>
          <w:sz w:val="28"/>
          <w:szCs w:val="28"/>
        </w:rPr>
        <w:t>Şeful echipei de audit, şeful Direcţi</w:t>
      </w:r>
      <w:r w:rsidR="00AC3151" w:rsidRPr="00B062FA">
        <w:rPr>
          <w:b/>
          <w:sz w:val="28"/>
          <w:szCs w:val="28"/>
        </w:rPr>
        <w:t>ei</w:t>
      </w:r>
      <w:r w:rsidRPr="00B062FA">
        <w:rPr>
          <w:b/>
          <w:sz w:val="28"/>
          <w:szCs w:val="28"/>
        </w:rPr>
        <w:t xml:space="preserve"> Centru,</w:t>
      </w:r>
    </w:p>
    <w:p w:rsidR="009903F9" w:rsidRPr="00B062FA" w:rsidRDefault="00812095" w:rsidP="007A0492">
      <w:pPr>
        <w:ind w:left="708" w:hanging="708"/>
        <w:jc w:val="both"/>
        <w:rPr>
          <w:b/>
          <w:sz w:val="28"/>
          <w:szCs w:val="28"/>
        </w:rPr>
      </w:pPr>
      <w:r w:rsidRPr="00B062FA">
        <w:rPr>
          <w:b/>
          <w:sz w:val="28"/>
          <w:szCs w:val="28"/>
        </w:rPr>
        <w:t>auditor public:</w:t>
      </w:r>
      <w:r w:rsidR="001970A1">
        <w:rPr>
          <w:b/>
          <w:sz w:val="28"/>
          <w:szCs w:val="28"/>
        </w:rPr>
        <w:t xml:space="preserve">                        </w:t>
      </w:r>
      <w:r w:rsidR="004E6C48">
        <w:rPr>
          <w:b/>
          <w:sz w:val="28"/>
          <w:szCs w:val="28"/>
        </w:rPr>
        <w:tab/>
      </w:r>
      <w:r w:rsidR="004E6C48">
        <w:rPr>
          <w:b/>
          <w:sz w:val="28"/>
          <w:szCs w:val="28"/>
        </w:rPr>
        <w:tab/>
      </w:r>
      <w:r w:rsidR="004E6C48">
        <w:rPr>
          <w:b/>
          <w:sz w:val="28"/>
          <w:szCs w:val="28"/>
        </w:rPr>
        <w:tab/>
      </w:r>
      <w:r w:rsidR="004E6C48">
        <w:rPr>
          <w:b/>
          <w:sz w:val="28"/>
          <w:szCs w:val="28"/>
        </w:rPr>
        <w:tab/>
      </w:r>
      <w:r w:rsidR="00D84B4F">
        <w:rPr>
          <w:b/>
          <w:sz w:val="28"/>
          <w:szCs w:val="28"/>
        </w:rPr>
        <w:t xml:space="preserve">                                   </w:t>
      </w:r>
      <w:r w:rsidR="004E6C48">
        <w:rPr>
          <w:b/>
          <w:sz w:val="28"/>
          <w:szCs w:val="28"/>
        </w:rPr>
        <w:t xml:space="preserve">  </w:t>
      </w:r>
      <w:r w:rsidRPr="00B062FA">
        <w:rPr>
          <w:b/>
          <w:sz w:val="28"/>
          <w:szCs w:val="28"/>
        </w:rPr>
        <w:t>S. Ştirbu</w:t>
      </w:r>
    </w:p>
    <w:p w:rsidR="007A0492" w:rsidRPr="00B062FA" w:rsidRDefault="007A0492" w:rsidP="007A0492">
      <w:pPr>
        <w:ind w:left="708" w:hanging="708"/>
        <w:jc w:val="both"/>
        <w:rPr>
          <w:b/>
          <w:sz w:val="28"/>
          <w:szCs w:val="28"/>
        </w:rPr>
      </w:pPr>
    </w:p>
    <w:p w:rsidR="007A0492" w:rsidRPr="00B062FA" w:rsidRDefault="007A0492" w:rsidP="007A0492">
      <w:pPr>
        <w:pStyle w:val="ListParagraph"/>
        <w:ind w:left="0"/>
        <w:rPr>
          <w:b/>
          <w:sz w:val="28"/>
          <w:szCs w:val="28"/>
          <w:lang w:val="ro-RO"/>
        </w:rPr>
      </w:pPr>
      <w:r w:rsidRPr="00B062FA">
        <w:rPr>
          <w:b/>
          <w:sz w:val="28"/>
          <w:szCs w:val="28"/>
          <w:lang w:val="ro-RO"/>
        </w:rPr>
        <w:t>Controlor principal de stat, auditor public</w:t>
      </w:r>
      <w:r w:rsidR="001970A1">
        <w:rPr>
          <w:b/>
          <w:sz w:val="28"/>
          <w:szCs w:val="28"/>
          <w:lang w:val="ro-RO"/>
        </w:rPr>
        <w:t xml:space="preserve">           </w:t>
      </w:r>
      <w:r w:rsidR="00D84B4F">
        <w:rPr>
          <w:b/>
          <w:sz w:val="28"/>
          <w:szCs w:val="28"/>
          <w:lang w:val="ro-RO"/>
        </w:rPr>
        <w:t xml:space="preserve">                                </w:t>
      </w:r>
      <w:r w:rsidR="001970A1">
        <w:rPr>
          <w:b/>
          <w:sz w:val="28"/>
          <w:szCs w:val="28"/>
          <w:lang w:val="ro-RO"/>
        </w:rPr>
        <w:t xml:space="preserve"> </w:t>
      </w:r>
      <w:r w:rsidRPr="00B062FA">
        <w:rPr>
          <w:b/>
          <w:sz w:val="28"/>
          <w:szCs w:val="28"/>
          <w:lang w:val="ro-RO"/>
        </w:rPr>
        <w:t>A.Ţurcan</w:t>
      </w:r>
    </w:p>
    <w:p w:rsidR="007A0492" w:rsidRPr="00B062FA" w:rsidRDefault="007A0492" w:rsidP="007A0492">
      <w:pPr>
        <w:pStyle w:val="ListParagraph"/>
        <w:ind w:left="0"/>
        <w:rPr>
          <w:b/>
          <w:sz w:val="28"/>
          <w:szCs w:val="28"/>
          <w:lang w:val="ro-RO"/>
        </w:rPr>
      </w:pPr>
    </w:p>
    <w:p w:rsidR="007A0492" w:rsidRPr="00B062FA" w:rsidRDefault="007A0492" w:rsidP="007A0492">
      <w:pPr>
        <w:pStyle w:val="ListParagraph"/>
        <w:ind w:left="0"/>
        <w:rPr>
          <w:b/>
          <w:sz w:val="28"/>
          <w:szCs w:val="28"/>
          <w:lang w:val="ro-RO"/>
        </w:rPr>
      </w:pPr>
      <w:r w:rsidRPr="00B062FA">
        <w:rPr>
          <w:b/>
          <w:sz w:val="28"/>
          <w:szCs w:val="28"/>
          <w:lang w:val="ro-RO"/>
        </w:rPr>
        <w:t>Controlor superior de stat, auditor public</w:t>
      </w:r>
      <w:r w:rsidR="001970A1">
        <w:rPr>
          <w:b/>
          <w:sz w:val="28"/>
          <w:szCs w:val="28"/>
          <w:lang w:val="ro-RO"/>
        </w:rPr>
        <w:t xml:space="preserve">           </w:t>
      </w:r>
      <w:r w:rsidR="00D84B4F">
        <w:rPr>
          <w:b/>
          <w:sz w:val="28"/>
          <w:szCs w:val="28"/>
          <w:lang w:val="ro-RO"/>
        </w:rPr>
        <w:t xml:space="preserve">                               </w:t>
      </w:r>
      <w:r w:rsidRPr="00B062FA">
        <w:rPr>
          <w:b/>
          <w:sz w:val="28"/>
          <w:szCs w:val="28"/>
          <w:lang w:val="ro-RO"/>
        </w:rPr>
        <w:t xml:space="preserve"> S.Tabarcea</w:t>
      </w:r>
    </w:p>
    <w:p w:rsidR="007A0492" w:rsidRPr="00B062FA" w:rsidRDefault="007A0492" w:rsidP="007A0492">
      <w:pPr>
        <w:pStyle w:val="ListParagraph"/>
        <w:ind w:left="0"/>
        <w:rPr>
          <w:b/>
          <w:sz w:val="28"/>
          <w:szCs w:val="28"/>
          <w:lang w:val="ro-RO"/>
        </w:rPr>
      </w:pPr>
    </w:p>
    <w:p w:rsidR="007A0492" w:rsidRPr="00B062FA" w:rsidRDefault="007A0492" w:rsidP="007A0492">
      <w:pPr>
        <w:jc w:val="both"/>
        <w:rPr>
          <w:b/>
          <w:sz w:val="28"/>
          <w:szCs w:val="28"/>
        </w:rPr>
      </w:pPr>
      <w:r w:rsidRPr="00B062FA">
        <w:rPr>
          <w:b/>
          <w:sz w:val="28"/>
          <w:szCs w:val="28"/>
        </w:rPr>
        <w:t>Controlor de stat, auditor public:</w:t>
      </w:r>
      <w:r w:rsidR="001970A1">
        <w:rPr>
          <w:b/>
          <w:sz w:val="28"/>
          <w:szCs w:val="28"/>
        </w:rPr>
        <w:t xml:space="preserve">               </w:t>
      </w:r>
      <w:r w:rsidR="00D84B4F">
        <w:rPr>
          <w:b/>
          <w:sz w:val="28"/>
          <w:szCs w:val="28"/>
        </w:rPr>
        <w:t xml:space="preserve">                                                </w:t>
      </w:r>
      <w:r w:rsidR="001970A1">
        <w:rPr>
          <w:b/>
          <w:sz w:val="28"/>
          <w:szCs w:val="28"/>
        </w:rPr>
        <w:t xml:space="preserve"> </w:t>
      </w:r>
      <w:r w:rsidRPr="00B062FA">
        <w:rPr>
          <w:b/>
          <w:sz w:val="28"/>
          <w:szCs w:val="28"/>
        </w:rPr>
        <w:t>A. Lîsîi</w:t>
      </w:r>
    </w:p>
    <w:p w:rsidR="007A0492" w:rsidRPr="00B062FA" w:rsidRDefault="007A0492" w:rsidP="007A0492">
      <w:pPr>
        <w:ind w:left="708" w:hanging="708"/>
        <w:jc w:val="both"/>
        <w:rPr>
          <w:b/>
          <w:sz w:val="28"/>
          <w:szCs w:val="28"/>
        </w:rPr>
        <w:sectPr w:rsidR="007A0492" w:rsidRPr="00B062FA" w:rsidSect="000D1282">
          <w:footerReference w:type="default" r:id="rId8"/>
          <w:pgSz w:w="11906" w:h="16838"/>
          <w:pgMar w:top="993" w:right="850" w:bottom="1134" w:left="1701" w:header="708" w:footer="409" w:gutter="0"/>
          <w:cols w:space="708"/>
          <w:docGrid w:linePitch="360"/>
        </w:sectPr>
      </w:pPr>
    </w:p>
    <w:p w:rsidR="00BA7121" w:rsidRDefault="00BA7121" w:rsidP="00BA7121">
      <w:pPr>
        <w:spacing w:after="200" w:line="276" w:lineRule="auto"/>
        <w:jc w:val="center"/>
        <w:rPr>
          <w:b/>
          <w:bCs/>
          <w:sz w:val="28"/>
          <w:szCs w:val="28"/>
          <w:lang w:val="ro-MO"/>
        </w:rPr>
      </w:pPr>
      <w:r>
        <w:rPr>
          <w:b/>
          <w:bCs/>
          <w:sz w:val="28"/>
          <w:szCs w:val="28"/>
          <w:lang w:val="ro-MO"/>
        </w:rPr>
        <w:lastRenderedPageBreak/>
        <w:t>Lista abrevierilor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BA7121" w:rsidTr="00F249E9">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b/>
                <w:sz w:val="20"/>
                <w:szCs w:val="20"/>
                <w:lang w:val="ro-MO"/>
              </w:rPr>
            </w:pPr>
            <w:r>
              <w:rPr>
                <w:b/>
                <w:sz w:val="20"/>
                <w:szCs w:val="20"/>
                <w:lang w:val="ro-MO"/>
              </w:rPr>
              <w:t>Abrevierea</w:t>
            </w:r>
          </w:p>
        </w:tc>
        <w:tc>
          <w:tcPr>
            <w:tcW w:w="7088" w:type="dxa"/>
            <w:tcBorders>
              <w:top w:val="single" w:sz="4" w:space="0" w:color="auto"/>
              <w:left w:val="single" w:sz="4" w:space="0" w:color="auto"/>
              <w:bottom w:val="single" w:sz="4" w:space="0" w:color="auto"/>
              <w:right w:val="single" w:sz="4" w:space="0" w:color="auto"/>
            </w:tcBorders>
            <w:hideMark/>
          </w:tcPr>
          <w:p w:rsidR="00BA7121" w:rsidRPr="00FF6CA4" w:rsidRDefault="00BA7121" w:rsidP="00F249E9">
            <w:pPr>
              <w:spacing w:line="276" w:lineRule="auto"/>
              <w:rPr>
                <w:b/>
                <w:sz w:val="20"/>
                <w:szCs w:val="20"/>
              </w:rPr>
            </w:pPr>
            <w:r>
              <w:rPr>
                <w:b/>
                <w:sz w:val="20"/>
                <w:szCs w:val="20"/>
                <w:lang w:val="ro-MO"/>
              </w:rPr>
              <w:t>Denumirea abreviat</w:t>
            </w:r>
            <w:r>
              <w:rPr>
                <w:b/>
                <w:sz w:val="20"/>
                <w:szCs w:val="20"/>
              </w:rPr>
              <w:t>ă</w:t>
            </w:r>
          </w:p>
        </w:tc>
      </w:tr>
      <w:tr w:rsidR="00BA7121" w:rsidTr="00F249E9">
        <w:trPr>
          <w:trHeight w:val="56"/>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 xml:space="preserve">AAPL   </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Autorităţi ale administraţiei publice locale</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AAP</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Agenţia Achiziţii Publice</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AO</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rStyle w:val="titlu"/>
                <w:lang w:val="ro-MO"/>
              </w:rPr>
            </w:pPr>
            <w:r>
              <w:rPr>
                <w:sz w:val="20"/>
                <w:szCs w:val="20"/>
                <w:lang w:val="ro-MO"/>
              </w:rPr>
              <w:t xml:space="preserve">Asociație Obștească </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APR</w:t>
            </w:r>
          </w:p>
        </w:tc>
        <w:tc>
          <w:tcPr>
            <w:tcW w:w="7088" w:type="dxa"/>
            <w:tcBorders>
              <w:top w:val="single" w:sz="4" w:space="0" w:color="auto"/>
              <w:left w:val="single" w:sz="4" w:space="0" w:color="auto"/>
              <w:bottom w:val="single" w:sz="4" w:space="0" w:color="auto"/>
              <w:right w:val="single" w:sz="4" w:space="0" w:color="auto"/>
            </w:tcBorders>
            <w:hideMark/>
          </w:tcPr>
          <w:p w:rsidR="00BA7121" w:rsidRPr="00BA4C36" w:rsidRDefault="00BA7121" w:rsidP="00F249E9">
            <w:pPr>
              <w:spacing w:line="276" w:lineRule="auto"/>
              <w:rPr>
                <w:sz w:val="20"/>
                <w:szCs w:val="20"/>
              </w:rPr>
            </w:pPr>
            <w:r>
              <w:rPr>
                <w:sz w:val="20"/>
                <w:szCs w:val="20"/>
                <w:lang w:val="ro-MO"/>
              </w:rPr>
              <w:t>Aparatul preşedintelui raionului</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BERD</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Banca Europeană de Reconstrucţii şi Dezvoltare</w:t>
            </w:r>
          </w:p>
        </w:tc>
      </w:tr>
      <w:tr w:rsidR="003B6465"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3B6465" w:rsidRDefault="003B6465" w:rsidP="00F249E9">
            <w:pPr>
              <w:spacing w:line="276" w:lineRule="auto"/>
              <w:rPr>
                <w:sz w:val="20"/>
                <w:szCs w:val="20"/>
                <w:lang w:val="ro-MO"/>
              </w:rPr>
            </w:pPr>
            <w:r>
              <w:rPr>
                <w:sz w:val="20"/>
                <w:szCs w:val="20"/>
                <w:lang w:val="ro-MO"/>
              </w:rPr>
              <w:t>BEI</w:t>
            </w:r>
          </w:p>
        </w:tc>
        <w:tc>
          <w:tcPr>
            <w:tcW w:w="7088" w:type="dxa"/>
            <w:tcBorders>
              <w:top w:val="single" w:sz="4" w:space="0" w:color="auto"/>
              <w:left w:val="single" w:sz="4" w:space="0" w:color="auto"/>
              <w:bottom w:val="single" w:sz="4" w:space="0" w:color="auto"/>
              <w:right w:val="single" w:sz="4" w:space="0" w:color="auto"/>
            </w:tcBorders>
            <w:hideMark/>
          </w:tcPr>
          <w:p w:rsidR="003B6465" w:rsidRDefault="003B6465" w:rsidP="003B6465">
            <w:pPr>
              <w:spacing w:line="276" w:lineRule="auto"/>
              <w:rPr>
                <w:sz w:val="20"/>
                <w:szCs w:val="20"/>
                <w:lang w:val="ro-MO"/>
              </w:rPr>
            </w:pPr>
            <w:r>
              <w:rPr>
                <w:sz w:val="20"/>
                <w:szCs w:val="20"/>
                <w:lang w:val="ro-MO"/>
              </w:rPr>
              <w:t>Banca Europeană de Investiţii</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CR</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Consiliul raional</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CA</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Consiliul de administrare</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DNH Costeşti</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Direcţia Nodului Hidrotehnic Costeşti-Stînca</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FEL</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Fondul ecologic local</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bCs/>
                <w:sz w:val="20"/>
                <w:szCs w:val="20"/>
                <w:lang w:val="ro-MO"/>
              </w:rPr>
            </w:pPr>
            <w:r>
              <w:rPr>
                <w:bCs/>
                <w:sz w:val="20"/>
                <w:szCs w:val="20"/>
                <w:lang w:val="ro-MO"/>
              </w:rPr>
              <w:t>FEN</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Fondul Ecologic Naţional</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FIV</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Facilităţi de Investire în Vecinătate</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IES</w:t>
            </w:r>
          </w:p>
        </w:tc>
        <w:tc>
          <w:tcPr>
            <w:tcW w:w="7088" w:type="dxa"/>
            <w:tcBorders>
              <w:top w:val="single" w:sz="4" w:space="0" w:color="auto"/>
              <w:left w:val="single" w:sz="4" w:space="0" w:color="auto"/>
              <w:bottom w:val="single" w:sz="4" w:space="0" w:color="auto"/>
              <w:right w:val="single" w:sz="4" w:space="0" w:color="auto"/>
            </w:tcBorders>
            <w:hideMark/>
          </w:tcPr>
          <w:p w:rsidR="00BA7121" w:rsidRPr="00C208B6" w:rsidRDefault="00BA7121" w:rsidP="00F249E9">
            <w:pPr>
              <w:spacing w:line="276" w:lineRule="auto"/>
              <w:rPr>
                <w:rStyle w:val="titlu"/>
                <w:sz w:val="20"/>
                <w:szCs w:val="20"/>
                <w:lang w:val="ro-MO"/>
              </w:rPr>
            </w:pPr>
            <w:r w:rsidRPr="00C208B6">
              <w:rPr>
                <w:rStyle w:val="titlu"/>
                <w:sz w:val="20"/>
                <w:szCs w:val="20"/>
                <w:lang w:val="ro-MO"/>
              </w:rPr>
              <w:t>Inspectoratul Ecologic de Stat</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Î.I.</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Întreprindere Individuală</w:t>
            </w:r>
          </w:p>
        </w:tc>
      </w:tr>
      <w:tr w:rsidR="00BA7121" w:rsidTr="00F249E9">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iCs/>
                <w:sz w:val="20"/>
                <w:szCs w:val="20"/>
                <w:lang w:val="ro-MO"/>
              </w:rPr>
            </w:pPr>
            <w:r>
              <w:rPr>
                <w:iCs/>
                <w:sz w:val="20"/>
                <w:szCs w:val="20"/>
                <w:lang w:val="ro-MO"/>
              </w:rPr>
              <w:t>Î.S.</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iCs/>
                <w:sz w:val="20"/>
                <w:szCs w:val="20"/>
                <w:lang w:val="ro-MO"/>
              </w:rPr>
            </w:pPr>
            <w:r>
              <w:rPr>
                <w:iCs/>
                <w:sz w:val="20"/>
                <w:szCs w:val="20"/>
                <w:lang w:val="ro-MO"/>
              </w:rPr>
              <w:t>Întreprindere de Stat</w:t>
            </w:r>
          </w:p>
        </w:tc>
      </w:tr>
      <w:tr w:rsidR="00BA7121" w:rsidTr="00F249E9">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bCs/>
                <w:sz w:val="20"/>
                <w:szCs w:val="20"/>
                <w:lang w:val="ro-MO"/>
              </w:rPr>
            </w:pPr>
            <w:r>
              <w:rPr>
                <w:sz w:val="20"/>
                <w:szCs w:val="20"/>
                <w:lang w:val="ro-MO"/>
              </w:rPr>
              <w:t>MF</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Ministerul Finanţelor</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rFonts w:eastAsia="Calibri"/>
                <w:sz w:val="20"/>
                <w:szCs w:val="20"/>
                <w:lang w:val="ro-MO"/>
              </w:rPr>
            </w:pPr>
            <w:r>
              <w:rPr>
                <w:rFonts w:eastAsia="Calibri"/>
                <w:sz w:val="20"/>
                <w:szCs w:val="20"/>
                <w:lang w:val="ro-MO"/>
              </w:rPr>
              <w:t>MM</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Ministerul Mediului</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rFonts w:eastAsia="Calibri"/>
                <w:sz w:val="20"/>
                <w:szCs w:val="20"/>
                <w:lang w:val="ro-MO"/>
              </w:rPr>
            </w:pPr>
            <w:r>
              <w:rPr>
                <w:rFonts w:eastAsia="Calibri"/>
                <w:sz w:val="20"/>
                <w:szCs w:val="20"/>
                <w:lang w:val="ro-MO"/>
              </w:rPr>
              <w:t>ONG</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Organizaţie Nonguvernamentală</w:t>
            </w:r>
          </w:p>
        </w:tc>
      </w:tr>
      <w:tr w:rsidR="00BA7121" w:rsidTr="00F249E9">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rFonts w:eastAsia="Calibri"/>
                <w:sz w:val="20"/>
                <w:szCs w:val="20"/>
                <w:lang w:val="ro-MO"/>
              </w:rPr>
            </w:pPr>
            <w:r>
              <w:rPr>
                <w:rFonts w:eastAsia="Calibri"/>
                <w:sz w:val="20"/>
                <w:szCs w:val="20"/>
                <w:lang w:val="ro-MO"/>
              </w:rPr>
              <w:t>SFS</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Serviciul Fiscal de Stat</w:t>
            </w:r>
          </w:p>
        </w:tc>
      </w:tr>
      <w:tr w:rsidR="00BA7121" w:rsidTr="00F249E9">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S.A.</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Societate pe Acţiuni</w:t>
            </w:r>
          </w:p>
        </w:tc>
      </w:tr>
      <w:tr w:rsidR="00BA7121" w:rsidTr="00F249E9">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rFonts w:eastAsia="Calibri"/>
                <w:sz w:val="20"/>
                <w:szCs w:val="20"/>
                <w:lang w:val="ro-MO"/>
              </w:rPr>
            </w:pPr>
            <w:r>
              <w:rPr>
                <w:rFonts w:eastAsia="Calibri"/>
                <w:sz w:val="20"/>
                <w:szCs w:val="20"/>
                <w:lang w:val="ro-MO"/>
              </w:rPr>
              <w:t>S.R.L.</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Societate cu Răspundere Limitată</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STI</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ind w:left="708" w:hanging="708"/>
              <w:rPr>
                <w:bCs/>
                <w:sz w:val="20"/>
                <w:szCs w:val="20"/>
                <w:lang w:val="ro-MO"/>
              </w:rPr>
            </w:pPr>
            <w:r>
              <w:rPr>
                <w:bCs/>
                <w:sz w:val="20"/>
                <w:szCs w:val="20"/>
                <w:lang w:val="ro-MO"/>
              </w:rPr>
              <w:t>Staţiune Tehnologică pentru Irigare</w:t>
            </w:r>
          </w:p>
        </w:tc>
      </w:tr>
      <w:tr w:rsidR="00BA7121" w:rsidTr="00F249E9">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TVA</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Taxa pe Valoarea Adăugată</w:t>
            </w:r>
          </w:p>
        </w:tc>
      </w:tr>
      <w:tr w:rsidR="00BA7121" w:rsidTr="00F249E9">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tabs>
                <w:tab w:val="left" w:pos="975"/>
              </w:tabs>
              <w:spacing w:line="276" w:lineRule="auto"/>
              <w:rPr>
                <w:sz w:val="20"/>
                <w:szCs w:val="20"/>
                <w:lang w:val="ro-MO"/>
              </w:rPr>
            </w:pPr>
            <w:r>
              <w:rPr>
                <w:sz w:val="20"/>
                <w:szCs w:val="20"/>
                <w:lang w:val="ro-MO"/>
              </w:rPr>
              <w:t>UIP</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Unitatea de Implementare a Proiectelor</w:t>
            </w:r>
          </w:p>
        </w:tc>
      </w:tr>
      <w:tr w:rsidR="00BA7121" w:rsidTr="00F249E9">
        <w:trPr>
          <w:trHeight w:val="57"/>
        </w:trPr>
        <w:tc>
          <w:tcPr>
            <w:tcW w:w="2376"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UMP</w:t>
            </w:r>
          </w:p>
        </w:tc>
        <w:tc>
          <w:tcPr>
            <w:tcW w:w="7088" w:type="dxa"/>
            <w:tcBorders>
              <w:top w:val="single" w:sz="4" w:space="0" w:color="auto"/>
              <w:left w:val="single" w:sz="4" w:space="0" w:color="auto"/>
              <w:bottom w:val="single" w:sz="4" w:space="0" w:color="auto"/>
              <w:right w:val="single" w:sz="4" w:space="0" w:color="auto"/>
            </w:tcBorders>
            <w:hideMark/>
          </w:tcPr>
          <w:p w:rsidR="00BA7121" w:rsidRDefault="00BA7121" w:rsidP="00F249E9">
            <w:pPr>
              <w:spacing w:line="276" w:lineRule="auto"/>
              <w:rPr>
                <w:sz w:val="20"/>
                <w:szCs w:val="20"/>
                <w:lang w:val="ro-MO"/>
              </w:rPr>
            </w:pPr>
            <w:r>
              <w:rPr>
                <w:sz w:val="20"/>
                <w:szCs w:val="20"/>
                <w:lang w:val="ro-MO"/>
              </w:rPr>
              <w:t>Unitatea de Management al Proiectului</w:t>
            </w:r>
          </w:p>
        </w:tc>
      </w:tr>
    </w:tbl>
    <w:p w:rsidR="00BA7121" w:rsidRDefault="00BA7121" w:rsidP="00BA7121"/>
    <w:p w:rsidR="00BA7121" w:rsidRDefault="00BA7121" w:rsidP="00BA7121"/>
    <w:p w:rsidR="00BA7121" w:rsidRDefault="00BA7121" w:rsidP="00BA7121"/>
    <w:p w:rsidR="00BA7121" w:rsidRDefault="00BA7121" w:rsidP="00756262">
      <w:pPr>
        <w:ind w:firstLine="708"/>
        <w:jc w:val="right"/>
        <w:rPr>
          <w:b/>
          <w:i/>
          <w:sz w:val="28"/>
          <w:szCs w:val="28"/>
        </w:rPr>
        <w:sectPr w:rsidR="00BA7121" w:rsidSect="006D4A07">
          <w:pgSz w:w="11906" w:h="16838"/>
          <w:pgMar w:top="1134" w:right="850" w:bottom="1134" w:left="1701" w:header="708" w:footer="409" w:gutter="0"/>
          <w:cols w:space="708"/>
          <w:docGrid w:linePitch="360"/>
        </w:sectPr>
      </w:pPr>
    </w:p>
    <w:p w:rsidR="00756262" w:rsidRPr="00B062FA" w:rsidRDefault="00756262" w:rsidP="00756262">
      <w:pPr>
        <w:ind w:firstLine="708"/>
        <w:jc w:val="right"/>
        <w:rPr>
          <w:b/>
          <w:i/>
          <w:sz w:val="28"/>
          <w:szCs w:val="28"/>
        </w:rPr>
      </w:pPr>
      <w:r w:rsidRPr="00B062FA">
        <w:rPr>
          <w:b/>
          <w:i/>
          <w:sz w:val="28"/>
          <w:szCs w:val="28"/>
        </w:rPr>
        <w:lastRenderedPageBreak/>
        <w:t xml:space="preserve">Anexa nr.1 </w:t>
      </w:r>
      <w:r w:rsidRPr="001434E6">
        <w:rPr>
          <w:b/>
          <w:i/>
          <w:sz w:val="28"/>
          <w:szCs w:val="28"/>
        </w:rPr>
        <w:t>la Raportul de audit</w:t>
      </w:r>
    </w:p>
    <w:p w:rsidR="00756262" w:rsidRPr="00B062FA" w:rsidRDefault="00756262" w:rsidP="00756262">
      <w:pPr>
        <w:ind w:firstLine="708"/>
        <w:rPr>
          <w:b/>
          <w:i/>
          <w:sz w:val="16"/>
          <w:szCs w:val="16"/>
        </w:rPr>
      </w:pPr>
    </w:p>
    <w:p w:rsidR="00756262" w:rsidRPr="00B062FA" w:rsidRDefault="00756262" w:rsidP="009903F9">
      <w:pPr>
        <w:ind w:firstLine="708"/>
        <w:jc w:val="both"/>
        <w:rPr>
          <w:b/>
          <w:i/>
          <w:sz w:val="28"/>
          <w:szCs w:val="28"/>
        </w:rPr>
      </w:pPr>
      <w:r w:rsidRPr="00B062FA">
        <w:rPr>
          <w:b/>
          <w:i/>
          <w:sz w:val="28"/>
          <w:szCs w:val="28"/>
        </w:rPr>
        <w:t xml:space="preserve">1. Informaţii generale cu privire la Fondul Ecologic Național </w:t>
      </w:r>
    </w:p>
    <w:p w:rsidR="00756262" w:rsidRPr="00B062FA" w:rsidRDefault="00756262" w:rsidP="005E6CF7">
      <w:pPr>
        <w:pStyle w:val="NormalWeb"/>
        <w:spacing w:before="0" w:beforeAutospacing="0" w:after="0" w:afterAutospacing="0"/>
        <w:ind w:firstLine="708"/>
        <w:jc w:val="both"/>
        <w:rPr>
          <w:rStyle w:val="Strong"/>
          <w:b w:val="0"/>
          <w:sz w:val="28"/>
          <w:szCs w:val="28"/>
          <w:lang w:val="ro-RO"/>
        </w:rPr>
      </w:pPr>
      <w:r w:rsidRPr="00B062FA">
        <w:rPr>
          <w:rStyle w:val="Strong"/>
          <w:b w:val="0"/>
          <w:sz w:val="28"/>
          <w:szCs w:val="28"/>
          <w:lang w:val="ro-RO"/>
        </w:rPr>
        <w:t xml:space="preserve">Fondul Ecologic Naţional a fost creat în conformitate cu prevederile </w:t>
      </w:r>
      <w:r w:rsidRPr="00B062FA">
        <w:rPr>
          <w:sz w:val="28"/>
          <w:szCs w:val="28"/>
          <w:lang w:val="ro-RO"/>
        </w:rPr>
        <w:t>Leg</w:t>
      </w:r>
      <w:r w:rsidR="004E6C48">
        <w:rPr>
          <w:sz w:val="28"/>
          <w:szCs w:val="28"/>
          <w:lang w:val="ro-RO"/>
        </w:rPr>
        <w:t>ii</w:t>
      </w:r>
      <w:r w:rsidRPr="00B062FA">
        <w:rPr>
          <w:sz w:val="28"/>
          <w:szCs w:val="28"/>
          <w:lang w:val="ro-RO"/>
        </w:rPr>
        <w:t xml:space="preserve"> privind protecţia mediului înconjurător nr.1515-XII din 16.06.1993 şi Hotărîr</w:t>
      </w:r>
      <w:r w:rsidR="004E6C48">
        <w:rPr>
          <w:sz w:val="28"/>
          <w:szCs w:val="28"/>
          <w:lang w:val="ro-RO"/>
        </w:rPr>
        <w:t>ii</w:t>
      </w:r>
      <w:r w:rsidRPr="00B062FA">
        <w:rPr>
          <w:sz w:val="28"/>
          <w:szCs w:val="28"/>
          <w:lang w:val="ro-RO"/>
        </w:rPr>
        <w:t xml:space="preserve"> Guvernul</w:t>
      </w:r>
      <w:r w:rsidR="004E6C48">
        <w:rPr>
          <w:sz w:val="28"/>
          <w:szCs w:val="28"/>
          <w:lang w:val="ro-RO"/>
        </w:rPr>
        <w:t>ui</w:t>
      </w:r>
      <w:r w:rsidRPr="00B062FA">
        <w:rPr>
          <w:sz w:val="28"/>
          <w:szCs w:val="28"/>
          <w:lang w:val="ro-RO"/>
        </w:rPr>
        <w:t xml:space="preserve"> </w:t>
      </w:r>
      <w:r w:rsidR="009903F9" w:rsidRPr="00B062FA">
        <w:rPr>
          <w:sz w:val="28"/>
          <w:szCs w:val="28"/>
          <w:lang w:val="ro-RO"/>
        </w:rPr>
        <w:t xml:space="preserve">nr.988 din 21.09.1998 </w:t>
      </w:r>
      <w:r w:rsidR="004E6C48">
        <w:rPr>
          <w:sz w:val="28"/>
          <w:szCs w:val="28"/>
          <w:lang w:val="ro-RO"/>
        </w:rPr>
        <w:t>„D</w:t>
      </w:r>
      <w:r w:rsidR="009903F9" w:rsidRPr="00B062FA">
        <w:rPr>
          <w:sz w:val="28"/>
          <w:szCs w:val="28"/>
          <w:lang w:val="ro-RO"/>
        </w:rPr>
        <w:t>espre aprobarea Regulamentului privind fondurile ecologice</w:t>
      </w:r>
      <w:r w:rsidR="004E6C48">
        <w:rPr>
          <w:sz w:val="28"/>
          <w:szCs w:val="28"/>
          <w:lang w:val="ro-RO"/>
        </w:rPr>
        <w:t>”</w:t>
      </w:r>
      <w:r w:rsidR="009903F9" w:rsidRPr="00B062FA">
        <w:rPr>
          <w:sz w:val="28"/>
          <w:szCs w:val="28"/>
          <w:lang w:val="ro-RO"/>
        </w:rPr>
        <w:t xml:space="preserve">, </w:t>
      </w:r>
      <w:r w:rsidRPr="00B062FA">
        <w:rPr>
          <w:sz w:val="28"/>
          <w:szCs w:val="28"/>
          <w:lang w:val="ro-RO"/>
        </w:rPr>
        <w:t xml:space="preserve">avînd drept </w:t>
      </w:r>
      <w:r w:rsidRPr="00B062FA">
        <w:rPr>
          <w:rStyle w:val="Strong"/>
          <w:b w:val="0"/>
          <w:sz w:val="28"/>
          <w:szCs w:val="28"/>
          <w:lang w:val="ro-RO"/>
        </w:rPr>
        <w:t>scop colect</w:t>
      </w:r>
      <w:r w:rsidR="005F09E1">
        <w:rPr>
          <w:rStyle w:val="Strong"/>
          <w:b w:val="0"/>
          <w:sz w:val="28"/>
          <w:szCs w:val="28"/>
          <w:lang w:val="ro-RO"/>
        </w:rPr>
        <w:t>area</w:t>
      </w:r>
      <w:r w:rsidRPr="00B062FA">
        <w:rPr>
          <w:rStyle w:val="Strong"/>
          <w:b w:val="0"/>
          <w:sz w:val="28"/>
          <w:szCs w:val="28"/>
          <w:lang w:val="ro-RO"/>
        </w:rPr>
        <w:t xml:space="preserve"> de mijloace suplimentare pentru finanţarea măsurilor de protecţie a mediului şi de reconstrucţie a ecosistemelor</w:t>
      </w:r>
    </w:p>
    <w:p w:rsidR="009903F9" w:rsidRPr="00B062FA" w:rsidRDefault="009903F9" w:rsidP="009903F9">
      <w:pPr>
        <w:ind w:firstLine="567"/>
        <w:jc w:val="both"/>
        <w:rPr>
          <w:b/>
          <w:sz w:val="16"/>
          <w:szCs w:val="16"/>
        </w:rPr>
      </w:pPr>
    </w:p>
    <w:p w:rsidR="00756262" w:rsidRPr="00B062FA" w:rsidRDefault="00756262" w:rsidP="009903F9">
      <w:pPr>
        <w:ind w:firstLine="567"/>
        <w:jc w:val="both"/>
        <w:rPr>
          <w:b/>
          <w:sz w:val="28"/>
          <w:szCs w:val="28"/>
        </w:rPr>
      </w:pPr>
      <w:r w:rsidRPr="00B062FA">
        <w:rPr>
          <w:b/>
          <w:sz w:val="28"/>
          <w:szCs w:val="28"/>
        </w:rPr>
        <w:t xml:space="preserve">Fondurile ecologice pot efectua următoarele tipuri de finanţare: </w:t>
      </w:r>
    </w:p>
    <w:p w:rsidR="00756262" w:rsidRPr="00B062FA" w:rsidRDefault="00756262" w:rsidP="009903F9">
      <w:pPr>
        <w:ind w:firstLine="567"/>
        <w:jc w:val="both"/>
        <w:rPr>
          <w:sz w:val="28"/>
          <w:szCs w:val="28"/>
        </w:rPr>
      </w:pPr>
      <w:r w:rsidRPr="00B062FA">
        <w:rPr>
          <w:sz w:val="28"/>
          <w:szCs w:val="28"/>
        </w:rPr>
        <w:t>subsidii nerambursabile sau dotaţii (granturi), împrumuturi preferenţiale fără dobîndă sau cu dobîndă bonificată, garanţii pentru împrumut, subvenţii pentru plata dobînzilor la creditele acordate organizaţiilor ce au contractat credite bancare pentru proiecte de protecţie a mediului.</w:t>
      </w:r>
    </w:p>
    <w:p w:rsidR="00756262" w:rsidRPr="00B062FA" w:rsidRDefault="00756262" w:rsidP="005F09E1">
      <w:pPr>
        <w:ind w:firstLine="567"/>
        <w:rPr>
          <w:sz w:val="28"/>
          <w:szCs w:val="28"/>
        </w:rPr>
      </w:pPr>
      <w:r w:rsidRPr="00B062FA">
        <w:rPr>
          <w:sz w:val="28"/>
          <w:szCs w:val="28"/>
        </w:rPr>
        <w:t>Fondurile ecologice finanţează exclusiv proiectele în domeniul mediului, care au trecut etapele stabilite de selectare şi evaluare în bază de concurs.</w:t>
      </w:r>
    </w:p>
    <w:p w:rsidR="009903F9" w:rsidRPr="00B062FA" w:rsidRDefault="009903F9" w:rsidP="00756262">
      <w:pPr>
        <w:ind w:firstLine="567"/>
        <w:jc w:val="both"/>
        <w:rPr>
          <w:b/>
          <w:sz w:val="16"/>
          <w:szCs w:val="16"/>
        </w:rPr>
      </w:pPr>
    </w:p>
    <w:p w:rsidR="00756262" w:rsidRPr="00B062FA" w:rsidRDefault="00756262" w:rsidP="00756262">
      <w:pPr>
        <w:ind w:firstLine="567"/>
        <w:jc w:val="both"/>
        <w:rPr>
          <w:b/>
          <w:sz w:val="28"/>
          <w:szCs w:val="28"/>
        </w:rPr>
      </w:pPr>
      <w:r w:rsidRPr="00B062FA">
        <w:rPr>
          <w:b/>
          <w:sz w:val="28"/>
          <w:szCs w:val="28"/>
        </w:rPr>
        <w:t xml:space="preserve">Fondul ecologic naţional se formează din contul: </w:t>
      </w:r>
    </w:p>
    <w:p w:rsidR="00756262" w:rsidRPr="00B062FA" w:rsidRDefault="00756262" w:rsidP="00756262">
      <w:pPr>
        <w:ind w:firstLine="567"/>
        <w:jc w:val="both"/>
        <w:rPr>
          <w:sz w:val="28"/>
          <w:szCs w:val="28"/>
        </w:rPr>
      </w:pPr>
      <w:r w:rsidRPr="00B062FA">
        <w:rPr>
          <w:sz w:val="28"/>
          <w:szCs w:val="28"/>
        </w:rPr>
        <w:t xml:space="preserve">a) mijloacelor defalcate din fondurile ecologice locale; </w:t>
      </w:r>
    </w:p>
    <w:p w:rsidR="00756262" w:rsidRPr="00B062FA" w:rsidRDefault="00756262" w:rsidP="00756262">
      <w:pPr>
        <w:ind w:firstLine="567"/>
        <w:jc w:val="both"/>
        <w:rPr>
          <w:sz w:val="28"/>
          <w:szCs w:val="28"/>
        </w:rPr>
      </w:pPr>
      <w:r w:rsidRPr="00B062FA">
        <w:rPr>
          <w:sz w:val="28"/>
          <w:szCs w:val="28"/>
        </w:rPr>
        <w:t xml:space="preserve">b) plăţilor pentru emisiile de substanţe nocive de către sursele mobile, care folosesc benzină (neetilată, etilată), carburant pentru motoare de avion (benzinele pentru aviaţie, petrolul lampant – kerosinul) şi motorină; </w:t>
      </w:r>
    </w:p>
    <w:p w:rsidR="00756262" w:rsidRPr="00B062FA" w:rsidRDefault="00756262" w:rsidP="00756262">
      <w:pPr>
        <w:ind w:firstLine="567"/>
        <w:jc w:val="both"/>
        <w:rPr>
          <w:sz w:val="28"/>
          <w:szCs w:val="28"/>
        </w:rPr>
      </w:pPr>
      <w:r w:rsidRPr="00B062FA">
        <w:rPr>
          <w:sz w:val="28"/>
          <w:szCs w:val="28"/>
        </w:rPr>
        <w:t xml:space="preserve">c) mijloacelor destinate compensării daunelor cauzate resurselor piscicole, calculate conform metodologiei, aprobate de Minister; </w:t>
      </w:r>
    </w:p>
    <w:p w:rsidR="00756262" w:rsidRPr="00B062FA" w:rsidRDefault="00756262" w:rsidP="00756262">
      <w:pPr>
        <w:ind w:firstLine="567"/>
        <w:jc w:val="both"/>
        <w:rPr>
          <w:sz w:val="28"/>
          <w:szCs w:val="28"/>
        </w:rPr>
      </w:pPr>
      <w:r w:rsidRPr="00B062FA">
        <w:rPr>
          <w:sz w:val="28"/>
          <w:szCs w:val="28"/>
        </w:rPr>
        <w:t xml:space="preserve">d) contribuţiilor benevole ale persoanelor fizice şi juridice, granturilor de la organizaţiile donatoare internaţionale; </w:t>
      </w:r>
    </w:p>
    <w:p w:rsidR="00756262" w:rsidRPr="00B062FA" w:rsidRDefault="00756262" w:rsidP="00756262">
      <w:pPr>
        <w:ind w:firstLine="567"/>
        <w:jc w:val="both"/>
        <w:rPr>
          <w:sz w:val="28"/>
          <w:szCs w:val="28"/>
        </w:rPr>
      </w:pPr>
      <w:r w:rsidRPr="00B062FA">
        <w:rPr>
          <w:sz w:val="28"/>
          <w:szCs w:val="28"/>
        </w:rPr>
        <w:t xml:space="preserve">e) mijloacelor obţinute în </w:t>
      </w:r>
      <w:r w:rsidR="005F09E1">
        <w:rPr>
          <w:sz w:val="28"/>
          <w:szCs w:val="28"/>
        </w:rPr>
        <w:t>urma</w:t>
      </w:r>
      <w:r w:rsidRPr="00B062FA">
        <w:rPr>
          <w:sz w:val="28"/>
          <w:szCs w:val="28"/>
        </w:rPr>
        <w:t xml:space="preserve"> activităţii individuale a Fondului </w:t>
      </w:r>
      <w:r w:rsidR="005F09E1">
        <w:rPr>
          <w:sz w:val="28"/>
          <w:szCs w:val="28"/>
        </w:rPr>
        <w:t>E</w:t>
      </w:r>
      <w:r w:rsidRPr="00B062FA">
        <w:rPr>
          <w:sz w:val="28"/>
          <w:szCs w:val="28"/>
        </w:rPr>
        <w:t xml:space="preserve">cologic </w:t>
      </w:r>
      <w:r w:rsidR="005F09E1">
        <w:rPr>
          <w:sz w:val="28"/>
          <w:szCs w:val="28"/>
        </w:rPr>
        <w:t>N</w:t>
      </w:r>
      <w:r w:rsidRPr="00B062FA">
        <w:rPr>
          <w:sz w:val="28"/>
          <w:szCs w:val="28"/>
        </w:rPr>
        <w:t xml:space="preserve">aţional sub formă de dividende, dobînzi la depuneri, depozite bancare, din operaţiunile cu hîrtiile de valoare ale statului, participarea prin cote-părţi în activitatea întreprinderilor şi altor persoane juridice în vederea înfăptuirii măsurilor de protecţie a mediului; </w:t>
      </w:r>
    </w:p>
    <w:p w:rsidR="00756262" w:rsidRPr="00B062FA" w:rsidRDefault="00756262" w:rsidP="00756262">
      <w:pPr>
        <w:ind w:firstLine="567"/>
        <w:jc w:val="both"/>
        <w:rPr>
          <w:sz w:val="28"/>
          <w:szCs w:val="28"/>
        </w:rPr>
      </w:pPr>
      <w:r w:rsidRPr="00B062FA">
        <w:rPr>
          <w:sz w:val="28"/>
          <w:szCs w:val="28"/>
        </w:rPr>
        <w:t xml:space="preserve">f) plăţilor pentru analiza solicitărilor şi a documentaţiei care se prezintă în vederea emiterii acordurilor de mediu pentru export şi a permiselor pentru export/import şi reexport a speciilor de plante şi animale sălbatice, conform prevederilor Convenţiei CITES; </w:t>
      </w:r>
    </w:p>
    <w:p w:rsidR="00756262" w:rsidRPr="00B062FA" w:rsidRDefault="00756262" w:rsidP="00756262">
      <w:pPr>
        <w:ind w:firstLine="567"/>
        <w:jc w:val="both"/>
        <w:rPr>
          <w:sz w:val="28"/>
          <w:szCs w:val="28"/>
        </w:rPr>
      </w:pPr>
      <w:r w:rsidRPr="00B062FA">
        <w:rPr>
          <w:sz w:val="28"/>
          <w:szCs w:val="28"/>
        </w:rPr>
        <w:t>g) plăţilor pentru mărfurile care, în procesul utilizării, cauzează poluarea mediului.</w:t>
      </w:r>
    </w:p>
    <w:p w:rsidR="00756262" w:rsidRPr="00B062FA" w:rsidRDefault="00756262" w:rsidP="00756262">
      <w:pPr>
        <w:ind w:left="567"/>
        <w:rPr>
          <w:b/>
          <w:sz w:val="28"/>
          <w:szCs w:val="28"/>
        </w:rPr>
      </w:pPr>
      <w:r w:rsidRPr="00B062FA">
        <w:rPr>
          <w:sz w:val="16"/>
          <w:szCs w:val="16"/>
        </w:rPr>
        <w:br/>
      </w:r>
      <w:r w:rsidRPr="00B062FA">
        <w:rPr>
          <w:b/>
          <w:sz w:val="28"/>
          <w:szCs w:val="28"/>
        </w:rPr>
        <w:t xml:space="preserve">Mijloacele FEN pot fi utilizate pentru: </w:t>
      </w:r>
    </w:p>
    <w:p w:rsidR="00756262" w:rsidRPr="00B062FA" w:rsidRDefault="00756262" w:rsidP="00756262">
      <w:pPr>
        <w:ind w:firstLine="567"/>
        <w:jc w:val="both"/>
        <w:rPr>
          <w:sz w:val="28"/>
          <w:szCs w:val="28"/>
        </w:rPr>
      </w:pPr>
      <w:r w:rsidRPr="00B062FA">
        <w:rPr>
          <w:sz w:val="28"/>
          <w:szCs w:val="28"/>
        </w:rPr>
        <w:t>a) finanţarea proiectelor pentru implementarea strategiilor, programelor şi planurilor naţionale de protecţie a mediului, standardelor şi normativelor, construcţia şi participarea prin cote</w:t>
      </w:r>
      <w:r w:rsidR="0036687D">
        <w:rPr>
          <w:sz w:val="28"/>
          <w:szCs w:val="28"/>
        </w:rPr>
        <w:t>-</w:t>
      </w:r>
      <w:r w:rsidRPr="00B062FA">
        <w:rPr>
          <w:sz w:val="28"/>
          <w:szCs w:val="28"/>
        </w:rPr>
        <w:t xml:space="preserve">părţi în construcţia obiectelor de protecţie a mediului (inclusiv finanţarea lucrărilor de proiectare şi implementarea lor în domeniul alimentării cu apă şi canalizare; finanţarea lucrărilor de colectare şi sortare a deşeurilor şi susţinerea întreprinderilor de prelucrare sau neutralizare a lor, de ameliorare a calităţii bazinului aerian); </w:t>
      </w:r>
    </w:p>
    <w:p w:rsidR="00756262" w:rsidRPr="00B062FA" w:rsidRDefault="00756262" w:rsidP="00756262">
      <w:pPr>
        <w:ind w:firstLine="567"/>
        <w:jc w:val="both"/>
        <w:rPr>
          <w:sz w:val="28"/>
          <w:szCs w:val="28"/>
        </w:rPr>
      </w:pPr>
      <w:r w:rsidRPr="00B062FA">
        <w:rPr>
          <w:sz w:val="28"/>
          <w:szCs w:val="28"/>
        </w:rPr>
        <w:lastRenderedPageBreak/>
        <w:t xml:space="preserve">b) investigaţii ştiinţifice în domeniul protecţiei mediului, la comanda Ministerului, participarea prin cote-părţi la lucrările de cercetare-dezvoltare, elaborarea proiectelor zonelor protejate ale patrimoniului natural şi construit de importanţă naţională şi internaţională; </w:t>
      </w:r>
    </w:p>
    <w:p w:rsidR="00756262" w:rsidRPr="00B062FA" w:rsidRDefault="00756262" w:rsidP="00756262">
      <w:pPr>
        <w:ind w:firstLine="567"/>
        <w:jc w:val="both"/>
        <w:rPr>
          <w:sz w:val="28"/>
          <w:szCs w:val="28"/>
        </w:rPr>
      </w:pPr>
      <w:r w:rsidRPr="00B062FA">
        <w:rPr>
          <w:sz w:val="28"/>
          <w:szCs w:val="28"/>
        </w:rPr>
        <w:t xml:space="preserve">c) organizarea şi gestionarea sistemului de informaţie şi reclamă ecologică, propagarea cunoştinţelor ecologice; </w:t>
      </w:r>
    </w:p>
    <w:p w:rsidR="00756262" w:rsidRPr="00B062FA" w:rsidRDefault="00756262" w:rsidP="00756262">
      <w:pPr>
        <w:ind w:firstLine="567"/>
        <w:jc w:val="both"/>
        <w:rPr>
          <w:sz w:val="28"/>
          <w:szCs w:val="28"/>
        </w:rPr>
      </w:pPr>
      <w:r w:rsidRPr="00B062FA">
        <w:rPr>
          <w:sz w:val="28"/>
          <w:szCs w:val="28"/>
        </w:rPr>
        <w:t xml:space="preserve">d) premierea specialiştilor ce au contribuit la realizarea măsurilor de protecţie a mediului, indiferent de apartenenţa departamentală, remunerarea muncii specialiştilor angajaţi în Fondul </w:t>
      </w:r>
      <w:r w:rsidR="0036687D">
        <w:rPr>
          <w:sz w:val="28"/>
          <w:szCs w:val="28"/>
        </w:rPr>
        <w:t>E</w:t>
      </w:r>
      <w:r w:rsidRPr="00B062FA">
        <w:rPr>
          <w:sz w:val="28"/>
          <w:szCs w:val="28"/>
        </w:rPr>
        <w:t xml:space="preserve">cologic </w:t>
      </w:r>
      <w:r w:rsidR="0036687D">
        <w:rPr>
          <w:sz w:val="28"/>
          <w:szCs w:val="28"/>
        </w:rPr>
        <w:t>N</w:t>
      </w:r>
      <w:r w:rsidRPr="00B062FA">
        <w:rPr>
          <w:sz w:val="28"/>
          <w:szCs w:val="28"/>
        </w:rPr>
        <w:t xml:space="preserve">aţional (pînă la 5% din mijloacele acumulate în Fondul </w:t>
      </w:r>
      <w:r w:rsidR="0036687D">
        <w:rPr>
          <w:sz w:val="28"/>
          <w:szCs w:val="28"/>
        </w:rPr>
        <w:t>E</w:t>
      </w:r>
      <w:r w:rsidRPr="00B062FA">
        <w:rPr>
          <w:sz w:val="28"/>
          <w:szCs w:val="28"/>
        </w:rPr>
        <w:t xml:space="preserve">cologic naţional), crearea şi consolidarea bazei tehnico-materiale a structurilor de protecţie a mediului, inclusiv ţinerea evidenţei statistice a fondurilor ecologice (pînă la 10% din veniturile totale ale Fondului </w:t>
      </w:r>
      <w:r w:rsidR="0036687D">
        <w:rPr>
          <w:sz w:val="28"/>
          <w:szCs w:val="28"/>
        </w:rPr>
        <w:t>E</w:t>
      </w:r>
      <w:r w:rsidRPr="00B062FA">
        <w:rPr>
          <w:sz w:val="28"/>
          <w:szCs w:val="28"/>
        </w:rPr>
        <w:t xml:space="preserve">cologic </w:t>
      </w:r>
      <w:r w:rsidR="0036687D">
        <w:rPr>
          <w:sz w:val="28"/>
          <w:szCs w:val="28"/>
        </w:rPr>
        <w:t>N</w:t>
      </w:r>
      <w:r w:rsidRPr="00B062FA">
        <w:rPr>
          <w:sz w:val="28"/>
          <w:szCs w:val="28"/>
        </w:rPr>
        <w:t xml:space="preserve">aţional); </w:t>
      </w:r>
    </w:p>
    <w:p w:rsidR="00756262" w:rsidRPr="00B062FA" w:rsidRDefault="00756262" w:rsidP="00756262">
      <w:pPr>
        <w:ind w:firstLine="567"/>
        <w:jc w:val="both"/>
        <w:rPr>
          <w:sz w:val="28"/>
          <w:szCs w:val="28"/>
        </w:rPr>
      </w:pPr>
      <w:r w:rsidRPr="00B062FA">
        <w:rPr>
          <w:sz w:val="28"/>
          <w:szCs w:val="28"/>
        </w:rPr>
        <w:t xml:space="preserve">e) organizarea colaborării internaţionale în domeniul protecţiei mediului înconjurător, inclusiv prin antrenarea specialiştilor străini la acordarea asistenţei consultative, de expertizare, participarea reprezentanţilor ţării la activitatea convenţiilor ecologice internaţionale, la care Republica Moldova este parte; achitarea cotizaţiilor de membru al organizaţiilor interstatale în domeniul protecţiei mediului înconjurător, precum şi pentru organizarea şi realizarea activităţilor privind implementarea Convenţiei CITES (elaborarea permiselor CITES, procurarea timbrului special CITES etc.); </w:t>
      </w:r>
    </w:p>
    <w:p w:rsidR="00756262" w:rsidRPr="00B062FA" w:rsidRDefault="00756262" w:rsidP="00756262">
      <w:pPr>
        <w:ind w:firstLine="567"/>
        <w:jc w:val="both"/>
        <w:rPr>
          <w:sz w:val="28"/>
          <w:szCs w:val="28"/>
        </w:rPr>
      </w:pPr>
      <w:r w:rsidRPr="00B062FA">
        <w:rPr>
          <w:sz w:val="28"/>
          <w:szCs w:val="28"/>
        </w:rPr>
        <w:t xml:space="preserve">f) lichidarea consecinţelor calamităţilor naturale, avariilor în producţie, a altor situaţii ce pot aduce prejudicii mediului; </w:t>
      </w:r>
    </w:p>
    <w:p w:rsidR="00756262" w:rsidRPr="00B062FA" w:rsidRDefault="00756262" w:rsidP="00756262">
      <w:pPr>
        <w:ind w:firstLine="567"/>
        <w:jc w:val="both"/>
        <w:rPr>
          <w:sz w:val="28"/>
          <w:szCs w:val="28"/>
        </w:rPr>
      </w:pPr>
      <w:r w:rsidRPr="00B062FA">
        <w:rPr>
          <w:sz w:val="28"/>
          <w:szCs w:val="28"/>
        </w:rPr>
        <w:t>g) acordarea de sprijin financiar organizaţiilor ecologiste neguvernamentale în baza unui program special de granturi pentru proiectele destinate protecţiei mediului înconjurător.</w:t>
      </w:r>
    </w:p>
    <w:p w:rsidR="00756262" w:rsidRPr="00B062FA" w:rsidRDefault="00756262" w:rsidP="00756262">
      <w:pPr>
        <w:tabs>
          <w:tab w:val="left" w:pos="900"/>
        </w:tabs>
        <w:ind w:firstLine="720"/>
        <w:jc w:val="both"/>
        <w:rPr>
          <w:b/>
          <w:i/>
          <w:sz w:val="16"/>
          <w:szCs w:val="16"/>
        </w:rPr>
      </w:pPr>
    </w:p>
    <w:p w:rsidR="00756262" w:rsidRPr="00B062FA" w:rsidRDefault="00756262" w:rsidP="00756262">
      <w:pPr>
        <w:tabs>
          <w:tab w:val="left" w:pos="900"/>
        </w:tabs>
        <w:ind w:firstLine="720"/>
        <w:jc w:val="both"/>
        <w:rPr>
          <w:b/>
          <w:i/>
          <w:sz w:val="28"/>
          <w:szCs w:val="28"/>
        </w:rPr>
      </w:pPr>
      <w:r w:rsidRPr="00B062FA">
        <w:rPr>
          <w:b/>
          <w:i/>
          <w:sz w:val="28"/>
          <w:szCs w:val="28"/>
        </w:rPr>
        <w:t>2. Sinteza veniturilor FEN</w:t>
      </w:r>
      <w:r w:rsidR="009903F9" w:rsidRPr="00B062FA">
        <w:rPr>
          <w:rStyle w:val="FootnoteReference"/>
          <w:b/>
          <w:i/>
          <w:sz w:val="28"/>
          <w:szCs w:val="28"/>
        </w:rPr>
        <w:footnoteReference w:id="60"/>
      </w:r>
    </w:p>
    <w:p w:rsidR="00756262" w:rsidRPr="00B062FA" w:rsidRDefault="00756262" w:rsidP="00756262">
      <w:pPr>
        <w:tabs>
          <w:tab w:val="left" w:pos="900"/>
        </w:tabs>
        <w:ind w:firstLine="720"/>
        <w:jc w:val="both"/>
      </w:pPr>
      <w:r w:rsidRPr="00B062FA">
        <w:rPr>
          <w:sz w:val="28"/>
          <w:szCs w:val="28"/>
        </w:rPr>
        <w:t>Sursele de formare a veniturilor FEN, în anul 2012 se prezintă astfel:</w:t>
      </w:r>
      <w:r w:rsidRPr="00B062FA">
        <w:rPr>
          <w:b/>
        </w:rPr>
        <w:t xml:space="preserve"> </w:t>
      </w:r>
    </w:p>
    <w:p w:rsidR="00756262" w:rsidRPr="00B062FA" w:rsidRDefault="00756262" w:rsidP="00756262">
      <w:pPr>
        <w:ind w:firstLine="357"/>
        <w:jc w:val="right"/>
        <w:rPr>
          <w:b/>
          <w:i/>
        </w:rPr>
      </w:pPr>
      <w:r w:rsidRPr="00B062FA">
        <w:rPr>
          <w:b/>
          <w:i/>
        </w:rPr>
        <w:t>mii lei</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8"/>
        <w:gridCol w:w="1188"/>
        <w:gridCol w:w="1062"/>
        <w:gridCol w:w="1079"/>
        <w:gridCol w:w="1084"/>
      </w:tblGrid>
      <w:tr w:rsidR="00756262" w:rsidRPr="00B062FA" w:rsidTr="00E824A6">
        <w:tc>
          <w:tcPr>
            <w:tcW w:w="5273" w:type="dxa"/>
          </w:tcPr>
          <w:p w:rsidR="00756262" w:rsidRPr="00B062FA" w:rsidRDefault="00756262" w:rsidP="00E824A6">
            <w:pPr>
              <w:jc w:val="center"/>
              <w:rPr>
                <w:b/>
              </w:rPr>
            </w:pPr>
            <w:r w:rsidRPr="00B062FA">
              <w:rPr>
                <w:b/>
                <w:sz w:val="22"/>
                <w:szCs w:val="22"/>
              </w:rPr>
              <w:t>Indicatori</w:t>
            </w:r>
          </w:p>
        </w:tc>
        <w:tc>
          <w:tcPr>
            <w:tcW w:w="1190" w:type="dxa"/>
          </w:tcPr>
          <w:p w:rsidR="00756262" w:rsidRPr="00B062FA" w:rsidRDefault="00756262" w:rsidP="00E824A6">
            <w:pPr>
              <w:jc w:val="center"/>
              <w:rPr>
                <w:b/>
              </w:rPr>
            </w:pPr>
            <w:r w:rsidRPr="00B062FA">
              <w:rPr>
                <w:b/>
                <w:sz w:val="22"/>
                <w:szCs w:val="22"/>
              </w:rPr>
              <w:t>Planificat</w:t>
            </w:r>
          </w:p>
        </w:tc>
        <w:tc>
          <w:tcPr>
            <w:tcW w:w="1064" w:type="dxa"/>
          </w:tcPr>
          <w:p w:rsidR="00756262" w:rsidRPr="00B062FA" w:rsidRDefault="00756262" w:rsidP="00E824A6">
            <w:pPr>
              <w:jc w:val="center"/>
              <w:rPr>
                <w:b/>
              </w:rPr>
            </w:pPr>
            <w:r w:rsidRPr="00B062FA">
              <w:rPr>
                <w:b/>
                <w:sz w:val="22"/>
                <w:szCs w:val="22"/>
              </w:rPr>
              <w:t>Precizat</w:t>
            </w:r>
          </w:p>
        </w:tc>
        <w:tc>
          <w:tcPr>
            <w:tcW w:w="1082" w:type="dxa"/>
          </w:tcPr>
          <w:p w:rsidR="00756262" w:rsidRPr="00B062FA" w:rsidRDefault="00756262" w:rsidP="00E824A6">
            <w:pPr>
              <w:jc w:val="center"/>
              <w:rPr>
                <w:b/>
              </w:rPr>
            </w:pPr>
            <w:r w:rsidRPr="00B062FA">
              <w:rPr>
                <w:b/>
                <w:sz w:val="22"/>
                <w:szCs w:val="22"/>
              </w:rPr>
              <w:t>Încasat</w:t>
            </w:r>
          </w:p>
        </w:tc>
        <w:tc>
          <w:tcPr>
            <w:tcW w:w="962" w:type="dxa"/>
          </w:tcPr>
          <w:p w:rsidR="00756262" w:rsidRPr="00B062FA" w:rsidRDefault="00756262" w:rsidP="00E824A6">
            <w:pPr>
              <w:jc w:val="center"/>
              <w:rPr>
                <w:b/>
              </w:rPr>
            </w:pPr>
            <w:r w:rsidRPr="00B062FA">
              <w:rPr>
                <w:b/>
                <w:sz w:val="22"/>
                <w:szCs w:val="22"/>
              </w:rPr>
              <w:t xml:space="preserve">Abaterea </w:t>
            </w:r>
          </w:p>
        </w:tc>
      </w:tr>
      <w:tr w:rsidR="00756262" w:rsidRPr="00B062FA" w:rsidTr="00E824A6">
        <w:trPr>
          <w:trHeight w:val="134"/>
        </w:trPr>
        <w:tc>
          <w:tcPr>
            <w:tcW w:w="5273" w:type="dxa"/>
          </w:tcPr>
          <w:p w:rsidR="00756262" w:rsidRPr="00B062FA" w:rsidRDefault="00756262" w:rsidP="00E824A6">
            <w:pPr>
              <w:rPr>
                <w:sz w:val="20"/>
                <w:szCs w:val="20"/>
              </w:rPr>
            </w:pPr>
            <w:r w:rsidRPr="00B062FA">
              <w:rPr>
                <w:sz w:val="20"/>
                <w:szCs w:val="20"/>
              </w:rPr>
              <w:t>Mijloace transferate de către fondurile ecologice locale (30% din veniturile totale ale acestora)</w:t>
            </w:r>
          </w:p>
        </w:tc>
        <w:tc>
          <w:tcPr>
            <w:tcW w:w="1190" w:type="dxa"/>
            <w:vAlign w:val="center"/>
          </w:tcPr>
          <w:p w:rsidR="00756262" w:rsidRPr="00B062FA" w:rsidRDefault="00756262" w:rsidP="00E824A6">
            <w:pPr>
              <w:jc w:val="right"/>
              <w:rPr>
                <w:sz w:val="20"/>
                <w:szCs w:val="20"/>
              </w:rPr>
            </w:pPr>
            <w:r w:rsidRPr="00B062FA">
              <w:rPr>
                <w:sz w:val="20"/>
                <w:szCs w:val="20"/>
              </w:rPr>
              <w:t>2700,0</w:t>
            </w:r>
          </w:p>
        </w:tc>
        <w:tc>
          <w:tcPr>
            <w:tcW w:w="1064" w:type="dxa"/>
            <w:vAlign w:val="center"/>
          </w:tcPr>
          <w:p w:rsidR="00756262" w:rsidRPr="00B062FA" w:rsidRDefault="00756262" w:rsidP="00E824A6">
            <w:pPr>
              <w:ind w:right="-108"/>
              <w:jc w:val="right"/>
              <w:rPr>
                <w:sz w:val="20"/>
                <w:szCs w:val="20"/>
              </w:rPr>
            </w:pPr>
            <w:r w:rsidRPr="00B062FA">
              <w:rPr>
                <w:sz w:val="20"/>
                <w:szCs w:val="20"/>
              </w:rPr>
              <w:t>3728,0</w:t>
            </w:r>
          </w:p>
        </w:tc>
        <w:tc>
          <w:tcPr>
            <w:tcW w:w="1082" w:type="dxa"/>
            <w:vAlign w:val="center"/>
          </w:tcPr>
          <w:p w:rsidR="00756262" w:rsidRPr="00B062FA" w:rsidRDefault="00756262" w:rsidP="00E824A6">
            <w:pPr>
              <w:jc w:val="right"/>
              <w:rPr>
                <w:sz w:val="20"/>
                <w:szCs w:val="20"/>
              </w:rPr>
            </w:pPr>
            <w:r w:rsidRPr="00B062FA">
              <w:rPr>
                <w:sz w:val="20"/>
                <w:szCs w:val="20"/>
              </w:rPr>
              <w:t>3150,0</w:t>
            </w:r>
          </w:p>
        </w:tc>
        <w:tc>
          <w:tcPr>
            <w:tcW w:w="962" w:type="dxa"/>
            <w:vAlign w:val="center"/>
          </w:tcPr>
          <w:p w:rsidR="00756262" w:rsidRPr="00B062FA" w:rsidRDefault="00756262" w:rsidP="00E824A6">
            <w:pPr>
              <w:jc w:val="right"/>
              <w:rPr>
                <w:sz w:val="20"/>
                <w:szCs w:val="20"/>
              </w:rPr>
            </w:pPr>
            <w:r w:rsidRPr="00B062FA">
              <w:rPr>
                <w:sz w:val="20"/>
                <w:szCs w:val="20"/>
              </w:rPr>
              <w:t>-578,0</w:t>
            </w:r>
          </w:p>
        </w:tc>
      </w:tr>
      <w:tr w:rsidR="00756262" w:rsidRPr="00B062FA" w:rsidTr="00E824A6">
        <w:trPr>
          <w:trHeight w:val="134"/>
        </w:trPr>
        <w:tc>
          <w:tcPr>
            <w:tcW w:w="5273" w:type="dxa"/>
          </w:tcPr>
          <w:p w:rsidR="00756262" w:rsidRPr="00B062FA" w:rsidRDefault="00756262" w:rsidP="00E824A6">
            <w:pPr>
              <w:rPr>
                <w:sz w:val="20"/>
                <w:szCs w:val="20"/>
              </w:rPr>
            </w:pPr>
            <w:r w:rsidRPr="00B062FA">
              <w:rPr>
                <w:sz w:val="20"/>
                <w:szCs w:val="20"/>
              </w:rPr>
              <w:t>Plata pentru mărfurile care în procesul utilizării cauzează poluarea mediului</w:t>
            </w:r>
          </w:p>
        </w:tc>
        <w:tc>
          <w:tcPr>
            <w:tcW w:w="1190" w:type="dxa"/>
            <w:vAlign w:val="center"/>
          </w:tcPr>
          <w:p w:rsidR="00756262" w:rsidRPr="00B062FA" w:rsidRDefault="00756262" w:rsidP="00E824A6">
            <w:pPr>
              <w:jc w:val="right"/>
              <w:rPr>
                <w:sz w:val="20"/>
                <w:szCs w:val="20"/>
              </w:rPr>
            </w:pPr>
            <w:r w:rsidRPr="00B062FA">
              <w:rPr>
                <w:sz w:val="20"/>
                <w:szCs w:val="20"/>
              </w:rPr>
              <w:t>198300,0</w:t>
            </w:r>
          </w:p>
        </w:tc>
        <w:tc>
          <w:tcPr>
            <w:tcW w:w="1064" w:type="dxa"/>
            <w:vAlign w:val="center"/>
          </w:tcPr>
          <w:p w:rsidR="00756262" w:rsidRPr="00B062FA" w:rsidRDefault="00756262" w:rsidP="00E824A6">
            <w:pPr>
              <w:jc w:val="right"/>
              <w:rPr>
                <w:sz w:val="20"/>
                <w:szCs w:val="20"/>
              </w:rPr>
            </w:pPr>
            <w:r w:rsidRPr="00B062FA">
              <w:rPr>
                <w:sz w:val="20"/>
                <w:szCs w:val="20"/>
              </w:rPr>
              <w:t>231383,0</w:t>
            </w:r>
          </w:p>
        </w:tc>
        <w:tc>
          <w:tcPr>
            <w:tcW w:w="1082" w:type="dxa"/>
            <w:vAlign w:val="center"/>
          </w:tcPr>
          <w:p w:rsidR="00756262" w:rsidRPr="00B062FA" w:rsidRDefault="00756262" w:rsidP="00E824A6">
            <w:pPr>
              <w:jc w:val="right"/>
              <w:rPr>
                <w:sz w:val="20"/>
                <w:szCs w:val="20"/>
              </w:rPr>
            </w:pPr>
            <w:r w:rsidRPr="00B062FA">
              <w:rPr>
                <w:sz w:val="20"/>
                <w:szCs w:val="20"/>
              </w:rPr>
              <w:t>232482,7</w:t>
            </w:r>
          </w:p>
        </w:tc>
        <w:tc>
          <w:tcPr>
            <w:tcW w:w="962" w:type="dxa"/>
            <w:vAlign w:val="center"/>
          </w:tcPr>
          <w:p w:rsidR="00756262" w:rsidRPr="00B062FA" w:rsidRDefault="00756262" w:rsidP="00E824A6">
            <w:pPr>
              <w:jc w:val="right"/>
              <w:rPr>
                <w:sz w:val="20"/>
                <w:szCs w:val="20"/>
              </w:rPr>
            </w:pPr>
            <w:r w:rsidRPr="00B062FA">
              <w:rPr>
                <w:sz w:val="20"/>
                <w:szCs w:val="20"/>
              </w:rPr>
              <w:t>+1099,4</w:t>
            </w:r>
          </w:p>
        </w:tc>
      </w:tr>
      <w:tr w:rsidR="00756262" w:rsidRPr="00B062FA" w:rsidTr="00E824A6">
        <w:trPr>
          <w:trHeight w:val="134"/>
        </w:trPr>
        <w:tc>
          <w:tcPr>
            <w:tcW w:w="5273" w:type="dxa"/>
            <w:tcBorders>
              <w:top w:val="single" w:sz="4" w:space="0" w:color="auto"/>
              <w:left w:val="single" w:sz="4" w:space="0" w:color="auto"/>
              <w:bottom w:val="single" w:sz="4" w:space="0" w:color="auto"/>
              <w:right w:val="single" w:sz="4" w:space="0" w:color="auto"/>
            </w:tcBorders>
          </w:tcPr>
          <w:p w:rsidR="00756262" w:rsidRPr="00B062FA" w:rsidRDefault="00756262" w:rsidP="00E824A6">
            <w:pPr>
              <w:rPr>
                <w:b/>
                <w:sz w:val="20"/>
                <w:szCs w:val="20"/>
              </w:rPr>
            </w:pPr>
            <w:r w:rsidRPr="00B062FA">
              <w:rPr>
                <w:b/>
                <w:sz w:val="20"/>
                <w:szCs w:val="20"/>
              </w:rPr>
              <w:t xml:space="preserve">Total venituri, inclusiv </w:t>
            </w:r>
          </w:p>
        </w:tc>
        <w:tc>
          <w:tcPr>
            <w:tcW w:w="1190" w:type="dxa"/>
            <w:tcBorders>
              <w:top w:val="single" w:sz="4" w:space="0" w:color="auto"/>
              <w:left w:val="single" w:sz="4" w:space="0" w:color="auto"/>
              <w:bottom w:val="single" w:sz="4" w:space="0" w:color="auto"/>
              <w:right w:val="single" w:sz="4" w:space="0" w:color="auto"/>
            </w:tcBorders>
            <w:vAlign w:val="center"/>
          </w:tcPr>
          <w:p w:rsidR="00756262" w:rsidRPr="00B062FA" w:rsidRDefault="00756262" w:rsidP="00E824A6">
            <w:pPr>
              <w:jc w:val="right"/>
              <w:rPr>
                <w:b/>
                <w:sz w:val="20"/>
                <w:szCs w:val="20"/>
              </w:rPr>
            </w:pPr>
            <w:r w:rsidRPr="00B062FA">
              <w:rPr>
                <w:b/>
                <w:sz w:val="20"/>
                <w:szCs w:val="20"/>
              </w:rPr>
              <w:t>201000,0</w:t>
            </w:r>
          </w:p>
        </w:tc>
        <w:tc>
          <w:tcPr>
            <w:tcW w:w="1064" w:type="dxa"/>
            <w:tcBorders>
              <w:top w:val="single" w:sz="4" w:space="0" w:color="auto"/>
              <w:left w:val="single" w:sz="4" w:space="0" w:color="auto"/>
              <w:bottom w:val="single" w:sz="4" w:space="0" w:color="auto"/>
              <w:right w:val="single" w:sz="4" w:space="0" w:color="auto"/>
            </w:tcBorders>
            <w:vAlign w:val="center"/>
          </w:tcPr>
          <w:p w:rsidR="00756262" w:rsidRPr="00B062FA" w:rsidRDefault="00756262" w:rsidP="00E824A6">
            <w:pPr>
              <w:jc w:val="right"/>
              <w:rPr>
                <w:b/>
                <w:sz w:val="20"/>
                <w:szCs w:val="20"/>
              </w:rPr>
            </w:pPr>
            <w:r w:rsidRPr="00B062FA">
              <w:rPr>
                <w:b/>
                <w:sz w:val="20"/>
                <w:szCs w:val="20"/>
              </w:rPr>
              <w:t>235111,3</w:t>
            </w:r>
          </w:p>
        </w:tc>
        <w:tc>
          <w:tcPr>
            <w:tcW w:w="1082" w:type="dxa"/>
            <w:tcBorders>
              <w:top w:val="single" w:sz="4" w:space="0" w:color="auto"/>
              <w:left w:val="single" w:sz="4" w:space="0" w:color="auto"/>
              <w:bottom w:val="single" w:sz="4" w:space="0" w:color="auto"/>
              <w:right w:val="single" w:sz="4" w:space="0" w:color="auto"/>
            </w:tcBorders>
            <w:vAlign w:val="center"/>
          </w:tcPr>
          <w:p w:rsidR="00756262" w:rsidRPr="00B062FA" w:rsidRDefault="00756262" w:rsidP="00E824A6">
            <w:pPr>
              <w:jc w:val="right"/>
              <w:rPr>
                <w:b/>
                <w:sz w:val="20"/>
                <w:szCs w:val="20"/>
              </w:rPr>
            </w:pPr>
            <w:r w:rsidRPr="00B062FA">
              <w:rPr>
                <w:b/>
                <w:sz w:val="20"/>
                <w:szCs w:val="20"/>
              </w:rPr>
              <w:t>235632,7</w:t>
            </w:r>
          </w:p>
        </w:tc>
        <w:tc>
          <w:tcPr>
            <w:tcW w:w="962" w:type="dxa"/>
            <w:tcBorders>
              <w:top w:val="single" w:sz="4" w:space="0" w:color="auto"/>
              <w:left w:val="single" w:sz="4" w:space="0" w:color="auto"/>
              <w:bottom w:val="single" w:sz="4" w:space="0" w:color="auto"/>
              <w:right w:val="single" w:sz="4" w:space="0" w:color="auto"/>
            </w:tcBorders>
            <w:vAlign w:val="center"/>
          </w:tcPr>
          <w:p w:rsidR="00756262" w:rsidRPr="00B062FA" w:rsidRDefault="00756262" w:rsidP="00E824A6">
            <w:pPr>
              <w:jc w:val="right"/>
              <w:rPr>
                <w:b/>
                <w:sz w:val="20"/>
                <w:szCs w:val="20"/>
              </w:rPr>
            </w:pPr>
            <w:r w:rsidRPr="00B062FA">
              <w:rPr>
                <w:b/>
                <w:sz w:val="20"/>
                <w:szCs w:val="20"/>
              </w:rPr>
              <w:t>+521,4</w:t>
            </w:r>
          </w:p>
        </w:tc>
      </w:tr>
    </w:tbl>
    <w:p w:rsidR="00756262" w:rsidRPr="00B062FA" w:rsidRDefault="00756262" w:rsidP="00756262">
      <w:pPr>
        <w:ind w:firstLine="708"/>
        <w:jc w:val="both"/>
        <w:rPr>
          <w:sz w:val="20"/>
          <w:szCs w:val="20"/>
        </w:rPr>
      </w:pPr>
      <w:r w:rsidRPr="00B062FA">
        <w:rPr>
          <w:b/>
          <w:i/>
          <w:sz w:val="20"/>
          <w:szCs w:val="20"/>
        </w:rPr>
        <w:t>Sursă</w:t>
      </w:r>
      <w:r w:rsidRPr="00B062FA">
        <w:rPr>
          <w:i/>
          <w:sz w:val="20"/>
          <w:szCs w:val="20"/>
        </w:rPr>
        <w:t xml:space="preserve">: </w:t>
      </w:r>
      <w:r w:rsidRPr="00B062FA">
        <w:rPr>
          <w:sz w:val="20"/>
          <w:szCs w:val="20"/>
        </w:rPr>
        <w:t>Rapoartele privind încasarea şi utilizarea mijloacelor fondului special (Formularul nr.4-IFS).</w:t>
      </w:r>
    </w:p>
    <w:p w:rsidR="00756262" w:rsidRPr="00B062FA" w:rsidRDefault="00756262" w:rsidP="009903F9">
      <w:pPr>
        <w:jc w:val="both"/>
        <w:rPr>
          <w:sz w:val="16"/>
          <w:szCs w:val="16"/>
        </w:rPr>
      </w:pPr>
      <w:r w:rsidRPr="00B062FA">
        <w:rPr>
          <w:i/>
          <w:sz w:val="16"/>
          <w:szCs w:val="16"/>
        </w:rPr>
        <w:tab/>
      </w:r>
    </w:p>
    <w:p w:rsidR="00756262" w:rsidRPr="00B062FA" w:rsidRDefault="00756262" w:rsidP="0077744C">
      <w:pPr>
        <w:ind w:firstLine="708"/>
        <w:rPr>
          <w:sz w:val="28"/>
          <w:szCs w:val="28"/>
        </w:rPr>
      </w:pPr>
      <w:r w:rsidRPr="00B062FA">
        <w:rPr>
          <w:rStyle w:val="Strong"/>
          <w:i/>
          <w:sz w:val="28"/>
          <w:szCs w:val="28"/>
        </w:rPr>
        <w:t xml:space="preserve">3. Sistemul instituţional de administrare a </w:t>
      </w:r>
      <w:r w:rsidR="008A0AF2" w:rsidRPr="00B062FA">
        <w:rPr>
          <w:rStyle w:val="Strong"/>
          <w:i/>
          <w:sz w:val="28"/>
          <w:szCs w:val="28"/>
        </w:rPr>
        <w:t>FEN</w:t>
      </w:r>
      <w:r w:rsidRPr="00B062FA">
        <w:rPr>
          <w:rStyle w:val="Strong"/>
          <w:i/>
          <w:sz w:val="28"/>
          <w:szCs w:val="28"/>
        </w:rPr>
        <w:t xml:space="preserve"> este următorul:</w:t>
      </w:r>
      <w:r w:rsidRPr="00B062FA">
        <w:rPr>
          <w:sz w:val="28"/>
          <w:szCs w:val="28"/>
        </w:rPr>
        <w:t xml:space="preserve"> </w:t>
      </w:r>
    </w:p>
    <w:p w:rsidR="00756262" w:rsidRPr="00B062FA" w:rsidRDefault="00481CD6" w:rsidP="00756262">
      <w:pPr>
        <w:ind w:right="-108" w:firstLine="709"/>
        <w:jc w:val="both"/>
        <w:rPr>
          <w:sz w:val="28"/>
          <w:szCs w:val="28"/>
        </w:rPr>
      </w:pPr>
      <w:r w:rsidRPr="00B062FA">
        <w:rPr>
          <w:b/>
          <w:i/>
          <w:sz w:val="28"/>
          <w:szCs w:val="28"/>
        </w:rPr>
        <w:t>3.1.</w:t>
      </w:r>
      <w:r w:rsidRPr="00B062FA">
        <w:rPr>
          <w:sz w:val="28"/>
          <w:szCs w:val="28"/>
        </w:rPr>
        <w:t xml:space="preserve"> </w:t>
      </w:r>
      <w:r w:rsidR="00756262" w:rsidRPr="00B062FA">
        <w:rPr>
          <w:b/>
          <w:i/>
          <w:sz w:val="28"/>
          <w:szCs w:val="28"/>
        </w:rPr>
        <w:t>Consiliul de administrare al FEN</w:t>
      </w:r>
      <w:r w:rsidR="00756262" w:rsidRPr="00B062FA">
        <w:rPr>
          <w:sz w:val="28"/>
          <w:szCs w:val="28"/>
        </w:rPr>
        <w:t xml:space="preserve"> (</w:t>
      </w:r>
      <w:r w:rsidR="00756262" w:rsidRPr="00B062FA">
        <w:rPr>
          <w:i/>
          <w:sz w:val="28"/>
          <w:szCs w:val="28"/>
        </w:rPr>
        <w:t xml:space="preserve">7 membri: ministrul mediului (preşedinte); viceministrul mediului (vicepreşedinte); cîte un reprezentant al Cancelariei de </w:t>
      </w:r>
      <w:r w:rsidR="0036687D">
        <w:rPr>
          <w:i/>
          <w:sz w:val="28"/>
          <w:szCs w:val="28"/>
        </w:rPr>
        <w:t>S</w:t>
      </w:r>
      <w:r w:rsidR="00756262" w:rsidRPr="00B062FA">
        <w:rPr>
          <w:i/>
          <w:sz w:val="28"/>
          <w:szCs w:val="28"/>
        </w:rPr>
        <w:t xml:space="preserve">tat, Ministerului Finanțelor, Ministerului Construcțiilor și Dezvoltării Regionale, Ministerului Agriculturii și </w:t>
      </w:r>
      <w:r w:rsidR="0036687D">
        <w:rPr>
          <w:i/>
          <w:sz w:val="28"/>
          <w:szCs w:val="28"/>
        </w:rPr>
        <w:t>I</w:t>
      </w:r>
      <w:r w:rsidR="00756262" w:rsidRPr="00B062FA">
        <w:rPr>
          <w:i/>
          <w:sz w:val="28"/>
          <w:szCs w:val="28"/>
        </w:rPr>
        <w:t>ndustriei Alimentare şi al ONG-urilor de mediu</w:t>
      </w:r>
      <w:r w:rsidR="00756262" w:rsidRPr="00B062FA">
        <w:rPr>
          <w:sz w:val="28"/>
          <w:szCs w:val="28"/>
        </w:rPr>
        <w:t>) adoptă hotăr</w:t>
      </w:r>
      <w:r w:rsidR="00A33ADF" w:rsidRPr="00B062FA">
        <w:rPr>
          <w:sz w:val="28"/>
          <w:szCs w:val="28"/>
        </w:rPr>
        <w:t>î</w:t>
      </w:r>
      <w:r w:rsidR="00756262" w:rsidRPr="00B062FA">
        <w:rPr>
          <w:sz w:val="28"/>
          <w:szCs w:val="28"/>
        </w:rPr>
        <w:t>ri privind utilizarea mijloacelor acumulate în fond.</w:t>
      </w:r>
    </w:p>
    <w:p w:rsidR="00481CD6" w:rsidRPr="00B062FA" w:rsidRDefault="00481CD6" w:rsidP="00481CD6">
      <w:pPr>
        <w:pStyle w:val="BodyText"/>
        <w:tabs>
          <w:tab w:val="left" w:pos="1080"/>
        </w:tabs>
        <w:ind w:firstLine="720"/>
        <w:rPr>
          <w:rFonts w:ascii="Times New Roman" w:hAnsi="Times New Roman"/>
          <w:sz w:val="28"/>
          <w:szCs w:val="28"/>
          <w:lang w:val="ro-RO"/>
        </w:rPr>
      </w:pPr>
      <w:r w:rsidRPr="00B062FA">
        <w:rPr>
          <w:rFonts w:ascii="Times New Roman" w:hAnsi="Times New Roman"/>
          <w:sz w:val="28"/>
          <w:szCs w:val="28"/>
          <w:lang w:val="ro-RO"/>
        </w:rPr>
        <w:lastRenderedPageBreak/>
        <w:t xml:space="preserve">Potrivit </w:t>
      </w:r>
      <w:r w:rsidRPr="00B062FA">
        <w:rPr>
          <w:rStyle w:val="Strong"/>
          <w:rFonts w:ascii="Times New Roman" w:hAnsi="Times New Roman"/>
          <w:b w:val="0"/>
          <w:sz w:val="28"/>
          <w:szCs w:val="28"/>
          <w:lang w:val="ro-RO"/>
        </w:rPr>
        <w:t>Regulamentului din 20.05.2010</w:t>
      </w:r>
      <w:r w:rsidRPr="00B062FA">
        <w:rPr>
          <w:rFonts w:ascii="Times New Roman" w:hAnsi="Times New Roman"/>
          <w:sz w:val="28"/>
          <w:szCs w:val="28"/>
          <w:lang w:val="ro-RO"/>
        </w:rPr>
        <w:t xml:space="preserve">, </w:t>
      </w:r>
      <w:r w:rsidR="006C386B" w:rsidRPr="00B062FA">
        <w:rPr>
          <w:rFonts w:ascii="Times New Roman" w:hAnsi="Times New Roman"/>
          <w:sz w:val="28"/>
          <w:szCs w:val="28"/>
          <w:lang w:val="ro-RO"/>
        </w:rPr>
        <w:t>CA</w:t>
      </w:r>
      <w:r w:rsidRPr="00B062FA">
        <w:rPr>
          <w:rFonts w:ascii="Times New Roman" w:hAnsi="Times New Roman"/>
          <w:sz w:val="28"/>
          <w:szCs w:val="28"/>
          <w:lang w:val="ro-RO"/>
        </w:rPr>
        <w:t xml:space="preserve"> al FEN are următoarele atribuții:</w:t>
      </w:r>
    </w:p>
    <w:p w:rsidR="00481CD6" w:rsidRPr="00B062FA" w:rsidRDefault="00481CD6" w:rsidP="00481CD6">
      <w:pPr>
        <w:pStyle w:val="ListParagraph"/>
        <w:numPr>
          <w:ilvl w:val="0"/>
          <w:numId w:val="37"/>
        </w:numPr>
        <w:tabs>
          <w:tab w:val="left" w:pos="0"/>
          <w:tab w:val="left" w:pos="426"/>
        </w:tabs>
        <w:ind w:left="0" w:firstLine="0"/>
        <w:jc w:val="both"/>
        <w:rPr>
          <w:i/>
          <w:color w:val="000000"/>
          <w:sz w:val="28"/>
          <w:szCs w:val="28"/>
          <w:lang w:val="ro-RO"/>
        </w:rPr>
      </w:pPr>
      <w:r w:rsidRPr="00B062FA">
        <w:rPr>
          <w:i/>
          <w:color w:val="000000"/>
          <w:sz w:val="28"/>
          <w:szCs w:val="28"/>
          <w:lang w:val="ro-RO"/>
        </w:rPr>
        <w:t>stabileşte şi aprobă bugetul anual al FEN;</w:t>
      </w:r>
    </w:p>
    <w:p w:rsidR="00481CD6" w:rsidRPr="00B062FA" w:rsidRDefault="00481CD6" w:rsidP="00481CD6">
      <w:pPr>
        <w:pStyle w:val="ListParagraph"/>
        <w:numPr>
          <w:ilvl w:val="0"/>
          <w:numId w:val="37"/>
        </w:numPr>
        <w:tabs>
          <w:tab w:val="left" w:pos="0"/>
          <w:tab w:val="left" w:pos="426"/>
        </w:tabs>
        <w:ind w:left="0" w:firstLine="0"/>
        <w:jc w:val="both"/>
        <w:rPr>
          <w:i/>
          <w:color w:val="000000"/>
          <w:sz w:val="28"/>
          <w:szCs w:val="28"/>
          <w:lang w:val="ro-RO"/>
        </w:rPr>
      </w:pPr>
      <w:r w:rsidRPr="00B062FA">
        <w:rPr>
          <w:i/>
          <w:color w:val="000000"/>
          <w:sz w:val="28"/>
          <w:szCs w:val="28"/>
          <w:lang w:val="ro-RO"/>
        </w:rPr>
        <w:t>stabileşte priorităţile utilizării resurselor financiare ale FEN;</w:t>
      </w:r>
    </w:p>
    <w:p w:rsidR="00481CD6" w:rsidRPr="00B062FA" w:rsidRDefault="00481CD6" w:rsidP="00481CD6">
      <w:pPr>
        <w:pStyle w:val="ListParagraph"/>
        <w:numPr>
          <w:ilvl w:val="0"/>
          <w:numId w:val="37"/>
        </w:numPr>
        <w:tabs>
          <w:tab w:val="left" w:pos="0"/>
          <w:tab w:val="left" w:pos="426"/>
        </w:tabs>
        <w:ind w:left="0" w:firstLine="0"/>
        <w:jc w:val="both"/>
        <w:rPr>
          <w:i/>
          <w:color w:val="000000"/>
          <w:sz w:val="28"/>
          <w:szCs w:val="28"/>
          <w:lang w:val="ro-RO"/>
        </w:rPr>
      </w:pPr>
      <w:r w:rsidRPr="00B062FA">
        <w:rPr>
          <w:i/>
          <w:color w:val="000000"/>
          <w:sz w:val="28"/>
          <w:szCs w:val="28"/>
          <w:lang w:val="ro-RO"/>
        </w:rPr>
        <w:t>stabileşte şi aprobă condiţiile de finanţare a proiectelor;</w:t>
      </w:r>
    </w:p>
    <w:p w:rsidR="00481CD6" w:rsidRPr="00B062FA" w:rsidRDefault="00481CD6" w:rsidP="00481CD6">
      <w:pPr>
        <w:pStyle w:val="ListParagraph"/>
        <w:numPr>
          <w:ilvl w:val="0"/>
          <w:numId w:val="37"/>
        </w:numPr>
        <w:tabs>
          <w:tab w:val="left" w:pos="0"/>
          <w:tab w:val="left" w:pos="426"/>
        </w:tabs>
        <w:ind w:left="0" w:firstLine="0"/>
        <w:jc w:val="both"/>
        <w:rPr>
          <w:i/>
          <w:color w:val="000000"/>
          <w:sz w:val="28"/>
          <w:szCs w:val="28"/>
          <w:lang w:val="ro-RO"/>
        </w:rPr>
      </w:pPr>
      <w:r w:rsidRPr="00B062FA">
        <w:rPr>
          <w:i/>
          <w:color w:val="000000"/>
          <w:sz w:val="28"/>
          <w:szCs w:val="28"/>
          <w:lang w:val="ro-RO"/>
        </w:rPr>
        <w:t>aprobă proiectele spre finanţare sau ia decizii de respingere a lor;</w:t>
      </w:r>
    </w:p>
    <w:p w:rsidR="00481CD6" w:rsidRPr="00B062FA" w:rsidRDefault="00481CD6" w:rsidP="00481CD6">
      <w:pPr>
        <w:pStyle w:val="ListParagraph"/>
        <w:numPr>
          <w:ilvl w:val="0"/>
          <w:numId w:val="37"/>
        </w:numPr>
        <w:tabs>
          <w:tab w:val="left" w:pos="0"/>
          <w:tab w:val="left" w:pos="426"/>
        </w:tabs>
        <w:ind w:left="0" w:firstLine="0"/>
        <w:jc w:val="both"/>
        <w:rPr>
          <w:i/>
          <w:color w:val="000000"/>
          <w:sz w:val="28"/>
          <w:szCs w:val="28"/>
          <w:lang w:val="ro-RO"/>
        </w:rPr>
      </w:pPr>
      <w:r w:rsidRPr="00B062FA">
        <w:rPr>
          <w:i/>
          <w:color w:val="000000"/>
          <w:sz w:val="28"/>
          <w:szCs w:val="28"/>
          <w:lang w:val="ro-RO"/>
        </w:rPr>
        <w:t xml:space="preserve">aprobă modificarea bugetelor proiectelor, la solicitarea beneficiarilor; </w:t>
      </w:r>
    </w:p>
    <w:p w:rsidR="00481CD6" w:rsidRPr="00B062FA" w:rsidRDefault="00481CD6" w:rsidP="00481CD6">
      <w:pPr>
        <w:pStyle w:val="ListParagraph"/>
        <w:numPr>
          <w:ilvl w:val="0"/>
          <w:numId w:val="37"/>
        </w:numPr>
        <w:tabs>
          <w:tab w:val="left" w:pos="0"/>
          <w:tab w:val="left" w:pos="426"/>
        </w:tabs>
        <w:ind w:left="0" w:firstLine="0"/>
        <w:jc w:val="both"/>
        <w:rPr>
          <w:i/>
          <w:color w:val="000000"/>
          <w:sz w:val="28"/>
          <w:szCs w:val="28"/>
          <w:lang w:val="ro-RO"/>
        </w:rPr>
      </w:pPr>
      <w:r w:rsidRPr="00B062FA">
        <w:rPr>
          <w:i/>
          <w:color w:val="000000"/>
          <w:sz w:val="28"/>
          <w:szCs w:val="28"/>
          <w:lang w:val="ro-RO"/>
        </w:rPr>
        <w:t>aprobă prelungirea termenelor de implementare a proiectelor în baza demersurilor beneficiarilor;</w:t>
      </w:r>
    </w:p>
    <w:p w:rsidR="00481CD6" w:rsidRPr="00B062FA" w:rsidRDefault="00481CD6" w:rsidP="00481CD6">
      <w:pPr>
        <w:pStyle w:val="ListParagraph"/>
        <w:numPr>
          <w:ilvl w:val="0"/>
          <w:numId w:val="37"/>
        </w:numPr>
        <w:tabs>
          <w:tab w:val="left" w:pos="0"/>
          <w:tab w:val="left" w:pos="426"/>
        </w:tabs>
        <w:ind w:left="0" w:firstLine="0"/>
        <w:jc w:val="both"/>
        <w:rPr>
          <w:i/>
          <w:color w:val="000000"/>
          <w:sz w:val="28"/>
          <w:szCs w:val="28"/>
          <w:lang w:val="ro-RO"/>
        </w:rPr>
      </w:pPr>
      <w:r w:rsidRPr="00B062FA">
        <w:rPr>
          <w:i/>
          <w:color w:val="000000"/>
          <w:sz w:val="28"/>
          <w:szCs w:val="28"/>
          <w:lang w:val="ro-RO"/>
        </w:rPr>
        <w:t>aprobă regulamentele şi instrucţiunile interne în domeniu;</w:t>
      </w:r>
    </w:p>
    <w:p w:rsidR="00481CD6" w:rsidRPr="00B062FA" w:rsidRDefault="00481CD6" w:rsidP="00481CD6">
      <w:pPr>
        <w:pStyle w:val="ListParagraph"/>
        <w:numPr>
          <w:ilvl w:val="0"/>
          <w:numId w:val="37"/>
        </w:numPr>
        <w:tabs>
          <w:tab w:val="left" w:pos="0"/>
          <w:tab w:val="left" w:pos="426"/>
        </w:tabs>
        <w:ind w:left="0" w:firstLine="0"/>
        <w:jc w:val="both"/>
        <w:rPr>
          <w:i/>
          <w:color w:val="000000"/>
          <w:sz w:val="28"/>
          <w:szCs w:val="28"/>
          <w:lang w:val="ro-RO"/>
        </w:rPr>
      </w:pPr>
      <w:r w:rsidRPr="00B062FA">
        <w:rPr>
          <w:i/>
          <w:color w:val="000000"/>
          <w:sz w:val="28"/>
          <w:szCs w:val="28"/>
          <w:lang w:val="ro-RO"/>
        </w:rPr>
        <w:t xml:space="preserve">exercită controlul asupra acumulării de resurse financiare şi utilizării acestora </w:t>
      </w:r>
      <w:r w:rsidR="0036687D">
        <w:rPr>
          <w:i/>
          <w:color w:val="000000"/>
          <w:sz w:val="28"/>
          <w:szCs w:val="28"/>
          <w:lang w:val="ro-RO"/>
        </w:rPr>
        <w:t>conform</w:t>
      </w:r>
      <w:r w:rsidRPr="00B062FA">
        <w:rPr>
          <w:i/>
          <w:color w:val="000000"/>
          <w:sz w:val="28"/>
          <w:szCs w:val="28"/>
          <w:lang w:val="ro-RO"/>
        </w:rPr>
        <w:t xml:space="preserve"> destinaţie</w:t>
      </w:r>
      <w:r w:rsidR="0036687D">
        <w:rPr>
          <w:i/>
          <w:color w:val="000000"/>
          <w:sz w:val="28"/>
          <w:szCs w:val="28"/>
          <w:lang w:val="ro-RO"/>
        </w:rPr>
        <w:t>i</w:t>
      </w:r>
      <w:r w:rsidRPr="00B062FA">
        <w:rPr>
          <w:i/>
          <w:color w:val="000000"/>
          <w:sz w:val="28"/>
          <w:szCs w:val="28"/>
          <w:lang w:val="ro-RO"/>
        </w:rPr>
        <w:t xml:space="preserve">, </w:t>
      </w:r>
      <w:r w:rsidR="0036687D">
        <w:rPr>
          <w:i/>
          <w:color w:val="000000"/>
          <w:sz w:val="28"/>
          <w:szCs w:val="28"/>
          <w:lang w:val="ro-RO"/>
        </w:rPr>
        <w:t>în baza</w:t>
      </w:r>
      <w:r w:rsidRPr="00B062FA">
        <w:rPr>
          <w:i/>
          <w:color w:val="000000"/>
          <w:sz w:val="28"/>
          <w:szCs w:val="28"/>
          <w:lang w:val="ro-RO"/>
        </w:rPr>
        <w:t xml:space="preserve"> bugetului anual şi condiţiilor stabilite;</w:t>
      </w:r>
    </w:p>
    <w:p w:rsidR="00481CD6" w:rsidRPr="00B062FA" w:rsidRDefault="00481CD6" w:rsidP="00481CD6">
      <w:pPr>
        <w:pStyle w:val="ListParagraph"/>
        <w:numPr>
          <w:ilvl w:val="0"/>
          <w:numId w:val="37"/>
        </w:numPr>
        <w:tabs>
          <w:tab w:val="left" w:pos="0"/>
          <w:tab w:val="left" w:pos="426"/>
        </w:tabs>
        <w:ind w:left="0" w:firstLine="0"/>
        <w:jc w:val="both"/>
        <w:rPr>
          <w:i/>
          <w:color w:val="000000"/>
          <w:sz w:val="28"/>
          <w:szCs w:val="28"/>
          <w:lang w:val="ro-RO"/>
        </w:rPr>
      </w:pPr>
      <w:r w:rsidRPr="00B062FA">
        <w:rPr>
          <w:i/>
          <w:color w:val="000000"/>
          <w:sz w:val="28"/>
          <w:szCs w:val="28"/>
          <w:lang w:val="ro-RO"/>
        </w:rPr>
        <w:t xml:space="preserve">examinează şi ia decizii referitor la încălcarea de către factorii de răspundere a modului şi condiţiilor de utilizare a </w:t>
      </w:r>
      <w:r w:rsidR="001434E6">
        <w:rPr>
          <w:i/>
          <w:color w:val="000000"/>
          <w:sz w:val="28"/>
          <w:szCs w:val="28"/>
          <w:lang w:val="ro-RO"/>
        </w:rPr>
        <w:t>re</w:t>
      </w:r>
      <w:r w:rsidRPr="001434E6">
        <w:rPr>
          <w:i/>
          <w:sz w:val="28"/>
          <w:szCs w:val="28"/>
          <w:lang w:val="ro-RO"/>
        </w:rPr>
        <w:t>surselor</w:t>
      </w:r>
      <w:r w:rsidRPr="0036687D">
        <w:rPr>
          <w:i/>
          <w:color w:val="FF0000"/>
          <w:sz w:val="28"/>
          <w:szCs w:val="28"/>
          <w:lang w:val="ro-RO"/>
        </w:rPr>
        <w:t xml:space="preserve"> </w:t>
      </w:r>
      <w:r w:rsidRPr="00B062FA">
        <w:rPr>
          <w:i/>
          <w:color w:val="000000"/>
          <w:sz w:val="28"/>
          <w:szCs w:val="28"/>
          <w:lang w:val="ro-RO"/>
        </w:rPr>
        <w:t>financiare alocate din FEN;</w:t>
      </w:r>
    </w:p>
    <w:p w:rsidR="00481CD6" w:rsidRPr="00B062FA" w:rsidRDefault="00481CD6" w:rsidP="00481CD6">
      <w:pPr>
        <w:pStyle w:val="ListParagraph"/>
        <w:numPr>
          <w:ilvl w:val="0"/>
          <w:numId w:val="37"/>
        </w:numPr>
        <w:tabs>
          <w:tab w:val="left" w:pos="0"/>
          <w:tab w:val="left" w:pos="426"/>
        </w:tabs>
        <w:ind w:left="0" w:firstLine="0"/>
        <w:jc w:val="both"/>
        <w:rPr>
          <w:i/>
          <w:color w:val="000000"/>
          <w:sz w:val="28"/>
          <w:szCs w:val="28"/>
          <w:lang w:val="ro-RO"/>
        </w:rPr>
      </w:pPr>
      <w:r w:rsidRPr="00B062FA">
        <w:rPr>
          <w:i/>
          <w:color w:val="000000"/>
          <w:sz w:val="28"/>
          <w:szCs w:val="28"/>
          <w:lang w:val="ro-RO"/>
        </w:rPr>
        <w:t xml:space="preserve">examinează şi aprobă dările de seamă privind formarea şi utilizarea mijloacelor FEN; </w:t>
      </w:r>
    </w:p>
    <w:p w:rsidR="00481CD6" w:rsidRPr="00B062FA" w:rsidRDefault="00481CD6" w:rsidP="00481CD6">
      <w:pPr>
        <w:pStyle w:val="ListParagraph"/>
        <w:numPr>
          <w:ilvl w:val="0"/>
          <w:numId w:val="37"/>
        </w:numPr>
        <w:tabs>
          <w:tab w:val="left" w:pos="0"/>
          <w:tab w:val="left" w:pos="426"/>
        </w:tabs>
        <w:ind w:left="0" w:firstLine="0"/>
        <w:jc w:val="both"/>
        <w:rPr>
          <w:i/>
          <w:color w:val="000000"/>
          <w:sz w:val="28"/>
          <w:szCs w:val="28"/>
          <w:lang w:val="ro-RO"/>
        </w:rPr>
      </w:pPr>
      <w:r w:rsidRPr="00B062FA">
        <w:rPr>
          <w:i/>
          <w:color w:val="000000"/>
          <w:sz w:val="28"/>
          <w:szCs w:val="28"/>
          <w:lang w:val="ro-RO"/>
        </w:rPr>
        <w:t>asigură transparenţa activităţilor legate de gestionarea fondurilor ecologice.</w:t>
      </w:r>
    </w:p>
    <w:p w:rsidR="00481CD6" w:rsidRPr="00B062FA" w:rsidRDefault="00481CD6" w:rsidP="00481CD6">
      <w:pPr>
        <w:ind w:firstLine="708"/>
        <w:jc w:val="both"/>
        <w:rPr>
          <w:sz w:val="28"/>
          <w:szCs w:val="28"/>
        </w:rPr>
      </w:pPr>
      <w:r w:rsidRPr="00B062FA">
        <w:rPr>
          <w:b/>
          <w:i/>
          <w:sz w:val="28"/>
          <w:szCs w:val="28"/>
        </w:rPr>
        <w:t>3.2.</w:t>
      </w:r>
      <w:r w:rsidRPr="00B062FA">
        <w:rPr>
          <w:sz w:val="28"/>
          <w:szCs w:val="28"/>
        </w:rPr>
        <w:t xml:space="preserve"> </w:t>
      </w:r>
      <w:r w:rsidR="00756262" w:rsidRPr="00B062FA">
        <w:rPr>
          <w:b/>
          <w:i/>
          <w:sz w:val="28"/>
          <w:szCs w:val="28"/>
        </w:rPr>
        <w:t xml:space="preserve">Serviciul </w:t>
      </w:r>
      <w:r w:rsidR="0036687D">
        <w:rPr>
          <w:b/>
          <w:i/>
          <w:sz w:val="28"/>
          <w:szCs w:val="28"/>
        </w:rPr>
        <w:t>e</w:t>
      </w:r>
      <w:r w:rsidR="00756262" w:rsidRPr="00B062FA">
        <w:rPr>
          <w:b/>
          <w:i/>
          <w:sz w:val="28"/>
          <w:szCs w:val="28"/>
        </w:rPr>
        <w:t xml:space="preserve">videnţă şi </w:t>
      </w:r>
      <w:r w:rsidR="0036687D">
        <w:rPr>
          <w:b/>
          <w:i/>
          <w:sz w:val="28"/>
          <w:szCs w:val="28"/>
        </w:rPr>
        <w:t>c</w:t>
      </w:r>
      <w:r w:rsidR="00756262" w:rsidRPr="00B062FA">
        <w:rPr>
          <w:b/>
          <w:i/>
          <w:sz w:val="28"/>
          <w:szCs w:val="28"/>
        </w:rPr>
        <w:t>ontrol al FEN din cadrul Direcţiei, finanţe şi evidenţă contabilă a MM</w:t>
      </w:r>
      <w:r w:rsidR="00756262" w:rsidRPr="00B062FA">
        <w:rPr>
          <w:sz w:val="28"/>
          <w:szCs w:val="28"/>
        </w:rPr>
        <w:t xml:space="preserve"> (</w:t>
      </w:r>
      <w:r w:rsidR="003F0830" w:rsidRPr="00B062FA">
        <w:rPr>
          <w:sz w:val="28"/>
          <w:szCs w:val="28"/>
        </w:rPr>
        <w:t>7</w:t>
      </w:r>
      <w:r w:rsidR="00756262" w:rsidRPr="00B062FA">
        <w:rPr>
          <w:sz w:val="28"/>
          <w:szCs w:val="28"/>
        </w:rPr>
        <w:t xml:space="preserve"> specialişti)</w:t>
      </w:r>
      <w:r w:rsidRPr="00B062FA">
        <w:rPr>
          <w:sz w:val="28"/>
          <w:szCs w:val="28"/>
        </w:rPr>
        <w:t xml:space="preserve">, </w:t>
      </w:r>
      <w:r w:rsidR="00AC3151" w:rsidRPr="00B062FA">
        <w:rPr>
          <w:sz w:val="28"/>
          <w:szCs w:val="28"/>
        </w:rPr>
        <w:t>are</w:t>
      </w:r>
      <w:r w:rsidRPr="00B062FA">
        <w:rPr>
          <w:sz w:val="28"/>
          <w:szCs w:val="28"/>
        </w:rPr>
        <w:t xml:space="preserve"> următoarele atribuţii:</w:t>
      </w:r>
    </w:p>
    <w:p w:rsidR="00481CD6" w:rsidRPr="00B062FA" w:rsidRDefault="0036687D" w:rsidP="00481CD6">
      <w:pPr>
        <w:numPr>
          <w:ilvl w:val="0"/>
          <w:numId w:val="1"/>
        </w:numPr>
        <w:tabs>
          <w:tab w:val="left" w:pos="851"/>
          <w:tab w:val="left" w:pos="1080"/>
        </w:tabs>
        <w:ind w:left="0" w:firstLine="720"/>
        <w:jc w:val="both"/>
        <w:rPr>
          <w:sz w:val="28"/>
          <w:szCs w:val="28"/>
        </w:rPr>
      </w:pPr>
      <w:r>
        <w:rPr>
          <w:sz w:val="28"/>
          <w:szCs w:val="28"/>
        </w:rPr>
        <w:t xml:space="preserve"> </w:t>
      </w:r>
      <w:r w:rsidR="00481CD6" w:rsidRPr="00B062FA">
        <w:rPr>
          <w:sz w:val="28"/>
          <w:szCs w:val="28"/>
        </w:rPr>
        <w:t xml:space="preserve">execută deciziile Consiliului de </w:t>
      </w:r>
      <w:r>
        <w:rPr>
          <w:sz w:val="28"/>
          <w:szCs w:val="28"/>
        </w:rPr>
        <w:t>a</w:t>
      </w:r>
      <w:r w:rsidR="00481CD6" w:rsidRPr="00B062FA">
        <w:rPr>
          <w:sz w:val="28"/>
          <w:szCs w:val="28"/>
        </w:rPr>
        <w:t>dministrare</w:t>
      </w:r>
      <w:r>
        <w:rPr>
          <w:sz w:val="28"/>
          <w:szCs w:val="28"/>
        </w:rPr>
        <w:t>;</w:t>
      </w:r>
    </w:p>
    <w:p w:rsidR="00481CD6" w:rsidRPr="00B062FA" w:rsidRDefault="0036687D" w:rsidP="00481CD6">
      <w:pPr>
        <w:numPr>
          <w:ilvl w:val="0"/>
          <w:numId w:val="1"/>
        </w:numPr>
        <w:tabs>
          <w:tab w:val="left" w:pos="851"/>
          <w:tab w:val="left" w:pos="1080"/>
        </w:tabs>
        <w:ind w:left="0" w:firstLine="720"/>
        <w:jc w:val="both"/>
        <w:rPr>
          <w:sz w:val="28"/>
          <w:szCs w:val="28"/>
        </w:rPr>
      </w:pPr>
      <w:r>
        <w:rPr>
          <w:sz w:val="28"/>
          <w:szCs w:val="28"/>
        </w:rPr>
        <w:t xml:space="preserve"> </w:t>
      </w:r>
      <w:r w:rsidR="00481CD6" w:rsidRPr="00B062FA">
        <w:rPr>
          <w:sz w:val="28"/>
          <w:szCs w:val="28"/>
        </w:rPr>
        <w:t>consultă solicitanţii privitor la modalitatea de prezentare a proiectelor;</w:t>
      </w:r>
    </w:p>
    <w:p w:rsidR="00481CD6" w:rsidRPr="00B062FA" w:rsidRDefault="0036687D" w:rsidP="00481CD6">
      <w:pPr>
        <w:numPr>
          <w:ilvl w:val="0"/>
          <w:numId w:val="1"/>
        </w:numPr>
        <w:tabs>
          <w:tab w:val="left" w:pos="851"/>
          <w:tab w:val="left" w:pos="1080"/>
        </w:tabs>
        <w:ind w:left="0" w:firstLine="720"/>
        <w:jc w:val="both"/>
        <w:rPr>
          <w:sz w:val="28"/>
          <w:szCs w:val="28"/>
        </w:rPr>
      </w:pPr>
      <w:r>
        <w:rPr>
          <w:sz w:val="28"/>
          <w:szCs w:val="28"/>
        </w:rPr>
        <w:t xml:space="preserve"> </w:t>
      </w:r>
      <w:r w:rsidR="00481CD6" w:rsidRPr="00B062FA">
        <w:rPr>
          <w:sz w:val="28"/>
          <w:szCs w:val="28"/>
        </w:rPr>
        <w:t xml:space="preserve">examinează documentaţia de proiect în vederea corespunderii cerinţelor fondului şi completării cu toate materialele indicate în actele normative; </w:t>
      </w:r>
    </w:p>
    <w:p w:rsidR="00481CD6" w:rsidRPr="00B062FA" w:rsidRDefault="0036687D" w:rsidP="00481CD6">
      <w:pPr>
        <w:numPr>
          <w:ilvl w:val="0"/>
          <w:numId w:val="1"/>
        </w:numPr>
        <w:tabs>
          <w:tab w:val="left" w:pos="851"/>
          <w:tab w:val="left" w:pos="1080"/>
        </w:tabs>
        <w:ind w:left="0" w:firstLine="720"/>
        <w:jc w:val="both"/>
        <w:rPr>
          <w:sz w:val="28"/>
          <w:szCs w:val="28"/>
        </w:rPr>
      </w:pPr>
      <w:r>
        <w:rPr>
          <w:sz w:val="28"/>
          <w:szCs w:val="28"/>
        </w:rPr>
        <w:t xml:space="preserve"> </w:t>
      </w:r>
      <w:r w:rsidR="00481CD6" w:rsidRPr="00B062FA">
        <w:rPr>
          <w:sz w:val="28"/>
          <w:szCs w:val="28"/>
        </w:rPr>
        <w:t>ţine evidenţa proiectelor prezentate şi a celor aprobate spre finanţare;</w:t>
      </w:r>
    </w:p>
    <w:p w:rsidR="00756262" w:rsidRPr="00B062FA" w:rsidRDefault="0036687D" w:rsidP="00481CD6">
      <w:pPr>
        <w:pStyle w:val="NormalWeb"/>
        <w:numPr>
          <w:ilvl w:val="0"/>
          <w:numId w:val="1"/>
        </w:numPr>
        <w:tabs>
          <w:tab w:val="clear" w:pos="1135"/>
          <w:tab w:val="num" w:pos="0"/>
          <w:tab w:val="left" w:pos="851"/>
          <w:tab w:val="left" w:pos="1080"/>
        </w:tabs>
        <w:spacing w:before="0" w:beforeAutospacing="0" w:after="0" w:afterAutospacing="0"/>
        <w:ind w:left="0" w:firstLine="720"/>
        <w:jc w:val="both"/>
        <w:rPr>
          <w:rStyle w:val="Strong"/>
          <w:sz w:val="16"/>
          <w:szCs w:val="16"/>
          <w:lang w:val="ro-RO"/>
        </w:rPr>
      </w:pPr>
      <w:r>
        <w:rPr>
          <w:sz w:val="28"/>
          <w:szCs w:val="28"/>
          <w:lang w:val="ro-RO"/>
        </w:rPr>
        <w:t xml:space="preserve"> </w:t>
      </w:r>
      <w:r w:rsidR="00481CD6" w:rsidRPr="00B062FA">
        <w:rPr>
          <w:sz w:val="28"/>
          <w:szCs w:val="28"/>
          <w:lang w:val="ro-RO"/>
        </w:rPr>
        <w:t>recepţionează rapoartele financiare privind implementarea proiectelor, ţine evidenţa lor şi verifică eficienţa realizării lor în teren etc</w:t>
      </w:r>
      <w:r>
        <w:rPr>
          <w:sz w:val="28"/>
          <w:szCs w:val="28"/>
          <w:lang w:val="ro-RO"/>
        </w:rPr>
        <w:t>.</w:t>
      </w:r>
    </w:p>
    <w:p w:rsidR="00481CD6" w:rsidRPr="00B062FA" w:rsidRDefault="00481CD6" w:rsidP="00756262">
      <w:pPr>
        <w:ind w:firstLine="708"/>
        <w:jc w:val="both"/>
        <w:rPr>
          <w:sz w:val="28"/>
          <w:szCs w:val="28"/>
        </w:rPr>
      </w:pPr>
    </w:p>
    <w:p w:rsidR="00B915FC" w:rsidRPr="00B062FA" w:rsidRDefault="00B915FC" w:rsidP="00756262">
      <w:pPr>
        <w:ind w:firstLine="708"/>
        <w:jc w:val="both"/>
        <w:rPr>
          <w:b/>
          <w:sz w:val="28"/>
          <w:szCs w:val="28"/>
        </w:rPr>
      </w:pPr>
      <w:r w:rsidRPr="00B062FA">
        <w:rPr>
          <w:b/>
          <w:sz w:val="28"/>
          <w:szCs w:val="28"/>
        </w:rPr>
        <w:t>4. Informaţii privind activitatea FEN</w:t>
      </w:r>
    </w:p>
    <w:p w:rsidR="006B05F1" w:rsidRPr="00B062FA" w:rsidRDefault="006B05F1" w:rsidP="006B05F1">
      <w:pPr>
        <w:ind w:firstLine="708"/>
        <w:jc w:val="both"/>
        <w:rPr>
          <w:sz w:val="28"/>
          <w:szCs w:val="28"/>
        </w:rPr>
      </w:pPr>
      <w:r w:rsidRPr="00B062FA">
        <w:rPr>
          <w:sz w:val="28"/>
          <w:szCs w:val="28"/>
        </w:rPr>
        <w:t xml:space="preserve">În perioada auditată, prin ordinul ministrului </w:t>
      </w:r>
      <w:r w:rsidR="0036687D">
        <w:rPr>
          <w:sz w:val="28"/>
          <w:szCs w:val="28"/>
        </w:rPr>
        <w:t>m</w:t>
      </w:r>
      <w:r w:rsidRPr="00B062FA">
        <w:rPr>
          <w:sz w:val="28"/>
          <w:szCs w:val="28"/>
        </w:rPr>
        <w:t>ediului au fost aprobate 2 componenţe a</w:t>
      </w:r>
      <w:r w:rsidR="0036687D">
        <w:rPr>
          <w:sz w:val="28"/>
          <w:szCs w:val="28"/>
        </w:rPr>
        <w:t>le</w:t>
      </w:r>
      <w:r w:rsidRPr="00B062FA">
        <w:rPr>
          <w:sz w:val="28"/>
          <w:szCs w:val="28"/>
        </w:rPr>
        <w:t xml:space="preserve"> Consiliului de administra</w:t>
      </w:r>
      <w:r w:rsidR="0036687D">
        <w:rPr>
          <w:sz w:val="28"/>
          <w:szCs w:val="28"/>
        </w:rPr>
        <w:t>r</w:t>
      </w:r>
      <w:r w:rsidRPr="00B062FA">
        <w:rPr>
          <w:sz w:val="28"/>
          <w:szCs w:val="28"/>
        </w:rPr>
        <w:t>e, prima aprobată la 29.03.2010 şi cea de</w:t>
      </w:r>
      <w:r w:rsidR="0036687D">
        <w:rPr>
          <w:sz w:val="28"/>
          <w:szCs w:val="28"/>
        </w:rPr>
        <w:t>-</w:t>
      </w:r>
      <w:r w:rsidRPr="00B062FA">
        <w:rPr>
          <w:sz w:val="28"/>
          <w:szCs w:val="28"/>
        </w:rPr>
        <w:t xml:space="preserve">a doua la 18.05.2012, în care doar 3 membri </w:t>
      </w:r>
      <w:r w:rsidR="005E6CF7" w:rsidRPr="00B062FA">
        <w:rPr>
          <w:sz w:val="28"/>
          <w:szCs w:val="28"/>
        </w:rPr>
        <w:t>și</w:t>
      </w:r>
      <w:r w:rsidR="005E6CF7">
        <w:rPr>
          <w:sz w:val="28"/>
          <w:szCs w:val="28"/>
        </w:rPr>
        <w:t>-au</w:t>
      </w:r>
      <w:r w:rsidR="005E6CF7" w:rsidRPr="00B062FA">
        <w:rPr>
          <w:sz w:val="28"/>
          <w:szCs w:val="28"/>
        </w:rPr>
        <w:t xml:space="preserve"> </w:t>
      </w:r>
      <w:r w:rsidRPr="00B062FA">
        <w:rPr>
          <w:sz w:val="28"/>
          <w:szCs w:val="28"/>
        </w:rPr>
        <w:t>păstr</w:t>
      </w:r>
      <w:r w:rsidR="005E6CF7">
        <w:rPr>
          <w:sz w:val="28"/>
          <w:szCs w:val="28"/>
        </w:rPr>
        <w:t xml:space="preserve">at </w:t>
      </w:r>
      <w:r w:rsidRPr="00B062FA">
        <w:rPr>
          <w:sz w:val="28"/>
          <w:szCs w:val="28"/>
        </w:rPr>
        <w:t>funcțiile din componența anterioară (</w:t>
      </w:r>
      <w:r w:rsidR="0036687D">
        <w:rPr>
          <w:sz w:val="28"/>
          <w:szCs w:val="28"/>
        </w:rPr>
        <w:t>m</w:t>
      </w:r>
      <w:r w:rsidRPr="00B062FA">
        <w:rPr>
          <w:sz w:val="28"/>
          <w:szCs w:val="28"/>
        </w:rPr>
        <w:t xml:space="preserve">inistrul </w:t>
      </w:r>
      <w:r w:rsidR="0036687D">
        <w:rPr>
          <w:sz w:val="28"/>
          <w:szCs w:val="28"/>
        </w:rPr>
        <w:t>m</w:t>
      </w:r>
      <w:r w:rsidRPr="00B062FA">
        <w:rPr>
          <w:sz w:val="28"/>
          <w:szCs w:val="28"/>
        </w:rPr>
        <w:t xml:space="preserve">ediului, </w:t>
      </w:r>
      <w:r w:rsidR="0036687D">
        <w:rPr>
          <w:sz w:val="28"/>
          <w:szCs w:val="28"/>
        </w:rPr>
        <w:t>vi</w:t>
      </w:r>
      <w:r w:rsidRPr="00B062FA">
        <w:rPr>
          <w:sz w:val="28"/>
          <w:szCs w:val="28"/>
        </w:rPr>
        <w:t xml:space="preserve">ceministrul </w:t>
      </w:r>
      <w:r w:rsidR="0036687D">
        <w:rPr>
          <w:sz w:val="28"/>
          <w:szCs w:val="28"/>
        </w:rPr>
        <w:t>m</w:t>
      </w:r>
      <w:r w:rsidRPr="00B062FA">
        <w:rPr>
          <w:sz w:val="28"/>
          <w:szCs w:val="28"/>
        </w:rPr>
        <w:t xml:space="preserve">ediului și reprezentantul Ministerului Dezvoltării Regionale și Construcțiilor). </w:t>
      </w:r>
    </w:p>
    <w:p w:rsidR="00756262" w:rsidRPr="00B062FA" w:rsidRDefault="00756262" w:rsidP="00756262">
      <w:pPr>
        <w:ind w:firstLine="708"/>
        <w:jc w:val="both"/>
        <w:rPr>
          <w:sz w:val="28"/>
          <w:szCs w:val="28"/>
        </w:rPr>
      </w:pPr>
      <w:r w:rsidRPr="00B062FA">
        <w:rPr>
          <w:sz w:val="28"/>
          <w:szCs w:val="28"/>
        </w:rPr>
        <w:t xml:space="preserve">În anul 2012 au fost organizate 6 şedinţe ale </w:t>
      </w:r>
      <w:r w:rsidR="006C386B" w:rsidRPr="00B062FA">
        <w:rPr>
          <w:sz w:val="28"/>
          <w:szCs w:val="28"/>
        </w:rPr>
        <w:t>CA</w:t>
      </w:r>
      <w:r w:rsidRPr="00B062FA">
        <w:rPr>
          <w:sz w:val="28"/>
          <w:szCs w:val="28"/>
        </w:rPr>
        <w:t xml:space="preserve"> a</w:t>
      </w:r>
      <w:r w:rsidR="0036687D">
        <w:rPr>
          <w:sz w:val="28"/>
          <w:szCs w:val="28"/>
        </w:rPr>
        <w:t>l</w:t>
      </w:r>
      <w:r w:rsidRPr="00B062FA">
        <w:rPr>
          <w:sz w:val="28"/>
          <w:szCs w:val="28"/>
        </w:rPr>
        <w:t xml:space="preserve"> FEN</w:t>
      </w:r>
      <w:r w:rsidR="001970A1">
        <w:rPr>
          <w:sz w:val="28"/>
          <w:szCs w:val="28"/>
        </w:rPr>
        <w:t xml:space="preserve"> </w:t>
      </w:r>
      <w:r w:rsidRPr="00B062FA">
        <w:rPr>
          <w:sz w:val="28"/>
          <w:szCs w:val="28"/>
        </w:rPr>
        <w:t xml:space="preserve">(Consiliul) în cadrul cărora au fost examinate </w:t>
      </w:r>
      <w:r w:rsidRPr="00B062FA">
        <w:rPr>
          <w:b/>
          <w:sz w:val="28"/>
          <w:szCs w:val="28"/>
        </w:rPr>
        <w:t>442</w:t>
      </w:r>
      <w:r w:rsidRPr="00B062FA">
        <w:rPr>
          <w:sz w:val="28"/>
          <w:szCs w:val="28"/>
        </w:rPr>
        <w:t xml:space="preserve"> </w:t>
      </w:r>
      <w:r w:rsidR="000458CC">
        <w:rPr>
          <w:sz w:val="28"/>
          <w:szCs w:val="28"/>
        </w:rPr>
        <w:t xml:space="preserve">de </w:t>
      </w:r>
      <w:r w:rsidRPr="00B062FA">
        <w:rPr>
          <w:sz w:val="28"/>
          <w:szCs w:val="28"/>
        </w:rPr>
        <w:t xml:space="preserve">proiecte, dintre care </w:t>
      </w:r>
      <w:r w:rsidRPr="00B062FA">
        <w:rPr>
          <w:b/>
          <w:sz w:val="28"/>
          <w:szCs w:val="28"/>
        </w:rPr>
        <w:t>212</w:t>
      </w:r>
      <w:r w:rsidRPr="00B062FA">
        <w:rPr>
          <w:sz w:val="28"/>
          <w:szCs w:val="28"/>
        </w:rPr>
        <w:t xml:space="preserve"> proiecte au fost aprobate spre finanţare</w:t>
      </w:r>
      <w:r w:rsidR="00EF01CA" w:rsidRPr="00B062FA">
        <w:rPr>
          <w:sz w:val="28"/>
          <w:szCs w:val="28"/>
        </w:rPr>
        <w:t xml:space="preserve"> (în sumă de 206,4 mil.lei)</w:t>
      </w:r>
      <w:r w:rsidRPr="00B062FA">
        <w:rPr>
          <w:sz w:val="28"/>
          <w:szCs w:val="28"/>
        </w:rPr>
        <w:t xml:space="preserve">, </w:t>
      </w:r>
      <w:r w:rsidRPr="00B062FA">
        <w:rPr>
          <w:b/>
          <w:sz w:val="28"/>
          <w:szCs w:val="28"/>
        </w:rPr>
        <w:t>46</w:t>
      </w:r>
      <w:r w:rsidRPr="00B062FA">
        <w:rPr>
          <w:sz w:val="28"/>
          <w:szCs w:val="28"/>
        </w:rPr>
        <w:t xml:space="preserve"> </w:t>
      </w:r>
      <w:r w:rsidR="000458CC">
        <w:rPr>
          <w:sz w:val="28"/>
          <w:szCs w:val="28"/>
        </w:rPr>
        <w:t xml:space="preserve">de </w:t>
      </w:r>
      <w:r w:rsidRPr="00B062FA">
        <w:rPr>
          <w:sz w:val="28"/>
          <w:szCs w:val="28"/>
        </w:rPr>
        <w:t xml:space="preserve">proiecte au fost respinse, iar </w:t>
      </w:r>
      <w:r w:rsidRPr="00B062FA">
        <w:rPr>
          <w:b/>
          <w:sz w:val="28"/>
          <w:szCs w:val="28"/>
        </w:rPr>
        <w:t>184</w:t>
      </w:r>
      <w:r w:rsidR="000458CC">
        <w:rPr>
          <w:b/>
          <w:sz w:val="28"/>
          <w:szCs w:val="28"/>
        </w:rPr>
        <w:t xml:space="preserve"> de</w:t>
      </w:r>
      <w:r w:rsidRPr="00B062FA">
        <w:rPr>
          <w:sz w:val="28"/>
          <w:szCs w:val="28"/>
        </w:rPr>
        <w:t xml:space="preserve"> proiecte au fost am</w:t>
      </w:r>
      <w:r w:rsidR="00A33ADF" w:rsidRPr="00B062FA">
        <w:rPr>
          <w:sz w:val="28"/>
          <w:szCs w:val="28"/>
        </w:rPr>
        <w:t>î</w:t>
      </w:r>
      <w:r w:rsidRPr="00B062FA">
        <w:rPr>
          <w:sz w:val="28"/>
          <w:szCs w:val="28"/>
        </w:rPr>
        <w:t>nate pentru examinare în anul 2013 deoarece în</w:t>
      </w:r>
      <w:r w:rsidR="001970A1">
        <w:rPr>
          <w:sz w:val="28"/>
          <w:szCs w:val="28"/>
        </w:rPr>
        <w:t xml:space="preserve"> </w:t>
      </w:r>
      <w:r w:rsidRPr="00B062FA">
        <w:rPr>
          <w:sz w:val="28"/>
          <w:szCs w:val="28"/>
        </w:rPr>
        <w:t xml:space="preserve">bugetul FEN nu erau surse financiare suficiente pentru aprobarea lor. </w:t>
      </w:r>
    </w:p>
    <w:p w:rsidR="00EF01CA" w:rsidRPr="00B062FA" w:rsidRDefault="00EF01CA" w:rsidP="00EF01CA">
      <w:pPr>
        <w:ind w:firstLine="644"/>
        <w:jc w:val="both"/>
        <w:rPr>
          <w:sz w:val="28"/>
          <w:szCs w:val="28"/>
        </w:rPr>
      </w:pPr>
      <w:r w:rsidRPr="00B062FA">
        <w:rPr>
          <w:sz w:val="28"/>
          <w:szCs w:val="28"/>
        </w:rPr>
        <w:t xml:space="preserve">Totodată în 2012, pentru finanţarea diferitor proiecte au fost </w:t>
      </w:r>
      <w:r w:rsidR="003B6465">
        <w:rPr>
          <w:sz w:val="28"/>
          <w:szCs w:val="28"/>
        </w:rPr>
        <w:t>utilizate</w:t>
      </w:r>
      <w:r w:rsidRPr="00B062FA">
        <w:rPr>
          <w:sz w:val="28"/>
          <w:szCs w:val="28"/>
        </w:rPr>
        <w:t xml:space="preserve"> mijloace în sumă de 187,2 mil.lei, ca urmare la 31.12.2012 soldul mijloacelor FEN neutilizate constituia 407,36 mil.lei, faţă de 358,95 mil.lei existente la 01.01.2012.</w:t>
      </w:r>
    </w:p>
    <w:p w:rsidR="00EF01CA" w:rsidRPr="00B062FA" w:rsidRDefault="00EF01CA" w:rsidP="00EF01CA">
      <w:pPr>
        <w:ind w:firstLine="708"/>
        <w:jc w:val="both"/>
        <w:rPr>
          <w:sz w:val="28"/>
          <w:szCs w:val="28"/>
        </w:rPr>
      </w:pPr>
      <w:r w:rsidRPr="00B062FA">
        <w:rPr>
          <w:sz w:val="28"/>
          <w:szCs w:val="28"/>
        </w:rPr>
        <w:t>În anul 2012</w:t>
      </w:r>
      <w:r w:rsidR="000458CC">
        <w:rPr>
          <w:sz w:val="28"/>
          <w:szCs w:val="28"/>
        </w:rPr>
        <w:t>,</w:t>
      </w:r>
      <w:r w:rsidRPr="00B062FA">
        <w:rPr>
          <w:sz w:val="28"/>
          <w:szCs w:val="28"/>
        </w:rPr>
        <w:t xml:space="preserve"> din mijloacele FEN au fost finanţate 367</w:t>
      </w:r>
      <w:r w:rsidR="000458CC">
        <w:rPr>
          <w:sz w:val="28"/>
          <w:szCs w:val="28"/>
        </w:rPr>
        <w:t xml:space="preserve"> de</w:t>
      </w:r>
      <w:r w:rsidRPr="00B062FA">
        <w:rPr>
          <w:sz w:val="28"/>
          <w:szCs w:val="28"/>
        </w:rPr>
        <w:t xml:space="preserve"> proiecte (cu alocaţii aprobate de 324,0 mil.lei), din care 39 </w:t>
      </w:r>
      <w:r w:rsidR="0008074C">
        <w:rPr>
          <w:sz w:val="28"/>
          <w:szCs w:val="28"/>
        </w:rPr>
        <w:t xml:space="preserve">de </w:t>
      </w:r>
      <w:r w:rsidRPr="00B062FA">
        <w:rPr>
          <w:sz w:val="28"/>
          <w:szCs w:val="28"/>
        </w:rPr>
        <w:t xml:space="preserve">proiecte aprobate în anul 2010 şi </w:t>
      </w:r>
      <w:r w:rsidRPr="00B062FA">
        <w:rPr>
          <w:sz w:val="28"/>
          <w:szCs w:val="28"/>
        </w:rPr>
        <w:lastRenderedPageBreak/>
        <w:t>189 în 2011. Valoarea totală a finanţării acestor proiecte</w:t>
      </w:r>
      <w:r w:rsidR="0008074C">
        <w:rPr>
          <w:sz w:val="28"/>
          <w:szCs w:val="28"/>
        </w:rPr>
        <w:t>,</w:t>
      </w:r>
      <w:r w:rsidRPr="00B062FA">
        <w:rPr>
          <w:sz w:val="28"/>
          <w:szCs w:val="28"/>
        </w:rPr>
        <w:t xml:space="preserve"> în perioada 2010 - 2013 (6 luni)</w:t>
      </w:r>
      <w:r w:rsidR="0008074C">
        <w:rPr>
          <w:sz w:val="28"/>
          <w:szCs w:val="28"/>
        </w:rPr>
        <w:t>,</w:t>
      </w:r>
      <w:r w:rsidRPr="00B062FA">
        <w:rPr>
          <w:sz w:val="28"/>
          <w:szCs w:val="28"/>
        </w:rPr>
        <w:t xml:space="preserve"> a constituit 345,2 mil.lei. </w:t>
      </w:r>
    </w:p>
    <w:p w:rsidR="00BA18F6" w:rsidRPr="00B062FA" w:rsidRDefault="001970A1" w:rsidP="00A273C0">
      <w:pPr>
        <w:rPr>
          <w:sz w:val="28"/>
          <w:szCs w:val="28"/>
        </w:rPr>
      </w:pPr>
      <w:r>
        <w:rPr>
          <w:sz w:val="28"/>
          <w:szCs w:val="28"/>
        </w:rPr>
        <w:t xml:space="preserve">  </w:t>
      </w:r>
      <w:r w:rsidR="00756262" w:rsidRPr="00B062FA">
        <w:rPr>
          <w:sz w:val="28"/>
          <w:szCs w:val="28"/>
        </w:rPr>
        <w:t xml:space="preserve"> </w:t>
      </w:r>
    </w:p>
    <w:p w:rsidR="008A0AF2" w:rsidRPr="00B062FA" w:rsidRDefault="00756262" w:rsidP="00BA18F6">
      <w:pPr>
        <w:ind w:firstLine="708"/>
        <w:rPr>
          <w:sz w:val="28"/>
          <w:szCs w:val="28"/>
        </w:rPr>
      </w:pPr>
      <w:r w:rsidRPr="00B062FA">
        <w:rPr>
          <w:sz w:val="28"/>
          <w:szCs w:val="28"/>
        </w:rPr>
        <w:t>Proiectele (pe domenii ) aprobate spre finanţare din FEN şi transferurile efectuate în anul 2012 se prezintă în următorul tabel:</w:t>
      </w:r>
      <w:r w:rsidRPr="00B062FA">
        <w:rPr>
          <w:sz w:val="28"/>
          <w:szCs w:val="28"/>
        </w:rPr>
        <w:tab/>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567"/>
        <w:gridCol w:w="1134"/>
        <w:gridCol w:w="1134"/>
      </w:tblGrid>
      <w:tr w:rsidR="00756262" w:rsidRPr="00B062FA" w:rsidTr="00E824A6">
        <w:trPr>
          <w:trHeight w:val="20"/>
        </w:trPr>
        <w:tc>
          <w:tcPr>
            <w:tcW w:w="6521" w:type="dxa"/>
            <w:vMerge w:val="restart"/>
            <w:shd w:val="clear" w:color="auto" w:fill="auto"/>
          </w:tcPr>
          <w:p w:rsidR="00756262" w:rsidRPr="00B062FA" w:rsidRDefault="00756262" w:rsidP="00E824A6">
            <w:pPr>
              <w:jc w:val="center"/>
              <w:rPr>
                <w:b/>
                <w:sz w:val="18"/>
                <w:szCs w:val="18"/>
              </w:rPr>
            </w:pPr>
            <w:r w:rsidRPr="00B062FA">
              <w:rPr>
                <w:b/>
                <w:sz w:val="18"/>
                <w:szCs w:val="18"/>
              </w:rPr>
              <w:t>Domeniul de finanţare a</w:t>
            </w:r>
            <w:r w:rsidR="0008074C">
              <w:rPr>
                <w:b/>
                <w:sz w:val="18"/>
                <w:szCs w:val="18"/>
              </w:rPr>
              <w:t>l</w:t>
            </w:r>
            <w:r w:rsidRPr="00B062FA">
              <w:rPr>
                <w:b/>
                <w:sz w:val="18"/>
                <w:szCs w:val="18"/>
              </w:rPr>
              <w:t xml:space="preserve"> FEN </w:t>
            </w:r>
          </w:p>
        </w:tc>
        <w:tc>
          <w:tcPr>
            <w:tcW w:w="1701" w:type="dxa"/>
            <w:gridSpan w:val="2"/>
          </w:tcPr>
          <w:p w:rsidR="00756262" w:rsidRPr="00B062FA" w:rsidRDefault="00756262" w:rsidP="00E824A6">
            <w:pPr>
              <w:tabs>
                <w:tab w:val="left" w:pos="776"/>
              </w:tabs>
              <w:ind w:left="-108" w:right="-108"/>
              <w:jc w:val="center"/>
              <w:rPr>
                <w:sz w:val="18"/>
                <w:szCs w:val="18"/>
              </w:rPr>
            </w:pPr>
            <w:r w:rsidRPr="00B062FA">
              <w:rPr>
                <w:sz w:val="18"/>
                <w:szCs w:val="18"/>
              </w:rPr>
              <w:t>Aprobat proiecte</w:t>
            </w:r>
          </w:p>
        </w:tc>
        <w:tc>
          <w:tcPr>
            <w:tcW w:w="1134" w:type="dxa"/>
            <w:vMerge w:val="restart"/>
          </w:tcPr>
          <w:p w:rsidR="00756262" w:rsidRPr="00B062FA" w:rsidRDefault="00756262" w:rsidP="00E824A6">
            <w:pPr>
              <w:jc w:val="center"/>
              <w:rPr>
                <w:b/>
                <w:sz w:val="18"/>
                <w:szCs w:val="18"/>
              </w:rPr>
            </w:pPr>
            <w:r w:rsidRPr="00B062FA">
              <w:rPr>
                <w:b/>
                <w:sz w:val="18"/>
                <w:szCs w:val="18"/>
              </w:rPr>
              <w:t>Finanţat (lei)</w:t>
            </w:r>
          </w:p>
        </w:tc>
      </w:tr>
      <w:tr w:rsidR="00756262" w:rsidRPr="00B062FA" w:rsidTr="00E824A6">
        <w:trPr>
          <w:trHeight w:val="20"/>
        </w:trPr>
        <w:tc>
          <w:tcPr>
            <w:tcW w:w="6521" w:type="dxa"/>
            <w:vMerge/>
            <w:shd w:val="clear" w:color="auto" w:fill="auto"/>
          </w:tcPr>
          <w:p w:rsidR="00756262" w:rsidRPr="00B062FA" w:rsidRDefault="00756262" w:rsidP="00E824A6">
            <w:pPr>
              <w:jc w:val="center"/>
              <w:rPr>
                <w:b/>
                <w:sz w:val="18"/>
                <w:szCs w:val="18"/>
              </w:rPr>
            </w:pPr>
          </w:p>
        </w:tc>
        <w:tc>
          <w:tcPr>
            <w:tcW w:w="567" w:type="dxa"/>
          </w:tcPr>
          <w:p w:rsidR="00756262" w:rsidRPr="00B062FA" w:rsidRDefault="00756262" w:rsidP="00E824A6">
            <w:pPr>
              <w:tabs>
                <w:tab w:val="left" w:pos="776"/>
              </w:tabs>
              <w:ind w:left="-108" w:right="-108"/>
              <w:jc w:val="center"/>
              <w:rPr>
                <w:sz w:val="18"/>
                <w:szCs w:val="18"/>
              </w:rPr>
            </w:pPr>
            <w:r w:rsidRPr="00B062FA">
              <w:rPr>
                <w:sz w:val="18"/>
                <w:szCs w:val="18"/>
              </w:rPr>
              <w:t xml:space="preserve">Nr. </w:t>
            </w:r>
          </w:p>
        </w:tc>
        <w:tc>
          <w:tcPr>
            <w:tcW w:w="1134" w:type="dxa"/>
          </w:tcPr>
          <w:p w:rsidR="00756262" w:rsidRPr="00B062FA" w:rsidRDefault="00756262" w:rsidP="00E824A6">
            <w:pPr>
              <w:jc w:val="center"/>
              <w:rPr>
                <w:b/>
                <w:sz w:val="18"/>
                <w:szCs w:val="18"/>
              </w:rPr>
            </w:pPr>
            <w:r w:rsidRPr="00B062FA">
              <w:rPr>
                <w:b/>
                <w:sz w:val="18"/>
                <w:szCs w:val="18"/>
              </w:rPr>
              <w:t>Suma (lei)</w:t>
            </w:r>
          </w:p>
        </w:tc>
        <w:tc>
          <w:tcPr>
            <w:tcW w:w="1134" w:type="dxa"/>
            <w:vMerge/>
          </w:tcPr>
          <w:p w:rsidR="00756262" w:rsidRPr="00B062FA" w:rsidRDefault="00756262" w:rsidP="00E824A6">
            <w:pPr>
              <w:jc w:val="center"/>
              <w:rPr>
                <w:b/>
                <w:sz w:val="18"/>
                <w:szCs w:val="18"/>
              </w:rPr>
            </w:pPr>
          </w:p>
        </w:tc>
      </w:tr>
      <w:tr w:rsidR="00756262" w:rsidRPr="00B062FA" w:rsidTr="00E824A6">
        <w:trPr>
          <w:trHeight w:val="20"/>
        </w:trPr>
        <w:tc>
          <w:tcPr>
            <w:tcW w:w="6521" w:type="dxa"/>
            <w:shd w:val="clear" w:color="auto" w:fill="auto"/>
          </w:tcPr>
          <w:p w:rsidR="00756262" w:rsidRPr="00B062FA" w:rsidRDefault="00756262" w:rsidP="00E824A6">
            <w:pPr>
              <w:rPr>
                <w:sz w:val="18"/>
                <w:szCs w:val="18"/>
              </w:rPr>
            </w:pPr>
            <w:r w:rsidRPr="00B062FA">
              <w:rPr>
                <w:bCs/>
                <w:sz w:val="18"/>
                <w:szCs w:val="18"/>
              </w:rPr>
              <w:t>Sisteme de apeduct, canalizare şi epurare</w:t>
            </w:r>
          </w:p>
        </w:tc>
        <w:tc>
          <w:tcPr>
            <w:tcW w:w="567" w:type="dxa"/>
          </w:tcPr>
          <w:p w:rsidR="00756262" w:rsidRPr="00B062FA" w:rsidRDefault="00756262" w:rsidP="00E824A6">
            <w:pPr>
              <w:jc w:val="center"/>
              <w:rPr>
                <w:sz w:val="18"/>
                <w:szCs w:val="18"/>
              </w:rPr>
            </w:pPr>
            <w:r w:rsidRPr="00B062FA">
              <w:rPr>
                <w:sz w:val="18"/>
                <w:szCs w:val="18"/>
              </w:rPr>
              <w:t>82</w:t>
            </w:r>
          </w:p>
        </w:tc>
        <w:tc>
          <w:tcPr>
            <w:tcW w:w="1134" w:type="dxa"/>
          </w:tcPr>
          <w:p w:rsidR="00756262" w:rsidRPr="00B062FA" w:rsidRDefault="00756262" w:rsidP="00E824A6">
            <w:pPr>
              <w:jc w:val="right"/>
              <w:rPr>
                <w:bCs/>
                <w:sz w:val="18"/>
                <w:szCs w:val="18"/>
              </w:rPr>
            </w:pPr>
            <w:r w:rsidRPr="00B062FA">
              <w:rPr>
                <w:bCs/>
                <w:sz w:val="18"/>
                <w:szCs w:val="18"/>
              </w:rPr>
              <w:t>132 809 822</w:t>
            </w:r>
          </w:p>
        </w:tc>
        <w:tc>
          <w:tcPr>
            <w:tcW w:w="1134" w:type="dxa"/>
          </w:tcPr>
          <w:p w:rsidR="00756262" w:rsidRPr="00B062FA" w:rsidRDefault="00756262" w:rsidP="00E824A6">
            <w:pPr>
              <w:jc w:val="right"/>
              <w:rPr>
                <w:bCs/>
                <w:sz w:val="18"/>
                <w:szCs w:val="18"/>
              </w:rPr>
            </w:pPr>
            <w:r w:rsidRPr="00B062FA">
              <w:rPr>
                <w:bCs/>
                <w:sz w:val="18"/>
                <w:szCs w:val="18"/>
              </w:rPr>
              <w:t>102 377 917</w:t>
            </w:r>
          </w:p>
        </w:tc>
      </w:tr>
      <w:tr w:rsidR="00756262" w:rsidRPr="00B062FA" w:rsidTr="00E824A6">
        <w:trPr>
          <w:trHeight w:val="20"/>
        </w:trPr>
        <w:tc>
          <w:tcPr>
            <w:tcW w:w="6521" w:type="dxa"/>
            <w:shd w:val="clear" w:color="auto" w:fill="auto"/>
          </w:tcPr>
          <w:p w:rsidR="00756262" w:rsidRPr="00B062FA" w:rsidRDefault="00756262" w:rsidP="00E824A6">
            <w:pPr>
              <w:rPr>
                <w:sz w:val="18"/>
                <w:szCs w:val="18"/>
              </w:rPr>
            </w:pPr>
            <w:r w:rsidRPr="00B062FA">
              <w:rPr>
                <w:bCs/>
                <w:sz w:val="18"/>
                <w:szCs w:val="18"/>
              </w:rPr>
              <w:t xml:space="preserve">Gestionarea deşeurilor (construcţia poligoanelor, platformelor, procurarea </w:t>
            </w:r>
            <w:r w:rsidRPr="00B062FA">
              <w:rPr>
                <w:sz w:val="18"/>
                <w:szCs w:val="18"/>
              </w:rPr>
              <w:t>containere</w:t>
            </w:r>
            <w:r w:rsidR="0008074C">
              <w:rPr>
                <w:sz w:val="18"/>
                <w:szCs w:val="18"/>
              </w:rPr>
              <w:t>lor</w:t>
            </w:r>
            <w:r w:rsidRPr="00B062FA">
              <w:rPr>
                <w:sz w:val="18"/>
                <w:szCs w:val="18"/>
              </w:rPr>
              <w:t>, mijloace</w:t>
            </w:r>
            <w:r w:rsidR="0008074C">
              <w:rPr>
                <w:sz w:val="18"/>
                <w:szCs w:val="18"/>
              </w:rPr>
              <w:t>lor</w:t>
            </w:r>
            <w:r w:rsidRPr="00B062FA">
              <w:rPr>
                <w:sz w:val="18"/>
                <w:szCs w:val="18"/>
              </w:rPr>
              <w:t xml:space="preserve"> de transport specializat, salubrizare</w:t>
            </w:r>
            <w:r w:rsidRPr="00B062FA">
              <w:rPr>
                <w:bCs/>
                <w:sz w:val="18"/>
                <w:szCs w:val="18"/>
              </w:rPr>
              <w:t>)</w:t>
            </w:r>
          </w:p>
        </w:tc>
        <w:tc>
          <w:tcPr>
            <w:tcW w:w="567" w:type="dxa"/>
          </w:tcPr>
          <w:p w:rsidR="00756262" w:rsidRPr="00B062FA" w:rsidRDefault="00756262" w:rsidP="00E824A6">
            <w:pPr>
              <w:jc w:val="center"/>
              <w:rPr>
                <w:sz w:val="18"/>
                <w:szCs w:val="18"/>
              </w:rPr>
            </w:pPr>
            <w:r w:rsidRPr="00B062FA">
              <w:rPr>
                <w:sz w:val="18"/>
                <w:szCs w:val="18"/>
              </w:rPr>
              <w:t>13</w:t>
            </w:r>
          </w:p>
        </w:tc>
        <w:tc>
          <w:tcPr>
            <w:tcW w:w="1134" w:type="dxa"/>
          </w:tcPr>
          <w:p w:rsidR="00756262" w:rsidRPr="00B062FA" w:rsidRDefault="00756262" w:rsidP="00E824A6">
            <w:pPr>
              <w:jc w:val="right"/>
              <w:rPr>
                <w:bCs/>
                <w:sz w:val="18"/>
                <w:szCs w:val="18"/>
              </w:rPr>
            </w:pPr>
            <w:r w:rsidRPr="00B062FA">
              <w:rPr>
                <w:bCs/>
                <w:sz w:val="18"/>
                <w:szCs w:val="18"/>
              </w:rPr>
              <w:t>16 177 290</w:t>
            </w:r>
          </w:p>
        </w:tc>
        <w:tc>
          <w:tcPr>
            <w:tcW w:w="1134" w:type="dxa"/>
          </w:tcPr>
          <w:p w:rsidR="00756262" w:rsidRPr="00B062FA" w:rsidRDefault="00756262" w:rsidP="00E824A6">
            <w:pPr>
              <w:jc w:val="right"/>
              <w:rPr>
                <w:bCs/>
                <w:sz w:val="18"/>
                <w:szCs w:val="18"/>
              </w:rPr>
            </w:pPr>
            <w:r w:rsidRPr="00B062FA">
              <w:rPr>
                <w:bCs/>
                <w:sz w:val="18"/>
                <w:szCs w:val="18"/>
              </w:rPr>
              <w:t>19 357 529</w:t>
            </w:r>
          </w:p>
        </w:tc>
      </w:tr>
      <w:tr w:rsidR="00756262" w:rsidRPr="00B062FA" w:rsidTr="00E824A6">
        <w:trPr>
          <w:trHeight w:val="20"/>
        </w:trPr>
        <w:tc>
          <w:tcPr>
            <w:tcW w:w="6521" w:type="dxa"/>
            <w:shd w:val="clear" w:color="auto" w:fill="auto"/>
          </w:tcPr>
          <w:p w:rsidR="00756262" w:rsidRPr="00B062FA" w:rsidRDefault="00756262" w:rsidP="0008074C">
            <w:pPr>
              <w:rPr>
                <w:sz w:val="18"/>
                <w:szCs w:val="18"/>
              </w:rPr>
            </w:pPr>
            <w:r w:rsidRPr="00B062FA">
              <w:rPr>
                <w:bCs/>
                <w:sz w:val="18"/>
                <w:szCs w:val="18"/>
              </w:rPr>
              <w:t>Înverzire şi extinderea spaţiilor verzi (construcţia parcurilor, scuarelor, fîșiilor forestiere, plantarea arborilor în scopul stopării eroziunii)</w:t>
            </w:r>
          </w:p>
        </w:tc>
        <w:tc>
          <w:tcPr>
            <w:tcW w:w="567" w:type="dxa"/>
          </w:tcPr>
          <w:p w:rsidR="00756262" w:rsidRPr="00B062FA" w:rsidRDefault="00756262" w:rsidP="00E824A6">
            <w:pPr>
              <w:jc w:val="center"/>
              <w:rPr>
                <w:sz w:val="18"/>
                <w:szCs w:val="18"/>
              </w:rPr>
            </w:pPr>
            <w:r w:rsidRPr="00B062FA">
              <w:rPr>
                <w:sz w:val="18"/>
                <w:szCs w:val="18"/>
              </w:rPr>
              <w:t>28</w:t>
            </w:r>
          </w:p>
        </w:tc>
        <w:tc>
          <w:tcPr>
            <w:tcW w:w="1134" w:type="dxa"/>
          </w:tcPr>
          <w:p w:rsidR="00756262" w:rsidRPr="00B062FA" w:rsidRDefault="00756262" w:rsidP="00E824A6">
            <w:pPr>
              <w:jc w:val="right"/>
              <w:rPr>
                <w:bCs/>
                <w:sz w:val="18"/>
                <w:szCs w:val="18"/>
              </w:rPr>
            </w:pPr>
            <w:r w:rsidRPr="00B062FA">
              <w:rPr>
                <w:bCs/>
                <w:sz w:val="18"/>
                <w:szCs w:val="18"/>
              </w:rPr>
              <w:t>5 044 817</w:t>
            </w:r>
          </w:p>
        </w:tc>
        <w:tc>
          <w:tcPr>
            <w:tcW w:w="1134" w:type="dxa"/>
          </w:tcPr>
          <w:p w:rsidR="00756262" w:rsidRPr="00B062FA" w:rsidRDefault="00756262" w:rsidP="00E824A6">
            <w:pPr>
              <w:jc w:val="right"/>
              <w:rPr>
                <w:bCs/>
                <w:sz w:val="18"/>
                <w:szCs w:val="18"/>
              </w:rPr>
            </w:pPr>
            <w:r w:rsidRPr="00B062FA">
              <w:rPr>
                <w:bCs/>
                <w:sz w:val="18"/>
                <w:szCs w:val="18"/>
              </w:rPr>
              <w:t>5 890 824</w:t>
            </w:r>
          </w:p>
        </w:tc>
      </w:tr>
      <w:tr w:rsidR="00756262" w:rsidRPr="00B062FA" w:rsidTr="00E824A6">
        <w:trPr>
          <w:trHeight w:val="20"/>
        </w:trPr>
        <w:tc>
          <w:tcPr>
            <w:tcW w:w="6521" w:type="dxa"/>
            <w:shd w:val="clear" w:color="auto" w:fill="auto"/>
          </w:tcPr>
          <w:p w:rsidR="00756262" w:rsidRPr="00B062FA" w:rsidRDefault="00756262" w:rsidP="00E824A6">
            <w:pPr>
              <w:rPr>
                <w:sz w:val="18"/>
                <w:szCs w:val="18"/>
              </w:rPr>
            </w:pPr>
            <w:r w:rsidRPr="00B062FA">
              <w:rPr>
                <w:bCs/>
                <w:sz w:val="18"/>
                <w:szCs w:val="18"/>
              </w:rPr>
              <w:t>Amenajarea fîntînilor şi izvoarelor</w:t>
            </w:r>
          </w:p>
        </w:tc>
        <w:tc>
          <w:tcPr>
            <w:tcW w:w="567" w:type="dxa"/>
          </w:tcPr>
          <w:p w:rsidR="00756262" w:rsidRPr="00B062FA" w:rsidRDefault="00756262" w:rsidP="00E824A6">
            <w:pPr>
              <w:jc w:val="center"/>
              <w:rPr>
                <w:bCs/>
                <w:sz w:val="18"/>
                <w:szCs w:val="18"/>
              </w:rPr>
            </w:pPr>
            <w:r w:rsidRPr="00B062FA">
              <w:rPr>
                <w:bCs/>
                <w:sz w:val="18"/>
                <w:szCs w:val="18"/>
              </w:rPr>
              <w:t>19</w:t>
            </w:r>
          </w:p>
        </w:tc>
        <w:tc>
          <w:tcPr>
            <w:tcW w:w="1134" w:type="dxa"/>
          </w:tcPr>
          <w:p w:rsidR="00756262" w:rsidRPr="00B062FA" w:rsidRDefault="00756262" w:rsidP="00E824A6">
            <w:pPr>
              <w:jc w:val="right"/>
              <w:rPr>
                <w:bCs/>
                <w:sz w:val="18"/>
                <w:szCs w:val="18"/>
              </w:rPr>
            </w:pPr>
            <w:r w:rsidRPr="00B062FA">
              <w:rPr>
                <w:bCs/>
                <w:sz w:val="18"/>
                <w:szCs w:val="18"/>
              </w:rPr>
              <w:t>627 795</w:t>
            </w:r>
          </w:p>
        </w:tc>
        <w:tc>
          <w:tcPr>
            <w:tcW w:w="1134" w:type="dxa"/>
          </w:tcPr>
          <w:p w:rsidR="00756262" w:rsidRPr="00B062FA" w:rsidRDefault="00756262" w:rsidP="00E824A6">
            <w:pPr>
              <w:jc w:val="right"/>
              <w:rPr>
                <w:bCs/>
                <w:sz w:val="18"/>
                <w:szCs w:val="18"/>
              </w:rPr>
            </w:pPr>
            <w:r w:rsidRPr="00B062FA">
              <w:rPr>
                <w:bCs/>
                <w:sz w:val="18"/>
                <w:szCs w:val="18"/>
              </w:rPr>
              <w:t>831 332</w:t>
            </w:r>
          </w:p>
        </w:tc>
      </w:tr>
      <w:tr w:rsidR="00756262" w:rsidRPr="00B062FA" w:rsidTr="00E824A6">
        <w:trPr>
          <w:trHeight w:val="20"/>
        </w:trPr>
        <w:tc>
          <w:tcPr>
            <w:tcW w:w="6521" w:type="dxa"/>
            <w:shd w:val="clear" w:color="auto" w:fill="auto"/>
          </w:tcPr>
          <w:p w:rsidR="00756262" w:rsidRPr="00B062FA" w:rsidRDefault="00756262" w:rsidP="0008074C">
            <w:pPr>
              <w:rPr>
                <w:sz w:val="18"/>
                <w:szCs w:val="18"/>
              </w:rPr>
            </w:pPr>
            <w:r w:rsidRPr="00B062FA">
              <w:rPr>
                <w:bCs/>
                <w:sz w:val="18"/>
                <w:szCs w:val="18"/>
              </w:rPr>
              <w:t>Informarea şi conştientizarea publicului (editrarea cărţilor, broșurilor; publicațiilor periodice; conferințe, seminare, premii pentru olimpiade și concursuri ecologice etc.)</w:t>
            </w:r>
          </w:p>
        </w:tc>
        <w:tc>
          <w:tcPr>
            <w:tcW w:w="567" w:type="dxa"/>
          </w:tcPr>
          <w:p w:rsidR="00756262" w:rsidRPr="00B062FA" w:rsidRDefault="00756262" w:rsidP="00E824A6">
            <w:pPr>
              <w:jc w:val="center"/>
              <w:rPr>
                <w:sz w:val="18"/>
                <w:szCs w:val="18"/>
              </w:rPr>
            </w:pPr>
            <w:r w:rsidRPr="00B062FA">
              <w:rPr>
                <w:sz w:val="18"/>
                <w:szCs w:val="18"/>
              </w:rPr>
              <w:t>18</w:t>
            </w:r>
          </w:p>
        </w:tc>
        <w:tc>
          <w:tcPr>
            <w:tcW w:w="1134" w:type="dxa"/>
          </w:tcPr>
          <w:p w:rsidR="00756262" w:rsidRPr="00B062FA" w:rsidRDefault="00756262" w:rsidP="00E824A6">
            <w:pPr>
              <w:jc w:val="right"/>
              <w:rPr>
                <w:bCs/>
                <w:sz w:val="18"/>
                <w:szCs w:val="18"/>
              </w:rPr>
            </w:pPr>
            <w:r w:rsidRPr="00B062FA">
              <w:rPr>
                <w:bCs/>
                <w:sz w:val="18"/>
                <w:szCs w:val="18"/>
              </w:rPr>
              <w:t>3 687 045</w:t>
            </w:r>
          </w:p>
        </w:tc>
        <w:tc>
          <w:tcPr>
            <w:tcW w:w="1134" w:type="dxa"/>
          </w:tcPr>
          <w:p w:rsidR="00756262" w:rsidRPr="00B062FA" w:rsidRDefault="00756262" w:rsidP="00E824A6">
            <w:pPr>
              <w:jc w:val="right"/>
              <w:rPr>
                <w:bCs/>
                <w:sz w:val="18"/>
                <w:szCs w:val="18"/>
              </w:rPr>
            </w:pPr>
            <w:r w:rsidRPr="00B062FA">
              <w:rPr>
                <w:bCs/>
                <w:sz w:val="18"/>
                <w:szCs w:val="18"/>
              </w:rPr>
              <w:t>3 053 802</w:t>
            </w:r>
          </w:p>
        </w:tc>
      </w:tr>
      <w:tr w:rsidR="00756262" w:rsidRPr="00B062FA" w:rsidTr="00E824A6">
        <w:trPr>
          <w:trHeight w:val="20"/>
        </w:trPr>
        <w:tc>
          <w:tcPr>
            <w:tcW w:w="6521" w:type="dxa"/>
            <w:shd w:val="clear" w:color="auto" w:fill="auto"/>
          </w:tcPr>
          <w:p w:rsidR="00756262" w:rsidRPr="00B062FA" w:rsidRDefault="00756262" w:rsidP="00E824A6">
            <w:pPr>
              <w:rPr>
                <w:sz w:val="18"/>
                <w:szCs w:val="18"/>
              </w:rPr>
            </w:pPr>
            <w:r w:rsidRPr="00B062FA">
              <w:rPr>
                <w:bCs/>
                <w:sz w:val="18"/>
                <w:szCs w:val="18"/>
              </w:rPr>
              <w:t>Achitarea cotizaţiilor la convenţiile internaţionale</w:t>
            </w:r>
          </w:p>
        </w:tc>
        <w:tc>
          <w:tcPr>
            <w:tcW w:w="567" w:type="dxa"/>
          </w:tcPr>
          <w:p w:rsidR="00756262" w:rsidRPr="00B062FA" w:rsidRDefault="00756262" w:rsidP="00E824A6">
            <w:pPr>
              <w:jc w:val="center"/>
              <w:rPr>
                <w:sz w:val="18"/>
                <w:szCs w:val="18"/>
              </w:rPr>
            </w:pPr>
            <w:r w:rsidRPr="00B062FA">
              <w:rPr>
                <w:sz w:val="18"/>
                <w:szCs w:val="18"/>
              </w:rPr>
              <w:t>12</w:t>
            </w:r>
          </w:p>
        </w:tc>
        <w:tc>
          <w:tcPr>
            <w:tcW w:w="1134" w:type="dxa"/>
          </w:tcPr>
          <w:p w:rsidR="00756262" w:rsidRPr="00B062FA" w:rsidRDefault="00756262" w:rsidP="00E824A6">
            <w:pPr>
              <w:jc w:val="right"/>
              <w:rPr>
                <w:bCs/>
                <w:sz w:val="18"/>
                <w:szCs w:val="18"/>
              </w:rPr>
            </w:pPr>
            <w:r w:rsidRPr="00B062FA">
              <w:rPr>
                <w:bCs/>
                <w:sz w:val="18"/>
                <w:szCs w:val="18"/>
              </w:rPr>
              <w:t>1 928 282</w:t>
            </w:r>
          </w:p>
        </w:tc>
        <w:tc>
          <w:tcPr>
            <w:tcW w:w="1134" w:type="dxa"/>
          </w:tcPr>
          <w:p w:rsidR="00756262" w:rsidRPr="00B062FA" w:rsidRDefault="00756262" w:rsidP="00E824A6">
            <w:pPr>
              <w:jc w:val="right"/>
              <w:rPr>
                <w:bCs/>
                <w:sz w:val="18"/>
                <w:szCs w:val="18"/>
              </w:rPr>
            </w:pPr>
            <w:r w:rsidRPr="00B062FA">
              <w:rPr>
                <w:bCs/>
                <w:sz w:val="18"/>
                <w:szCs w:val="18"/>
              </w:rPr>
              <w:t>1 415 613</w:t>
            </w:r>
          </w:p>
        </w:tc>
      </w:tr>
      <w:tr w:rsidR="00756262" w:rsidRPr="00B062FA" w:rsidTr="00E824A6">
        <w:trPr>
          <w:trHeight w:val="20"/>
        </w:trPr>
        <w:tc>
          <w:tcPr>
            <w:tcW w:w="6521" w:type="dxa"/>
            <w:shd w:val="clear" w:color="auto" w:fill="auto"/>
          </w:tcPr>
          <w:p w:rsidR="00756262" w:rsidRPr="00B062FA" w:rsidRDefault="00756262" w:rsidP="00E824A6">
            <w:pPr>
              <w:rPr>
                <w:sz w:val="18"/>
                <w:szCs w:val="18"/>
              </w:rPr>
            </w:pPr>
            <w:r w:rsidRPr="00B062FA">
              <w:rPr>
                <w:bCs/>
                <w:sz w:val="18"/>
                <w:szCs w:val="18"/>
              </w:rPr>
              <w:t>Investigaţii ştiinţifice în domeniul protecției mediului (studii, conferinţe științifice, rapoarte)</w:t>
            </w:r>
          </w:p>
        </w:tc>
        <w:tc>
          <w:tcPr>
            <w:tcW w:w="567" w:type="dxa"/>
          </w:tcPr>
          <w:p w:rsidR="00756262" w:rsidRPr="00B062FA" w:rsidRDefault="00756262" w:rsidP="00E824A6">
            <w:pPr>
              <w:jc w:val="center"/>
              <w:rPr>
                <w:sz w:val="18"/>
                <w:szCs w:val="18"/>
              </w:rPr>
            </w:pPr>
            <w:r w:rsidRPr="00B062FA">
              <w:rPr>
                <w:sz w:val="18"/>
                <w:szCs w:val="18"/>
              </w:rPr>
              <w:t>9</w:t>
            </w:r>
          </w:p>
        </w:tc>
        <w:tc>
          <w:tcPr>
            <w:tcW w:w="1134" w:type="dxa"/>
          </w:tcPr>
          <w:p w:rsidR="00756262" w:rsidRPr="00B062FA" w:rsidRDefault="00756262" w:rsidP="00E824A6">
            <w:pPr>
              <w:jc w:val="right"/>
              <w:rPr>
                <w:bCs/>
                <w:sz w:val="18"/>
                <w:szCs w:val="18"/>
              </w:rPr>
            </w:pPr>
            <w:r w:rsidRPr="00B062FA">
              <w:rPr>
                <w:bCs/>
                <w:sz w:val="18"/>
                <w:szCs w:val="18"/>
              </w:rPr>
              <w:t>4 891 885</w:t>
            </w:r>
          </w:p>
        </w:tc>
        <w:tc>
          <w:tcPr>
            <w:tcW w:w="1134" w:type="dxa"/>
          </w:tcPr>
          <w:p w:rsidR="00756262" w:rsidRPr="00B062FA" w:rsidRDefault="00756262" w:rsidP="00E824A6">
            <w:pPr>
              <w:jc w:val="right"/>
              <w:rPr>
                <w:bCs/>
                <w:sz w:val="18"/>
                <w:szCs w:val="18"/>
              </w:rPr>
            </w:pPr>
            <w:r w:rsidRPr="00B062FA">
              <w:rPr>
                <w:bCs/>
                <w:sz w:val="18"/>
                <w:szCs w:val="18"/>
              </w:rPr>
              <w:t>3 596 070</w:t>
            </w:r>
          </w:p>
        </w:tc>
      </w:tr>
      <w:tr w:rsidR="00756262" w:rsidRPr="00B062FA" w:rsidTr="00E824A6">
        <w:trPr>
          <w:trHeight w:val="20"/>
        </w:trPr>
        <w:tc>
          <w:tcPr>
            <w:tcW w:w="6521" w:type="dxa"/>
            <w:shd w:val="clear" w:color="auto" w:fill="auto"/>
          </w:tcPr>
          <w:p w:rsidR="00756262" w:rsidRPr="00B062FA" w:rsidRDefault="00756262" w:rsidP="00E824A6">
            <w:pPr>
              <w:rPr>
                <w:sz w:val="18"/>
                <w:szCs w:val="18"/>
              </w:rPr>
            </w:pPr>
            <w:r w:rsidRPr="00B062FA">
              <w:rPr>
                <w:sz w:val="18"/>
                <w:szCs w:val="18"/>
              </w:rPr>
              <w:t>Lichidarea consecinţelor sau prevenirea calamităţilor naturale, construcţia</w:t>
            </w:r>
            <w:r w:rsidR="001970A1">
              <w:rPr>
                <w:sz w:val="18"/>
                <w:szCs w:val="18"/>
              </w:rPr>
              <w:t xml:space="preserve"> </w:t>
            </w:r>
            <w:r w:rsidRPr="00B062FA">
              <w:rPr>
                <w:sz w:val="18"/>
                <w:szCs w:val="18"/>
              </w:rPr>
              <w:t>digurilor de protecţie</w:t>
            </w:r>
            <w:r w:rsidRPr="00B062FA">
              <w:rPr>
                <w:bCs/>
                <w:sz w:val="18"/>
                <w:szCs w:val="18"/>
              </w:rPr>
              <w:t xml:space="preserve"> </w:t>
            </w:r>
          </w:p>
        </w:tc>
        <w:tc>
          <w:tcPr>
            <w:tcW w:w="567" w:type="dxa"/>
          </w:tcPr>
          <w:p w:rsidR="00756262" w:rsidRPr="00B062FA" w:rsidRDefault="00756262" w:rsidP="00E824A6">
            <w:pPr>
              <w:jc w:val="center"/>
              <w:rPr>
                <w:sz w:val="18"/>
                <w:szCs w:val="18"/>
              </w:rPr>
            </w:pPr>
            <w:r w:rsidRPr="00B062FA">
              <w:rPr>
                <w:sz w:val="18"/>
                <w:szCs w:val="18"/>
              </w:rPr>
              <w:t>9</w:t>
            </w:r>
          </w:p>
        </w:tc>
        <w:tc>
          <w:tcPr>
            <w:tcW w:w="1134" w:type="dxa"/>
          </w:tcPr>
          <w:p w:rsidR="00756262" w:rsidRPr="00B062FA" w:rsidRDefault="00756262" w:rsidP="00E824A6">
            <w:pPr>
              <w:jc w:val="right"/>
              <w:rPr>
                <w:bCs/>
                <w:sz w:val="18"/>
                <w:szCs w:val="18"/>
              </w:rPr>
            </w:pPr>
            <w:r w:rsidRPr="00B062FA">
              <w:rPr>
                <w:bCs/>
                <w:sz w:val="18"/>
                <w:szCs w:val="18"/>
              </w:rPr>
              <w:t>30 590 421</w:t>
            </w:r>
          </w:p>
        </w:tc>
        <w:tc>
          <w:tcPr>
            <w:tcW w:w="1134" w:type="dxa"/>
          </w:tcPr>
          <w:p w:rsidR="00756262" w:rsidRPr="00B062FA" w:rsidRDefault="00756262" w:rsidP="00E824A6">
            <w:pPr>
              <w:jc w:val="right"/>
              <w:rPr>
                <w:bCs/>
                <w:sz w:val="18"/>
                <w:szCs w:val="18"/>
              </w:rPr>
            </w:pPr>
            <w:r w:rsidRPr="00B062FA">
              <w:rPr>
                <w:bCs/>
                <w:sz w:val="18"/>
                <w:szCs w:val="18"/>
              </w:rPr>
              <w:t>34 221 882</w:t>
            </w:r>
          </w:p>
        </w:tc>
      </w:tr>
      <w:tr w:rsidR="00756262" w:rsidRPr="00B062FA" w:rsidTr="00E824A6">
        <w:trPr>
          <w:trHeight w:val="20"/>
        </w:trPr>
        <w:tc>
          <w:tcPr>
            <w:tcW w:w="6521" w:type="dxa"/>
            <w:shd w:val="clear" w:color="auto" w:fill="auto"/>
          </w:tcPr>
          <w:p w:rsidR="00756262" w:rsidRPr="00B062FA" w:rsidRDefault="00756262" w:rsidP="00E824A6">
            <w:pPr>
              <w:rPr>
                <w:bCs/>
                <w:sz w:val="18"/>
                <w:szCs w:val="18"/>
              </w:rPr>
            </w:pPr>
            <w:r w:rsidRPr="00B062FA">
              <w:rPr>
                <w:bCs/>
                <w:sz w:val="18"/>
                <w:szCs w:val="18"/>
              </w:rPr>
              <w:t>Protecţia biodiversităţii</w:t>
            </w:r>
          </w:p>
        </w:tc>
        <w:tc>
          <w:tcPr>
            <w:tcW w:w="567" w:type="dxa"/>
            <w:vAlign w:val="center"/>
          </w:tcPr>
          <w:p w:rsidR="00756262" w:rsidRPr="00B062FA" w:rsidRDefault="00756262" w:rsidP="00E824A6">
            <w:pPr>
              <w:jc w:val="center"/>
              <w:rPr>
                <w:bCs/>
                <w:sz w:val="18"/>
                <w:szCs w:val="18"/>
              </w:rPr>
            </w:pPr>
            <w:r w:rsidRPr="00B062FA">
              <w:rPr>
                <w:bCs/>
                <w:sz w:val="18"/>
                <w:szCs w:val="18"/>
              </w:rPr>
              <w:t>1</w:t>
            </w:r>
          </w:p>
        </w:tc>
        <w:tc>
          <w:tcPr>
            <w:tcW w:w="1134" w:type="dxa"/>
          </w:tcPr>
          <w:p w:rsidR="00756262" w:rsidRPr="00B062FA" w:rsidRDefault="00756262" w:rsidP="00E824A6">
            <w:pPr>
              <w:jc w:val="right"/>
              <w:rPr>
                <w:bCs/>
                <w:sz w:val="18"/>
                <w:szCs w:val="18"/>
              </w:rPr>
            </w:pPr>
            <w:r w:rsidRPr="00B062FA">
              <w:rPr>
                <w:bCs/>
                <w:sz w:val="18"/>
                <w:szCs w:val="18"/>
              </w:rPr>
              <w:t>1 500 000</w:t>
            </w:r>
          </w:p>
        </w:tc>
        <w:tc>
          <w:tcPr>
            <w:tcW w:w="1134" w:type="dxa"/>
          </w:tcPr>
          <w:p w:rsidR="00756262" w:rsidRPr="00B062FA" w:rsidRDefault="00756262" w:rsidP="00E824A6">
            <w:pPr>
              <w:jc w:val="right"/>
              <w:rPr>
                <w:bCs/>
                <w:sz w:val="18"/>
                <w:szCs w:val="18"/>
              </w:rPr>
            </w:pPr>
            <w:r w:rsidRPr="00B062FA">
              <w:rPr>
                <w:bCs/>
                <w:sz w:val="18"/>
                <w:szCs w:val="18"/>
              </w:rPr>
              <w:t>2 159 729</w:t>
            </w:r>
          </w:p>
        </w:tc>
      </w:tr>
      <w:tr w:rsidR="00756262" w:rsidRPr="00B062FA" w:rsidTr="00E824A6">
        <w:trPr>
          <w:trHeight w:val="20"/>
        </w:trPr>
        <w:tc>
          <w:tcPr>
            <w:tcW w:w="6521" w:type="dxa"/>
            <w:shd w:val="clear" w:color="auto" w:fill="auto"/>
          </w:tcPr>
          <w:p w:rsidR="00756262" w:rsidRPr="00B062FA" w:rsidRDefault="0008074C" w:rsidP="0008074C">
            <w:pPr>
              <w:rPr>
                <w:bCs/>
                <w:sz w:val="18"/>
                <w:szCs w:val="18"/>
              </w:rPr>
            </w:pPr>
            <w:r>
              <w:rPr>
                <w:sz w:val="18"/>
                <w:szCs w:val="18"/>
              </w:rPr>
              <w:t>P</w:t>
            </w:r>
            <w:r w:rsidR="00756262" w:rsidRPr="00B062FA">
              <w:rPr>
                <w:sz w:val="18"/>
                <w:szCs w:val="18"/>
              </w:rPr>
              <w:t xml:space="preserve">remierea </w:t>
            </w:r>
            <w:r>
              <w:rPr>
                <w:sz w:val="18"/>
                <w:szCs w:val="18"/>
              </w:rPr>
              <w:t>angajațilo</w:t>
            </w:r>
            <w:r w:rsidR="00756262" w:rsidRPr="00B062FA">
              <w:rPr>
                <w:sz w:val="18"/>
                <w:szCs w:val="18"/>
              </w:rPr>
              <w:t xml:space="preserve">r </w:t>
            </w:r>
            <w:r>
              <w:rPr>
                <w:sz w:val="18"/>
                <w:szCs w:val="18"/>
              </w:rPr>
              <w:t>M</w:t>
            </w:r>
            <w:r w:rsidR="00756262" w:rsidRPr="00B062FA">
              <w:rPr>
                <w:sz w:val="18"/>
                <w:szCs w:val="18"/>
              </w:rPr>
              <w:t xml:space="preserve">inisterului cu ocazia </w:t>
            </w:r>
            <w:r>
              <w:rPr>
                <w:sz w:val="18"/>
                <w:szCs w:val="18"/>
              </w:rPr>
              <w:t>S</w:t>
            </w:r>
            <w:r w:rsidR="00756262" w:rsidRPr="00B062FA">
              <w:rPr>
                <w:sz w:val="18"/>
                <w:szCs w:val="18"/>
              </w:rPr>
              <w:t>ărbătorii profesionale şi în baza rezultatelor activităţii</w:t>
            </w:r>
            <w:r>
              <w:rPr>
                <w:sz w:val="18"/>
                <w:szCs w:val="18"/>
              </w:rPr>
              <w:t>;</w:t>
            </w:r>
            <w:r w:rsidR="00756262" w:rsidRPr="00B062FA">
              <w:rPr>
                <w:sz w:val="18"/>
                <w:szCs w:val="18"/>
              </w:rPr>
              <w:t xml:space="preserve"> premii acordate cu ocazia jubileului</w:t>
            </w:r>
          </w:p>
        </w:tc>
        <w:tc>
          <w:tcPr>
            <w:tcW w:w="567" w:type="dxa"/>
            <w:vAlign w:val="center"/>
          </w:tcPr>
          <w:p w:rsidR="00756262" w:rsidRPr="00B062FA" w:rsidRDefault="00756262" w:rsidP="00E824A6">
            <w:pPr>
              <w:jc w:val="center"/>
              <w:rPr>
                <w:bCs/>
                <w:sz w:val="18"/>
                <w:szCs w:val="18"/>
              </w:rPr>
            </w:pPr>
            <w:r w:rsidRPr="00B062FA">
              <w:rPr>
                <w:bCs/>
                <w:sz w:val="18"/>
                <w:szCs w:val="18"/>
              </w:rPr>
              <w:t>4</w:t>
            </w:r>
          </w:p>
        </w:tc>
        <w:tc>
          <w:tcPr>
            <w:tcW w:w="1134" w:type="dxa"/>
          </w:tcPr>
          <w:p w:rsidR="00756262" w:rsidRPr="00B062FA" w:rsidRDefault="00756262" w:rsidP="00E824A6">
            <w:pPr>
              <w:jc w:val="right"/>
              <w:rPr>
                <w:bCs/>
                <w:sz w:val="18"/>
                <w:szCs w:val="18"/>
              </w:rPr>
            </w:pPr>
            <w:r w:rsidRPr="00B062FA">
              <w:rPr>
                <w:bCs/>
                <w:sz w:val="18"/>
                <w:szCs w:val="18"/>
              </w:rPr>
              <w:t>576 850</w:t>
            </w:r>
          </w:p>
        </w:tc>
        <w:tc>
          <w:tcPr>
            <w:tcW w:w="1134" w:type="dxa"/>
          </w:tcPr>
          <w:p w:rsidR="00756262" w:rsidRPr="00B062FA" w:rsidRDefault="00756262" w:rsidP="00E824A6">
            <w:pPr>
              <w:jc w:val="right"/>
              <w:rPr>
                <w:bCs/>
                <w:sz w:val="18"/>
                <w:szCs w:val="18"/>
              </w:rPr>
            </w:pPr>
            <w:r w:rsidRPr="00B062FA">
              <w:rPr>
                <w:bCs/>
                <w:sz w:val="18"/>
                <w:szCs w:val="18"/>
              </w:rPr>
              <w:t>649 505</w:t>
            </w:r>
          </w:p>
        </w:tc>
      </w:tr>
      <w:tr w:rsidR="00756262" w:rsidRPr="00B062FA" w:rsidTr="00E824A6">
        <w:trPr>
          <w:trHeight w:val="20"/>
        </w:trPr>
        <w:tc>
          <w:tcPr>
            <w:tcW w:w="6521" w:type="dxa"/>
            <w:shd w:val="clear" w:color="auto" w:fill="auto"/>
          </w:tcPr>
          <w:p w:rsidR="00756262" w:rsidRPr="00B062FA" w:rsidRDefault="00756262" w:rsidP="00E824A6">
            <w:pPr>
              <w:rPr>
                <w:sz w:val="18"/>
                <w:szCs w:val="18"/>
              </w:rPr>
            </w:pPr>
            <w:r w:rsidRPr="00B062FA">
              <w:rPr>
                <w:sz w:val="18"/>
                <w:szCs w:val="18"/>
              </w:rPr>
              <w:t>Achitarea salariului pentru 5 persoane angajate prin contract</w:t>
            </w:r>
            <w:r w:rsidR="001970A1">
              <w:rPr>
                <w:sz w:val="18"/>
                <w:szCs w:val="18"/>
              </w:rPr>
              <w:t xml:space="preserve"> </w:t>
            </w:r>
            <w:r w:rsidRPr="00B062FA">
              <w:rPr>
                <w:sz w:val="18"/>
                <w:szCs w:val="18"/>
              </w:rPr>
              <w:t>în cadrul FEN</w:t>
            </w:r>
          </w:p>
        </w:tc>
        <w:tc>
          <w:tcPr>
            <w:tcW w:w="567" w:type="dxa"/>
            <w:vAlign w:val="center"/>
          </w:tcPr>
          <w:p w:rsidR="00756262" w:rsidRPr="00B062FA" w:rsidRDefault="00756262" w:rsidP="00E824A6">
            <w:pPr>
              <w:jc w:val="center"/>
              <w:rPr>
                <w:bCs/>
                <w:sz w:val="18"/>
                <w:szCs w:val="18"/>
              </w:rPr>
            </w:pPr>
          </w:p>
        </w:tc>
        <w:tc>
          <w:tcPr>
            <w:tcW w:w="1134" w:type="dxa"/>
          </w:tcPr>
          <w:p w:rsidR="00756262" w:rsidRPr="00B062FA" w:rsidRDefault="00756262" w:rsidP="00E824A6">
            <w:pPr>
              <w:jc w:val="right"/>
              <w:rPr>
                <w:bCs/>
                <w:sz w:val="18"/>
                <w:szCs w:val="18"/>
              </w:rPr>
            </w:pPr>
          </w:p>
        </w:tc>
        <w:tc>
          <w:tcPr>
            <w:tcW w:w="1134" w:type="dxa"/>
          </w:tcPr>
          <w:p w:rsidR="00756262" w:rsidRPr="00B062FA" w:rsidRDefault="00756262" w:rsidP="00E824A6">
            <w:pPr>
              <w:jc w:val="right"/>
              <w:rPr>
                <w:bCs/>
                <w:sz w:val="18"/>
                <w:szCs w:val="18"/>
              </w:rPr>
            </w:pPr>
            <w:r w:rsidRPr="00B062FA">
              <w:rPr>
                <w:bCs/>
                <w:sz w:val="18"/>
                <w:szCs w:val="18"/>
              </w:rPr>
              <w:t>222 635</w:t>
            </w:r>
          </w:p>
        </w:tc>
      </w:tr>
      <w:tr w:rsidR="00756262" w:rsidRPr="00B062FA" w:rsidTr="00E824A6">
        <w:trPr>
          <w:trHeight w:val="20"/>
        </w:trPr>
        <w:tc>
          <w:tcPr>
            <w:tcW w:w="6521" w:type="dxa"/>
            <w:shd w:val="clear" w:color="auto" w:fill="auto"/>
          </w:tcPr>
          <w:p w:rsidR="00756262" w:rsidRPr="00B062FA" w:rsidRDefault="00756262" w:rsidP="0008074C">
            <w:pPr>
              <w:rPr>
                <w:bCs/>
                <w:sz w:val="18"/>
                <w:szCs w:val="18"/>
              </w:rPr>
            </w:pPr>
            <w:r w:rsidRPr="00B062FA">
              <w:rPr>
                <w:bCs/>
                <w:sz w:val="18"/>
                <w:szCs w:val="18"/>
              </w:rPr>
              <w:t xml:space="preserve">Consolidarea bazei tehnico-materiale (premierea </w:t>
            </w:r>
            <w:r w:rsidR="0008074C">
              <w:rPr>
                <w:bCs/>
                <w:sz w:val="18"/>
                <w:szCs w:val="18"/>
              </w:rPr>
              <w:t>angajați</w:t>
            </w:r>
            <w:r w:rsidRPr="00B062FA">
              <w:rPr>
                <w:bCs/>
                <w:sz w:val="18"/>
                <w:szCs w:val="18"/>
              </w:rPr>
              <w:t xml:space="preserve">lor MM şi instituțiilor subordonate, salarizarea </w:t>
            </w:r>
            <w:r w:rsidR="0008074C">
              <w:rPr>
                <w:bCs/>
                <w:sz w:val="18"/>
                <w:szCs w:val="18"/>
              </w:rPr>
              <w:t>angajați</w:t>
            </w:r>
            <w:r w:rsidR="0008074C" w:rsidRPr="00B062FA">
              <w:rPr>
                <w:bCs/>
                <w:sz w:val="18"/>
                <w:szCs w:val="18"/>
              </w:rPr>
              <w:t>lor</w:t>
            </w:r>
            <w:r w:rsidRPr="00B062FA">
              <w:rPr>
                <w:bCs/>
                <w:sz w:val="18"/>
                <w:szCs w:val="18"/>
              </w:rPr>
              <w:t xml:space="preserve"> FEN</w:t>
            </w:r>
            <w:r w:rsidR="0008074C">
              <w:rPr>
                <w:bCs/>
                <w:sz w:val="18"/>
                <w:szCs w:val="18"/>
              </w:rPr>
              <w:t>;</w:t>
            </w:r>
            <w:r w:rsidRPr="00B062FA">
              <w:rPr>
                <w:bCs/>
                <w:sz w:val="18"/>
                <w:szCs w:val="18"/>
              </w:rPr>
              <w:t xml:space="preserve"> reparații curente</w:t>
            </w:r>
            <w:r w:rsidR="0008074C">
              <w:rPr>
                <w:bCs/>
                <w:sz w:val="18"/>
                <w:szCs w:val="18"/>
              </w:rPr>
              <w:t>;</w:t>
            </w:r>
            <w:r w:rsidRPr="00B062FA">
              <w:rPr>
                <w:bCs/>
                <w:sz w:val="18"/>
                <w:szCs w:val="18"/>
              </w:rPr>
              <w:t xml:space="preserve"> procurare</w:t>
            </w:r>
            <w:r w:rsidR="0008074C">
              <w:rPr>
                <w:bCs/>
                <w:sz w:val="18"/>
                <w:szCs w:val="18"/>
              </w:rPr>
              <w:t>a</w:t>
            </w:r>
            <w:r w:rsidR="001970A1">
              <w:rPr>
                <w:bCs/>
                <w:sz w:val="18"/>
                <w:szCs w:val="18"/>
              </w:rPr>
              <w:t xml:space="preserve"> </w:t>
            </w:r>
            <w:r w:rsidRPr="00B062FA">
              <w:rPr>
                <w:bCs/>
                <w:sz w:val="18"/>
                <w:szCs w:val="18"/>
              </w:rPr>
              <w:t>mijl</w:t>
            </w:r>
            <w:r w:rsidR="0008074C">
              <w:rPr>
                <w:bCs/>
                <w:sz w:val="18"/>
                <w:szCs w:val="18"/>
              </w:rPr>
              <w:t>oacelor de</w:t>
            </w:r>
            <w:r w:rsidRPr="00B062FA">
              <w:rPr>
                <w:bCs/>
                <w:sz w:val="18"/>
                <w:szCs w:val="18"/>
              </w:rPr>
              <w:t xml:space="preserve"> transport etc.) </w:t>
            </w:r>
          </w:p>
        </w:tc>
        <w:tc>
          <w:tcPr>
            <w:tcW w:w="567" w:type="dxa"/>
          </w:tcPr>
          <w:p w:rsidR="00756262" w:rsidRPr="00B062FA" w:rsidRDefault="00756262" w:rsidP="00E824A6">
            <w:pPr>
              <w:jc w:val="center"/>
              <w:rPr>
                <w:sz w:val="18"/>
                <w:szCs w:val="18"/>
              </w:rPr>
            </w:pPr>
            <w:r w:rsidRPr="00B062FA">
              <w:rPr>
                <w:sz w:val="18"/>
                <w:szCs w:val="18"/>
              </w:rPr>
              <w:t>13</w:t>
            </w:r>
          </w:p>
        </w:tc>
        <w:tc>
          <w:tcPr>
            <w:tcW w:w="1134" w:type="dxa"/>
          </w:tcPr>
          <w:p w:rsidR="00756262" w:rsidRPr="00B062FA" w:rsidRDefault="00756262" w:rsidP="00E824A6">
            <w:pPr>
              <w:jc w:val="right"/>
              <w:rPr>
                <w:bCs/>
                <w:sz w:val="18"/>
                <w:szCs w:val="18"/>
              </w:rPr>
            </w:pPr>
            <w:r w:rsidRPr="00B062FA">
              <w:rPr>
                <w:bCs/>
                <w:sz w:val="18"/>
                <w:szCs w:val="18"/>
              </w:rPr>
              <w:t>3 753 409</w:t>
            </w:r>
          </w:p>
        </w:tc>
        <w:tc>
          <w:tcPr>
            <w:tcW w:w="1134" w:type="dxa"/>
          </w:tcPr>
          <w:p w:rsidR="00756262" w:rsidRPr="00B062FA" w:rsidRDefault="00756262" w:rsidP="00E824A6">
            <w:pPr>
              <w:jc w:val="right"/>
              <w:rPr>
                <w:bCs/>
                <w:sz w:val="18"/>
                <w:szCs w:val="18"/>
              </w:rPr>
            </w:pPr>
            <w:r w:rsidRPr="00B062FA">
              <w:rPr>
                <w:bCs/>
                <w:sz w:val="18"/>
                <w:szCs w:val="18"/>
              </w:rPr>
              <w:t>3 902 003</w:t>
            </w:r>
          </w:p>
        </w:tc>
      </w:tr>
      <w:tr w:rsidR="00756262" w:rsidRPr="00B062FA" w:rsidTr="00E824A6">
        <w:trPr>
          <w:trHeight w:val="20"/>
        </w:trPr>
        <w:tc>
          <w:tcPr>
            <w:tcW w:w="6521" w:type="dxa"/>
            <w:shd w:val="clear" w:color="auto" w:fill="auto"/>
          </w:tcPr>
          <w:p w:rsidR="00756262" w:rsidRPr="00B062FA" w:rsidRDefault="00756262" w:rsidP="00E824A6">
            <w:pPr>
              <w:rPr>
                <w:bCs/>
                <w:sz w:val="18"/>
                <w:szCs w:val="18"/>
              </w:rPr>
            </w:pPr>
            <w:r w:rsidRPr="00B062FA">
              <w:rPr>
                <w:bCs/>
                <w:sz w:val="18"/>
                <w:szCs w:val="18"/>
              </w:rPr>
              <w:t>Surse de energie regenerabilă</w:t>
            </w:r>
          </w:p>
        </w:tc>
        <w:tc>
          <w:tcPr>
            <w:tcW w:w="567" w:type="dxa"/>
          </w:tcPr>
          <w:p w:rsidR="00756262" w:rsidRPr="00B062FA" w:rsidRDefault="00756262" w:rsidP="00E824A6">
            <w:pPr>
              <w:jc w:val="center"/>
              <w:rPr>
                <w:bCs/>
                <w:sz w:val="18"/>
                <w:szCs w:val="18"/>
              </w:rPr>
            </w:pPr>
            <w:r w:rsidRPr="00B062FA">
              <w:rPr>
                <w:bCs/>
                <w:sz w:val="18"/>
                <w:szCs w:val="18"/>
              </w:rPr>
              <w:t>4</w:t>
            </w:r>
          </w:p>
        </w:tc>
        <w:tc>
          <w:tcPr>
            <w:tcW w:w="1134" w:type="dxa"/>
          </w:tcPr>
          <w:p w:rsidR="00756262" w:rsidRPr="00B062FA" w:rsidRDefault="00756262" w:rsidP="00E824A6">
            <w:pPr>
              <w:jc w:val="right"/>
              <w:rPr>
                <w:bCs/>
                <w:sz w:val="18"/>
                <w:szCs w:val="18"/>
              </w:rPr>
            </w:pPr>
            <w:r w:rsidRPr="00B062FA">
              <w:rPr>
                <w:bCs/>
                <w:sz w:val="18"/>
                <w:szCs w:val="18"/>
              </w:rPr>
              <w:t>4 771 884</w:t>
            </w:r>
          </w:p>
        </w:tc>
        <w:tc>
          <w:tcPr>
            <w:tcW w:w="1134" w:type="dxa"/>
          </w:tcPr>
          <w:p w:rsidR="00756262" w:rsidRPr="00B062FA" w:rsidRDefault="00756262" w:rsidP="00E824A6">
            <w:pPr>
              <w:jc w:val="right"/>
              <w:rPr>
                <w:bCs/>
                <w:sz w:val="18"/>
                <w:szCs w:val="18"/>
              </w:rPr>
            </w:pPr>
            <w:r w:rsidRPr="00B062FA">
              <w:rPr>
                <w:bCs/>
                <w:sz w:val="18"/>
                <w:szCs w:val="18"/>
              </w:rPr>
              <w:t>9 544 159</w:t>
            </w:r>
          </w:p>
        </w:tc>
      </w:tr>
      <w:tr w:rsidR="00756262" w:rsidRPr="00B062FA" w:rsidTr="00E824A6">
        <w:trPr>
          <w:trHeight w:val="20"/>
        </w:trPr>
        <w:tc>
          <w:tcPr>
            <w:tcW w:w="6521" w:type="dxa"/>
            <w:shd w:val="clear" w:color="auto" w:fill="auto"/>
          </w:tcPr>
          <w:p w:rsidR="00756262" w:rsidRPr="00B062FA" w:rsidRDefault="00756262" w:rsidP="00E824A6">
            <w:pPr>
              <w:rPr>
                <w:b/>
                <w:bCs/>
                <w:sz w:val="18"/>
                <w:szCs w:val="18"/>
              </w:rPr>
            </w:pPr>
            <w:r w:rsidRPr="00B062FA">
              <w:rPr>
                <w:b/>
                <w:bCs/>
                <w:sz w:val="18"/>
                <w:szCs w:val="18"/>
              </w:rPr>
              <w:t>TOTAL</w:t>
            </w:r>
            <w:r w:rsidR="0008074C">
              <w:rPr>
                <w:b/>
                <w:bCs/>
                <w:sz w:val="18"/>
                <w:szCs w:val="18"/>
              </w:rPr>
              <w:t>:</w:t>
            </w:r>
          </w:p>
        </w:tc>
        <w:tc>
          <w:tcPr>
            <w:tcW w:w="567" w:type="dxa"/>
          </w:tcPr>
          <w:p w:rsidR="00756262" w:rsidRPr="00B062FA" w:rsidRDefault="00756262" w:rsidP="00E824A6">
            <w:pPr>
              <w:jc w:val="center"/>
              <w:rPr>
                <w:bCs/>
                <w:sz w:val="18"/>
                <w:szCs w:val="18"/>
              </w:rPr>
            </w:pPr>
            <w:r w:rsidRPr="00B062FA">
              <w:rPr>
                <w:bCs/>
                <w:sz w:val="18"/>
                <w:szCs w:val="18"/>
              </w:rPr>
              <w:t>212</w:t>
            </w:r>
          </w:p>
        </w:tc>
        <w:tc>
          <w:tcPr>
            <w:tcW w:w="1134" w:type="dxa"/>
          </w:tcPr>
          <w:p w:rsidR="00756262" w:rsidRPr="00B062FA" w:rsidRDefault="00756262" w:rsidP="00E824A6">
            <w:pPr>
              <w:jc w:val="right"/>
              <w:rPr>
                <w:b/>
                <w:bCs/>
                <w:sz w:val="18"/>
                <w:szCs w:val="18"/>
              </w:rPr>
            </w:pPr>
            <w:r w:rsidRPr="00B062FA">
              <w:rPr>
                <w:b/>
                <w:bCs/>
                <w:sz w:val="18"/>
                <w:szCs w:val="18"/>
              </w:rPr>
              <w:t>206 359 500</w:t>
            </w:r>
          </w:p>
        </w:tc>
        <w:tc>
          <w:tcPr>
            <w:tcW w:w="1134" w:type="dxa"/>
          </w:tcPr>
          <w:p w:rsidR="00756262" w:rsidRPr="00B062FA" w:rsidRDefault="00756262" w:rsidP="00E824A6">
            <w:pPr>
              <w:jc w:val="right"/>
              <w:rPr>
                <w:sz w:val="18"/>
                <w:szCs w:val="18"/>
              </w:rPr>
            </w:pPr>
            <w:r w:rsidRPr="00B062FA">
              <w:rPr>
                <w:b/>
                <w:bCs/>
                <w:sz w:val="18"/>
                <w:szCs w:val="18"/>
              </w:rPr>
              <w:t>187 223 000</w:t>
            </w:r>
          </w:p>
        </w:tc>
      </w:tr>
    </w:tbl>
    <w:p w:rsidR="00756262" w:rsidRPr="00B062FA" w:rsidRDefault="001970A1" w:rsidP="00756262">
      <w:pPr>
        <w:jc w:val="both"/>
        <w:rPr>
          <w:b/>
          <w:sz w:val="28"/>
          <w:szCs w:val="28"/>
        </w:rPr>
      </w:pPr>
      <w:r>
        <w:rPr>
          <w:sz w:val="28"/>
          <w:szCs w:val="28"/>
        </w:rPr>
        <w:t xml:space="preserve">   </w:t>
      </w:r>
      <w:r w:rsidR="003F0830" w:rsidRPr="00B062FA">
        <w:rPr>
          <w:sz w:val="28"/>
          <w:szCs w:val="28"/>
        </w:rPr>
        <w:tab/>
      </w:r>
      <w:r w:rsidR="00756262" w:rsidRPr="00B062FA">
        <w:rPr>
          <w:sz w:val="28"/>
          <w:szCs w:val="28"/>
        </w:rPr>
        <w:t>Mijloacele FEN, care nu au fost folosite în anul de referinţă, nu pot fi retrase, ci urmează a fi reportate pe anul următor şi folosite</w:t>
      </w:r>
      <w:r>
        <w:rPr>
          <w:sz w:val="28"/>
          <w:szCs w:val="28"/>
        </w:rPr>
        <w:t xml:space="preserve"> </w:t>
      </w:r>
      <w:r w:rsidR="00756262" w:rsidRPr="00B062FA">
        <w:rPr>
          <w:sz w:val="28"/>
          <w:szCs w:val="28"/>
        </w:rPr>
        <w:t>în scopurile prevăzute de proiect. Proiectele care au fost aprobate, dar pentru care nu s-a reuşit finanţarea în anul de referinţă, se finanţează în anul următor din categoria respectivă de cheltuieli. Menţionăm că în ultimii ani, Ministerul Mediului nu a avut acces la</w:t>
      </w:r>
      <w:r>
        <w:rPr>
          <w:sz w:val="28"/>
          <w:szCs w:val="28"/>
        </w:rPr>
        <w:t xml:space="preserve"> </w:t>
      </w:r>
      <w:r w:rsidR="00756262" w:rsidRPr="00B062FA">
        <w:rPr>
          <w:sz w:val="28"/>
          <w:szCs w:val="28"/>
        </w:rPr>
        <w:t>utilizarea surselor financiare acumulate în volum integral.</w:t>
      </w:r>
    </w:p>
    <w:p w:rsidR="00756262" w:rsidRPr="00B062FA" w:rsidRDefault="00756262" w:rsidP="00756262">
      <w:pPr>
        <w:ind w:firstLine="709"/>
        <w:jc w:val="both"/>
        <w:rPr>
          <w:sz w:val="28"/>
          <w:szCs w:val="28"/>
        </w:rPr>
      </w:pPr>
      <w:r w:rsidRPr="00B062FA">
        <w:rPr>
          <w:sz w:val="28"/>
          <w:szCs w:val="28"/>
        </w:rPr>
        <w:t>Conform informaţii</w:t>
      </w:r>
      <w:r w:rsidR="0008074C">
        <w:rPr>
          <w:sz w:val="28"/>
          <w:szCs w:val="28"/>
        </w:rPr>
        <w:t>lor</w:t>
      </w:r>
      <w:r w:rsidRPr="00B062FA">
        <w:rPr>
          <w:sz w:val="28"/>
          <w:szCs w:val="28"/>
        </w:rPr>
        <w:t xml:space="preserve"> prezentate de Serviciul </w:t>
      </w:r>
      <w:r w:rsidR="0008074C">
        <w:rPr>
          <w:sz w:val="28"/>
          <w:szCs w:val="28"/>
        </w:rPr>
        <w:t>e</w:t>
      </w:r>
      <w:r w:rsidRPr="00B062FA">
        <w:rPr>
          <w:sz w:val="28"/>
          <w:szCs w:val="28"/>
        </w:rPr>
        <w:t xml:space="preserve">videnţă şi </w:t>
      </w:r>
      <w:r w:rsidR="0008074C">
        <w:rPr>
          <w:sz w:val="28"/>
          <w:szCs w:val="28"/>
        </w:rPr>
        <w:t>c</w:t>
      </w:r>
      <w:r w:rsidRPr="00B062FA">
        <w:rPr>
          <w:sz w:val="28"/>
          <w:szCs w:val="28"/>
        </w:rPr>
        <w:t>ontrol al Fondului Ecologic Naţional</w:t>
      </w:r>
      <w:r w:rsidR="0008074C">
        <w:rPr>
          <w:sz w:val="28"/>
          <w:szCs w:val="28"/>
        </w:rPr>
        <w:t>,</w:t>
      </w:r>
      <w:r w:rsidRPr="00B062FA">
        <w:rPr>
          <w:sz w:val="28"/>
          <w:szCs w:val="28"/>
        </w:rPr>
        <w:t xml:space="preserve"> „în ultima perioadă, </w:t>
      </w:r>
      <w:r w:rsidR="006C386B" w:rsidRPr="00B062FA">
        <w:rPr>
          <w:sz w:val="28"/>
          <w:szCs w:val="28"/>
        </w:rPr>
        <w:t>CA</w:t>
      </w:r>
      <w:r w:rsidRPr="00B062FA">
        <w:rPr>
          <w:sz w:val="28"/>
          <w:szCs w:val="28"/>
        </w:rPr>
        <w:t xml:space="preserve"> a</w:t>
      </w:r>
      <w:r w:rsidR="0008074C">
        <w:rPr>
          <w:sz w:val="28"/>
          <w:szCs w:val="28"/>
        </w:rPr>
        <w:t>l</w:t>
      </w:r>
      <w:r w:rsidRPr="00B062FA">
        <w:rPr>
          <w:sz w:val="28"/>
          <w:szCs w:val="28"/>
        </w:rPr>
        <w:t xml:space="preserve"> FEN a</w:t>
      </w:r>
      <w:r w:rsidR="003F0830" w:rsidRPr="00B062FA">
        <w:rPr>
          <w:sz w:val="28"/>
          <w:szCs w:val="28"/>
        </w:rPr>
        <w:t xml:space="preserve"> stabilit </w:t>
      </w:r>
      <w:r w:rsidRPr="00B062FA">
        <w:rPr>
          <w:sz w:val="28"/>
          <w:szCs w:val="28"/>
        </w:rPr>
        <w:t>anumite condiţii de finanţare, care asigură un nivel mai înalt de eficienţă în procesul de realizare a proiectelor:</w:t>
      </w:r>
    </w:p>
    <w:p w:rsidR="00756262" w:rsidRPr="00B062FA" w:rsidRDefault="00756262" w:rsidP="00E8426D">
      <w:pPr>
        <w:numPr>
          <w:ilvl w:val="0"/>
          <w:numId w:val="9"/>
        </w:numPr>
        <w:ind w:left="0" w:firstLine="0"/>
        <w:jc w:val="both"/>
        <w:rPr>
          <w:sz w:val="28"/>
          <w:szCs w:val="28"/>
        </w:rPr>
      </w:pPr>
      <w:r w:rsidRPr="00B062FA">
        <w:rPr>
          <w:sz w:val="28"/>
          <w:szCs w:val="28"/>
        </w:rPr>
        <w:t>finanţarea proiectelor doar în baza documentației de proiect, supuse în mod obligatoriu expertizelor de stat (ecologică şi tehnică)</w:t>
      </w:r>
      <w:r w:rsidR="0008074C">
        <w:rPr>
          <w:sz w:val="28"/>
          <w:szCs w:val="28"/>
        </w:rPr>
        <w:t>;</w:t>
      </w:r>
    </w:p>
    <w:p w:rsidR="00756262" w:rsidRPr="00B062FA" w:rsidRDefault="00756262" w:rsidP="00E8426D">
      <w:pPr>
        <w:numPr>
          <w:ilvl w:val="0"/>
          <w:numId w:val="9"/>
        </w:numPr>
        <w:ind w:left="0" w:firstLine="0"/>
        <w:jc w:val="both"/>
        <w:rPr>
          <w:sz w:val="28"/>
          <w:szCs w:val="28"/>
        </w:rPr>
      </w:pPr>
      <w:r w:rsidRPr="00B062FA">
        <w:rPr>
          <w:sz w:val="28"/>
          <w:szCs w:val="28"/>
        </w:rPr>
        <w:t xml:space="preserve">utilizarea </w:t>
      </w:r>
      <w:r w:rsidR="0008074C">
        <w:rPr>
          <w:sz w:val="28"/>
          <w:szCs w:val="28"/>
        </w:rPr>
        <w:t>re</w:t>
      </w:r>
      <w:r w:rsidRPr="00B062FA">
        <w:rPr>
          <w:sz w:val="28"/>
          <w:szCs w:val="28"/>
        </w:rPr>
        <w:t>surselor financiare alocate din FEN cu respectarea strictă a procedurilor de achiziţii publice</w:t>
      </w:r>
      <w:r w:rsidR="0008074C">
        <w:rPr>
          <w:sz w:val="28"/>
          <w:szCs w:val="28"/>
        </w:rPr>
        <w:t>;</w:t>
      </w:r>
      <w:r w:rsidRPr="00B062FA">
        <w:rPr>
          <w:sz w:val="28"/>
          <w:szCs w:val="28"/>
        </w:rPr>
        <w:t xml:space="preserve"> </w:t>
      </w:r>
    </w:p>
    <w:p w:rsidR="00756262" w:rsidRPr="00B062FA" w:rsidRDefault="00756262" w:rsidP="00E8426D">
      <w:pPr>
        <w:numPr>
          <w:ilvl w:val="0"/>
          <w:numId w:val="9"/>
        </w:numPr>
        <w:ind w:left="0" w:firstLine="0"/>
        <w:jc w:val="both"/>
        <w:rPr>
          <w:sz w:val="28"/>
          <w:szCs w:val="28"/>
        </w:rPr>
      </w:pPr>
      <w:r w:rsidRPr="00B062FA">
        <w:rPr>
          <w:sz w:val="28"/>
          <w:szCs w:val="28"/>
        </w:rPr>
        <w:t>stabilirea contribuţiei financiare a beneficiarilor de 15%</w:t>
      </w:r>
      <w:r w:rsidR="0008074C">
        <w:rPr>
          <w:sz w:val="28"/>
          <w:szCs w:val="28"/>
        </w:rPr>
        <w:t>;</w:t>
      </w:r>
      <w:r w:rsidRPr="00B062FA">
        <w:rPr>
          <w:sz w:val="28"/>
          <w:szCs w:val="28"/>
        </w:rPr>
        <w:t xml:space="preserve"> </w:t>
      </w:r>
    </w:p>
    <w:p w:rsidR="00756262" w:rsidRPr="00B062FA" w:rsidRDefault="00756262" w:rsidP="00E8426D">
      <w:pPr>
        <w:numPr>
          <w:ilvl w:val="0"/>
          <w:numId w:val="9"/>
        </w:numPr>
        <w:ind w:left="0" w:firstLine="0"/>
        <w:jc w:val="both"/>
        <w:rPr>
          <w:sz w:val="28"/>
          <w:szCs w:val="28"/>
        </w:rPr>
      </w:pPr>
      <w:r w:rsidRPr="00B062FA">
        <w:rPr>
          <w:sz w:val="28"/>
          <w:szCs w:val="28"/>
        </w:rPr>
        <w:t>stabilirea limitei maxime de 30 mii lei ce poate fi alocată pentru</w:t>
      </w:r>
      <w:r w:rsidR="001970A1">
        <w:rPr>
          <w:sz w:val="28"/>
          <w:szCs w:val="28"/>
        </w:rPr>
        <w:t xml:space="preserve"> </w:t>
      </w:r>
      <w:r w:rsidRPr="00B062FA">
        <w:rPr>
          <w:sz w:val="28"/>
          <w:szCs w:val="28"/>
        </w:rPr>
        <w:t>amenajarea unei fîntîni sau izvor public</w:t>
      </w:r>
      <w:r w:rsidR="0008074C">
        <w:rPr>
          <w:sz w:val="28"/>
          <w:szCs w:val="28"/>
        </w:rPr>
        <w:t>;</w:t>
      </w:r>
      <w:r w:rsidRPr="00B062FA">
        <w:rPr>
          <w:sz w:val="28"/>
          <w:szCs w:val="28"/>
        </w:rPr>
        <w:t xml:space="preserve"> </w:t>
      </w:r>
    </w:p>
    <w:p w:rsidR="00C16266" w:rsidRPr="00B062FA" w:rsidRDefault="00756262" w:rsidP="00AC3151">
      <w:pPr>
        <w:numPr>
          <w:ilvl w:val="0"/>
          <w:numId w:val="9"/>
        </w:numPr>
        <w:ind w:left="0" w:firstLine="0"/>
        <w:jc w:val="both"/>
        <w:rPr>
          <w:sz w:val="28"/>
          <w:szCs w:val="28"/>
        </w:rPr>
      </w:pPr>
      <w:r w:rsidRPr="00B062FA">
        <w:rPr>
          <w:sz w:val="28"/>
          <w:szCs w:val="28"/>
        </w:rPr>
        <w:t>finanţarea proiectelor de aprovizionare cu apă doar cu condiţia existenţei sau elaborării documentaţiei tehnice pentru evacuarea şi epurarea apelor uzate etc</w:t>
      </w:r>
      <w:r w:rsidR="0008074C">
        <w:rPr>
          <w:sz w:val="28"/>
          <w:szCs w:val="28"/>
        </w:rPr>
        <w:t>,</w:t>
      </w:r>
      <w:r w:rsidRPr="00B062FA">
        <w:rPr>
          <w:sz w:val="28"/>
          <w:szCs w:val="28"/>
        </w:rPr>
        <w:t>”.</w:t>
      </w:r>
    </w:p>
    <w:p w:rsidR="001A22E6" w:rsidRPr="00B062FA" w:rsidRDefault="001A22E6" w:rsidP="00756262">
      <w:pPr>
        <w:numPr>
          <w:ilvl w:val="0"/>
          <w:numId w:val="1"/>
        </w:numPr>
        <w:tabs>
          <w:tab w:val="left" w:pos="900"/>
        </w:tabs>
        <w:ind w:left="0" w:firstLine="720"/>
        <w:jc w:val="both"/>
        <w:rPr>
          <w:sz w:val="28"/>
          <w:szCs w:val="28"/>
        </w:rPr>
        <w:sectPr w:rsidR="001A22E6" w:rsidRPr="00B062FA" w:rsidSect="006D4A07">
          <w:pgSz w:w="11906" w:h="16838"/>
          <w:pgMar w:top="1134" w:right="850" w:bottom="1134" w:left="1701" w:header="708" w:footer="409" w:gutter="0"/>
          <w:cols w:space="708"/>
          <w:docGrid w:linePitch="360"/>
        </w:sectPr>
      </w:pPr>
    </w:p>
    <w:p w:rsidR="00C16266" w:rsidRPr="00B062FA" w:rsidRDefault="00C16266" w:rsidP="00C16266">
      <w:pPr>
        <w:pStyle w:val="ListParagraph"/>
        <w:ind w:left="0"/>
        <w:jc w:val="right"/>
        <w:rPr>
          <w:b/>
          <w:i/>
          <w:sz w:val="28"/>
          <w:szCs w:val="28"/>
          <w:lang w:val="ro-RO"/>
        </w:rPr>
      </w:pPr>
      <w:r w:rsidRPr="00B062FA">
        <w:rPr>
          <w:b/>
          <w:i/>
          <w:sz w:val="28"/>
          <w:szCs w:val="28"/>
          <w:lang w:val="ro-RO"/>
        </w:rPr>
        <w:lastRenderedPageBreak/>
        <w:t xml:space="preserve">Anexa nr.2 </w:t>
      </w:r>
      <w:r w:rsidRPr="001434E6">
        <w:rPr>
          <w:b/>
          <w:i/>
          <w:sz w:val="28"/>
          <w:szCs w:val="28"/>
          <w:lang w:val="ro-RO"/>
        </w:rPr>
        <w:t>la Raportul de audit</w:t>
      </w:r>
    </w:p>
    <w:p w:rsidR="00D8627D" w:rsidRPr="00B062FA" w:rsidRDefault="00D8627D" w:rsidP="00621285">
      <w:pPr>
        <w:tabs>
          <w:tab w:val="left" w:pos="900"/>
        </w:tabs>
        <w:jc w:val="center"/>
        <w:rPr>
          <w:b/>
          <w:sz w:val="28"/>
          <w:szCs w:val="28"/>
        </w:rPr>
      </w:pPr>
      <w:r w:rsidRPr="00B062FA">
        <w:rPr>
          <w:b/>
          <w:sz w:val="28"/>
          <w:szCs w:val="28"/>
        </w:rPr>
        <w:t>Programului de dezvoltare a serviciilor de aprovizionare cu apă potabilă</w:t>
      </w:r>
    </w:p>
    <w:p w:rsidR="00D8627D" w:rsidRPr="00B062FA" w:rsidRDefault="000F2D90" w:rsidP="00D8627D">
      <w:pPr>
        <w:ind w:firstLine="708"/>
        <w:jc w:val="both"/>
        <w:rPr>
          <w:i/>
          <w:sz w:val="28"/>
          <w:szCs w:val="28"/>
        </w:rPr>
      </w:pPr>
      <w:r w:rsidRPr="00B062FA">
        <w:rPr>
          <w:sz w:val="28"/>
          <w:szCs w:val="28"/>
        </w:rPr>
        <w:t>Pentru realizarea Programului de dezvoltare a serviciilor de aprovizionare cu apă potabilă, Guvernul a semnat 3 acorduri (2 de împrumut şi 1 de grant) în sumă totală de 30,0 mil.euro</w:t>
      </w:r>
      <w:r w:rsidRPr="00B062FA">
        <w:rPr>
          <w:rStyle w:val="FootnoteReference"/>
          <w:sz w:val="28"/>
          <w:szCs w:val="28"/>
        </w:rPr>
        <w:footnoteReference w:id="61"/>
      </w:r>
      <w:r w:rsidRPr="00B062FA">
        <w:rPr>
          <w:sz w:val="28"/>
          <w:szCs w:val="28"/>
        </w:rPr>
        <w:t xml:space="preserve">. </w:t>
      </w:r>
      <w:r w:rsidR="00D8627D" w:rsidRPr="00B062FA">
        <w:rPr>
          <w:sz w:val="28"/>
          <w:szCs w:val="28"/>
        </w:rPr>
        <w:t xml:space="preserve">Scopul </w:t>
      </w:r>
      <w:r w:rsidR="00A6708E" w:rsidRPr="00B062FA">
        <w:rPr>
          <w:sz w:val="28"/>
          <w:szCs w:val="28"/>
        </w:rPr>
        <w:t>p</w:t>
      </w:r>
      <w:r w:rsidR="00D8627D" w:rsidRPr="00B062FA">
        <w:rPr>
          <w:sz w:val="28"/>
          <w:szCs w:val="28"/>
        </w:rPr>
        <w:t>rogramului este dezvolta</w:t>
      </w:r>
      <w:r w:rsidR="0098080D">
        <w:rPr>
          <w:sz w:val="28"/>
          <w:szCs w:val="28"/>
        </w:rPr>
        <w:t>rea</w:t>
      </w:r>
      <w:r w:rsidR="00D8627D" w:rsidRPr="00B062FA">
        <w:rPr>
          <w:sz w:val="28"/>
          <w:szCs w:val="28"/>
        </w:rPr>
        <w:t xml:space="preserve"> serviciil</w:t>
      </w:r>
      <w:r w:rsidR="0098080D">
        <w:rPr>
          <w:sz w:val="28"/>
          <w:szCs w:val="28"/>
        </w:rPr>
        <w:t>or</w:t>
      </w:r>
      <w:r w:rsidR="00D8627D" w:rsidRPr="00B062FA">
        <w:rPr>
          <w:sz w:val="28"/>
          <w:szCs w:val="28"/>
        </w:rPr>
        <w:t xml:space="preserve"> de aprovizionare cu apă potabilă şi canalizare în 6 centre raionale (Floreşti, Soroca, Hînceşti, Orhei, Leova, Ce</w:t>
      </w:r>
      <w:r w:rsidR="0098080D">
        <w:rPr>
          <w:sz w:val="28"/>
          <w:szCs w:val="28"/>
        </w:rPr>
        <w:t>a</w:t>
      </w:r>
      <w:r w:rsidR="00D8627D" w:rsidRPr="00B062FA">
        <w:rPr>
          <w:sz w:val="28"/>
          <w:szCs w:val="28"/>
        </w:rPr>
        <w:t xml:space="preserve">dîr-Lunga) şi </w:t>
      </w:r>
      <w:r w:rsidR="0098080D">
        <w:rPr>
          <w:sz w:val="28"/>
          <w:szCs w:val="28"/>
        </w:rPr>
        <w:t xml:space="preserve">în </w:t>
      </w:r>
      <w:r w:rsidR="00D8627D" w:rsidRPr="00B062FA">
        <w:rPr>
          <w:sz w:val="28"/>
          <w:szCs w:val="28"/>
        </w:rPr>
        <w:t xml:space="preserve">unele localităţi din zonă. </w:t>
      </w:r>
      <w:r w:rsidR="0098080D">
        <w:rPr>
          <w:sz w:val="28"/>
          <w:szCs w:val="28"/>
        </w:rPr>
        <w:t>U</w:t>
      </w:r>
      <w:r w:rsidR="0098080D" w:rsidRPr="00B062FA">
        <w:rPr>
          <w:sz w:val="28"/>
          <w:szCs w:val="28"/>
        </w:rPr>
        <w:t>lterior</w:t>
      </w:r>
      <w:r w:rsidR="0098080D">
        <w:rPr>
          <w:sz w:val="28"/>
          <w:szCs w:val="28"/>
        </w:rPr>
        <w:t>,</w:t>
      </w:r>
      <w:r w:rsidR="0098080D" w:rsidRPr="00B062FA">
        <w:rPr>
          <w:sz w:val="28"/>
          <w:szCs w:val="28"/>
        </w:rPr>
        <w:t xml:space="preserve"> </w:t>
      </w:r>
      <w:r w:rsidR="0098080D">
        <w:rPr>
          <w:sz w:val="28"/>
          <w:szCs w:val="28"/>
        </w:rPr>
        <w:t>d</w:t>
      </w:r>
      <w:r w:rsidR="00D8627D" w:rsidRPr="00B062FA">
        <w:rPr>
          <w:sz w:val="28"/>
          <w:szCs w:val="28"/>
        </w:rPr>
        <w:t xml:space="preserve">e către MF </w:t>
      </w:r>
      <w:r w:rsidR="00041B5D" w:rsidRPr="00B062FA">
        <w:rPr>
          <w:sz w:val="28"/>
          <w:szCs w:val="28"/>
        </w:rPr>
        <w:t>a</w:t>
      </w:r>
      <w:r w:rsidR="0098080D">
        <w:rPr>
          <w:sz w:val="28"/>
          <w:szCs w:val="28"/>
        </w:rPr>
        <w:t>u</w:t>
      </w:r>
      <w:r w:rsidR="00041B5D" w:rsidRPr="00B062FA">
        <w:rPr>
          <w:sz w:val="28"/>
          <w:szCs w:val="28"/>
        </w:rPr>
        <w:t xml:space="preserve"> fost </w:t>
      </w:r>
      <w:r w:rsidR="00D8627D" w:rsidRPr="00B062FA">
        <w:rPr>
          <w:sz w:val="28"/>
          <w:szCs w:val="28"/>
        </w:rPr>
        <w:t>încheiat</w:t>
      </w:r>
      <w:r w:rsidR="00041B5D" w:rsidRPr="00B062FA">
        <w:rPr>
          <w:sz w:val="28"/>
          <w:szCs w:val="28"/>
        </w:rPr>
        <w:t>e</w:t>
      </w:r>
      <w:r w:rsidR="00D8627D" w:rsidRPr="00B062FA">
        <w:rPr>
          <w:sz w:val="28"/>
          <w:szCs w:val="28"/>
        </w:rPr>
        <w:t xml:space="preserve"> 5 contracte de recreditare a împrumutului BERD cu AAPL respective de nivelul II.</w:t>
      </w:r>
    </w:p>
    <w:p w:rsidR="00D8627D" w:rsidRPr="00B062FA" w:rsidRDefault="00D8627D" w:rsidP="000F2D90">
      <w:pPr>
        <w:tabs>
          <w:tab w:val="left" w:pos="900"/>
        </w:tabs>
        <w:ind w:firstLine="720"/>
        <w:jc w:val="both"/>
        <w:rPr>
          <w:sz w:val="28"/>
          <w:szCs w:val="28"/>
        </w:rPr>
      </w:pPr>
      <w:r w:rsidRPr="00B062FA">
        <w:rPr>
          <w:sz w:val="28"/>
          <w:szCs w:val="28"/>
        </w:rPr>
        <w:t>Conform acordurilor, MM va supraveghea și va avea întreaga responsabilitate pentru punerea în aplicare a Proiectului, iar o unitate de implementare a proiectului (UIP) urma a fi creată la nivelul fiecărei regii/operator regional. Mai mult decît atît, în cadrul MM, o unitate de management al proiectului (UMP) va asigura coordonarea procesului de implementare între toți operatorii relevanți,</w:t>
      </w:r>
    </w:p>
    <w:p w:rsidR="008D138B" w:rsidRPr="00B062FA" w:rsidRDefault="00D8627D" w:rsidP="00D8627D">
      <w:pPr>
        <w:ind w:firstLine="708"/>
        <w:jc w:val="both"/>
        <w:rPr>
          <w:sz w:val="28"/>
          <w:szCs w:val="28"/>
        </w:rPr>
      </w:pPr>
      <w:r w:rsidRPr="00B062FA">
        <w:rPr>
          <w:sz w:val="28"/>
          <w:szCs w:val="28"/>
        </w:rPr>
        <w:t xml:space="preserve">UMP are rolul de coordonator a 6 regii, autorități publice administrative centrale relevante și organizații finanțatoare a programului. </w:t>
      </w:r>
    </w:p>
    <w:p w:rsidR="00D8627D" w:rsidRPr="00B062FA" w:rsidRDefault="00D8627D" w:rsidP="00D8627D">
      <w:pPr>
        <w:ind w:firstLine="708"/>
        <w:jc w:val="both"/>
        <w:rPr>
          <w:sz w:val="28"/>
          <w:szCs w:val="28"/>
        </w:rPr>
      </w:pPr>
      <w:r w:rsidRPr="00B062FA">
        <w:rPr>
          <w:sz w:val="28"/>
          <w:szCs w:val="28"/>
        </w:rPr>
        <w:t xml:space="preserve">Totodată, conform acordurilor, UIP </w:t>
      </w:r>
      <w:r w:rsidR="00DB3045">
        <w:rPr>
          <w:sz w:val="28"/>
          <w:szCs w:val="28"/>
        </w:rPr>
        <w:t>sînt</w:t>
      </w:r>
      <w:r w:rsidR="00E75405">
        <w:rPr>
          <w:sz w:val="28"/>
          <w:szCs w:val="28"/>
        </w:rPr>
        <w:t xml:space="preserve"> </w:t>
      </w:r>
      <w:r w:rsidRPr="00B062FA">
        <w:rPr>
          <w:sz w:val="28"/>
          <w:szCs w:val="28"/>
        </w:rPr>
        <w:t>pe deplin responsabile de efectuarea procurărilor, tenderelor, contractarea și gestionarea contractelor, inclusiv de pregătirea documentației de plată a contracandidaților. Ulterior, documentația de plată este transmisă UMP în MM care verifică și autorizează plățile.</w:t>
      </w:r>
    </w:p>
    <w:p w:rsidR="00D8627D" w:rsidRPr="00B062FA" w:rsidRDefault="00D8627D" w:rsidP="00D8627D">
      <w:pPr>
        <w:ind w:firstLine="708"/>
        <w:jc w:val="both"/>
        <w:rPr>
          <w:sz w:val="28"/>
          <w:szCs w:val="28"/>
        </w:rPr>
      </w:pPr>
      <w:r w:rsidRPr="00B062FA">
        <w:rPr>
          <w:sz w:val="28"/>
          <w:szCs w:val="28"/>
        </w:rPr>
        <w:t xml:space="preserve">Deşi conform acordurilor încheiate derularea proiectului urma să înceapă în anul 2010 şi să se </w:t>
      </w:r>
      <w:r w:rsidR="0098080D">
        <w:rPr>
          <w:sz w:val="28"/>
          <w:szCs w:val="28"/>
        </w:rPr>
        <w:t>încheie</w:t>
      </w:r>
      <w:r w:rsidRPr="00B062FA">
        <w:rPr>
          <w:sz w:val="28"/>
          <w:szCs w:val="28"/>
        </w:rPr>
        <w:t xml:space="preserve"> în 2013, de fapt activităţile proiectului au demarat în anul 2012, ca urmare MM a solicitat donatorilor extinderea termenului de implementare pînă la sfîrşitul anului 2015. </w:t>
      </w:r>
    </w:p>
    <w:p w:rsidR="00D8627D" w:rsidRPr="00B062FA" w:rsidRDefault="00D8627D" w:rsidP="00D8627D">
      <w:pPr>
        <w:ind w:firstLine="708"/>
        <w:jc w:val="both"/>
        <w:rPr>
          <w:sz w:val="28"/>
          <w:szCs w:val="28"/>
        </w:rPr>
      </w:pPr>
      <w:r w:rsidRPr="00B062FA">
        <w:rPr>
          <w:sz w:val="28"/>
          <w:szCs w:val="28"/>
        </w:rPr>
        <w:t>Conform rapoartelor prezentate de UIP şi UMP, în anul 2012 de către donatori au fost debursaţi 3 mil.euro (sau 10%), fiind efectuate plăţi (în lunile noiembrie-decembrie 2012) de MM şi BERD către antreprenori şi furnizori în sumă de 2,8 mil.euro, inclusiv 0,1 mil.euro comision de acordare a creditului de către BERD. Astfel, în anul 2012 de către MM au fost efectuate transferuri către antreprenori şi furnizori din contul grantului FIV şi creditului BEI în sumă</w:t>
      </w:r>
      <w:r w:rsidR="0098080D">
        <w:rPr>
          <w:sz w:val="28"/>
          <w:szCs w:val="28"/>
        </w:rPr>
        <w:t>,</w:t>
      </w:r>
      <w:r w:rsidRPr="00B062FA">
        <w:rPr>
          <w:sz w:val="28"/>
          <w:szCs w:val="28"/>
        </w:rPr>
        <w:t xml:space="preserve"> respectiv</w:t>
      </w:r>
      <w:r w:rsidR="0098080D">
        <w:rPr>
          <w:sz w:val="28"/>
          <w:szCs w:val="28"/>
        </w:rPr>
        <w:t>,</w:t>
      </w:r>
      <w:r w:rsidRPr="00B062FA">
        <w:rPr>
          <w:sz w:val="28"/>
          <w:szCs w:val="28"/>
        </w:rPr>
        <w:t xml:space="preserve"> de 14680,7 mii lei şi 14672,1 mii lei.</w:t>
      </w:r>
    </w:p>
    <w:p w:rsidR="0080011A" w:rsidRDefault="00796FFA" w:rsidP="00796FFA">
      <w:pPr>
        <w:pStyle w:val="ListParagraph"/>
        <w:numPr>
          <w:ilvl w:val="0"/>
          <w:numId w:val="17"/>
        </w:numPr>
        <w:ind w:left="0" w:firstLine="0"/>
        <w:jc w:val="both"/>
        <w:rPr>
          <w:sz w:val="28"/>
          <w:szCs w:val="28"/>
          <w:lang w:val="ro-RO"/>
        </w:rPr>
        <w:sectPr w:rsidR="0080011A" w:rsidSect="006D4A07">
          <w:pgSz w:w="11906" w:h="16838"/>
          <w:pgMar w:top="1134" w:right="850" w:bottom="1134" w:left="1701" w:header="708" w:footer="409" w:gutter="0"/>
          <w:cols w:space="708"/>
          <w:docGrid w:linePitch="360"/>
        </w:sectPr>
      </w:pPr>
      <w:r w:rsidRPr="00B062FA">
        <w:rPr>
          <w:sz w:val="28"/>
          <w:szCs w:val="28"/>
          <w:lang w:val="ro-RO"/>
        </w:rPr>
        <w:t>Pentru asigurarea implementării p</w:t>
      </w:r>
      <w:r w:rsidRPr="00B062FA">
        <w:rPr>
          <w:color w:val="000000"/>
          <w:sz w:val="28"/>
          <w:szCs w:val="28"/>
          <w:lang w:val="ro-RO"/>
        </w:rPr>
        <w:t>roiectului</w:t>
      </w:r>
      <w:r w:rsidRPr="00B062FA">
        <w:rPr>
          <w:sz w:val="28"/>
          <w:szCs w:val="28"/>
          <w:lang w:val="ro-RO"/>
        </w:rPr>
        <w:t>, BERD a acordat MM 1,5 mil.euro sub formă de asistenţă tehnică nerambursabilă</w:t>
      </w:r>
      <w:r w:rsidR="0098080D">
        <w:rPr>
          <w:sz w:val="28"/>
          <w:szCs w:val="28"/>
          <w:lang w:val="ro-RO"/>
        </w:rPr>
        <w:t>,</w:t>
      </w:r>
      <w:r w:rsidRPr="00B062FA">
        <w:rPr>
          <w:sz w:val="28"/>
          <w:szCs w:val="28"/>
          <w:lang w:val="ro-RO"/>
        </w:rPr>
        <w:t xml:space="preserve"> în baza căreia MM a încheiat 2 contracte de prestare a serviciilor de consultanţă</w:t>
      </w:r>
      <w:r w:rsidRPr="00B062FA">
        <w:rPr>
          <w:rStyle w:val="FootnoteReference"/>
          <w:sz w:val="28"/>
          <w:szCs w:val="28"/>
          <w:lang w:val="ro-RO"/>
        </w:rPr>
        <w:footnoteReference w:id="62"/>
      </w:r>
      <w:r w:rsidR="00041B5D" w:rsidRPr="00B062FA">
        <w:rPr>
          <w:sz w:val="28"/>
          <w:szCs w:val="28"/>
          <w:lang w:val="ro-RO"/>
        </w:rPr>
        <w:t>, care urmau a fi prestate Unităţilor de Implementare a Proiectului şi Unităţii de Management a</w:t>
      </w:r>
      <w:r w:rsidR="0098080D">
        <w:rPr>
          <w:sz w:val="28"/>
          <w:szCs w:val="28"/>
          <w:lang w:val="ro-RO"/>
        </w:rPr>
        <w:t>l</w:t>
      </w:r>
      <w:r w:rsidR="00041B5D" w:rsidRPr="00B062FA">
        <w:rPr>
          <w:sz w:val="28"/>
          <w:szCs w:val="28"/>
          <w:lang w:val="ro-RO"/>
        </w:rPr>
        <w:t xml:space="preserve"> Proiectului</w:t>
      </w:r>
      <w:r w:rsidR="00A6708E" w:rsidRPr="00B062FA">
        <w:rPr>
          <w:sz w:val="28"/>
          <w:szCs w:val="28"/>
          <w:lang w:val="ro-RO"/>
        </w:rPr>
        <w:t>.</w:t>
      </w:r>
    </w:p>
    <w:tbl>
      <w:tblPr>
        <w:tblW w:w="15435" w:type="dxa"/>
        <w:tblInd w:w="-318" w:type="dxa"/>
        <w:tblLayout w:type="fixed"/>
        <w:tblLook w:val="04A0"/>
      </w:tblPr>
      <w:tblGrid>
        <w:gridCol w:w="284"/>
        <w:gridCol w:w="1825"/>
        <w:gridCol w:w="992"/>
        <w:gridCol w:w="851"/>
        <w:gridCol w:w="803"/>
        <w:gridCol w:w="473"/>
        <w:gridCol w:w="848"/>
        <w:gridCol w:w="569"/>
        <w:gridCol w:w="1034"/>
        <w:gridCol w:w="788"/>
        <w:gridCol w:w="576"/>
        <w:gridCol w:w="699"/>
        <w:gridCol w:w="873"/>
        <w:gridCol w:w="851"/>
        <w:gridCol w:w="993"/>
        <w:gridCol w:w="1134"/>
        <w:gridCol w:w="849"/>
        <w:gridCol w:w="993"/>
      </w:tblGrid>
      <w:tr w:rsidR="001434E6" w:rsidRPr="00D84B4F" w:rsidTr="00811BE5">
        <w:trPr>
          <w:trHeight w:val="272"/>
        </w:trPr>
        <w:tc>
          <w:tcPr>
            <w:tcW w:w="15435" w:type="dxa"/>
            <w:gridSpan w:val="18"/>
            <w:tcBorders>
              <w:bottom w:val="single" w:sz="4" w:space="0" w:color="auto"/>
            </w:tcBorders>
            <w:shd w:val="clear" w:color="auto" w:fill="auto"/>
            <w:noWrap/>
            <w:vAlign w:val="bottom"/>
            <w:hideMark/>
          </w:tcPr>
          <w:p w:rsidR="001434E6" w:rsidRPr="00D84B4F" w:rsidRDefault="001434E6" w:rsidP="001434E6">
            <w:pPr>
              <w:jc w:val="right"/>
              <w:rPr>
                <w:bCs/>
                <w:sz w:val="28"/>
                <w:szCs w:val="28"/>
                <w:lang w:val="en-US"/>
              </w:rPr>
            </w:pPr>
            <w:r w:rsidRPr="00D84B4F">
              <w:rPr>
                <w:bCs/>
                <w:sz w:val="28"/>
                <w:szCs w:val="28"/>
                <w:lang w:val="en-US"/>
              </w:rPr>
              <w:lastRenderedPageBreak/>
              <w:t>Anexa nr.3 la Raportul de audit</w:t>
            </w:r>
          </w:p>
        </w:tc>
      </w:tr>
      <w:tr w:rsidR="0080011A" w:rsidRPr="00811BE5" w:rsidTr="00811BE5">
        <w:trPr>
          <w:trHeight w:val="272"/>
        </w:trPr>
        <w:tc>
          <w:tcPr>
            <w:tcW w:w="15435"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11A" w:rsidRPr="00811BE5" w:rsidRDefault="0080011A" w:rsidP="001434E6">
            <w:pPr>
              <w:jc w:val="center"/>
              <w:rPr>
                <w:b/>
                <w:bCs/>
                <w:color w:val="000000"/>
                <w:sz w:val="28"/>
                <w:szCs w:val="28"/>
                <w:lang w:val="en-US"/>
              </w:rPr>
            </w:pPr>
            <w:bookmarkStart w:id="1" w:name="RANGE!A1:R46"/>
            <w:r w:rsidRPr="00811BE5">
              <w:rPr>
                <w:b/>
                <w:bCs/>
                <w:color w:val="000000"/>
                <w:sz w:val="28"/>
                <w:szCs w:val="28"/>
                <w:lang w:val="en-US"/>
              </w:rPr>
              <w:t>,,Lista proiectelor ecologice analizate în cadrul auditului</w:t>
            </w:r>
            <w:bookmarkEnd w:id="1"/>
            <w:r w:rsidR="0098080D" w:rsidRPr="00811BE5">
              <w:rPr>
                <w:b/>
                <w:bCs/>
                <w:color w:val="000000"/>
                <w:sz w:val="28"/>
                <w:szCs w:val="28"/>
                <w:lang w:val="en-US"/>
              </w:rPr>
              <w:t>”</w:t>
            </w:r>
            <w:r w:rsidR="001434E6" w:rsidRPr="00811BE5">
              <w:rPr>
                <w:b/>
                <w:bCs/>
                <w:color w:val="FF0000"/>
                <w:sz w:val="28"/>
                <w:szCs w:val="28"/>
                <w:lang w:val="en-US"/>
              </w:rPr>
              <w:t xml:space="preserve"> </w:t>
            </w:r>
          </w:p>
        </w:tc>
      </w:tr>
      <w:tr w:rsidR="0080011A" w:rsidRPr="00811BE5" w:rsidTr="00811BE5">
        <w:trPr>
          <w:trHeight w:val="177"/>
        </w:trPr>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Nr. d/o</w:t>
            </w:r>
          </w:p>
        </w:tc>
        <w:tc>
          <w:tcPr>
            <w:tcW w:w="1825" w:type="dxa"/>
            <w:vMerge w:val="restart"/>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98080D">
            <w:pPr>
              <w:ind w:left="-108" w:right="-90"/>
              <w:jc w:val="center"/>
              <w:rPr>
                <w:b/>
                <w:bCs/>
                <w:color w:val="000000"/>
                <w:sz w:val="16"/>
                <w:szCs w:val="16"/>
                <w:lang w:val="ru-RU"/>
              </w:rPr>
            </w:pPr>
            <w:r w:rsidRPr="00811BE5">
              <w:rPr>
                <w:b/>
                <w:bCs/>
                <w:color w:val="000000"/>
                <w:sz w:val="16"/>
                <w:szCs w:val="16"/>
                <w:lang w:val="ru-RU"/>
              </w:rPr>
              <w:t xml:space="preserve">Numărul și </w:t>
            </w:r>
            <w:r w:rsidR="0098080D" w:rsidRPr="00811BE5">
              <w:rPr>
                <w:b/>
                <w:bCs/>
                <w:color w:val="000000"/>
                <w:sz w:val="16"/>
                <w:szCs w:val="16"/>
              </w:rPr>
              <w:t>d</w:t>
            </w:r>
            <w:r w:rsidRPr="00811BE5">
              <w:rPr>
                <w:b/>
                <w:bCs/>
                <w:color w:val="000000"/>
                <w:sz w:val="16"/>
                <w:szCs w:val="16"/>
                <w:lang w:val="ru-RU"/>
              </w:rPr>
              <w:t>enumirea proiectului</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Beneficiarul proiectului</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b/>
                <w:bCs/>
                <w:color w:val="000000"/>
                <w:sz w:val="16"/>
                <w:szCs w:val="16"/>
                <w:lang w:val="en-US"/>
              </w:rPr>
            </w:pPr>
            <w:r w:rsidRPr="00811BE5">
              <w:rPr>
                <w:b/>
                <w:bCs/>
                <w:color w:val="000000"/>
                <w:sz w:val="16"/>
                <w:szCs w:val="16"/>
                <w:lang w:val="en-US"/>
              </w:rPr>
              <w:t>Costul total al proiectului</w:t>
            </w:r>
            <w:r w:rsidR="001970A1" w:rsidRPr="00811BE5">
              <w:rPr>
                <w:b/>
                <w:bCs/>
                <w:color w:val="000000"/>
                <w:sz w:val="16"/>
                <w:szCs w:val="16"/>
                <w:lang w:val="en-US"/>
              </w:rPr>
              <w:t xml:space="preserve"> </w:t>
            </w:r>
            <w:r w:rsidRPr="00811BE5">
              <w:rPr>
                <w:b/>
                <w:bCs/>
                <w:color w:val="000000"/>
                <w:sz w:val="16"/>
                <w:szCs w:val="16"/>
                <w:lang w:val="en-US"/>
              </w:rPr>
              <w:t>(mii lei)</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b/>
                <w:bCs/>
                <w:color w:val="000000"/>
                <w:sz w:val="16"/>
                <w:szCs w:val="16"/>
                <w:lang w:val="en-US"/>
              </w:rPr>
            </w:pPr>
            <w:r w:rsidRPr="00811BE5">
              <w:rPr>
                <w:b/>
                <w:bCs/>
                <w:color w:val="000000"/>
                <w:sz w:val="16"/>
                <w:szCs w:val="16"/>
                <w:lang w:val="en-US"/>
              </w:rPr>
              <w:t>Valoarea granturilor aprobate spre finanțare din FEN</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b/>
                <w:bCs/>
                <w:color w:val="000000"/>
                <w:sz w:val="16"/>
                <w:szCs w:val="16"/>
                <w:lang w:val="en-US"/>
              </w:rPr>
            </w:pPr>
            <w:r w:rsidRPr="00811BE5">
              <w:rPr>
                <w:b/>
                <w:bCs/>
                <w:color w:val="000000"/>
                <w:sz w:val="16"/>
                <w:szCs w:val="16"/>
                <w:lang w:val="en-US"/>
              </w:rPr>
              <w:t>Suma mijloacelor transferate din FEN</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b/>
                <w:bCs/>
                <w:color w:val="000000"/>
                <w:sz w:val="16"/>
                <w:szCs w:val="16"/>
                <w:lang w:val="en-US"/>
              </w:rPr>
            </w:pPr>
            <w:r w:rsidRPr="00811BE5">
              <w:rPr>
                <w:b/>
                <w:bCs/>
                <w:color w:val="000000"/>
                <w:sz w:val="16"/>
                <w:szCs w:val="16"/>
                <w:lang w:val="en-US"/>
              </w:rPr>
              <w:t>Suma cheltuielilor acceptate de către FEN</w:t>
            </w:r>
          </w:p>
        </w:tc>
        <w:tc>
          <w:tcPr>
            <w:tcW w:w="13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b/>
                <w:bCs/>
                <w:color w:val="000000"/>
                <w:sz w:val="16"/>
                <w:szCs w:val="16"/>
                <w:lang w:val="en-US"/>
              </w:rPr>
            </w:pPr>
            <w:r w:rsidRPr="00811BE5">
              <w:rPr>
                <w:b/>
                <w:bCs/>
                <w:color w:val="000000"/>
                <w:sz w:val="16"/>
                <w:szCs w:val="16"/>
                <w:lang w:val="en-US"/>
              </w:rPr>
              <w:t>Sold neutilizat, conform datelor FEN</w:t>
            </w:r>
          </w:p>
        </w:tc>
        <w:tc>
          <w:tcPr>
            <w:tcW w:w="6392" w:type="dxa"/>
            <w:gridSpan w:val="7"/>
            <w:tcBorders>
              <w:top w:val="single" w:sz="4" w:space="0" w:color="auto"/>
              <w:left w:val="nil"/>
              <w:bottom w:val="single" w:sz="4" w:space="0" w:color="auto"/>
              <w:right w:val="single" w:sz="4" w:space="0" w:color="auto"/>
            </w:tcBorders>
            <w:shd w:val="clear" w:color="auto" w:fill="auto"/>
            <w:noWrap/>
            <w:vAlign w:val="bottom"/>
            <w:hideMark/>
          </w:tcPr>
          <w:p w:rsidR="0080011A" w:rsidRPr="00811BE5" w:rsidRDefault="0080011A" w:rsidP="0080011A">
            <w:pPr>
              <w:ind w:left="-108" w:right="-90"/>
              <w:jc w:val="center"/>
              <w:rPr>
                <w:b/>
                <w:bCs/>
                <w:color w:val="000000"/>
                <w:sz w:val="16"/>
                <w:szCs w:val="16"/>
                <w:lang w:val="en-US"/>
              </w:rPr>
            </w:pPr>
            <w:r w:rsidRPr="00811BE5">
              <w:rPr>
                <w:b/>
                <w:bCs/>
                <w:color w:val="000000"/>
                <w:sz w:val="16"/>
                <w:szCs w:val="16"/>
                <w:lang w:val="en-US"/>
              </w:rPr>
              <w:t>Abaterile stabilite de audit privind:</w:t>
            </w:r>
          </w:p>
        </w:tc>
      </w:tr>
      <w:tr w:rsidR="0080011A" w:rsidRPr="00811BE5" w:rsidTr="00811BE5">
        <w:trPr>
          <w:trHeight w:val="1276"/>
        </w:trPr>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rPr>
                <w:b/>
                <w:bCs/>
                <w:color w:val="000000"/>
                <w:sz w:val="16"/>
                <w:szCs w:val="16"/>
                <w:lang w:val="en-US"/>
              </w:rPr>
            </w:pPr>
          </w:p>
        </w:tc>
        <w:tc>
          <w:tcPr>
            <w:tcW w:w="1825" w:type="dxa"/>
            <w:vMerge/>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rPr>
                <w:b/>
                <w:bCs/>
                <w:color w:val="000000"/>
                <w:sz w:val="16"/>
                <w:szCs w:val="16"/>
                <w:lang w:val="en-US"/>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rPr>
                <w:b/>
                <w:bCs/>
                <w:color w:val="000000"/>
                <w:sz w:val="16"/>
                <w:szCs w:val="16"/>
                <w:lang w:val="en-US"/>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rPr>
                <w:b/>
                <w:bCs/>
                <w:color w:val="000000"/>
                <w:sz w:val="16"/>
                <w:szCs w:val="16"/>
                <w:lang w:val="en-US"/>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en-US"/>
              </w:rPr>
            </w:pPr>
          </w:p>
        </w:tc>
        <w:tc>
          <w:tcPr>
            <w:tcW w:w="1034" w:type="dxa"/>
            <w:vMerge/>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en-US"/>
              </w:rPr>
            </w:pPr>
          </w:p>
        </w:tc>
        <w:tc>
          <w:tcPr>
            <w:tcW w:w="13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en-US"/>
              </w:rPr>
            </w:pPr>
          </w:p>
        </w:tc>
        <w:tc>
          <w:tcPr>
            <w:tcW w:w="1572" w:type="dxa"/>
            <w:gridSpan w:val="2"/>
            <w:tcBorders>
              <w:top w:val="single" w:sz="4" w:space="0" w:color="auto"/>
              <w:left w:val="nil"/>
              <w:bottom w:val="single" w:sz="4" w:space="0" w:color="auto"/>
              <w:right w:val="single" w:sz="4" w:space="0" w:color="auto"/>
            </w:tcBorders>
            <w:shd w:val="clear" w:color="auto" w:fill="auto"/>
            <w:vAlign w:val="center"/>
            <w:hideMark/>
          </w:tcPr>
          <w:p w:rsidR="0080011A" w:rsidRPr="00811BE5" w:rsidRDefault="0080011A" w:rsidP="0098080D">
            <w:pPr>
              <w:ind w:left="-108" w:right="-90"/>
              <w:jc w:val="center"/>
              <w:rPr>
                <w:b/>
                <w:bCs/>
                <w:color w:val="000000"/>
                <w:sz w:val="16"/>
                <w:szCs w:val="16"/>
                <w:lang w:val="ru-RU"/>
              </w:rPr>
            </w:pPr>
            <w:r w:rsidRPr="00811BE5">
              <w:rPr>
                <w:b/>
                <w:bCs/>
                <w:color w:val="000000"/>
                <w:sz w:val="16"/>
                <w:szCs w:val="16"/>
                <w:lang w:val="ru-RU"/>
              </w:rPr>
              <w:t>Cheltuieli (mii lei)</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80011A" w:rsidRPr="00811BE5" w:rsidRDefault="0080011A" w:rsidP="0098080D">
            <w:pPr>
              <w:ind w:left="-108" w:right="-90"/>
              <w:jc w:val="center"/>
              <w:rPr>
                <w:b/>
                <w:bCs/>
                <w:color w:val="000000"/>
                <w:sz w:val="16"/>
                <w:szCs w:val="16"/>
                <w:lang w:val="ru-RU"/>
              </w:rPr>
            </w:pPr>
            <w:r w:rsidRPr="00811BE5">
              <w:rPr>
                <w:b/>
                <w:bCs/>
                <w:color w:val="000000"/>
                <w:sz w:val="16"/>
                <w:szCs w:val="16"/>
                <w:lang w:val="ru-RU"/>
              </w:rPr>
              <w:t>Achiziții</w:t>
            </w:r>
          </w:p>
        </w:tc>
        <w:tc>
          <w:tcPr>
            <w:tcW w:w="1134" w:type="dxa"/>
            <w:vMerge w:val="restart"/>
            <w:tcBorders>
              <w:top w:val="nil"/>
              <w:left w:val="nil"/>
              <w:right w:val="single" w:sz="4" w:space="0" w:color="auto"/>
            </w:tcBorders>
            <w:shd w:val="clear" w:color="auto" w:fill="auto"/>
            <w:vAlign w:val="bottom"/>
            <w:hideMark/>
          </w:tcPr>
          <w:p w:rsidR="0080011A" w:rsidRPr="00811BE5" w:rsidRDefault="0080011A" w:rsidP="0098080D">
            <w:pPr>
              <w:ind w:left="-108" w:right="-90"/>
              <w:jc w:val="center"/>
              <w:rPr>
                <w:color w:val="000000"/>
                <w:sz w:val="16"/>
                <w:szCs w:val="16"/>
                <w:lang w:val="en-US"/>
              </w:rPr>
            </w:pPr>
            <w:r w:rsidRPr="00811BE5">
              <w:rPr>
                <w:color w:val="000000"/>
                <w:sz w:val="16"/>
                <w:szCs w:val="16"/>
                <w:lang w:val="en-US"/>
              </w:rPr>
              <w:t>Suma cheltuielilor înregistrate la FEN nu corespunde sumei cheltuielilor indicate în documentele prezentate de beneficiari</w:t>
            </w:r>
          </w:p>
        </w:tc>
        <w:tc>
          <w:tcPr>
            <w:tcW w:w="849" w:type="dxa"/>
            <w:vMerge w:val="restart"/>
            <w:tcBorders>
              <w:top w:val="nil"/>
              <w:left w:val="nil"/>
              <w:right w:val="single" w:sz="4" w:space="0" w:color="auto"/>
            </w:tcBorders>
            <w:shd w:val="clear" w:color="auto" w:fill="auto"/>
            <w:vAlign w:val="bottom"/>
            <w:hideMark/>
          </w:tcPr>
          <w:p w:rsidR="0080011A" w:rsidRPr="00811BE5" w:rsidRDefault="0098080D" w:rsidP="005004F6">
            <w:pPr>
              <w:ind w:left="-108" w:right="-90"/>
              <w:jc w:val="center"/>
              <w:rPr>
                <w:color w:val="000000"/>
                <w:sz w:val="16"/>
                <w:szCs w:val="16"/>
                <w:lang w:val="ru-RU"/>
              </w:rPr>
            </w:pPr>
            <w:r w:rsidRPr="00811BE5">
              <w:rPr>
                <w:color w:val="000000"/>
                <w:sz w:val="16"/>
                <w:szCs w:val="16"/>
              </w:rPr>
              <w:t>R</w:t>
            </w:r>
            <w:r w:rsidR="0080011A" w:rsidRPr="00811BE5">
              <w:rPr>
                <w:color w:val="000000"/>
                <w:sz w:val="16"/>
                <w:szCs w:val="16"/>
                <w:lang w:val="ru-RU"/>
              </w:rPr>
              <w:t>ealizarea scopului proiectului</w:t>
            </w:r>
          </w:p>
          <w:p w:rsidR="0080011A" w:rsidRPr="00811BE5" w:rsidRDefault="0080011A" w:rsidP="005004F6">
            <w:pPr>
              <w:ind w:left="-108" w:right="-90"/>
              <w:jc w:val="center"/>
              <w:rPr>
                <w:color w:val="000000"/>
                <w:sz w:val="16"/>
                <w:szCs w:val="16"/>
                <w:lang w:val="ru-RU"/>
              </w:rPr>
            </w:pPr>
          </w:p>
        </w:tc>
        <w:tc>
          <w:tcPr>
            <w:tcW w:w="993" w:type="dxa"/>
            <w:vMerge w:val="restart"/>
            <w:tcBorders>
              <w:top w:val="nil"/>
              <w:left w:val="nil"/>
              <w:right w:val="single" w:sz="4" w:space="0" w:color="auto"/>
            </w:tcBorders>
            <w:shd w:val="clear" w:color="auto" w:fill="auto"/>
            <w:vAlign w:val="bottom"/>
            <w:hideMark/>
          </w:tcPr>
          <w:p w:rsidR="0080011A" w:rsidRPr="00811BE5" w:rsidRDefault="0080011A" w:rsidP="005004F6">
            <w:pPr>
              <w:ind w:left="-86" w:right="-90"/>
              <w:jc w:val="center"/>
              <w:rPr>
                <w:color w:val="000000"/>
                <w:sz w:val="16"/>
                <w:szCs w:val="16"/>
                <w:lang w:val="ru-RU"/>
              </w:rPr>
            </w:pPr>
            <w:r w:rsidRPr="00811BE5">
              <w:rPr>
                <w:color w:val="000000"/>
                <w:sz w:val="16"/>
                <w:szCs w:val="16"/>
                <w:lang w:val="ru-RU"/>
              </w:rPr>
              <w:t>Alte constatări</w:t>
            </w:r>
          </w:p>
          <w:p w:rsidR="0080011A" w:rsidRPr="00811BE5" w:rsidRDefault="0080011A" w:rsidP="005004F6">
            <w:pPr>
              <w:ind w:left="-86" w:right="-90"/>
              <w:jc w:val="center"/>
              <w:rPr>
                <w:color w:val="000000"/>
                <w:sz w:val="16"/>
                <w:szCs w:val="16"/>
                <w:lang w:val="ru-RU"/>
              </w:rPr>
            </w:pPr>
          </w:p>
        </w:tc>
      </w:tr>
      <w:tr w:rsidR="0080011A" w:rsidRPr="00811BE5" w:rsidTr="00811BE5">
        <w:trPr>
          <w:trHeight w:val="711"/>
        </w:trPr>
        <w:tc>
          <w:tcPr>
            <w:tcW w:w="284" w:type="dxa"/>
            <w:vMerge/>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rPr>
                <w:b/>
                <w:bCs/>
                <w:color w:val="000000"/>
                <w:sz w:val="16"/>
                <w:szCs w:val="16"/>
                <w:lang w:val="ru-RU"/>
              </w:rPr>
            </w:pPr>
          </w:p>
        </w:tc>
        <w:tc>
          <w:tcPr>
            <w:tcW w:w="1825" w:type="dxa"/>
            <w:vMerge/>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rPr>
                <w:b/>
                <w:bCs/>
                <w:color w:val="000000"/>
                <w:sz w:val="16"/>
                <w:szCs w:val="16"/>
                <w:lang w:val="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rPr>
                <w:b/>
                <w:bCs/>
                <w:color w:val="000000"/>
                <w:sz w:val="16"/>
                <w:szCs w:val="16"/>
                <w:lang w:val="ru-RU"/>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80011A" w:rsidRPr="00811BE5" w:rsidRDefault="0080011A" w:rsidP="0080011A">
            <w:pPr>
              <w:ind w:left="-108" w:right="-90"/>
              <w:rPr>
                <w:b/>
                <w:bCs/>
                <w:color w:val="000000"/>
                <w:sz w:val="16"/>
                <w:szCs w:val="16"/>
                <w:lang w:val="ru-RU"/>
              </w:rPr>
            </w:pPr>
          </w:p>
        </w:tc>
        <w:tc>
          <w:tcPr>
            <w:tcW w:w="803"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ru-RU"/>
              </w:rPr>
            </w:pPr>
            <w:r w:rsidRPr="00811BE5">
              <w:rPr>
                <w:b/>
                <w:bCs/>
                <w:color w:val="000000"/>
                <w:sz w:val="16"/>
                <w:szCs w:val="16"/>
                <w:lang w:val="ru-RU"/>
              </w:rPr>
              <w:t>mii lei</w:t>
            </w:r>
          </w:p>
        </w:tc>
        <w:tc>
          <w:tcPr>
            <w:tcW w:w="473"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ru-RU"/>
              </w:rPr>
            </w:pPr>
            <w:r w:rsidRPr="00811BE5">
              <w:rPr>
                <w:b/>
                <w:bCs/>
                <w:color w:val="000000"/>
                <w:sz w:val="16"/>
                <w:szCs w:val="16"/>
                <w:lang w:val="ru-RU"/>
              </w:rPr>
              <w:t>%</w:t>
            </w:r>
          </w:p>
        </w:tc>
        <w:tc>
          <w:tcPr>
            <w:tcW w:w="848"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ru-RU"/>
              </w:rPr>
            </w:pPr>
            <w:r w:rsidRPr="00811BE5">
              <w:rPr>
                <w:b/>
                <w:bCs/>
                <w:color w:val="000000"/>
                <w:sz w:val="16"/>
                <w:szCs w:val="16"/>
                <w:lang w:val="ru-RU"/>
              </w:rPr>
              <w:t>mii lei</w:t>
            </w:r>
          </w:p>
        </w:tc>
        <w:tc>
          <w:tcPr>
            <w:tcW w:w="569"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ru-RU"/>
              </w:rPr>
            </w:pPr>
            <w:r w:rsidRPr="00811BE5">
              <w:rPr>
                <w:b/>
                <w:bCs/>
                <w:color w:val="000000"/>
                <w:sz w:val="16"/>
                <w:szCs w:val="16"/>
                <w:lang w:val="ru-RU"/>
              </w:rPr>
              <w:t>%</w:t>
            </w:r>
          </w:p>
        </w:tc>
        <w:tc>
          <w:tcPr>
            <w:tcW w:w="1034"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ru-RU"/>
              </w:rPr>
            </w:pPr>
            <w:r w:rsidRPr="00811BE5">
              <w:rPr>
                <w:b/>
                <w:bCs/>
                <w:color w:val="000000"/>
                <w:sz w:val="16"/>
                <w:szCs w:val="16"/>
                <w:lang w:val="ru-RU"/>
              </w:rPr>
              <w:t>mii lei</w:t>
            </w:r>
          </w:p>
        </w:tc>
        <w:tc>
          <w:tcPr>
            <w:tcW w:w="788"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ru-RU"/>
              </w:rPr>
            </w:pPr>
            <w:r w:rsidRPr="00811BE5">
              <w:rPr>
                <w:b/>
                <w:bCs/>
                <w:color w:val="000000"/>
                <w:sz w:val="16"/>
                <w:szCs w:val="16"/>
                <w:lang w:val="ru-RU"/>
              </w:rPr>
              <w:t>mii lei</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5004F6">
            <w:pPr>
              <w:ind w:left="-108" w:right="-90"/>
              <w:jc w:val="center"/>
              <w:rPr>
                <w:b/>
                <w:bCs/>
                <w:color w:val="000000"/>
                <w:sz w:val="16"/>
                <w:szCs w:val="16"/>
                <w:lang w:val="ru-RU"/>
              </w:rPr>
            </w:pPr>
            <w:r w:rsidRPr="00811BE5">
              <w:rPr>
                <w:b/>
                <w:bCs/>
                <w:color w:val="000000"/>
                <w:sz w:val="16"/>
                <w:szCs w:val="16"/>
                <w:lang w:val="ru-RU"/>
              </w:rPr>
              <w:t>%</w:t>
            </w:r>
          </w:p>
        </w:tc>
        <w:tc>
          <w:tcPr>
            <w:tcW w:w="699"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ru-RU"/>
              </w:rPr>
            </w:pPr>
            <w:r w:rsidRPr="00811BE5">
              <w:rPr>
                <w:b/>
                <w:bCs/>
                <w:color w:val="000000"/>
                <w:sz w:val="16"/>
                <w:szCs w:val="16"/>
                <w:lang w:val="ru-RU"/>
              </w:rPr>
              <w:t>neregulamentare</w:t>
            </w:r>
          </w:p>
        </w:tc>
        <w:tc>
          <w:tcPr>
            <w:tcW w:w="873"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ru-RU"/>
              </w:rPr>
            </w:pPr>
            <w:r w:rsidRPr="00811BE5">
              <w:rPr>
                <w:b/>
                <w:bCs/>
                <w:color w:val="000000"/>
                <w:sz w:val="16"/>
                <w:szCs w:val="16"/>
                <w:lang w:val="ru-RU"/>
              </w:rPr>
              <w:t>iraționale/ nefundamentate</w:t>
            </w:r>
          </w:p>
        </w:tc>
        <w:tc>
          <w:tcPr>
            <w:tcW w:w="851"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5004F6">
            <w:pPr>
              <w:ind w:left="-108" w:right="-90"/>
              <w:jc w:val="center"/>
              <w:rPr>
                <w:b/>
                <w:bCs/>
                <w:color w:val="000000"/>
                <w:sz w:val="16"/>
                <w:szCs w:val="16"/>
                <w:lang w:val="ru-RU"/>
              </w:rPr>
            </w:pPr>
            <w:r w:rsidRPr="00811BE5">
              <w:rPr>
                <w:b/>
                <w:bCs/>
                <w:color w:val="000000"/>
                <w:sz w:val="16"/>
                <w:szCs w:val="16"/>
                <w:lang w:val="ru-RU"/>
              </w:rPr>
              <w:t>(mii lei)</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A937D2" w:rsidP="005004F6">
            <w:pPr>
              <w:ind w:left="-108" w:right="-90"/>
              <w:jc w:val="center"/>
              <w:rPr>
                <w:color w:val="000000"/>
                <w:sz w:val="16"/>
                <w:szCs w:val="16"/>
              </w:rPr>
            </w:pPr>
            <w:r w:rsidRPr="00811BE5">
              <w:rPr>
                <w:color w:val="000000"/>
                <w:sz w:val="16"/>
                <w:szCs w:val="16"/>
                <w:lang w:val="ru-RU"/>
              </w:rPr>
              <w:t>T</w:t>
            </w:r>
            <w:r w:rsidR="0080011A" w:rsidRPr="00811BE5">
              <w:rPr>
                <w:color w:val="000000"/>
                <w:sz w:val="16"/>
                <w:szCs w:val="16"/>
                <w:lang w:val="ru-RU"/>
              </w:rPr>
              <w:t>ipul</w:t>
            </w:r>
            <w:r w:rsidRPr="00811BE5">
              <w:rPr>
                <w:color w:val="000000"/>
                <w:sz w:val="16"/>
                <w:szCs w:val="16"/>
              </w:rPr>
              <w:t xml:space="preserve"> abaterilor</w:t>
            </w:r>
          </w:p>
        </w:tc>
        <w:tc>
          <w:tcPr>
            <w:tcW w:w="1134" w:type="dxa"/>
            <w:vMerge/>
            <w:tcBorders>
              <w:left w:val="nil"/>
              <w:bottom w:val="single" w:sz="4" w:space="0" w:color="auto"/>
              <w:right w:val="single" w:sz="4" w:space="0" w:color="auto"/>
            </w:tcBorders>
            <w:shd w:val="clear" w:color="auto" w:fill="auto"/>
            <w:vAlign w:val="bottom"/>
            <w:hideMark/>
          </w:tcPr>
          <w:p w:rsidR="0080011A" w:rsidRPr="00811BE5" w:rsidRDefault="0080011A" w:rsidP="005004F6">
            <w:pPr>
              <w:ind w:left="-108" w:right="-90"/>
              <w:jc w:val="center"/>
              <w:rPr>
                <w:color w:val="000000"/>
                <w:sz w:val="16"/>
                <w:szCs w:val="16"/>
                <w:lang w:val="ru-RU"/>
              </w:rPr>
            </w:pPr>
          </w:p>
        </w:tc>
        <w:tc>
          <w:tcPr>
            <w:tcW w:w="849" w:type="dxa"/>
            <w:vMerge/>
            <w:tcBorders>
              <w:left w:val="nil"/>
              <w:bottom w:val="single" w:sz="4" w:space="0" w:color="auto"/>
              <w:right w:val="single" w:sz="4" w:space="0" w:color="auto"/>
            </w:tcBorders>
            <w:shd w:val="clear" w:color="auto" w:fill="auto"/>
            <w:vAlign w:val="bottom"/>
            <w:hideMark/>
          </w:tcPr>
          <w:p w:rsidR="0080011A" w:rsidRPr="00811BE5" w:rsidRDefault="0080011A" w:rsidP="005004F6">
            <w:pPr>
              <w:ind w:left="-108" w:right="-90"/>
              <w:jc w:val="center"/>
              <w:rPr>
                <w:color w:val="000000"/>
                <w:sz w:val="16"/>
                <w:szCs w:val="16"/>
                <w:lang w:val="ru-RU"/>
              </w:rPr>
            </w:pPr>
          </w:p>
        </w:tc>
        <w:tc>
          <w:tcPr>
            <w:tcW w:w="993" w:type="dxa"/>
            <w:vMerge/>
            <w:tcBorders>
              <w:left w:val="nil"/>
              <w:bottom w:val="single" w:sz="4" w:space="0" w:color="auto"/>
              <w:right w:val="single" w:sz="4" w:space="0" w:color="auto"/>
            </w:tcBorders>
            <w:shd w:val="clear" w:color="auto" w:fill="auto"/>
            <w:vAlign w:val="bottom"/>
            <w:hideMark/>
          </w:tcPr>
          <w:p w:rsidR="0080011A" w:rsidRPr="00811BE5" w:rsidRDefault="0080011A" w:rsidP="005004F6">
            <w:pPr>
              <w:ind w:right="-90"/>
              <w:jc w:val="center"/>
              <w:rPr>
                <w:color w:val="000000"/>
                <w:sz w:val="16"/>
                <w:szCs w:val="16"/>
                <w:lang w:val="ru-RU"/>
              </w:rPr>
            </w:pPr>
          </w:p>
        </w:tc>
      </w:tr>
      <w:tr w:rsidR="0080011A" w:rsidRPr="00811BE5" w:rsidTr="00811BE5">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1</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98080D">
            <w:pPr>
              <w:ind w:left="-108" w:right="-90"/>
              <w:rPr>
                <w:color w:val="000000"/>
                <w:sz w:val="16"/>
                <w:szCs w:val="16"/>
                <w:lang w:val="en-US"/>
              </w:rPr>
            </w:pPr>
            <w:r w:rsidRPr="00811BE5">
              <w:rPr>
                <w:b/>
                <w:bCs/>
                <w:color w:val="000000"/>
                <w:sz w:val="16"/>
                <w:szCs w:val="16"/>
                <w:lang w:val="en-US"/>
              </w:rPr>
              <w:t>3133</w:t>
            </w:r>
            <w:r w:rsidRPr="00811BE5">
              <w:rPr>
                <w:color w:val="000000"/>
                <w:sz w:val="16"/>
                <w:szCs w:val="16"/>
                <w:lang w:val="en-US"/>
              </w:rPr>
              <w:t xml:space="preserve"> ,,Curățirea albiei vechi a r. Nistru din preajma s. Copanca, r</w:t>
            </w:r>
            <w:r w:rsidR="0098080D" w:rsidRPr="00811BE5">
              <w:rPr>
                <w:color w:val="000000"/>
                <w:sz w:val="16"/>
                <w:szCs w:val="16"/>
                <w:lang w:val="en-US"/>
              </w:rPr>
              <w:t>-nul</w:t>
            </w:r>
            <w:r w:rsidRPr="00811BE5">
              <w:rPr>
                <w:color w:val="000000"/>
                <w:sz w:val="16"/>
                <w:szCs w:val="16"/>
                <w:lang w:val="en-US"/>
              </w:rPr>
              <w:t xml:space="preserve"> Ștefan Vodă”</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en-US"/>
              </w:rPr>
            </w:pPr>
            <w:r w:rsidRPr="00811BE5">
              <w:rPr>
                <w:color w:val="000000"/>
                <w:sz w:val="16"/>
                <w:szCs w:val="16"/>
                <w:lang w:val="en-US"/>
              </w:rPr>
              <w:t>Î.S. STI Ștefan Vodă</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2 009,97</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2 009,97</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2 009,20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99,96</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1 744,70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264,50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13,16</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353,07</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1 058,35</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lipsa procedurilor</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cu 264,5 mii lei mai puţin</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en-US"/>
              </w:rPr>
            </w:pPr>
            <w:r w:rsidRPr="00811BE5">
              <w:rPr>
                <w:color w:val="000000"/>
                <w:sz w:val="16"/>
                <w:szCs w:val="16"/>
                <w:lang w:val="en-US"/>
              </w:rPr>
              <w:t> </w:t>
            </w:r>
          </w:p>
        </w:tc>
      </w:tr>
      <w:tr w:rsidR="0080011A" w:rsidRPr="00811BE5" w:rsidTr="00811BE5">
        <w:trPr>
          <w:trHeight w:val="10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2</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98080D">
            <w:pPr>
              <w:ind w:left="-108" w:right="-90"/>
              <w:rPr>
                <w:color w:val="000000"/>
                <w:sz w:val="16"/>
                <w:szCs w:val="16"/>
                <w:lang w:val="en-US"/>
              </w:rPr>
            </w:pPr>
            <w:r w:rsidRPr="00811BE5">
              <w:rPr>
                <w:b/>
                <w:bCs/>
                <w:color w:val="000000"/>
                <w:sz w:val="16"/>
                <w:szCs w:val="16"/>
                <w:lang w:val="en-US"/>
              </w:rPr>
              <w:t>3291/4094</w:t>
            </w:r>
            <w:r w:rsidRPr="00811BE5">
              <w:rPr>
                <w:color w:val="000000"/>
                <w:sz w:val="16"/>
                <w:szCs w:val="16"/>
                <w:lang w:val="en-US"/>
              </w:rPr>
              <w:t xml:space="preserve"> ,,Depozitarea centralizată și distrugerea reactivelor chimice învechite din laboratoarele instituțiilor de învățămînt</w:t>
            </w:r>
            <w:r w:rsidR="0098080D" w:rsidRPr="00811BE5">
              <w:rPr>
                <w:color w:val="000000"/>
                <w:sz w:val="16"/>
                <w:szCs w:val="16"/>
                <w:lang w:val="en-US"/>
              </w:rPr>
              <w:t>,</w:t>
            </w:r>
            <w:r w:rsidRPr="00811BE5">
              <w:rPr>
                <w:color w:val="000000"/>
                <w:sz w:val="16"/>
                <w:szCs w:val="16"/>
                <w:lang w:val="en-US"/>
              </w:rPr>
              <w:t xml:space="preserve"> etapa </w:t>
            </w:r>
            <w:r w:rsidR="0098080D" w:rsidRPr="00811BE5">
              <w:rPr>
                <w:color w:val="000000"/>
                <w:sz w:val="16"/>
                <w:szCs w:val="16"/>
                <w:lang w:val="en-US"/>
              </w:rPr>
              <w:t xml:space="preserve"> a</w:t>
            </w:r>
            <w:r w:rsidRPr="00811BE5">
              <w:rPr>
                <w:color w:val="000000"/>
                <w:sz w:val="16"/>
                <w:szCs w:val="16"/>
                <w:lang w:val="en-US"/>
              </w:rPr>
              <w:t>I</w:t>
            </w:r>
            <w:r w:rsidR="0098080D" w:rsidRPr="00811BE5">
              <w:rPr>
                <w:color w:val="000000"/>
                <w:sz w:val="16"/>
                <w:szCs w:val="16"/>
                <w:lang w:val="en-US"/>
              </w:rPr>
              <w:t>I-a”</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EMP Management Durabil POP</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4 945,45</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5 000,00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101,10</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5 000,00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4 997,59</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2,41</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0,05</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1439"/>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3</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98080D">
            <w:pPr>
              <w:ind w:left="-108" w:right="-90"/>
              <w:rPr>
                <w:color w:val="000000"/>
                <w:sz w:val="16"/>
                <w:szCs w:val="16"/>
                <w:lang w:val="en-US"/>
              </w:rPr>
            </w:pPr>
            <w:r w:rsidRPr="00811BE5">
              <w:rPr>
                <w:b/>
                <w:bCs/>
                <w:color w:val="000000"/>
                <w:sz w:val="16"/>
                <w:szCs w:val="16"/>
                <w:lang w:val="en-US"/>
              </w:rPr>
              <w:t>3636/4144/4307</w:t>
            </w:r>
            <w:r w:rsidRPr="00811BE5">
              <w:rPr>
                <w:color w:val="000000"/>
                <w:sz w:val="16"/>
                <w:szCs w:val="16"/>
                <w:lang w:val="en-US"/>
              </w:rPr>
              <w:t xml:space="preserve"> ,,Reparația digului de protecție în s. Palanca, r-</w:t>
            </w:r>
            <w:r w:rsidR="0098080D" w:rsidRPr="00811BE5">
              <w:rPr>
                <w:color w:val="000000"/>
                <w:sz w:val="16"/>
                <w:szCs w:val="16"/>
                <w:lang w:val="en-US"/>
              </w:rPr>
              <w:t>nu</w:t>
            </w:r>
            <w:r w:rsidRPr="00811BE5">
              <w:rPr>
                <w:color w:val="000000"/>
                <w:sz w:val="16"/>
                <w:szCs w:val="16"/>
                <w:lang w:val="en-US"/>
              </w:rPr>
              <w:t>l Ștefan Vodă</w:t>
            </w:r>
            <w:r w:rsidR="0098080D" w:rsidRPr="00811BE5">
              <w:rPr>
                <w:color w:val="000000"/>
                <w:sz w:val="16"/>
                <w:szCs w:val="16"/>
                <w:lang w:val="en-US"/>
              </w:rPr>
              <w:t>,</w:t>
            </w:r>
            <w:r w:rsidRPr="00811BE5">
              <w:rPr>
                <w:color w:val="000000"/>
                <w:sz w:val="16"/>
                <w:szCs w:val="16"/>
                <w:lang w:val="en-US"/>
              </w:rPr>
              <w:t xml:space="preserve"> etapele 1,</w:t>
            </w:r>
            <w:r w:rsidR="0098080D" w:rsidRPr="00811BE5">
              <w:rPr>
                <w:color w:val="000000"/>
                <w:sz w:val="16"/>
                <w:szCs w:val="16"/>
                <w:lang w:val="en-US"/>
              </w:rPr>
              <w:t xml:space="preserve"> </w:t>
            </w:r>
            <w:r w:rsidRPr="00811BE5">
              <w:rPr>
                <w:color w:val="000000"/>
                <w:sz w:val="16"/>
                <w:szCs w:val="16"/>
                <w:lang w:val="en-US"/>
              </w:rPr>
              <w:t>2,</w:t>
            </w:r>
            <w:r w:rsidR="0098080D" w:rsidRPr="00811BE5">
              <w:rPr>
                <w:color w:val="000000"/>
                <w:sz w:val="16"/>
                <w:szCs w:val="16"/>
                <w:lang w:val="en-US"/>
              </w:rPr>
              <w:t xml:space="preserve"> </w:t>
            </w:r>
            <w:r w:rsidRPr="00811BE5">
              <w:rPr>
                <w:color w:val="000000"/>
                <w:sz w:val="16"/>
                <w:szCs w:val="16"/>
                <w:lang w:val="en-US"/>
              </w:rPr>
              <w:t>3”</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en-US"/>
              </w:rPr>
            </w:pPr>
            <w:r w:rsidRPr="00811BE5">
              <w:rPr>
                <w:color w:val="000000"/>
                <w:sz w:val="16"/>
                <w:szCs w:val="16"/>
                <w:lang w:val="en-US"/>
              </w:rPr>
              <w:t>Î.S. STI Ștefan Vodă</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53 499,43</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30 644,35</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57,28</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27 846,50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90,87</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23 218,70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4 627,80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16,62</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1 992,98</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27 591,36</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lipsa procedurilor</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cu 7491,6 mii lei mai puţin</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5004F6">
            <w:pPr>
              <w:ind w:left="-86" w:right="-90"/>
              <w:rPr>
                <w:color w:val="000000"/>
                <w:sz w:val="16"/>
                <w:szCs w:val="16"/>
                <w:lang w:val="en-US"/>
              </w:rPr>
            </w:pPr>
            <w:r w:rsidRPr="00811BE5">
              <w:rPr>
                <w:color w:val="000000"/>
                <w:sz w:val="16"/>
                <w:szCs w:val="16"/>
                <w:lang w:val="en-US"/>
              </w:rPr>
              <w:t>valoarea lucrărilor executate de antreprenor este cu 189,1 mii lei mai mare ca valoarea cheltuielilor înregistrate la beneficiar</w:t>
            </w:r>
          </w:p>
        </w:tc>
      </w:tr>
      <w:tr w:rsidR="0080011A" w:rsidRPr="00811BE5" w:rsidTr="00811BE5">
        <w:trPr>
          <w:trHeight w:val="105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4</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98080D">
            <w:pPr>
              <w:ind w:left="-108" w:right="-90"/>
              <w:rPr>
                <w:color w:val="000000"/>
                <w:sz w:val="16"/>
                <w:szCs w:val="16"/>
                <w:lang w:val="en-US"/>
              </w:rPr>
            </w:pPr>
            <w:r w:rsidRPr="00811BE5">
              <w:rPr>
                <w:b/>
                <w:bCs/>
                <w:color w:val="000000"/>
                <w:sz w:val="16"/>
                <w:szCs w:val="16"/>
                <w:lang w:val="en-US"/>
              </w:rPr>
              <w:t xml:space="preserve">3638 </w:t>
            </w:r>
            <w:r w:rsidRPr="00811BE5">
              <w:rPr>
                <w:color w:val="000000"/>
                <w:sz w:val="16"/>
                <w:szCs w:val="16"/>
                <w:lang w:val="en-US"/>
              </w:rPr>
              <w:t>,,Asigurarea personalului Inspectoratului Ecologic de Stat şi subdiviziunilor sale teritoriale cu articole ale uniformei de serviciu</w:t>
            </w:r>
            <w:r w:rsidR="0098080D"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Inspectoratul Ecologic de Stat</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1 507,30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1 507,30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1253,4</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83,16</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1 205,50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47,90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3,82</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265,83</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divizări a</w:t>
            </w:r>
            <w:r w:rsidR="0098080D" w:rsidRPr="00811BE5">
              <w:rPr>
                <w:color w:val="000000"/>
                <w:sz w:val="16"/>
                <w:szCs w:val="16"/>
              </w:rPr>
              <w:t>le</w:t>
            </w:r>
            <w:r w:rsidRPr="00811BE5">
              <w:rPr>
                <w:color w:val="000000"/>
                <w:sz w:val="16"/>
                <w:szCs w:val="16"/>
                <w:lang w:val="ru-RU"/>
              </w:rPr>
              <w:t xml:space="preserve"> contractelor</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cu 61,5 mii lei mai puţin</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lipseşte informaţia</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792"/>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5</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98080D">
            <w:pPr>
              <w:ind w:left="-108" w:right="-90"/>
              <w:rPr>
                <w:color w:val="000000"/>
                <w:sz w:val="16"/>
                <w:szCs w:val="16"/>
                <w:lang w:val="en-US"/>
              </w:rPr>
            </w:pPr>
            <w:r w:rsidRPr="00811BE5">
              <w:rPr>
                <w:b/>
                <w:bCs/>
                <w:color w:val="000000"/>
                <w:sz w:val="16"/>
                <w:szCs w:val="16"/>
                <w:lang w:val="en-US"/>
              </w:rPr>
              <w:t>3678</w:t>
            </w:r>
            <w:r w:rsidRPr="00811BE5">
              <w:rPr>
                <w:color w:val="000000"/>
                <w:sz w:val="16"/>
                <w:szCs w:val="16"/>
                <w:lang w:val="en-US"/>
              </w:rPr>
              <w:t xml:space="preserve"> ,,Implementarea și extinderea sistemului integrat de colectare și valorificare a deșeurilor de ambalare</w:t>
            </w:r>
            <w:r w:rsidR="0098080D"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Default="0080011A" w:rsidP="0098080D">
            <w:pPr>
              <w:ind w:left="-108" w:right="-90"/>
              <w:jc w:val="center"/>
              <w:rPr>
                <w:color w:val="000000"/>
                <w:sz w:val="16"/>
                <w:szCs w:val="16"/>
                <w:lang w:val="en-US"/>
              </w:rPr>
            </w:pPr>
            <w:r w:rsidRPr="00811BE5">
              <w:rPr>
                <w:color w:val="000000"/>
                <w:sz w:val="16"/>
                <w:szCs w:val="16"/>
                <w:lang w:val="en-US"/>
              </w:rPr>
              <w:t xml:space="preserve">Uniunea pentru </w:t>
            </w:r>
            <w:r w:rsidR="0098080D" w:rsidRPr="00811BE5">
              <w:rPr>
                <w:color w:val="000000"/>
                <w:sz w:val="16"/>
                <w:szCs w:val="16"/>
                <w:lang w:val="en-US"/>
              </w:rPr>
              <w:t>V</w:t>
            </w:r>
            <w:r w:rsidRPr="00811BE5">
              <w:rPr>
                <w:color w:val="000000"/>
                <w:sz w:val="16"/>
                <w:szCs w:val="16"/>
                <w:lang w:val="en-US"/>
              </w:rPr>
              <w:t xml:space="preserve">alorificarea </w:t>
            </w:r>
            <w:r w:rsidR="0098080D" w:rsidRPr="00811BE5">
              <w:rPr>
                <w:color w:val="000000"/>
                <w:sz w:val="16"/>
                <w:szCs w:val="16"/>
                <w:lang w:val="en-US"/>
              </w:rPr>
              <w:t>D</w:t>
            </w:r>
            <w:r w:rsidRPr="00811BE5">
              <w:rPr>
                <w:color w:val="000000"/>
                <w:sz w:val="16"/>
                <w:szCs w:val="16"/>
                <w:lang w:val="en-US"/>
              </w:rPr>
              <w:t>eșeurilor-</w:t>
            </w:r>
            <w:r w:rsidR="0098080D" w:rsidRPr="00811BE5">
              <w:rPr>
                <w:color w:val="000000"/>
                <w:sz w:val="16"/>
                <w:szCs w:val="16"/>
                <w:lang w:val="en-US"/>
              </w:rPr>
              <w:t>„P</w:t>
            </w:r>
            <w:r w:rsidRPr="00811BE5">
              <w:rPr>
                <w:color w:val="000000"/>
                <w:sz w:val="16"/>
                <w:szCs w:val="16"/>
                <w:lang w:val="en-US"/>
              </w:rPr>
              <w:t>entru o Moldovă curată</w:t>
            </w:r>
            <w:r w:rsidR="0098080D" w:rsidRPr="00811BE5">
              <w:rPr>
                <w:color w:val="000000"/>
                <w:sz w:val="16"/>
                <w:szCs w:val="16"/>
                <w:lang w:val="en-US"/>
              </w:rPr>
              <w:t>”</w:t>
            </w:r>
          </w:p>
          <w:p w:rsidR="00D84B4F" w:rsidRDefault="00D84B4F" w:rsidP="0098080D">
            <w:pPr>
              <w:ind w:left="-108" w:right="-90"/>
              <w:jc w:val="center"/>
              <w:rPr>
                <w:color w:val="000000"/>
                <w:sz w:val="16"/>
                <w:szCs w:val="16"/>
                <w:lang w:val="en-US"/>
              </w:rPr>
            </w:pPr>
          </w:p>
          <w:p w:rsidR="00D84B4F" w:rsidRDefault="00D84B4F" w:rsidP="0098080D">
            <w:pPr>
              <w:ind w:left="-108" w:right="-90"/>
              <w:jc w:val="center"/>
              <w:rPr>
                <w:color w:val="000000"/>
                <w:sz w:val="16"/>
                <w:szCs w:val="16"/>
                <w:lang w:val="en-US"/>
              </w:rPr>
            </w:pPr>
          </w:p>
          <w:p w:rsidR="00D84B4F" w:rsidRPr="00811BE5" w:rsidRDefault="00D84B4F" w:rsidP="0098080D">
            <w:pPr>
              <w:ind w:left="-108" w:right="-90"/>
              <w:jc w:val="center"/>
              <w:rPr>
                <w:color w:val="000000"/>
                <w:sz w:val="16"/>
                <w:szCs w:val="16"/>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2 516,04</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2 396,64</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95,25</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2 353,19</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98,19</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2 021,14</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332,05</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14,11</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718,97</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Proceduri neconforme</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lipseşte informaţia</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56"/>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lastRenderedPageBreak/>
              <w:t>6</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98080D">
            <w:pPr>
              <w:ind w:left="-108" w:right="-90"/>
              <w:rPr>
                <w:color w:val="000000"/>
                <w:sz w:val="16"/>
                <w:szCs w:val="16"/>
                <w:lang w:val="en-US"/>
              </w:rPr>
            </w:pPr>
            <w:r w:rsidRPr="00811BE5">
              <w:rPr>
                <w:b/>
                <w:bCs/>
                <w:color w:val="000000"/>
                <w:sz w:val="16"/>
                <w:szCs w:val="16"/>
                <w:lang w:val="en-US"/>
              </w:rPr>
              <w:t>3681/3947</w:t>
            </w:r>
            <w:r w:rsidRPr="00811BE5">
              <w:rPr>
                <w:color w:val="000000"/>
                <w:sz w:val="16"/>
                <w:szCs w:val="16"/>
                <w:lang w:val="en-US"/>
              </w:rPr>
              <w:t xml:space="preserve"> ,,Construcția rețelelor exterioare de canalizare în s. Măgdăcești r-</w:t>
            </w:r>
            <w:r w:rsidR="0098080D" w:rsidRPr="00811BE5">
              <w:rPr>
                <w:color w:val="000000"/>
                <w:sz w:val="16"/>
                <w:szCs w:val="16"/>
                <w:lang w:val="en-US"/>
              </w:rPr>
              <w:t>n</w:t>
            </w:r>
            <w:r w:rsidRPr="00811BE5">
              <w:rPr>
                <w:color w:val="000000"/>
                <w:sz w:val="16"/>
                <w:szCs w:val="16"/>
                <w:lang w:val="en-US"/>
              </w:rPr>
              <w:t>ul Criuleni</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 xml:space="preserve">Primăria s. Măgdăceşti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7 167,22</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4 774,60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66,62</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4 774,62</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4 774,62</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568,00</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lipsa devizelor</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lipseşte raportul financiar al finalizării etapei precedente</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en-US"/>
              </w:rPr>
            </w:pPr>
            <w:r w:rsidRPr="00811BE5">
              <w:rPr>
                <w:color w:val="000000"/>
                <w:sz w:val="16"/>
                <w:szCs w:val="16"/>
                <w:lang w:val="en-US"/>
              </w:rPr>
              <w:t> </w:t>
            </w:r>
          </w:p>
        </w:tc>
      </w:tr>
      <w:tr w:rsidR="0080011A" w:rsidRPr="00811BE5" w:rsidTr="00811BE5">
        <w:trPr>
          <w:trHeight w:val="15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7</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3687</w:t>
            </w:r>
            <w:r w:rsidRPr="00811BE5">
              <w:rPr>
                <w:color w:val="000000"/>
                <w:sz w:val="16"/>
                <w:szCs w:val="16"/>
                <w:lang w:val="en-US"/>
              </w:rPr>
              <w:t xml:space="preserve"> ,,Inventarierea depozitelor de deşeuri menajere solide din Regiunea de Dezvoltare Centru, Regiunea de Dezvoltare Nord</w:t>
            </w:r>
            <w:r w:rsidR="001970A1" w:rsidRPr="00811BE5">
              <w:rPr>
                <w:color w:val="000000"/>
                <w:sz w:val="16"/>
                <w:szCs w:val="16"/>
                <w:lang w:val="en-US"/>
              </w:rPr>
              <w:t xml:space="preserve"> </w:t>
            </w:r>
            <w:r w:rsidRPr="00811BE5">
              <w:rPr>
                <w:color w:val="000000"/>
                <w:sz w:val="16"/>
                <w:szCs w:val="16"/>
                <w:lang w:val="en-US"/>
              </w:rPr>
              <w:t>şi UTA Găgăuzia şi crearea bazei de date geospaţiale a reţelei de gunoişti din Moldova</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en-US"/>
              </w:rPr>
            </w:pPr>
            <w:r w:rsidRPr="00811BE5">
              <w:rPr>
                <w:color w:val="000000"/>
                <w:sz w:val="16"/>
                <w:szCs w:val="16"/>
                <w:lang w:val="en-US"/>
              </w:rPr>
              <w:t>Oficiul Prevenirea Poluării Mediului</w:t>
            </w:r>
            <w:r w:rsidR="00663FBF" w:rsidRPr="00811BE5">
              <w:rPr>
                <w:color w:val="000000"/>
                <w:sz w:val="16"/>
                <w:szCs w:val="16"/>
                <w:lang w:val="en-US"/>
              </w:rPr>
              <w:t>,</w:t>
            </w:r>
            <w:r w:rsidRPr="00811BE5">
              <w:rPr>
                <w:color w:val="000000"/>
                <w:sz w:val="16"/>
                <w:szCs w:val="16"/>
                <w:lang w:val="en-US"/>
              </w:rPr>
              <w:t xml:space="preserve"> or. Chişinău</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1 510,30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1 510,30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1 458,25</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96,55</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1 458,25</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8,90</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146,10</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Beneficiar necorespun</w:t>
            </w:r>
            <w:r w:rsidR="00663FBF" w:rsidRPr="00811BE5">
              <w:rPr>
                <w:color w:val="000000"/>
                <w:sz w:val="16"/>
                <w:szCs w:val="16"/>
              </w:rPr>
              <w:t>-</w:t>
            </w:r>
            <w:r w:rsidRPr="00811BE5">
              <w:rPr>
                <w:color w:val="000000"/>
                <w:sz w:val="16"/>
                <w:szCs w:val="16"/>
                <w:lang w:val="ru-RU"/>
              </w:rPr>
              <w:t>zător</w:t>
            </w:r>
          </w:p>
        </w:tc>
      </w:tr>
      <w:tr w:rsidR="0080011A" w:rsidRPr="00811BE5" w:rsidTr="00811BE5">
        <w:trPr>
          <w:trHeight w:val="82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8</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rPr>
            </w:pPr>
            <w:r w:rsidRPr="00811BE5">
              <w:rPr>
                <w:b/>
                <w:bCs/>
                <w:color w:val="000000"/>
                <w:sz w:val="16"/>
                <w:szCs w:val="16"/>
                <w:lang w:val="en-US"/>
              </w:rPr>
              <w:t>3696</w:t>
            </w:r>
            <w:r w:rsidRPr="00811BE5">
              <w:rPr>
                <w:color w:val="000000"/>
                <w:sz w:val="16"/>
                <w:szCs w:val="16"/>
                <w:lang w:val="en-US"/>
              </w:rPr>
              <w:t xml:space="preserve"> ,,Restabilirea și modernizarea sistemului de iluminat stradal în or. </w:t>
            </w:r>
            <w:r w:rsidRPr="00811BE5">
              <w:rPr>
                <w:color w:val="000000"/>
                <w:sz w:val="16"/>
                <w:szCs w:val="16"/>
                <w:lang w:val="ru-RU"/>
              </w:rPr>
              <w:t>Hîncești</w:t>
            </w:r>
            <w:r w:rsidR="00663FBF" w:rsidRPr="00811BE5">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Primăria or. Hîncești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2 750,00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1 250,00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45,45</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1 034,88</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82,79</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1 034,88</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73,90</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69,50</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divizări a</w:t>
            </w:r>
            <w:r w:rsidR="00663FBF" w:rsidRPr="00811BE5">
              <w:rPr>
                <w:color w:val="000000"/>
                <w:sz w:val="16"/>
                <w:szCs w:val="16"/>
              </w:rPr>
              <w:t>le</w:t>
            </w:r>
            <w:r w:rsidRPr="00811BE5">
              <w:rPr>
                <w:color w:val="000000"/>
                <w:sz w:val="16"/>
                <w:szCs w:val="16"/>
                <w:lang w:val="ru-RU"/>
              </w:rPr>
              <w:t xml:space="preserve"> contractelor</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lipseşte actul de dare în exploatare</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en-US"/>
              </w:rPr>
            </w:pPr>
            <w:r w:rsidRPr="00811BE5">
              <w:rPr>
                <w:color w:val="000000"/>
                <w:sz w:val="16"/>
                <w:szCs w:val="16"/>
                <w:lang w:val="en-US"/>
              </w:rPr>
              <w:t> </w:t>
            </w:r>
          </w:p>
        </w:tc>
      </w:tr>
      <w:tr w:rsidR="0080011A" w:rsidRPr="00811BE5" w:rsidTr="00811BE5">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9</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 xml:space="preserve">3698 </w:t>
            </w:r>
            <w:r w:rsidRPr="00811BE5">
              <w:rPr>
                <w:color w:val="000000"/>
                <w:sz w:val="16"/>
                <w:szCs w:val="16"/>
                <w:lang w:val="en-US"/>
              </w:rPr>
              <w:t>,,Construcția sistemului de canalizare în s. Seliștea Nouă și s. Tuzara, r-</w:t>
            </w:r>
            <w:r w:rsidR="00663FBF" w:rsidRPr="00811BE5">
              <w:rPr>
                <w:color w:val="000000"/>
                <w:sz w:val="16"/>
                <w:szCs w:val="16"/>
                <w:lang w:val="en-US"/>
              </w:rPr>
              <w:t>nu</w:t>
            </w:r>
            <w:r w:rsidRPr="00811BE5">
              <w:rPr>
                <w:color w:val="000000"/>
                <w:sz w:val="16"/>
                <w:szCs w:val="16"/>
                <w:lang w:val="en-US"/>
              </w:rPr>
              <w:t>l Călărași</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Primăria s.Tuzara</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8 227,45</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3 000,00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36,46</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2 999,98</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2999,98</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10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10</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3728</w:t>
            </w:r>
            <w:r w:rsidRPr="00811BE5">
              <w:rPr>
                <w:color w:val="000000"/>
                <w:sz w:val="16"/>
                <w:szCs w:val="16"/>
                <w:lang w:val="en-US"/>
              </w:rPr>
              <w:t xml:space="preserve"> ,,Modernizarea sistemului de colectare şi transport a deşeurilor stradale din oraşul Ungheni</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Primăria or. Ungheni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3 635,00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2 970,00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81,71</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2 970,00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2 970,00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cheltuielile înregistrate în 3 tranşe, dar prezentate 2 facturi</w:t>
            </w:r>
            <w:r w:rsidR="001970A1" w:rsidRPr="00811BE5">
              <w:rPr>
                <w:color w:val="000000"/>
                <w:sz w:val="16"/>
                <w:szCs w:val="16"/>
                <w:lang w:val="en-US"/>
              </w:rPr>
              <w:t xml:space="preserve">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en-US"/>
              </w:rPr>
            </w:pPr>
            <w:r w:rsidRPr="00811BE5">
              <w:rPr>
                <w:color w:val="000000"/>
                <w:sz w:val="16"/>
                <w:szCs w:val="16"/>
                <w:lang w:val="en-US"/>
              </w:rPr>
              <w:t> </w:t>
            </w:r>
          </w:p>
        </w:tc>
      </w:tr>
      <w:tr w:rsidR="0080011A" w:rsidRPr="00811BE5" w:rsidTr="00811BE5">
        <w:trPr>
          <w:trHeight w:val="15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11</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3769</w:t>
            </w:r>
            <w:r w:rsidRPr="00811BE5">
              <w:rPr>
                <w:color w:val="000000"/>
                <w:sz w:val="16"/>
                <w:szCs w:val="16"/>
                <w:lang w:val="en-US"/>
              </w:rPr>
              <w:t xml:space="preserve"> ,,Promovarea strategiilor de dezvoltare durabilă în domeniul tehnologiilor de energie renovabilă prin pilotarea subproiectelor demonstrative bazate pe utilizarea energiei solare și a deșeurilor agricole</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en-US"/>
              </w:rPr>
            </w:pPr>
            <w:r w:rsidRPr="00811BE5">
              <w:rPr>
                <w:color w:val="000000"/>
                <w:sz w:val="16"/>
                <w:szCs w:val="16"/>
                <w:lang w:val="en-US"/>
              </w:rPr>
              <w:t>Fondul de Investiții Sociale din Moldova</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32 000,00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6 000,00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18,75</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3 600,00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3 600,00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12</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 xml:space="preserve">3785/4137/4209 </w:t>
            </w:r>
            <w:r w:rsidRPr="00811BE5">
              <w:rPr>
                <w:color w:val="000000"/>
                <w:sz w:val="16"/>
                <w:szCs w:val="16"/>
                <w:lang w:val="en-US"/>
              </w:rPr>
              <w:t>,,Construcția rețelelor de aprovizionare cu apă din s. Bozieni, r</w:t>
            </w:r>
            <w:r w:rsidR="00663FBF" w:rsidRPr="00811BE5">
              <w:rPr>
                <w:color w:val="000000"/>
                <w:sz w:val="16"/>
                <w:szCs w:val="16"/>
                <w:lang w:val="en-US"/>
              </w:rPr>
              <w:t>-nul</w:t>
            </w:r>
            <w:r w:rsidRPr="00811BE5">
              <w:rPr>
                <w:color w:val="000000"/>
                <w:sz w:val="16"/>
                <w:szCs w:val="16"/>
                <w:lang w:val="en-US"/>
              </w:rPr>
              <w:t xml:space="preserve"> H</w:t>
            </w:r>
            <w:r w:rsidR="00663FBF" w:rsidRPr="00811BE5">
              <w:rPr>
                <w:color w:val="000000"/>
                <w:sz w:val="16"/>
                <w:szCs w:val="16"/>
                <w:lang w:val="en-US"/>
              </w:rPr>
              <w:t>î</w:t>
            </w:r>
            <w:r w:rsidRPr="00811BE5">
              <w:rPr>
                <w:color w:val="000000"/>
                <w:sz w:val="16"/>
                <w:szCs w:val="16"/>
                <w:lang w:val="en-US"/>
              </w:rPr>
              <w:t>ncești</w:t>
            </w:r>
            <w:r w:rsidR="00663FBF" w:rsidRPr="00811BE5">
              <w:rPr>
                <w:color w:val="000000"/>
                <w:sz w:val="16"/>
                <w:szCs w:val="16"/>
                <w:lang w:val="en-US"/>
              </w:rPr>
              <w:t>,</w:t>
            </w:r>
            <w:r w:rsidRPr="00811BE5">
              <w:rPr>
                <w:color w:val="000000"/>
                <w:sz w:val="16"/>
                <w:szCs w:val="16"/>
                <w:lang w:val="en-US"/>
              </w:rPr>
              <w:t xml:space="preserve"> etapele 1,</w:t>
            </w:r>
            <w:r w:rsidR="00663FBF" w:rsidRPr="00811BE5">
              <w:rPr>
                <w:color w:val="000000"/>
                <w:sz w:val="16"/>
                <w:szCs w:val="16"/>
                <w:lang w:val="en-US"/>
              </w:rPr>
              <w:t xml:space="preserve"> </w:t>
            </w:r>
            <w:r w:rsidRPr="00811BE5">
              <w:rPr>
                <w:color w:val="000000"/>
                <w:sz w:val="16"/>
                <w:szCs w:val="16"/>
                <w:lang w:val="en-US"/>
              </w:rPr>
              <w:t>2,</w:t>
            </w:r>
            <w:r w:rsidR="00663FBF" w:rsidRPr="00811BE5">
              <w:rPr>
                <w:color w:val="000000"/>
                <w:sz w:val="16"/>
                <w:szCs w:val="16"/>
                <w:lang w:val="en-US"/>
              </w:rPr>
              <w:t xml:space="preserve"> </w:t>
            </w:r>
            <w:r w:rsidRPr="00811BE5">
              <w:rPr>
                <w:color w:val="000000"/>
                <w:sz w:val="16"/>
                <w:szCs w:val="16"/>
                <w:lang w:val="en-US"/>
              </w:rPr>
              <w:t>3”</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jc w:val="center"/>
              <w:rPr>
                <w:color w:val="000000"/>
                <w:sz w:val="16"/>
                <w:szCs w:val="16"/>
                <w:lang w:val="en-US"/>
              </w:rPr>
            </w:pPr>
            <w:r w:rsidRPr="00811BE5">
              <w:rPr>
                <w:color w:val="000000"/>
                <w:sz w:val="16"/>
                <w:szCs w:val="16"/>
                <w:lang w:val="en-US"/>
              </w:rPr>
              <w:t>Primăria Bozieni, r</w:t>
            </w:r>
            <w:r w:rsidR="00663FBF" w:rsidRPr="00811BE5">
              <w:rPr>
                <w:color w:val="000000"/>
                <w:sz w:val="16"/>
                <w:szCs w:val="16"/>
              </w:rPr>
              <w:t>-nul</w:t>
            </w:r>
            <w:r w:rsidRPr="00811BE5">
              <w:rPr>
                <w:color w:val="000000"/>
                <w:sz w:val="16"/>
                <w:szCs w:val="16"/>
                <w:lang w:val="en-US"/>
              </w:rPr>
              <w:t xml:space="preserve"> Hînceşti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9 460,00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4 765,70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50,38</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4 113,80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86,32</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4 113,80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827"/>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13</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3794</w:t>
            </w:r>
            <w:r w:rsidRPr="00811BE5">
              <w:rPr>
                <w:color w:val="000000"/>
                <w:sz w:val="16"/>
                <w:szCs w:val="16"/>
                <w:lang w:val="en-US"/>
              </w:rPr>
              <w:t xml:space="preserve"> ,,Efectuarea studiului reprezentativ la nivel național privind gestionarea deșeurilor</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jc w:val="center"/>
              <w:rPr>
                <w:color w:val="000000"/>
                <w:sz w:val="16"/>
                <w:szCs w:val="16"/>
                <w:lang w:val="en-US"/>
              </w:rPr>
            </w:pPr>
            <w:r w:rsidRPr="00811BE5">
              <w:rPr>
                <w:color w:val="000000"/>
                <w:sz w:val="16"/>
                <w:szCs w:val="16"/>
                <w:lang w:val="en-US"/>
              </w:rPr>
              <w:t xml:space="preserve">AO </w:t>
            </w:r>
            <w:r w:rsidR="00663FBF" w:rsidRPr="00811BE5">
              <w:rPr>
                <w:color w:val="000000"/>
                <w:sz w:val="16"/>
                <w:szCs w:val="16"/>
                <w:lang w:val="en-US"/>
              </w:rPr>
              <w:t>„</w:t>
            </w:r>
            <w:r w:rsidRPr="00811BE5">
              <w:rPr>
                <w:color w:val="000000"/>
                <w:sz w:val="16"/>
                <w:szCs w:val="16"/>
                <w:lang w:val="en-US"/>
              </w:rPr>
              <w:t>Asociaţia pentru Valorificarea Deşeurilor</w:t>
            </w:r>
            <w:r w:rsidR="00663FBF" w:rsidRPr="00811BE5">
              <w:rPr>
                <w:color w:val="000000"/>
                <w:sz w:val="16"/>
                <w:szCs w:val="16"/>
                <w:lang w:val="en-US"/>
              </w:rPr>
              <w:t>”.</w:t>
            </w:r>
            <w:r w:rsidRPr="00811BE5">
              <w:rPr>
                <w:color w:val="000000"/>
                <w:sz w:val="16"/>
                <w:szCs w:val="16"/>
                <w:lang w:val="en-US"/>
              </w:rPr>
              <w:t xml:space="preserve"> </w:t>
            </w:r>
            <w:r w:rsidR="00663FBF" w:rsidRPr="00811BE5">
              <w:rPr>
                <w:color w:val="000000"/>
                <w:sz w:val="16"/>
                <w:szCs w:val="16"/>
                <w:lang w:val="en-US"/>
              </w:rPr>
              <w:t>Mun.</w:t>
            </w:r>
            <w:r w:rsidRPr="00811BE5">
              <w:rPr>
                <w:color w:val="000000"/>
                <w:sz w:val="16"/>
                <w:szCs w:val="16"/>
                <w:lang w:val="en-US"/>
              </w:rPr>
              <w:t xml:space="preserve"> Chişinău</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350,00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250,00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71,43</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250,00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250,00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250,00</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proceduri neconforme</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D84B4F">
        <w:trPr>
          <w:trHeight w:val="401"/>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14</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3803</w:t>
            </w:r>
            <w:r w:rsidRPr="00811BE5">
              <w:rPr>
                <w:color w:val="000000"/>
                <w:sz w:val="16"/>
                <w:szCs w:val="16"/>
                <w:lang w:val="en-US"/>
              </w:rPr>
              <w:t xml:space="preserve"> ,,Alimentația cu apă a s.Costești, r-</w:t>
            </w:r>
            <w:r w:rsidR="00663FBF" w:rsidRPr="00811BE5">
              <w:rPr>
                <w:color w:val="000000"/>
                <w:sz w:val="16"/>
                <w:szCs w:val="16"/>
                <w:lang w:val="en-US"/>
              </w:rPr>
              <w:t>nul</w:t>
            </w:r>
            <w:r w:rsidRPr="00811BE5">
              <w:rPr>
                <w:color w:val="000000"/>
                <w:sz w:val="16"/>
                <w:szCs w:val="16"/>
                <w:lang w:val="en-US"/>
              </w:rPr>
              <w:t xml:space="preserve"> Ialoveni</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Default="0080011A" w:rsidP="0080011A">
            <w:pPr>
              <w:ind w:left="-108" w:right="-90"/>
              <w:jc w:val="center"/>
              <w:rPr>
                <w:color w:val="000000"/>
                <w:sz w:val="16"/>
                <w:szCs w:val="16"/>
                <w:lang w:val="en-US"/>
              </w:rPr>
            </w:pPr>
            <w:r w:rsidRPr="00811BE5">
              <w:rPr>
                <w:color w:val="000000"/>
                <w:sz w:val="16"/>
                <w:szCs w:val="16"/>
                <w:lang w:val="ru-RU"/>
              </w:rPr>
              <w:t>Primăria s. Costești</w:t>
            </w:r>
          </w:p>
          <w:p w:rsidR="00D84B4F" w:rsidRDefault="00D84B4F" w:rsidP="0080011A">
            <w:pPr>
              <w:ind w:left="-108" w:right="-90"/>
              <w:jc w:val="center"/>
              <w:rPr>
                <w:color w:val="000000"/>
                <w:sz w:val="16"/>
                <w:szCs w:val="16"/>
                <w:lang w:val="en-US"/>
              </w:rPr>
            </w:pPr>
          </w:p>
          <w:p w:rsidR="00D84B4F" w:rsidRDefault="00D84B4F" w:rsidP="0080011A">
            <w:pPr>
              <w:ind w:left="-108" w:right="-90"/>
              <w:jc w:val="center"/>
              <w:rPr>
                <w:color w:val="000000"/>
                <w:sz w:val="16"/>
                <w:szCs w:val="16"/>
                <w:lang w:val="en-US"/>
              </w:rPr>
            </w:pPr>
          </w:p>
          <w:p w:rsidR="00D84B4F" w:rsidRPr="00D84B4F" w:rsidRDefault="00D84B4F" w:rsidP="0080011A">
            <w:pPr>
              <w:ind w:left="-108" w:right="-90"/>
              <w:jc w:val="center"/>
              <w:rPr>
                <w:color w:val="000000"/>
                <w:sz w:val="16"/>
                <w:szCs w:val="16"/>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3 400,00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2 800,00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82,35</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1 931,14</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68,97</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1 931,14</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56"/>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lastRenderedPageBreak/>
              <w:t>15</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3808</w:t>
            </w:r>
            <w:r w:rsidRPr="00811BE5">
              <w:rPr>
                <w:color w:val="000000"/>
                <w:sz w:val="16"/>
                <w:szCs w:val="16"/>
                <w:lang w:val="en-US"/>
              </w:rPr>
              <w:t xml:space="preserve"> ,,Utilizarea deşeurilor de origine vegetală în calitate de materie primă pentru producerea bioenergiei în r</w:t>
            </w:r>
            <w:r w:rsidR="00663FBF" w:rsidRPr="00811BE5">
              <w:rPr>
                <w:color w:val="000000"/>
                <w:sz w:val="16"/>
                <w:szCs w:val="16"/>
                <w:lang w:val="en-US"/>
              </w:rPr>
              <w:t>-nul</w:t>
            </w:r>
            <w:r w:rsidRPr="00811BE5">
              <w:rPr>
                <w:color w:val="000000"/>
                <w:sz w:val="16"/>
                <w:szCs w:val="16"/>
                <w:lang w:val="en-US"/>
              </w:rPr>
              <w:t>Rîşcani</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jc w:val="center"/>
              <w:rPr>
                <w:color w:val="000000"/>
                <w:sz w:val="16"/>
                <w:szCs w:val="16"/>
                <w:lang w:val="ru-RU"/>
              </w:rPr>
            </w:pPr>
            <w:r w:rsidRPr="00811BE5">
              <w:rPr>
                <w:color w:val="000000"/>
                <w:sz w:val="16"/>
                <w:szCs w:val="16"/>
                <w:lang w:val="ru-RU"/>
              </w:rPr>
              <w:t xml:space="preserve">Consiliul </w:t>
            </w:r>
            <w:r w:rsidR="00663FBF" w:rsidRPr="00811BE5">
              <w:rPr>
                <w:color w:val="000000"/>
                <w:sz w:val="16"/>
                <w:szCs w:val="16"/>
              </w:rPr>
              <w:t>r</w:t>
            </w:r>
            <w:r w:rsidRPr="00811BE5">
              <w:rPr>
                <w:color w:val="000000"/>
                <w:sz w:val="16"/>
                <w:szCs w:val="16"/>
                <w:lang w:val="ru-RU"/>
              </w:rPr>
              <w:t>aional Rîșcani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3 107,00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2 556,00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82,27</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2 556,00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2 556,00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2 556,00</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proceduri netransparente şi cu conflict de interese</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en-US"/>
              </w:rPr>
            </w:pPr>
            <w:r w:rsidRPr="00811BE5">
              <w:rPr>
                <w:color w:val="000000"/>
                <w:sz w:val="16"/>
                <w:szCs w:val="16"/>
                <w:lang w:val="en-US"/>
              </w:rPr>
              <w:t>Prezentarea la FEN a unor informaţii ce nu corespund situaţiei reale</w:t>
            </w:r>
          </w:p>
        </w:tc>
      </w:tr>
      <w:tr w:rsidR="0080011A" w:rsidRPr="00811BE5" w:rsidTr="00811BE5">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16</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3826</w:t>
            </w:r>
            <w:r w:rsidRPr="00811BE5">
              <w:rPr>
                <w:color w:val="000000"/>
                <w:sz w:val="16"/>
                <w:szCs w:val="16"/>
                <w:lang w:val="en-US"/>
              </w:rPr>
              <w:t xml:space="preserve"> ,,Renovarea sistemului de aprovizionare cu apă din s. Batîr, r-</w:t>
            </w:r>
            <w:r w:rsidR="00663FBF" w:rsidRPr="00811BE5">
              <w:rPr>
                <w:color w:val="000000"/>
                <w:sz w:val="16"/>
                <w:szCs w:val="16"/>
                <w:lang w:val="en-US"/>
              </w:rPr>
              <w:t>nu</w:t>
            </w:r>
            <w:r w:rsidRPr="00811BE5">
              <w:rPr>
                <w:color w:val="000000"/>
                <w:sz w:val="16"/>
                <w:szCs w:val="16"/>
                <w:lang w:val="en-US"/>
              </w:rPr>
              <w:t>l Cimișlia</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jc w:val="center"/>
              <w:rPr>
                <w:color w:val="000000"/>
                <w:sz w:val="16"/>
                <w:szCs w:val="16"/>
                <w:lang w:val="en-US"/>
              </w:rPr>
            </w:pPr>
            <w:r w:rsidRPr="00811BE5">
              <w:rPr>
                <w:color w:val="000000"/>
                <w:sz w:val="16"/>
                <w:szCs w:val="16"/>
                <w:lang w:val="en-US"/>
              </w:rPr>
              <w:t>Primăria s.Batîr, r</w:t>
            </w:r>
            <w:r w:rsidR="00663FBF" w:rsidRPr="00811BE5">
              <w:rPr>
                <w:color w:val="000000"/>
                <w:sz w:val="16"/>
                <w:szCs w:val="16"/>
                <w:lang w:val="en-US"/>
              </w:rPr>
              <w:t>-nul</w:t>
            </w:r>
            <w:r w:rsidRPr="00811BE5">
              <w:rPr>
                <w:color w:val="000000"/>
                <w:sz w:val="16"/>
                <w:szCs w:val="16"/>
                <w:lang w:val="en-US"/>
              </w:rPr>
              <w:t xml:space="preserve"> Cimişlia</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5 111,65</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2 000,00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39,13</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2 000,00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2 000,00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17</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3843/4277</w:t>
            </w:r>
            <w:r w:rsidRPr="00811BE5">
              <w:rPr>
                <w:color w:val="000000"/>
                <w:sz w:val="16"/>
                <w:szCs w:val="16"/>
                <w:lang w:val="en-US"/>
              </w:rPr>
              <w:t xml:space="preserve"> ,,Complex de măsuri pentru lichidarea consecinţelor inundaţiei în r-nul Hînceşti</w:t>
            </w:r>
            <w:r w:rsidR="00663FBF" w:rsidRPr="00811BE5">
              <w:rPr>
                <w:color w:val="000000"/>
                <w:sz w:val="16"/>
                <w:szCs w:val="16"/>
                <w:lang w:val="en-US"/>
              </w:rPr>
              <w:t>,</w:t>
            </w:r>
            <w:r w:rsidRPr="00811BE5">
              <w:rPr>
                <w:color w:val="000000"/>
                <w:sz w:val="16"/>
                <w:szCs w:val="16"/>
                <w:lang w:val="en-US"/>
              </w:rPr>
              <w:t xml:space="preserve"> etapa 2</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Î.S. STI Hînceşti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11 309,00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10 441,00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92,32</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9 827,47</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94,12</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7 858,99</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1 968,48</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20,03</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985,30</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95,70</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7 309,60</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663FBF">
            <w:pPr>
              <w:ind w:left="-108" w:right="-90"/>
              <w:rPr>
                <w:color w:val="000000"/>
                <w:sz w:val="16"/>
                <w:szCs w:val="16"/>
                <w:lang w:val="ru-RU"/>
              </w:rPr>
            </w:pPr>
            <w:r w:rsidRPr="00811BE5">
              <w:rPr>
                <w:color w:val="000000"/>
                <w:sz w:val="16"/>
                <w:szCs w:val="16"/>
                <w:lang w:val="ru-RU"/>
              </w:rPr>
              <w:t xml:space="preserve">proceduri neconforme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18</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3847/4059/4250</w:t>
            </w:r>
            <w:r w:rsidRPr="00811BE5">
              <w:rPr>
                <w:color w:val="000000"/>
                <w:sz w:val="16"/>
                <w:szCs w:val="16"/>
                <w:lang w:val="en-US"/>
              </w:rPr>
              <w:t xml:space="preserve"> ,,Reutilarea stațiilor de pompare a sistemului de aprovizionare cu apă Soroca - Bălți</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jc w:val="center"/>
              <w:rPr>
                <w:color w:val="000000"/>
                <w:sz w:val="16"/>
                <w:szCs w:val="16"/>
                <w:lang w:val="ru-RU"/>
              </w:rPr>
            </w:pPr>
            <w:r w:rsidRPr="00811BE5">
              <w:rPr>
                <w:color w:val="000000"/>
                <w:sz w:val="16"/>
                <w:szCs w:val="16"/>
                <w:lang w:val="ru-RU"/>
              </w:rPr>
              <w:t xml:space="preserve">Agenția </w:t>
            </w:r>
            <w:r w:rsidR="00663FBF" w:rsidRPr="00811BE5">
              <w:rPr>
                <w:color w:val="000000"/>
                <w:sz w:val="16"/>
                <w:szCs w:val="16"/>
              </w:rPr>
              <w:t>„</w:t>
            </w:r>
            <w:r w:rsidRPr="00811BE5">
              <w:rPr>
                <w:color w:val="000000"/>
                <w:sz w:val="16"/>
                <w:szCs w:val="16"/>
                <w:lang w:val="ru-RU"/>
              </w:rPr>
              <w:t>Apele Moldovei”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17 076,46</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26 480,00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155,07</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10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19</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rPr>
                <w:color w:val="000000"/>
                <w:sz w:val="16"/>
                <w:szCs w:val="16"/>
                <w:lang w:val="en-US"/>
              </w:rPr>
            </w:pPr>
            <w:r w:rsidRPr="00811BE5">
              <w:rPr>
                <w:b/>
                <w:bCs/>
                <w:color w:val="000000"/>
                <w:sz w:val="16"/>
                <w:szCs w:val="16"/>
                <w:lang w:val="en-US"/>
              </w:rPr>
              <w:t>3864</w:t>
            </w:r>
            <w:r w:rsidRPr="00811BE5">
              <w:rPr>
                <w:color w:val="000000"/>
                <w:sz w:val="16"/>
                <w:szCs w:val="16"/>
                <w:lang w:val="en-US"/>
              </w:rPr>
              <w:t xml:space="preserve"> ,,Utilizarea deșeurilor de origine vegetală în calitate de materie primă pentru producerea bioenergiei în raionul Telenești”</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Consiliul raional Teleneşti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3 035,70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2 852,00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93,95</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2 003,15</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70,24</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2 003,15</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177,50</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663FBF" w:rsidP="0080011A">
            <w:pPr>
              <w:ind w:left="-108" w:right="-90"/>
              <w:rPr>
                <w:color w:val="000000"/>
                <w:sz w:val="16"/>
                <w:szCs w:val="16"/>
                <w:lang w:val="en-US"/>
              </w:rPr>
            </w:pPr>
            <w:r w:rsidRPr="00811BE5">
              <w:rPr>
                <w:color w:val="000000"/>
                <w:sz w:val="16"/>
                <w:szCs w:val="16"/>
                <w:lang w:val="en-US"/>
              </w:rPr>
              <w:t>l</w:t>
            </w:r>
            <w:r w:rsidR="0080011A" w:rsidRPr="00811BE5">
              <w:rPr>
                <w:color w:val="000000"/>
                <w:sz w:val="16"/>
                <w:szCs w:val="16"/>
                <w:lang w:val="en-US"/>
              </w:rPr>
              <w:t xml:space="preserve">ipseşte actul de punere în funcţiune a utilajului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5004F6">
            <w:pPr>
              <w:ind w:left="-90" w:right="-90"/>
              <w:rPr>
                <w:color w:val="000000"/>
                <w:sz w:val="16"/>
                <w:szCs w:val="16"/>
                <w:lang w:val="en-US"/>
              </w:rPr>
            </w:pPr>
            <w:r w:rsidRPr="00811BE5">
              <w:rPr>
                <w:color w:val="000000"/>
                <w:sz w:val="16"/>
                <w:szCs w:val="16"/>
                <w:lang w:val="en-US"/>
              </w:rPr>
              <w:t>alegerea netransparentă a partenerului privat</w:t>
            </w:r>
          </w:p>
        </w:tc>
      </w:tr>
      <w:tr w:rsidR="0080011A" w:rsidRPr="00811BE5" w:rsidTr="00811BE5">
        <w:trPr>
          <w:trHeight w:val="10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20</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rPr>
                <w:color w:val="000000"/>
                <w:sz w:val="16"/>
                <w:szCs w:val="16"/>
                <w:lang w:val="ru-RU"/>
              </w:rPr>
            </w:pPr>
            <w:r w:rsidRPr="00811BE5">
              <w:rPr>
                <w:b/>
                <w:bCs/>
                <w:color w:val="000000"/>
                <w:sz w:val="16"/>
                <w:szCs w:val="16"/>
                <w:lang w:val="en-US"/>
              </w:rPr>
              <w:t>3881/4352</w:t>
            </w:r>
            <w:r w:rsidRPr="00811BE5">
              <w:rPr>
                <w:color w:val="000000"/>
                <w:sz w:val="16"/>
                <w:szCs w:val="16"/>
                <w:lang w:val="en-US"/>
              </w:rPr>
              <w:t xml:space="preserve"> ,,Reconstrucția stației de epurare și măsuri ecologice de protecție a surselor de ape naturale din com. </w:t>
            </w:r>
            <w:r w:rsidRPr="00811BE5">
              <w:rPr>
                <w:color w:val="000000"/>
                <w:sz w:val="16"/>
                <w:szCs w:val="16"/>
                <w:lang w:val="ru-RU"/>
              </w:rPr>
              <w:t>Gura Căinarului”</w:t>
            </w:r>
          </w:p>
        </w:tc>
        <w:tc>
          <w:tcPr>
            <w:tcW w:w="992" w:type="dxa"/>
            <w:tcBorders>
              <w:top w:val="nil"/>
              <w:left w:val="nil"/>
              <w:bottom w:val="single" w:sz="4" w:space="0" w:color="auto"/>
              <w:right w:val="single" w:sz="4" w:space="0" w:color="auto"/>
            </w:tcBorders>
            <w:shd w:val="clear" w:color="auto" w:fill="auto"/>
            <w:vAlign w:val="center"/>
            <w:hideMark/>
          </w:tcPr>
          <w:p w:rsidR="00663FBF" w:rsidRPr="00811BE5" w:rsidRDefault="0080011A" w:rsidP="00663FBF">
            <w:pPr>
              <w:ind w:left="-108" w:right="-90"/>
              <w:jc w:val="center"/>
              <w:rPr>
                <w:color w:val="000000"/>
                <w:sz w:val="16"/>
                <w:szCs w:val="16"/>
                <w:lang w:val="en-US"/>
              </w:rPr>
            </w:pPr>
            <w:r w:rsidRPr="00811BE5">
              <w:rPr>
                <w:color w:val="000000"/>
                <w:sz w:val="16"/>
                <w:szCs w:val="16"/>
                <w:lang w:val="en-US"/>
              </w:rPr>
              <w:t>Primăria Gura Căinarului</w:t>
            </w:r>
            <w:r w:rsidR="00663FBF" w:rsidRPr="00811BE5">
              <w:rPr>
                <w:color w:val="000000"/>
                <w:sz w:val="16"/>
                <w:szCs w:val="16"/>
                <w:lang w:val="en-US"/>
              </w:rPr>
              <w:t xml:space="preserve">, </w:t>
            </w:r>
          </w:p>
          <w:p w:rsidR="0080011A" w:rsidRPr="00811BE5" w:rsidRDefault="0080011A" w:rsidP="00663FBF">
            <w:pPr>
              <w:ind w:left="-108" w:right="-90"/>
              <w:jc w:val="center"/>
              <w:rPr>
                <w:color w:val="000000"/>
                <w:sz w:val="16"/>
                <w:szCs w:val="16"/>
                <w:lang w:val="en-US"/>
              </w:rPr>
            </w:pPr>
            <w:r w:rsidRPr="00811BE5">
              <w:rPr>
                <w:color w:val="000000"/>
                <w:sz w:val="16"/>
                <w:szCs w:val="16"/>
                <w:lang w:val="en-US"/>
              </w:rPr>
              <w:t xml:space="preserve"> r</w:t>
            </w:r>
            <w:r w:rsidR="00663FBF" w:rsidRPr="00811BE5">
              <w:rPr>
                <w:color w:val="000000"/>
                <w:sz w:val="16"/>
                <w:szCs w:val="16"/>
                <w:lang w:val="en-US"/>
              </w:rPr>
              <w:t xml:space="preserve">-nul </w:t>
            </w:r>
            <w:r w:rsidRPr="00811BE5">
              <w:rPr>
                <w:color w:val="000000"/>
                <w:sz w:val="16"/>
                <w:szCs w:val="16"/>
                <w:lang w:val="en-US"/>
              </w:rPr>
              <w:t>Floreşti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23 129,20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6 500,00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28,10</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6 500,00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6 500,00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22 521,60</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concurenţă neloială</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nefinalizat</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5004F6">
            <w:pPr>
              <w:ind w:left="-90" w:right="-90"/>
              <w:rPr>
                <w:color w:val="000000"/>
                <w:sz w:val="16"/>
                <w:szCs w:val="16"/>
                <w:lang w:val="en-US"/>
              </w:rPr>
            </w:pPr>
            <w:r w:rsidRPr="00811BE5">
              <w:rPr>
                <w:color w:val="000000"/>
                <w:sz w:val="16"/>
                <w:szCs w:val="16"/>
                <w:lang w:val="en-US"/>
              </w:rPr>
              <w:t>alegerea netransparentă a partenerului privat</w:t>
            </w:r>
          </w:p>
        </w:tc>
      </w:tr>
      <w:tr w:rsidR="0080011A" w:rsidRPr="00811BE5" w:rsidTr="00811BE5">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21</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rPr>
                <w:color w:val="000000"/>
                <w:sz w:val="16"/>
                <w:szCs w:val="16"/>
                <w:lang w:val="en-US"/>
              </w:rPr>
            </w:pPr>
            <w:r w:rsidRPr="00811BE5">
              <w:rPr>
                <w:b/>
                <w:bCs/>
                <w:color w:val="000000"/>
                <w:sz w:val="16"/>
                <w:szCs w:val="16"/>
                <w:lang w:val="en-US"/>
              </w:rPr>
              <w:t>3906</w:t>
            </w:r>
            <w:r w:rsidRPr="00811BE5">
              <w:rPr>
                <w:color w:val="000000"/>
                <w:sz w:val="16"/>
                <w:szCs w:val="16"/>
                <w:lang w:val="en-US"/>
              </w:rPr>
              <w:t xml:space="preserve"> ,,Rețele exterioare de canalizare cu stație de epurare în s. Mărcăuți, r-</w:t>
            </w:r>
            <w:r w:rsidR="00663FBF" w:rsidRPr="00811BE5">
              <w:rPr>
                <w:color w:val="000000"/>
                <w:sz w:val="16"/>
                <w:szCs w:val="16"/>
                <w:lang w:val="en-US"/>
              </w:rPr>
              <w:t>nu</w:t>
            </w:r>
            <w:r w:rsidRPr="00811BE5">
              <w:rPr>
                <w:color w:val="000000"/>
                <w:sz w:val="16"/>
                <w:szCs w:val="16"/>
                <w:lang w:val="en-US"/>
              </w:rPr>
              <w:t>l Dubăsari</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jc w:val="center"/>
              <w:rPr>
                <w:color w:val="000000"/>
                <w:sz w:val="16"/>
                <w:szCs w:val="16"/>
                <w:lang w:val="en-US"/>
              </w:rPr>
            </w:pPr>
            <w:r w:rsidRPr="00811BE5">
              <w:rPr>
                <w:color w:val="000000"/>
                <w:sz w:val="16"/>
                <w:szCs w:val="16"/>
                <w:lang w:val="en-US"/>
              </w:rPr>
              <w:t>Primăria M</w:t>
            </w:r>
            <w:r w:rsidR="00663FBF" w:rsidRPr="00811BE5">
              <w:rPr>
                <w:color w:val="000000"/>
                <w:sz w:val="16"/>
                <w:szCs w:val="16"/>
                <w:lang w:val="en-US"/>
              </w:rPr>
              <w:t>ă</w:t>
            </w:r>
            <w:r w:rsidRPr="00811BE5">
              <w:rPr>
                <w:color w:val="000000"/>
                <w:sz w:val="16"/>
                <w:szCs w:val="16"/>
                <w:lang w:val="en-US"/>
              </w:rPr>
              <w:t>rcăuţi</w:t>
            </w:r>
            <w:r w:rsidR="00663FBF" w:rsidRPr="00811BE5">
              <w:rPr>
                <w:color w:val="000000"/>
                <w:sz w:val="16"/>
                <w:szCs w:val="16"/>
                <w:lang w:val="en-US"/>
              </w:rPr>
              <w:t>,</w:t>
            </w:r>
            <w:r w:rsidR="001970A1" w:rsidRPr="00811BE5">
              <w:rPr>
                <w:color w:val="000000"/>
                <w:sz w:val="16"/>
                <w:szCs w:val="16"/>
                <w:lang w:val="en-US"/>
              </w:rPr>
              <w:t xml:space="preserve"> </w:t>
            </w:r>
            <w:r w:rsidRPr="00811BE5">
              <w:rPr>
                <w:color w:val="000000"/>
                <w:sz w:val="16"/>
                <w:szCs w:val="16"/>
                <w:lang w:val="en-US"/>
              </w:rPr>
              <w:t>r-</w:t>
            </w:r>
            <w:r w:rsidR="00663FBF" w:rsidRPr="00811BE5">
              <w:rPr>
                <w:color w:val="000000"/>
                <w:sz w:val="16"/>
                <w:szCs w:val="16"/>
                <w:lang w:val="en-US"/>
              </w:rPr>
              <w:t>nu</w:t>
            </w:r>
            <w:r w:rsidRPr="00811BE5">
              <w:rPr>
                <w:color w:val="000000"/>
                <w:sz w:val="16"/>
                <w:szCs w:val="16"/>
                <w:lang w:val="en-US"/>
              </w:rPr>
              <w:t>l Dubăsari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4 983,29</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4 219,65</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84,68</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4219,65</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3 159,50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1 060,15</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25,12</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22</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3910</w:t>
            </w:r>
            <w:r w:rsidRPr="00811BE5">
              <w:rPr>
                <w:color w:val="000000"/>
                <w:sz w:val="16"/>
                <w:szCs w:val="16"/>
                <w:lang w:val="en-US"/>
              </w:rPr>
              <w:t xml:space="preserve"> ,,Construcția sistemului de apeduct și canalizare în s. Țiganca</w:t>
            </w:r>
            <w:r w:rsidR="00663FBF" w:rsidRPr="00811BE5">
              <w:rPr>
                <w:color w:val="000000"/>
                <w:sz w:val="16"/>
                <w:szCs w:val="16"/>
                <w:lang w:val="en-US"/>
              </w:rPr>
              <w:t>,</w:t>
            </w:r>
            <w:r w:rsidRPr="00811BE5">
              <w:rPr>
                <w:color w:val="000000"/>
                <w:sz w:val="16"/>
                <w:szCs w:val="16"/>
                <w:lang w:val="en-US"/>
              </w:rPr>
              <w:t xml:space="preserve"> etapa 1</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jc w:val="center"/>
              <w:rPr>
                <w:color w:val="000000"/>
                <w:sz w:val="16"/>
                <w:szCs w:val="16"/>
                <w:lang w:val="en-US"/>
              </w:rPr>
            </w:pPr>
            <w:r w:rsidRPr="00811BE5">
              <w:rPr>
                <w:color w:val="000000"/>
                <w:sz w:val="16"/>
                <w:szCs w:val="16"/>
                <w:lang w:val="en-US"/>
              </w:rPr>
              <w:t>Primăria Ţiganca</w:t>
            </w:r>
            <w:r w:rsidR="00663FBF" w:rsidRPr="00811BE5">
              <w:rPr>
                <w:color w:val="000000"/>
                <w:sz w:val="16"/>
                <w:szCs w:val="16"/>
                <w:lang w:val="en-US"/>
              </w:rPr>
              <w:t>,</w:t>
            </w:r>
            <w:r w:rsidR="001970A1" w:rsidRPr="00811BE5">
              <w:rPr>
                <w:color w:val="000000"/>
                <w:sz w:val="16"/>
                <w:szCs w:val="16"/>
                <w:lang w:val="en-US"/>
              </w:rPr>
              <w:t xml:space="preserve"> </w:t>
            </w:r>
            <w:r w:rsidRPr="00811BE5">
              <w:rPr>
                <w:color w:val="000000"/>
                <w:sz w:val="16"/>
                <w:szCs w:val="16"/>
                <w:lang w:val="en-US"/>
              </w:rPr>
              <w:t>r-nul Cantemir</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6 785,25</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1 500,00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22,11</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1 474,67</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98,31</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1 474,67</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15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23</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3912</w:t>
            </w:r>
            <w:r w:rsidRPr="00811BE5">
              <w:rPr>
                <w:color w:val="000000"/>
                <w:sz w:val="16"/>
                <w:szCs w:val="16"/>
                <w:lang w:val="en-US"/>
              </w:rPr>
              <w:t xml:space="preserve"> ,,Recuperarea plăţii pentru proiectele Băncii Mondiale/CDCF: Conservarea energiei şi reducerea gazelor cu efect de ser</w:t>
            </w:r>
            <w:r w:rsidR="00663FBF" w:rsidRPr="00811BE5">
              <w:rPr>
                <w:color w:val="000000"/>
                <w:sz w:val="16"/>
                <w:szCs w:val="16"/>
                <w:lang w:val="en-US"/>
              </w:rPr>
              <w:t>ă</w:t>
            </w:r>
            <w:r w:rsidRPr="00811BE5">
              <w:rPr>
                <w:color w:val="000000"/>
                <w:sz w:val="16"/>
                <w:szCs w:val="16"/>
                <w:lang w:val="en-US"/>
              </w:rPr>
              <w:t xml:space="preserve"> şi încălzirea pe bază de biomasă în localităţile rurale</w:t>
            </w:r>
            <w:r w:rsidR="00663FBF"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jc w:val="center"/>
              <w:rPr>
                <w:color w:val="000000"/>
                <w:sz w:val="16"/>
                <w:szCs w:val="16"/>
                <w:lang w:val="en-US"/>
              </w:rPr>
            </w:pPr>
            <w:r w:rsidRPr="00811BE5">
              <w:rPr>
                <w:color w:val="000000"/>
                <w:sz w:val="16"/>
                <w:szCs w:val="16"/>
                <w:lang w:val="en-US"/>
              </w:rPr>
              <w:t>Oficiu</w:t>
            </w:r>
            <w:r w:rsidR="00663FBF" w:rsidRPr="00811BE5">
              <w:rPr>
                <w:color w:val="000000"/>
                <w:sz w:val="16"/>
                <w:szCs w:val="16"/>
                <w:lang w:val="en-US"/>
              </w:rPr>
              <w:t xml:space="preserve">l </w:t>
            </w:r>
            <w:r w:rsidRPr="00811BE5">
              <w:rPr>
                <w:color w:val="000000"/>
                <w:sz w:val="16"/>
                <w:szCs w:val="16"/>
                <w:lang w:val="en-US"/>
              </w:rPr>
              <w:t>Finanţări de Carbon, Chişinău</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917,60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304,88</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33,23</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304,88</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304,88</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304,88</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52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24</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rPr>
                <w:color w:val="000000"/>
                <w:sz w:val="16"/>
                <w:szCs w:val="16"/>
                <w:lang w:val="en-US"/>
              </w:rPr>
            </w:pPr>
            <w:r w:rsidRPr="00811BE5">
              <w:rPr>
                <w:b/>
                <w:bCs/>
                <w:color w:val="000000"/>
                <w:sz w:val="16"/>
                <w:szCs w:val="16"/>
                <w:lang w:val="en-US"/>
              </w:rPr>
              <w:t>3913</w:t>
            </w:r>
            <w:r w:rsidRPr="00811BE5">
              <w:rPr>
                <w:color w:val="000000"/>
                <w:sz w:val="16"/>
                <w:szCs w:val="16"/>
                <w:lang w:val="en-US"/>
              </w:rPr>
              <w:t xml:space="preserve"> „Construcția stației de epurare după tehnologia Zonelor Umede Construite</w:t>
            </w:r>
            <w:r w:rsidR="001970A1" w:rsidRPr="00811BE5">
              <w:rPr>
                <w:color w:val="000000"/>
                <w:sz w:val="16"/>
                <w:szCs w:val="16"/>
                <w:lang w:val="en-US"/>
              </w:rPr>
              <w:t xml:space="preserve"> </w:t>
            </w:r>
            <w:r w:rsidRPr="00811BE5">
              <w:rPr>
                <w:color w:val="000000"/>
                <w:sz w:val="16"/>
                <w:szCs w:val="16"/>
                <w:lang w:val="en-US"/>
              </w:rPr>
              <w:t xml:space="preserve">(ZUC)” </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Primăria or.</w:t>
            </w:r>
            <w:r w:rsidR="00663FBF" w:rsidRPr="00811BE5">
              <w:rPr>
                <w:color w:val="000000"/>
                <w:sz w:val="16"/>
                <w:szCs w:val="16"/>
              </w:rPr>
              <w:t xml:space="preserve"> </w:t>
            </w:r>
            <w:r w:rsidRPr="00811BE5">
              <w:rPr>
                <w:color w:val="000000"/>
                <w:sz w:val="16"/>
                <w:szCs w:val="16"/>
                <w:lang w:val="ru-RU"/>
              </w:rPr>
              <w:t>Orhei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56 212,38</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18 000,00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32,02</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699"/>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lastRenderedPageBreak/>
              <w:t>25</w:t>
            </w:r>
          </w:p>
        </w:tc>
        <w:tc>
          <w:tcPr>
            <w:tcW w:w="1825" w:type="dxa"/>
            <w:tcBorders>
              <w:top w:val="nil"/>
              <w:left w:val="nil"/>
              <w:bottom w:val="single" w:sz="4" w:space="0" w:color="auto"/>
              <w:right w:val="single" w:sz="4" w:space="0" w:color="auto"/>
            </w:tcBorders>
            <w:shd w:val="clear" w:color="auto" w:fill="auto"/>
            <w:vAlign w:val="center"/>
            <w:hideMark/>
          </w:tcPr>
          <w:p w:rsidR="00663FBF" w:rsidRPr="00811BE5" w:rsidRDefault="0080011A" w:rsidP="0080011A">
            <w:pPr>
              <w:ind w:left="-108" w:right="-90"/>
              <w:rPr>
                <w:color w:val="000000"/>
                <w:sz w:val="16"/>
                <w:szCs w:val="16"/>
                <w:lang w:val="en-US"/>
              </w:rPr>
            </w:pPr>
            <w:r w:rsidRPr="00811BE5">
              <w:rPr>
                <w:b/>
                <w:bCs/>
                <w:color w:val="000000"/>
                <w:sz w:val="16"/>
                <w:szCs w:val="16"/>
                <w:lang w:val="en-US"/>
              </w:rPr>
              <w:t>3914</w:t>
            </w:r>
            <w:r w:rsidRPr="00811BE5">
              <w:rPr>
                <w:color w:val="000000"/>
                <w:sz w:val="16"/>
                <w:szCs w:val="16"/>
                <w:lang w:val="en-US"/>
              </w:rPr>
              <w:t xml:space="preserve"> ,,Construcția sistemului de aprovizionare cu apă în s. Ruseștii Noi,</w:t>
            </w:r>
          </w:p>
          <w:p w:rsidR="0080011A" w:rsidRPr="00811BE5" w:rsidRDefault="0080011A" w:rsidP="0080011A">
            <w:pPr>
              <w:ind w:left="-108" w:right="-90"/>
              <w:rPr>
                <w:color w:val="000000"/>
                <w:sz w:val="16"/>
                <w:szCs w:val="16"/>
                <w:lang w:val="en-US"/>
              </w:rPr>
            </w:pPr>
            <w:r w:rsidRPr="00811BE5">
              <w:rPr>
                <w:color w:val="000000"/>
                <w:sz w:val="16"/>
                <w:szCs w:val="16"/>
                <w:lang w:val="en-US"/>
              </w:rPr>
              <w:t xml:space="preserve"> r-</w:t>
            </w:r>
            <w:r w:rsidR="00663FBF" w:rsidRPr="00811BE5">
              <w:rPr>
                <w:color w:val="000000"/>
                <w:sz w:val="16"/>
                <w:szCs w:val="16"/>
                <w:lang w:val="en-US"/>
              </w:rPr>
              <w:t>nu</w:t>
            </w:r>
            <w:r w:rsidRPr="00811BE5">
              <w:rPr>
                <w:color w:val="000000"/>
                <w:sz w:val="16"/>
                <w:szCs w:val="16"/>
                <w:lang w:val="en-US"/>
              </w:rPr>
              <w:t>l Ialoveni”</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Primăria s.</w:t>
            </w:r>
            <w:r w:rsidR="001970A1" w:rsidRPr="00811BE5">
              <w:rPr>
                <w:color w:val="000000"/>
                <w:sz w:val="16"/>
                <w:szCs w:val="16"/>
                <w:lang w:val="ru-RU"/>
              </w:rPr>
              <w:t xml:space="preserve">  </w:t>
            </w:r>
            <w:r w:rsidRPr="00811BE5">
              <w:rPr>
                <w:color w:val="000000"/>
                <w:sz w:val="16"/>
                <w:szCs w:val="16"/>
                <w:lang w:val="ru-RU"/>
              </w:rPr>
              <w:t xml:space="preserve"> Ruseştii Noi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2 571,22</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2 185,00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84,98</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2 185,54</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100,02</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1 895,14</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290,40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13,29</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130,19</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schimbarea devizelor în lipsa acordurilor adiţionale</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en-US"/>
              </w:rPr>
            </w:pPr>
            <w:r w:rsidRPr="00811BE5">
              <w:rPr>
                <w:color w:val="000000"/>
                <w:sz w:val="16"/>
                <w:szCs w:val="16"/>
                <w:lang w:val="en-US"/>
              </w:rPr>
              <w:t> </w:t>
            </w:r>
          </w:p>
        </w:tc>
      </w:tr>
      <w:tr w:rsidR="0080011A" w:rsidRPr="00811BE5" w:rsidTr="00811BE5">
        <w:trPr>
          <w:trHeight w:val="10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26</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rPr>
                <w:color w:val="000000"/>
                <w:sz w:val="16"/>
                <w:szCs w:val="16"/>
                <w:lang w:val="en-US"/>
              </w:rPr>
            </w:pPr>
            <w:r w:rsidRPr="00811BE5">
              <w:rPr>
                <w:b/>
                <w:bCs/>
                <w:color w:val="000000"/>
                <w:sz w:val="16"/>
                <w:szCs w:val="16"/>
                <w:lang w:val="en-US"/>
              </w:rPr>
              <w:t>3917</w:t>
            </w:r>
            <w:r w:rsidRPr="00811BE5">
              <w:rPr>
                <w:color w:val="000000"/>
                <w:sz w:val="16"/>
                <w:szCs w:val="16"/>
                <w:lang w:val="en-US"/>
              </w:rPr>
              <w:t xml:space="preserve"> ,,Evaluarea stării poluanților și determinarea statutului speciilor</w:t>
            </w:r>
            <w:r w:rsidR="001970A1" w:rsidRPr="00811BE5">
              <w:rPr>
                <w:color w:val="000000"/>
                <w:sz w:val="16"/>
                <w:szCs w:val="16"/>
                <w:lang w:val="en-US"/>
              </w:rPr>
              <w:t xml:space="preserve"> </w:t>
            </w:r>
            <w:r w:rsidRPr="00811BE5">
              <w:rPr>
                <w:color w:val="000000"/>
                <w:sz w:val="16"/>
                <w:szCs w:val="16"/>
                <w:lang w:val="en-US"/>
              </w:rPr>
              <w:t>de animale propuse pentru ediția a III</w:t>
            </w:r>
            <w:r w:rsidR="00663FBF" w:rsidRPr="00811BE5">
              <w:rPr>
                <w:color w:val="000000"/>
                <w:sz w:val="16"/>
                <w:szCs w:val="16"/>
                <w:lang w:val="en-US"/>
              </w:rPr>
              <w:t>-</w:t>
            </w:r>
            <w:r w:rsidRPr="00811BE5">
              <w:rPr>
                <w:color w:val="000000"/>
                <w:sz w:val="16"/>
                <w:szCs w:val="16"/>
                <w:lang w:val="en-US"/>
              </w:rPr>
              <w:t>a a Cărții Roșii”</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663FBF">
            <w:pPr>
              <w:ind w:left="-108" w:right="-90"/>
              <w:jc w:val="center"/>
              <w:rPr>
                <w:color w:val="000000"/>
                <w:sz w:val="16"/>
                <w:szCs w:val="16"/>
                <w:lang w:val="en-US"/>
              </w:rPr>
            </w:pPr>
            <w:r w:rsidRPr="00811BE5">
              <w:rPr>
                <w:color w:val="000000"/>
                <w:sz w:val="16"/>
                <w:szCs w:val="16"/>
                <w:lang w:val="en-US"/>
              </w:rPr>
              <w:t>Institutul de Zoologie al</w:t>
            </w:r>
            <w:r w:rsidR="001970A1" w:rsidRPr="00811BE5">
              <w:rPr>
                <w:color w:val="000000"/>
                <w:sz w:val="16"/>
                <w:szCs w:val="16"/>
                <w:lang w:val="en-US"/>
              </w:rPr>
              <w:t xml:space="preserve"> </w:t>
            </w:r>
            <w:r w:rsidRPr="00811BE5">
              <w:rPr>
                <w:color w:val="000000"/>
                <w:sz w:val="16"/>
                <w:szCs w:val="16"/>
                <w:lang w:val="en-US"/>
              </w:rPr>
              <w:t>Acad</w:t>
            </w:r>
            <w:r w:rsidR="00663FBF" w:rsidRPr="00811BE5">
              <w:rPr>
                <w:color w:val="000000"/>
                <w:sz w:val="16"/>
                <w:szCs w:val="16"/>
                <w:lang w:val="en-US"/>
              </w:rPr>
              <w:t>emiei</w:t>
            </w:r>
            <w:r w:rsidRPr="00811BE5">
              <w:rPr>
                <w:color w:val="000000"/>
                <w:sz w:val="16"/>
                <w:szCs w:val="16"/>
                <w:lang w:val="en-US"/>
              </w:rPr>
              <w:t xml:space="preserve"> de Științe</w:t>
            </w:r>
            <w:r w:rsidR="00663FBF" w:rsidRPr="00811BE5">
              <w:rPr>
                <w:color w:val="000000"/>
                <w:sz w:val="16"/>
                <w:szCs w:val="16"/>
                <w:lang w:val="en-US"/>
              </w:rPr>
              <w:t xml:space="preserve"> a Moldovei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1 056,67</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612,30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57,95</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612,29</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612,18</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0,11</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0,02</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103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27</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473D38">
            <w:pPr>
              <w:ind w:left="-108" w:right="-90"/>
              <w:rPr>
                <w:color w:val="000000"/>
                <w:sz w:val="16"/>
                <w:szCs w:val="16"/>
                <w:lang w:val="en-US"/>
              </w:rPr>
            </w:pPr>
            <w:r w:rsidRPr="00811BE5">
              <w:rPr>
                <w:b/>
                <w:bCs/>
                <w:color w:val="000000"/>
                <w:sz w:val="16"/>
                <w:szCs w:val="16"/>
                <w:lang w:val="en-US"/>
              </w:rPr>
              <w:t>3926</w:t>
            </w:r>
            <w:r w:rsidRPr="00811BE5">
              <w:rPr>
                <w:color w:val="000000"/>
                <w:sz w:val="16"/>
                <w:szCs w:val="16"/>
                <w:lang w:val="en-US"/>
              </w:rPr>
              <w:t xml:space="preserve"> ,,Cosolidarea malului stîng al lacului de acumulare Costeşti-Stînca în preajma satelor Dumeni şi Proscureni, r-</w:t>
            </w:r>
            <w:r w:rsidR="00473D38" w:rsidRPr="00811BE5">
              <w:rPr>
                <w:color w:val="000000"/>
                <w:sz w:val="16"/>
                <w:szCs w:val="16"/>
                <w:lang w:val="en-US"/>
              </w:rPr>
              <w:t>nu</w:t>
            </w:r>
            <w:r w:rsidRPr="00811BE5">
              <w:rPr>
                <w:color w:val="000000"/>
                <w:sz w:val="16"/>
                <w:szCs w:val="16"/>
                <w:lang w:val="en-US"/>
              </w:rPr>
              <w:t>l Rîșcani</w:t>
            </w:r>
            <w:r w:rsidR="00473D38"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473D38">
            <w:pPr>
              <w:ind w:left="-108" w:right="-90"/>
              <w:jc w:val="center"/>
              <w:rPr>
                <w:color w:val="000000"/>
                <w:sz w:val="16"/>
                <w:szCs w:val="16"/>
                <w:lang w:val="en-US"/>
              </w:rPr>
            </w:pPr>
            <w:r w:rsidRPr="00811BE5">
              <w:rPr>
                <w:color w:val="000000"/>
                <w:sz w:val="16"/>
                <w:szCs w:val="16"/>
                <w:lang w:val="en-US"/>
              </w:rPr>
              <w:t>Î.S.,,DNH</w:t>
            </w:r>
            <w:r w:rsidR="001970A1" w:rsidRPr="00811BE5">
              <w:rPr>
                <w:color w:val="000000"/>
                <w:sz w:val="16"/>
                <w:szCs w:val="16"/>
                <w:lang w:val="en-US"/>
              </w:rPr>
              <w:t xml:space="preserve"> </w:t>
            </w:r>
            <w:r w:rsidRPr="00811BE5">
              <w:rPr>
                <w:color w:val="000000"/>
                <w:sz w:val="16"/>
                <w:szCs w:val="16"/>
                <w:lang w:val="en-US"/>
              </w:rPr>
              <w:t>Costeşti - Stînca, r</w:t>
            </w:r>
            <w:r w:rsidR="00473D38" w:rsidRPr="00811BE5">
              <w:rPr>
                <w:color w:val="000000"/>
                <w:sz w:val="16"/>
                <w:szCs w:val="16"/>
                <w:lang w:val="en-US"/>
              </w:rPr>
              <w:t>-nul</w:t>
            </w:r>
            <w:r w:rsidRPr="00811BE5">
              <w:rPr>
                <w:color w:val="000000"/>
                <w:sz w:val="16"/>
                <w:szCs w:val="16"/>
                <w:lang w:val="en-US"/>
              </w:rPr>
              <w:t xml:space="preserve"> Rîşcani</w:t>
            </w:r>
            <w:r w:rsidR="00473D38" w:rsidRPr="00811BE5">
              <w:rPr>
                <w:color w:val="000000"/>
                <w:sz w:val="16"/>
                <w:szCs w:val="16"/>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16 247,02</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5 996,00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36,91</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5 995,66</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99,99</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5 352,21</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643,45</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10,73</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276,80</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1 560,98</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2 900,78</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majorarea neconformă a valorii lucrărilor</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cu 644,3 mii lei mai puţin</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en-US"/>
              </w:rPr>
            </w:pPr>
            <w:r w:rsidRPr="00811BE5">
              <w:rPr>
                <w:color w:val="000000"/>
                <w:sz w:val="16"/>
                <w:szCs w:val="16"/>
                <w:lang w:val="en-US"/>
              </w:rPr>
              <w:t> </w:t>
            </w:r>
          </w:p>
        </w:tc>
      </w:tr>
      <w:tr w:rsidR="0080011A" w:rsidRPr="00811BE5" w:rsidTr="00811BE5">
        <w:trPr>
          <w:trHeight w:val="78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28</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rPr>
                <w:color w:val="000000"/>
                <w:sz w:val="16"/>
                <w:szCs w:val="16"/>
                <w:lang w:val="ru-RU"/>
              </w:rPr>
            </w:pPr>
            <w:r w:rsidRPr="00811BE5">
              <w:rPr>
                <w:b/>
                <w:bCs/>
                <w:color w:val="000000"/>
                <w:sz w:val="16"/>
                <w:szCs w:val="16"/>
                <w:lang w:val="en-US"/>
              </w:rPr>
              <w:t>3929</w:t>
            </w:r>
            <w:r w:rsidRPr="00811BE5">
              <w:rPr>
                <w:color w:val="000000"/>
                <w:sz w:val="16"/>
                <w:szCs w:val="16"/>
                <w:lang w:val="en-US"/>
              </w:rPr>
              <w:t xml:space="preserve"> ,,Construcția rețelelor de canalizare pe străzile cartierului Lucerna din or. </w:t>
            </w:r>
            <w:r w:rsidRPr="00811BE5">
              <w:rPr>
                <w:color w:val="000000"/>
                <w:sz w:val="16"/>
                <w:szCs w:val="16"/>
                <w:lang w:val="ru-RU"/>
              </w:rPr>
              <w:t>Șoldănești"</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Primăria or. Șoldănești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3 536,74</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3 006,23</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85,00</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2 693,67</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89,60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2 693,67</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2 693,67</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achiziţii netransparente</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lipseşte procesul</w:t>
            </w:r>
            <w:r w:rsidR="00473D38" w:rsidRPr="00811BE5">
              <w:rPr>
                <w:color w:val="000000"/>
                <w:sz w:val="16"/>
                <w:szCs w:val="16"/>
                <w:lang w:val="en-US"/>
              </w:rPr>
              <w:t>-</w:t>
            </w:r>
            <w:r w:rsidRPr="00811BE5">
              <w:rPr>
                <w:color w:val="000000"/>
                <w:sz w:val="16"/>
                <w:szCs w:val="16"/>
                <w:lang w:val="en-US"/>
              </w:rPr>
              <w:t xml:space="preserve"> verbal de recepție finală</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en-US"/>
              </w:rPr>
            </w:pPr>
            <w:r w:rsidRPr="00811BE5">
              <w:rPr>
                <w:color w:val="000000"/>
                <w:sz w:val="16"/>
                <w:szCs w:val="16"/>
                <w:lang w:val="en-US"/>
              </w:rPr>
              <w:t> </w:t>
            </w:r>
          </w:p>
        </w:tc>
      </w:tr>
      <w:tr w:rsidR="0080011A" w:rsidRPr="00811BE5" w:rsidTr="00811BE5">
        <w:trPr>
          <w:trHeight w:val="742"/>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29</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473D38">
            <w:pPr>
              <w:ind w:left="-108" w:right="-90"/>
              <w:rPr>
                <w:color w:val="000000"/>
                <w:sz w:val="16"/>
                <w:szCs w:val="16"/>
              </w:rPr>
            </w:pPr>
            <w:r w:rsidRPr="00811BE5">
              <w:rPr>
                <w:b/>
                <w:bCs/>
                <w:color w:val="000000"/>
                <w:sz w:val="16"/>
                <w:szCs w:val="16"/>
                <w:lang w:val="en-US"/>
              </w:rPr>
              <w:t>3934</w:t>
            </w:r>
            <w:r w:rsidRPr="00811BE5">
              <w:rPr>
                <w:color w:val="000000"/>
                <w:sz w:val="16"/>
                <w:szCs w:val="16"/>
                <w:lang w:val="en-US"/>
              </w:rPr>
              <w:t xml:space="preserve"> ,,Evacuarea apelor uzate din cartierul Vătămăneasca or. </w:t>
            </w:r>
            <w:r w:rsidRPr="00811BE5">
              <w:rPr>
                <w:color w:val="000000"/>
                <w:sz w:val="16"/>
                <w:szCs w:val="16"/>
                <w:lang w:val="ru-RU"/>
              </w:rPr>
              <w:t>Călărași</w:t>
            </w:r>
            <w:r w:rsidR="00473D38" w:rsidRPr="00811BE5">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Primăria or. Călăraşi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3 578,37</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3 041,16</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84,99</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2 884,72</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94,86</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2 884,72</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182,03</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schimbarea devizelor în lipsa acordurilor adiţionale</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en-US"/>
              </w:rPr>
            </w:pPr>
            <w:r w:rsidRPr="00811BE5">
              <w:rPr>
                <w:color w:val="000000"/>
                <w:sz w:val="16"/>
                <w:szCs w:val="16"/>
                <w:lang w:val="en-US"/>
              </w:rPr>
              <w:t> </w:t>
            </w:r>
          </w:p>
        </w:tc>
      </w:tr>
      <w:tr w:rsidR="0080011A" w:rsidRPr="00811BE5" w:rsidTr="00811BE5">
        <w:trPr>
          <w:trHeight w:val="94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30</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rPr>
                <w:color w:val="000000"/>
                <w:sz w:val="16"/>
                <w:szCs w:val="16"/>
                <w:lang w:val="en-US"/>
              </w:rPr>
            </w:pPr>
            <w:r w:rsidRPr="00811BE5">
              <w:rPr>
                <w:b/>
                <w:bCs/>
                <w:color w:val="000000"/>
                <w:sz w:val="16"/>
                <w:szCs w:val="16"/>
                <w:lang w:val="en-US"/>
              </w:rPr>
              <w:t>3943</w:t>
            </w:r>
            <w:r w:rsidRPr="00811BE5">
              <w:rPr>
                <w:color w:val="000000"/>
                <w:sz w:val="16"/>
                <w:szCs w:val="16"/>
                <w:lang w:val="en-US"/>
              </w:rPr>
              <w:t xml:space="preserve"> ,,Prelucrarea deșeurilor de construcție – soluție pentru un viitor curat”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Primăria com. Bubuieci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7 030,00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3 900,00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55,48</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3 510,00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3 510,00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2 177,30</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prelungirea termenului de livrarea a utilajului de la 31.12.2012 pînă la 31.12.2013</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473D38" w:rsidP="0080011A">
            <w:pPr>
              <w:ind w:left="-108" w:right="-90"/>
              <w:rPr>
                <w:color w:val="000000"/>
                <w:sz w:val="16"/>
                <w:szCs w:val="16"/>
                <w:lang w:val="en-US"/>
              </w:rPr>
            </w:pPr>
            <w:r w:rsidRPr="00811BE5">
              <w:rPr>
                <w:color w:val="000000"/>
                <w:sz w:val="16"/>
                <w:szCs w:val="16"/>
                <w:lang w:val="en-US"/>
              </w:rPr>
              <w:t>l</w:t>
            </w:r>
            <w:r w:rsidR="0080011A" w:rsidRPr="00811BE5">
              <w:rPr>
                <w:color w:val="000000"/>
                <w:sz w:val="16"/>
                <w:szCs w:val="16"/>
                <w:lang w:val="en-US"/>
              </w:rPr>
              <w:t xml:space="preserve">ipseşte actul de punere în funcţiune a utilajului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473D38" w:rsidP="005004F6">
            <w:pPr>
              <w:ind w:left="-90" w:right="-90"/>
              <w:rPr>
                <w:color w:val="000000"/>
                <w:sz w:val="16"/>
                <w:szCs w:val="16"/>
                <w:lang w:val="en-US"/>
              </w:rPr>
            </w:pPr>
            <w:r w:rsidRPr="00811BE5">
              <w:rPr>
                <w:color w:val="000000"/>
                <w:sz w:val="16"/>
                <w:szCs w:val="16"/>
                <w:lang w:val="en-US"/>
              </w:rPr>
              <w:t>p</w:t>
            </w:r>
            <w:r w:rsidR="0080011A" w:rsidRPr="00811BE5">
              <w:rPr>
                <w:color w:val="000000"/>
                <w:sz w:val="16"/>
                <w:szCs w:val="16"/>
                <w:lang w:val="en-US"/>
              </w:rPr>
              <w:t>rezentarea la FEN a unor informaţii ce nu corespund situaţiei reale</w:t>
            </w:r>
          </w:p>
        </w:tc>
      </w:tr>
      <w:tr w:rsidR="0080011A" w:rsidRPr="00811BE5" w:rsidTr="00811BE5">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31</w:t>
            </w:r>
          </w:p>
        </w:tc>
        <w:tc>
          <w:tcPr>
            <w:tcW w:w="1825" w:type="dxa"/>
            <w:tcBorders>
              <w:top w:val="nil"/>
              <w:left w:val="nil"/>
              <w:bottom w:val="single" w:sz="4" w:space="0" w:color="auto"/>
              <w:right w:val="single" w:sz="4" w:space="0" w:color="auto"/>
            </w:tcBorders>
            <w:shd w:val="clear" w:color="auto" w:fill="auto"/>
            <w:vAlign w:val="center"/>
            <w:hideMark/>
          </w:tcPr>
          <w:p w:rsidR="00473D38" w:rsidRPr="00811BE5" w:rsidRDefault="0080011A" w:rsidP="0080011A">
            <w:pPr>
              <w:ind w:left="-108" w:right="-90"/>
              <w:rPr>
                <w:color w:val="000000"/>
                <w:sz w:val="16"/>
                <w:szCs w:val="16"/>
                <w:lang w:val="en-US"/>
              </w:rPr>
            </w:pPr>
            <w:r w:rsidRPr="00811BE5">
              <w:rPr>
                <w:b/>
                <w:bCs/>
                <w:color w:val="000000"/>
                <w:sz w:val="16"/>
                <w:szCs w:val="16"/>
                <w:lang w:val="en-US"/>
              </w:rPr>
              <w:t>3950</w:t>
            </w:r>
            <w:r w:rsidRPr="00811BE5">
              <w:rPr>
                <w:color w:val="000000"/>
                <w:sz w:val="16"/>
                <w:szCs w:val="16"/>
                <w:lang w:val="en-US"/>
              </w:rPr>
              <w:t xml:space="preserve"> ,,Dislocarea și reconstrucția digului de protecție din s. Puhăceni, </w:t>
            </w:r>
          </w:p>
          <w:p w:rsidR="0080011A" w:rsidRPr="00811BE5" w:rsidRDefault="0080011A" w:rsidP="00473D38">
            <w:pPr>
              <w:ind w:left="-108" w:right="-90"/>
              <w:rPr>
                <w:color w:val="000000"/>
                <w:sz w:val="16"/>
                <w:szCs w:val="16"/>
                <w:lang w:val="en-US"/>
              </w:rPr>
            </w:pPr>
            <w:r w:rsidRPr="00811BE5">
              <w:rPr>
                <w:color w:val="000000"/>
                <w:sz w:val="16"/>
                <w:szCs w:val="16"/>
                <w:lang w:val="en-US"/>
              </w:rPr>
              <w:t>r</w:t>
            </w:r>
            <w:r w:rsidR="00473D38" w:rsidRPr="00811BE5">
              <w:rPr>
                <w:color w:val="000000"/>
                <w:sz w:val="16"/>
                <w:szCs w:val="16"/>
                <w:lang w:val="en-US"/>
              </w:rPr>
              <w:t>-nul</w:t>
            </w:r>
            <w:r w:rsidRPr="00811BE5">
              <w:rPr>
                <w:color w:val="000000"/>
                <w:sz w:val="16"/>
                <w:szCs w:val="16"/>
                <w:lang w:val="en-US"/>
              </w:rPr>
              <w:t xml:space="preserve"> Anenii Noi”</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Î.S. STI Chișinău</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10 000,00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10 000,00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7 864,66</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78,65</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7 072,50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792,16</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10,07</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809,84</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cu 207,8 mii lei mai mult</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en-US"/>
              </w:rPr>
            </w:pPr>
            <w:r w:rsidRPr="00811BE5">
              <w:rPr>
                <w:color w:val="000000"/>
                <w:sz w:val="16"/>
                <w:szCs w:val="16"/>
                <w:lang w:val="en-US"/>
              </w:rPr>
              <w:t> </w:t>
            </w:r>
          </w:p>
        </w:tc>
      </w:tr>
      <w:tr w:rsidR="0080011A" w:rsidRPr="00811BE5" w:rsidTr="00811BE5">
        <w:trPr>
          <w:trHeight w:val="57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32</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473D38">
            <w:pPr>
              <w:ind w:left="-108" w:right="-90"/>
              <w:rPr>
                <w:color w:val="000000"/>
                <w:sz w:val="16"/>
                <w:szCs w:val="16"/>
                <w:lang w:val="en-US"/>
              </w:rPr>
            </w:pPr>
            <w:r w:rsidRPr="00811BE5">
              <w:rPr>
                <w:b/>
                <w:bCs/>
                <w:color w:val="000000"/>
                <w:sz w:val="16"/>
                <w:szCs w:val="16"/>
                <w:lang w:val="en-US"/>
              </w:rPr>
              <w:t>3953.</w:t>
            </w:r>
            <w:r w:rsidRPr="00811BE5">
              <w:rPr>
                <w:color w:val="000000"/>
                <w:sz w:val="16"/>
                <w:szCs w:val="16"/>
                <w:lang w:val="en-US"/>
              </w:rPr>
              <w:t xml:space="preserve"> ,,Organizarea procesului de pregătiri naționale, promovarea principiilor dezvoltării durabile și participarea la convenția ONU privind dezvoltarea durabilă Rio+20</w:t>
            </w:r>
            <w:r w:rsidR="00473D38"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AO ,,EcoCim"</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1 500,00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1 500,00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864,85</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57,66</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864,85</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864,85</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proceduri netransparente</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5004F6">
            <w:pPr>
              <w:ind w:left="-90" w:right="-90"/>
              <w:rPr>
                <w:color w:val="000000"/>
                <w:sz w:val="16"/>
                <w:szCs w:val="16"/>
                <w:lang w:val="ru-RU"/>
              </w:rPr>
            </w:pPr>
            <w:r w:rsidRPr="00811BE5">
              <w:rPr>
                <w:color w:val="000000"/>
                <w:sz w:val="16"/>
                <w:szCs w:val="16"/>
                <w:lang w:val="ru-RU"/>
              </w:rPr>
              <w:t>Beneficiar necorespunzător</w:t>
            </w:r>
          </w:p>
        </w:tc>
      </w:tr>
      <w:tr w:rsidR="0080011A" w:rsidRPr="00811BE5" w:rsidTr="00811BE5">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33</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473D38">
            <w:pPr>
              <w:ind w:left="-108" w:right="-90"/>
              <w:rPr>
                <w:color w:val="000000"/>
                <w:sz w:val="16"/>
                <w:szCs w:val="16"/>
                <w:lang w:val="en-US"/>
              </w:rPr>
            </w:pPr>
            <w:r w:rsidRPr="00811BE5">
              <w:rPr>
                <w:b/>
                <w:bCs/>
                <w:color w:val="000000"/>
                <w:sz w:val="16"/>
                <w:szCs w:val="16"/>
                <w:lang w:val="en-US"/>
              </w:rPr>
              <w:t>3969</w:t>
            </w:r>
            <w:r w:rsidRPr="00811BE5">
              <w:rPr>
                <w:color w:val="000000"/>
                <w:sz w:val="16"/>
                <w:szCs w:val="16"/>
                <w:lang w:val="en-US"/>
              </w:rPr>
              <w:t xml:space="preserve"> ,,Construcția sistemului de apeduct în s. Sărata-Galbenă</w:t>
            </w:r>
            <w:r w:rsidR="00473D38" w:rsidRPr="00811BE5">
              <w:rPr>
                <w:color w:val="000000"/>
                <w:sz w:val="16"/>
                <w:szCs w:val="16"/>
                <w:lang w:val="en-US"/>
              </w:rPr>
              <w:t>,</w:t>
            </w:r>
            <w:r w:rsidRPr="00811BE5">
              <w:rPr>
                <w:color w:val="000000"/>
                <w:sz w:val="16"/>
                <w:szCs w:val="16"/>
                <w:lang w:val="en-US"/>
              </w:rPr>
              <w:t xml:space="preserve"> r-</w:t>
            </w:r>
            <w:r w:rsidR="00473D38" w:rsidRPr="00811BE5">
              <w:rPr>
                <w:color w:val="000000"/>
                <w:sz w:val="16"/>
                <w:szCs w:val="16"/>
                <w:lang w:val="en-US"/>
              </w:rPr>
              <w:t>nu</w:t>
            </w:r>
            <w:r w:rsidRPr="00811BE5">
              <w:rPr>
                <w:color w:val="000000"/>
                <w:sz w:val="16"/>
                <w:szCs w:val="16"/>
                <w:lang w:val="en-US"/>
              </w:rPr>
              <w:t>l Hîncești</w:t>
            </w:r>
            <w:r w:rsidR="00473D38" w:rsidRPr="00811BE5">
              <w:rPr>
                <w:color w:val="000000"/>
                <w:sz w:val="16"/>
                <w:szCs w:val="16"/>
                <w:lang w:val="en-US"/>
              </w:rPr>
              <w:t>,</w:t>
            </w:r>
            <w:r w:rsidRPr="00811BE5">
              <w:rPr>
                <w:color w:val="000000"/>
                <w:sz w:val="16"/>
                <w:szCs w:val="16"/>
                <w:lang w:val="en-US"/>
              </w:rPr>
              <w:t xml:space="preserve"> etapa 1</w:t>
            </w:r>
            <w:r w:rsidR="00473D38"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473D38">
            <w:pPr>
              <w:ind w:left="-108" w:right="-90"/>
              <w:jc w:val="center"/>
              <w:rPr>
                <w:color w:val="000000"/>
                <w:sz w:val="16"/>
                <w:szCs w:val="16"/>
                <w:lang w:val="en-US"/>
              </w:rPr>
            </w:pPr>
            <w:r w:rsidRPr="00811BE5">
              <w:rPr>
                <w:color w:val="000000"/>
                <w:sz w:val="16"/>
                <w:szCs w:val="16"/>
                <w:lang w:val="en-US"/>
              </w:rPr>
              <w:t>Primăria Sărata</w:t>
            </w:r>
            <w:r w:rsidR="00473D38" w:rsidRPr="00811BE5">
              <w:rPr>
                <w:color w:val="000000"/>
                <w:sz w:val="16"/>
                <w:szCs w:val="16"/>
                <w:lang w:val="en-US"/>
              </w:rPr>
              <w:t>-</w:t>
            </w:r>
            <w:r w:rsidRPr="00811BE5">
              <w:rPr>
                <w:color w:val="000000"/>
                <w:sz w:val="16"/>
                <w:szCs w:val="16"/>
                <w:lang w:val="en-US"/>
              </w:rPr>
              <w:t>Galbenă, r</w:t>
            </w:r>
            <w:r w:rsidR="00473D38" w:rsidRPr="00811BE5">
              <w:rPr>
                <w:color w:val="000000"/>
                <w:sz w:val="16"/>
                <w:szCs w:val="16"/>
                <w:lang w:val="en-US"/>
              </w:rPr>
              <w:t>-nul</w:t>
            </w:r>
            <w:r w:rsidRPr="00811BE5">
              <w:rPr>
                <w:color w:val="000000"/>
                <w:sz w:val="16"/>
                <w:szCs w:val="16"/>
                <w:lang w:val="en-US"/>
              </w:rPr>
              <w:t xml:space="preserve"> Hînceşti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8 265,45</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2 500,00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30,25</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2 500,00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2 500,00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10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lastRenderedPageBreak/>
              <w:t>34</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473D38">
            <w:pPr>
              <w:ind w:left="-108" w:right="-90"/>
              <w:rPr>
                <w:color w:val="000000"/>
                <w:sz w:val="16"/>
                <w:szCs w:val="16"/>
              </w:rPr>
            </w:pPr>
            <w:r w:rsidRPr="00811BE5">
              <w:rPr>
                <w:b/>
                <w:bCs/>
                <w:color w:val="000000"/>
                <w:sz w:val="16"/>
                <w:szCs w:val="16"/>
                <w:lang w:val="ru-RU"/>
              </w:rPr>
              <w:t>4029</w:t>
            </w:r>
            <w:r w:rsidRPr="00811BE5">
              <w:rPr>
                <w:color w:val="000000"/>
                <w:sz w:val="16"/>
                <w:szCs w:val="16"/>
                <w:lang w:val="ru-RU"/>
              </w:rPr>
              <w:t xml:space="preserve"> ,,Colectarea bateriilor şi acumulatoarelor portabile în or.Chişinău şi păstrarea acestora în or.Cimişlia pînă </w:t>
            </w:r>
            <w:r w:rsidR="00473D38" w:rsidRPr="00811BE5">
              <w:rPr>
                <w:color w:val="000000"/>
                <w:sz w:val="16"/>
                <w:szCs w:val="16"/>
              </w:rPr>
              <w:t xml:space="preserve"> la </w:t>
            </w:r>
            <w:r w:rsidRPr="00811BE5">
              <w:rPr>
                <w:color w:val="000000"/>
                <w:sz w:val="16"/>
                <w:szCs w:val="16"/>
                <w:lang w:val="ru-RU"/>
              </w:rPr>
              <w:t>reciclarea acestora</w:t>
            </w:r>
            <w:r w:rsidR="00473D38" w:rsidRPr="00811BE5">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473D38">
            <w:pPr>
              <w:ind w:left="-108" w:right="-90"/>
              <w:jc w:val="center"/>
              <w:rPr>
                <w:color w:val="000000"/>
                <w:sz w:val="16"/>
                <w:szCs w:val="16"/>
              </w:rPr>
            </w:pPr>
            <w:r w:rsidRPr="00811BE5">
              <w:rPr>
                <w:color w:val="000000"/>
                <w:sz w:val="16"/>
                <w:szCs w:val="16"/>
              </w:rPr>
              <w:t>A.O ,,Protejăm Mediul Împreună</w:t>
            </w:r>
            <w:r w:rsidR="00473D38" w:rsidRPr="00811BE5">
              <w:rPr>
                <w:color w:val="000000"/>
                <w:sz w:val="16"/>
                <w:szCs w:val="16"/>
              </w:rPr>
              <w:t>”,</w:t>
            </w:r>
            <w:r w:rsidR="001970A1" w:rsidRPr="00811BE5">
              <w:rPr>
                <w:color w:val="000000"/>
                <w:sz w:val="16"/>
                <w:szCs w:val="16"/>
              </w:rPr>
              <w:t xml:space="preserve">    </w:t>
            </w:r>
            <w:r w:rsidRPr="00811BE5">
              <w:rPr>
                <w:color w:val="000000"/>
                <w:sz w:val="16"/>
                <w:szCs w:val="16"/>
              </w:rPr>
              <w:t>or.Cimişlia</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305,99</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257,99</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84,31</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77,7</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30,12</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71,43</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6,27</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8,07</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59,94</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proceduri netransparente şi cu conflict de interese</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en-US"/>
              </w:rPr>
            </w:pPr>
            <w:r w:rsidRPr="00811BE5">
              <w:rPr>
                <w:color w:val="000000"/>
                <w:sz w:val="16"/>
                <w:szCs w:val="16"/>
                <w:lang w:val="en-US"/>
              </w:rPr>
              <w:t>cu 6,2 mii lei mai puţin</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lipseşte</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35</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rPr>
                <w:color w:val="000000"/>
                <w:sz w:val="16"/>
                <w:szCs w:val="16"/>
                <w:lang w:val="en-US"/>
              </w:rPr>
            </w:pPr>
            <w:r w:rsidRPr="00811BE5">
              <w:rPr>
                <w:b/>
                <w:bCs/>
                <w:color w:val="000000"/>
                <w:sz w:val="16"/>
                <w:szCs w:val="16"/>
                <w:lang w:val="en-US"/>
              </w:rPr>
              <w:t>4040</w:t>
            </w:r>
            <w:r w:rsidRPr="00811BE5">
              <w:rPr>
                <w:color w:val="000000"/>
                <w:sz w:val="16"/>
                <w:szCs w:val="16"/>
                <w:lang w:val="en-US"/>
              </w:rPr>
              <w:t xml:space="preserve"> ,,Efectuarea măsurilor de ameliorare piscicolă în obiectivele acvatice naturale – popularea” </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Serviciul Piscicol</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2 240,00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1 500,00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66,96</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1 499,73</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99,98</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1 499,73</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36</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473D38">
            <w:pPr>
              <w:ind w:left="-108" w:right="-90"/>
              <w:rPr>
                <w:color w:val="000000"/>
                <w:sz w:val="16"/>
                <w:szCs w:val="16"/>
              </w:rPr>
            </w:pPr>
            <w:r w:rsidRPr="00811BE5">
              <w:rPr>
                <w:b/>
                <w:bCs/>
                <w:color w:val="000000"/>
                <w:sz w:val="16"/>
                <w:szCs w:val="16"/>
                <w:lang w:val="en-US"/>
              </w:rPr>
              <w:t>4049</w:t>
            </w:r>
            <w:r w:rsidRPr="00811BE5">
              <w:rPr>
                <w:color w:val="000000"/>
                <w:sz w:val="16"/>
                <w:szCs w:val="16"/>
                <w:lang w:val="en-US"/>
              </w:rPr>
              <w:t xml:space="preserve"> ,,Reconstrucția stației de epurare și a sistemului de canalizare în or. </w:t>
            </w:r>
            <w:r w:rsidRPr="00811BE5">
              <w:rPr>
                <w:color w:val="000000"/>
                <w:sz w:val="16"/>
                <w:szCs w:val="16"/>
                <w:lang w:val="ru-RU"/>
              </w:rPr>
              <w:t>Dondușeni</w:t>
            </w:r>
            <w:r w:rsidR="00473D38" w:rsidRPr="00811BE5">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Primăria or. Donduşeni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10 650,00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3 000,00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28,17</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157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37</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rPr>
                <w:color w:val="000000"/>
                <w:sz w:val="16"/>
                <w:szCs w:val="16"/>
                <w:lang w:val="en-US"/>
              </w:rPr>
            </w:pPr>
            <w:r w:rsidRPr="00811BE5">
              <w:rPr>
                <w:b/>
                <w:bCs/>
                <w:color w:val="000000"/>
                <w:sz w:val="16"/>
                <w:szCs w:val="16"/>
                <w:lang w:val="en-US"/>
              </w:rPr>
              <w:t>4068</w:t>
            </w:r>
            <w:r w:rsidRPr="00811BE5">
              <w:rPr>
                <w:color w:val="000000"/>
                <w:sz w:val="16"/>
                <w:szCs w:val="16"/>
                <w:lang w:val="en-US"/>
              </w:rPr>
              <w:t xml:space="preserve"> ,,Inventarierea și evaluarea stării actuale a speciilor de plante vasculare rare din</w:t>
            </w:r>
            <w:r w:rsidR="001970A1" w:rsidRPr="00811BE5">
              <w:rPr>
                <w:color w:val="000000"/>
                <w:sz w:val="16"/>
                <w:szCs w:val="16"/>
                <w:lang w:val="en-US"/>
              </w:rPr>
              <w:t xml:space="preserve"> </w:t>
            </w:r>
            <w:r w:rsidRPr="00811BE5">
              <w:rPr>
                <w:color w:val="000000"/>
                <w:sz w:val="16"/>
                <w:szCs w:val="16"/>
                <w:lang w:val="en-US"/>
              </w:rPr>
              <w:t>flora RM”</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Grădina Botanică</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510,00</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300,00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58,82</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171,25</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57,08</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159,41</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11,84</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6,91</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473D38" w:rsidP="005004F6">
            <w:pPr>
              <w:ind w:left="-108" w:right="-90"/>
              <w:rPr>
                <w:color w:val="000000"/>
                <w:sz w:val="16"/>
                <w:szCs w:val="16"/>
                <w:lang w:val="en-US"/>
              </w:rPr>
            </w:pPr>
            <w:r w:rsidRPr="00811BE5">
              <w:rPr>
                <w:color w:val="000000"/>
                <w:sz w:val="16"/>
                <w:szCs w:val="16"/>
                <w:lang w:val="en-US"/>
              </w:rPr>
              <w:t>l</w:t>
            </w:r>
            <w:r w:rsidR="005004F6" w:rsidRPr="00811BE5">
              <w:rPr>
                <w:color w:val="000000"/>
                <w:sz w:val="16"/>
                <w:szCs w:val="16"/>
                <w:lang w:val="en-US"/>
              </w:rPr>
              <w:t xml:space="preserve">ipseşte </w:t>
            </w:r>
            <w:r w:rsidR="0080011A" w:rsidRPr="00811BE5">
              <w:rPr>
                <w:color w:val="000000"/>
                <w:sz w:val="16"/>
                <w:szCs w:val="16"/>
                <w:lang w:val="en-US"/>
              </w:rPr>
              <w:t>raport</w:t>
            </w:r>
            <w:r w:rsidR="005004F6" w:rsidRPr="00811BE5">
              <w:rPr>
                <w:color w:val="000000"/>
                <w:sz w:val="16"/>
                <w:szCs w:val="16"/>
                <w:lang w:val="en-US"/>
              </w:rPr>
              <w:t>ul</w:t>
            </w:r>
            <w:r w:rsidR="0080011A" w:rsidRPr="00811BE5">
              <w:rPr>
                <w:color w:val="000000"/>
                <w:sz w:val="16"/>
                <w:szCs w:val="16"/>
                <w:lang w:val="en-US"/>
              </w:rPr>
              <w:t xml:space="preserve"> cu privire la rezultatele lucrărilor efectuate de către experţii contractaţi</w:t>
            </w:r>
            <w:r w:rsidR="001970A1" w:rsidRPr="00811BE5">
              <w:rPr>
                <w:color w:val="000000"/>
                <w:sz w:val="16"/>
                <w:szCs w:val="16"/>
                <w:lang w:val="en-US"/>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en-US"/>
              </w:rPr>
            </w:pPr>
            <w:r w:rsidRPr="00811BE5">
              <w:rPr>
                <w:color w:val="000000"/>
                <w:sz w:val="16"/>
                <w:szCs w:val="16"/>
                <w:lang w:val="en-US"/>
              </w:rPr>
              <w:t> </w:t>
            </w:r>
          </w:p>
        </w:tc>
      </w:tr>
      <w:tr w:rsidR="0080011A" w:rsidRPr="00811BE5" w:rsidTr="00811BE5">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38</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473D38">
            <w:pPr>
              <w:ind w:left="-108" w:right="-90"/>
              <w:rPr>
                <w:color w:val="000000"/>
                <w:sz w:val="16"/>
                <w:szCs w:val="16"/>
                <w:lang w:val="en-US"/>
              </w:rPr>
            </w:pPr>
            <w:r w:rsidRPr="00811BE5">
              <w:rPr>
                <w:b/>
                <w:bCs/>
                <w:color w:val="000000"/>
                <w:sz w:val="16"/>
                <w:szCs w:val="16"/>
                <w:lang w:val="en-US"/>
              </w:rPr>
              <w:t>4090</w:t>
            </w:r>
            <w:r w:rsidRPr="00811BE5">
              <w:rPr>
                <w:color w:val="000000"/>
                <w:sz w:val="16"/>
                <w:szCs w:val="16"/>
                <w:lang w:val="en-US"/>
              </w:rPr>
              <w:t xml:space="preserve"> ,,Construcția sistemului de epurare a apelor uzate în s.Chirileni</w:t>
            </w:r>
            <w:r w:rsidR="00473D38" w:rsidRPr="00811BE5">
              <w:rPr>
                <w:color w:val="000000"/>
                <w:sz w:val="16"/>
                <w:szCs w:val="16"/>
                <w:lang w:val="en-US"/>
              </w:rPr>
              <w:t>,</w:t>
            </w:r>
            <w:r w:rsidRPr="00811BE5">
              <w:rPr>
                <w:color w:val="000000"/>
                <w:sz w:val="16"/>
                <w:szCs w:val="16"/>
                <w:lang w:val="en-US"/>
              </w:rPr>
              <w:t xml:space="preserve"> etapa 1</w:t>
            </w:r>
            <w:r w:rsidR="00473D38" w:rsidRPr="00811BE5">
              <w:rPr>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hideMark/>
          </w:tcPr>
          <w:p w:rsidR="00473D38" w:rsidRPr="00811BE5" w:rsidRDefault="0080011A" w:rsidP="00473D38">
            <w:pPr>
              <w:ind w:left="-108" w:right="-90"/>
              <w:jc w:val="center"/>
              <w:rPr>
                <w:color w:val="000000"/>
                <w:sz w:val="16"/>
                <w:szCs w:val="16"/>
              </w:rPr>
            </w:pPr>
            <w:r w:rsidRPr="00811BE5">
              <w:rPr>
                <w:color w:val="000000"/>
                <w:sz w:val="16"/>
                <w:szCs w:val="16"/>
                <w:lang w:val="en-US"/>
              </w:rPr>
              <w:t>Primăria</w:t>
            </w:r>
            <w:r w:rsidR="001970A1" w:rsidRPr="00811BE5">
              <w:rPr>
                <w:color w:val="000000"/>
                <w:sz w:val="16"/>
                <w:szCs w:val="16"/>
                <w:lang w:val="en-US"/>
              </w:rPr>
              <w:t xml:space="preserve"> </w:t>
            </w:r>
            <w:r w:rsidRPr="00811BE5">
              <w:rPr>
                <w:color w:val="000000"/>
                <w:sz w:val="16"/>
                <w:szCs w:val="16"/>
                <w:lang w:val="en-US"/>
              </w:rPr>
              <w:t>Chirileni</w:t>
            </w:r>
            <w:r w:rsidR="00473D38" w:rsidRPr="00811BE5">
              <w:rPr>
                <w:color w:val="000000"/>
                <w:sz w:val="16"/>
                <w:szCs w:val="16"/>
              </w:rPr>
              <w:t>,</w:t>
            </w:r>
            <w:r w:rsidR="001970A1" w:rsidRPr="00811BE5">
              <w:rPr>
                <w:color w:val="000000"/>
                <w:sz w:val="16"/>
                <w:szCs w:val="16"/>
                <w:lang w:val="en-US"/>
              </w:rPr>
              <w:t xml:space="preserve"> </w:t>
            </w:r>
          </w:p>
          <w:p w:rsidR="0080011A" w:rsidRPr="00811BE5" w:rsidRDefault="0080011A" w:rsidP="00473D38">
            <w:pPr>
              <w:ind w:left="-108" w:right="-90"/>
              <w:jc w:val="center"/>
              <w:rPr>
                <w:color w:val="000000"/>
                <w:sz w:val="16"/>
                <w:szCs w:val="16"/>
                <w:lang w:val="en-US"/>
              </w:rPr>
            </w:pPr>
            <w:r w:rsidRPr="00811BE5">
              <w:rPr>
                <w:color w:val="000000"/>
                <w:sz w:val="16"/>
                <w:szCs w:val="16"/>
                <w:lang w:val="en-US"/>
              </w:rPr>
              <w:t>r</w:t>
            </w:r>
            <w:r w:rsidR="00473D38" w:rsidRPr="00811BE5">
              <w:rPr>
                <w:color w:val="000000"/>
                <w:sz w:val="16"/>
                <w:szCs w:val="16"/>
              </w:rPr>
              <w:t xml:space="preserve">-nul </w:t>
            </w:r>
            <w:r w:rsidRPr="00811BE5">
              <w:rPr>
                <w:color w:val="000000"/>
                <w:sz w:val="16"/>
                <w:szCs w:val="16"/>
                <w:lang w:val="en-US"/>
              </w:rPr>
              <w:t>Ungheni</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8 073,27</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1 500,00</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18,58</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1 500,00</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100,00</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1 500,00</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0,00</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 </w:t>
            </w:r>
          </w:p>
        </w:tc>
        <w:tc>
          <w:tcPr>
            <w:tcW w:w="1825"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2" w:type="dxa"/>
            <w:tcBorders>
              <w:top w:val="nil"/>
              <w:left w:val="nil"/>
              <w:bottom w:val="single" w:sz="4" w:space="0" w:color="auto"/>
              <w:right w:val="single" w:sz="4" w:space="0" w:color="auto"/>
            </w:tcBorders>
            <w:shd w:val="clear" w:color="auto" w:fill="auto"/>
            <w:vAlign w:val="center"/>
            <w:hideMark/>
          </w:tcPr>
          <w:p w:rsidR="0080011A" w:rsidRPr="00811BE5" w:rsidRDefault="0080011A" w:rsidP="0080011A">
            <w:pPr>
              <w:ind w:left="-108" w:right="-90"/>
              <w:jc w:val="center"/>
              <w:rPr>
                <w:color w:val="000000"/>
                <w:sz w:val="16"/>
                <w:szCs w:val="16"/>
                <w:lang w:val="ru-RU"/>
              </w:rPr>
            </w:pPr>
            <w:r w:rsidRPr="00811BE5">
              <w:rPr>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color w:val="000000"/>
                <w:sz w:val="16"/>
                <w:szCs w:val="16"/>
                <w:lang w:val="ru-RU"/>
              </w:rPr>
            </w:pPr>
            <w:r w:rsidRPr="00811BE5">
              <w:rPr>
                <w:color w:val="000000"/>
                <w:sz w:val="16"/>
                <w:szCs w:val="16"/>
                <w:lang w:val="ru-RU"/>
              </w:rPr>
              <w:t> </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300"/>
        </w:trPr>
        <w:tc>
          <w:tcPr>
            <w:tcW w:w="31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center"/>
              <w:rPr>
                <w:b/>
                <w:bCs/>
                <w:color w:val="000000"/>
                <w:sz w:val="16"/>
                <w:szCs w:val="16"/>
                <w:lang w:val="ru-RU"/>
              </w:rPr>
            </w:pPr>
            <w:r w:rsidRPr="00811BE5">
              <w:rPr>
                <w:b/>
                <w:bCs/>
                <w:color w:val="000000"/>
                <w:sz w:val="16"/>
                <w:szCs w:val="16"/>
                <w:lang w:val="ru-RU"/>
              </w:rPr>
              <w:t>Total proiecte auditate:</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340 210,42</w:t>
            </w:r>
          </w:p>
        </w:tc>
        <w:tc>
          <w:tcPr>
            <w:tcW w:w="80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183 031,07</w:t>
            </w:r>
          </w:p>
        </w:tc>
        <w:tc>
          <w:tcPr>
            <w:tcW w:w="4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53,80</w:t>
            </w:r>
          </w:p>
        </w:tc>
        <w:tc>
          <w:tcPr>
            <w:tcW w:w="84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122 840,85</w:t>
            </w:r>
          </w:p>
        </w:tc>
        <w:tc>
          <w:tcPr>
            <w:tcW w:w="56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67,11</w:t>
            </w:r>
          </w:p>
        </w:tc>
        <w:tc>
          <w:tcPr>
            <w:tcW w:w="1034"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112 793,33</w:t>
            </w:r>
          </w:p>
        </w:tc>
        <w:tc>
          <w:tcPr>
            <w:tcW w:w="788"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10 047,52</w:t>
            </w:r>
          </w:p>
        </w:tc>
        <w:tc>
          <w:tcPr>
            <w:tcW w:w="576"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8,18</w:t>
            </w:r>
          </w:p>
        </w:tc>
        <w:tc>
          <w:tcPr>
            <w:tcW w:w="699"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4 909,27</w:t>
            </w:r>
          </w:p>
        </w:tc>
        <w:tc>
          <w:tcPr>
            <w:tcW w:w="873"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4 053,98</w:t>
            </w:r>
          </w:p>
        </w:tc>
        <w:tc>
          <w:tcPr>
            <w:tcW w:w="851" w:type="dxa"/>
            <w:tcBorders>
              <w:top w:val="nil"/>
              <w:left w:val="nil"/>
              <w:bottom w:val="single" w:sz="4" w:space="0" w:color="auto"/>
              <w:right w:val="single" w:sz="4" w:space="0" w:color="auto"/>
            </w:tcBorders>
            <w:shd w:val="clear" w:color="auto" w:fill="auto"/>
            <w:noWrap/>
            <w:vAlign w:val="center"/>
            <w:hideMark/>
          </w:tcPr>
          <w:p w:rsidR="0080011A" w:rsidRPr="00811BE5" w:rsidRDefault="0080011A" w:rsidP="0080011A">
            <w:pPr>
              <w:ind w:left="-108" w:right="-90"/>
              <w:jc w:val="right"/>
              <w:rPr>
                <w:b/>
                <w:bCs/>
                <w:color w:val="000000"/>
                <w:sz w:val="16"/>
                <w:szCs w:val="16"/>
                <w:lang w:val="ru-RU"/>
              </w:rPr>
            </w:pPr>
            <w:r w:rsidRPr="00811BE5">
              <w:rPr>
                <w:b/>
                <w:bCs/>
                <w:color w:val="000000"/>
                <w:sz w:val="16"/>
                <w:szCs w:val="16"/>
                <w:lang w:val="ru-RU"/>
              </w:rPr>
              <w:t>69 740,67</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1134"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849"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left="-108" w:right="-90"/>
              <w:rPr>
                <w:color w:val="000000"/>
                <w:sz w:val="16"/>
                <w:szCs w:val="16"/>
                <w:lang w:val="ru-RU"/>
              </w:rPr>
            </w:pPr>
            <w:r w:rsidRPr="00811BE5">
              <w:rPr>
                <w:color w:val="000000"/>
                <w:sz w:val="16"/>
                <w:szCs w:val="16"/>
                <w:lang w:val="ru-RU"/>
              </w:rPr>
              <w:t> </w:t>
            </w:r>
          </w:p>
        </w:tc>
        <w:tc>
          <w:tcPr>
            <w:tcW w:w="993" w:type="dxa"/>
            <w:tcBorders>
              <w:top w:val="nil"/>
              <w:left w:val="nil"/>
              <w:bottom w:val="single" w:sz="4" w:space="0" w:color="auto"/>
              <w:right w:val="single" w:sz="4" w:space="0" w:color="auto"/>
            </w:tcBorders>
            <w:shd w:val="clear" w:color="auto" w:fill="auto"/>
            <w:vAlign w:val="bottom"/>
            <w:hideMark/>
          </w:tcPr>
          <w:p w:rsidR="0080011A" w:rsidRPr="00811BE5" w:rsidRDefault="0080011A" w:rsidP="0080011A">
            <w:pPr>
              <w:ind w:right="-90"/>
              <w:rPr>
                <w:color w:val="000000"/>
                <w:sz w:val="16"/>
                <w:szCs w:val="16"/>
                <w:lang w:val="ru-RU"/>
              </w:rPr>
            </w:pPr>
            <w:r w:rsidRPr="00811BE5">
              <w:rPr>
                <w:color w:val="000000"/>
                <w:sz w:val="16"/>
                <w:szCs w:val="16"/>
                <w:lang w:val="ru-RU"/>
              </w:rPr>
              <w:t> </w:t>
            </w:r>
          </w:p>
        </w:tc>
      </w:tr>
      <w:tr w:rsidR="0080011A" w:rsidRPr="00811BE5" w:rsidTr="00811BE5">
        <w:trPr>
          <w:trHeight w:val="300"/>
        </w:trPr>
        <w:tc>
          <w:tcPr>
            <w:tcW w:w="284"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1825"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992"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851"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803"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473"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848"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569"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1034"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788"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576"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699"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873"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851"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993" w:type="dxa"/>
            <w:tcBorders>
              <w:top w:val="nil"/>
              <w:left w:val="nil"/>
              <w:bottom w:val="nil"/>
              <w:right w:val="nil"/>
            </w:tcBorders>
            <w:shd w:val="clear" w:color="auto" w:fill="auto"/>
            <w:vAlign w:val="bottom"/>
            <w:hideMark/>
          </w:tcPr>
          <w:p w:rsidR="0080011A" w:rsidRPr="00811BE5" w:rsidRDefault="0080011A" w:rsidP="0080011A">
            <w:pPr>
              <w:rPr>
                <w:color w:val="000000"/>
                <w:sz w:val="16"/>
                <w:szCs w:val="16"/>
                <w:lang w:val="ru-RU"/>
              </w:rPr>
            </w:pPr>
          </w:p>
        </w:tc>
        <w:tc>
          <w:tcPr>
            <w:tcW w:w="1134" w:type="dxa"/>
            <w:tcBorders>
              <w:top w:val="nil"/>
              <w:left w:val="nil"/>
              <w:bottom w:val="nil"/>
              <w:right w:val="nil"/>
            </w:tcBorders>
            <w:shd w:val="clear" w:color="auto" w:fill="auto"/>
            <w:vAlign w:val="bottom"/>
            <w:hideMark/>
          </w:tcPr>
          <w:p w:rsidR="0080011A" w:rsidRPr="00811BE5" w:rsidRDefault="0080011A" w:rsidP="0080011A">
            <w:pPr>
              <w:rPr>
                <w:color w:val="000000"/>
                <w:sz w:val="16"/>
                <w:szCs w:val="16"/>
                <w:lang w:val="ru-RU"/>
              </w:rPr>
            </w:pPr>
          </w:p>
        </w:tc>
        <w:tc>
          <w:tcPr>
            <w:tcW w:w="849" w:type="dxa"/>
            <w:tcBorders>
              <w:top w:val="nil"/>
              <w:left w:val="nil"/>
              <w:bottom w:val="nil"/>
              <w:right w:val="nil"/>
            </w:tcBorders>
            <w:shd w:val="clear" w:color="auto" w:fill="auto"/>
            <w:vAlign w:val="bottom"/>
            <w:hideMark/>
          </w:tcPr>
          <w:p w:rsidR="0080011A" w:rsidRPr="00811BE5" w:rsidRDefault="0080011A" w:rsidP="0080011A">
            <w:pPr>
              <w:rPr>
                <w:color w:val="000000"/>
                <w:sz w:val="16"/>
                <w:szCs w:val="16"/>
                <w:lang w:val="ru-RU"/>
              </w:rPr>
            </w:pPr>
          </w:p>
        </w:tc>
        <w:tc>
          <w:tcPr>
            <w:tcW w:w="993" w:type="dxa"/>
            <w:tcBorders>
              <w:top w:val="nil"/>
              <w:left w:val="nil"/>
              <w:bottom w:val="nil"/>
              <w:right w:val="nil"/>
            </w:tcBorders>
            <w:shd w:val="clear" w:color="auto" w:fill="auto"/>
            <w:vAlign w:val="bottom"/>
            <w:hideMark/>
          </w:tcPr>
          <w:p w:rsidR="0080011A" w:rsidRPr="00811BE5" w:rsidRDefault="0080011A" w:rsidP="0080011A">
            <w:pPr>
              <w:rPr>
                <w:color w:val="000000"/>
                <w:sz w:val="16"/>
                <w:szCs w:val="16"/>
                <w:lang w:val="ru-RU"/>
              </w:rPr>
            </w:pPr>
          </w:p>
        </w:tc>
      </w:tr>
      <w:tr w:rsidR="0080011A" w:rsidRPr="0080011A" w:rsidTr="00811BE5">
        <w:trPr>
          <w:trHeight w:val="375"/>
        </w:trPr>
        <w:tc>
          <w:tcPr>
            <w:tcW w:w="284" w:type="dxa"/>
            <w:tcBorders>
              <w:top w:val="nil"/>
              <w:left w:val="nil"/>
              <w:bottom w:val="nil"/>
              <w:right w:val="nil"/>
            </w:tcBorders>
            <w:shd w:val="clear" w:color="auto" w:fill="auto"/>
            <w:noWrap/>
            <w:vAlign w:val="bottom"/>
            <w:hideMark/>
          </w:tcPr>
          <w:p w:rsidR="0080011A" w:rsidRPr="00811BE5" w:rsidRDefault="0080011A" w:rsidP="0080011A">
            <w:pPr>
              <w:rPr>
                <w:color w:val="000000"/>
                <w:sz w:val="16"/>
                <w:szCs w:val="16"/>
                <w:lang w:val="ru-RU"/>
              </w:rPr>
            </w:pPr>
          </w:p>
        </w:tc>
        <w:tc>
          <w:tcPr>
            <w:tcW w:w="10331" w:type="dxa"/>
            <w:gridSpan w:val="12"/>
            <w:tcBorders>
              <w:top w:val="nil"/>
              <w:left w:val="nil"/>
              <w:bottom w:val="nil"/>
              <w:right w:val="nil"/>
            </w:tcBorders>
            <w:shd w:val="clear" w:color="auto" w:fill="auto"/>
            <w:vAlign w:val="center"/>
            <w:hideMark/>
          </w:tcPr>
          <w:p w:rsidR="0080011A" w:rsidRPr="001970A1" w:rsidRDefault="0080011A" w:rsidP="00473D38">
            <w:pPr>
              <w:rPr>
                <w:color w:val="000000"/>
                <w:sz w:val="16"/>
                <w:szCs w:val="16"/>
                <w:lang w:val="en-US"/>
              </w:rPr>
            </w:pPr>
            <w:r w:rsidRPr="00811BE5">
              <w:rPr>
                <w:color w:val="000000"/>
                <w:sz w:val="16"/>
                <w:szCs w:val="16"/>
                <w:lang w:val="en-US"/>
              </w:rPr>
              <w:t xml:space="preserve">*Costul total al proiectului 3913 a fost prezentat la data de 16.01.2012 în Dolari SUA </w:t>
            </w:r>
            <w:r w:rsidR="00473D38" w:rsidRPr="00811BE5">
              <w:rPr>
                <w:color w:val="000000"/>
                <w:sz w:val="16"/>
                <w:szCs w:val="16"/>
                <w:lang w:val="en-US"/>
              </w:rPr>
              <w:t>–</w:t>
            </w:r>
            <w:r w:rsidRPr="00811BE5">
              <w:rPr>
                <w:color w:val="000000"/>
                <w:sz w:val="16"/>
                <w:szCs w:val="16"/>
                <w:lang w:val="en-US"/>
              </w:rPr>
              <w:t xml:space="preserve"> 4703964,95 USD (cursul oficial BNM la acea dat</w:t>
            </w:r>
            <w:r w:rsidR="00473D38" w:rsidRPr="00811BE5">
              <w:rPr>
                <w:color w:val="000000"/>
                <w:sz w:val="16"/>
                <w:szCs w:val="16"/>
                <w:lang w:val="en-US"/>
              </w:rPr>
              <w:t>ă</w:t>
            </w:r>
            <w:r w:rsidRPr="00811BE5">
              <w:rPr>
                <w:color w:val="000000"/>
                <w:sz w:val="16"/>
                <w:szCs w:val="16"/>
                <w:lang w:val="en-US"/>
              </w:rPr>
              <w:t xml:space="preserve"> </w:t>
            </w:r>
            <w:r w:rsidR="00473D38" w:rsidRPr="00811BE5">
              <w:rPr>
                <w:color w:val="000000"/>
                <w:sz w:val="16"/>
                <w:szCs w:val="16"/>
                <w:lang w:val="en-US"/>
              </w:rPr>
              <w:t xml:space="preserve">– </w:t>
            </w:r>
            <w:r w:rsidRPr="00811BE5">
              <w:rPr>
                <w:color w:val="000000"/>
                <w:sz w:val="16"/>
                <w:szCs w:val="16"/>
                <w:lang w:val="en-US"/>
              </w:rPr>
              <w:t>11.95 lei/1 dolar SUA)</w:t>
            </w:r>
            <w:r w:rsidR="00473D38" w:rsidRPr="00811BE5">
              <w:rPr>
                <w:color w:val="000000"/>
                <w:sz w:val="16"/>
                <w:szCs w:val="16"/>
                <w:lang w:val="en-US"/>
              </w:rPr>
              <w:t>.</w:t>
            </w:r>
          </w:p>
        </w:tc>
        <w:tc>
          <w:tcPr>
            <w:tcW w:w="851" w:type="dxa"/>
            <w:tcBorders>
              <w:top w:val="nil"/>
              <w:left w:val="nil"/>
              <w:bottom w:val="nil"/>
              <w:right w:val="nil"/>
            </w:tcBorders>
            <w:shd w:val="clear" w:color="auto" w:fill="auto"/>
            <w:noWrap/>
            <w:vAlign w:val="bottom"/>
            <w:hideMark/>
          </w:tcPr>
          <w:p w:rsidR="0080011A" w:rsidRPr="001970A1" w:rsidRDefault="0080011A" w:rsidP="0080011A">
            <w:pPr>
              <w:rPr>
                <w:color w:val="000000"/>
                <w:sz w:val="16"/>
                <w:szCs w:val="16"/>
                <w:lang w:val="en-US"/>
              </w:rPr>
            </w:pPr>
          </w:p>
        </w:tc>
        <w:tc>
          <w:tcPr>
            <w:tcW w:w="993" w:type="dxa"/>
            <w:tcBorders>
              <w:top w:val="nil"/>
              <w:left w:val="nil"/>
              <w:bottom w:val="nil"/>
              <w:right w:val="nil"/>
            </w:tcBorders>
            <w:shd w:val="clear" w:color="auto" w:fill="auto"/>
            <w:vAlign w:val="bottom"/>
            <w:hideMark/>
          </w:tcPr>
          <w:p w:rsidR="0080011A" w:rsidRPr="001970A1" w:rsidRDefault="0080011A" w:rsidP="0080011A">
            <w:pPr>
              <w:rPr>
                <w:color w:val="000000"/>
                <w:sz w:val="16"/>
                <w:szCs w:val="16"/>
                <w:lang w:val="en-US"/>
              </w:rPr>
            </w:pPr>
          </w:p>
        </w:tc>
        <w:tc>
          <w:tcPr>
            <w:tcW w:w="1134" w:type="dxa"/>
            <w:tcBorders>
              <w:top w:val="nil"/>
              <w:left w:val="nil"/>
              <w:bottom w:val="nil"/>
              <w:right w:val="nil"/>
            </w:tcBorders>
            <w:shd w:val="clear" w:color="auto" w:fill="auto"/>
            <w:vAlign w:val="bottom"/>
            <w:hideMark/>
          </w:tcPr>
          <w:p w:rsidR="0080011A" w:rsidRPr="001970A1" w:rsidRDefault="0080011A" w:rsidP="0080011A">
            <w:pPr>
              <w:rPr>
                <w:color w:val="000000"/>
                <w:sz w:val="16"/>
                <w:szCs w:val="16"/>
                <w:lang w:val="en-US"/>
              </w:rPr>
            </w:pPr>
          </w:p>
        </w:tc>
        <w:tc>
          <w:tcPr>
            <w:tcW w:w="849" w:type="dxa"/>
            <w:tcBorders>
              <w:top w:val="nil"/>
              <w:left w:val="nil"/>
              <w:bottom w:val="nil"/>
              <w:right w:val="nil"/>
            </w:tcBorders>
            <w:shd w:val="clear" w:color="auto" w:fill="auto"/>
            <w:vAlign w:val="bottom"/>
            <w:hideMark/>
          </w:tcPr>
          <w:p w:rsidR="0080011A" w:rsidRPr="001970A1" w:rsidRDefault="0080011A" w:rsidP="0080011A">
            <w:pPr>
              <w:rPr>
                <w:color w:val="000000"/>
                <w:sz w:val="16"/>
                <w:szCs w:val="16"/>
                <w:lang w:val="en-US"/>
              </w:rPr>
            </w:pPr>
          </w:p>
        </w:tc>
        <w:tc>
          <w:tcPr>
            <w:tcW w:w="993" w:type="dxa"/>
            <w:tcBorders>
              <w:top w:val="nil"/>
              <w:left w:val="nil"/>
              <w:bottom w:val="nil"/>
              <w:right w:val="nil"/>
            </w:tcBorders>
            <w:shd w:val="clear" w:color="auto" w:fill="auto"/>
            <w:vAlign w:val="bottom"/>
            <w:hideMark/>
          </w:tcPr>
          <w:p w:rsidR="0080011A" w:rsidRPr="001970A1" w:rsidRDefault="0080011A" w:rsidP="0080011A">
            <w:pPr>
              <w:rPr>
                <w:color w:val="000000"/>
                <w:sz w:val="16"/>
                <w:szCs w:val="16"/>
                <w:lang w:val="en-US"/>
              </w:rPr>
            </w:pPr>
          </w:p>
        </w:tc>
      </w:tr>
    </w:tbl>
    <w:p w:rsidR="00796FFA" w:rsidRPr="00B062FA" w:rsidRDefault="00796FFA" w:rsidP="0080011A">
      <w:pPr>
        <w:pStyle w:val="ListParagraph"/>
        <w:ind w:left="0"/>
        <w:jc w:val="both"/>
        <w:rPr>
          <w:sz w:val="28"/>
          <w:szCs w:val="28"/>
          <w:lang w:val="ro-RO"/>
        </w:rPr>
      </w:pPr>
    </w:p>
    <w:p w:rsidR="00D8627D" w:rsidRPr="00B062FA" w:rsidRDefault="00D8627D" w:rsidP="00D8627D">
      <w:pPr>
        <w:tabs>
          <w:tab w:val="left" w:pos="900"/>
        </w:tabs>
        <w:ind w:left="720"/>
        <w:jc w:val="both"/>
        <w:rPr>
          <w:sz w:val="28"/>
          <w:szCs w:val="28"/>
        </w:rPr>
      </w:pPr>
    </w:p>
    <w:sectPr w:rsidR="00D8627D" w:rsidRPr="00B062FA" w:rsidSect="005004F6">
      <w:pgSz w:w="16838" w:h="11906" w:orient="landscape"/>
      <w:pgMar w:top="993" w:right="1134" w:bottom="993" w:left="1134" w:header="708" w:footer="2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3C8" w:rsidRDefault="00C273C8" w:rsidP="002749DA">
      <w:r>
        <w:separator/>
      </w:r>
    </w:p>
  </w:endnote>
  <w:endnote w:type="continuationSeparator" w:id="1">
    <w:p w:rsidR="00C273C8" w:rsidRDefault="00C273C8" w:rsidP="00274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0173"/>
      <w:docPartObj>
        <w:docPartGallery w:val="Page Numbers (Bottom of Page)"/>
        <w:docPartUnique/>
      </w:docPartObj>
    </w:sdtPr>
    <w:sdtContent>
      <w:p w:rsidR="00F249E9" w:rsidRDefault="000E78BA">
        <w:pPr>
          <w:pStyle w:val="Footer"/>
          <w:jc w:val="right"/>
        </w:pPr>
        <w:fldSimple w:instr=" PAGE   \* MERGEFORMAT ">
          <w:r w:rsidR="00866EAB">
            <w:rPr>
              <w:noProof/>
            </w:rPr>
            <w:t>42</w:t>
          </w:r>
        </w:fldSimple>
      </w:p>
    </w:sdtContent>
  </w:sdt>
  <w:p w:rsidR="00F249E9" w:rsidRDefault="00F24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3C8" w:rsidRDefault="00C273C8" w:rsidP="002749DA">
      <w:r>
        <w:separator/>
      </w:r>
    </w:p>
  </w:footnote>
  <w:footnote w:type="continuationSeparator" w:id="1">
    <w:p w:rsidR="00C273C8" w:rsidRDefault="00C273C8" w:rsidP="002749DA">
      <w:r>
        <w:continuationSeparator/>
      </w:r>
    </w:p>
  </w:footnote>
  <w:footnote w:id="2">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Hotărîrea Guvernului nr. 847 din 18.12.2009 „Pentru aprobarea Regulamentului privind organizarea şi funcţionarea Ministerului Mediului, structurii şi efectivului-limită ale aparatului central al acestuia”. </w:t>
      </w:r>
    </w:p>
  </w:footnote>
  <w:footnote w:id="3">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Legea nr.1515-XII din 16.06.1993 „Privind protecţia mediului înconjurător”; Legea nr.1540-XIII din 25.02.1998 „Privind plata pentru poluarea mediului”; Regulamentul privind fondurile ecologice</w:t>
      </w:r>
      <w:r>
        <w:rPr>
          <w:sz w:val="16"/>
          <w:szCs w:val="16"/>
          <w:lang w:val="ro-RO"/>
        </w:rPr>
        <w:t>,</w:t>
      </w:r>
      <w:r w:rsidRPr="00B95751">
        <w:rPr>
          <w:sz w:val="16"/>
          <w:szCs w:val="16"/>
          <w:lang w:val="ro-RO"/>
        </w:rPr>
        <w:t xml:space="preserve"> aprobat prin Hotărîrea Guvernului nr.988 din 21.09.1998 (în continuare – Regulamentul aprobat prin Hotărîrea Guvernului nr.988 din 21.09.1998); </w:t>
      </w:r>
      <w:r w:rsidRPr="00B95751">
        <w:rPr>
          <w:rStyle w:val="Strong"/>
          <w:b w:val="0"/>
          <w:sz w:val="16"/>
          <w:szCs w:val="16"/>
          <w:lang w:val="ro-RO"/>
        </w:rPr>
        <w:t xml:space="preserve">Regulamentul privind administrarea </w:t>
      </w:r>
      <w:r w:rsidRPr="00B95751">
        <w:rPr>
          <w:sz w:val="16"/>
          <w:szCs w:val="16"/>
          <w:lang w:val="ro-RO"/>
        </w:rPr>
        <w:t>Fondului Ecologic Național</w:t>
      </w:r>
      <w:r w:rsidRPr="00B95751">
        <w:rPr>
          <w:rStyle w:val="Strong"/>
          <w:b w:val="0"/>
          <w:sz w:val="16"/>
          <w:szCs w:val="16"/>
          <w:lang w:val="ro-RO"/>
        </w:rPr>
        <w:t xml:space="preserve">, aprobat de către ministrul mediului la 20.05.2010, </w:t>
      </w:r>
      <w:r w:rsidRPr="00B95751">
        <w:rPr>
          <w:sz w:val="16"/>
          <w:szCs w:val="16"/>
          <w:lang w:val="ro-RO"/>
        </w:rPr>
        <w:t>actualizat la 30.09.2013</w:t>
      </w:r>
      <w:r w:rsidRPr="00B95751">
        <w:rPr>
          <w:rStyle w:val="Strong"/>
          <w:b w:val="0"/>
          <w:sz w:val="16"/>
          <w:szCs w:val="16"/>
          <w:lang w:val="ro-RO"/>
        </w:rPr>
        <w:t xml:space="preserve"> (în continuare – Regulamentul din 20.05.2010).</w:t>
      </w:r>
      <w:r w:rsidRPr="00B95751">
        <w:rPr>
          <w:sz w:val="16"/>
          <w:szCs w:val="16"/>
          <w:lang w:val="ro-RO"/>
        </w:rPr>
        <w:t xml:space="preserve"> </w:t>
      </w:r>
    </w:p>
  </w:footnote>
  <w:footnote w:id="4">
    <w:p w:rsidR="00F249E9" w:rsidRPr="00B95751" w:rsidRDefault="00F249E9" w:rsidP="00C90A63">
      <w:pPr>
        <w:jc w:val="both"/>
        <w:rPr>
          <w:b/>
          <w:bCs/>
          <w:sz w:val="16"/>
          <w:szCs w:val="16"/>
        </w:rPr>
      </w:pPr>
      <w:r w:rsidRPr="00B95751">
        <w:rPr>
          <w:rStyle w:val="FootnoteReference"/>
          <w:sz w:val="16"/>
          <w:szCs w:val="16"/>
        </w:rPr>
        <w:footnoteRef/>
      </w:r>
      <w:r w:rsidRPr="00B95751">
        <w:rPr>
          <w:bCs/>
          <w:sz w:val="16"/>
          <w:szCs w:val="16"/>
        </w:rPr>
        <w:t xml:space="preserve"> </w:t>
      </w:r>
      <w:r w:rsidRPr="00B95751">
        <w:rPr>
          <w:sz w:val="16"/>
          <w:szCs w:val="16"/>
        </w:rPr>
        <w:t xml:space="preserve">Legea contabilității nr.113-XVI din 27.04.2007; </w:t>
      </w:r>
      <w:r w:rsidRPr="00B95751">
        <w:rPr>
          <w:bCs/>
          <w:sz w:val="16"/>
          <w:szCs w:val="16"/>
        </w:rPr>
        <w:t>Instrucţiunea Ministerului Finanțelor al RM cu privire la evidenţa contabilă în instituțiile publice</w:t>
      </w:r>
      <w:r>
        <w:rPr>
          <w:bCs/>
          <w:sz w:val="16"/>
          <w:szCs w:val="16"/>
        </w:rPr>
        <w:t>,</w:t>
      </w:r>
      <w:r w:rsidRPr="00B95751">
        <w:rPr>
          <w:bCs/>
          <w:sz w:val="16"/>
          <w:szCs w:val="16"/>
        </w:rPr>
        <w:t xml:space="preserve"> aprobat</w:t>
      </w:r>
      <w:r>
        <w:rPr>
          <w:bCs/>
          <w:sz w:val="16"/>
          <w:szCs w:val="16"/>
        </w:rPr>
        <w:t>ă</w:t>
      </w:r>
      <w:r w:rsidRPr="00B95751">
        <w:rPr>
          <w:bCs/>
          <w:sz w:val="16"/>
          <w:szCs w:val="16"/>
        </w:rPr>
        <w:t xml:space="preserve"> prin Ordinul Ministerului Finanţelor nr.93 din 19.07.2010 (în continuare – Instrucțiunea nr.93 din 19.07.2010); Regulamentul privind statutul, drepturile şi obligaţiunile executorilor de buget, aprobat prin Ordinul Ministerului Finanţelor nr.2 din 3 ianuarie 2007.</w:t>
      </w:r>
    </w:p>
  </w:footnote>
  <w:footnote w:id="5">
    <w:p w:rsidR="00F249E9" w:rsidRPr="00B95751" w:rsidRDefault="00F249E9" w:rsidP="00C90A63">
      <w:pPr>
        <w:pStyle w:val="FootnoteText"/>
        <w:ind w:right="-1"/>
        <w:jc w:val="both"/>
        <w:rPr>
          <w:sz w:val="16"/>
          <w:szCs w:val="16"/>
          <w:lang w:val="ro-RO"/>
        </w:rPr>
      </w:pPr>
      <w:r w:rsidRPr="00B95751">
        <w:rPr>
          <w:rStyle w:val="FootnoteReference"/>
          <w:sz w:val="16"/>
          <w:szCs w:val="16"/>
          <w:lang w:val="ro-RO"/>
        </w:rPr>
        <w:footnoteRef/>
      </w:r>
      <w:r w:rsidRPr="00B95751">
        <w:rPr>
          <w:sz w:val="16"/>
          <w:szCs w:val="16"/>
          <w:lang w:val="ro-RO"/>
        </w:rPr>
        <w:t xml:space="preserve"> În conformitate cu art. 28 şi art. 31 alin. (1) din Legea Curţii de Conturi nr.261-XVI din 05.12.2008 şi cu Programul activităţii de audit a Curţii de Conturi pe anul 2013, aprobat prin Hotărîrea Curţii de Conturi nr.54 din 04 decembrie 2012</w:t>
      </w:r>
      <w:r>
        <w:rPr>
          <w:sz w:val="16"/>
          <w:szCs w:val="16"/>
          <w:lang w:val="ro-RO"/>
        </w:rPr>
        <w:t>.</w:t>
      </w:r>
    </w:p>
  </w:footnote>
  <w:footnote w:id="6">
    <w:p w:rsidR="00F249E9" w:rsidRPr="00B95751" w:rsidRDefault="00F249E9" w:rsidP="00C90A63">
      <w:pPr>
        <w:pStyle w:val="tt"/>
        <w:tabs>
          <w:tab w:val="left" w:pos="9355"/>
        </w:tabs>
        <w:ind w:right="-1"/>
        <w:jc w:val="both"/>
        <w:rPr>
          <w:b w:val="0"/>
          <w:sz w:val="16"/>
          <w:szCs w:val="16"/>
          <w:lang w:val="ro-RO"/>
        </w:rPr>
      </w:pPr>
      <w:r w:rsidRPr="00B95751">
        <w:rPr>
          <w:rStyle w:val="FootnoteReference"/>
          <w:b w:val="0"/>
          <w:sz w:val="16"/>
          <w:szCs w:val="16"/>
          <w:lang w:val="ro-RO"/>
        </w:rPr>
        <w:footnoteRef/>
      </w:r>
      <w:r w:rsidRPr="00B95751">
        <w:rPr>
          <w:sz w:val="16"/>
          <w:szCs w:val="16"/>
          <w:lang w:val="ro-RO"/>
        </w:rPr>
        <w:t xml:space="preserve"> </w:t>
      </w:r>
      <w:r w:rsidRPr="00B95751">
        <w:rPr>
          <w:b w:val="0"/>
          <w:sz w:val="16"/>
          <w:szCs w:val="16"/>
          <w:lang w:val="ro-RO"/>
        </w:rPr>
        <w:t xml:space="preserve">Legea privind controlul financiar public intern </w:t>
      </w:r>
      <w:r w:rsidRPr="00B95751">
        <w:rPr>
          <w:b w:val="0"/>
          <w:bCs w:val="0"/>
          <w:sz w:val="16"/>
          <w:szCs w:val="16"/>
          <w:lang w:val="ro-RO"/>
        </w:rPr>
        <w:t xml:space="preserve">nr. 229 din 23.09.2010 </w:t>
      </w:r>
      <w:r w:rsidRPr="00B95751">
        <w:rPr>
          <w:b w:val="0"/>
          <w:sz w:val="16"/>
          <w:szCs w:val="16"/>
          <w:lang w:val="ro-RO"/>
        </w:rPr>
        <w:t xml:space="preserve">(în continuare </w:t>
      </w:r>
      <w:r>
        <w:rPr>
          <w:b w:val="0"/>
          <w:sz w:val="16"/>
          <w:szCs w:val="16"/>
          <w:lang w:val="ro-RO"/>
        </w:rPr>
        <w:t>–</w:t>
      </w:r>
      <w:r w:rsidRPr="00B95751">
        <w:rPr>
          <w:b w:val="0"/>
          <w:sz w:val="16"/>
          <w:szCs w:val="16"/>
          <w:lang w:val="ro-RO"/>
        </w:rPr>
        <w:t xml:space="preserve"> Legea nr.229 din 23.09.2010).</w:t>
      </w:r>
    </w:p>
  </w:footnote>
  <w:footnote w:id="7">
    <w:p w:rsidR="00F249E9" w:rsidRPr="00B95751" w:rsidRDefault="00F249E9" w:rsidP="00C90A63">
      <w:pPr>
        <w:pStyle w:val="NormalWeb"/>
        <w:tabs>
          <w:tab w:val="left" w:pos="9355"/>
        </w:tabs>
        <w:spacing w:before="0" w:beforeAutospacing="0" w:after="0" w:afterAutospacing="0"/>
        <w:ind w:right="-1"/>
        <w:jc w:val="both"/>
        <w:rPr>
          <w:sz w:val="16"/>
          <w:szCs w:val="16"/>
          <w:lang w:val="ro-RO"/>
        </w:rPr>
      </w:pPr>
      <w:r w:rsidRPr="00B95751">
        <w:rPr>
          <w:rStyle w:val="FootnoteReference"/>
          <w:sz w:val="16"/>
          <w:szCs w:val="16"/>
          <w:lang w:val="ro-RO"/>
        </w:rPr>
        <w:footnoteRef/>
      </w:r>
      <w:r w:rsidRPr="00B95751">
        <w:rPr>
          <w:sz w:val="16"/>
          <w:szCs w:val="16"/>
          <w:lang w:val="ro-RO"/>
        </w:rPr>
        <w:t xml:space="preserve"> Hotărîrea Curţii de Conturi nr.58 din 28.12.2009 </w:t>
      </w:r>
      <w:r>
        <w:rPr>
          <w:sz w:val="16"/>
          <w:szCs w:val="16"/>
          <w:lang w:val="ro-RO"/>
        </w:rPr>
        <w:t>„D</w:t>
      </w:r>
      <w:r w:rsidRPr="00B95751">
        <w:rPr>
          <w:sz w:val="16"/>
          <w:szCs w:val="16"/>
          <w:lang w:val="ro-RO"/>
        </w:rPr>
        <w:t>espre aprobarea Standardelor generale de audit şi Standardelor auditului regularităţii.</w:t>
      </w:r>
    </w:p>
    <w:p w:rsidR="00F249E9" w:rsidRPr="00B95751" w:rsidRDefault="00F249E9" w:rsidP="00C90A63">
      <w:pPr>
        <w:pStyle w:val="FootnoteText"/>
        <w:ind w:right="850"/>
        <w:jc w:val="both"/>
        <w:rPr>
          <w:rFonts w:ascii="Cambria" w:hAnsi="Cambria"/>
          <w:sz w:val="16"/>
          <w:szCs w:val="16"/>
          <w:lang w:val="ro-RO"/>
        </w:rPr>
      </w:pPr>
    </w:p>
  </w:footnote>
  <w:footnote w:id="8">
    <w:p w:rsidR="00F249E9" w:rsidRPr="00B95751" w:rsidRDefault="00F249E9" w:rsidP="00C90A63">
      <w:pPr>
        <w:tabs>
          <w:tab w:val="left" w:pos="8789"/>
        </w:tabs>
        <w:ind w:right="-1"/>
        <w:jc w:val="both"/>
        <w:rPr>
          <w:sz w:val="16"/>
          <w:szCs w:val="16"/>
        </w:rPr>
      </w:pPr>
      <w:r w:rsidRPr="00B95751">
        <w:rPr>
          <w:rStyle w:val="FootnoteReference"/>
          <w:sz w:val="16"/>
          <w:szCs w:val="16"/>
        </w:rPr>
        <w:footnoteRef/>
      </w:r>
      <w:r w:rsidRPr="00B95751">
        <w:rPr>
          <w:sz w:val="16"/>
          <w:szCs w:val="16"/>
        </w:rPr>
        <w:t xml:space="preserve"> Legea privind controlul financiar public intern</w:t>
      </w:r>
      <w:r>
        <w:rPr>
          <w:sz w:val="16"/>
          <w:szCs w:val="16"/>
        </w:rPr>
        <w:t xml:space="preserve"> </w:t>
      </w:r>
      <w:r w:rsidRPr="00B95751">
        <w:rPr>
          <w:sz w:val="16"/>
          <w:szCs w:val="16"/>
        </w:rPr>
        <w:t>nr.229 din 23.09.2010; Ordinul Ministerului Finanţelor nr.49 din 26.04.2012</w:t>
      </w:r>
      <w:r>
        <w:rPr>
          <w:sz w:val="16"/>
          <w:szCs w:val="16"/>
        </w:rPr>
        <w:t xml:space="preserve"> „C</w:t>
      </w:r>
      <w:r w:rsidRPr="00B95751">
        <w:rPr>
          <w:sz w:val="16"/>
          <w:szCs w:val="16"/>
        </w:rPr>
        <w:t xml:space="preserve">u privire la aprobarea Regulamentului privind evaluarea, raportarea sistemului de management financiar şi control şi emiterea </w:t>
      </w:r>
      <w:r>
        <w:rPr>
          <w:sz w:val="16"/>
          <w:szCs w:val="16"/>
        </w:rPr>
        <w:t>d</w:t>
      </w:r>
      <w:r w:rsidRPr="00B95751">
        <w:rPr>
          <w:sz w:val="16"/>
          <w:szCs w:val="16"/>
        </w:rPr>
        <w:t>eclaraţiei privind buna guvernare</w:t>
      </w:r>
      <w:r>
        <w:rPr>
          <w:sz w:val="16"/>
          <w:szCs w:val="16"/>
        </w:rPr>
        <w:t>”</w:t>
      </w:r>
      <w:r w:rsidRPr="00B95751">
        <w:rPr>
          <w:sz w:val="16"/>
          <w:szCs w:val="16"/>
        </w:rPr>
        <w:t>.</w:t>
      </w:r>
    </w:p>
  </w:footnote>
  <w:footnote w:id="9">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Legea privind achizițiile publice nr.96-XVI din 13.04.2007 (în continuare </w:t>
      </w:r>
      <w:r>
        <w:rPr>
          <w:sz w:val="16"/>
          <w:szCs w:val="16"/>
          <w:lang w:val="ro-RO"/>
        </w:rPr>
        <w:t>–</w:t>
      </w:r>
      <w:r w:rsidRPr="00B95751">
        <w:rPr>
          <w:sz w:val="16"/>
          <w:szCs w:val="16"/>
          <w:lang w:val="ro-RO"/>
        </w:rPr>
        <w:t xml:space="preserve"> Legea nr.96-XVI din 13.04.2007).</w:t>
      </w:r>
    </w:p>
  </w:footnote>
  <w:footnote w:id="10">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Regulamentul achiziții</w:t>
      </w:r>
      <w:r>
        <w:rPr>
          <w:sz w:val="16"/>
          <w:szCs w:val="16"/>
          <w:lang w:val="ro-RO"/>
        </w:rPr>
        <w:t>lor</w:t>
      </w:r>
      <w:r w:rsidRPr="00B95751">
        <w:rPr>
          <w:sz w:val="16"/>
          <w:szCs w:val="16"/>
          <w:lang w:val="ro-RO"/>
        </w:rPr>
        <w:t xml:space="preserve"> publice de valoare mică, aprobat prin Hotărârea Guvernului nr.148 din 14.02.2008.</w:t>
      </w:r>
    </w:p>
  </w:footnote>
  <w:footnote w:id="11">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w:t>
      </w:r>
      <w:r w:rsidRPr="00B95751">
        <w:rPr>
          <w:bCs/>
          <w:sz w:val="16"/>
          <w:szCs w:val="16"/>
          <w:lang w:val="ro-RO"/>
        </w:rPr>
        <w:t xml:space="preserve">pct.14 din </w:t>
      </w:r>
      <w:r w:rsidRPr="00B95751">
        <w:rPr>
          <w:sz w:val="16"/>
          <w:szCs w:val="16"/>
          <w:lang w:val="ro-RO"/>
        </w:rPr>
        <w:t xml:space="preserve">Regulamentul aprobat prin </w:t>
      </w:r>
      <w:r w:rsidRPr="00B95751">
        <w:rPr>
          <w:bCs/>
          <w:sz w:val="16"/>
          <w:szCs w:val="16"/>
          <w:lang w:val="ro-RO"/>
        </w:rPr>
        <w:t>Hotărîrea Guvernului nr.988 din 21.09.1998</w:t>
      </w:r>
      <w:r w:rsidRPr="00B95751">
        <w:rPr>
          <w:sz w:val="16"/>
          <w:szCs w:val="16"/>
          <w:lang w:val="ro-RO"/>
        </w:rPr>
        <w:t>.</w:t>
      </w:r>
    </w:p>
  </w:footnote>
  <w:footnote w:id="12">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Hotărîrea Guvernului nr.1108 din 25.09.2006 „Privind salari</w:t>
      </w:r>
      <w:r>
        <w:rPr>
          <w:sz w:val="16"/>
          <w:szCs w:val="16"/>
          <w:lang w:val="ro-RO"/>
        </w:rPr>
        <w:t>zarea</w:t>
      </w:r>
      <w:r w:rsidRPr="00B95751">
        <w:rPr>
          <w:sz w:val="16"/>
          <w:szCs w:val="16"/>
          <w:lang w:val="ro-RO"/>
        </w:rPr>
        <w:t xml:space="preserve"> personalului unor instituții finanțate de la buget”.</w:t>
      </w:r>
    </w:p>
  </w:footnote>
  <w:footnote w:id="13">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Legea nr.48</w:t>
      </w:r>
      <w:r>
        <w:rPr>
          <w:sz w:val="16"/>
          <w:szCs w:val="16"/>
          <w:lang w:val="ro-RO"/>
        </w:rPr>
        <w:t xml:space="preserve"> </w:t>
      </w:r>
      <w:r w:rsidRPr="00B95751">
        <w:rPr>
          <w:sz w:val="16"/>
          <w:szCs w:val="16"/>
          <w:lang w:val="ro-RO"/>
        </w:rPr>
        <w:t>din 22.03.2012 „Privind sistemul de salarizare a funcționarilor publici</w:t>
      </w:r>
      <w:r>
        <w:rPr>
          <w:sz w:val="16"/>
          <w:szCs w:val="16"/>
          <w:lang w:val="ro-RO"/>
        </w:rPr>
        <w:t>”.</w:t>
      </w:r>
    </w:p>
  </w:footnote>
  <w:footnote w:id="14">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488,3 mii lei din alocaţiile de bază şi 60,8 mii lei din mijloacele FEN.</w:t>
      </w:r>
    </w:p>
  </w:footnote>
  <w:footnote w:id="15">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112,8 mii lei din alocaţiile de bază şi 308,0 mii lei din mijloacele FEN</w:t>
      </w:r>
      <w:r>
        <w:rPr>
          <w:sz w:val="16"/>
          <w:szCs w:val="16"/>
          <w:lang w:val="ro-RO"/>
        </w:rPr>
        <w:t>.</w:t>
      </w:r>
    </w:p>
  </w:footnote>
  <w:footnote w:id="16">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Hotărîrea Guvernului nr.331 din 28.05.2012 ,,Privind salarizarea funcționarilor publici”.</w:t>
      </w:r>
    </w:p>
  </w:footnote>
  <w:footnote w:id="17">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w:t>
      </w:r>
      <w:r w:rsidRPr="00B95751">
        <w:rPr>
          <w:bCs/>
          <w:sz w:val="16"/>
          <w:szCs w:val="16"/>
          <w:lang w:val="ro-RO"/>
        </w:rPr>
        <w:t xml:space="preserve">21,5 mii lei din alocaţiile de bază și 12,8 mii lei din </w:t>
      </w:r>
      <w:r w:rsidRPr="00B95751">
        <w:rPr>
          <w:sz w:val="16"/>
          <w:szCs w:val="16"/>
          <w:lang w:val="ro-RO"/>
        </w:rPr>
        <w:t>mijloacele</w:t>
      </w:r>
      <w:r w:rsidRPr="00B95751">
        <w:rPr>
          <w:bCs/>
          <w:sz w:val="16"/>
          <w:szCs w:val="16"/>
          <w:lang w:val="ro-RO"/>
        </w:rPr>
        <w:t xml:space="preserve"> FEN</w:t>
      </w:r>
      <w:r>
        <w:rPr>
          <w:bCs/>
          <w:sz w:val="16"/>
          <w:szCs w:val="16"/>
          <w:lang w:val="ro-RO"/>
        </w:rPr>
        <w:t>.</w:t>
      </w:r>
    </w:p>
  </w:footnote>
  <w:footnote w:id="18">
    <w:p w:rsidR="00F249E9" w:rsidRPr="00B95751" w:rsidRDefault="00F249E9" w:rsidP="00C90A63">
      <w:pPr>
        <w:pStyle w:val="FootnoteText"/>
        <w:jc w:val="both"/>
        <w:rPr>
          <w:color w:val="000000" w:themeColor="text1"/>
          <w:sz w:val="16"/>
          <w:szCs w:val="16"/>
          <w:lang w:val="ro-RO"/>
        </w:rPr>
      </w:pPr>
      <w:r w:rsidRPr="00B95751">
        <w:rPr>
          <w:rStyle w:val="FootnoteReference"/>
          <w:sz w:val="16"/>
          <w:szCs w:val="16"/>
          <w:lang w:val="ro-RO"/>
        </w:rPr>
        <w:footnoteRef/>
      </w:r>
      <w:r w:rsidRPr="00B95751">
        <w:rPr>
          <w:sz w:val="16"/>
          <w:szCs w:val="16"/>
          <w:lang w:val="ro-RO"/>
        </w:rPr>
        <w:t xml:space="preserve"> Elaborarea noului sistem de salarizare a funcționarilor publici, preluat de pe adres</w:t>
      </w:r>
      <w:r>
        <w:rPr>
          <w:sz w:val="16"/>
          <w:szCs w:val="16"/>
          <w:lang w:val="ro-RO"/>
        </w:rPr>
        <w:t>a</w:t>
      </w:r>
      <w:r w:rsidRPr="00B95751">
        <w:rPr>
          <w:sz w:val="16"/>
          <w:szCs w:val="16"/>
          <w:lang w:val="ro-RO"/>
        </w:rPr>
        <w:t xml:space="preserve"> electronică – </w:t>
      </w:r>
      <w:hyperlink r:id="rId1" w:anchor="hl=ru&amp;output" w:history="1">
        <w:r w:rsidRPr="00B95751">
          <w:rPr>
            <w:rStyle w:val="Hyperlink"/>
            <w:color w:val="auto"/>
            <w:sz w:val="16"/>
            <w:szCs w:val="16"/>
            <w:u w:val="none"/>
            <w:lang w:val="ro-RO"/>
          </w:rPr>
          <w:t>http://www.google.md/#</w:t>
        </w:r>
        <w:r w:rsidRPr="00B95751">
          <w:rPr>
            <w:rStyle w:val="Hyperlink"/>
            <w:bCs/>
            <w:color w:val="auto"/>
            <w:sz w:val="16"/>
            <w:szCs w:val="16"/>
            <w:u w:val="none"/>
            <w:lang w:val="ro-RO"/>
          </w:rPr>
          <w:t>hl=ru&amp;output</w:t>
        </w:r>
      </w:hyperlink>
      <w:r w:rsidRPr="00B95751">
        <w:rPr>
          <w:bCs/>
          <w:color w:val="000000" w:themeColor="text1"/>
          <w:sz w:val="16"/>
          <w:szCs w:val="16"/>
          <w:lang w:val="ro-RO"/>
        </w:rPr>
        <w:t>= search&amp;sclient=psy-ab&amp;q=noul=sistem=de=salarizare=a=functionarilor&amp;oq=noul+sistem+de+&amp;gs_l=hp.1.1.0l3j0i30.3964.11080.0.015269. 15.11.0.4.4.2.466.4377.2-1j5j5.11.0...0.0...1c.1.8.psy-ab.csODSu26RPo&amp;pbx=1&amp;bav=on.2,or.r_qf.&amp;bvm=bv.44990110,d.ZWU&amp;fp=fe52d2f369cdc0ed&amp;biw=1536&amp;bih=771</w:t>
      </w:r>
    </w:p>
  </w:footnote>
  <w:footnote w:id="19">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w:t>
      </w:r>
      <w:r w:rsidRPr="00B95751">
        <w:rPr>
          <w:bCs/>
          <w:sz w:val="16"/>
          <w:szCs w:val="16"/>
          <w:lang w:val="ro-RO"/>
        </w:rPr>
        <w:t xml:space="preserve">specialist principal </w:t>
      </w:r>
      <w:r>
        <w:rPr>
          <w:bCs/>
          <w:sz w:val="16"/>
          <w:szCs w:val="16"/>
          <w:lang w:val="ro-RO"/>
        </w:rPr>
        <w:t>S</w:t>
      </w:r>
      <w:r w:rsidRPr="00B95751">
        <w:rPr>
          <w:bCs/>
          <w:sz w:val="16"/>
          <w:szCs w:val="16"/>
          <w:lang w:val="ro-RO"/>
        </w:rPr>
        <w:t>erviciul resurse umane (</w:t>
      </w:r>
      <w:r w:rsidRPr="00B95751">
        <w:rPr>
          <w:bCs/>
          <w:sz w:val="16"/>
          <w:szCs w:val="16"/>
          <w:u w:val="single"/>
          <w:lang w:val="ro-RO"/>
        </w:rPr>
        <w:t>720</w:t>
      </w:r>
      <w:r w:rsidRPr="00B95751">
        <w:rPr>
          <w:bCs/>
          <w:color w:val="000000"/>
          <w:sz w:val="16"/>
          <w:szCs w:val="16"/>
          <w:lang w:val="ro-RO"/>
        </w:rPr>
        <w:t xml:space="preserve"> lei)</w:t>
      </w:r>
      <w:r w:rsidRPr="00B95751">
        <w:rPr>
          <w:bCs/>
          <w:sz w:val="16"/>
          <w:szCs w:val="16"/>
          <w:lang w:val="ro-RO"/>
        </w:rPr>
        <w:t>,</w:t>
      </w:r>
      <w:r>
        <w:rPr>
          <w:bCs/>
          <w:sz w:val="16"/>
          <w:szCs w:val="16"/>
          <w:lang w:val="ro-RO"/>
        </w:rPr>
        <w:t xml:space="preserve"> </w:t>
      </w:r>
      <w:r w:rsidRPr="00B95751">
        <w:rPr>
          <w:bCs/>
          <w:sz w:val="16"/>
          <w:szCs w:val="16"/>
          <w:lang w:val="ro-RO"/>
        </w:rPr>
        <w:t xml:space="preserve">șeful </w:t>
      </w:r>
      <w:r>
        <w:rPr>
          <w:bCs/>
          <w:sz w:val="16"/>
          <w:szCs w:val="16"/>
          <w:lang w:val="ro-RO"/>
        </w:rPr>
        <w:t>D</w:t>
      </w:r>
      <w:r w:rsidRPr="00B95751">
        <w:rPr>
          <w:bCs/>
          <w:sz w:val="16"/>
          <w:szCs w:val="16"/>
          <w:lang w:val="ro-RO"/>
        </w:rPr>
        <w:t xml:space="preserve">irecției </w:t>
      </w:r>
      <w:r>
        <w:rPr>
          <w:bCs/>
          <w:sz w:val="16"/>
          <w:szCs w:val="16"/>
          <w:lang w:val="ro-RO"/>
        </w:rPr>
        <w:t>f</w:t>
      </w:r>
      <w:r w:rsidRPr="00B95751">
        <w:rPr>
          <w:bCs/>
          <w:sz w:val="16"/>
          <w:szCs w:val="16"/>
          <w:lang w:val="ro-RO"/>
        </w:rPr>
        <w:t xml:space="preserve">inanțe și </w:t>
      </w:r>
      <w:r>
        <w:rPr>
          <w:bCs/>
          <w:sz w:val="16"/>
          <w:szCs w:val="16"/>
          <w:lang w:val="ro-RO"/>
        </w:rPr>
        <w:t>e</w:t>
      </w:r>
      <w:r w:rsidRPr="00B95751">
        <w:rPr>
          <w:bCs/>
          <w:sz w:val="16"/>
          <w:szCs w:val="16"/>
          <w:lang w:val="ro-RO"/>
        </w:rPr>
        <w:t xml:space="preserve">vidență </w:t>
      </w:r>
      <w:r>
        <w:rPr>
          <w:bCs/>
          <w:sz w:val="16"/>
          <w:szCs w:val="16"/>
          <w:lang w:val="ro-RO"/>
        </w:rPr>
        <w:t>c</w:t>
      </w:r>
      <w:r w:rsidRPr="00B95751">
        <w:rPr>
          <w:bCs/>
          <w:sz w:val="16"/>
          <w:szCs w:val="16"/>
          <w:lang w:val="ro-RO"/>
        </w:rPr>
        <w:t>ontabilă (</w:t>
      </w:r>
      <w:r w:rsidRPr="00B95751">
        <w:rPr>
          <w:bCs/>
          <w:sz w:val="16"/>
          <w:szCs w:val="16"/>
          <w:u w:val="single"/>
          <w:lang w:val="ro-RO"/>
        </w:rPr>
        <w:t xml:space="preserve">810 </w:t>
      </w:r>
      <w:r w:rsidRPr="00B95751">
        <w:rPr>
          <w:bCs/>
          <w:color w:val="000000"/>
          <w:sz w:val="16"/>
          <w:szCs w:val="16"/>
          <w:lang w:val="ro-RO"/>
        </w:rPr>
        <w:t>lei)</w:t>
      </w:r>
      <w:r w:rsidRPr="00B95751">
        <w:rPr>
          <w:bCs/>
          <w:sz w:val="16"/>
          <w:szCs w:val="16"/>
          <w:lang w:val="ro-RO"/>
        </w:rPr>
        <w:t xml:space="preserve">, șeful </w:t>
      </w:r>
      <w:r>
        <w:rPr>
          <w:bCs/>
          <w:sz w:val="16"/>
          <w:szCs w:val="16"/>
          <w:lang w:val="ro-RO"/>
        </w:rPr>
        <w:t>S</w:t>
      </w:r>
      <w:r w:rsidRPr="00B95751">
        <w:rPr>
          <w:bCs/>
          <w:sz w:val="16"/>
          <w:szCs w:val="16"/>
          <w:lang w:val="ro-RO"/>
        </w:rPr>
        <w:t>erviciului juridic (</w:t>
      </w:r>
      <w:r w:rsidRPr="00B95751">
        <w:rPr>
          <w:bCs/>
          <w:color w:val="000000"/>
          <w:sz w:val="16"/>
          <w:szCs w:val="16"/>
          <w:lang w:val="ro-RO"/>
        </w:rPr>
        <w:t>400 lei)</w:t>
      </w:r>
      <w:r w:rsidRPr="00B95751">
        <w:rPr>
          <w:bCs/>
          <w:sz w:val="16"/>
          <w:szCs w:val="16"/>
          <w:lang w:val="ro-RO"/>
        </w:rPr>
        <w:t xml:space="preserve">, șeful </w:t>
      </w:r>
      <w:r>
        <w:rPr>
          <w:bCs/>
          <w:sz w:val="16"/>
          <w:szCs w:val="16"/>
          <w:lang w:val="ro-RO"/>
        </w:rPr>
        <w:t>D</w:t>
      </w:r>
      <w:r w:rsidRPr="00B95751">
        <w:rPr>
          <w:bCs/>
          <w:sz w:val="16"/>
          <w:szCs w:val="16"/>
          <w:lang w:val="ro-RO"/>
        </w:rPr>
        <w:t>irecției analiză</w:t>
      </w:r>
      <w:r>
        <w:rPr>
          <w:bCs/>
          <w:sz w:val="16"/>
          <w:szCs w:val="16"/>
          <w:lang w:val="ro-RO"/>
        </w:rPr>
        <w:t>,</w:t>
      </w:r>
      <w:r w:rsidRPr="00B95751">
        <w:rPr>
          <w:bCs/>
          <w:sz w:val="16"/>
          <w:szCs w:val="16"/>
          <w:lang w:val="ro-RO"/>
        </w:rPr>
        <w:t xml:space="preserve"> monitorizare și evaluare a proiectelor (</w:t>
      </w:r>
      <w:r w:rsidRPr="00B95751">
        <w:rPr>
          <w:bCs/>
          <w:color w:val="000000"/>
          <w:sz w:val="16"/>
          <w:szCs w:val="16"/>
          <w:lang w:val="ro-RO"/>
        </w:rPr>
        <w:t>270 lei)</w:t>
      </w:r>
      <w:r w:rsidRPr="00B95751">
        <w:rPr>
          <w:bCs/>
          <w:sz w:val="16"/>
          <w:szCs w:val="16"/>
          <w:lang w:val="ro-RO"/>
        </w:rPr>
        <w:t>.</w:t>
      </w:r>
      <w:r w:rsidRPr="00B95751">
        <w:rPr>
          <w:bCs/>
          <w:color w:val="000000"/>
          <w:sz w:val="16"/>
          <w:szCs w:val="16"/>
          <w:lang w:val="ro-RO"/>
        </w:rPr>
        <w:t xml:space="preserve"> </w:t>
      </w:r>
    </w:p>
  </w:footnote>
  <w:footnote w:id="20">
    <w:p w:rsidR="00F249E9" w:rsidRPr="00B95751" w:rsidRDefault="00F249E9" w:rsidP="00C90A63">
      <w:pPr>
        <w:jc w:val="both"/>
        <w:rPr>
          <w:sz w:val="16"/>
          <w:szCs w:val="16"/>
        </w:rPr>
      </w:pPr>
      <w:r w:rsidRPr="00B95751">
        <w:rPr>
          <w:rStyle w:val="FootnoteReference"/>
          <w:sz w:val="16"/>
          <w:szCs w:val="16"/>
        </w:rPr>
        <w:footnoteRef/>
      </w:r>
      <w:r w:rsidRPr="00B95751">
        <w:rPr>
          <w:sz w:val="16"/>
          <w:szCs w:val="16"/>
        </w:rPr>
        <w:t xml:space="preserve"> Oficiul schimbarea climei (în continuare</w:t>
      </w:r>
      <w:r>
        <w:rPr>
          <w:sz w:val="16"/>
          <w:szCs w:val="16"/>
        </w:rPr>
        <w:t xml:space="preserve"> –</w:t>
      </w:r>
      <w:r w:rsidRPr="00B95751">
        <w:rPr>
          <w:sz w:val="16"/>
          <w:szCs w:val="16"/>
        </w:rPr>
        <w:t xml:space="preserve"> OSC), Oficiul </w:t>
      </w:r>
      <w:r>
        <w:rPr>
          <w:sz w:val="16"/>
          <w:szCs w:val="16"/>
        </w:rPr>
        <w:t>F</w:t>
      </w:r>
      <w:r w:rsidRPr="00B95751">
        <w:rPr>
          <w:sz w:val="16"/>
          <w:szCs w:val="16"/>
        </w:rPr>
        <w:t xml:space="preserve">inanțării de </w:t>
      </w:r>
      <w:r>
        <w:rPr>
          <w:sz w:val="16"/>
          <w:szCs w:val="16"/>
        </w:rPr>
        <w:t>C</w:t>
      </w:r>
      <w:r w:rsidRPr="00B95751">
        <w:rPr>
          <w:sz w:val="16"/>
          <w:szCs w:val="16"/>
        </w:rPr>
        <w:t xml:space="preserve">arbon (în continuare </w:t>
      </w:r>
      <w:r>
        <w:rPr>
          <w:sz w:val="16"/>
          <w:szCs w:val="16"/>
        </w:rPr>
        <w:t xml:space="preserve">– </w:t>
      </w:r>
      <w:r w:rsidRPr="00B95751">
        <w:rPr>
          <w:sz w:val="16"/>
          <w:szCs w:val="16"/>
        </w:rPr>
        <w:t xml:space="preserve">OFC), Oficiul prevenirii poluării mediului (în continuare </w:t>
      </w:r>
      <w:r>
        <w:rPr>
          <w:sz w:val="16"/>
          <w:szCs w:val="16"/>
        </w:rPr>
        <w:t xml:space="preserve">– </w:t>
      </w:r>
      <w:r w:rsidRPr="00B95751">
        <w:rPr>
          <w:sz w:val="16"/>
          <w:szCs w:val="16"/>
        </w:rPr>
        <w:t xml:space="preserve">OPPM), Oficiul ozon (în continuare </w:t>
      </w:r>
      <w:r>
        <w:rPr>
          <w:sz w:val="16"/>
          <w:szCs w:val="16"/>
        </w:rPr>
        <w:t xml:space="preserve">– </w:t>
      </w:r>
      <w:r w:rsidRPr="00B95751">
        <w:rPr>
          <w:sz w:val="16"/>
          <w:szCs w:val="16"/>
        </w:rPr>
        <w:t xml:space="preserve">OO), Oficiul biodiversitate (în continuare </w:t>
      </w:r>
      <w:r>
        <w:rPr>
          <w:sz w:val="16"/>
          <w:szCs w:val="16"/>
        </w:rPr>
        <w:t xml:space="preserve">– </w:t>
      </w:r>
      <w:r w:rsidRPr="00B95751">
        <w:rPr>
          <w:sz w:val="16"/>
          <w:szCs w:val="16"/>
        </w:rPr>
        <w:t>OBiod), Oficiul biosecuritate (în continuare</w:t>
      </w:r>
      <w:r>
        <w:rPr>
          <w:sz w:val="16"/>
          <w:szCs w:val="16"/>
        </w:rPr>
        <w:t xml:space="preserve"> –</w:t>
      </w:r>
      <w:r w:rsidRPr="00B95751">
        <w:rPr>
          <w:sz w:val="16"/>
          <w:szCs w:val="16"/>
        </w:rPr>
        <w:t xml:space="preserve"> OBiose), Unitatea de implementare a proiectelor de aprovizionare cu apă și canalizare (în continuare </w:t>
      </w:r>
      <w:r>
        <w:rPr>
          <w:sz w:val="16"/>
          <w:szCs w:val="16"/>
        </w:rPr>
        <w:t xml:space="preserve">– </w:t>
      </w:r>
      <w:r w:rsidRPr="00B95751">
        <w:rPr>
          <w:sz w:val="16"/>
          <w:szCs w:val="16"/>
        </w:rPr>
        <w:t xml:space="preserve">UIPAAC), Unitatea consolidată de implementare a proiectelor de mediu (în continuare </w:t>
      </w:r>
      <w:r>
        <w:rPr>
          <w:sz w:val="16"/>
          <w:szCs w:val="16"/>
        </w:rPr>
        <w:t xml:space="preserve">– </w:t>
      </w:r>
      <w:r w:rsidRPr="00B95751">
        <w:rPr>
          <w:sz w:val="16"/>
          <w:szCs w:val="16"/>
        </w:rPr>
        <w:t>UCIPM), Echipa de management al proi</w:t>
      </w:r>
      <w:r w:rsidR="00F20CAE">
        <w:rPr>
          <w:sz w:val="16"/>
          <w:szCs w:val="16"/>
        </w:rPr>
        <w:t>ectelor</w:t>
      </w:r>
      <w:r w:rsidRPr="00B95751">
        <w:rPr>
          <w:sz w:val="16"/>
          <w:szCs w:val="16"/>
        </w:rPr>
        <w:t xml:space="preserve"> Managementul Durabil al POP (Poluanți Organici Persistenți) (în continuare </w:t>
      </w:r>
      <w:r>
        <w:rPr>
          <w:sz w:val="16"/>
          <w:szCs w:val="16"/>
        </w:rPr>
        <w:t xml:space="preserve">– </w:t>
      </w:r>
      <w:r w:rsidRPr="00B95751">
        <w:rPr>
          <w:sz w:val="16"/>
          <w:szCs w:val="16"/>
        </w:rPr>
        <w:t>EMPMD al POP).</w:t>
      </w:r>
      <w:r w:rsidRPr="00B95751">
        <w:rPr>
          <w:rFonts w:eastAsia="Calibri"/>
          <w:sz w:val="16"/>
          <w:szCs w:val="16"/>
        </w:rPr>
        <w:t xml:space="preserve"> </w:t>
      </w:r>
    </w:p>
  </w:footnote>
  <w:footnote w:id="21">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Hotăr</w:t>
      </w:r>
      <w:r>
        <w:rPr>
          <w:sz w:val="16"/>
          <w:szCs w:val="16"/>
          <w:lang w:val="ro-RO"/>
        </w:rPr>
        <w:t>î</w:t>
      </w:r>
      <w:r w:rsidRPr="00B95751">
        <w:rPr>
          <w:sz w:val="16"/>
          <w:szCs w:val="16"/>
          <w:lang w:val="ro-RO"/>
        </w:rPr>
        <w:t>rea Guvernului</w:t>
      </w:r>
      <w:r>
        <w:rPr>
          <w:sz w:val="16"/>
          <w:szCs w:val="16"/>
          <w:lang w:val="ro-RO"/>
        </w:rPr>
        <w:t xml:space="preserve"> </w:t>
      </w:r>
      <w:r w:rsidRPr="00B95751">
        <w:rPr>
          <w:sz w:val="16"/>
          <w:szCs w:val="16"/>
          <w:lang w:val="ro-RO"/>
        </w:rPr>
        <w:t>nr.899 din 25.08.2005</w:t>
      </w:r>
      <w:r>
        <w:rPr>
          <w:sz w:val="16"/>
          <w:szCs w:val="16"/>
          <w:lang w:val="ro-RO"/>
        </w:rPr>
        <w:t xml:space="preserve"> „C</w:t>
      </w:r>
      <w:r w:rsidRPr="00B95751">
        <w:rPr>
          <w:sz w:val="16"/>
          <w:szCs w:val="16"/>
          <w:lang w:val="ro-RO"/>
        </w:rPr>
        <w:t>u privire la crearea</w:t>
      </w:r>
      <w:r>
        <w:rPr>
          <w:sz w:val="16"/>
          <w:szCs w:val="16"/>
          <w:lang w:val="ro-RO"/>
        </w:rPr>
        <w:t xml:space="preserve"> </w:t>
      </w:r>
      <w:r w:rsidRPr="00B95751">
        <w:rPr>
          <w:sz w:val="16"/>
          <w:szCs w:val="16"/>
          <w:lang w:val="ro-RO"/>
        </w:rPr>
        <w:t xml:space="preserve">Oficiul </w:t>
      </w:r>
      <w:r>
        <w:rPr>
          <w:sz w:val="16"/>
          <w:szCs w:val="16"/>
          <w:lang w:val="ro-RO"/>
        </w:rPr>
        <w:t>F</w:t>
      </w:r>
      <w:r w:rsidRPr="00B95751">
        <w:rPr>
          <w:sz w:val="16"/>
          <w:szCs w:val="16"/>
          <w:lang w:val="ro-RO"/>
        </w:rPr>
        <w:t xml:space="preserve">inanțării de </w:t>
      </w:r>
      <w:r>
        <w:rPr>
          <w:sz w:val="16"/>
          <w:szCs w:val="16"/>
          <w:lang w:val="ro-RO"/>
        </w:rPr>
        <w:t>C</w:t>
      </w:r>
      <w:r w:rsidRPr="00B95751">
        <w:rPr>
          <w:sz w:val="16"/>
          <w:szCs w:val="16"/>
          <w:lang w:val="ro-RO"/>
        </w:rPr>
        <w:t>arbon</w:t>
      </w:r>
      <w:r>
        <w:rPr>
          <w:sz w:val="16"/>
          <w:szCs w:val="16"/>
          <w:lang w:val="ro-RO"/>
        </w:rPr>
        <w:t>”</w:t>
      </w:r>
      <w:r w:rsidRPr="00B95751">
        <w:rPr>
          <w:sz w:val="16"/>
          <w:szCs w:val="16"/>
          <w:lang w:val="ro-RO"/>
        </w:rPr>
        <w:t xml:space="preserve"> și</w:t>
      </w:r>
      <w:r>
        <w:rPr>
          <w:sz w:val="16"/>
          <w:szCs w:val="16"/>
          <w:lang w:val="ro-RO"/>
        </w:rPr>
        <w:t xml:space="preserve"> </w:t>
      </w:r>
      <w:r w:rsidRPr="00B95751">
        <w:rPr>
          <w:sz w:val="16"/>
          <w:szCs w:val="16"/>
          <w:lang w:val="ro-RO"/>
        </w:rPr>
        <w:t>Hotăr</w:t>
      </w:r>
      <w:r>
        <w:rPr>
          <w:sz w:val="16"/>
          <w:szCs w:val="16"/>
          <w:lang w:val="ro-RO"/>
        </w:rPr>
        <w:t>î</w:t>
      </w:r>
      <w:r w:rsidRPr="00B95751">
        <w:rPr>
          <w:sz w:val="16"/>
          <w:szCs w:val="16"/>
          <w:lang w:val="ro-RO"/>
        </w:rPr>
        <w:t>rea Guvernului nr.986 din 11.08.2003</w:t>
      </w:r>
      <w:r>
        <w:rPr>
          <w:sz w:val="16"/>
          <w:szCs w:val="16"/>
          <w:lang w:val="ro-RO"/>
        </w:rPr>
        <w:t xml:space="preserve"> „C</w:t>
      </w:r>
      <w:r w:rsidRPr="00B95751">
        <w:rPr>
          <w:sz w:val="16"/>
          <w:szCs w:val="16"/>
          <w:lang w:val="ro-RO"/>
        </w:rPr>
        <w:t xml:space="preserve">u privire la crearea Unității de </w:t>
      </w:r>
      <w:r>
        <w:rPr>
          <w:sz w:val="16"/>
          <w:szCs w:val="16"/>
          <w:lang w:val="ro-RO"/>
        </w:rPr>
        <w:t>i</w:t>
      </w:r>
      <w:r w:rsidRPr="00B95751">
        <w:rPr>
          <w:sz w:val="16"/>
          <w:szCs w:val="16"/>
          <w:lang w:val="ro-RO"/>
        </w:rPr>
        <w:t>mplementare a proiectelor de aprovizionare cu apă și canalizare</w:t>
      </w:r>
      <w:r>
        <w:rPr>
          <w:sz w:val="16"/>
          <w:szCs w:val="16"/>
          <w:lang w:val="ro-RO"/>
        </w:rPr>
        <w:t>”</w:t>
      </w:r>
      <w:r w:rsidRPr="00B95751">
        <w:rPr>
          <w:sz w:val="16"/>
          <w:szCs w:val="16"/>
          <w:lang w:val="ro-RO"/>
        </w:rPr>
        <w:t>.</w:t>
      </w:r>
    </w:p>
  </w:footnote>
  <w:footnote w:id="22">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Hotăr</w:t>
      </w:r>
      <w:r>
        <w:rPr>
          <w:sz w:val="16"/>
          <w:szCs w:val="16"/>
          <w:lang w:val="ro-RO"/>
        </w:rPr>
        <w:t>î</w:t>
      </w:r>
      <w:r w:rsidRPr="00B95751">
        <w:rPr>
          <w:sz w:val="16"/>
          <w:szCs w:val="16"/>
          <w:lang w:val="ro-RO"/>
        </w:rPr>
        <w:t xml:space="preserve">rea Guvernului nr.573 din 13.06.2005 </w:t>
      </w:r>
      <w:r>
        <w:rPr>
          <w:sz w:val="16"/>
          <w:szCs w:val="16"/>
          <w:lang w:val="ro-RO"/>
        </w:rPr>
        <w:t>„C</w:t>
      </w:r>
      <w:r w:rsidRPr="00B95751">
        <w:rPr>
          <w:sz w:val="16"/>
          <w:szCs w:val="16"/>
          <w:lang w:val="ro-RO"/>
        </w:rPr>
        <w:t>u privire la aprobarea structurii, efectivului</w:t>
      </w:r>
      <w:r>
        <w:rPr>
          <w:sz w:val="16"/>
          <w:szCs w:val="16"/>
          <w:lang w:val="ro-RO"/>
        </w:rPr>
        <w:t>-</w:t>
      </w:r>
      <w:r w:rsidRPr="00B95751">
        <w:rPr>
          <w:sz w:val="16"/>
          <w:szCs w:val="16"/>
          <w:lang w:val="ro-RO"/>
        </w:rPr>
        <w:t xml:space="preserve">limită și </w:t>
      </w:r>
      <w:r>
        <w:rPr>
          <w:sz w:val="16"/>
          <w:szCs w:val="16"/>
          <w:lang w:val="ro-RO"/>
        </w:rPr>
        <w:t>R</w:t>
      </w:r>
      <w:r w:rsidRPr="00B95751">
        <w:rPr>
          <w:sz w:val="16"/>
          <w:szCs w:val="16"/>
          <w:lang w:val="ro-RO"/>
        </w:rPr>
        <w:t>egulamentului Ministerului Ecologiei și Resurselor Naturale</w:t>
      </w:r>
      <w:r>
        <w:rPr>
          <w:sz w:val="16"/>
          <w:szCs w:val="16"/>
          <w:lang w:val="ro-RO"/>
        </w:rPr>
        <w:t>”</w:t>
      </w:r>
      <w:r w:rsidRPr="00B95751">
        <w:rPr>
          <w:sz w:val="16"/>
          <w:szCs w:val="16"/>
          <w:lang w:val="ro-RO"/>
        </w:rPr>
        <w:t>, abrogată la 22.12.2009 prin Hotărîrea Guvernului nr.847 din 18.12.2009.</w:t>
      </w:r>
    </w:p>
  </w:footnote>
  <w:footnote w:id="23">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resursele alocate de către instituții, organizații, donatorii</w:t>
      </w:r>
      <w:r>
        <w:rPr>
          <w:sz w:val="16"/>
          <w:szCs w:val="16"/>
          <w:lang w:val="ro-RO"/>
        </w:rPr>
        <w:t xml:space="preserve"> </w:t>
      </w:r>
      <w:r w:rsidRPr="00B95751">
        <w:rPr>
          <w:sz w:val="16"/>
          <w:szCs w:val="16"/>
          <w:lang w:val="ro-RO"/>
        </w:rPr>
        <w:t>internaționali și autohtoni (OSC, UCIPM, OBiod); alocații din bugetul de stat (OBiod, OPPM); alocații din FEN (OBiod, OPPM); alocații pentru implementarea proiectelor de către Banca Mondială (OFC); resurse acordate de către fondatori pentru</w:t>
      </w:r>
      <w:r>
        <w:rPr>
          <w:sz w:val="16"/>
          <w:szCs w:val="16"/>
          <w:lang w:val="ro-RO"/>
        </w:rPr>
        <w:t xml:space="preserve"> </w:t>
      </w:r>
      <w:r w:rsidRPr="00B95751">
        <w:rPr>
          <w:sz w:val="16"/>
          <w:szCs w:val="16"/>
          <w:lang w:val="ro-RO"/>
        </w:rPr>
        <w:t>implementarea proiectelor și susținerea activității acestora (EMPMD al POP); alocații din partea Guvernului RM în bugetele proiectelor implementate de EMP (EMPMD al POP)</w:t>
      </w:r>
      <w:r>
        <w:rPr>
          <w:sz w:val="16"/>
          <w:szCs w:val="16"/>
          <w:lang w:val="ro-RO"/>
        </w:rPr>
        <w:t>.</w:t>
      </w:r>
    </w:p>
  </w:footnote>
  <w:footnote w:id="24">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w:t>
      </w:r>
      <w:r w:rsidRPr="00B95751">
        <w:rPr>
          <w:bCs/>
          <w:sz w:val="16"/>
          <w:szCs w:val="16"/>
          <w:lang w:val="ro-RO"/>
        </w:rPr>
        <w:t xml:space="preserve">6 încăperi cu suprafața totală de 173,5 </w:t>
      </w:r>
      <w:r w:rsidRPr="00B95751">
        <w:rPr>
          <w:sz w:val="16"/>
          <w:szCs w:val="16"/>
          <w:lang w:val="ro-RO"/>
        </w:rPr>
        <w:t>m²</w:t>
      </w:r>
      <w:r w:rsidRPr="00B95751">
        <w:rPr>
          <w:bCs/>
          <w:sz w:val="16"/>
          <w:szCs w:val="16"/>
          <w:lang w:val="ro-RO"/>
        </w:rPr>
        <w:t xml:space="preserve"> (</w:t>
      </w:r>
      <w:r w:rsidRPr="00B95751">
        <w:rPr>
          <w:sz w:val="16"/>
          <w:szCs w:val="16"/>
          <w:lang w:val="ro-RO"/>
        </w:rPr>
        <w:t>de la 17 m² pînă la 40 m²).</w:t>
      </w:r>
    </w:p>
  </w:footnote>
  <w:footnote w:id="25">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Hotărîrea Guvernului nr. 1404 din 30.12.2005 ,,Privind reglementarea utilizării autoturismelor de serviciu de către autoritățile administrației publice”.</w:t>
      </w:r>
    </w:p>
  </w:footnote>
  <w:footnote w:id="26">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w:t>
      </w:r>
      <w:r w:rsidRPr="00B95751">
        <w:rPr>
          <w:color w:val="000000"/>
          <w:sz w:val="16"/>
          <w:szCs w:val="16"/>
          <w:lang w:val="ro-RO"/>
        </w:rPr>
        <w:t>în anul 2012</w:t>
      </w:r>
      <w:r>
        <w:rPr>
          <w:color w:val="000000"/>
          <w:sz w:val="16"/>
          <w:szCs w:val="16"/>
          <w:lang w:val="ro-RO"/>
        </w:rPr>
        <w:t>,</w:t>
      </w:r>
      <w:r w:rsidRPr="00B95751">
        <w:rPr>
          <w:color w:val="000000"/>
          <w:sz w:val="16"/>
          <w:szCs w:val="16"/>
          <w:lang w:val="ro-RO"/>
        </w:rPr>
        <w:t xml:space="preserve"> distanța parcursă de automobilul Școda</w:t>
      </w:r>
      <w:r>
        <w:rPr>
          <w:color w:val="000000"/>
          <w:sz w:val="16"/>
          <w:szCs w:val="16"/>
          <w:lang w:val="ro-RO"/>
        </w:rPr>
        <w:t>-</w:t>
      </w:r>
      <w:r w:rsidRPr="00B95751">
        <w:rPr>
          <w:color w:val="000000"/>
          <w:sz w:val="16"/>
          <w:szCs w:val="16"/>
          <w:lang w:val="ro-RO"/>
        </w:rPr>
        <w:t xml:space="preserve">Superb a constituit 25901 km, sau cu 5961 km mai mult decît distanța specificată în indicii </w:t>
      </w:r>
      <w:r>
        <w:rPr>
          <w:color w:val="000000"/>
          <w:sz w:val="16"/>
          <w:szCs w:val="16"/>
          <w:lang w:val="ro-RO"/>
        </w:rPr>
        <w:t>vitezome</w:t>
      </w:r>
      <w:r w:rsidRPr="00B95751">
        <w:rPr>
          <w:color w:val="000000"/>
          <w:sz w:val="16"/>
          <w:szCs w:val="16"/>
          <w:lang w:val="ro-RO"/>
        </w:rPr>
        <w:t>trului din foile de parcurs (la 01.01.2012 – 93285 km și la 31.12.2012</w:t>
      </w:r>
      <w:r>
        <w:rPr>
          <w:color w:val="000000"/>
          <w:sz w:val="16"/>
          <w:szCs w:val="16"/>
          <w:lang w:val="ro-RO"/>
        </w:rPr>
        <w:t xml:space="preserve"> – </w:t>
      </w:r>
      <w:r w:rsidRPr="00B95751">
        <w:rPr>
          <w:color w:val="000000"/>
          <w:sz w:val="16"/>
          <w:szCs w:val="16"/>
          <w:lang w:val="ro-RO"/>
        </w:rPr>
        <w:t>113225 km)</w:t>
      </w:r>
      <w:r w:rsidRPr="00B95751">
        <w:rPr>
          <w:sz w:val="16"/>
          <w:szCs w:val="16"/>
          <w:lang w:val="ro-RO"/>
        </w:rPr>
        <w:t>.</w:t>
      </w:r>
    </w:p>
  </w:footnote>
  <w:footnote w:id="27">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Instrucțiuni privind completarea și prelucrarea foii de parcurs pentru autoturisme, aprobate prin Ordinul nr.108 din 17.12.1998</w:t>
      </w:r>
      <w:r>
        <w:rPr>
          <w:sz w:val="16"/>
          <w:szCs w:val="16"/>
          <w:lang w:val="ro-RO"/>
        </w:rPr>
        <w:t xml:space="preserve"> al </w:t>
      </w:r>
      <w:r w:rsidRPr="00B95751">
        <w:rPr>
          <w:sz w:val="16"/>
          <w:szCs w:val="16"/>
          <w:lang w:val="ro-RO"/>
        </w:rPr>
        <w:t>Departamentului Analize Statistice și Sociologice al Republicii Moldova.</w:t>
      </w:r>
    </w:p>
  </w:footnote>
  <w:footnote w:id="28">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Hotărîrea Guvernului nr.550 din 13.06.1997,,Privind cheltuirea mijloacelor pentru primirea şi deservirea delegaţiilor </w:t>
      </w:r>
      <w:r>
        <w:rPr>
          <w:sz w:val="16"/>
          <w:szCs w:val="16"/>
          <w:lang w:val="ro-RO"/>
        </w:rPr>
        <w:t xml:space="preserve">oficiale </w:t>
      </w:r>
      <w:r w:rsidRPr="00B95751">
        <w:rPr>
          <w:sz w:val="16"/>
          <w:szCs w:val="16"/>
          <w:lang w:val="ro-RO"/>
        </w:rPr>
        <w:t xml:space="preserve">străine şi a anumitor persoane”. </w:t>
      </w:r>
    </w:p>
  </w:footnote>
  <w:footnote w:id="29">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În anul 2012</w:t>
      </w:r>
      <w:r>
        <w:rPr>
          <w:sz w:val="16"/>
          <w:szCs w:val="16"/>
          <w:lang w:val="ro-RO"/>
        </w:rPr>
        <w:t>,</w:t>
      </w:r>
      <w:r w:rsidRPr="00B95751">
        <w:rPr>
          <w:sz w:val="16"/>
          <w:szCs w:val="16"/>
          <w:lang w:val="ro-RO"/>
        </w:rPr>
        <w:t xml:space="preserve"> MM a acceptat cheltuieli în sumă de 313,301 mii euro (pentru perioada 25.10.2011-30.06.2012), iar în anul 2013 (pentru perioada iulie 2012-iunie 2013) </w:t>
      </w:r>
      <w:r>
        <w:rPr>
          <w:sz w:val="16"/>
          <w:szCs w:val="16"/>
          <w:lang w:val="ro-RO"/>
        </w:rPr>
        <w:t xml:space="preserve">– </w:t>
      </w:r>
      <w:r w:rsidRPr="00B95751">
        <w:rPr>
          <w:sz w:val="16"/>
          <w:szCs w:val="16"/>
          <w:lang w:val="ro-RO"/>
        </w:rPr>
        <w:t>în sumă de 208,6 mii euro, în total 521,9 mii euro.</w:t>
      </w:r>
    </w:p>
  </w:footnote>
  <w:footnote w:id="30">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În anul 2012</w:t>
      </w:r>
      <w:r>
        <w:rPr>
          <w:sz w:val="16"/>
          <w:szCs w:val="16"/>
          <w:lang w:val="ro-RO"/>
        </w:rPr>
        <w:t>,</w:t>
      </w:r>
      <w:r w:rsidRPr="00B95751">
        <w:rPr>
          <w:sz w:val="16"/>
          <w:szCs w:val="16"/>
          <w:lang w:val="ro-RO"/>
        </w:rPr>
        <w:t xml:space="preserve"> MM a acceptat cheltuieli în sumă de 478,7 mii euro (pentru perioada mai 2011-august 2012), iar în anul 2013 – 390,0 mii euro (pentru perioada septembrie 2012-mai 2013), în total 868,7 mii euro.</w:t>
      </w:r>
      <w:r>
        <w:rPr>
          <w:sz w:val="16"/>
          <w:szCs w:val="16"/>
          <w:lang w:val="ro-RO"/>
        </w:rPr>
        <w:t xml:space="preserve"> </w:t>
      </w:r>
    </w:p>
  </w:footnote>
  <w:footnote w:id="31">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w:t>
      </w:r>
      <w:r w:rsidRPr="00B95751">
        <w:rPr>
          <w:color w:val="000000"/>
          <w:sz w:val="16"/>
          <w:szCs w:val="16"/>
          <w:lang w:val="ro-RO"/>
        </w:rPr>
        <w:t xml:space="preserve">Chiria lunară a apartamentelor pentru unii consultanţi din proiect în mun.Chişinău (527 euro, 400 euro, 350 euro) şi </w:t>
      </w:r>
      <w:r>
        <w:rPr>
          <w:color w:val="000000"/>
          <w:sz w:val="16"/>
          <w:szCs w:val="16"/>
          <w:lang w:val="ro-RO"/>
        </w:rPr>
        <w:t xml:space="preserve">în </w:t>
      </w:r>
      <w:r w:rsidRPr="00B95751">
        <w:rPr>
          <w:color w:val="000000"/>
          <w:sz w:val="16"/>
          <w:szCs w:val="16"/>
          <w:lang w:val="ro-RO"/>
        </w:rPr>
        <w:t xml:space="preserve">oraşele de implementare a proiectului (Soroca </w:t>
      </w:r>
      <w:r>
        <w:rPr>
          <w:color w:val="000000"/>
          <w:sz w:val="16"/>
          <w:szCs w:val="16"/>
          <w:lang w:val="ro-RO"/>
        </w:rPr>
        <w:t>–</w:t>
      </w:r>
      <w:r w:rsidRPr="00B95751">
        <w:rPr>
          <w:color w:val="000000"/>
          <w:sz w:val="16"/>
          <w:szCs w:val="16"/>
          <w:lang w:val="ro-RO"/>
        </w:rPr>
        <w:t xml:space="preserve"> 200 euro, C</w:t>
      </w:r>
      <w:r>
        <w:rPr>
          <w:color w:val="000000"/>
          <w:sz w:val="16"/>
          <w:szCs w:val="16"/>
          <w:lang w:val="ro-RO"/>
        </w:rPr>
        <w:t>e</w:t>
      </w:r>
      <w:r w:rsidRPr="00B95751">
        <w:rPr>
          <w:color w:val="000000"/>
          <w:sz w:val="16"/>
          <w:szCs w:val="16"/>
          <w:lang w:val="ro-RO"/>
        </w:rPr>
        <w:t xml:space="preserve">adîr-Lunga </w:t>
      </w:r>
      <w:r>
        <w:rPr>
          <w:color w:val="000000"/>
          <w:sz w:val="16"/>
          <w:szCs w:val="16"/>
          <w:lang w:val="ro-RO"/>
        </w:rPr>
        <w:t>–</w:t>
      </w:r>
      <w:r w:rsidRPr="00B95751">
        <w:rPr>
          <w:color w:val="000000"/>
          <w:sz w:val="16"/>
          <w:szCs w:val="16"/>
          <w:lang w:val="ro-RO"/>
        </w:rPr>
        <w:t xml:space="preserve"> 200 euro); servicii comunale (consum de 62m</w:t>
      </w:r>
      <w:r w:rsidRPr="00B95751">
        <w:rPr>
          <w:color w:val="000000"/>
          <w:sz w:val="16"/>
          <w:szCs w:val="16"/>
          <w:vertAlign w:val="superscript"/>
          <w:lang w:val="ro-RO"/>
        </w:rPr>
        <w:t>3</w:t>
      </w:r>
      <w:r w:rsidRPr="00B95751">
        <w:rPr>
          <w:color w:val="000000"/>
          <w:sz w:val="16"/>
          <w:szCs w:val="16"/>
          <w:lang w:val="ro-RO"/>
        </w:rPr>
        <w:t xml:space="preserve"> de gaze naturale în luna iulie 2012).</w:t>
      </w:r>
    </w:p>
  </w:footnote>
  <w:footnote w:id="32">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În baza căruia se calculează spre plată valoarea serviciilor prestate.</w:t>
      </w:r>
    </w:p>
  </w:footnote>
  <w:footnote w:id="33">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681,6 mii lei din alocaţiile de bază și 418,2 mii lei din mijloacele FEN.</w:t>
      </w:r>
    </w:p>
  </w:footnote>
  <w:footnote w:id="34">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Regulile de întocmire a documentelor organizatorice şi de dispoziţie şi instrucţiunii-tip cu privire la ţinerea lucrărilor de secretariat în organele administraţiei publice centrale de specialitate şi ale autoadministrării locale ale Republicii Moldova, aprobate prin Hotărîrea Guvernului nr.618 din 05.10.1993.</w:t>
      </w:r>
    </w:p>
  </w:footnote>
  <w:footnote w:id="35">
    <w:p w:rsidR="00F249E9" w:rsidRPr="00CB628A" w:rsidRDefault="00F249E9" w:rsidP="00C90A63">
      <w:pPr>
        <w:pStyle w:val="FootnoteText"/>
        <w:jc w:val="both"/>
        <w:rPr>
          <w:sz w:val="16"/>
          <w:szCs w:val="16"/>
          <w:lang w:val="ro-RO"/>
        </w:rPr>
      </w:pPr>
      <w:r w:rsidRPr="00CB628A">
        <w:rPr>
          <w:rStyle w:val="FootnoteReference"/>
          <w:sz w:val="16"/>
          <w:szCs w:val="16"/>
          <w:lang w:val="ro-RO"/>
        </w:rPr>
        <w:footnoteRef/>
      </w:r>
      <w:r w:rsidRPr="00CB628A">
        <w:rPr>
          <w:sz w:val="16"/>
          <w:szCs w:val="16"/>
          <w:lang w:val="ro-RO"/>
        </w:rPr>
        <w:t xml:space="preserve"> Proiectele înregistrate </w:t>
      </w:r>
      <w:r>
        <w:rPr>
          <w:sz w:val="16"/>
          <w:szCs w:val="16"/>
          <w:lang w:val="ro-RO"/>
        </w:rPr>
        <w:t>cu</w:t>
      </w:r>
      <w:r w:rsidRPr="00CB628A">
        <w:rPr>
          <w:sz w:val="16"/>
          <w:szCs w:val="16"/>
          <w:lang w:val="ro-RO"/>
        </w:rPr>
        <w:t xml:space="preserve"> numerele 3934</w:t>
      </w:r>
      <w:r>
        <w:rPr>
          <w:sz w:val="16"/>
          <w:szCs w:val="16"/>
          <w:lang w:val="ro-RO"/>
        </w:rPr>
        <w:t>,</w:t>
      </w:r>
      <w:r w:rsidRPr="00CB628A">
        <w:rPr>
          <w:sz w:val="16"/>
          <w:szCs w:val="16"/>
          <w:lang w:val="ro-RO"/>
        </w:rPr>
        <w:t xml:space="preserve"> 4068 și 3881/4352.</w:t>
      </w:r>
    </w:p>
  </w:footnote>
  <w:footnote w:id="36">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La 30.09.2013, prevedererea în cauză a fost modificată, numărul membrilor prezenţi fiind micșorat pînă la 4.</w:t>
      </w:r>
    </w:p>
  </w:footnote>
  <w:footnote w:id="37">
    <w:p w:rsidR="00F249E9" w:rsidRPr="00CB628A" w:rsidRDefault="00F249E9" w:rsidP="00C90A63">
      <w:pPr>
        <w:pStyle w:val="FootnoteText"/>
        <w:jc w:val="both"/>
        <w:rPr>
          <w:sz w:val="16"/>
          <w:szCs w:val="16"/>
          <w:lang w:val="ro-RO"/>
        </w:rPr>
      </w:pPr>
      <w:r w:rsidRPr="00CB628A">
        <w:rPr>
          <w:rStyle w:val="FootnoteReference"/>
          <w:sz w:val="16"/>
          <w:szCs w:val="16"/>
          <w:lang w:val="ro-RO"/>
        </w:rPr>
        <w:footnoteRef/>
      </w:r>
      <w:r w:rsidRPr="00CB628A">
        <w:rPr>
          <w:sz w:val="16"/>
          <w:szCs w:val="16"/>
          <w:lang w:val="ro-RO"/>
        </w:rPr>
        <w:t xml:space="preserve"> Președintele Consiliului de </w:t>
      </w:r>
      <w:r>
        <w:rPr>
          <w:sz w:val="16"/>
          <w:szCs w:val="16"/>
          <w:lang w:val="ro-RO"/>
        </w:rPr>
        <w:t>a</w:t>
      </w:r>
      <w:r w:rsidRPr="00CB628A">
        <w:rPr>
          <w:sz w:val="16"/>
          <w:szCs w:val="16"/>
          <w:lang w:val="ro-RO"/>
        </w:rPr>
        <w:t xml:space="preserve">dministrare – </w:t>
      </w:r>
      <w:r>
        <w:rPr>
          <w:sz w:val="16"/>
          <w:szCs w:val="16"/>
          <w:lang w:val="ro-RO"/>
        </w:rPr>
        <w:t>m</w:t>
      </w:r>
      <w:r w:rsidRPr="00CB628A">
        <w:rPr>
          <w:sz w:val="16"/>
          <w:szCs w:val="16"/>
          <w:lang w:val="ro-RO"/>
        </w:rPr>
        <w:t xml:space="preserve">inistrul </w:t>
      </w:r>
      <w:r>
        <w:rPr>
          <w:sz w:val="16"/>
          <w:szCs w:val="16"/>
          <w:lang w:val="ro-RO"/>
        </w:rPr>
        <w:t>m</w:t>
      </w:r>
      <w:r w:rsidRPr="00CB628A">
        <w:rPr>
          <w:sz w:val="16"/>
          <w:szCs w:val="16"/>
          <w:lang w:val="ro-RO"/>
        </w:rPr>
        <w:t xml:space="preserve">ediului; </w:t>
      </w:r>
      <w:r>
        <w:rPr>
          <w:sz w:val="16"/>
          <w:szCs w:val="16"/>
          <w:lang w:val="ro-RO"/>
        </w:rPr>
        <w:t>v</w:t>
      </w:r>
      <w:r w:rsidRPr="00CB628A">
        <w:rPr>
          <w:sz w:val="16"/>
          <w:szCs w:val="16"/>
          <w:lang w:val="ro-RO"/>
        </w:rPr>
        <w:t xml:space="preserve">icepreședintele Consiliului de </w:t>
      </w:r>
      <w:r>
        <w:rPr>
          <w:sz w:val="16"/>
          <w:szCs w:val="16"/>
          <w:lang w:val="ro-RO"/>
        </w:rPr>
        <w:t>a</w:t>
      </w:r>
      <w:r w:rsidRPr="00CB628A">
        <w:rPr>
          <w:sz w:val="16"/>
          <w:szCs w:val="16"/>
          <w:lang w:val="ro-RO"/>
        </w:rPr>
        <w:t xml:space="preserve">dministrare – </w:t>
      </w:r>
      <w:r>
        <w:rPr>
          <w:sz w:val="16"/>
          <w:szCs w:val="16"/>
          <w:lang w:val="ro-RO"/>
        </w:rPr>
        <w:t>v</w:t>
      </w:r>
      <w:r w:rsidRPr="00CB628A">
        <w:rPr>
          <w:sz w:val="16"/>
          <w:szCs w:val="16"/>
          <w:lang w:val="ro-RO"/>
        </w:rPr>
        <w:t xml:space="preserve">iceministrul </w:t>
      </w:r>
      <w:r>
        <w:rPr>
          <w:sz w:val="16"/>
          <w:szCs w:val="16"/>
          <w:lang w:val="ro-RO"/>
        </w:rPr>
        <w:t>m</w:t>
      </w:r>
      <w:r w:rsidRPr="00CB628A">
        <w:rPr>
          <w:sz w:val="16"/>
          <w:szCs w:val="16"/>
          <w:lang w:val="ro-RO"/>
        </w:rPr>
        <w:t xml:space="preserve">ediului; 2 </w:t>
      </w:r>
      <w:r>
        <w:rPr>
          <w:sz w:val="16"/>
          <w:szCs w:val="16"/>
          <w:lang w:val="ro-RO"/>
        </w:rPr>
        <w:t>m</w:t>
      </w:r>
      <w:r w:rsidRPr="00CB628A">
        <w:rPr>
          <w:sz w:val="16"/>
          <w:szCs w:val="16"/>
          <w:lang w:val="ro-RO"/>
        </w:rPr>
        <w:t>embri: reprezentantul Ministerului Construcțiilor și Dezvoltării Regionale și reprezentantul Organizațiilor Nonguvernamentale Ecologiste.</w:t>
      </w:r>
    </w:p>
  </w:footnote>
  <w:footnote w:id="38">
    <w:p w:rsidR="00F249E9" w:rsidRPr="00B95751" w:rsidRDefault="00F249E9" w:rsidP="00C90A63">
      <w:pPr>
        <w:pStyle w:val="ListParagraph"/>
        <w:ind w:left="0"/>
        <w:jc w:val="both"/>
        <w:rPr>
          <w:color w:val="000000" w:themeColor="text1"/>
          <w:sz w:val="16"/>
          <w:szCs w:val="16"/>
          <w:lang w:val="ro-RO"/>
        </w:rPr>
      </w:pPr>
      <w:r w:rsidRPr="00B95751">
        <w:rPr>
          <w:rStyle w:val="FootnoteReference"/>
          <w:sz w:val="16"/>
          <w:szCs w:val="16"/>
          <w:lang w:val="ro-RO"/>
        </w:rPr>
        <w:footnoteRef/>
      </w:r>
      <w:r w:rsidRPr="00B95751">
        <w:rPr>
          <w:sz w:val="16"/>
          <w:szCs w:val="16"/>
          <w:lang w:val="ro-RO"/>
        </w:rPr>
        <w:t xml:space="preserve"> Scopul pro</w:t>
      </w:r>
      <w:r>
        <w:rPr>
          <w:sz w:val="16"/>
          <w:szCs w:val="16"/>
          <w:lang w:val="ro-RO"/>
        </w:rPr>
        <w:t>i</w:t>
      </w:r>
      <w:r w:rsidRPr="00B95751">
        <w:rPr>
          <w:sz w:val="16"/>
          <w:szCs w:val="16"/>
          <w:lang w:val="ro-RO"/>
        </w:rPr>
        <w:t xml:space="preserve">ectului </w:t>
      </w:r>
      <w:r>
        <w:rPr>
          <w:sz w:val="16"/>
          <w:szCs w:val="16"/>
          <w:lang w:val="ro-RO"/>
        </w:rPr>
        <w:t>nr.</w:t>
      </w:r>
      <w:r w:rsidRPr="00B95751">
        <w:rPr>
          <w:sz w:val="16"/>
          <w:szCs w:val="16"/>
          <w:lang w:val="ro-RO"/>
        </w:rPr>
        <w:t xml:space="preserve">3678 </w:t>
      </w:r>
      <w:r>
        <w:rPr>
          <w:sz w:val="16"/>
          <w:szCs w:val="16"/>
          <w:lang w:val="ro-RO"/>
        </w:rPr>
        <w:t>–</w:t>
      </w:r>
      <w:r w:rsidRPr="00B95751">
        <w:rPr>
          <w:sz w:val="16"/>
          <w:szCs w:val="16"/>
          <w:lang w:val="ro-RO"/>
        </w:rPr>
        <w:t xml:space="preserve"> </w:t>
      </w:r>
      <w:r w:rsidRPr="00B95751">
        <w:rPr>
          <w:color w:val="000000" w:themeColor="text1"/>
          <w:sz w:val="16"/>
          <w:szCs w:val="16"/>
          <w:lang w:val="ro-RO"/>
        </w:rPr>
        <w:t>implementarea unui sistem integrat de colectare, tratare și reciclare a tuturor tipurilor de deșeuri</w:t>
      </w:r>
      <w:r>
        <w:rPr>
          <w:color w:val="000000" w:themeColor="text1"/>
          <w:sz w:val="16"/>
          <w:szCs w:val="16"/>
          <w:lang w:val="ro-RO"/>
        </w:rPr>
        <w:t>,</w:t>
      </w:r>
      <w:r w:rsidRPr="00B95751">
        <w:rPr>
          <w:color w:val="000000" w:themeColor="text1"/>
          <w:sz w:val="16"/>
          <w:szCs w:val="16"/>
          <w:lang w:val="ro-RO"/>
        </w:rPr>
        <w:t xml:space="preserve"> precum şi fabricarea tipurilor noi de ambalaje reciclabile din hîrtie sau alte materiale prietenoase mediului ecologic, care vor fi propuse pentru înlocuirea actualelor pungi din plastic, ce prezintă deșeuri periculoase pentru mediul înconjurător.</w:t>
      </w:r>
    </w:p>
  </w:footnote>
  <w:footnote w:id="39">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Scopul pro</w:t>
      </w:r>
      <w:r>
        <w:rPr>
          <w:sz w:val="16"/>
          <w:szCs w:val="16"/>
          <w:lang w:val="ro-RO"/>
        </w:rPr>
        <w:t>i</w:t>
      </w:r>
      <w:r w:rsidRPr="00B95751">
        <w:rPr>
          <w:sz w:val="16"/>
          <w:szCs w:val="16"/>
          <w:lang w:val="ro-RO"/>
        </w:rPr>
        <w:t xml:space="preserve">ectului </w:t>
      </w:r>
      <w:r>
        <w:rPr>
          <w:sz w:val="16"/>
          <w:szCs w:val="16"/>
          <w:lang w:val="ro-RO"/>
        </w:rPr>
        <w:t>nr.</w:t>
      </w:r>
      <w:r w:rsidRPr="00B95751">
        <w:rPr>
          <w:sz w:val="16"/>
          <w:szCs w:val="16"/>
          <w:lang w:val="ro-RO"/>
        </w:rPr>
        <w:t xml:space="preserve">3794 </w:t>
      </w:r>
      <w:r>
        <w:rPr>
          <w:sz w:val="16"/>
          <w:szCs w:val="16"/>
          <w:lang w:val="ro-RO"/>
        </w:rPr>
        <w:t>–</w:t>
      </w:r>
      <w:r w:rsidRPr="00B95751">
        <w:rPr>
          <w:sz w:val="16"/>
          <w:szCs w:val="16"/>
          <w:lang w:val="ro-RO"/>
        </w:rPr>
        <w:t xml:space="preserve"> efectuarea unui studiu reprezentativ cu potențial de studiu de prefezabilitate la nivel național privind managementul efectiv al gestiunii deșeurilor biodegradabile, colectării și valorificării acestora, inclusiv a sistematizării proceselor de utilizare și reintroducer</w:t>
      </w:r>
      <w:r>
        <w:rPr>
          <w:sz w:val="16"/>
          <w:szCs w:val="16"/>
          <w:lang w:val="ro-RO"/>
        </w:rPr>
        <w:t>e</w:t>
      </w:r>
      <w:r w:rsidRPr="00B95751">
        <w:rPr>
          <w:sz w:val="16"/>
          <w:szCs w:val="16"/>
          <w:lang w:val="ro-RO"/>
        </w:rPr>
        <w:t xml:space="preserve"> în circuitul economic a deșeurilor conform prevederilor actelor legislativ-normative în vigoare.</w:t>
      </w:r>
    </w:p>
  </w:footnote>
  <w:footnote w:id="40">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Hotăr</w:t>
      </w:r>
      <w:r>
        <w:rPr>
          <w:sz w:val="16"/>
          <w:szCs w:val="16"/>
          <w:lang w:val="ro-RO"/>
        </w:rPr>
        <w:t>î</w:t>
      </w:r>
      <w:r w:rsidRPr="00B95751">
        <w:rPr>
          <w:sz w:val="16"/>
          <w:szCs w:val="16"/>
          <w:lang w:val="ro-RO"/>
        </w:rPr>
        <w:t>rea Guvernului nr. 245 din 04.03.2008 ,,Pentru aprobarea Regulamentului cu privire la achiziția bunurilor și serviciilor prin cererea ofertelor de prețuri”</w:t>
      </w:r>
      <w:r>
        <w:rPr>
          <w:sz w:val="16"/>
          <w:szCs w:val="16"/>
          <w:lang w:val="ro-RO"/>
        </w:rPr>
        <w:t>.</w:t>
      </w:r>
    </w:p>
  </w:footnote>
  <w:footnote w:id="41">
    <w:p w:rsidR="00F249E9" w:rsidRPr="002E52FF" w:rsidRDefault="00F249E9" w:rsidP="00003936">
      <w:pPr>
        <w:pStyle w:val="FootnoteText"/>
        <w:jc w:val="both"/>
        <w:rPr>
          <w:sz w:val="16"/>
          <w:szCs w:val="16"/>
          <w:lang w:val="ro-RO"/>
        </w:rPr>
      </w:pPr>
      <w:r w:rsidRPr="002E52FF">
        <w:rPr>
          <w:rStyle w:val="FootnoteReference"/>
          <w:sz w:val="16"/>
          <w:szCs w:val="16"/>
        </w:rPr>
        <w:footnoteRef/>
      </w:r>
      <w:r w:rsidRPr="002E52FF">
        <w:rPr>
          <w:sz w:val="16"/>
          <w:szCs w:val="16"/>
          <w:lang w:val="en-US"/>
        </w:rPr>
        <w:t xml:space="preserve"> </w:t>
      </w:r>
      <w:r w:rsidRPr="002E52FF">
        <w:rPr>
          <w:sz w:val="16"/>
          <w:szCs w:val="16"/>
          <w:lang w:val="ro-RO"/>
        </w:rPr>
        <w:t>Deși inițial AAP a refuzat înregistrarea dării de seamă de achiziție din 03.09.2012, invocînd motivul că autoritatea contractantă nu a efectuat procedurile necesare pentru a putea fi examinată, ulterior aceasta a fost înregistrată.</w:t>
      </w:r>
    </w:p>
  </w:footnote>
  <w:footnote w:id="42">
    <w:p w:rsidR="00F249E9" w:rsidRPr="002E52FF" w:rsidRDefault="00F249E9" w:rsidP="003E54AB">
      <w:pPr>
        <w:pStyle w:val="FootnoteText"/>
        <w:jc w:val="both"/>
        <w:rPr>
          <w:sz w:val="16"/>
          <w:szCs w:val="16"/>
          <w:lang w:val="ro-RO"/>
        </w:rPr>
      </w:pPr>
      <w:r w:rsidRPr="002E52FF">
        <w:rPr>
          <w:rStyle w:val="FootnoteReference"/>
          <w:sz w:val="16"/>
          <w:szCs w:val="16"/>
          <w:lang w:val="ro-RO"/>
        </w:rPr>
        <w:footnoteRef/>
      </w:r>
      <w:r w:rsidRPr="002E52FF">
        <w:rPr>
          <w:sz w:val="16"/>
          <w:szCs w:val="16"/>
          <w:lang w:val="ro-RO"/>
        </w:rPr>
        <w:t xml:space="preserve"> Asociația ,,Baumaster” a fost fondată prin încheierea Contractului de asociere din 24.08.2012 între 4 companii, din care 3 au participat în calitate de ofertanți la prima licitație organizată de către </w:t>
      </w:r>
      <w:r>
        <w:rPr>
          <w:sz w:val="16"/>
          <w:szCs w:val="16"/>
          <w:lang w:val="ro-RO"/>
        </w:rPr>
        <w:t>p</w:t>
      </w:r>
      <w:r w:rsidRPr="002E52FF">
        <w:rPr>
          <w:sz w:val="16"/>
          <w:szCs w:val="16"/>
          <w:lang w:val="ro-RO"/>
        </w:rPr>
        <w:t xml:space="preserve">rimăria </w:t>
      </w:r>
      <w:r w:rsidRPr="00C6434C">
        <w:rPr>
          <w:sz w:val="16"/>
          <w:szCs w:val="16"/>
          <w:lang w:val="ro-RO"/>
        </w:rPr>
        <w:t>com. Gura</w:t>
      </w:r>
      <w:r w:rsidRPr="002E52FF">
        <w:rPr>
          <w:sz w:val="16"/>
          <w:szCs w:val="16"/>
          <w:lang w:val="ro-RO"/>
        </w:rPr>
        <w:t xml:space="preserve"> Căinarului.</w:t>
      </w:r>
    </w:p>
  </w:footnote>
  <w:footnote w:id="43">
    <w:p w:rsidR="00F249E9" w:rsidRPr="002E52FF" w:rsidRDefault="00F249E9" w:rsidP="00C90A63">
      <w:pPr>
        <w:pStyle w:val="FootnoteText"/>
        <w:jc w:val="both"/>
        <w:rPr>
          <w:sz w:val="16"/>
          <w:szCs w:val="16"/>
          <w:lang w:val="ro-RO"/>
        </w:rPr>
      </w:pPr>
      <w:r w:rsidRPr="00187F0D">
        <w:rPr>
          <w:rStyle w:val="FootnoteReference"/>
          <w:sz w:val="16"/>
          <w:szCs w:val="16"/>
          <w:lang w:val="ro-RO"/>
        </w:rPr>
        <w:footnoteRef/>
      </w:r>
      <w:r w:rsidRPr="00187F0D">
        <w:rPr>
          <w:sz w:val="16"/>
          <w:szCs w:val="16"/>
          <w:lang w:val="ro-RO"/>
        </w:rPr>
        <w:t xml:space="preserve"> Scopul proiectului: administrarea proceselor de generare și gestiune a deșeurilor agricole, crearea și organizarea proceselor de colectare, implementarea tehnologiilor</w:t>
      </w:r>
      <w:r w:rsidRPr="002E52FF">
        <w:rPr>
          <w:sz w:val="16"/>
          <w:szCs w:val="16"/>
          <w:lang w:val="ro-RO"/>
        </w:rPr>
        <w:t xml:space="preserve"> performante de reciclare și valorificare a acestora prin utilizarea în calitate de materie primă la producerea energiei regenerabile</w:t>
      </w:r>
      <w:r>
        <w:rPr>
          <w:sz w:val="16"/>
          <w:szCs w:val="16"/>
          <w:lang w:val="ro-RO"/>
        </w:rPr>
        <w:t>.</w:t>
      </w:r>
    </w:p>
  </w:footnote>
  <w:footnote w:id="44">
    <w:p w:rsidR="00F249E9" w:rsidRPr="002E52FF" w:rsidRDefault="00F249E9" w:rsidP="00C90A63">
      <w:pPr>
        <w:pStyle w:val="FootnoteText"/>
        <w:jc w:val="both"/>
        <w:rPr>
          <w:sz w:val="16"/>
          <w:szCs w:val="16"/>
          <w:lang w:val="ro-RO"/>
        </w:rPr>
      </w:pPr>
      <w:r w:rsidRPr="002E52FF">
        <w:rPr>
          <w:rStyle w:val="FootnoteReference"/>
          <w:sz w:val="16"/>
          <w:szCs w:val="16"/>
          <w:lang w:val="ro-RO"/>
        </w:rPr>
        <w:footnoteRef/>
      </w:r>
      <w:r>
        <w:rPr>
          <w:sz w:val="16"/>
          <w:szCs w:val="16"/>
          <w:lang w:val="ro-RO"/>
        </w:rPr>
        <w:t xml:space="preserve"> </w:t>
      </w:r>
      <w:r w:rsidRPr="002E52FF">
        <w:rPr>
          <w:sz w:val="16"/>
          <w:szCs w:val="16"/>
          <w:lang w:val="ro-RO"/>
        </w:rPr>
        <w:t>Decizia CR Telenești nr. 8/14 din 05.12.2011 ,,</w:t>
      </w:r>
      <w:r>
        <w:rPr>
          <w:sz w:val="16"/>
          <w:szCs w:val="16"/>
          <w:lang w:val="ro-RO"/>
        </w:rPr>
        <w:t>C</w:t>
      </w:r>
      <w:r w:rsidRPr="002E52FF">
        <w:rPr>
          <w:sz w:val="16"/>
          <w:szCs w:val="16"/>
          <w:lang w:val="ro-RO"/>
        </w:rPr>
        <w:t xml:space="preserve">u privire la inițierea proiectelor de parteneriat public-privat pentru serviciile de diagnosticare și consultanță în cadrul Centrului de sănătate Căzănești și </w:t>
      </w:r>
      <w:r w:rsidRPr="00187F0D">
        <w:rPr>
          <w:sz w:val="16"/>
          <w:szCs w:val="16"/>
          <w:lang w:val="ro-RO"/>
        </w:rPr>
        <w:t>pentru producerea combustibilului pe bază de biomasă în r-nul Telenești”.</w:t>
      </w:r>
    </w:p>
  </w:footnote>
  <w:footnote w:id="45">
    <w:p w:rsidR="00F249E9" w:rsidRPr="002E52FF" w:rsidRDefault="00F249E9" w:rsidP="00C90A63">
      <w:pPr>
        <w:pStyle w:val="FootnoteText"/>
        <w:jc w:val="both"/>
        <w:rPr>
          <w:sz w:val="16"/>
          <w:szCs w:val="16"/>
          <w:lang w:val="ro-RO"/>
        </w:rPr>
      </w:pPr>
      <w:r w:rsidRPr="002E52FF">
        <w:rPr>
          <w:rStyle w:val="FootnoteReference"/>
          <w:sz w:val="16"/>
          <w:szCs w:val="16"/>
          <w:lang w:val="ro-RO"/>
        </w:rPr>
        <w:footnoteRef/>
      </w:r>
      <w:r w:rsidRPr="002E52FF">
        <w:rPr>
          <w:sz w:val="16"/>
          <w:szCs w:val="16"/>
          <w:lang w:val="ro-RO"/>
        </w:rPr>
        <w:t xml:space="preserve"> SRL ,,Arin-Alb”.</w:t>
      </w:r>
    </w:p>
  </w:footnote>
  <w:footnote w:id="46">
    <w:p w:rsidR="00F249E9" w:rsidRPr="002E52FF" w:rsidRDefault="00F249E9" w:rsidP="00C90A63">
      <w:pPr>
        <w:pStyle w:val="FootnoteText"/>
        <w:jc w:val="both"/>
        <w:rPr>
          <w:sz w:val="16"/>
          <w:szCs w:val="16"/>
          <w:lang w:val="ro-RO"/>
        </w:rPr>
      </w:pPr>
      <w:r w:rsidRPr="00187F0D">
        <w:rPr>
          <w:rStyle w:val="FootnoteReference"/>
          <w:sz w:val="16"/>
          <w:szCs w:val="16"/>
          <w:lang w:val="ro-RO"/>
        </w:rPr>
        <w:footnoteRef/>
      </w:r>
      <w:r w:rsidRPr="00187F0D">
        <w:rPr>
          <w:sz w:val="16"/>
          <w:szCs w:val="16"/>
          <w:lang w:val="ro-RO"/>
        </w:rPr>
        <w:t xml:space="preserve"> Scopul proiectului</w:t>
      </w:r>
      <w:r>
        <w:rPr>
          <w:sz w:val="16"/>
          <w:szCs w:val="16"/>
          <w:lang w:val="ro-RO"/>
        </w:rPr>
        <w:t>:</w:t>
      </w:r>
      <w:r w:rsidRPr="002E52FF">
        <w:rPr>
          <w:sz w:val="16"/>
          <w:szCs w:val="16"/>
          <w:lang w:val="ro-RO"/>
        </w:rPr>
        <w:t xml:space="preserve"> administrarea proceselor de generare și gestiune a deșeurilor agricole, crearea și organizarea proceselor de colectare, implementarea tehnologiilor performante de reciclare și valorificare a acestora prin utilizarea în calitate de materie primă la producerea energiei regenerabile.</w:t>
      </w:r>
    </w:p>
  </w:footnote>
  <w:footnote w:id="47">
    <w:p w:rsidR="00F249E9" w:rsidRPr="00B95751" w:rsidRDefault="00F249E9" w:rsidP="00C90A63">
      <w:pPr>
        <w:pStyle w:val="ListParagraph"/>
        <w:ind w:left="0"/>
        <w:jc w:val="both"/>
        <w:rPr>
          <w:sz w:val="16"/>
          <w:szCs w:val="16"/>
          <w:lang w:val="ro-RO"/>
        </w:rPr>
      </w:pPr>
      <w:r w:rsidRPr="00B95751">
        <w:rPr>
          <w:rStyle w:val="FootnoteReference"/>
          <w:sz w:val="16"/>
          <w:szCs w:val="16"/>
          <w:lang w:val="ro-RO"/>
        </w:rPr>
        <w:footnoteRef/>
      </w:r>
      <w:r w:rsidRPr="00B95751">
        <w:rPr>
          <w:sz w:val="16"/>
          <w:szCs w:val="16"/>
          <w:lang w:val="ro-RO"/>
        </w:rPr>
        <w:t xml:space="preserve"> Mașina pentru sortare uscat</w:t>
      </w:r>
      <w:r>
        <w:rPr>
          <w:sz w:val="16"/>
          <w:szCs w:val="16"/>
          <w:lang w:val="ro-RO"/>
        </w:rPr>
        <w:t>ă</w:t>
      </w:r>
      <w:r w:rsidRPr="00B95751">
        <w:rPr>
          <w:sz w:val="16"/>
          <w:szCs w:val="16"/>
          <w:lang w:val="ro-RO"/>
        </w:rPr>
        <w:t xml:space="preserve"> Extec, procurată de primăria com. Bubuieci la 19.02.2013 în sum</w:t>
      </w:r>
      <w:r>
        <w:rPr>
          <w:sz w:val="16"/>
          <w:szCs w:val="16"/>
          <w:lang w:val="ro-RO"/>
        </w:rPr>
        <w:t>ă</w:t>
      </w:r>
      <w:r w:rsidRPr="00B95751">
        <w:rPr>
          <w:sz w:val="16"/>
          <w:szCs w:val="16"/>
          <w:lang w:val="ro-RO"/>
        </w:rPr>
        <w:t xml:space="preserve"> de 1,56 mil lei (incl. TVA), la 11.02.2013 a fost procurată de către furnizor de la un alt agent economic cu suma de 1,2 mil. lei, care</w:t>
      </w:r>
      <w:r>
        <w:rPr>
          <w:sz w:val="16"/>
          <w:szCs w:val="16"/>
          <w:lang w:val="ro-RO"/>
        </w:rPr>
        <w:t>,</w:t>
      </w:r>
      <w:r w:rsidRPr="00B95751">
        <w:rPr>
          <w:sz w:val="16"/>
          <w:szCs w:val="16"/>
          <w:lang w:val="ro-RO"/>
        </w:rPr>
        <w:t xml:space="preserve"> la rîndul său</w:t>
      </w:r>
      <w:r>
        <w:rPr>
          <w:sz w:val="16"/>
          <w:szCs w:val="16"/>
          <w:lang w:val="ro-RO"/>
        </w:rPr>
        <w:t xml:space="preserve">, </w:t>
      </w:r>
      <w:r w:rsidRPr="00B95751">
        <w:rPr>
          <w:sz w:val="16"/>
          <w:szCs w:val="16"/>
          <w:lang w:val="ro-RO"/>
        </w:rPr>
        <w:t>a importat</w:t>
      </w:r>
      <w:r>
        <w:rPr>
          <w:sz w:val="16"/>
          <w:szCs w:val="16"/>
          <w:lang w:val="ro-RO"/>
        </w:rPr>
        <w:t>-o</w:t>
      </w:r>
      <w:r w:rsidRPr="00B95751">
        <w:rPr>
          <w:sz w:val="16"/>
          <w:szCs w:val="16"/>
          <w:lang w:val="ro-RO"/>
        </w:rPr>
        <w:t xml:space="preserve"> cu suma de 964,2 mii lei (incl. TVA), ca urmare valoarea acestui utilaj procurat de către primăria com. Bubuieci a fost majorat cu 595,8 mii lei.</w:t>
      </w:r>
    </w:p>
    <w:p w:rsidR="00F249E9" w:rsidRPr="00B95751" w:rsidRDefault="00F249E9" w:rsidP="00C90A63">
      <w:pPr>
        <w:pStyle w:val="ListParagraph"/>
        <w:ind w:left="0"/>
        <w:jc w:val="both"/>
        <w:rPr>
          <w:sz w:val="16"/>
          <w:szCs w:val="16"/>
          <w:lang w:val="ro-RO"/>
        </w:rPr>
      </w:pPr>
      <w:r w:rsidRPr="00B95751">
        <w:rPr>
          <w:sz w:val="16"/>
          <w:szCs w:val="16"/>
          <w:lang w:val="ro-RO"/>
        </w:rPr>
        <w:t>Mașina de concasat pietre Pergson XH250 a fost livrată primărie</w:t>
      </w:r>
      <w:r>
        <w:rPr>
          <w:sz w:val="16"/>
          <w:szCs w:val="16"/>
          <w:lang w:val="ro-RO"/>
        </w:rPr>
        <w:t>i</w:t>
      </w:r>
      <w:r w:rsidRPr="00B95751">
        <w:rPr>
          <w:sz w:val="16"/>
          <w:szCs w:val="16"/>
          <w:lang w:val="ro-RO"/>
        </w:rPr>
        <w:t xml:space="preserve"> com. Bubuieci la data </w:t>
      </w:r>
      <w:r>
        <w:rPr>
          <w:sz w:val="16"/>
          <w:szCs w:val="16"/>
          <w:lang w:val="ro-RO"/>
        </w:rPr>
        <w:t xml:space="preserve">de </w:t>
      </w:r>
      <w:r w:rsidRPr="00B95751">
        <w:rPr>
          <w:sz w:val="16"/>
          <w:szCs w:val="16"/>
          <w:lang w:val="ro-RO"/>
        </w:rPr>
        <w:t>22.07.2013 în sumă de 2,34 mil.lei (incl. TVA), care la 19.07.2013 a fost procurată de furnizor de la un alt agent economic cu suma de 1505,7 mii lei, care</w:t>
      </w:r>
      <w:r>
        <w:rPr>
          <w:sz w:val="16"/>
          <w:szCs w:val="16"/>
          <w:lang w:val="ro-RO"/>
        </w:rPr>
        <w:t>,</w:t>
      </w:r>
      <w:r w:rsidRPr="00B95751">
        <w:rPr>
          <w:sz w:val="16"/>
          <w:szCs w:val="16"/>
          <w:lang w:val="ro-RO"/>
        </w:rPr>
        <w:t xml:space="preserve"> la rîndul său</w:t>
      </w:r>
      <w:r>
        <w:rPr>
          <w:sz w:val="16"/>
          <w:szCs w:val="16"/>
          <w:lang w:val="ro-RO"/>
        </w:rPr>
        <w:t>,</w:t>
      </w:r>
      <w:r w:rsidRPr="00B95751">
        <w:rPr>
          <w:sz w:val="16"/>
          <w:szCs w:val="16"/>
          <w:lang w:val="ro-RO"/>
        </w:rPr>
        <w:t xml:space="preserve"> a importat</w:t>
      </w:r>
      <w:r>
        <w:rPr>
          <w:sz w:val="16"/>
          <w:szCs w:val="16"/>
          <w:lang w:val="ro-RO"/>
        </w:rPr>
        <w:t>-o</w:t>
      </w:r>
      <w:r w:rsidRPr="00B95751">
        <w:rPr>
          <w:sz w:val="16"/>
          <w:szCs w:val="16"/>
          <w:lang w:val="ro-RO"/>
        </w:rPr>
        <w:t xml:space="preserve"> cu suma de 758,3 mii lei (incl. TVA), ca urmare valoarea utilajului procurat de către primăria</w:t>
      </w:r>
      <w:r>
        <w:rPr>
          <w:sz w:val="16"/>
          <w:szCs w:val="16"/>
          <w:lang w:val="ro-RO"/>
        </w:rPr>
        <w:t xml:space="preserve"> </w:t>
      </w:r>
      <w:r w:rsidRPr="00B95751">
        <w:rPr>
          <w:sz w:val="16"/>
          <w:szCs w:val="16"/>
          <w:lang w:val="ro-RO"/>
        </w:rPr>
        <w:t xml:space="preserve">com. Bubuieci a fost majorat cu 1581,7 mii lei. </w:t>
      </w:r>
    </w:p>
  </w:footnote>
  <w:footnote w:id="48">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servicii de publicitate – 264,3 mii lei</w:t>
      </w:r>
      <w:r w:rsidRPr="000B1B63">
        <w:rPr>
          <w:sz w:val="16"/>
          <w:szCs w:val="16"/>
          <w:lang w:val="ro-RO"/>
        </w:rPr>
        <w:t>; servicii de restaurant, chiria</w:t>
      </w:r>
      <w:r w:rsidRPr="00B95751">
        <w:rPr>
          <w:sz w:val="16"/>
          <w:szCs w:val="16"/>
          <w:lang w:val="ro-RO"/>
        </w:rPr>
        <w:t xml:space="preserve"> sălii și a echipamentului acordat – 161,3 mii lei; achiziționarea biletelor de avion Chișinău</w:t>
      </w:r>
      <w:r>
        <w:rPr>
          <w:sz w:val="16"/>
          <w:szCs w:val="16"/>
          <w:lang w:val="ro-RO"/>
        </w:rPr>
        <w:t xml:space="preserve"> </w:t>
      </w:r>
      <w:r w:rsidRPr="00B95751">
        <w:rPr>
          <w:sz w:val="16"/>
          <w:szCs w:val="16"/>
          <w:lang w:val="ro-RO"/>
        </w:rPr>
        <w:t>-</w:t>
      </w:r>
      <w:r>
        <w:rPr>
          <w:sz w:val="16"/>
          <w:szCs w:val="16"/>
          <w:lang w:val="ro-RO"/>
        </w:rPr>
        <w:t xml:space="preserve"> </w:t>
      </w:r>
      <w:r w:rsidRPr="00B95751">
        <w:rPr>
          <w:sz w:val="16"/>
          <w:szCs w:val="16"/>
          <w:lang w:val="ro-RO"/>
        </w:rPr>
        <w:t>Rio de Janeiro</w:t>
      </w:r>
      <w:r>
        <w:rPr>
          <w:sz w:val="16"/>
          <w:szCs w:val="16"/>
          <w:lang w:val="ro-RO"/>
        </w:rPr>
        <w:t xml:space="preserve"> </w:t>
      </w:r>
      <w:r w:rsidRPr="00B95751">
        <w:rPr>
          <w:sz w:val="16"/>
          <w:szCs w:val="16"/>
          <w:lang w:val="ro-RO"/>
        </w:rPr>
        <w:t>-</w:t>
      </w:r>
      <w:r>
        <w:rPr>
          <w:sz w:val="16"/>
          <w:szCs w:val="16"/>
          <w:lang w:val="ro-RO"/>
        </w:rPr>
        <w:t xml:space="preserve"> </w:t>
      </w:r>
      <w:r w:rsidRPr="00B95751">
        <w:rPr>
          <w:sz w:val="16"/>
          <w:szCs w:val="16"/>
          <w:lang w:val="ro-RO"/>
        </w:rPr>
        <w:t>Chișinău – 139,4 mii lei; servicii de design și machetare a raportului național Rio+20 (în limba engleză și rusă) – 73,8 mii lei; achiziționarea tricourilor din bumbac și imprimarea logo-urilor – 50,0 mii lei; plata pentru cazare</w:t>
      </w:r>
      <w:r>
        <w:rPr>
          <w:sz w:val="16"/>
          <w:szCs w:val="16"/>
          <w:lang w:val="ro-RO"/>
        </w:rPr>
        <w:t xml:space="preserve"> </w:t>
      </w:r>
      <w:r w:rsidRPr="00B95751">
        <w:rPr>
          <w:sz w:val="16"/>
          <w:szCs w:val="16"/>
          <w:lang w:val="ro-RO"/>
        </w:rPr>
        <w:t>– 177,4 mii lei</w:t>
      </w:r>
      <w:r>
        <w:rPr>
          <w:sz w:val="16"/>
          <w:szCs w:val="16"/>
          <w:lang w:val="ro-RO"/>
        </w:rPr>
        <w:t>.</w:t>
      </w:r>
    </w:p>
  </w:footnote>
  <w:footnote w:id="49">
    <w:p w:rsidR="00F249E9" w:rsidRPr="000B1B63" w:rsidRDefault="00F249E9" w:rsidP="000B6996">
      <w:pPr>
        <w:jc w:val="both"/>
        <w:rPr>
          <w:sz w:val="16"/>
          <w:szCs w:val="16"/>
        </w:rPr>
      </w:pPr>
      <w:r w:rsidRPr="00B95751">
        <w:rPr>
          <w:rStyle w:val="FootnoteReference"/>
          <w:sz w:val="16"/>
          <w:szCs w:val="16"/>
        </w:rPr>
        <w:footnoteRef/>
      </w:r>
      <w:r w:rsidRPr="00B95751">
        <w:rPr>
          <w:sz w:val="16"/>
          <w:szCs w:val="16"/>
        </w:rPr>
        <w:t xml:space="preserve"> Î.S. ,,STI Chișinău”</w:t>
      </w:r>
      <w:r>
        <w:rPr>
          <w:sz w:val="16"/>
          <w:szCs w:val="16"/>
        </w:rPr>
        <w:t xml:space="preserve"> – </w:t>
      </w:r>
      <w:r w:rsidRPr="00B95751">
        <w:rPr>
          <w:sz w:val="16"/>
          <w:szCs w:val="16"/>
        </w:rPr>
        <w:t xml:space="preserve"> 40 diguri de protecție, cu valoarea inițială</w:t>
      </w:r>
      <w:r>
        <w:rPr>
          <w:sz w:val="16"/>
          <w:szCs w:val="16"/>
        </w:rPr>
        <w:t>,</w:t>
      </w:r>
      <w:r w:rsidRPr="00B95751">
        <w:rPr>
          <w:sz w:val="16"/>
          <w:szCs w:val="16"/>
        </w:rPr>
        <w:t xml:space="preserve"> la 01.01.2013, în sumă de 14,34 mil lei; Î.S. ,,STI Ștefan Vodă”</w:t>
      </w:r>
      <w:r>
        <w:rPr>
          <w:sz w:val="16"/>
          <w:szCs w:val="16"/>
        </w:rPr>
        <w:t xml:space="preserve"> –</w:t>
      </w:r>
      <w:r w:rsidRPr="00B95751">
        <w:rPr>
          <w:sz w:val="16"/>
          <w:szCs w:val="16"/>
        </w:rPr>
        <w:t xml:space="preserve"> 10 diguri (92,3 km)</w:t>
      </w:r>
      <w:r>
        <w:rPr>
          <w:sz w:val="16"/>
          <w:szCs w:val="16"/>
        </w:rPr>
        <w:t>,</w:t>
      </w:r>
      <w:r w:rsidRPr="00B95751">
        <w:rPr>
          <w:sz w:val="16"/>
          <w:szCs w:val="16"/>
        </w:rPr>
        <w:t xml:space="preserve"> 14,5 mil.lei;</w:t>
      </w:r>
      <w:r>
        <w:rPr>
          <w:sz w:val="16"/>
          <w:szCs w:val="16"/>
        </w:rPr>
        <w:t xml:space="preserve"> </w:t>
      </w:r>
      <w:r w:rsidRPr="00B95751">
        <w:rPr>
          <w:sz w:val="16"/>
          <w:szCs w:val="16"/>
        </w:rPr>
        <w:t xml:space="preserve"> Î.S.,, STI Hînceşti”</w:t>
      </w:r>
      <w:r>
        <w:rPr>
          <w:sz w:val="16"/>
          <w:szCs w:val="16"/>
        </w:rPr>
        <w:t xml:space="preserve"> </w:t>
      </w:r>
      <w:r w:rsidRPr="00B95751">
        <w:rPr>
          <w:sz w:val="16"/>
          <w:szCs w:val="16"/>
        </w:rPr>
        <w:t>–</w:t>
      </w:r>
      <w:r>
        <w:rPr>
          <w:sz w:val="16"/>
          <w:szCs w:val="16"/>
        </w:rPr>
        <w:t xml:space="preserve"> </w:t>
      </w:r>
      <w:r w:rsidRPr="000B1B63">
        <w:rPr>
          <w:sz w:val="16"/>
          <w:szCs w:val="16"/>
        </w:rPr>
        <w:t>diguri (74 km), 8,94 mil.lei; Î.S.,,DNH Costeşti” – diguri (7 km), 12,08 mil.lei.</w:t>
      </w:r>
    </w:p>
  </w:footnote>
  <w:footnote w:id="50">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Î</w:t>
      </w:r>
      <w:r w:rsidRPr="00B95751">
        <w:rPr>
          <w:bCs/>
          <w:iCs/>
          <w:sz w:val="16"/>
          <w:szCs w:val="16"/>
          <w:lang w:val="ro-RO"/>
        </w:rPr>
        <w:t xml:space="preserve">nființată conform </w:t>
      </w:r>
      <w:r w:rsidRPr="00B95751">
        <w:rPr>
          <w:sz w:val="16"/>
          <w:szCs w:val="16"/>
          <w:lang w:val="ro-RO"/>
        </w:rPr>
        <w:t xml:space="preserve">Hotărîrii Guvernului nr.1000 din 02.10.2000 „Cu privire la crearea unor întreprinderi de stat în sectorul electroenergetic”, în scopul </w:t>
      </w:r>
      <w:r w:rsidRPr="00B95751">
        <w:rPr>
          <w:bCs/>
          <w:iCs/>
          <w:sz w:val="16"/>
          <w:szCs w:val="16"/>
          <w:lang w:val="ro-RO"/>
        </w:rPr>
        <w:t>producerii și vînzării de energie electrică</w:t>
      </w:r>
      <w:r w:rsidRPr="00B95751">
        <w:rPr>
          <w:sz w:val="16"/>
          <w:szCs w:val="16"/>
          <w:lang w:val="ro-RO"/>
        </w:rPr>
        <w:t xml:space="preserve"> întreprinderilor din republică care dețin rețelele de distribuire.</w:t>
      </w:r>
    </w:p>
  </w:footnote>
  <w:footnote w:id="51">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FEN </w:t>
      </w:r>
      <w:r>
        <w:rPr>
          <w:sz w:val="16"/>
          <w:szCs w:val="16"/>
          <w:lang w:val="ro-RO"/>
        </w:rPr>
        <w:t>deține</w:t>
      </w:r>
      <w:r w:rsidRPr="00B95751">
        <w:rPr>
          <w:sz w:val="16"/>
          <w:szCs w:val="16"/>
          <w:lang w:val="ro-RO"/>
        </w:rPr>
        <w:t xml:space="preserve"> un borderou standard, aprobat</w:t>
      </w:r>
      <w:r>
        <w:rPr>
          <w:sz w:val="16"/>
          <w:szCs w:val="16"/>
          <w:lang w:val="ro-RO"/>
        </w:rPr>
        <w:t>,</w:t>
      </w:r>
      <w:r w:rsidRPr="00B95751">
        <w:rPr>
          <w:sz w:val="16"/>
          <w:szCs w:val="16"/>
          <w:lang w:val="ro-RO"/>
        </w:rPr>
        <w:t xml:space="preserve"> în care se indică tipul documentelor </w:t>
      </w:r>
      <w:r>
        <w:rPr>
          <w:sz w:val="16"/>
          <w:szCs w:val="16"/>
          <w:lang w:val="ro-RO"/>
        </w:rPr>
        <w:t>di</w:t>
      </w:r>
      <w:r w:rsidRPr="00B95751">
        <w:rPr>
          <w:sz w:val="16"/>
          <w:szCs w:val="16"/>
          <w:lang w:val="ro-RO"/>
        </w:rPr>
        <w:t>n dosar, fără a indica numărul de pagini al acestor</w:t>
      </w:r>
      <w:r>
        <w:rPr>
          <w:sz w:val="16"/>
          <w:szCs w:val="16"/>
          <w:lang w:val="ro-RO"/>
        </w:rPr>
        <w:t>a.</w:t>
      </w:r>
    </w:p>
  </w:footnote>
  <w:footnote w:id="52">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IE Ştefan-Vodă </w:t>
      </w:r>
      <w:r>
        <w:rPr>
          <w:sz w:val="16"/>
          <w:szCs w:val="16"/>
          <w:lang w:val="ro-RO"/>
        </w:rPr>
        <w:t>–</w:t>
      </w:r>
      <w:r w:rsidRPr="00B95751">
        <w:rPr>
          <w:sz w:val="16"/>
          <w:szCs w:val="16"/>
          <w:lang w:val="ro-RO"/>
        </w:rPr>
        <w:t xml:space="preserve"> 4 acte (s.Palanca), IE Hînceşti – 3 acte (r-nul Hînceşti), IE Rîşcani – 4 acte (s.Dumeni) şi 3 acte (s.Proscureni).</w:t>
      </w:r>
    </w:p>
  </w:footnote>
  <w:footnote w:id="53">
    <w:p w:rsidR="00F249E9" w:rsidRPr="00CC3181" w:rsidRDefault="00F249E9" w:rsidP="005971CF">
      <w:pPr>
        <w:pStyle w:val="FootnoteText"/>
        <w:jc w:val="both"/>
        <w:rPr>
          <w:sz w:val="16"/>
          <w:szCs w:val="16"/>
          <w:lang w:val="ro-RO"/>
        </w:rPr>
      </w:pPr>
      <w:r w:rsidRPr="00CC3181">
        <w:rPr>
          <w:rStyle w:val="FootnoteReference"/>
          <w:sz w:val="16"/>
          <w:szCs w:val="16"/>
        </w:rPr>
        <w:footnoteRef/>
      </w:r>
      <w:r w:rsidRPr="00D776D1">
        <w:rPr>
          <w:sz w:val="16"/>
          <w:szCs w:val="16"/>
          <w:lang w:val="en-US"/>
        </w:rPr>
        <w:t xml:space="preserve"> </w:t>
      </w:r>
      <w:r w:rsidRPr="00CC3181">
        <w:rPr>
          <w:sz w:val="16"/>
          <w:szCs w:val="16"/>
          <w:lang w:val="ro-RO"/>
        </w:rPr>
        <w:t xml:space="preserve">STI </w:t>
      </w:r>
      <w:r>
        <w:rPr>
          <w:sz w:val="16"/>
          <w:szCs w:val="16"/>
          <w:lang w:val="ro-RO"/>
        </w:rPr>
        <w:t>„</w:t>
      </w:r>
      <w:r w:rsidRPr="00CC3181">
        <w:rPr>
          <w:sz w:val="16"/>
          <w:szCs w:val="16"/>
          <w:lang w:val="ro-RO"/>
        </w:rPr>
        <w:t>Ștefan Vodă</w:t>
      </w:r>
      <w:r>
        <w:rPr>
          <w:sz w:val="16"/>
          <w:szCs w:val="16"/>
          <w:lang w:val="ro-RO"/>
        </w:rPr>
        <w:t>”</w:t>
      </w:r>
      <w:r w:rsidRPr="00CC3181">
        <w:rPr>
          <w:sz w:val="16"/>
          <w:szCs w:val="16"/>
          <w:lang w:val="ro-RO"/>
        </w:rPr>
        <w:t xml:space="preserve"> în perioada 2011-2013 (21.10.2013) a înregistrat cheltuieli în sumă de 23704,9 mii lei (fără TVA), din care cheltuieli aferente executării lucrărilor în regie în sumă de 901,2 mii lei.</w:t>
      </w:r>
    </w:p>
  </w:footnote>
  <w:footnote w:id="54">
    <w:p w:rsidR="00F249E9" w:rsidRPr="00B95751" w:rsidRDefault="00F249E9" w:rsidP="004530C1">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w:t>
      </w:r>
      <w:r>
        <w:rPr>
          <w:sz w:val="16"/>
          <w:szCs w:val="16"/>
          <w:lang w:val="ro-RO"/>
        </w:rPr>
        <w:t>Conform p</w:t>
      </w:r>
      <w:r w:rsidRPr="00B95751">
        <w:rPr>
          <w:bCs/>
          <w:sz w:val="16"/>
          <w:szCs w:val="16"/>
          <w:lang w:val="ro-RO"/>
        </w:rPr>
        <w:t xml:space="preserve">ct.3 din </w:t>
      </w:r>
      <w:r w:rsidRPr="00B95751">
        <w:rPr>
          <w:sz w:val="16"/>
          <w:szCs w:val="16"/>
          <w:lang w:val="ro-RO"/>
        </w:rPr>
        <w:t>Hotărîrea Guvernului</w:t>
      </w:r>
      <w:r w:rsidRPr="00B95751">
        <w:rPr>
          <w:bCs/>
          <w:sz w:val="16"/>
          <w:szCs w:val="16"/>
          <w:lang w:val="ro-RO"/>
        </w:rPr>
        <w:t xml:space="preserve"> nr.547 din</w:t>
      </w:r>
      <w:r>
        <w:rPr>
          <w:bCs/>
          <w:sz w:val="16"/>
          <w:szCs w:val="16"/>
          <w:lang w:val="ro-RO"/>
        </w:rPr>
        <w:t xml:space="preserve"> </w:t>
      </w:r>
      <w:r w:rsidRPr="00B95751">
        <w:rPr>
          <w:bCs/>
          <w:sz w:val="16"/>
          <w:szCs w:val="16"/>
          <w:lang w:val="ro-RO"/>
        </w:rPr>
        <w:t>04.08.1995</w:t>
      </w:r>
      <w:r w:rsidRPr="00B95751">
        <w:rPr>
          <w:sz w:val="16"/>
          <w:szCs w:val="16"/>
          <w:lang w:val="ro-RO"/>
        </w:rPr>
        <w:t xml:space="preserve"> </w:t>
      </w:r>
      <w:r>
        <w:rPr>
          <w:sz w:val="16"/>
          <w:szCs w:val="16"/>
          <w:lang w:val="ro-RO"/>
        </w:rPr>
        <w:t>„C</w:t>
      </w:r>
      <w:r w:rsidRPr="00B95751">
        <w:rPr>
          <w:sz w:val="16"/>
          <w:szCs w:val="16"/>
          <w:lang w:val="ro-RO"/>
        </w:rPr>
        <w:t xml:space="preserve">u privire la măsurile de coordonare şi </w:t>
      </w:r>
      <w:r>
        <w:rPr>
          <w:sz w:val="16"/>
          <w:szCs w:val="16"/>
          <w:lang w:val="ro-RO"/>
        </w:rPr>
        <w:t xml:space="preserve">de </w:t>
      </w:r>
      <w:r w:rsidRPr="00B95751">
        <w:rPr>
          <w:sz w:val="16"/>
          <w:szCs w:val="16"/>
          <w:lang w:val="ro-RO"/>
        </w:rPr>
        <w:t xml:space="preserve">reglementare </w:t>
      </w:r>
      <w:r>
        <w:rPr>
          <w:sz w:val="16"/>
          <w:szCs w:val="16"/>
          <w:lang w:val="ro-RO"/>
        </w:rPr>
        <w:t xml:space="preserve">de </w:t>
      </w:r>
      <w:r w:rsidRPr="00B95751">
        <w:rPr>
          <w:sz w:val="16"/>
          <w:szCs w:val="16"/>
          <w:lang w:val="ro-RO"/>
        </w:rPr>
        <w:t>către stat a preţurilor (tarifelor)</w:t>
      </w:r>
      <w:r>
        <w:rPr>
          <w:sz w:val="16"/>
          <w:szCs w:val="16"/>
          <w:lang w:val="ro-RO"/>
        </w:rPr>
        <w:t>”,</w:t>
      </w:r>
      <w:r w:rsidRPr="00B95751">
        <w:rPr>
          <w:sz w:val="16"/>
          <w:szCs w:val="16"/>
          <w:lang w:val="ro-RO"/>
        </w:rPr>
        <w:t xml:space="preserve"> bogăţiile subterane </w:t>
      </w:r>
      <w:r>
        <w:rPr>
          <w:sz w:val="16"/>
          <w:szCs w:val="16"/>
          <w:lang w:val="ro-RO"/>
        </w:rPr>
        <w:t>sînt</w:t>
      </w:r>
      <w:r w:rsidRPr="00B95751">
        <w:rPr>
          <w:sz w:val="16"/>
          <w:szCs w:val="16"/>
          <w:lang w:val="ro-RO"/>
        </w:rPr>
        <w:t xml:space="preserve"> p</w:t>
      </w:r>
      <w:r w:rsidRPr="00B95751">
        <w:rPr>
          <w:bCs/>
          <w:sz w:val="16"/>
          <w:szCs w:val="16"/>
          <w:lang w:val="ro-RO"/>
        </w:rPr>
        <w:t>roduse şi servicii, preţurile şi tarifele cărora se stabilesc de către Guvernul Republicii Moldova</w:t>
      </w:r>
      <w:r>
        <w:rPr>
          <w:bCs/>
          <w:sz w:val="16"/>
          <w:szCs w:val="16"/>
          <w:lang w:val="ro-RO"/>
        </w:rPr>
        <w:t>:</w:t>
      </w:r>
      <w:r w:rsidRPr="00B95751">
        <w:rPr>
          <w:bCs/>
          <w:sz w:val="16"/>
          <w:szCs w:val="16"/>
          <w:lang w:val="ro-RO"/>
        </w:rPr>
        <w:t xml:space="preserve"> </w:t>
      </w:r>
      <w:r>
        <w:rPr>
          <w:bCs/>
          <w:sz w:val="16"/>
          <w:szCs w:val="16"/>
          <w:lang w:val="ro-RO"/>
        </w:rPr>
        <w:t>„</w:t>
      </w:r>
      <w:r w:rsidRPr="00B95751">
        <w:rPr>
          <w:i/>
          <w:sz w:val="16"/>
          <w:szCs w:val="16"/>
          <w:lang w:val="ro-RO"/>
        </w:rPr>
        <w:t>mărfurile de producţie autohtonă se comercializează pe teritoriul Republicii Moldova de către unităţile comerciale la preţuri de livrare, cu aplicarea adaosului comercial … materialelor de construcţie – 30 la sută de la preţul de livrare. Cheltuielile operaţionale, inclusiv cheltuielile de transport a materialelor de construcţii şi alte cheltuieli legate de procurarea şi comercializarea mărfurilor se acoperă din contul adaosului comercial; în toate cazurile de comercializare a mărfurilor, cu aplicarea adaosului comercial limitat, indiferent de numărul de unităţi comerciale (distribuitori), mărimea adaosului comercial nu trebuie să depăşească nivelul-limită stabilit, de la preţul de achiziţie/ preţul de livrare”</w:t>
      </w:r>
      <w:r w:rsidRPr="00B95751">
        <w:rPr>
          <w:sz w:val="16"/>
          <w:szCs w:val="16"/>
          <w:lang w:val="ro-RO"/>
        </w:rPr>
        <w:t>.</w:t>
      </w:r>
    </w:p>
  </w:footnote>
  <w:footnote w:id="55">
    <w:p w:rsidR="00F249E9" w:rsidRPr="00B95751" w:rsidRDefault="00F249E9" w:rsidP="00C90A63">
      <w:pPr>
        <w:jc w:val="both"/>
        <w:rPr>
          <w:sz w:val="16"/>
          <w:szCs w:val="16"/>
        </w:rPr>
      </w:pPr>
      <w:r w:rsidRPr="00B95751">
        <w:rPr>
          <w:rStyle w:val="FootnoteReference"/>
          <w:sz w:val="16"/>
          <w:szCs w:val="16"/>
        </w:rPr>
        <w:footnoteRef/>
      </w:r>
      <w:r w:rsidRPr="00B95751">
        <w:rPr>
          <w:sz w:val="16"/>
          <w:szCs w:val="16"/>
        </w:rPr>
        <w:t xml:space="preserve"> Costul pietrei declarat la Serviciul Fiscal de către compania de extracţie (vînzător) în III şi IV trimestru 2012 la calcularea taxei pentru extragerea mineralelor utile constituia circa 12 lei/t sau circa 19 lei/m</w:t>
      </w:r>
      <w:r w:rsidRPr="00734D5C">
        <w:rPr>
          <w:sz w:val="16"/>
          <w:szCs w:val="16"/>
          <w:vertAlign w:val="superscript"/>
        </w:rPr>
        <w:t>3</w:t>
      </w:r>
      <w:r w:rsidRPr="00B95751">
        <w:rPr>
          <w:sz w:val="16"/>
          <w:szCs w:val="16"/>
        </w:rPr>
        <w:t xml:space="preserve">. </w:t>
      </w:r>
    </w:p>
  </w:footnote>
  <w:footnote w:id="56">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55</w:t>
      </w:r>
      <w:r>
        <w:rPr>
          <w:sz w:val="16"/>
          <w:szCs w:val="16"/>
          <w:lang w:val="ro-RO"/>
        </w:rPr>
        <w:t xml:space="preserve"> de</w:t>
      </w:r>
      <w:r w:rsidRPr="00B95751">
        <w:rPr>
          <w:sz w:val="16"/>
          <w:szCs w:val="16"/>
          <w:lang w:val="ro-RO"/>
        </w:rPr>
        <w:t xml:space="preserve"> containere în sumă de 49,9 mii lei şi servicii de evidenţă contabilă în sumă de 10,0 mii lei.</w:t>
      </w:r>
    </w:p>
  </w:footnote>
  <w:footnote w:id="57">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Scopul proiectului</w:t>
      </w:r>
      <w:r>
        <w:rPr>
          <w:sz w:val="16"/>
          <w:szCs w:val="16"/>
          <w:lang w:val="ro-RO"/>
        </w:rPr>
        <w:t>:</w:t>
      </w:r>
      <w:r w:rsidRPr="00B95751">
        <w:rPr>
          <w:sz w:val="16"/>
          <w:szCs w:val="16"/>
          <w:lang w:val="ro-RO"/>
        </w:rPr>
        <w:t xml:space="preserve"> procurarea uniformelor de serviciu pentru 252 de inspectori și 30 de seturi de rezervă.</w:t>
      </w:r>
    </w:p>
  </w:footnote>
  <w:footnote w:id="58">
    <w:p w:rsidR="00F249E9" w:rsidRPr="00F94C30" w:rsidRDefault="00F249E9" w:rsidP="00223210">
      <w:pPr>
        <w:pStyle w:val="FootnoteText"/>
        <w:jc w:val="both"/>
        <w:rPr>
          <w:sz w:val="16"/>
          <w:szCs w:val="16"/>
          <w:lang w:val="ro-RO"/>
        </w:rPr>
      </w:pPr>
      <w:r w:rsidRPr="00F94C30">
        <w:rPr>
          <w:rStyle w:val="FootnoteReference"/>
          <w:sz w:val="16"/>
          <w:szCs w:val="16"/>
        </w:rPr>
        <w:footnoteRef/>
      </w:r>
      <w:r w:rsidRPr="00D776D1">
        <w:rPr>
          <w:sz w:val="16"/>
          <w:szCs w:val="16"/>
          <w:lang w:val="en-US"/>
        </w:rPr>
        <w:t xml:space="preserve"> </w:t>
      </w:r>
      <w:r w:rsidRPr="00F94C30">
        <w:rPr>
          <w:sz w:val="16"/>
          <w:szCs w:val="16"/>
          <w:lang w:val="ro-RO"/>
        </w:rPr>
        <w:t>S</w:t>
      </w:r>
      <w:r w:rsidRPr="00D776D1">
        <w:rPr>
          <w:sz w:val="16"/>
          <w:szCs w:val="16"/>
          <w:lang w:val="en-US"/>
        </w:rPr>
        <w:t xml:space="preserve">e interzice modificarea oricărui element al contractului încheiat şi introducerea unor elemente noi dacă asemenea acţiuni </w:t>
      </w:r>
      <w:r>
        <w:rPr>
          <w:sz w:val="16"/>
          <w:szCs w:val="16"/>
          <w:lang w:val="en-US"/>
        </w:rPr>
        <w:t xml:space="preserve">sînt </w:t>
      </w:r>
      <w:r w:rsidRPr="00D776D1">
        <w:rPr>
          <w:sz w:val="16"/>
          <w:szCs w:val="16"/>
          <w:lang w:val="en-US"/>
        </w:rPr>
        <w:t>de natură să schimbe condiţiile ofertei şi să majoreze valoarea ei, care au constituit temei pentru selectarea acesteia</w:t>
      </w:r>
      <w:r w:rsidRPr="00F94C30">
        <w:rPr>
          <w:sz w:val="16"/>
          <w:szCs w:val="16"/>
          <w:lang w:val="ro-RO"/>
        </w:rPr>
        <w:t>.</w:t>
      </w:r>
    </w:p>
  </w:footnote>
  <w:footnote w:id="59">
    <w:p w:rsidR="00F249E9" w:rsidRPr="00B95751" w:rsidRDefault="00F249E9" w:rsidP="00223210">
      <w:pPr>
        <w:jc w:val="both"/>
        <w:rPr>
          <w:sz w:val="16"/>
          <w:szCs w:val="16"/>
        </w:rPr>
      </w:pPr>
      <w:r w:rsidRPr="00B95751">
        <w:rPr>
          <w:rStyle w:val="FootnoteReference"/>
          <w:sz w:val="16"/>
          <w:szCs w:val="16"/>
        </w:rPr>
        <w:footnoteRef/>
      </w:r>
      <w:r w:rsidRPr="00B95751">
        <w:rPr>
          <w:sz w:val="16"/>
          <w:szCs w:val="16"/>
        </w:rPr>
        <w:t xml:space="preserve"> </w:t>
      </w:r>
      <w:r w:rsidRPr="00B95751">
        <w:rPr>
          <w:bCs/>
          <w:sz w:val="16"/>
          <w:szCs w:val="16"/>
        </w:rPr>
        <w:t xml:space="preserve">Regulamentul privind ajustarea periodică a valorii contractelor de achiziţii publice cu executare continuă, încheiate pe un termen mai mare de un an, aprobat prin </w:t>
      </w:r>
      <w:r w:rsidRPr="00B95751">
        <w:rPr>
          <w:sz w:val="16"/>
          <w:szCs w:val="16"/>
        </w:rPr>
        <w:t>Hotăr</w:t>
      </w:r>
      <w:r>
        <w:rPr>
          <w:sz w:val="16"/>
          <w:szCs w:val="16"/>
        </w:rPr>
        <w:t>î</w:t>
      </w:r>
      <w:r w:rsidRPr="00B95751">
        <w:rPr>
          <w:sz w:val="16"/>
          <w:szCs w:val="16"/>
        </w:rPr>
        <w:t>rea Guvernului nr.640 din 19.07.2010</w:t>
      </w:r>
      <w:r w:rsidRPr="00B95751">
        <w:rPr>
          <w:bCs/>
          <w:sz w:val="16"/>
          <w:szCs w:val="16"/>
        </w:rPr>
        <w:t>.</w:t>
      </w:r>
    </w:p>
  </w:footnote>
  <w:footnote w:id="60">
    <w:p w:rsidR="00F249E9" w:rsidRPr="00B95751" w:rsidRDefault="00F249E9" w:rsidP="00C90A63">
      <w:pPr>
        <w:jc w:val="both"/>
        <w:rPr>
          <w:i/>
          <w:sz w:val="16"/>
          <w:szCs w:val="16"/>
        </w:rPr>
      </w:pPr>
      <w:r w:rsidRPr="00B95751">
        <w:rPr>
          <w:rStyle w:val="FootnoteReference"/>
          <w:sz w:val="16"/>
          <w:szCs w:val="16"/>
        </w:rPr>
        <w:footnoteRef/>
      </w:r>
      <w:r w:rsidRPr="00B95751">
        <w:rPr>
          <w:sz w:val="16"/>
          <w:szCs w:val="16"/>
        </w:rPr>
        <w:t xml:space="preserve"> </w:t>
      </w:r>
      <w:r w:rsidRPr="00B95751">
        <w:rPr>
          <w:b/>
          <w:i/>
          <w:sz w:val="16"/>
          <w:szCs w:val="16"/>
        </w:rPr>
        <w:t>Notă:</w:t>
      </w:r>
      <w:r w:rsidRPr="00B95751">
        <w:rPr>
          <w:sz w:val="16"/>
          <w:szCs w:val="16"/>
        </w:rPr>
        <w:t xml:space="preserve"> Prezentul audit nu s-a referit la regularitatea încasării veniturilor, deoarece </w:t>
      </w:r>
      <w:r>
        <w:rPr>
          <w:sz w:val="16"/>
          <w:szCs w:val="16"/>
        </w:rPr>
        <w:t>de</w:t>
      </w:r>
      <w:r w:rsidRPr="00B95751">
        <w:rPr>
          <w:sz w:val="16"/>
          <w:szCs w:val="16"/>
        </w:rPr>
        <w:t xml:space="preserve"> administrarea veniturilor FEN </w:t>
      </w:r>
      <w:r>
        <w:rPr>
          <w:sz w:val="16"/>
          <w:szCs w:val="16"/>
        </w:rPr>
        <w:t>este responsabil</w:t>
      </w:r>
      <w:r w:rsidRPr="00B95751">
        <w:rPr>
          <w:sz w:val="16"/>
          <w:szCs w:val="16"/>
        </w:rPr>
        <w:t xml:space="preserve"> Serviciul Vamal şi Inspectoratul Ecologic de Stat cu subdiviziunile sale teritoriale. </w:t>
      </w:r>
    </w:p>
    <w:p w:rsidR="00F249E9" w:rsidRPr="00B95751" w:rsidRDefault="00F249E9" w:rsidP="00C90A63">
      <w:pPr>
        <w:pStyle w:val="FootnoteText"/>
        <w:jc w:val="both"/>
        <w:rPr>
          <w:sz w:val="16"/>
          <w:szCs w:val="16"/>
          <w:lang w:val="ro-RO"/>
        </w:rPr>
      </w:pPr>
    </w:p>
  </w:footnote>
  <w:footnote w:id="61">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La 16.06.2010 Acordul de împrumut dintre Republica Moldova şi Banca Europeană pentru Reconstrucţie şi Dezvoltare (ratificat prin Legea nr.203 din 16.07.2010), la 16.09.2010 Contractul de finanţare dintre Republica Moldova şi Banca Europeană de Investiţii (ratificat prin Legea nr.13 din 11.02.2011), la 26.11.2010 Acordul de finanţare (grant) cu Comisia Uniunii Europene prin intermediul Facilităţii de Investire în Vecinătate (FIV), în sumă a cîte 10 milioane de euro.</w:t>
      </w:r>
    </w:p>
  </w:footnote>
  <w:footnote w:id="62">
    <w:p w:rsidR="00F249E9" w:rsidRPr="00B95751" w:rsidRDefault="00F249E9" w:rsidP="00C90A63">
      <w:pPr>
        <w:pStyle w:val="FootnoteText"/>
        <w:jc w:val="both"/>
        <w:rPr>
          <w:sz w:val="16"/>
          <w:szCs w:val="16"/>
          <w:lang w:val="ro-RO"/>
        </w:rPr>
      </w:pPr>
      <w:r w:rsidRPr="00B95751">
        <w:rPr>
          <w:rStyle w:val="FootnoteReference"/>
          <w:sz w:val="16"/>
          <w:szCs w:val="16"/>
          <w:lang w:val="ro-RO"/>
        </w:rPr>
        <w:footnoteRef/>
      </w:r>
      <w:r w:rsidRPr="00B95751">
        <w:rPr>
          <w:sz w:val="16"/>
          <w:szCs w:val="16"/>
          <w:lang w:val="ro-RO"/>
        </w:rPr>
        <w:t xml:space="preserve"> Contractul de consultanţă cu compania SWECO la componenta FOPIP (program de îmbunătăţire a performanţelor Financiare şi Operaţionale) a fost încheiat la 25.10.2011 în sumă 524,955 mii euro. Obiectivul specific al serviciilor de consultanţă urma a fi asistarea companiilor de apă pentru a identifica şi implementa îmbunătăţirea managementului corporativ, financiar, operaţional care ar asigura atingerea indicatorilor stabiliţi în acordul cu BERD.</w:t>
      </w:r>
    </w:p>
    <w:p w:rsidR="00F249E9" w:rsidRPr="00B95751" w:rsidRDefault="00F249E9" w:rsidP="00C90A63">
      <w:pPr>
        <w:pStyle w:val="FootnoteText"/>
        <w:jc w:val="both"/>
        <w:rPr>
          <w:sz w:val="16"/>
          <w:szCs w:val="16"/>
          <w:lang w:val="ro-RO"/>
        </w:rPr>
      </w:pPr>
      <w:r w:rsidRPr="00B95751">
        <w:rPr>
          <w:sz w:val="16"/>
          <w:szCs w:val="16"/>
          <w:lang w:val="ro-RO"/>
        </w:rPr>
        <w:t>Contractul de consultanţă cu compania EPTISA, a fost încheiat la 27.05.2011 în sumă de 932,324 mii euro, unele prevederi a căruia au fost revăzute pe parcursul anului 2012. Ulterior, la 10.04.2013 a fost semnat contractul de extindere a serviciilor de consultanţă pînă la 31.10.2014 şi majorarea valorii serviciilor prestate cu 549,74 mii euro pînă la 1482,064 mii euro.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6A6"/>
    <w:multiLevelType w:val="hybridMultilevel"/>
    <w:tmpl w:val="0BC296A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1B60C2"/>
    <w:multiLevelType w:val="hybridMultilevel"/>
    <w:tmpl w:val="5D142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48C0FCF"/>
    <w:multiLevelType w:val="hybridMultilevel"/>
    <w:tmpl w:val="E91EA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62864"/>
    <w:multiLevelType w:val="hybridMultilevel"/>
    <w:tmpl w:val="9662C388"/>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ind w:left="1069"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F1C48"/>
    <w:multiLevelType w:val="hybridMultilevel"/>
    <w:tmpl w:val="58587E74"/>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5">
    <w:nsid w:val="0CC3478C"/>
    <w:multiLevelType w:val="hybridMultilevel"/>
    <w:tmpl w:val="F028F014"/>
    <w:lvl w:ilvl="0" w:tplc="0419000B">
      <w:start w:val="1"/>
      <w:numFmt w:val="bullet"/>
      <w:lvlText w:val=""/>
      <w:lvlJc w:val="left"/>
      <w:pPr>
        <w:ind w:left="360" w:hanging="360"/>
      </w:pPr>
      <w:rPr>
        <w:rFonts w:ascii="Wingdings" w:hAnsi="Wingding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E26AF8"/>
    <w:multiLevelType w:val="hybridMultilevel"/>
    <w:tmpl w:val="78B4FD16"/>
    <w:lvl w:ilvl="0" w:tplc="BCA21B7A">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DC6948"/>
    <w:multiLevelType w:val="hybridMultilevel"/>
    <w:tmpl w:val="0C2AE7A8"/>
    <w:lvl w:ilvl="0" w:tplc="9CAABA8C">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DF34D98"/>
    <w:multiLevelType w:val="hybridMultilevel"/>
    <w:tmpl w:val="A1FEF98E"/>
    <w:lvl w:ilvl="0" w:tplc="817E24A8">
      <w:start w:val="1"/>
      <w:numFmt w:val="bullet"/>
      <w:lvlText w:val=""/>
      <w:lvlJc w:val="left"/>
      <w:pPr>
        <w:ind w:left="927" w:hanging="360"/>
      </w:pPr>
      <w:rPr>
        <w:rFonts w:ascii="Symbol" w:hAnsi="Symbol"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1702BC9"/>
    <w:multiLevelType w:val="hybridMultilevel"/>
    <w:tmpl w:val="26F4A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0479C4"/>
    <w:multiLevelType w:val="hybridMultilevel"/>
    <w:tmpl w:val="F6328CAC"/>
    <w:lvl w:ilvl="0" w:tplc="27E86D0C">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FF6EB0"/>
    <w:multiLevelType w:val="hybridMultilevel"/>
    <w:tmpl w:val="D2BAD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7D194D"/>
    <w:multiLevelType w:val="hybridMultilevel"/>
    <w:tmpl w:val="FA6A37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A015F46"/>
    <w:multiLevelType w:val="hybridMultilevel"/>
    <w:tmpl w:val="11F0A578"/>
    <w:lvl w:ilvl="0" w:tplc="117AE0D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CCD1475"/>
    <w:multiLevelType w:val="hybridMultilevel"/>
    <w:tmpl w:val="258C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894028"/>
    <w:multiLevelType w:val="hybridMultilevel"/>
    <w:tmpl w:val="1ECE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F1401B"/>
    <w:multiLevelType w:val="hybridMultilevel"/>
    <w:tmpl w:val="2EAA9072"/>
    <w:lvl w:ilvl="0" w:tplc="FB8E30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A245D"/>
    <w:multiLevelType w:val="hybridMultilevel"/>
    <w:tmpl w:val="052CA69A"/>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8">
    <w:nsid w:val="28E21A2D"/>
    <w:multiLevelType w:val="hybridMultilevel"/>
    <w:tmpl w:val="716A7DC8"/>
    <w:lvl w:ilvl="0" w:tplc="04190001">
      <w:start w:val="1"/>
      <w:numFmt w:val="bullet"/>
      <w:lvlText w:val=""/>
      <w:lvlJc w:val="left"/>
      <w:pPr>
        <w:ind w:left="720" w:hanging="360"/>
      </w:pPr>
      <w:rPr>
        <w:rFonts w:ascii="Symbol" w:hAnsi="Symbol" w:hint="default"/>
        <w:color w:val="auto"/>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1752B"/>
    <w:multiLevelType w:val="hybridMultilevel"/>
    <w:tmpl w:val="81F63FDC"/>
    <w:lvl w:ilvl="0" w:tplc="0419000B">
      <w:start w:val="1"/>
      <w:numFmt w:val="bullet"/>
      <w:lvlText w:val=""/>
      <w:lvlJc w:val="left"/>
      <w:pPr>
        <w:ind w:left="360" w:hanging="360"/>
      </w:pPr>
      <w:rPr>
        <w:rFonts w:ascii="Wingdings" w:hAnsi="Wingding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5D310E9"/>
    <w:multiLevelType w:val="hybridMultilevel"/>
    <w:tmpl w:val="C3DA32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5675C9"/>
    <w:multiLevelType w:val="hybridMultilevel"/>
    <w:tmpl w:val="97120FB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9D42DB5"/>
    <w:multiLevelType w:val="hybridMultilevel"/>
    <w:tmpl w:val="8DB0FB5E"/>
    <w:lvl w:ilvl="0" w:tplc="4656CC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7D7C24"/>
    <w:multiLevelType w:val="hybridMultilevel"/>
    <w:tmpl w:val="86EA4618"/>
    <w:lvl w:ilvl="0" w:tplc="D9CCED9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707450"/>
    <w:multiLevelType w:val="hybridMultilevel"/>
    <w:tmpl w:val="7FA67F3A"/>
    <w:lvl w:ilvl="0" w:tplc="631CC4F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DE54AC"/>
    <w:multiLevelType w:val="hybridMultilevel"/>
    <w:tmpl w:val="495A4E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4500567"/>
    <w:multiLevelType w:val="hybridMultilevel"/>
    <w:tmpl w:val="338A8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D9087D"/>
    <w:multiLevelType w:val="hybridMultilevel"/>
    <w:tmpl w:val="E84C6F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57F4F4F"/>
    <w:multiLevelType w:val="hybridMultilevel"/>
    <w:tmpl w:val="594AF8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546F3"/>
    <w:multiLevelType w:val="hybridMultilevel"/>
    <w:tmpl w:val="205E3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1A0871"/>
    <w:multiLevelType w:val="multilevel"/>
    <w:tmpl w:val="7D92CF7C"/>
    <w:lvl w:ilvl="0">
      <w:start w:val="1"/>
      <w:numFmt w:val="decimal"/>
      <w:lvlText w:val="%1."/>
      <w:lvlJc w:val="left"/>
      <w:pPr>
        <w:ind w:left="1070" w:hanging="360"/>
      </w:pPr>
      <w:rPr>
        <w:b/>
        <w:i/>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56ED16EF"/>
    <w:multiLevelType w:val="hybridMultilevel"/>
    <w:tmpl w:val="08586450"/>
    <w:lvl w:ilvl="0" w:tplc="04190001">
      <w:start w:val="1"/>
      <w:numFmt w:val="bullet"/>
      <w:lvlText w:val=""/>
      <w:lvlJc w:val="left"/>
      <w:pPr>
        <w:ind w:left="360" w:hanging="360"/>
      </w:pPr>
      <w:rPr>
        <w:rFonts w:ascii="Symbol" w:hAnsi="Symbol" w:hint="default"/>
        <w:sz w:val="28"/>
        <w:szCs w:val="28"/>
      </w:rPr>
    </w:lvl>
    <w:lvl w:ilvl="1" w:tplc="0419000B">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A0D6BC7"/>
    <w:multiLevelType w:val="hybridMultilevel"/>
    <w:tmpl w:val="ECA2952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5A136182"/>
    <w:multiLevelType w:val="hybridMultilevel"/>
    <w:tmpl w:val="114258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B">
      <w:start w:val="1"/>
      <w:numFmt w:val="bullet"/>
      <w:lvlText w:val=""/>
      <w:lvlJc w:val="left"/>
      <w:pPr>
        <w:ind w:left="3600" w:hanging="360"/>
      </w:pPr>
      <w:rPr>
        <w:rFonts w:ascii="Wingdings" w:hAnsi="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893A5A"/>
    <w:multiLevelType w:val="hybridMultilevel"/>
    <w:tmpl w:val="673E520A"/>
    <w:lvl w:ilvl="0" w:tplc="BC0A52F2">
      <w:start w:val="1"/>
      <w:numFmt w:val="bullet"/>
      <w:lvlText w:val=""/>
      <w:lvlJc w:val="left"/>
      <w:pPr>
        <w:tabs>
          <w:tab w:val="num" w:pos="1135"/>
        </w:tabs>
        <w:ind w:left="1135" w:hanging="360"/>
      </w:pPr>
      <w:rPr>
        <w:rFonts w:ascii="Symbol" w:hAnsi="Symbol" w:hint="default"/>
        <w:sz w:val="28"/>
        <w:szCs w:val="28"/>
      </w:rPr>
    </w:lvl>
    <w:lvl w:ilvl="1" w:tplc="04190003" w:tentative="1">
      <w:start w:val="1"/>
      <w:numFmt w:val="bullet"/>
      <w:lvlText w:val="o"/>
      <w:lvlJc w:val="left"/>
      <w:pPr>
        <w:tabs>
          <w:tab w:val="num" w:pos="1855"/>
        </w:tabs>
        <w:ind w:left="1855" w:hanging="360"/>
      </w:pPr>
      <w:rPr>
        <w:rFonts w:ascii="Courier New" w:hAnsi="Courier New" w:cs="Courier New" w:hint="default"/>
      </w:rPr>
    </w:lvl>
    <w:lvl w:ilvl="2" w:tplc="04190005" w:tentative="1">
      <w:start w:val="1"/>
      <w:numFmt w:val="bullet"/>
      <w:lvlText w:val=""/>
      <w:lvlJc w:val="left"/>
      <w:pPr>
        <w:tabs>
          <w:tab w:val="num" w:pos="2575"/>
        </w:tabs>
        <w:ind w:left="2575" w:hanging="360"/>
      </w:pPr>
      <w:rPr>
        <w:rFonts w:ascii="Wingdings" w:hAnsi="Wingdings" w:hint="default"/>
      </w:rPr>
    </w:lvl>
    <w:lvl w:ilvl="3" w:tplc="04190001" w:tentative="1">
      <w:start w:val="1"/>
      <w:numFmt w:val="bullet"/>
      <w:lvlText w:val=""/>
      <w:lvlJc w:val="left"/>
      <w:pPr>
        <w:tabs>
          <w:tab w:val="num" w:pos="3295"/>
        </w:tabs>
        <w:ind w:left="3295" w:hanging="360"/>
      </w:pPr>
      <w:rPr>
        <w:rFonts w:ascii="Symbol" w:hAnsi="Symbol" w:hint="default"/>
      </w:rPr>
    </w:lvl>
    <w:lvl w:ilvl="4" w:tplc="04190003" w:tentative="1">
      <w:start w:val="1"/>
      <w:numFmt w:val="bullet"/>
      <w:lvlText w:val="o"/>
      <w:lvlJc w:val="left"/>
      <w:pPr>
        <w:tabs>
          <w:tab w:val="num" w:pos="4015"/>
        </w:tabs>
        <w:ind w:left="4015" w:hanging="360"/>
      </w:pPr>
      <w:rPr>
        <w:rFonts w:ascii="Courier New" w:hAnsi="Courier New" w:cs="Courier New" w:hint="default"/>
      </w:rPr>
    </w:lvl>
    <w:lvl w:ilvl="5" w:tplc="04190005" w:tentative="1">
      <w:start w:val="1"/>
      <w:numFmt w:val="bullet"/>
      <w:lvlText w:val=""/>
      <w:lvlJc w:val="left"/>
      <w:pPr>
        <w:tabs>
          <w:tab w:val="num" w:pos="4735"/>
        </w:tabs>
        <w:ind w:left="4735" w:hanging="360"/>
      </w:pPr>
      <w:rPr>
        <w:rFonts w:ascii="Wingdings" w:hAnsi="Wingdings" w:hint="default"/>
      </w:rPr>
    </w:lvl>
    <w:lvl w:ilvl="6" w:tplc="04190001" w:tentative="1">
      <w:start w:val="1"/>
      <w:numFmt w:val="bullet"/>
      <w:lvlText w:val=""/>
      <w:lvlJc w:val="left"/>
      <w:pPr>
        <w:tabs>
          <w:tab w:val="num" w:pos="5455"/>
        </w:tabs>
        <w:ind w:left="5455" w:hanging="360"/>
      </w:pPr>
      <w:rPr>
        <w:rFonts w:ascii="Symbol" w:hAnsi="Symbol" w:hint="default"/>
      </w:rPr>
    </w:lvl>
    <w:lvl w:ilvl="7" w:tplc="04190003" w:tentative="1">
      <w:start w:val="1"/>
      <w:numFmt w:val="bullet"/>
      <w:lvlText w:val="o"/>
      <w:lvlJc w:val="left"/>
      <w:pPr>
        <w:tabs>
          <w:tab w:val="num" w:pos="6175"/>
        </w:tabs>
        <w:ind w:left="6175" w:hanging="360"/>
      </w:pPr>
      <w:rPr>
        <w:rFonts w:ascii="Courier New" w:hAnsi="Courier New" w:cs="Courier New" w:hint="default"/>
      </w:rPr>
    </w:lvl>
    <w:lvl w:ilvl="8" w:tplc="04190005" w:tentative="1">
      <w:start w:val="1"/>
      <w:numFmt w:val="bullet"/>
      <w:lvlText w:val=""/>
      <w:lvlJc w:val="left"/>
      <w:pPr>
        <w:tabs>
          <w:tab w:val="num" w:pos="6895"/>
        </w:tabs>
        <w:ind w:left="6895" w:hanging="360"/>
      </w:pPr>
      <w:rPr>
        <w:rFonts w:ascii="Wingdings" w:hAnsi="Wingdings" w:hint="default"/>
      </w:rPr>
    </w:lvl>
  </w:abstractNum>
  <w:abstractNum w:abstractNumId="35">
    <w:nsid w:val="5D4B43FF"/>
    <w:multiLevelType w:val="hybridMultilevel"/>
    <w:tmpl w:val="BC8604F2"/>
    <w:lvl w:ilvl="0" w:tplc="0419000B">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6">
    <w:nsid w:val="618870AC"/>
    <w:multiLevelType w:val="hybridMultilevel"/>
    <w:tmpl w:val="EBA6FA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4B62B3"/>
    <w:multiLevelType w:val="hybridMultilevel"/>
    <w:tmpl w:val="B0E836E0"/>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8">
    <w:nsid w:val="64611881"/>
    <w:multiLevelType w:val="hybridMultilevel"/>
    <w:tmpl w:val="8154FD4C"/>
    <w:lvl w:ilvl="0" w:tplc="0419000B">
      <w:start w:val="1"/>
      <w:numFmt w:val="bullet"/>
      <w:lvlText w:val=""/>
      <w:lvlJc w:val="left"/>
      <w:pPr>
        <w:ind w:left="360" w:hanging="360"/>
      </w:pPr>
      <w:rPr>
        <w:rFonts w:ascii="Wingdings" w:hAnsi="Wingding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56067B1"/>
    <w:multiLevelType w:val="hybridMultilevel"/>
    <w:tmpl w:val="5A921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FA0382"/>
    <w:multiLevelType w:val="hybridMultilevel"/>
    <w:tmpl w:val="7FFC7554"/>
    <w:lvl w:ilvl="0" w:tplc="0B2C1C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62479A"/>
    <w:multiLevelType w:val="hybridMultilevel"/>
    <w:tmpl w:val="63F87CC2"/>
    <w:lvl w:ilvl="0" w:tplc="11AC7A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393840"/>
    <w:multiLevelType w:val="hybridMultilevel"/>
    <w:tmpl w:val="A3208936"/>
    <w:lvl w:ilvl="0" w:tplc="4656CC9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72557381"/>
    <w:multiLevelType w:val="hybridMultilevel"/>
    <w:tmpl w:val="7A7A404E"/>
    <w:lvl w:ilvl="0" w:tplc="04190005">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8535724"/>
    <w:multiLevelType w:val="hybridMultilevel"/>
    <w:tmpl w:val="3FBEE0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2928BF"/>
    <w:multiLevelType w:val="hybridMultilevel"/>
    <w:tmpl w:val="E07CA9F8"/>
    <w:lvl w:ilvl="0" w:tplc="06FADEDC">
      <w:start w:val="4"/>
      <w:numFmt w:val="upperRoman"/>
      <w:lvlText w:val="%1."/>
      <w:lvlJc w:val="left"/>
      <w:pPr>
        <w:tabs>
          <w:tab w:val="num" w:pos="1080"/>
        </w:tabs>
        <w:ind w:left="1080" w:hanging="720"/>
      </w:pPr>
      <w:rPr>
        <w:rFonts w:hint="default"/>
      </w:rPr>
    </w:lvl>
    <w:lvl w:ilvl="1" w:tplc="2BC229C0">
      <w:numFmt w:val="none"/>
      <w:lvlText w:val=""/>
      <w:lvlJc w:val="left"/>
      <w:pPr>
        <w:tabs>
          <w:tab w:val="num" w:pos="360"/>
        </w:tabs>
      </w:pPr>
    </w:lvl>
    <w:lvl w:ilvl="2" w:tplc="03286B26">
      <w:numFmt w:val="none"/>
      <w:lvlText w:val=""/>
      <w:lvlJc w:val="left"/>
      <w:pPr>
        <w:tabs>
          <w:tab w:val="num" w:pos="360"/>
        </w:tabs>
      </w:pPr>
    </w:lvl>
    <w:lvl w:ilvl="3" w:tplc="E826B250">
      <w:numFmt w:val="none"/>
      <w:lvlText w:val=""/>
      <w:lvlJc w:val="left"/>
      <w:pPr>
        <w:tabs>
          <w:tab w:val="num" w:pos="360"/>
        </w:tabs>
      </w:pPr>
    </w:lvl>
    <w:lvl w:ilvl="4" w:tplc="15DCDA76">
      <w:numFmt w:val="none"/>
      <w:lvlText w:val=""/>
      <w:lvlJc w:val="left"/>
      <w:pPr>
        <w:tabs>
          <w:tab w:val="num" w:pos="360"/>
        </w:tabs>
      </w:pPr>
    </w:lvl>
    <w:lvl w:ilvl="5" w:tplc="A1A00E02">
      <w:numFmt w:val="none"/>
      <w:lvlText w:val=""/>
      <w:lvlJc w:val="left"/>
      <w:pPr>
        <w:tabs>
          <w:tab w:val="num" w:pos="360"/>
        </w:tabs>
      </w:pPr>
    </w:lvl>
    <w:lvl w:ilvl="6" w:tplc="A9CA21CA">
      <w:numFmt w:val="none"/>
      <w:lvlText w:val=""/>
      <w:lvlJc w:val="left"/>
      <w:pPr>
        <w:tabs>
          <w:tab w:val="num" w:pos="360"/>
        </w:tabs>
      </w:pPr>
    </w:lvl>
    <w:lvl w:ilvl="7" w:tplc="BC360C5C">
      <w:numFmt w:val="none"/>
      <w:lvlText w:val=""/>
      <w:lvlJc w:val="left"/>
      <w:pPr>
        <w:tabs>
          <w:tab w:val="num" w:pos="360"/>
        </w:tabs>
      </w:pPr>
    </w:lvl>
    <w:lvl w:ilvl="8" w:tplc="A8A8D46A">
      <w:numFmt w:val="none"/>
      <w:lvlText w:val=""/>
      <w:lvlJc w:val="left"/>
      <w:pPr>
        <w:tabs>
          <w:tab w:val="num" w:pos="360"/>
        </w:tabs>
      </w:pPr>
    </w:lvl>
  </w:abstractNum>
  <w:abstractNum w:abstractNumId="46">
    <w:nsid w:val="7D3D53F5"/>
    <w:multiLevelType w:val="hybridMultilevel"/>
    <w:tmpl w:val="63786E62"/>
    <w:lvl w:ilvl="0" w:tplc="04190001">
      <w:start w:val="1"/>
      <w:numFmt w:val="bullet"/>
      <w:lvlText w:val=""/>
      <w:lvlJc w:val="left"/>
      <w:pPr>
        <w:ind w:left="1572" w:hanging="360"/>
      </w:pPr>
      <w:rPr>
        <w:rFonts w:ascii="Symbol" w:hAnsi="Symbol" w:hint="default"/>
      </w:rPr>
    </w:lvl>
    <w:lvl w:ilvl="1" w:tplc="04190001">
      <w:start w:val="1"/>
      <w:numFmt w:val="bullet"/>
      <w:lvlText w:val=""/>
      <w:lvlJc w:val="left"/>
      <w:pPr>
        <w:ind w:left="2292" w:hanging="360"/>
      </w:pPr>
      <w:rPr>
        <w:rFonts w:ascii="Symbol" w:hAnsi="Symbol" w:hint="default"/>
      </w:rPr>
    </w:lvl>
    <w:lvl w:ilvl="2" w:tplc="0419000B">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num w:numId="1">
    <w:abstractNumId w:val="34"/>
  </w:num>
  <w:num w:numId="2">
    <w:abstractNumId w:val="27"/>
  </w:num>
  <w:num w:numId="3">
    <w:abstractNumId w:val="30"/>
  </w:num>
  <w:num w:numId="4">
    <w:abstractNumId w:val="21"/>
  </w:num>
  <w:num w:numId="5">
    <w:abstractNumId w:val="8"/>
  </w:num>
  <w:num w:numId="6">
    <w:abstractNumId w:val="44"/>
  </w:num>
  <w:num w:numId="7">
    <w:abstractNumId w:val="26"/>
  </w:num>
  <w:num w:numId="8">
    <w:abstractNumId w:val="6"/>
  </w:num>
  <w:num w:numId="9">
    <w:abstractNumId w:val="42"/>
  </w:num>
  <w:num w:numId="10">
    <w:abstractNumId w:val="18"/>
  </w:num>
  <w:num w:numId="11">
    <w:abstractNumId w:val="10"/>
  </w:num>
  <w:num w:numId="12">
    <w:abstractNumId w:val="7"/>
  </w:num>
  <w:num w:numId="13">
    <w:abstractNumId w:val="45"/>
  </w:num>
  <w:num w:numId="14">
    <w:abstractNumId w:val="40"/>
  </w:num>
  <w:num w:numId="15">
    <w:abstractNumId w:val="41"/>
  </w:num>
  <w:num w:numId="16">
    <w:abstractNumId w:val="23"/>
  </w:num>
  <w:num w:numId="17">
    <w:abstractNumId w:val="11"/>
  </w:num>
  <w:num w:numId="18">
    <w:abstractNumId w:val="32"/>
  </w:num>
  <w:num w:numId="19">
    <w:abstractNumId w:val="36"/>
  </w:num>
  <w:num w:numId="20">
    <w:abstractNumId w:val="33"/>
  </w:num>
  <w:num w:numId="21">
    <w:abstractNumId w:val="12"/>
  </w:num>
  <w:num w:numId="22">
    <w:abstractNumId w:val="31"/>
  </w:num>
  <w:num w:numId="23">
    <w:abstractNumId w:val="39"/>
  </w:num>
  <w:num w:numId="24">
    <w:abstractNumId w:val="35"/>
  </w:num>
  <w:num w:numId="25">
    <w:abstractNumId w:val="24"/>
  </w:num>
  <w:num w:numId="26">
    <w:abstractNumId w:val="29"/>
  </w:num>
  <w:num w:numId="27">
    <w:abstractNumId w:val="3"/>
  </w:num>
  <w:num w:numId="28">
    <w:abstractNumId w:val="25"/>
  </w:num>
  <w:num w:numId="29">
    <w:abstractNumId w:val="16"/>
  </w:num>
  <w:num w:numId="30">
    <w:abstractNumId w:val="28"/>
  </w:num>
  <w:num w:numId="31">
    <w:abstractNumId w:val="37"/>
  </w:num>
  <w:num w:numId="32">
    <w:abstractNumId w:val="20"/>
  </w:num>
  <w:num w:numId="33">
    <w:abstractNumId w:val="38"/>
  </w:num>
  <w:num w:numId="34">
    <w:abstractNumId w:val="19"/>
  </w:num>
  <w:num w:numId="35">
    <w:abstractNumId w:val="5"/>
  </w:num>
  <w:num w:numId="36">
    <w:abstractNumId w:val="14"/>
  </w:num>
  <w:num w:numId="37">
    <w:abstractNumId w:val="22"/>
  </w:num>
  <w:num w:numId="38">
    <w:abstractNumId w:val="13"/>
  </w:num>
  <w:num w:numId="39">
    <w:abstractNumId w:val="46"/>
  </w:num>
  <w:num w:numId="40">
    <w:abstractNumId w:val="43"/>
  </w:num>
  <w:num w:numId="41">
    <w:abstractNumId w:val="9"/>
  </w:num>
  <w:num w:numId="42">
    <w:abstractNumId w:val="1"/>
  </w:num>
  <w:num w:numId="43">
    <w:abstractNumId w:val="15"/>
  </w:num>
  <w:num w:numId="44">
    <w:abstractNumId w:val="17"/>
  </w:num>
  <w:num w:numId="45">
    <w:abstractNumId w:val="2"/>
  </w:num>
  <w:num w:numId="46">
    <w:abstractNumId w:val="0"/>
  </w:num>
  <w:num w:numId="47">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49DA"/>
    <w:rsid w:val="00000156"/>
    <w:rsid w:val="00002BF1"/>
    <w:rsid w:val="00003936"/>
    <w:rsid w:val="00004E3C"/>
    <w:rsid w:val="00006823"/>
    <w:rsid w:val="0000783A"/>
    <w:rsid w:val="000118C4"/>
    <w:rsid w:val="000122A3"/>
    <w:rsid w:val="0001511E"/>
    <w:rsid w:val="00015713"/>
    <w:rsid w:val="0001628E"/>
    <w:rsid w:val="00016CDF"/>
    <w:rsid w:val="00016D50"/>
    <w:rsid w:val="00016E25"/>
    <w:rsid w:val="00017414"/>
    <w:rsid w:val="000174B6"/>
    <w:rsid w:val="000174CD"/>
    <w:rsid w:val="0002310A"/>
    <w:rsid w:val="000254AA"/>
    <w:rsid w:val="00026033"/>
    <w:rsid w:val="00027D07"/>
    <w:rsid w:val="00027ECB"/>
    <w:rsid w:val="00030CC0"/>
    <w:rsid w:val="00037542"/>
    <w:rsid w:val="00037793"/>
    <w:rsid w:val="00041B5D"/>
    <w:rsid w:val="000458CC"/>
    <w:rsid w:val="00045DBB"/>
    <w:rsid w:val="00047519"/>
    <w:rsid w:val="00047FC3"/>
    <w:rsid w:val="00050660"/>
    <w:rsid w:val="000514CB"/>
    <w:rsid w:val="00053A93"/>
    <w:rsid w:val="00054A3A"/>
    <w:rsid w:val="000552A0"/>
    <w:rsid w:val="00055BCB"/>
    <w:rsid w:val="000601DF"/>
    <w:rsid w:val="00061EF2"/>
    <w:rsid w:val="00062A32"/>
    <w:rsid w:val="00065A32"/>
    <w:rsid w:val="0006603F"/>
    <w:rsid w:val="000728C6"/>
    <w:rsid w:val="00075C52"/>
    <w:rsid w:val="00075E86"/>
    <w:rsid w:val="0008074C"/>
    <w:rsid w:val="00083129"/>
    <w:rsid w:val="00091313"/>
    <w:rsid w:val="0009705E"/>
    <w:rsid w:val="00097DAA"/>
    <w:rsid w:val="000A0B0B"/>
    <w:rsid w:val="000A191D"/>
    <w:rsid w:val="000A5269"/>
    <w:rsid w:val="000A683F"/>
    <w:rsid w:val="000A7682"/>
    <w:rsid w:val="000B0D8A"/>
    <w:rsid w:val="000B1B63"/>
    <w:rsid w:val="000B33CE"/>
    <w:rsid w:val="000B6996"/>
    <w:rsid w:val="000B7A74"/>
    <w:rsid w:val="000B7B7B"/>
    <w:rsid w:val="000C08A3"/>
    <w:rsid w:val="000C3E97"/>
    <w:rsid w:val="000C5869"/>
    <w:rsid w:val="000C7658"/>
    <w:rsid w:val="000C795B"/>
    <w:rsid w:val="000D1282"/>
    <w:rsid w:val="000D59B4"/>
    <w:rsid w:val="000E0A74"/>
    <w:rsid w:val="000E0BFB"/>
    <w:rsid w:val="000E4B33"/>
    <w:rsid w:val="000E7836"/>
    <w:rsid w:val="000E78BA"/>
    <w:rsid w:val="000F04DB"/>
    <w:rsid w:val="000F2D90"/>
    <w:rsid w:val="000F3BEB"/>
    <w:rsid w:val="000F3F06"/>
    <w:rsid w:val="000F453E"/>
    <w:rsid w:val="000F5CFF"/>
    <w:rsid w:val="000F627C"/>
    <w:rsid w:val="00100117"/>
    <w:rsid w:val="00101404"/>
    <w:rsid w:val="00103521"/>
    <w:rsid w:val="00107477"/>
    <w:rsid w:val="0011109B"/>
    <w:rsid w:val="0011423D"/>
    <w:rsid w:val="001164CB"/>
    <w:rsid w:val="00121A7E"/>
    <w:rsid w:val="00121D5D"/>
    <w:rsid w:val="00122F65"/>
    <w:rsid w:val="00133D4C"/>
    <w:rsid w:val="00140B17"/>
    <w:rsid w:val="001434E6"/>
    <w:rsid w:val="001450A6"/>
    <w:rsid w:val="001462C2"/>
    <w:rsid w:val="00147E14"/>
    <w:rsid w:val="00150ED4"/>
    <w:rsid w:val="00153465"/>
    <w:rsid w:val="00153DA6"/>
    <w:rsid w:val="00155AE0"/>
    <w:rsid w:val="0015629B"/>
    <w:rsid w:val="00162452"/>
    <w:rsid w:val="001626C1"/>
    <w:rsid w:val="0016323A"/>
    <w:rsid w:val="00164105"/>
    <w:rsid w:val="0017265B"/>
    <w:rsid w:val="001731E8"/>
    <w:rsid w:val="0017424B"/>
    <w:rsid w:val="00175B60"/>
    <w:rsid w:val="00176D68"/>
    <w:rsid w:val="001803DA"/>
    <w:rsid w:val="00181599"/>
    <w:rsid w:val="001821D1"/>
    <w:rsid w:val="00182EA9"/>
    <w:rsid w:val="00184C66"/>
    <w:rsid w:val="00187F0D"/>
    <w:rsid w:val="00190626"/>
    <w:rsid w:val="00191639"/>
    <w:rsid w:val="001924A2"/>
    <w:rsid w:val="00193650"/>
    <w:rsid w:val="00194369"/>
    <w:rsid w:val="00194564"/>
    <w:rsid w:val="001970A1"/>
    <w:rsid w:val="001A1A20"/>
    <w:rsid w:val="001A22E6"/>
    <w:rsid w:val="001A4901"/>
    <w:rsid w:val="001A57E3"/>
    <w:rsid w:val="001A67F0"/>
    <w:rsid w:val="001B00BE"/>
    <w:rsid w:val="001B0446"/>
    <w:rsid w:val="001B0C2A"/>
    <w:rsid w:val="001B27D5"/>
    <w:rsid w:val="001B4635"/>
    <w:rsid w:val="001B46E9"/>
    <w:rsid w:val="001B48D1"/>
    <w:rsid w:val="001C4E59"/>
    <w:rsid w:val="001D3518"/>
    <w:rsid w:val="001D781A"/>
    <w:rsid w:val="001E47FE"/>
    <w:rsid w:val="001E6196"/>
    <w:rsid w:val="001E70B2"/>
    <w:rsid w:val="001E76A4"/>
    <w:rsid w:val="001F159D"/>
    <w:rsid w:val="001F2583"/>
    <w:rsid w:val="001F3605"/>
    <w:rsid w:val="001F63D4"/>
    <w:rsid w:val="001F7AFB"/>
    <w:rsid w:val="00204EA4"/>
    <w:rsid w:val="00211B2F"/>
    <w:rsid w:val="002128AB"/>
    <w:rsid w:val="00213D7D"/>
    <w:rsid w:val="00214C82"/>
    <w:rsid w:val="0021663B"/>
    <w:rsid w:val="00216C32"/>
    <w:rsid w:val="002215A2"/>
    <w:rsid w:val="00222D55"/>
    <w:rsid w:val="00223210"/>
    <w:rsid w:val="00223ED5"/>
    <w:rsid w:val="0022606A"/>
    <w:rsid w:val="00227B35"/>
    <w:rsid w:val="00230863"/>
    <w:rsid w:val="00232BA6"/>
    <w:rsid w:val="00234C55"/>
    <w:rsid w:val="00234FB6"/>
    <w:rsid w:val="00235050"/>
    <w:rsid w:val="00241758"/>
    <w:rsid w:val="00243298"/>
    <w:rsid w:val="00251B8F"/>
    <w:rsid w:val="00251CCB"/>
    <w:rsid w:val="002522F6"/>
    <w:rsid w:val="00252BF0"/>
    <w:rsid w:val="002542BB"/>
    <w:rsid w:val="00254DBB"/>
    <w:rsid w:val="00254E50"/>
    <w:rsid w:val="00261011"/>
    <w:rsid w:val="00266E4A"/>
    <w:rsid w:val="0027025F"/>
    <w:rsid w:val="002731D2"/>
    <w:rsid w:val="002749DA"/>
    <w:rsid w:val="002754C2"/>
    <w:rsid w:val="002768B7"/>
    <w:rsid w:val="00277C6E"/>
    <w:rsid w:val="002831EF"/>
    <w:rsid w:val="002844E9"/>
    <w:rsid w:val="002845B5"/>
    <w:rsid w:val="00287462"/>
    <w:rsid w:val="00287F31"/>
    <w:rsid w:val="00294349"/>
    <w:rsid w:val="002A125A"/>
    <w:rsid w:val="002A1E5B"/>
    <w:rsid w:val="002A308E"/>
    <w:rsid w:val="002A491D"/>
    <w:rsid w:val="002A4F56"/>
    <w:rsid w:val="002A6061"/>
    <w:rsid w:val="002B15A2"/>
    <w:rsid w:val="002B569E"/>
    <w:rsid w:val="002B5BE0"/>
    <w:rsid w:val="002B6CEF"/>
    <w:rsid w:val="002C0183"/>
    <w:rsid w:val="002C1287"/>
    <w:rsid w:val="002C13C3"/>
    <w:rsid w:val="002C1E37"/>
    <w:rsid w:val="002C2464"/>
    <w:rsid w:val="002C26A9"/>
    <w:rsid w:val="002C333F"/>
    <w:rsid w:val="002C3F3B"/>
    <w:rsid w:val="002C5274"/>
    <w:rsid w:val="002C6826"/>
    <w:rsid w:val="002C7DF9"/>
    <w:rsid w:val="002D3804"/>
    <w:rsid w:val="002D4148"/>
    <w:rsid w:val="002D6C53"/>
    <w:rsid w:val="002D7317"/>
    <w:rsid w:val="002E214D"/>
    <w:rsid w:val="002E3DD5"/>
    <w:rsid w:val="002E52FF"/>
    <w:rsid w:val="002F24A2"/>
    <w:rsid w:val="002F3A80"/>
    <w:rsid w:val="002F5953"/>
    <w:rsid w:val="002F5BB8"/>
    <w:rsid w:val="002F6744"/>
    <w:rsid w:val="002F749C"/>
    <w:rsid w:val="0030038C"/>
    <w:rsid w:val="00300994"/>
    <w:rsid w:val="00302B87"/>
    <w:rsid w:val="003033E8"/>
    <w:rsid w:val="00303F22"/>
    <w:rsid w:val="003052DD"/>
    <w:rsid w:val="0030694E"/>
    <w:rsid w:val="00310461"/>
    <w:rsid w:val="003113DD"/>
    <w:rsid w:val="0031450F"/>
    <w:rsid w:val="00314DF3"/>
    <w:rsid w:val="003155AE"/>
    <w:rsid w:val="00315A88"/>
    <w:rsid w:val="003167A2"/>
    <w:rsid w:val="00322619"/>
    <w:rsid w:val="00322E18"/>
    <w:rsid w:val="003258DE"/>
    <w:rsid w:val="00326228"/>
    <w:rsid w:val="00327ED5"/>
    <w:rsid w:val="00333A97"/>
    <w:rsid w:val="00333B99"/>
    <w:rsid w:val="00345443"/>
    <w:rsid w:val="00352931"/>
    <w:rsid w:val="00355651"/>
    <w:rsid w:val="00360FD5"/>
    <w:rsid w:val="003610EC"/>
    <w:rsid w:val="003621EE"/>
    <w:rsid w:val="003643A9"/>
    <w:rsid w:val="0036687D"/>
    <w:rsid w:val="00372A6E"/>
    <w:rsid w:val="00372C2C"/>
    <w:rsid w:val="003734B1"/>
    <w:rsid w:val="00373522"/>
    <w:rsid w:val="00374A2D"/>
    <w:rsid w:val="00384F48"/>
    <w:rsid w:val="00385F78"/>
    <w:rsid w:val="00386E80"/>
    <w:rsid w:val="003939ED"/>
    <w:rsid w:val="00395683"/>
    <w:rsid w:val="003A42A5"/>
    <w:rsid w:val="003A5FC4"/>
    <w:rsid w:val="003A6C7E"/>
    <w:rsid w:val="003A7B7C"/>
    <w:rsid w:val="003B0633"/>
    <w:rsid w:val="003B2065"/>
    <w:rsid w:val="003B6465"/>
    <w:rsid w:val="003B6ED1"/>
    <w:rsid w:val="003B7765"/>
    <w:rsid w:val="003C1961"/>
    <w:rsid w:val="003C52AA"/>
    <w:rsid w:val="003E18ED"/>
    <w:rsid w:val="003E2B57"/>
    <w:rsid w:val="003E2E21"/>
    <w:rsid w:val="003E54AB"/>
    <w:rsid w:val="003E6BF8"/>
    <w:rsid w:val="003E704E"/>
    <w:rsid w:val="003F0830"/>
    <w:rsid w:val="003F19FE"/>
    <w:rsid w:val="003F1E42"/>
    <w:rsid w:val="003F3252"/>
    <w:rsid w:val="003F4F5A"/>
    <w:rsid w:val="004003B5"/>
    <w:rsid w:val="0040108C"/>
    <w:rsid w:val="0040453F"/>
    <w:rsid w:val="004050C1"/>
    <w:rsid w:val="00406AE9"/>
    <w:rsid w:val="004109A9"/>
    <w:rsid w:val="0041219A"/>
    <w:rsid w:val="0041282F"/>
    <w:rsid w:val="004309DA"/>
    <w:rsid w:val="00431ABB"/>
    <w:rsid w:val="0043414E"/>
    <w:rsid w:val="00437870"/>
    <w:rsid w:val="00441123"/>
    <w:rsid w:val="0045005E"/>
    <w:rsid w:val="00451809"/>
    <w:rsid w:val="004526A3"/>
    <w:rsid w:val="004530C1"/>
    <w:rsid w:val="00453D18"/>
    <w:rsid w:val="00453FA7"/>
    <w:rsid w:val="00456E52"/>
    <w:rsid w:val="00460AC5"/>
    <w:rsid w:val="004663D2"/>
    <w:rsid w:val="0047341A"/>
    <w:rsid w:val="00473D38"/>
    <w:rsid w:val="00476C7D"/>
    <w:rsid w:val="00481CD6"/>
    <w:rsid w:val="00482466"/>
    <w:rsid w:val="00485B6D"/>
    <w:rsid w:val="0049177E"/>
    <w:rsid w:val="00492D89"/>
    <w:rsid w:val="00494CF4"/>
    <w:rsid w:val="00496405"/>
    <w:rsid w:val="00497CEB"/>
    <w:rsid w:val="004A21AD"/>
    <w:rsid w:val="004A2618"/>
    <w:rsid w:val="004A59BD"/>
    <w:rsid w:val="004B1820"/>
    <w:rsid w:val="004B23B3"/>
    <w:rsid w:val="004B62E0"/>
    <w:rsid w:val="004C1BE7"/>
    <w:rsid w:val="004C26DF"/>
    <w:rsid w:val="004C34FD"/>
    <w:rsid w:val="004C3714"/>
    <w:rsid w:val="004C4926"/>
    <w:rsid w:val="004C6BCC"/>
    <w:rsid w:val="004C7E97"/>
    <w:rsid w:val="004D15B3"/>
    <w:rsid w:val="004D22FA"/>
    <w:rsid w:val="004D316F"/>
    <w:rsid w:val="004D7A6A"/>
    <w:rsid w:val="004E239D"/>
    <w:rsid w:val="004E3AB8"/>
    <w:rsid w:val="004E3F0A"/>
    <w:rsid w:val="004E61D0"/>
    <w:rsid w:val="004E6C48"/>
    <w:rsid w:val="004E7283"/>
    <w:rsid w:val="004E73A5"/>
    <w:rsid w:val="004E7737"/>
    <w:rsid w:val="004F0027"/>
    <w:rsid w:val="004F43B6"/>
    <w:rsid w:val="004F5CD3"/>
    <w:rsid w:val="004F5DEA"/>
    <w:rsid w:val="005004F6"/>
    <w:rsid w:val="00500825"/>
    <w:rsid w:val="00501CF9"/>
    <w:rsid w:val="00501FEC"/>
    <w:rsid w:val="005026BE"/>
    <w:rsid w:val="00503E7D"/>
    <w:rsid w:val="005040D7"/>
    <w:rsid w:val="00504187"/>
    <w:rsid w:val="00505740"/>
    <w:rsid w:val="00511BB5"/>
    <w:rsid w:val="0051786B"/>
    <w:rsid w:val="005211C7"/>
    <w:rsid w:val="00523CF0"/>
    <w:rsid w:val="00524E55"/>
    <w:rsid w:val="00532EC2"/>
    <w:rsid w:val="00533530"/>
    <w:rsid w:val="0053364D"/>
    <w:rsid w:val="00534667"/>
    <w:rsid w:val="00535909"/>
    <w:rsid w:val="0053688D"/>
    <w:rsid w:val="00540839"/>
    <w:rsid w:val="00544794"/>
    <w:rsid w:val="00544DAA"/>
    <w:rsid w:val="00547486"/>
    <w:rsid w:val="005504D2"/>
    <w:rsid w:val="0055178D"/>
    <w:rsid w:val="0055262A"/>
    <w:rsid w:val="00552AF6"/>
    <w:rsid w:val="00552CE3"/>
    <w:rsid w:val="0055338B"/>
    <w:rsid w:val="00557657"/>
    <w:rsid w:val="005600C8"/>
    <w:rsid w:val="0056313D"/>
    <w:rsid w:val="00571640"/>
    <w:rsid w:val="005763DC"/>
    <w:rsid w:val="005872A8"/>
    <w:rsid w:val="00587DA4"/>
    <w:rsid w:val="005900C6"/>
    <w:rsid w:val="00593CF5"/>
    <w:rsid w:val="005966A5"/>
    <w:rsid w:val="00596725"/>
    <w:rsid w:val="005971CF"/>
    <w:rsid w:val="005A2276"/>
    <w:rsid w:val="005A2B40"/>
    <w:rsid w:val="005A2DC9"/>
    <w:rsid w:val="005A5D39"/>
    <w:rsid w:val="005A7574"/>
    <w:rsid w:val="005A7C7D"/>
    <w:rsid w:val="005B025E"/>
    <w:rsid w:val="005B0410"/>
    <w:rsid w:val="005B136A"/>
    <w:rsid w:val="005B1564"/>
    <w:rsid w:val="005B2A4B"/>
    <w:rsid w:val="005B3353"/>
    <w:rsid w:val="005B4977"/>
    <w:rsid w:val="005B61CF"/>
    <w:rsid w:val="005B7300"/>
    <w:rsid w:val="005B7FD2"/>
    <w:rsid w:val="005C0BF2"/>
    <w:rsid w:val="005C320B"/>
    <w:rsid w:val="005C3EF4"/>
    <w:rsid w:val="005C7417"/>
    <w:rsid w:val="005D0667"/>
    <w:rsid w:val="005D1DEE"/>
    <w:rsid w:val="005D6583"/>
    <w:rsid w:val="005E08DC"/>
    <w:rsid w:val="005E2907"/>
    <w:rsid w:val="005E2D08"/>
    <w:rsid w:val="005E30B4"/>
    <w:rsid w:val="005E3427"/>
    <w:rsid w:val="005E3954"/>
    <w:rsid w:val="005E6CF7"/>
    <w:rsid w:val="005E7123"/>
    <w:rsid w:val="005F09E1"/>
    <w:rsid w:val="005F4861"/>
    <w:rsid w:val="005F4C47"/>
    <w:rsid w:val="0060107B"/>
    <w:rsid w:val="00601BE0"/>
    <w:rsid w:val="0061442C"/>
    <w:rsid w:val="006157D8"/>
    <w:rsid w:val="00615D8E"/>
    <w:rsid w:val="00616083"/>
    <w:rsid w:val="00617D4C"/>
    <w:rsid w:val="006204E1"/>
    <w:rsid w:val="00621285"/>
    <w:rsid w:val="00621C9F"/>
    <w:rsid w:val="00624A92"/>
    <w:rsid w:val="006255A3"/>
    <w:rsid w:val="00630BD6"/>
    <w:rsid w:val="00630BE6"/>
    <w:rsid w:val="006337F7"/>
    <w:rsid w:val="00633BFC"/>
    <w:rsid w:val="006343D7"/>
    <w:rsid w:val="00635A9C"/>
    <w:rsid w:val="00636114"/>
    <w:rsid w:val="006366A3"/>
    <w:rsid w:val="00636E6F"/>
    <w:rsid w:val="00636F31"/>
    <w:rsid w:val="00640E06"/>
    <w:rsid w:val="00641847"/>
    <w:rsid w:val="0064305C"/>
    <w:rsid w:val="00647440"/>
    <w:rsid w:val="0065093B"/>
    <w:rsid w:val="00656B80"/>
    <w:rsid w:val="00660888"/>
    <w:rsid w:val="00661855"/>
    <w:rsid w:val="006619EE"/>
    <w:rsid w:val="0066206D"/>
    <w:rsid w:val="00662585"/>
    <w:rsid w:val="0066392D"/>
    <w:rsid w:val="00663FBF"/>
    <w:rsid w:val="00665072"/>
    <w:rsid w:val="0066602B"/>
    <w:rsid w:val="00666501"/>
    <w:rsid w:val="00670544"/>
    <w:rsid w:val="006716FE"/>
    <w:rsid w:val="00671D05"/>
    <w:rsid w:val="00673EB7"/>
    <w:rsid w:val="00676136"/>
    <w:rsid w:val="00680020"/>
    <w:rsid w:val="00681136"/>
    <w:rsid w:val="0068269E"/>
    <w:rsid w:val="00683459"/>
    <w:rsid w:val="006841D6"/>
    <w:rsid w:val="00684769"/>
    <w:rsid w:val="00684968"/>
    <w:rsid w:val="00686665"/>
    <w:rsid w:val="00687134"/>
    <w:rsid w:val="00693BC4"/>
    <w:rsid w:val="00693DDC"/>
    <w:rsid w:val="00695715"/>
    <w:rsid w:val="00697334"/>
    <w:rsid w:val="006977B0"/>
    <w:rsid w:val="00697CE3"/>
    <w:rsid w:val="006A1451"/>
    <w:rsid w:val="006A64DF"/>
    <w:rsid w:val="006B0483"/>
    <w:rsid w:val="006B05F1"/>
    <w:rsid w:val="006B3D85"/>
    <w:rsid w:val="006B664F"/>
    <w:rsid w:val="006B6D10"/>
    <w:rsid w:val="006B70E1"/>
    <w:rsid w:val="006B750D"/>
    <w:rsid w:val="006C26D0"/>
    <w:rsid w:val="006C386B"/>
    <w:rsid w:val="006C431A"/>
    <w:rsid w:val="006C4602"/>
    <w:rsid w:val="006C6401"/>
    <w:rsid w:val="006C7DC0"/>
    <w:rsid w:val="006D16AE"/>
    <w:rsid w:val="006D4A07"/>
    <w:rsid w:val="006E08A9"/>
    <w:rsid w:val="006E3A91"/>
    <w:rsid w:val="006E6037"/>
    <w:rsid w:val="006E6F26"/>
    <w:rsid w:val="006F0C86"/>
    <w:rsid w:val="006F4171"/>
    <w:rsid w:val="006F756C"/>
    <w:rsid w:val="0070047D"/>
    <w:rsid w:val="00713557"/>
    <w:rsid w:val="00716DA3"/>
    <w:rsid w:val="00724D97"/>
    <w:rsid w:val="00727449"/>
    <w:rsid w:val="00734702"/>
    <w:rsid w:val="00734D5C"/>
    <w:rsid w:val="00737BE8"/>
    <w:rsid w:val="007404A4"/>
    <w:rsid w:val="0074202F"/>
    <w:rsid w:val="00742FB6"/>
    <w:rsid w:val="007460BD"/>
    <w:rsid w:val="00750085"/>
    <w:rsid w:val="00750A2B"/>
    <w:rsid w:val="0075402A"/>
    <w:rsid w:val="00755A47"/>
    <w:rsid w:val="00756262"/>
    <w:rsid w:val="00756E61"/>
    <w:rsid w:val="00757112"/>
    <w:rsid w:val="0076464C"/>
    <w:rsid w:val="00764EF9"/>
    <w:rsid w:val="00765B0F"/>
    <w:rsid w:val="00767C1B"/>
    <w:rsid w:val="00770B2D"/>
    <w:rsid w:val="00773C07"/>
    <w:rsid w:val="0077655C"/>
    <w:rsid w:val="0077744C"/>
    <w:rsid w:val="00777817"/>
    <w:rsid w:val="00782473"/>
    <w:rsid w:val="00783008"/>
    <w:rsid w:val="00787DD8"/>
    <w:rsid w:val="00790326"/>
    <w:rsid w:val="007906BB"/>
    <w:rsid w:val="007917CD"/>
    <w:rsid w:val="007923E2"/>
    <w:rsid w:val="00794775"/>
    <w:rsid w:val="00795F96"/>
    <w:rsid w:val="00796FFA"/>
    <w:rsid w:val="007A0492"/>
    <w:rsid w:val="007A0868"/>
    <w:rsid w:val="007A1C0B"/>
    <w:rsid w:val="007A1C70"/>
    <w:rsid w:val="007A263E"/>
    <w:rsid w:val="007A3FD7"/>
    <w:rsid w:val="007B018B"/>
    <w:rsid w:val="007B216D"/>
    <w:rsid w:val="007B4179"/>
    <w:rsid w:val="007B47ED"/>
    <w:rsid w:val="007B62F8"/>
    <w:rsid w:val="007B6386"/>
    <w:rsid w:val="007B6F7F"/>
    <w:rsid w:val="007B7C8C"/>
    <w:rsid w:val="007C0CB2"/>
    <w:rsid w:val="007C1331"/>
    <w:rsid w:val="007C2650"/>
    <w:rsid w:val="007C448C"/>
    <w:rsid w:val="007C44C3"/>
    <w:rsid w:val="007C46CE"/>
    <w:rsid w:val="007C7D3D"/>
    <w:rsid w:val="007D077C"/>
    <w:rsid w:val="007D08CB"/>
    <w:rsid w:val="007D0ACA"/>
    <w:rsid w:val="007D1A27"/>
    <w:rsid w:val="007D334D"/>
    <w:rsid w:val="007E2364"/>
    <w:rsid w:val="007E38FC"/>
    <w:rsid w:val="007E57FD"/>
    <w:rsid w:val="007E6D5D"/>
    <w:rsid w:val="007F08B5"/>
    <w:rsid w:val="007F414F"/>
    <w:rsid w:val="007F6DD8"/>
    <w:rsid w:val="0080011A"/>
    <w:rsid w:val="0080126B"/>
    <w:rsid w:val="00801E29"/>
    <w:rsid w:val="00807348"/>
    <w:rsid w:val="008105A1"/>
    <w:rsid w:val="00811BE5"/>
    <w:rsid w:val="00812095"/>
    <w:rsid w:val="00813985"/>
    <w:rsid w:val="00813DB1"/>
    <w:rsid w:val="008152B9"/>
    <w:rsid w:val="00815E5E"/>
    <w:rsid w:val="00817C6B"/>
    <w:rsid w:val="0082040E"/>
    <w:rsid w:val="00820465"/>
    <w:rsid w:val="0082174F"/>
    <w:rsid w:val="008252D5"/>
    <w:rsid w:val="00827468"/>
    <w:rsid w:val="008303BB"/>
    <w:rsid w:val="008313CA"/>
    <w:rsid w:val="0083462A"/>
    <w:rsid w:val="0083470A"/>
    <w:rsid w:val="00836688"/>
    <w:rsid w:val="00837958"/>
    <w:rsid w:val="00842734"/>
    <w:rsid w:val="0084324F"/>
    <w:rsid w:val="0084419E"/>
    <w:rsid w:val="00845E6C"/>
    <w:rsid w:val="00846B90"/>
    <w:rsid w:val="0084729A"/>
    <w:rsid w:val="00850954"/>
    <w:rsid w:val="00850A7C"/>
    <w:rsid w:val="00854026"/>
    <w:rsid w:val="00855E53"/>
    <w:rsid w:val="00855FEA"/>
    <w:rsid w:val="0086472B"/>
    <w:rsid w:val="00864C06"/>
    <w:rsid w:val="008655AB"/>
    <w:rsid w:val="008655C9"/>
    <w:rsid w:val="008656C8"/>
    <w:rsid w:val="00866EAB"/>
    <w:rsid w:val="0086725D"/>
    <w:rsid w:val="00870EEF"/>
    <w:rsid w:val="00872803"/>
    <w:rsid w:val="00872C59"/>
    <w:rsid w:val="008743B3"/>
    <w:rsid w:val="00875960"/>
    <w:rsid w:val="008762F6"/>
    <w:rsid w:val="008836E9"/>
    <w:rsid w:val="008851DF"/>
    <w:rsid w:val="00886F30"/>
    <w:rsid w:val="00887B8F"/>
    <w:rsid w:val="00887C55"/>
    <w:rsid w:val="00891426"/>
    <w:rsid w:val="00891936"/>
    <w:rsid w:val="00896534"/>
    <w:rsid w:val="008A0AF2"/>
    <w:rsid w:val="008A1E29"/>
    <w:rsid w:val="008A6CBA"/>
    <w:rsid w:val="008B1C35"/>
    <w:rsid w:val="008B2ECA"/>
    <w:rsid w:val="008B2EDC"/>
    <w:rsid w:val="008B6CFC"/>
    <w:rsid w:val="008B7E1A"/>
    <w:rsid w:val="008C0E25"/>
    <w:rsid w:val="008C629B"/>
    <w:rsid w:val="008D083D"/>
    <w:rsid w:val="008D138B"/>
    <w:rsid w:val="008D2C8E"/>
    <w:rsid w:val="008D3328"/>
    <w:rsid w:val="008D4B46"/>
    <w:rsid w:val="008D7280"/>
    <w:rsid w:val="008E2676"/>
    <w:rsid w:val="008E3FA5"/>
    <w:rsid w:val="008E4C87"/>
    <w:rsid w:val="008F1704"/>
    <w:rsid w:val="008F2669"/>
    <w:rsid w:val="008F3B90"/>
    <w:rsid w:val="008F534F"/>
    <w:rsid w:val="008F69DC"/>
    <w:rsid w:val="008F6A3D"/>
    <w:rsid w:val="00901C3B"/>
    <w:rsid w:val="00905F60"/>
    <w:rsid w:val="00906355"/>
    <w:rsid w:val="009072BB"/>
    <w:rsid w:val="00911131"/>
    <w:rsid w:val="00915BBF"/>
    <w:rsid w:val="00916136"/>
    <w:rsid w:val="00916764"/>
    <w:rsid w:val="00921D74"/>
    <w:rsid w:val="00922E01"/>
    <w:rsid w:val="00923381"/>
    <w:rsid w:val="009238F1"/>
    <w:rsid w:val="00924724"/>
    <w:rsid w:val="00926A8D"/>
    <w:rsid w:val="009278A4"/>
    <w:rsid w:val="00930165"/>
    <w:rsid w:val="00931A88"/>
    <w:rsid w:val="009328DF"/>
    <w:rsid w:val="009329EA"/>
    <w:rsid w:val="00932FE8"/>
    <w:rsid w:val="0093309A"/>
    <w:rsid w:val="00933607"/>
    <w:rsid w:val="00943895"/>
    <w:rsid w:val="00943998"/>
    <w:rsid w:val="00943D73"/>
    <w:rsid w:val="00954574"/>
    <w:rsid w:val="00955BF6"/>
    <w:rsid w:val="00962021"/>
    <w:rsid w:val="0096290B"/>
    <w:rsid w:val="00964611"/>
    <w:rsid w:val="0096726F"/>
    <w:rsid w:val="009720A3"/>
    <w:rsid w:val="00972369"/>
    <w:rsid w:val="00976625"/>
    <w:rsid w:val="00977AAA"/>
    <w:rsid w:val="00977BA6"/>
    <w:rsid w:val="00977E09"/>
    <w:rsid w:val="0098080D"/>
    <w:rsid w:val="009903F9"/>
    <w:rsid w:val="009A2DAB"/>
    <w:rsid w:val="009A5199"/>
    <w:rsid w:val="009B233D"/>
    <w:rsid w:val="009B58EF"/>
    <w:rsid w:val="009B6F89"/>
    <w:rsid w:val="009C0699"/>
    <w:rsid w:val="009C1F3F"/>
    <w:rsid w:val="009C2058"/>
    <w:rsid w:val="009C5F9C"/>
    <w:rsid w:val="009D0A34"/>
    <w:rsid w:val="009D2C68"/>
    <w:rsid w:val="009D38AC"/>
    <w:rsid w:val="009D6508"/>
    <w:rsid w:val="009E0648"/>
    <w:rsid w:val="009E0DED"/>
    <w:rsid w:val="009E1417"/>
    <w:rsid w:val="009E2453"/>
    <w:rsid w:val="009E2BC7"/>
    <w:rsid w:val="009E2CDA"/>
    <w:rsid w:val="009E530C"/>
    <w:rsid w:val="009E5F92"/>
    <w:rsid w:val="009E7316"/>
    <w:rsid w:val="009F4662"/>
    <w:rsid w:val="009F54FF"/>
    <w:rsid w:val="009F5716"/>
    <w:rsid w:val="009F6B85"/>
    <w:rsid w:val="009F7FB4"/>
    <w:rsid w:val="00A028C2"/>
    <w:rsid w:val="00A054C6"/>
    <w:rsid w:val="00A06E40"/>
    <w:rsid w:val="00A071B0"/>
    <w:rsid w:val="00A10CE8"/>
    <w:rsid w:val="00A12F99"/>
    <w:rsid w:val="00A13580"/>
    <w:rsid w:val="00A14C76"/>
    <w:rsid w:val="00A20126"/>
    <w:rsid w:val="00A213A1"/>
    <w:rsid w:val="00A24D8A"/>
    <w:rsid w:val="00A24E75"/>
    <w:rsid w:val="00A259B4"/>
    <w:rsid w:val="00A26E50"/>
    <w:rsid w:val="00A273C0"/>
    <w:rsid w:val="00A2771B"/>
    <w:rsid w:val="00A278D9"/>
    <w:rsid w:val="00A33ADF"/>
    <w:rsid w:val="00A3446E"/>
    <w:rsid w:val="00A3513F"/>
    <w:rsid w:val="00A3722D"/>
    <w:rsid w:val="00A43E18"/>
    <w:rsid w:val="00A43FDC"/>
    <w:rsid w:val="00A44A2F"/>
    <w:rsid w:val="00A46781"/>
    <w:rsid w:val="00A46B30"/>
    <w:rsid w:val="00A4797F"/>
    <w:rsid w:val="00A4798B"/>
    <w:rsid w:val="00A47C0D"/>
    <w:rsid w:val="00A60078"/>
    <w:rsid w:val="00A63C69"/>
    <w:rsid w:val="00A63EFE"/>
    <w:rsid w:val="00A649EB"/>
    <w:rsid w:val="00A65190"/>
    <w:rsid w:val="00A65CD4"/>
    <w:rsid w:val="00A6708E"/>
    <w:rsid w:val="00A71113"/>
    <w:rsid w:val="00A7134A"/>
    <w:rsid w:val="00A751D7"/>
    <w:rsid w:val="00A75689"/>
    <w:rsid w:val="00A75E38"/>
    <w:rsid w:val="00A8541B"/>
    <w:rsid w:val="00A87219"/>
    <w:rsid w:val="00A87CA5"/>
    <w:rsid w:val="00A937D2"/>
    <w:rsid w:val="00A940FC"/>
    <w:rsid w:val="00A95073"/>
    <w:rsid w:val="00A970C2"/>
    <w:rsid w:val="00AA1A76"/>
    <w:rsid w:val="00AA1DFA"/>
    <w:rsid w:val="00AA322D"/>
    <w:rsid w:val="00AA3265"/>
    <w:rsid w:val="00AA394B"/>
    <w:rsid w:val="00AA5289"/>
    <w:rsid w:val="00AA531B"/>
    <w:rsid w:val="00AA6FAE"/>
    <w:rsid w:val="00AB0763"/>
    <w:rsid w:val="00AB0848"/>
    <w:rsid w:val="00AB341D"/>
    <w:rsid w:val="00AB3A16"/>
    <w:rsid w:val="00AB3B17"/>
    <w:rsid w:val="00AB4F2A"/>
    <w:rsid w:val="00AB702B"/>
    <w:rsid w:val="00AC3151"/>
    <w:rsid w:val="00AC4814"/>
    <w:rsid w:val="00AC5CF8"/>
    <w:rsid w:val="00AC649A"/>
    <w:rsid w:val="00AC6CC4"/>
    <w:rsid w:val="00AD0CBF"/>
    <w:rsid w:val="00AD37B7"/>
    <w:rsid w:val="00AD3EA9"/>
    <w:rsid w:val="00AD3FFB"/>
    <w:rsid w:val="00AD4D06"/>
    <w:rsid w:val="00AE000A"/>
    <w:rsid w:val="00AE32E3"/>
    <w:rsid w:val="00AE4306"/>
    <w:rsid w:val="00AE5996"/>
    <w:rsid w:val="00AE5E19"/>
    <w:rsid w:val="00AE68D1"/>
    <w:rsid w:val="00AE69EF"/>
    <w:rsid w:val="00AE6A13"/>
    <w:rsid w:val="00AF07E1"/>
    <w:rsid w:val="00AF26D4"/>
    <w:rsid w:val="00AF3917"/>
    <w:rsid w:val="00AF5A9F"/>
    <w:rsid w:val="00AF6152"/>
    <w:rsid w:val="00AF626A"/>
    <w:rsid w:val="00AF67C7"/>
    <w:rsid w:val="00AF79E3"/>
    <w:rsid w:val="00B006A4"/>
    <w:rsid w:val="00B020C8"/>
    <w:rsid w:val="00B03CEA"/>
    <w:rsid w:val="00B048B9"/>
    <w:rsid w:val="00B062FA"/>
    <w:rsid w:val="00B070AB"/>
    <w:rsid w:val="00B11488"/>
    <w:rsid w:val="00B13B72"/>
    <w:rsid w:val="00B14F29"/>
    <w:rsid w:val="00B16164"/>
    <w:rsid w:val="00B168EF"/>
    <w:rsid w:val="00B179F8"/>
    <w:rsid w:val="00B202FB"/>
    <w:rsid w:val="00B26A7C"/>
    <w:rsid w:val="00B273A9"/>
    <w:rsid w:val="00B27547"/>
    <w:rsid w:val="00B27B84"/>
    <w:rsid w:val="00B317D3"/>
    <w:rsid w:val="00B31902"/>
    <w:rsid w:val="00B34060"/>
    <w:rsid w:val="00B35CB2"/>
    <w:rsid w:val="00B365AA"/>
    <w:rsid w:val="00B370AE"/>
    <w:rsid w:val="00B37554"/>
    <w:rsid w:val="00B37720"/>
    <w:rsid w:val="00B417C2"/>
    <w:rsid w:val="00B45001"/>
    <w:rsid w:val="00B467C7"/>
    <w:rsid w:val="00B50A06"/>
    <w:rsid w:val="00B55894"/>
    <w:rsid w:val="00B560BD"/>
    <w:rsid w:val="00B57E8F"/>
    <w:rsid w:val="00B6267C"/>
    <w:rsid w:val="00B65E90"/>
    <w:rsid w:val="00B70B2D"/>
    <w:rsid w:val="00B7111A"/>
    <w:rsid w:val="00B7162F"/>
    <w:rsid w:val="00B76BD3"/>
    <w:rsid w:val="00B76D57"/>
    <w:rsid w:val="00B77E00"/>
    <w:rsid w:val="00B81DFD"/>
    <w:rsid w:val="00B82E7B"/>
    <w:rsid w:val="00B8339E"/>
    <w:rsid w:val="00B84789"/>
    <w:rsid w:val="00B84C9A"/>
    <w:rsid w:val="00B915FC"/>
    <w:rsid w:val="00B92ABA"/>
    <w:rsid w:val="00B92BD7"/>
    <w:rsid w:val="00B92EA1"/>
    <w:rsid w:val="00B951AF"/>
    <w:rsid w:val="00B95751"/>
    <w:rsid w:val="00BA0C16"/>
    <w:rsid w:val="00BA18F6"/>
    <w:rsid w:val="00BA3C9B"/>
    <w:rsid w:val="00BA577C"/>
    <w:rsid w:val="00BA7121"/>
    <w:rsid w:val="00BA778E"/>
    <w:rsid w:val="00BA7A94"/>
    <w:rsid w:val="00BB21C0"/>
    <w:rsid w:val="00BB2A29"/>
    <w:rsid w:val="00BB2E2B"/>
    <w:rsid w:val="00BB436E"/>
    <w:rsid w:val="00BB4C53"/>
    <w:rsid w:val="00BB573C"/>
    <w:rsid w:val="00BB579A"/>
    <w:rsid w:val="00BB5FB2"/>
    <w:rsid w:val="00BB69AF"/>
    <w:rsid w:val="00BB71A2"/>
    <w:rsid w:val="00BC039C"/>
    <w:rsid w:val="00BC51B0"/>
    <w:rsid w:val="00BC6ECB"/>
    <w:rsid w:val="00BD1A95"/>
    <w:rsid w:val="00BD7CF1"/>
    <w:rsid w:val="00BE1078"/>
    <w:rsid w:val="00BE1643"/>
    <w:rsid w:val="00BE1988"/>
    <w:rsid w:val="00BE3902"/>
    <w:rsid w:val="00BE44B3"/>
    <w:rsid w:val="00BE72D6"/>
    <w:rsid w:val="00BE7B94"/>
    <w:rsid w:val="00BF02AC"/>
    <w:rsid w:val="00BF06C2"/>
    <w:rsid w:val="00BF5B90"/>
    <w:rsid w:val="00BF68D2"/>
    <w:rsid w:val="00BF7690"/>
    <w:rsid w:val="00BF78B2"/>
    <w:rsid w:val="00C02627"/>
    <w:rsid w:val="00C02BAC"/>
    <w:rsid w:val="00C04176"/>
    <w:rsid w:val="00C0495A"/>
    <w:rsid w:val="00C0544C"/>
    <w:rsid w:val="00C05F7F"/>
    <w:rsid w:val="00C06BBB"/>
    <w:rsid w:val="00C1299E"/>
    <w:rsid w:val="00C12B8C"/>
    <w:rsid w:val="00C14377"/>
    <w:rsid w:val="00C149E6"/>
    <w:rsid w:val="00C15EC2"/>
    <w:rsid w:val="00C16266"/>
    <w:rsid w:val="00C20CB7"/>
    <w:rsid w:val="00C213B7"/>
    <w:rsid w:val="00C22C8D"/>
    <w:rsid w:val="00C24BAD"/>
    <w:rsid w:val="00C24CFB"/>
    <w:rsid w:val="00C273C8"/>
    <w:rsid w:val="00C31D81"/>
    <w:rsid w:val="00C339EC"/>
    <w:rsid w:val="00C33AE2"/>
    <w:rsid w:val="00C3493A"/>
    <w:rsid w:val="00C507F3"/>
    <w:rsid w:val="00C51E52"/>
    <w:rsid w:val="00C51ED6"/>
    <w:rsid w:val="00C52934"/>
    <w:rsid w:val="00C53C42"/>
    <w:rsid w:val="00C53F92"/>
    <w:rsid w:val="00C557CE"/>
    <w:rsid w:val="00C55F9E"/>
    <w:rsid w:val="00C62C88"/>
    <w:rsid w:val="00C6434C"/>
    <w:rsid w:val="00C64919"/>
    <w:rsid w:val="00C649DC"/>
    <w:rsid w:val="00C64BF2"/>
    <w:rsid w:val="00C6523C"/>
    <w:rsid w:val="00C70E2A"/>
    <w:rsid w:val="00C70F36"/>
    <w:rsid w:val="00C720DC"/>
    <w:rsid w:val="00C7463E"/>
    <w:rsid w:val="00C748B6"/>
    <w:rsid w:val="00C75FDA"/>
    <w:rsid w:val="00C80813"/>
    <w:rsid w:val="00C80AC3"/>
    <w:rsid w:val="00C85028"/>
    <w:rsid w:val="00C90A63"/>
    <w:rsid w:val="00C91C3D"/>
    <w:rsid w:val="00C91CEA"/>
    <w:rsid w:val="00C93108"/>
    <w:rsid w:val="00C977CE"/>
    <w:rsid w:val="00C97CFD"/>
    <w:rsid w:val="00CA0A66"/>
    <w:rsid w:val="00CA67B8"/>
    <w:rsid w:val="00CA7724"/>
    <w:rsid w:val="00CB2687"/>
    <w:rsid w:val="00CB628A"/>
    <w:rsid w:val="00CC0C39"/>
    <w:rsid w:val="00CC0D19"/>
    <w:rsid w:val="00CC127B"/>
    <w:rsid w:val="00CC27C6"/>
    <w:rsid w:val="00CC3181"/>
    <w:rsid w:val="00CC3CF2"/>
    <w:rsid w:val="00CD00A1"/>
    <w:rsid w:val="00CD205F"/>
    <w:rsid w:val="00CD2BD8"/>
    <w:rsid w:val="00CD39D7"/>
    <w:rsid w:val="00CD61D1"/>
    <w:rsid w:val="00CD6518"/>
    <w:rsid w:val="00CE206F"/>
    <w:rsid w:val="00CE2648"/>
    <w:rsid w:val="00CE463B"/>
    <w:rsid w:val="00CE522A"/>
    <w:rsid w:val="00CE5A1D"/>
    <w:rsid w:val="00CE6E0D"/>
    <w:rsid w:val="00CE70EF"/>
    <w:rsid w:val="00CF048A"/>
    <w:rsid w:val="00CF2EB6"/>
    <w:rsid w:val="00CF2ECE"/>
    <w:rsid w:val="00CF5AD2"/>
    <w:rsid w:val="00CF66AD"/>
    <w:rsid w:val="00CF78BA"/>
    <w:rsid w:val="00D00BFE"/>
    <w:rsid w:val="00D0147E"/>
    <w:rsid w:val="00D019F6"/>
    <w:rsid w:val="00D05D62"/>
    <w:rsid w:val="00D10617"/>
    <w:rsid w:val="00D1225E"/>
    <w:rsid w:val="00D1452A"/>
    <w:rsid w:val="00D15645"/>
    <w:rsid w:val="00D15699"/>
    <w:rsid w:val="00D24743"/>
    <w:rsid w:val="00D26AA7"/>
    <w:rsid w:val="00D26D0D"/>
    <w:rsid w:val="00D325CD"/>
    <w:rsid w:val="00D32CD6"/>
    <w:rsid w:val="00D37CBB"/>
    <w:rsid w:val="00D40339"/>
    <w:rsid w:val="00D40B75"/>
    <w:rsid w:val="00D40DE7"/>
    <w:rsid w:val="00D4259B"/>
    <w:rsid w:val="00D44276"/>
    <w:rsid w:val="00D467E5"/>
    <w:rsid w:val="00D47CC7"/>
    <w:rsid w:val="00D511CD"/>
    <w:rsid w:val="00D52921"/>
    <w:rsid w:val="00D542DB"/>
    <w:rsid w:val="00D558DF"/>
    <w:rsid w:val="00D5671C"/>
    <w:rsid w:val="00D616C3"/>
    <w:rsid w:val="00D6775F"/>
    <w:rsid w:val="00D721D1"/>
    <w:rsid w:val="00D72381"/>
    <w:rsid w:val="00D726E6"/>
    <w:rsid w:val="00D75868"/>
    <w:rsid w:val="00D77195"/>
    <w:rsid w:val="00D776D1"/>
    <w:rsid w:val="00D835E9"/>
    <w:rsid w:val="00D84B4F"/>
    <w:rsid w:val="00D856A4"/>
    <w:rsid w:val="00D85A66"/>
    <w:rsid w:val="00D8627D"/>
    <w:rsid w:val="00D903ED"/>
    <w:rsid w:val="00D90DFE"/>
    <w:rsid w:val="00D94812"/>
    <w:rsid w:val="00D962BF"/>
    <w:rsid w:val="00D96AE5"/>
    <w:rsid w:val="00DA02CA"/>
    <w:rsid w:val="00DA6423"/>
    <w:rsid w:val="00DA731A"/>
    <w:rsid w:val="00DB3045"/>
    <w:rsid w:val="00DB6A83"/>
    <w:rsid w:val="00DC0839"/>
    <w:rsid w:val="00DC0ABD"/>
    <w:rsid w:val="00DC2E46"/>
    <w:rsid w:val="00DC38C8"/>
    <w:rsid w:val="00DC66B7"/>
    <w:rsid w:val="00DC6AC6"/>
    <w:rsid w:val="00DC7B10"/>
    <w:rsid w:val="00DC7DB6"/>
    <w:rsid w:val="00DD35EE"/>
    <w:rsid w:val="00DD4995"/>
    <w:rsid w:val="00DD602E"/>
    <w:rsid w:val="00DE03A5"/>
    <w:rsid w:val="00DE3F05"/>
    <w:rsid w:val="00DF01FE"/>
    <w:rsid w:val="00DF04E7"/>
    <w:rsid w:val="00DF3F8C"/>
    <w:rsid w:val="00DF720F"/>
    <w:rsid w:val="00E0004E"/>
    <w:rsid w:val="00E033BB"/>
    <w:rsid w:val="00E06B28"/>
    <w:rsid w:val="00E0758E"/>
    <w:rsid w:val="00E077EB"/>
    <w:rsid w:val="00E20219"/>
    <w:rsid w:val="00E20DA6"/>
    <w:rsid w:val="00E23F9E"/>
    <w:rsid w:val="00E245D0"/>
    <w:rsid w:val="00E2468A"/>
    <w:rsid w:val="00E2509E"/>
    <w:rsid w:val="00E25521"/>
    <w:rsid w:val="00E25CD8"/>
    <w:rsid w:val="00E2660B"/>
    <w:rsid w:val="00E30389"/>
    <w:rsid w:val="00E323FD"/>
    <w:rsid w:val="00E32484"/>
    <w:rsid w:val="00E3486C"/>
    <w:rsid w:val="00E35B2F"/>
    <w:rsid w:val="00E35FD2"/>
    <w:rsid w:val="00E36599"/>
    <w:rsid w:val="00E37F17"/>
    <w:rsid w:val="00E5077D"/>
    <w:rsid w:val="00E50B45"/>
    <w:rsid w:val="00E510A8"/>
    <w:rsid w:val="00E53AD8"/>
    <w:rsid w:val="00E5457A"/>
    <w:rsid w:val="00E651A0"/>
    <w:rsid w:val="00E66CD4"/>
    <w:rsid w:val="00E672F6"/>
    <w:rsid w:val="00E71B06"/>
    <w:rsid w:val="00E73765"/>
    <w:rsid w:val="00E73C05"/>
    <w:rsid w:val="00E75405"/>
    <w:rsid w:val="00E770D8"/>
    <w:rsid w:val="00E80460"/>
    <w:rsid w:val="00E824A6"/>
    <w:rsid w:val="00E83A40"/>
    <w:rsid w:val="00E83F94"/>
    <w:rsid w:val="00E84167"/>
    <w:rsid w:val="00E8426D"/>
    <w:rsid w:val="00E857D8"/>
    <w:rsid w:val="00E9162F"/>
    <w:rsid w:val="00E9179D"/>
    <w:rsid w:val="00E9510C"/>
    <w:rsid w:val="00E96CD4"/>
    <w:rsid w:val="00EA333A"/>
    <w:rsid w:val="00EA4512"/>
    <w:rsid w:val="00EA4833"/>
    <w:rsid w:val="00EB4295"/>
    <w:rsid w:val="00EB6C36"/>
    <w:rsid w:val="00EB6C52"/>
    <w:rsid w:val="00EB7CFD"/>
    <w:rsid w:val="00EC04BD"/>
    <w:rsid w:val="00EC0C90"/>
    <w:rsid w:val="00EC1F4F"/>
    <w:rsid w:val="00EC5CE8"/>
    <w:rsid w:val="00ED306B"/>
    <w:rsid w:val="00EE350F"/>
    <w:rsid w:val="00EE4C63"/>
    <w:rsid w:val="00EE7B79"/>
    <w:rsid w:val="00EE7DB6"/>
    <w:rsid w:val="00EF01CA"/>
    <w:rsid w:val="00EF3593"/>
    <w:rsid w:val="00EF4D68"/>
    <w:rsid w:val="00F00CC6"/>
    <w:rsid w:val="00F06219"/>
    <w:rsid w:val="00F075E8"/>
    <w:rsid w:val="00F11412"/>
    <w:rsid w:val="00F11A87"/>
    <w:rsid w:val="00F1360C"/>
    <w:rsid w:val="00F14405"/>
    <w:rsid w:val="00F2039B"/>
    <w:rsid w:val="00F20CAE"/>
    <w:rsid w:val="00F23FB2"/>
    <w:rsid w:val="00F249E9"/>
    <w:rsid w:val="00F255BE"/>
    <w:rsid w:val="00F2763D"/>
    <w:rsid w:val="00F31E5C"/>
    <w:rsid w:val="00F32CC8"/>
    <w:rsid w:val="00F3432F"/>
    <w:rsid w:val="00F34D04"/>
    <w:rsid w:val="00F34E1A"/>
    <w:rsid w:val="00F354D6"/>
    <w:rsid w:val="00F4195C"/>
    <w:rsid w:val="00F55B8A"/>
    <w:rsid w:val="00F57F30"/>
    <w:rsid w:val="00F6000C"/>
    <w:rsid w:val="00F60A8F"/>
    <w:rsid w:val="00F62AF6"/>
    <w:rsid w:val="00F70759"/>
    <w:rsid w:val="00F714CA"/>
    <w:rsid w:val="00F71D0A"/>
    <w:rsid w:val="00F73A28"/>
    <w:rsid w:val="00F76303"/>
    <w:rsid w:val="00F774D6"/>
    <w:rsid w:val="00F815D2"/>
    <w:rsid w:val="00F82A67"/>
    <w:rsid w:val="00F82A98"/>
    <w:rsid w:val="00F85F4D"/>
    <w:rsid w:val="00F90982"/>
    <w:rsid w:val="00F90DBE"/>
    <w:rsid w:val="00F9211A"/>
    <w:rsid w:val="00F93551"/>
    <w:rsid w:val="00F936AB"/>
    <w:rsid w:val="00F94C30"/>
    <w:rsid w:val="00F9521D"/>
    <w:rsid w:val="00F95D2C"/>
    <w:rsid w:val="00F975EE"/>
    <w:rsid w:val="00FA0F0D"/>
    <w:rsid w:val="00FA7A54"/>
    <w:rsid w:val="00FB0DA4"/>
    <w:rsid w:val="00FB2C2A"/>
    <w:rsid w:val="00FB315D"/>
    <w:rsid w:val="00FB7FAC"/>
    <w:rsid w:val="00FC4FBC"/>
    <w:rsid w:val="00FD5547"/>
    <w:rsid w:val="00FD5F33"/>
    <w:rsid w:val="00FE016E"/>
    <w:rsid w:val="00FE01C8"/>
    <w:rsid w:val="00FE18B9"/>
    <w:rsid w:val="00FE5A63"/>
    <w:rsid w:val="00FE7CA2"/>
    <w:rsid w:val="00FF0412"/>
    <w:rsid w:val="00FF1F62"/>
    <w:rsid w:val="00FF41F7"/>
    <w:rsid w:val="00FF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DA"/>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9DA"/>
    <w:pPr>
      <w:spacing w:after="0" w:line="240" w:lineRule="auto"/>
    </w:pPr>
    <w:rPr>
      <w:rFonts w:ascii="Calibri" w:eastAsia="Calibri" w:hAnsi="Calibri" w:cs="Times New Roman"/>
    </w:rPr>
  </w:style>
  <w:style w:type="paragraph" w:customStyle="1" w:styleId="cn">
    <w:name w:val="cn"/>
    <w:basedOn w:val="Normal"/>
    <w:rsid w:val="002749DA"/>
    <w:pPr>
      <w:jc w:val="center"/>
    </w:pPr>
    <w:rPr>
      <w:lang w:val="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Normal"/>
    <w:uiPriority w:val="99"/>
    <w:qFormat/>
    <w:rsid w:val="002749DA"/>
    <w:pPr>
      <w:spacing w:before="100" w:beforeAutospacing="1" w:after="100" w:afterAutospacing="1"/>
    </w:pPr>
    <w:rPr>
      <w:lang w:val="ru-RU"/>
    </w:rPr>
  </w:style>
  <w:style w:type="character" w:customStyle="1" w:styleId="docheader1">
    <w:name w:val="doc_header1"/>
    <w:basedOn w:val="DefaultParagraphFont"/>
    <w:uiPriority w:val="99"/>
    <w:rsid w:val="002749DA"/>
    <w:rPr>
      <w:rFonts w:ascii="Times New Roman" w:hAnsi="Times New Roman" w:cs="Times New Roman"/>
      <w:b/>
      <w:bCs/>
      <w:color w:val="000000"/>
      <w:sz w:val="24"/>
      <w:szCs w:val="24"/>
    </w:rPr>
  </w:style>
  <w:style w:type="paragraph" w:styleId="FootnoteText">
    <w:name w:val="footnote text"/>
    <w:aliases w:val="Char,Знак1,Знак, Знак, Char,single space,footnote text,FOOTNOTES,fn,Footnote Text Char1,Footnote Text Char2 Char,Footnote Text Char1 Char Char,Footnote Text Char2 Char Char Char,Footnote Text Char1 Char Char Char Char,Fußnote Char Char,A"/>
    <w:basedOn w:val="Normal"/>
    <w:link w:val="FootnoteTextChar"/>
    <w:uiPriority w:val="99"/>
    <w:rsid w:val="002749DA"/>
    <w:rPr>
      <w:sz w:val="20"/>
      <w:szCs w:val="20"/>
      <w:lang w:val="ru-RU"/>
    </w:rPr>
  </w:style>
  <w:style w:type="character" w:customStyle="1" w:styleId="FootnoteTextChar">
    <w:name w:val="Footnote Text Char"/>
    <w:aliases w:val="Char Char,Знак1 Char,Знак Char, Знак Char, Char Char,single space Char,footnote text Char,FOOTNOTES Char,fn Char,Footnote Text Char1 Char,Footnote Text Char2 Char Char,Footnote Text Char1 Char Char Char,Fußnote Char Char Char,A Char"/>
    <w:basedOn w:val="DefaultParagraphFont"/>
    <w:link w:val="FootnoteText"/>
    <w:uiPriority w:val="99"/>
    <w:rsid w:val="002749DA"/>
    <w:rPr>
      <w:rFonts w:ascii="Times New Roman" w:eastAsia="Times New Roman" w:hAnsi="Times New Roman" w:cs="Times New Roman"/>
      <w:sz w:val="20"/>
      <w:szCs w:val="20"/>
      <w:lang w:eastAsia="ru-RU"/>
    </w:rPr>
  </w:style>
  <w:style w:type="character" w:styleId="FootnoteReference">
    <w:name w:val="footnote reference"/>
    <w:aliases w:val="ftref,Times 10 Point,Exposant 3 Point,Footnote symbol,Footnote reference number,EN Footnote Reference,note TESI,16 Point,Superscript 6 Point"/>
    <w:basedOn w:val="DefaultParagraphFont"/>
    <w:uiPriority w:val="99"/>
    <w:rsid w:val="002749DA"/>
    <w:rPr>
      <w:rFonts w:cs="Times New Roman"/>
      <w:vertAlign w:val="superscript"/>
    </w:rPr>
  </w:style>
  <w:style w:type="paragraph" w:styleId="BalloonText">
    <w:name w:val="Balloon Text"/>
    <w:basedOn w:val="Normal"/>
    <w:link w:val="BalloonTextChar"/>
    <w:uiPriority w:val="99"/>
    <w:semiHidden/>
    <w:unhideWhenUsed/>
    <w:rsid w:val="002749DA"/>
    <w:rPr>
      <w:rFonts w:ascii="Tahoma" w:hAnsi="Tahoma" w:cs="Tahoma"/>
      <w:sz w:val="16"/>
      <w:szCs w:val="16"/>
    </w:rPr>
  </w:style>
  <w:style w:type="character" w:customStyle="1" w:styleId="BalloonTextChar">
    <w:name w:val="Balloon Text Char"/>
    <w:basedOn w:val="DefaultParagraphFont"/>
    <w:link w:val="BalloonText"/>
    <w:uiPriority w:val="99"/>
    <w:semiHidden/>
    <w:rsid w:val="002749DA"/>
    <w:rPr>
      <w:rFonts w:ascii="Tahoma" w:eastAsia="Times New Roman" w:hAnsi="Tahoma" w:cs="Tahoma"/>
      <w:sz w:val="16"/>
      <w:szCs w:val="16"/>
      <w:lang w:val="ro-RO" w:eastAsia="ru-RU"/>
    </w:rPr>
  </w:style>
  <w:style w:type="paragraph" w:customStyle="1" w:styleId="1">
    <w:name w:val="Абзац списка1"/>
    <w:basedOn w:val="Normal"/>
    <w:qFormat/>
    <w:rsid w:val="002542B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542BB"/>
    <w:rPr>
      <w:b/>
      <w:bCs/>
    </w:rPr>
  </w:style>
  <w:style w:type="paragraph" w:styleId="BodyText">
    <w:name w:val="Body Text"/>
    <w:basedOn w:val="Normal"/>
    <w:link w:val="BodyTextChar"/>
    <w:rsid w:val="002542BB"/>
    <w:pPr>
      <w:jc w:val="both"/>
    </w:pPr>
    <w:rPr>
      <w:rFonts w:ascii="Arial" w:hAnsi="Arial"/>
      <w:szCs w:val="20"/>
      <w:lang w:val="en-US"/>
    </w:rPr>
  </w:style>
  <w:style w:type="character" w:customStyle="1" w:styleId="BodyTextChar">
    <w:name w:val="Body Text Char"/>
    <w:basedOn w:val="DefaultParagraphFont"/>
    <w:link w:val="BodyText"/>
    <w:rsid w:val="002542BB"/>
    <w:rPr>
      <w:rFonts w:ascii="Arial" w:eastAsia="Times New Roman" w:hAnsi="Arial" w:cs="Times New Roman"/>
      <w:sz w:val="24"/>
      <w:szCs w:val="20"/>
      <w:lang w:val="en-US" w:eastAsia="ru-RU"/>
    </w:rPr>
  </w:style>
  <w:style w:type="table" w:styleId="TableGrid">
    <w:name w:val="Table Grid"/>
    <w:basedOn w:val="TableNormal"/>
    <w:uiPriority w:val="59"/>
    <w:rsid w:val="00BF0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
    <w:name w:val="cp"/>
    <w:basedOn w:val="Normal"/>
    <w:rsid w:val="007F08B5"/>
    <w:pPr>
      <w:jc w:val="center"/>
    </w:pPr>
    <w:rPr>
      <w:rFonts w:eastAsia="SimSun"/>
      <w:b/>
      <w:bCs/>
      <w:lang w:val="ru-RU" w:eastAsia="zh-CN"/>
    </w:rPr>
  </w:style>
  <w:style w:type="paragraph" w:customStyle="1" w:styleId="tt">
    <w:name w:val="tt"/>
    <w:basedOn w:val="Normal"/>
    <w:uiPriority w:val="99"/>
    <w:rsid w:val="00962021"/>
    <w:pPr>
      <w:jc w:val="center"/>
    </w:pPr>
    <w:rPr>
      <w:b/>
      <w:bCs/>
      <w:lang w:val="ru-RU"/>
    </w:rPr>
  </w:style>
  <w:style w:type="paragraph" w:styleId="ListParagraph">
    <w:name w:val="List Paragraph"/>
    <w:basedOn w:val="Normal"/>
    <w:link w:val="ListParagraphChar"/>
    <w:uiPriority w:val="34"/>
    <w:qFormat/>
    <w:rsid w:val="00243298"/>
    <w:pPr>
      <w:ind w:left="720"/>
      <w:contextualSpacing/>
    </w:pPr>
    <w:rPr>
      <w:lang w:val="ru-RU"/>
    </w:rPr>
  </w:style>
  <w:style w:type="character" w:customStyle="1" w:styleId="ListParagraphChar">
    <w:name w:val="List Paragraph Char"/>
    <w:link w:val="ListParagraph"/>
    <w:uiPriority w:val="34"/>
    <w:rsid w:val="005C320B"/>
    <w:rPr>
      <w:rFonts w:ascii="Times New Roman" w:eastAsia="Times New Roman" w:hAnsi="Times New Roman" w:cs="Times New Roman"/>
      <w:sz w:val="24"/>
      <w:szCs w:val="24"/>
      <w:lang w:eastAsia="ru-RU"/>
    </w:rPr>
  </w:style>
  <w:style w:type="paragraph" w:customStyle="1" w:styleId="2">
    <w:name w:val="Абзац списка2"/>
    <w:basedOn w:val="Normal"/>
    <w:qFormat/>
    <w:rsid w:val="00E5457A"/>
    <w:pPr>
      <w:spacing w:after="200" w:line="276" w:lineRule="auto"/>
      <w:ind w:left="720"/>
      <w:contextualSpacing/>
    </w:pPr>
    <w:rPr>
      <w:rFonts w:ascii="Calibri" w:eastAsia="Calibri" w:hAnsi="Calibri"/>
      <w:sz w:val="22"/>
      <w:szCs w:val="22"/>
      <w:lang w:val="en-US" w:eastAsia="en-US"/>
    </w:rPr>
  </w:style>
  <w:style w:type="paragraph" w:customStyle="1" w:styleId="rg">
    <w:name w:val="rg"/>
    <w:basedOn w:val="Normal"/>
    <w:rsid w:val="00E5457A"/>
    <w:pPr>
      <w:jc w:val="right"/>
    </w:pPr>
    <w:rPr>
      <w:lang w:val="ru-RU"/>
    </w:rPr>
  </w:style>
  <w:style w:type="character" w:styleId="HTMLSample">
    <w:name w:val="HTML Sample"/>
    <w:basedOn w:val="DefaultParagraphFont"/>
    <w:rsid w:val="00213D7D"/>
    <w:rPr>
      <w:rFonts w:ascii="Courier New" w:hAnsi="Courier New" w:cs="Courier New"/>
    </w:rPr>
  </w:style>
  <w:style w:type="paragraph" w:customStyle="1" w:styleId="cb">
    <w:name w:val="cb"/>
    <w:basedOn w:val="Normal"/>
    <w:rsid w:val="008655AB"/>
    <w:pPr>
      <w:jc w:val="center"/>
    </w:pPr>
    <w:rPr>
      <w:b/>
      <w:bCs/>
      <w:lang w:val="ru-RU"/>
    </w:rPr>
  </w:style>
  <w:style w:type="character" w:customStyle="1" w:styleId="docheader">
    <w:name w:val="doc_header"/>
    <w:basedOn w:val="DefaultParagraphFont"/>
    <w:rsid w:val="00CA0A66"/>
  </w:style>
  <w:style w:type="paragraph" w:styleId="Header">
    <w:name w:val="header"/>
    <w:basedOn w:val="Normal"/>
    <w:link w:val="HeaderChar"/>
    <w:uiPriority w:val="99"/>
    <w:semiHidden/>
    <w:unhideWhenUsed/>
    <w:rsid w:val="006D4A07"/>
    <w:pPr>
      <w:tabs>
        <w:tab w:val="center" w:pos="4677"/>
        <w:tab w:val="right" w:pos="9355"/>
      </w:tabs>
    </w:pPr>
  </w:style>
  <w:style w:type="character" w:customStyle="1" w:styleId="HeaderChar">
    <w:name w:val="Header Char"/>
    <w:basedOn w:val="DefaultParagraphFont"/>
    <w:link w:val="Header"/>
    <w:uiPriority w:val="99"/>
    <w:semiHidden/>
    <w:rsid w:val="006D4A07"/>
    <w:rPr>
      <w:rFonts w:ascii="Times New Roman" w:eastAsia="Times New Roman" w:hAnsi="Times New Roman" w:cs="Times New Roman"/>
      <w:sz w:val="24"/>
      <w:szCs w:val="24"/>
      <w:lang w:val="ro-RO" w:eastAsia="ru-RU"/>
    </w:rPr>
  </w:style>
  <w:style w:type="paragraph" w:styleId="Footer">
    <w:name w:val="footer"/>
    <w:basedOn w:val="Normal"/>
    <w:link w:val="FooterChar"/>
    <w:uiPriority w:val="99"/>
    <w:unhideWhenUsed/>
    <w:rsid w:val="006D4A07"/>
    <w:pPr>
      <w:tabs>
        <w:tab w:val="center" w:pos="4677"/>
        <w:tab w:val="right" w:pos="9355"/>
      </w:tabs>
    </w:pPr>
  </w:style>
  <w:style w:type="character" w:customStyle="1" w:styleId="FooterChar">
    <w:name w:val="Footer Char"/>
    <w:basedOn w:val="DefaultParagraphFont"/>
    <w:link w:val="Footer"/>
    <w:uiPriority w:val="99"/>
    <w:rsid w:val="006D4A07"/>
    <w:rPr>
      <w:rFonts w:ascii="Times New Roman" w:eastAsia="Times New Roman" w:hAnsi="Times New Roman" w:cs="Times New Roman"/>
      <w:sz w:val="24"/>
      <w:szCs w:val="24"/>
      <w:lang w:val="ro-RO" w:eastAsia="ru-RU"/>
    </w:rPr>
  </w:style>
  <w:style w:type="paragraph" w:customStyle="1" w:styleId="pb">
    <w:name w:val="pb"/>
    <w:basedOn w:val="Normal"/>
    <w:rsid w:val="004A21AD"/>
    <w:pPr>
      <w:jc w:val="center"/>
    </w:pPr>
    <w:rPr>
      <w:i/>
      <w:iCs/>
      <w:color w:val="663300"/>
      <w:sz w:val="20"/>
      <w:szCs w:val="20"/>
      <w:lang w:val="ru-RU"/>
    </w:rPr>
  </w:style>
  <w:style w:type="character" w:customStyle="1" w:styleId="docbody1">
    <w:name w:val="doc_body1"/>
    <w:rsid w:val="003F4F5A"/>
    <w:rPr>
      <w:rFonts w:ascii="Times New Roman" w:hAnsi="Times New Roman" w:cs="Times New Roman" w:hint="default"/>
      <w:color w:val="000000"/>
      <w:sz w:val="24"/>
      <w:szCs w:val="24"/>
    </w:rPr>
  </w:style>
  <w:style w:type="character" w:styleId="Hyperlink">
    <w:name w:val="Hyperlink"/>
    <w:basedOn w:val="DefaultParagraphFont"/>
    <w:uiPriority w:val="99"/>
    <w:unhideWhenUsed/>
    <w:rsid w:val="00921D74"/>
    <w:rPr>
      <w:color w:val="0000FF" w:themeColor="hyperlink"/>
      <w:u w:val="single"/>
    </w:rPr>
  </w:style>
  <w:style w:type="character" w:customStyle="1" w:styleId="titlu">
    <w:name w:val="titlu"/>
    <w:rsid w:val="00BA7121"/>
  </w:style>
</w:styles>
</file>

<file path=word/webSettings.xml><?xml version="1.0" encoding="utf-8"?>
<w:webSettings xmlns:r="http://schemas.openxmlformats.org/officeDocument/2006/relationships" xmlns:w="http://schemas.openxmlformats.org/wordprocessingml/2006/main">
  <w:divs>
    <w:div w:id="157044053">
      <w:bodyDiv w:val="1"/>
      <w:marLeft w:val="0"/>
      <w:marRight w:val="0"/>
      <w:marTop w:val="0"/>
      <w:marBottom w:val="0"/>
      <w:divBdr>
        <w:top w:val="none" w:sz="0" w:space="0" w:color="auto"/>
        <w:left w:val="none" w:sz="0" w:space="0" w:color="auto"/>
        <w:bottom w:val="none" w:sz="0" w:space="0" w:color="auto"/>
        <w:right w:val="none" w:sz="0" w:space="0" w:color="auto"/>
      </w:divBdr>
    </w:div>
    <w:div w:id="215703600">
      <w:bodyDiv w:val="1"/>
      <w:marLeft w:val="0"/>
      <w:marRight w:val="0"/>
      <w:marTop w:val="0"/>
      <w:marBottom w:val="0"/>
      <w:divBdr>
        <w:top w:val="none" w:sz="0" w:space="0" w:color="auto"/>
        <w:left w:val="none" w:sz="0" w:space="0" w:color="auto"/>
        <w:bottom w:val="none" w:sz="0" w:space="0" w:color="auto"/>
        <w:right w:val="none" w:sz="0" w:space="0" w:color="auto"/>
      </w:divBdr>
    </w:div>
    <w:div w:id="301471267">
      <w:bodyDiv w:val="1"/>
      <w:marLeft w:val="0"/>
      <w:marRight w:val="0"/>
      <w:marTop w:val="0"/>
      <w:marBottom w:val="0"/>
      <w:divBdr>
        <w:top w:val="none" w:sz="0" w:space="0" w:color="auto"/>
        <w:left w:val="none" w:sz="0" w:space="0" w:color="auto"/>
        <w:bottom w:val="none" w:sz="0" w:space="0" w:color="auto"/>
        <w:right w:val="none" w:sz="0" w:space="0" w:color="auto"/>
      </w:divBdr>
    </w:div>
    <w:div w:id="337197621">
      <w:bodyDiv w:val="1"/>
      <w:marLeft w:val="0"/>
      <w:marRight w:val="0"/>
      <w:marTop w:val="0"/>
      <w:marBottom w:val="0"/>
      <w:divBdr>
        <w:top w:val="none" w:sz="0" w:space="0" w:color="auto"/>
        <w:left w:val="none" w:sz="0" w:space="0" w:color="auto"/>
        <w:bottom w:val="none" w:sz="0" w:space="0" w:color="auto"/>
        <w:right w:val="none" w:sz="0" w:space="0" w:color="auto"/>
      </w:divBdr>
    </w:div>
    <w:div w:id="439377329">
      <w:bodyDiv w:val="1"/>
      <w:marLeft w:val="0"/>
      <w:marRight w:val="0"/>
      <w:marTop w:val="0"/>
      <w:marBottom w:val="0"/>
      <w:divBdr>
        <w:top w:val="none" w:sz="0" w:space="0" w:color="auto"/>
        <w:left w:val="none" w:sz="0" w:space="0" w:color="auto"/>
        <w:bottom w:val="none" w:sz="0" w:space="0" w:color="auto"/>
        <w:right w:val="none" w:sz="0" w:space="0" w:color="auto"/>
      </w:divBdr>
    </w:div>
    <w:div w:id="506217728">
      <w:bodyDiv w:val="1"/>
      <w:marLeft w:val="0"/>
      <w:marRight w:val="0"/>
      <w:marTop w:val="0"/>
      <w:marBottom w:val="0"/>
      <w:divBdr>
        <w:top w:val="none" w:sz="0" w:space="0" w:color="auto"/>
        <w:left w:val="none" w:sz="0" w:space="0" w:color="auto"/>
        <w:bottom w:val="none" w:sz="0" w:space="0" w:color="auto"/>
        <w:right w:val="none" w:sz="0" w:space="0" w:color="auto"/>
      </w:divBdr>
    </w:div>
    <w:div w:id="554512395">
      <w:bodyDiv w:val="1"/>
      <w:marLeft w:val="0"/>
      <w:marRight w:val="0"/>
      <w:marTop w:val="0"/>
      <w:marBottom w:val="0"/>
      <w:divBdr>
        <w:top w:val="none" w:sz="0" w:space="0" w:color="auto"/>
        <w:left w:val="none" w:sz="0" w:space="0" w:color="auto"/>
        <w:bottom w:val="none" w:sz="0" w:space="0" w:color="auto"/>
        <w:right w:val="none" w:sz="0" w:space="0" w:color="auto"/>
      </w:divBdr>
    </w:div>
    <w:div w:id="560025595">
      <w:bodyDiv w:val="1"/>
      <w:marLeft w:val="0"/>
      <w:marRight w:val="0"/>
      <w:marTop w:val="0"/>
      <w:marBottom w:val="0"/>
      <w:divBdr>
        <w:top w:val="none" w:sz="0" w:space="0" w:color="auto"/>
        <w:left w:val="none" w:sz="0" w:space="0" w:color="auto"/>
        <w:bottom w:val="none" w:sz="0" w:space="0" w:color="auto"/>
        <w:right w:val="none" w:sz="0" w:space="0" w:color="auto"/>
      </w:divBdr>
    </w:div>
    <w:div w:id="769544470">
      <w:bodyDiv w:val="1"/>
      <w:marLeft w:val="0"/>
      <w:marRight w:val="0"/>
      <w:marTop w:val="0"/>
      <w:marBottom w:val="0"/>
      <w:divBdr>
        <w:top w:val="none" w:sz="0" w:space="0" w:color="auto"/>
        <w:left w:val="none" w:sz="0" w:space="0" w:color="auto"/>
        <w:bottom w:val="none" w:sz="0" w:space="0" w:color="auto"/>
        <w:right w:val="none" w:sz="0" w:space="0" w:color="auto"/>
      </w:divBdr>
    </w:div>
    <w:div w:id="777260116">
      <w:bodyDiv w:val="1"/>
      <w:marLeft w:val="0"/>
      <w:marRight w:val="0"/>
      <w:marTop w:val="0"/>
      <w:marBottom w:val="0"/>
      <w:divBdr>
        <w:top w:val="none" w:sz="0" w:space="0" w:color="auto"/>
        <w:left w:val="none" w:sz="0" w:space="0" w:color="auto"/>
        <w:bottom w:val="none" w:sz="0" w:space="0" w:color="auto"/>
        <w:right w:val="none" w:sz="0" w:space="0" w:color="auto"/>
      </w:divBdr>
    </w:div>
    <w:div w:id="1098788829">
      <w:bodyDiv w:val="1"/>
      <w:marLeft w:val="0"/>
      <w:marRight w:val="0"/>
      <w:marTop w:val="0"/>
      <w:marBottom w:val="0"/>
      <w:divBdr>
        <w:top w:val="none" w:sz="0" w:space="0" w:color="auto"/>
        <w:left w:val="none" w:sz="0" w:space="0" w:color="auto"/>
        <w:bottom w:val="none" w:sz="0" w:space="0" w:color="auto"/>
        <w:right w:val="none" w:sz="0" w:space="0" w:color="auto"/>
      </w:divBdr>
    </w:div>
    <w:div w:id="1128664987">
      <w:bodyDiv w:val="1"/>
      <w:marLeft w:val="0"/>
      <w:marRight w:val="0"/>
      <w:marTop w:val="0"/>
      <w:marBottom w:val="0"/>
      <w:divBdr>
        <w:top w:val="none" w:sz="0" w:space="0" w:color="auto"/>
        <w:left w:val="none" w:sz="0" w:space="0" w:color="auto"/>
        <w:bottom w:val="none" w:sz="0" w:space="0" w:color="auto"/>
        <w:right w:val="none" w:sz="0" w:space="0" w:color="auto"/>
      </w:divBdr>
    </w:div>
    <w:div w:id="1129588391">
      <w:bodyDiv w:val="1"/>
      <w:marLeft w:val="0"/>
      <w:marRight w:val="0"/>
      <w:marTop w:val="0"/>
      <w:marBottom w:val="0"/>
      <w:divBdr>
        <w:top w:val="none" w:sz="0" w:space="0" w:color="auto"/>
        <w:left w:val="none" w:sz="0" w:space="0" w:color="auto"/>
        <w:bottom w:val="none" w:sz="0" w:space="0" w:color="auto"/>
        <w:right w:val="none" w:sz="0" w:space="0" w:color="auto"/>
      </w:divBdr>
    </w:div>
    <w:div w:id="1141768382">
      <w:bodyDiv w:val="1"/>
      <w:marLeft w:val="0"/>
      <w:marRight w:val="0"/>
      <w:marTop w:val="0"/>
      <w:marBottom w:val="0"/>
      <w:divBdr>
        <w:top w:val="none" w:sz="0" w:space="0" w:color="auto"/>
        <w:left w:val="none" w:sz="0" w:space="0" w:color="auto"/>
        <w:bottom w:val="none" w:sz="0" w:space="0" w:color="auto"/>
        <w:right w:val="none" w:sz="0" w:space="0" w:color="auto"/>
      </w:divBdr>
    </w:div>
    <w:div w:id="1148084122">
      <w:bodyDiv w:val="1"/>
      <w:marLeft w:val="0"/>
      <w:marRight w:val="0"/>
      <w:marTop w:val="0"/>
      <w:marBottom w:val="0"/>
      <w:divBdr>
        <w:top w:val="none" w:sz="0" w:space="0" w:color="auto"/>
        <w:left w:val="none" w:sz="0" w:space="0" w:color="auto"/>
        <w:bottom w:val="none" w:sz="0" w:space="0" w:color="auto"/>
        <w:right w:val="none" w:sz="0" w:space="0" w:color="auto"/>
      </w:divBdr>
    </w:div>
    <w:div w:id="1201165490">
      <w:bodyDiv w:val="1"/>
      <w:marLeft w:val="0"/>
      <w:marRight w:val="0"/>
      <w:marTop w:val="0"/>
      <w:marBottom w:val="0"/>
      <w:divBdr>
        <w:top w:val="none" w:sz="0" w:space="0" w:color="auto"/>
        <w:left w:val="none" w:sz="0" w:space="0" w:color="auto"/>
        <w:bottom w:val="none" w:sz="0" w:space="0" w:color="auto"/>
        <w:right w:val="none" w:sz="0" w:space="0" w:color="auto"/>
      </w:divBdr>
    </w:div>
    <w:div w:id="1206911106">
      <w:bodyDiv w:val="1"/>
      <w:marLeft w:val="0"/>
      <w:marRight w:val="0"/>
      <w:marTop w:val="0"/>
      <w:marBottom w:val="0"/>
      <w:divBdr>
        <w:top w:val="none" w:sz="0" w:space="0" w:color="auto"/>
        <w:left w:val="none" w:sz="0" w:space="0" w:color="auto"/>
        <w:bottom w:val="none" w:sz="0" w:space="0" w:color="auto"/>
        <w:right w:val="none" w:sz="0" w:space="0" w:color="auto"/>
      </w:divBdr>
    </w:div>
    <w:div w:id="1276717271">
      <w:bodyDiv w:val="1"/>
      <w:marLeft w:val="0"/>
      <w:marRight w:val="0"/>
      <w:marTop w:val="0"/>
      <w:marBottom w:val="0"/>
      <w:divBdr>
        <w:top w:val="none" w:sz="0" w:space="0" w:color="auto"/>
        <w:left w:val="none" w:sz="0" w:space="0" w:color="auto"/>
        <w:bottom w:val="none" w:sz="0" w:space="0" w:color="auto"/>
        <w:right w:val="none" w:sz="0" w:space="0" w:color="auto"/>
      </w:divBdr>
    </w:div>
    <w:div w:id="1455516747">
      <w:bodyDiv w:val="1"/>
      <w:marLeft w:val="0"/>
      <w:marRight w:val="0"/>
      <w:marTop w:val="0"/>
      <w:marBottom w:val="0"/>
      <w:divBdr>
        <w:top w:val="none" w:sz="0" w:space="0" w:color="auto"/>
        <w:left w:val="none" w:sz="0" w:space="0" w:color="auto"/>
        <w:bottom w:val="none" w:sz="0" w:space="0" w:color="auto"/>
        <w:right w:val="none" w:sz="0" w:space="0" w:color="auto"/>
      </w:divBdr>
    </w:div>
    <w:div w:id="1779763019">
      <w:bodyDiv w:val="1"/>
      <w:marLeft w:val="0"/>
      <w:marRight w:val="0"/>
      <w:marTop w:val="0"/>
      <w:marBottom w:val="0"/>
      <w:divBdr>
        <w:top w:val="none" w:sz="0" w:space="0" w:color="auto"/>
        <w:left w:val="none" w:sz="0" w:space="0" w:color="auto"/>
        <w:bottom w:val="none" w:sz="0" w:space="0" w:color="auto"/>
        <w:right w:val="none" w:sz="0" w:space="0" w:color="auto"/>
      </w:divBdr>
    </w:div>
    <w:div w:id="1856649809">
      <w:bodyDiv w:val="1"/>
      <w:marLeft w:val="0"/>
      <w:marRight w:val="0"/>
      <w:marTop w:val="0"/>
      <w:marBottom w:val="0"/>
      <w:divBdr>
        <w:top w:val="none" w:sz="0" w:space="0" w:color="auto"/>
        <w:left w:val="none" w:sz="0" w:space="0" w:color="auto"/>
        <w:bottom w:val="none" w:sz="0" w:space="0" w:color="auto"/>
        <w:right w:val="none" w:sz="0" w:space="0" w:color="auto"/>
      </w:divBdr>
    </w:div>
    <w:div w:id="19372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7C1F-E122-4A72-B438-D41F99B1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17637</Words>
  <Characters>100531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CCRM</Company>
  <LinksUpToDate>false</LinksUpToDate>
  <CharactersWithSpaces>117933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s_stirbu</dc:creator>
  <cp:lastModifiedBy>Alina AB. Bitchin</cp:lastModifiedBy>
  <cp:revision>42</cp:revision>
  <cp:lastPrinted>2013-12-06T13:49:00Z</cp:lastPrinted>
  <dcterms:created xsi:type="dcterms:W3CDTF">2013-12-05T06:29:00Z</dcterms:created>
  <dcterms:modified xsi:type="dcterms:W3CDTF">2014-01-10T07:11:00Z</dcterms:modified>
</cp:coreProperties>
</file>