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9D" w:rsidRPr="00A2779D" w:rsidRDefault="00A2779D" w:rsidP="00586B91">
      <w:pPr>
        <w:tabs>
          <w:tab w:val="left" w:pos="426"/>
        </w:tabs>
        <w:jc w:val="right"/>
      </w:pPr>
      <w:r w:rsidRPr="00A2779D">
        <w:t>Приложение № 3</w:t>
      </w:r>
    </w:p>
    <w:p w:rsidR="00A2779D" w:rsidRPr="00A2779D" w:rsidRDefault="00A2779D" w:rsidP="00586B91">
      <w:pPr>
        <w:tabs>
          <w:tab w:val="left" w:pos="426"/>
        </w:tabs>
        <w:jc w:val="right"/>
      </w:pPr>
      <w:r w:rsidRPr="00A2779D">
        <w:t xml:space="preserve">к Приказу </w:t>
      </w:r>
      <w:proofErr w:type="spellStart"/>
      <w:r w:rsidRPr="00A2779D">
        <w:t>Генеральногосекретаря</w:t>
      </w:r>
      <w:proofErr w:type="spellEnd"/>
    </w:p>
    <w:p w:rsidR="00A2779D" w:rsidRPr="00A2779D" w:rsidRDefault="00A2779D" w:rsidP="00586B91">
      <w:pPr>
        <w:tabs>
          <w:tab w:val="left" w:pos="426"/>
        </w:tabs>
        <w:jc w:val="right"/>
      </w:pPr>
      <w:r w:rsidRPr="00A2779D">
        <w:t>Правительства № 130-А</w:t>
      </w:r>
    </w:p>
    <w:p w:rsidR="00A2779D" w:rsidRPr="00A2779D" w:rsidRDefault="00A2779D" w:rsidP="00586B91">
      <w:pPr>
        <w:tabs>
          <w:tab w:val="left" w:pos="426"/>
        </w:tabs>
        <w:jc w:val="right"/>
      </w:pPr>
      <w:r w:rsidRPr="00A2779D">
        <w:tab/>
      </w:r>
      <w:r w:rsidRPr="00A2779D">
        <w:tab/>
      </w:r>
      <w:r w:rsidRPr="00A2779D">
        <w:tab/>
      </w:r>
      <w:r w:rsidRPr="00A2779D">
        <w:tab/>
      </w:r>
      <w:r w:rsidRPr="00A2779D">
        <w:tab/>
        <w:t>от    26 марта2015 г.</w:t>
      </w: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>ТИПОВОЕ СОГЛАШЕНИЕ</w:t>
      </w:r>
    </w:p>
    <w:p w:rsidR="00A2779D" w:rsidRPr="00A2779D" w:rsidRDefault="00A2779D" w:rsidP="00586B91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>об оказании услуг аутентификации и авторизации</w:t>
      </w:r>
    </w:p>
    <w:p w:rsidR="00A2779D" w:rsidRPr="00A2779D" w:rsidRDefault="00A2779D" w:rsidP="00586B91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>посредством правительственной электронной</w:t>
      </w:r>
    </w:p>
    <w:p w:rsidR="00A2779D" w:rsidRPr="00A2779D" w:rsidRDefault="00A2779D" w:rsidP="00586B91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 xml:space="preserve">услуги </w:t>
      </w:r>
      <w:r w:rsidRPr="00A2779D">
        <w:rPr>
          <w:rStyle w:val="docheader"/>
          <w:rFonts w:eastAsia="Calibri"/>
          <w:b/>
          <w:bCs/>
        </w:rPr>
        <w:t>аутентификации и контроля доступа (MPass)</w:t>
      </w:r>
    </w:p>
    <w:p w:rsidR="00A2779D" w:rsidRPr="00A2779D" w:rsidRDefault="00A2779D" w:rsidP="00586B91">
      <w:pPr>
        <w:tabs>
          <w:tab w:val="left" w:pos="426"/>
        </w:tabs>
        <w:jc w:val="center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center"/>
        <w:rPr>
          <w:lang w:val="ro-RO"/>
        </w:rPr>
      </w:pPr>
      <w:r w:rsidRPr="00A2779D">
        <w:rPr>
          <w:lang w:val="ro-RO"/>
        </w:rPr>
        <w:t>№_______</w:t>
      </w:r>
    </w:p>
    <w:p w:rsidR="00A2779D" w:rsidRPr="00A2779D" w:rsidRDefault="00A2779D" w:rsidP="00586B91">
      <w:pPr>
        <w:tabs>
          <w:tab w:val="left" w:pos="426"/>
        </w:tabs>
        <w:jc w:val="center"/>
        <w:rPr>
          <w:lang w:val="ro-RO"/>
        </w:rPr>
      </w:pPr>
      <w:proofErr w:type="spellStart"/>
      <w:r w:rsidRPr="00A2779D">
        <w:t>мун</w:t>
      </w:r>
      <w:proofErr w:type="spellEnd"/>
      <w:r w:rsidRPr="00A2779D">
        <w:rPr>
          <w:lang w:val="ro-RO"/>
        </w:rPr>
        <w:t xml:space="preserve">. </w:t>
      </w:r>
      <w:proofErr w:type="spellStart"/>
      <w:r w:rsidRPr="00A2779D">
        <w:t>Кишинэу</w:t>
      </w:r>
      <w:proofErr w:type="spellEnd"/>
      <w:r>
        <w:rPr>
          <w:lang w:val="en-US"/>
        </w:rPr>
        <w:t xml:space="preserve"> </w:t>
      </w:r>
      <w:r w:rsidRPr="00A2779D">
        <w:rPr>
          <w:lang w:val="ro-RO"/>
        </w:rPr>
        <w:t>«__» ____________ 20___</w:t>
      </w:r>
    </w:p>
    <w:p w:rsidR="00A2779D" w:rsidRPr="00A2779D" w:rsidRDefault="00A2779D" w:rsidP="00586B91">
      <w:pPr>
        <w:tabs>
          <w:tab w:val="left" w:pos="426"/>
        </w:tabs>
        <w:jc w:val="center"/>
        <w:rPr>
          <w:lang w:val="ro-RO"/>
        </w:rPr>
      </w:pP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lang w:val="ro-RO"/>
        </w:rPr>
      </w:pPr>
      <w:r w:rsidRPr="00A2779D">
        <w:rPr>
          <w:b/>
        </w:rPr>
        <w:t>СТОРОНЫ СОГЛАШЕНИЯ</w:t>
      </w:r>
    </w:p>
    <w:p w:rsidR="00A2779D" w:rsidRPr="008F763E" w:rsidRDefault="00A2779D" w:rsidP="00586B91">
      <w:pPr>
        <w:tabs>
          <w:tab w:val="left" w:pos="426"/>
        </w:tabs>
        <w:ind w:firstLine="426"/>
        <w:jc w:val="both"/>
        <w:rPr>
          <w:lang w:val="ro-RO"/>
        </w:rPr>
      </w:pPr>
      <w:r w:rsidRPr="00A2779D">
        <w:rPr>
          <w:lang w:val="ro-RO"/>
        </w:rPr>
        <w:t>1.Публичное учреждение «Центр электронного управления (E - Government)»(</w:t>
      </w:r>
      <w:r w:rsidRPr="00A2779D">
        <w:t>в</w:t>
      </w:r>
      <w:r w:rsidR="008F763E">
        <w:rPr>
          <w:lang w:val="ro-RO"/>
        </w:rPr>
        <w:t xml:space="preserve"> дальнейшем</w:t>
      </w:r>
      <w:r w:rsidRPr="00A2779D">
        <w:t>–</w:t>
      </w:r>
      <w:r w:rsidRPr="00A2779D">
        <w:rPr>
          <w:lang w:val="ro-RO"/>
        </w:rPr>
        <w:t xml:space="preserve">Поставщик), </w:t>
      </w:r>
      <w:r w:rsidR="008F763E">
        <w:t>п</w:t>
      </w:r>
      <w:r w:rsidRPr="00A2779D">
        <w:t>редставленное</w:t>
      </w:r>
      <w:r w:rsidR="008F763E" w:rsidRPr="008F763E">
        <w:t>_</w:t>
      </w:r>
      <w:r w:rsidR="008F763E">
        <w:t>______</w:t>
      </w:r>
      <w:r w:rsidR="008F763E" w:rsidRPr="008F763E">
        <w:t>__</w:t>
      </w:r>
      <w:r w:rsidRPr="00A2779D">
        <w:rPr>
          <w:lang w:val="ro-RO"/>
        </w:rPr>
        <w:t>____________________________</w:t>
      </w:r>
      <w:r w:rsidR="008F763E">
        <w:rPr>
          <w:lang w:val="ro-RO"/>
        </w:rPr>
        <w:t>____</w:t>
      </w:r>
      <w:r w:rsidRPr="00A2779D">
        <w:rPr>
          <w:lang w:val="ro-RO"/>
        </w:rPr>
        <w:t>,</w:t>
      </w:r>
    </w:p>
    <w:p w:rsidR="00A2779D" w:rsidRPr="00A2779D" w:rsidRDefault="008F763E" w:rsidP="00586B91">
      <w:pPr>
        <w:tabs>
          <w:tab w:val="left" w:pos="426"/>
          <w:tab w:val="left" w:pos="1134"/>
        </w:tabs>
        <w:ind w:left="-142"/>
        <w:jc w:val="both"/>
        <w:rPr>
          <w:i/>
          <w:lang w:val="ro-RO"/>
        </w:rPr>
      </w:pPr>
      <w:r>
        <w:rPr>
          <w:lang w:val="ro-RO"/>
        </w:rPr>
        <w:t xml:space="preserve">                                          </w:t>
      </w:r>
      <w:r>
        <w:t xml:space="preserve">                                           </w:t>
      </w:r>
      <w:r>
        <w:rPr>
          <w:lang w:val="ro-RO"/>
        </w:rPr>
        <w:t xml:space="preserve">  </w:t>
      </w:r>
      <w:r w:rsidR="00A2779D" w:rsidRPr="00A2779D">
        <w:rPr>
          <w:lang w:val="ro-RO"/>
        </w:rPr>
        <w:t>(</w:t>
      </w:r>
      <w:r w:rsidR="00A2779D" w:rsidRPr="00A2779D">
        <w:rPr>
          <w:i/>
          <w:lang w:val="ro-RO"/>
        </w:rPr>
        <w:t>фамилия, имя, занимаемая должность)</w:t>
      </w:r>
    </w:p>
    <w:p w:rsidR="00A2779D" w:rsidRPr="00A2779D" w:rsidRDefault="008F763E" w:rsidP="00586B91">
      <w:pPr>
        <w:tabs>
          <w:tab w:val="left" w:pos="426"/>
        </w:tabs>
        <w:jc w:val="both"/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которое действует на основании Устава, утвержденого Постановлением Правительства № 760 от 18 </w:t>
      </w:r>
      <w:r w:rsidR="00A2779D" w:rsidRPr="00A2779D">
        <w:t>августа</w:t>
      </w:r>
      <w:r w:rsidR="00A2779D" w:rsidRPr="00A2779D">
        <w:rPr>
          <w:lang w:val="ro-RO"/>
        </w:rPr>
        <w:t xml:space="preserve"> 2010</w:t>
      </w:r>
      <w:r w:rsidR="00A2779D" w:rsidRPr="00A2779D">
        <w:t xml:space="preserve"> года</w:t>
      </w:r>
      <w:r w:rsidR="00A2779D" w:rsidRPr="00A2779D">
        <w:rPr>
          <w:lang w:val="ro-RO"/>
        </w:rPr>
        <w:t xml:space="preserve">, </w:t>
      </w:r>
      <w:r w:rsidR="00A2779D" w:rsidRPr="00A2779D">
        <w:t>с одной стороны</w:t>
      </w:r>
      <w:r w:rsidR="00A2779D" w:rsidRPr="00A2779D">
        <w:rPr>
          <w:lang w:val="ro-RO"/>
        </w:rPr>
        <w:t xml:space="preserve">, </w:t>
      </w:r>
      <w:r w:rsidR="00A2779D" w:rsidRPr="00A2779D">
        <w:t>и</w:t>
      </w:r>
    </w:p>
    <w:p w:rsidR="00A2779D" w:rsidRPr="00A2779D" w:rsidRDefault="00A2779D" w:rsidP="00586B91">
      <w:pPr>
        <w:pStyle w:val="af0"/>
        <w:tabs>
          <w:tab w:val="left" w:pos="426"/>
          <w:tab w:val="left" w:pos="1134"/>
        </w:tabs>
        <w:ind w:left="0"/>
        <w:jc w:val="both"/>
      </w:pPr>
      <w:r w:rsidRPr="00A2779D">
        <w:rPr>
          <w:lang w:val="ro-RO"/>
        </w:rPr>
        <w:t>______________________________________</w:t>
      </w:r>
      <w:r w:rsidRPr="00A2779D">
        <w:t>__________________________</w:t>
      </w:r>
      <w:r w:rsidR="008F763E">
        <w:t>____________</w:t>
      </w:r>
      <w:r w:rsidRPr="00A2779D">
        <w:t>_</w:t>
      </w:r>
    </w:p>
    <w:p w:rsidR="00A2779D" w:rsidRPr="00A2779D" w:rsidRDefault="00A2779D" w:rsidP="00586B91">
      <w:pPr>
        <w:pStyle w:val="af0"/>
        <w:tabs>
          <w:tab w:val="left" w:pos="426"/>
          <w:tab w:val="left" w:pos="1134"/>
        </w:tabs>
        <w:ind w:left="0"/>
        <w:jc w:val="center"/>
      </w:pPr>
      <w:r w:rsidRPr="00A2779D">
        <w:rPr>
          <w:lang w:val="ro-RO"/>
        </w:rPr>
        <w:t>(</w:t>
      </w:r>
      <w:r w:rsidRPr="00A2779D">
        <w:rPr>
          <w:i/>
          <w:lang w:val="ro-RO"/>
        </w:rPr>
        <w:t>название публичного органа/учреждения/государственого предприятия)</w:t>
      </w:r>
    </w:p>
    <w:p w:rsidR="008F763E" w:rsidRDefault="008F763E" w:rsidP="00586B91">
      <w:pPr>
        <w:pStyle w:val="af0"/>
        <w:tabs>
          <w:tab w:val="left" w:pos="284"/>
          <w:tab w:val="left" w:pos="426"/>
        </w:tabs>
        <w:ind w:left="0"/>
        <w:jc w:val="both"/>
        <w:rPr>
          <w:lang w:val="ro-RO"/>
        </w:rPr>
      </w:pPr>
    </w:p>
    <w:p w:rsidR="00A2779D" w:rsidRPr="00A2779D" w:rsidRDefault="008F763E" w:rsidP="00586B91">
      <w:pPr>
        <w:pStyle w:val="af0"/>
        <w:tabs>
          <w:tab w:val="left" w:pos="426"/>
        </w:tabs>
        <w:ind w:left="0"/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(</w:t>
      </w:r>
      <w:r w:rsidR="00A2779D" w:rsidRPr="00A2779D">
        <w:t xml:space="preserve">в </w:t>
      </w:r>
      <w:r w:rsidR="00A2779D" w:rsidRPr="00A2779D">
        <w:rPr>
          <w:lang w:val="ro-RO"/>
        </w:rPr>
        <w:t>дальнейшем Бенефициар), редставленный _____________________</w:t>
      </w:r>
      <w:r>
        <w:t>__________</w:t>
      </w:r>
      <w:r w:rsidR="00A2779D" w:rsidRPr="00A2779D">
        <w:rPr>
          <w:lang w:val="ro-RO"/>
        </w:rPr>
        <w:t>____,</w:t>
      </w:r>
    </w:p>
    <w:p w:rsidR="00A2779D" w:rsidRPr="00A2779D" w:rsidRDefault="008F763E" w:rsidP="00586B91">
      <w:pPr>
        <w:pStyle w:val="af0"/>
        <w:tabs>
          <w:tab w:val="left" w:pos="426"/>
          <w:tab w:val="left" w:pos="1134"/>
        </w:tabs>
        <w:ind w:left="0"/>
        <w:jc w:val="both"/>
      </w:pPr>
      <w:r>
        <w:rPr>
          <w:i/>
        </w:rPr>
        <w:t xml:space="preserve">                                                                                   </w:t>
      </w:r>
      <w:r w:rsidR="00A2779D" w:rsidRPr="00A2779D">
        <w:rPr>
          <w:i/>
        </w:rPr>
        <w:t>(</w:t>
      </w:r>
      <w:r w:rsidR="00A2779D" w:rsidRPr="00A2779D">
        <w:rPr>
          <w:i/>
          <w:lang w:val="ro-RO"/>
        </w:rPr>
        <w:t>фамилия, имя, занимаемая должность)</w:t>
      </w:r>
      <w:r w:rsidR="00A2779D" w:rsidRPr="00A2779D">
        <w:rPr>
          <w:lang w:val="ro-RO"/>
        </w:rPr>
        <w:t>,</w:t>
      </w:r>
    </w:p>
    <w:p w:rsidR="00A2779D" w:rsidRPr="00A2779D" w:rsidRDefault="00A2779D" w:rsidP="00586B91">
      <w:pPr>
        <w:pStyle w:val="af0"/>
        <w:tabs>
          <w:tab w:val="left" w:pos="284"/>
          <w:tab w:val="left" w:pos="426"/>
        </w:tabs>
        <w:ind w:left="0"/>
        <w:jc w:val="both"/>
      </w:pPr>
    </w:p>
    <w:p w:rsidR="00A2779D" w:rsidRPr="00A2779D" w:rsidRDefault="008F763E" w:rsidP="00586B91">
      <w:pPr>
        <w:pStyle w:val="af0"/>
        <w:tabs>
          <w:tab w:val="left" w:pos="284"/>
          <w:tab w:val="left" w:pos="426"/>
        </w:tabs>
        <w:ind w:left="0"/>
        <w:jc w:val="both"/>
        <w:rPr>
          <w:lang w:val="en-US"/>
        </w:rPr>
      </w:pPr>
      <w:r>
        <w:tab/>
      </w:r>
      <w:proofErr w:type="gramStart"/>
      <w:r w:rsidR="00A2779D" w:rsidRPr="00A2779D">
        <w:t>который  действует</w:t>
      </w:r>
      <w:proofErr w:type="gramEnd"/>
      <w:r w:rsidR="00A2779D" w:rsidRPr="00A2779D">
        <w:rPr>
          <w:lang w:val="ro-RO"/>
        </w:rPr>
        <w:t xml:space="preserve"> </w:t>
      </w:r>
      <w:r w:rsidR="00A2779D" w:rsidRPr="00A2779D">
        <w:t>на основании</w:t>
      </w:r>
      <w:r w:rsidR="00A2779D" w:rsidRPr="00A2779D">
        <w:rPr>
          <w:lang w:val="en-US"/>
        </w:rPr>
        <w:t xml:space="preserve"> </w:t>
      </w:r>
      <w:r w:rsidR="00A2779D" w:rsidRPr="00A2779D">
        <w:rPr>
          <w:lang w:val="ro-RO"/>
        </w:rPr>
        <w:t>_______________________________</w:t>
      </w:r>
      <w:r w:rsidR="00A2779D" w:rsidRPr="00A2779D">
        <w:t>__</w:t>
      </w:r>
      <w:r>
        <w:t>____________</w:t>
      </w:r>
      <w:r w:rsidR="00A2779D" w:rsidRPr="00A2779D">
        <w:t>_</w:t>
      </w:r>
      <w:r w:rsidR="00A2779D" w:rsidRPr="00A2779D">
        <w:rPr>
          <w:lang w:val="ro-RO"/>
        </w:rPr>
        <w:t>,</w:t>
      </w:r>
    </w:p>
    <w:p w:rsidR="00A2779D" w:rsidRPr="00A2779D" w:rsidRDefault="00A2779D" w:rsidP="00586B91">
      <w:pPr>
        <w:tabs>
          <w:tab w:val="left" w:pos="426"/>
          <w:tab w:val="left" w:pos="1134"/>
        </w:tabs>
        <w:jc w:val="both"/>
        <w:rPr>
          <w:i/>
          <w:lang w:val="ro-RO"/>
        </w:rPr>
      </w:pP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</w:rPr>
        <w:tab/>
      </w:r>
      <w:r w:rsidRPr="00A2779D">
        <w:rPr>
          <w:i/>
          <w:lang w:val="ro-RO"/>
        </w:rPr>
        <w:t>(</w:t>
      </w:r>
      <w:r w:rsidRPr="00A2779D">
        <w:rPr>
          <w:i/>
        </w:rPr>
        <w:t>название Регламента</w:t>
      </w:r>
      <w:r w:rsidRPr="00A2779D">
        <w:rPr>
          <w:i/>
          <w:lang w:val="ro-RO"/>
        </w:rPr>
        <w:t xml:space="preserve">/ </w:t>
      </w:r>
      <w:r w:rsidRPr="00A2779D">
        <w:rPr>
          <w:i/>
        </w:rPr>
        <w:t>Устава</w:t>
      </w:r>
      <w:r w:rsidRPr="00A2779D">
        <w:rPr>
          <w:i/>
          <w:lang w:val="ro-RO"/>
        </w:rPr>
        <w:t>)</w:t>
      </w:r>
    </w:p>
    <w:p w:rsidR="008F763E" w:rsidRDefault="008F763E" w:rsidP="00586B91">
      <w:pPr>
        <w:tabs>
          <w:tab w:val="left" w:pos="426"/>
          <w:tab w:val="left" w:pos="1134"/>
        </w:tabs>
        <w:jc w:val="both"/>
      </w:pPr>
    </w:p>
    <w:p w:rsidR="00A2779D" w:rsidRPr="00A2779D" w:rsidRDefault="008F763E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с другой </w:t>
      </w:r>
      <w:proofErr w:type="gramStart"/>
      <w:r w:rsidR="00A2779D" w:rsidRPr="00A2779D">
        <w:t>стороны</w:t>
      </w:r>
      <w:r w:rsidR="00A2779D" w:rsidRPr="00A2779D">
        <w:rPr>
          <w:lang w:val="ro-RO"/>
        </w:rPr>
        <w:t>,называемые</w:t>
      </w:r>
      <w:proofErr w:type="gramEnd"/>
      <w:r w:rsidR="00A2779D" w:rsidRPr="00A2779D">
        <w:rPr>
          <w:lang w:val="ro-RO"/>
        </w:rPr>
        <w:t xml:space="preserve"> в дальнейшем  вместе «Стороны», а по отдельности –  «Сторона»,</w:t>
      </w:r>
    </w:p>
    <w:p w:rsidR="00A2779D" w:rsidRPr="00A2779D" w:rsidRDefault="00A2779D" w:rsidP="00586B91">
      <w:pPr>
        <w:pStyle w:val="tt"/>
        <w:tabs>
          <w:tab w:val="left" w:pos="426"/>
        </w:tabs>
        <w:ind w:firstLine="426"/>
        <w:jc w:val="both"/>
        <w:rPr>
          <w:b w:val="0"/>
          <w:bCs w:val="0"/>
        </w:rPr>
      </w:pPr>
      <w:r w:rsidRPr="00A2779D">
        <w:rPr>
          <w:b w:val="0"/>
          <w:bCs w:val="0"/>
          <w:lang w:val="ru-RU"/>
        </w:rPr>
        <w:t xml:space="preserve">руководствуясь Стратегической программой технологической модернизации управления (е-Преобразование), утвержденной Постановлением Правительства </w:t>
      </w:r>
      <w:r w:rsidRPr="00A2779D">
        <w:rPr>
          <w:b w:val="0"/>
          <w:bCs w:val="0"/>
        </w:rPr>
        <w:t xml:space="preserve">№ 710 от 20 </w:t>
      </w:r>
      <w:r w:rsidRPr="00A2779D">
        <w:rPr>
          <w:b w:val="0"/>
          <w:bCs w:val="0"/>
          <w:lang w:val="ru-RU"/>
        </w:rPr>
        <w:t xml:space="preserve">сентября </w:t>
      </w:r>
      <w:r w:rsidRPr="00A2779D">
        <w:rPr>
          <w:b w:val="0"/>
          <w:bCs w:val="0"/>
        </w:rPr>
        <w:t xml:space="preserve">2011 </w:t>
      </w:r>
      <w:r w:rsidRPr="00A2779D">
        <w:rPr>
          <w:b w:val="0"/>
          <w:bCs w:val="0"/>
          <w:lang w:val="ru-RU"/>
        </w:rPr>
        <w:t>года, и Постановлением Правительства</w:t>
      </w:r>
      <w:r w:rsidRPr="00A2779D">
        <w:rPr>
          <w:b w:val="0"/>
          <w:bCs w:val="0"/>
        </w:rPr>
        <w:t xml:space="preserve"> № 1090 от 31 </w:t>
      </w:r>
      <w:r w:rsidRPr="00A2779D">
        <w:rPr>
          <w:b w:val="0"/>
          <w:bCs w:val="0"/>
          <w:lang w:val="ru-RU"/>
        </w:rPr>
        <w:t xml:space="preserve">декабря </w:t>
      </w:r>
      <w:r w:rsidRPr="00A2779D">
        <w:rPr>
          <w:b w:val="0"/>
          <w:bCs w:val="0"/>
        </w:rPr>
        <w:t xml:space="preserve">2013 </w:t>
      </w:r>
      <w:r w:rsidRPr="00A2779D">
        <w:rPr>
          <w:b w:val="0"/>
          <w:bCs w:val="0"/>
          <w:lang w:val="ru-RU"/>
        </w:rPr>
        <w:t xml:space="preserve">года </w:t>
      </w:r>
      <w:r w:rsidRPr="00A2779D">
        <w:rPr>
          <w:b w:val="0"/>
          <w:bCs w:val="0"/>
        </w:rPr>
        <w:t xml:space="preserve">«О правительственной электронной услуге </w:t>
      </w:r>
      <w:proofErr w:type="gramStart"/>
      <w:r w:rsidRPr="00A2779D">
        <w:rPr>
          <w:b w:val="0"/>
          <w:bCs w:val="0"/>
        </w:rPr>
        <w:t>аутентификации  и</w:t>
      </w:r>
      <w:proofErr w:type="gramEnd"/>
      <w:r w:rsidRPr="00A2779D">
        <w:rPr>
          <w:b w:val="0"/>
          <w:bCs w:val="0"/>
        </w:rPr>
        <w:t xml:space="preserve"> контроля доступа (MPass)»,</w:t>
      </w:r>
    </w:p>
    <w:p w:rsidR="00A2779D" w:rsidRPr="00A2779D" w:rsidRDefault="00A2779D" w:rsidP="00586B91">
      <w:pPr>
        <w:pStyle w:val="tt"/>
        <w:tabs>
          <w:tab w:val="left" w:pos="426"/>
        </w:tabs>
        <w:ind w:firstLine="426"/>
        <w:jc w:val="both"/>
        <w:rPr>
          <w:b w:val="0"/>
          <w:bCs w:val="0"/>
          <w:lang w:val="ru-RU"/>
        </w:rPr>
      </w:pPr>
      <w:r w:rsidRPr="00A2779D">
        <w:rPr>
          <w:b w:val="0"/>
          <w:bCs w:val="0"/>
        </w:rPr>
        <w:t xml:space="preserve">в целях организации тесного сотрудничества в области обеспечения органов центрального публичного управления информационными и коммуникационными технологиями (в дальнейшем - ИКТ) </w:t>
      </w:r>
      <w:r w:rsidRPr="00A2779D">
        <w:rPr>
          <w:b w:val="0"/>
          <w:bCs w:val="0"/>
          <w:lang w:val="ru-RU"/>
        </w:rPr>
        <w:t xml:space="preserve">для предоставления </w:t>
      </w:r>
      <w:r w:rsidRPr="00A2779D">
        <w:rPr>
          <w:b w:val="0"/>
          <w:bCs w:val="0"/>
        </w:rPr>
        <w:t xml:space="preserve">публичных услуг физическим и юридическим лицам на территории Республики Молдова, </w:t>
      </w:r>
      <w:r w:rsidRPr="00A2779D">
        <w:rPr>
          <w:b w:val="0"/>
          <w:bCs w:val="0"/>
          <w:lang w:val="ru-RU"/>
        </w:rPr>
        <w:t xml:space="preserve">а также для </w:t>
      </w:r>
      <w:r w:rsidRPr="00A2779D">
        <w:rPr>
          <w:b w:val="0"/>
          <w:bCs w:val="0"/>
        </w:rPr>
        <w:t>повышени</w:t>
      </w:r>
      <w:r w:rsidRPr="00A2779D">
        <w:rPr>
          <w:b w:val="0"/>
          <w:bCs w:val="0"/>
          <w:lang w:val="ru-RU"/>
        </w:rPr>
        <w:t>я</w:t>
      </w:r>
      <w:r w:rsidRPr="00A2779D">
        <w:rPr>
          <w:b w:val="0"/>
          <w:bCs w:val="0"/>
        </w:rPr>
        <w:t xml:space="preserve"> качества публичных электоронных услуг</w:t>
      </w:r>
      <w:r w:rsidRPr="00A2779D">
        <w:rPr>
          <w:b w:val="0"/>
          <w:bCs w:val="0"/>
          <w:lang w:val="ru-RU"/>
        </w:rPr>
        <w:t>,</w:t>
      </w:r>
    </w:p>
    <w:p w:rsidR="00A2779D" w:rsidRPr="00A2779D" w:rsidRDefault="00A2779D" w:rsidP="00586B91">
      <w:pPr>
        <w:pStyle w:val="aff1"/>
        <w:tabs>
          <w:tab w:val="left" w:pos="426"/>
        </w:tabs>
        <w:ind w:firstLine="426"/>
        <w:rPr>
          <w:sz w:val="24"/>
          <w:szCs w:val="24"/>
          <w:lang w:val="ru-RU"/>
        </w:rPr>
      </w:pPr>
      <w:r w:rsidRPr="00A2779D">
        <w:rPr>
          <w:sz w:val="24"/>
          <w:szCs w:val="24"/>
        </w:rPr>
        <w:t>убежденные в том, что совместные действия будут стимулировать внедрение продвинутых ИКТ в деятельност</w:t>
      </w:r>
      <w:r w:rsidRPr="00A2779D">
        <w:rPr>
          <w:sz w:val="24"/>
          <w:szCs w:val="24"/>
          <w:lang w:val="ru-RU"/>
        </w:rPr>
        <w:t>ь</w:t>
      </w:r>
      <w:r w:rsidRPr="00A2779D">
        <w:rPr>
          <w:sz w:val="24"/>
          <w:szCs w:val="24"/>
        </w:rPr>
        <w:t xml:space="preserve"> органов центрального публичного управления, других </w:t>
      </w:r>
      <w:r w:rsidRPr="00A2779D">
        <w:rPr>
          <w:sz w:val="24"/>
          <w:szCs w:val="24"/>
          <w:lang w:val="ru-RU"/>
        </w:rPr>
        <w:t>публичных и частных учреждений,</w:t>
      </w:r>
    </w:p>
    <w:p w:rsidR="00A2779D" w:rsidRPr="00A2779D" w:rsidRDefault="00A2779D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>договорились о следующем</w:t>
      </w:r>
      <w:r w:rsidRPr="00A2779D">
        <w:rPr>
          <w:sz w:val="24"/>
          <w:szCs w:val="24"/>
        </w:rPr>
        <w:t>:</w:t>
      </w:r>
    </w:p>
    <w:p w:rsidR="00A2779D" w:rsidRPr="004D6344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jc w:val="center"/>
        <w:rPr>
          <w:b/>
          <w:lang w:val="ro-RO"/>
        </w:rPr>
      </w:pPr>
      <w:r w:rsidRPr="004D6344">
        <w:rPr>
          <w:b/>
          <w:lang w:val="ro-RO"/>
        </w:rPr>
        <w:t>ПОНЯТИЯ И ОПРЕДЕЛЕНИЯ</w:t>
      </w:r>
    </w:p>
    <w:p w:rsidR="00A2779D" w:rsidRPr="004D6344" w:rsidRDefault="00950E3B" w:rsidP="00586B91">
      <w:pPr>
        <w:pStyle w:val="af0"/>
        <w:tabs>
          <w:tab w:val="left" w:pos="426"/>
        </w:tabs>
        <w:ind w:left="0"/>
        <w:jc w:val="both"/>
        <w:rPr>
          <w:lang w:val="ro-RO"/>
        </w:rPr>
      </w:pPr>
      <w:r>
        <w:rPr>
          <w:lang w:val="ro-RO"/>
        </w:rPr>
        <w:tab/>
        <w:t xml:space="preserve">2. </w:t>
      </w:r>
      <w:r w:rsidR="00A2779D" w:rsidRPr="004D6344">
        <w:rPr>
          <w:lang w:val="ro-RO"/>
        </w:rPr>
        <w:t>Понятия, используемые в настоящем Соглашении, имеют значения, определенные в пункте 2 Положения о правительственной электронной услуге аутентификации и контроля доступа (MPass), утвержде</w:t>
      </w:r>
      <w:r w:rsidR="00A2779D" w:rsidRPr="00A2779D">
        <w:t>н</w:t>
      </w:r>
      <w:r w:rsidR="00A2779D" w:rsidRPr="004D6344">
        <w:rPr>
          <w:lang w:val="ro-RO"/>
        </w:rPr>
        <w:t xml:space="preserve">ного Постановлением Правительства № 1090 от 31 </w:t>
      </w:r>
      <w:r w:rsidR="00A2779D" w:rsidRPr="00A2779D">
        <w:t xml:space="preserve">декабря </w:t>
      </w:r>
      <w:r w:rsidR="00A2779D" w:rsidRPr="004D6344">
        <w:rPr>
          <w:lang w:val="ro-RO"/>
        </w:rPr>
        <w:t>2013</w:t>
      </w:r>
      <w:r w:rsidR="00A2779D" w:rsidRPr="00A2779D">
        <w:t xml:space="preserve"> года</w:t>
      </w:r>
      <w:r w:rsidR="00A2779D" w:rsidRPr="004D6344">
        <w:rPr>
          <w:lang w:val="ro-RO"/>
        </w:rPr>
        <w:t>.</w:t>
      </w:r>
    </w:p>
    <w:p w:rsidR="00A2779D" w:rsidRPr="00A2779D" w:rsidRDefault="00A2779D" w:rsidP="001A59FC">
      <w:pPr>
        <w:pStyle w:val="aff1"/>
        <w:numPr>
          <w:ilvl w:val="0"/>
          <w:numId w:val="4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A2779D">
        <w:rPr>
          <w:b/>
          <w:sz w:val="24"/>
          <w:szCs w:val="24"/>
        </w:rPr>
        <w:t>ПРЕДМЕТ СОГЛАШЕНИЯ</w:t>
      </w:r>
    </w:p>
    <w:p w:rsidR="00A2779D" w:rsidRPr="00A2779D" w:rsidRDefault="00950E3B" w:rsidP="00586B91">
      <w:pPr>
        <w:pStyle w:val="aff1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2779D" w:rsidRPr="00A2779D">
        <w:rPr>
          <w:sz w:val="24"/>
          <w:szCs w:val="24"/>
        </w:rPr>
        <w:t xml:space="preserve">Предметом настоящего Соглашения является оказание Поставщиком Бенефициару услуг аутентификации и авторизации </w:t>
      </w:r>
      <w:r w:rsidR="00A2779D" w:rsidRPr="00A2779D">
        <w:rPr>
          <w:sz w:val="24"/>
          <w:szCs w:val="24"/>
          <w:lang w:val="ru-RU"/>
        </w:rPr>
        <w:t>посредством</w:t>
      </w:r>
      <w:r w:rsidR="00A2779D" w:rsidRPr="00A2779D">
        <w:rPr>
          <w:sz w:val="24"/>
          <w:szCs w:val="24"/>
        </w:rPr>
        <w:t xml:space="preserve">услуги MPass (в дальнейшем </w:t>
      </w:r>
      <w:r w:rsidR="00A2779D" w:rsidRPr="00A2779D">
        <w:rPr>
          <w:sz w:val="24"/>
          <w:szCs w:val="24"/>
          <w:lang w:val="ru-RU"/>
        </w:rPr>
        <w:t>–</w:t>
      </w:r>
      <w:r w:rsidR="00A2779D" w:rsidRPr="00A2779D">
        <w:rPr>
          <w:sz w:val="24"/>
          <w:szCs w:val="24"/>
        </w:rPr>
        <w:t xml:space="preserve">услуги), которые заключаются в проверке идентичности пользователей для информационных </w:t>
      </w:r>
      <w:r w:rsidR="00A2779D" w:rsidRPr="00A2779D">
        <w:rPr>
          <w:sz w:val="24"/>
          <w:szCs w:val="24"/>
        </w:rPr>
        <w:lastRenderedPageBreak/>
        <w:t>систем</w:t>
      </w:r>
      <w:r w:rsidR="00A2779D" w:rsidRPr="00A2779D">
        <w:rPr>
          <w:sz w:val="24"/>
          <w:szCs w:val="24"/>
          <w:lang w:val="ru-RU"/>
        </w:rPr>
        <w:t xml:space="preserve"> Бенефициара</w:t>
      </w:r>
      <w:r w:rsidR="00A2779D" w:rsidRPr="00A2779D">
        <w:rPr>
          <w:sz w:val="24"/>
          <w:szCs w:val="24"/>
        </w:rPr>
        <w:t>, использу</w:t>
      </w:r>
      <w:proofErr w:type="spellStart"/>
      <w:r w:rsidR="00A2779D" w:rsidRPr="00A2779D">
        <w:rPr>
          <w:sz w:val="24"/>
          <w:szCs w:val="24"/>
          <w:lang w:val="ru-RU"/>
        </w:rPr>
        <w:t>ющие</w:t>
      </w:r>
      <w:proofErr w:type="spellEnd"/>
      <w:r w:rsidR="00A2779D" w:rsidRPr="00A2779D">
        <w:rPr>
          <w:sz w:val="24"/>
          <w:szCs w:val="24"/>
        </w:rPr>
        <w:t xml:space="preserve"> имеющиеся средства подтверждения идентичности лица в рамках услуги MPass, а также </w:t>
      </w:r>
      <w:r w:rsidR="00A2779D" w:rsidRPr="00A2779D">
        <w:rPr>
          <w:sz w:val="24"/>
          <w:szCs w:val="24"/>
          <w:lang w:val="ru-RU"/>
        </w:rPr>
        <w:t xml:space="preserve">в </w:t>
      </w:r>
      <w:r w:rsidR="00A2779D" w:rsidRPr="00A2779D">
        <w:rPr>
          <w:sz w:val="24"/>
          <w:szCs w:val="24"/>
        </w:rPr>
        <w:t>предоставлени</w:t>
      </w:r>
      <w:r w:rsidR="00A2779D" w:rsidRPr="00A2779D">
        <w:rPr>
          <w:sz w:val="24"/>
          <w:szCs w:val="24"/>
          <w:lang w:val="ru-RU"/>
        </w:rPr>
        <w:t>и</w:t>
      </w:r>
      <w:r w:rsidR="00A2779D" w:rsidRPr="00A2779D">
        <w:rPr>
          <w:sz w:val="24"/>
          <w:szCs w:val="24"/>
        </w:rPr>
        <w:t xml:space="preserve"> достоверной дополнительной информации</w:t>
      </w:r>
      <w:r w:rsidR="00A2779D" w:rsidRPr="00A2779D">
        <w:rPr>
          <w:sz w:val="24"/>
          <w:szCs w:val="24"/>
          <w:lang w:val="ru-RU"/>
        </w:rPr>
        <w:t>, связанной с этой идентичностью,</w:t>
      </w:r>
      <w:r w:rsidR="00A2779D" w:rsidRPr="00A2779D">
        <w:rPr>
          <w:sz w:val="24"/>
          <w:szCs w:val="24"/>
        </w:rPr>
        <w:t xml:space="preserve"> для использования информационными системами </w:t>
      </w:r>
      <w:r w:rsidR="00A2779D" w:rsidRPr="00A2779D">
        <w:rPr>
          <w:sz w:val="24"/>
          <w:szCs w:val="24"/>
          <w:lang w:val="ru-RU"/>
        </w:rPr>
        <w:t xml:space="preserve">Бенефициара </w:t>
      </w:r>
      <w:r w:rsidR="00A2779D" w:rsidRPr="00A2779D">
        <w:rPr>
          <w:sz w:val="24"/>
          <w:szCs w:val="24"/>
        </w:rPr>
        <w:t>для разрешения доступа к информационным ресурсам</w:t>
      </w:r>
      <w:r w:rsidR="00A2779D" w:rsidRPr="00A2779D">
        <w:rPr>
          <w:sz w:val="24"/>
          <w:szCs w:val="24"/>
          <w:lang w:val="ru-RU"/>
        </w:rPr>
        <w:t>.</w:t>
      </w:r>
    </w:p>
    <w:p w:rsidR="00950E3B" w:rsidRDefault="00950E3B" w:rsidP="00586B91">
      <w:pPr>
        <w:pStyle w:val="af0"/>
        <w:tabs>
          <w:tab w:val="left" w:pos="426"/>
        </w:tabs>
        <w:ind w:left="0"/>
        <w:jc w:val="both"/>
        <w:rPr>
          <w:rFonts w:eastAsia="Calibri"/>
          <w:lang w:val="ro-RO"/>
        </w:rPr>
      </w:pPr>
      <w:r>
        <w:rPr>
          <w:lang w:val="ro-MD"/>
        </w:rPr>
        <w:tab/>
        <w:t xml:space="preserve">4. </w:t>
      </w:r>
      <w:r w:rsidR="00A2779D" w:rsidRPr="00A2779D">
        <w:t xml:space="preserve">Порядок оказания </w:t>
      </w:r>
      <w:r w:rsidR="00A2779D" w:rsidRPr="00A2779D">
        <w:rPr>
          <w:rFonts w:eastAsia="Calibri"/>
        </w:rPr>
        <w:t>услуг, составляющих предмет настоящего Соглашения</w:t>
      </w:r>
      <w:r w:rsidR="00A2779D" w:rsidRPr="00A2779D">
        <w:rPr>
          <w:i/>
        </w:rPr>
        <w:t>,</w:t>
      </w:r>
      <w:r w:rsidR="00A2779D" w:rsidRPr="00A2779D">
        <w:t xml:space="preserve"> правила и процессы взаимодействия между Сторонами, оговоренный уровень услуг установлены в Правилах</w:t>
      </w:r>
      <w:r>
        <w:rPr>
          <w:lang w:val="ro-MD"/>
        </w:rPr>
        <w:t xml:space="preserve"> </w:t>
      </w:r>
      <w:r w:rsidR="00A2779D" w:rsidRPr="00A2779D">
        <w:t xml:space="preserve">оказания и использования </w:t>
      </w:r>
      <w:r>
        <w:rPr>
          <w:rFonts w:eastAsia="Calibri"/>
          <w:lang w:val="ro-RO"/>
        </w:rPr>
        <w:t xml:space="preserve">услуг аутентификации и </w:t>
      </w:r>
      <w:r w:rsidR="00A2779D" w:rsidRPr="00A2779D">
        <w:rPr>
          <w:rFonts w:eastAsia="Calibri"/>
          <w:lang w:val="ro-RO"/>
        </w:rPr>
        <w:t>авторизации</w:t>
      </w:r>
      <w:r w:rsidR="00A2779D" w:rsidRPr="00A2779D">
        <w:t>посредством</w:t>
      </w:r>
      <w:r w:rsidR="00A2779D" w:rsidRPr="00A2779D">
        <w:rPr>
          <w:lang w:val="ro-RO"/>
        </w:rPr>
        <w:t>правительственной электронной услуги аутентификации и контроля доступа (MPass)</w:t>
      </w:r>
      <w:r w:rsidR="00A2779D" w:rsidRPr="00A2779D">
        <w:t>, приведенных в приложении к настоящему Соглашению, которое является его составной частью.</w:t>
      </w:r>
    </w:p>
    <w:p w:rsidR="00A2779D" w:rsidRPr="00A2779D" w:rsidRDefault="00950E3B" w:rsidP="00586B91">
      <w:pPr>
        <w:pStyle w:val="af0"/>
        <w:tabs>
          <w:tab w:val="left" w:pos="426"/>
        </w:tabs>
        <w:ind w:left="0"/>
        <w:jc w:val="both"/>
        <w:rPr>
          <w:rFonts w:eastAsia="Calibri"/>
        </w:rPr>
      </w:pPr>
      <w:r>
        <w:rPr>
          <w:rFonts w:eastAsia="Calibri"/>
          <w:lang w:val="ro-RO"/>
        </w:rPr>
        <w:tab/>
        <w:t xml:space="preserve">5. </w:t>
      </w:r>
      <w:r w:rsidR="00A2779D" w:rsidRPr="00A2779D">
        <w:rPr>
          <w:rFonts w:eastAsia="Calibri"/>
          <w:lang w:val="ro-RO"/>
        </w:rPr>
        <w:t xml:space="preserve">Стороны договариваются взаимно признавать сертификты открытых ключей для выполнения положений настоящего </w:t>
      </w:r>
      <w:r w:rsidR="00A2779D" w:rsidRPr="00A2779D">
        <w:rPr>
          <w:rFonts w:eastAsia="Calibri"/>
        </w:rPr>
        <w:t>С</w:t>
      </w:r>
      <w:r w:rsidR="00A2779D" w:rsidRPr="00A2779D">
        <w:rPr>
          <w:rFonts w:eastAsia="Calibri"/>
          <w:lang w:val="ro-RO"/>
        </w:rPr>
        <w:t>оглашения в соответствии с законодательством Республики Молдова.</w:t>
      </w: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jc w:val="center"/>
        <w:rPr>
          <w:b/>
          <w:lang w:val="ro-RO"/>
        </w:rPr>
      </w:pPr>
      <w:r w:rsidRPr="00A2779D">
        <w:rPr>
          <w:b/>
          <w:lang w:val="ro-RO"/>
        </w:rPr>
        <w:t>СТОИМОСТЬ УСЛУГ. ПРИНЯТИЕ И ОПЛАТА УСЛУГ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6.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Услуги, составляющие предмет настоящего Соглашения,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оказываются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бесплатно.</w:t>
      </w:r>
    </w:p>
    <w:p w:rsidR="00A2779D" w:rsidRPr="00A2779D" w:rsidRDefault="00950E3B" w:rsidP="00586B91">
      <w:pPr>
        <w:pStyle w:val="aff3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Поставщик, по запросу </w:t>
      </w:r>
      <w:r w:rsidR="00A2779D" w:rsidRPr="00A2779D">
        <w:rPr>
          <w:rFonts w:ascii="Times New Roman" w:eastAsia="Tahoma" w:hAnsi="Times New Roman" w:cs="Times New Roman"/>
          <w:bCs/>
          <w:sz w:val="24"/>
          <w:szCs w:val="24"/>
          <w:lang w:val="ro-RO"/>
        </w:rPr>
        <w:t>Бенефициара, представляет ежемесячно акты о</w:t>
      </w:r>
      <w:r w:rsidR="00A2779D" w:rsidRPr="00A2779D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б оказании и принятии услуг.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Акты об оказании и принятии услуг сопровождаются отчетами об уровне услуг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. Отчеты об уровне услуг содержат измерения показателей объема и уровня услуг.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779D" w:rsidRPr="00A2779D">
        <w:rPr>
          <w:rFonts w:ascii="Times New Roman" w:eastAsia="Tahoma" w:hAnsi="Times New Roman" w:cs="Times New Roman"/>
          <w:bCs/>
          <w:sz w:val="24"/>
          <w:szCs w:val="24"/>
          <w:lang w:val="ro-RO"/>
        </w:rPr>
        <w:t>Бенефициар подписывает акты об оказании и принятии услуг или пред</w:t>
      </w:r>
      <w:proofErr w:type="spellStart"/>
      <w:r w:rsidR="00A2779D" w:rsidRPr="00A2779D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ъявляет</w:t>
      </w:r>
      <w:proofErr w:type="spellEnd"/>
      <w:r w:rsidR="00A2779D" w:rsidRPr="00A2779D">
        <w:rPr>
          <w:rFonts w:ascii="Times New Roman" w:eastAsia="Tahoma" w:hAnsi="Times New Roman" w:cs="Times New Roman"/>
          <w:bCs/>
          <w:sz w:val="24"/>
          <w:szCs w:val="24"/>
          <w:lang w:val="ru-RU"/>
        </w:rPr>
        <w:t xml:space="preserve">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Поставщику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свои претензии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. Если в течение 5 (пяти) рабочих дней Поставщик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не получает ответа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акты об оказании и принятии услуг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считаются подписанными Бенефициаром.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10.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Стоимость услуг, оказываемых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Поставщиком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согласно настоящему Соглашению, устанавливается на основе методологии расчета тарифов на платные услуги, утвержденной Правительством и опубликованной на сайте</w:t>
      </w:r>
      <w:r w:rsidR="00A2779D" w:rsidRPr="00A2779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Поставщик</w:t>
      </w:r>
      <w:r w:rsidR="00A2779D" w:rsidRPr="00A2779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а, и оплачивается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2779D" w:rsidRPr="00A2779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за счет финансовых средств, предусмотренных в государственном бюджете для этих целей. </w:t>
      </w:r>
    </w:p>
    <w:p w:rsidR="00A2779D" w:rsidRPr="00950E3B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lang w:val="ro-RO"/>
        </w:rPr>
      </w:pPr>
      <w:r w:rsidRPr="00A2779D">
        <w:rPr>
          <w:b/>
        </w:rPr>
        <w:t xml:space="preserve">ПОРЯДОК ОКАЗАНИЯ </w:t>
      </w:r>
      <w:r w:rsidRPr="00A2779D">
        <w:rPr>
          <w:b/>
          <w:lang w:val="ro-RO"/>
        </w:rPr>
        <w:t>УСЛУГ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11.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В целях оказания и использования услуг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Поставщик иБенефициар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взаимодействуют исключительно через назначенных ответственных лиц. Процедура назначения ответственных лиц установлена в приложении к настоящему Соглашению.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50E3B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Порядок запроса, оказания, получения доступа, использования и приостановления услуг установлен в приложении к настоящему Соглашению.</w:t>
      </w:r>
    </w:p>
    <w:p w:rsidR="00A2779D" w:rsidRPr="00A2779D" w:rsidRDefault="00A2779D" w:rsidP="001A59FC">
      <w:pPr>
        <w:pStyle w:val="aff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b/>
          <w:sz w:val="24"/>
          <w:szCs w:val="24"/>
          <w:lang w:val="ru-RU"/>
        </w:rPr>
        <w:t>ОБЯЗАТЕЛЬСТВА СТОРОН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0E3B">
        <w:rPr>
          <w:rFonts w:ascii="Times New Roman" w:hAnsi="Times New Roman" w:cs="Times New Roman"/>
          <w:sz w:val="24"/>
          <w:szCs w:val="24"/>
          <w:lang w:val="ro-RO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В целях выполнения положений настоящего Соглашения на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Поставщик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авозлагаются</w:t>
      </w:r>
      <w:proofErr w:type="spell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обязательства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обеспечить функционирование услуги MPass в строгом соответствии с пр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иложением</w:t>
      </w:r>
      <w:proofErr w:type="spellEnd"/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к настоящему Соглашению;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2)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назначить лиц, ответственных за взаимодействие с 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к настоящему Соглашению;</w:t>
      </w:r>
    </w:p>
    <w:p w:rsidR="00A2779D" w:rsidRPr="00A2779D" w:rsidRDefault="00950E3B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3)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незамедлительно информировать Бенефициара об уязвимостях в системах Бенефициара, выявленных Поставщиком на основе оказываемых услуг в соответствии с Соглашением;</w:t>
      </w:r>
    </w:p>
    <w:p w:rsidR="00A2779D" w:rsidRPr="00A2779D" w:rsidRDefault="006F1943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4)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обеспечить эффективное функционирование услуги MPass, в том числе соблюдение законодательства о защите персональных данных, безопасности, архивации, а также мониторинг и оценку эффективности услуг;</w:t>
      </w:r>
    </w:p>
    <w:p w:rsidR="00A2779D" w:rsidRPr="00A2779D" w:rsidRDefault="006F1943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5)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оказывать Бенефициару методологическую поддержку в процессе интеграции его публичных услуг с услугой MPass.</w:t>
      </w:r>
    </w:p>
    <w:p w:rsidR="00A2779D" w:rsidRPr="00A2779D" w:rsidRDefault="006F1943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14. </w:t>
      </w:r>
      <w:r w:rsidR="00A2779D" w:rsidRPr="00A2779D">
        <w:rPr>
          <w:sz w:val="24"/>
          <w:szCs w:val="24"/>
        </w:rPr>
        <w:t xml:space="preserve">В целях выполнения положений настоящего Соглашения на Бенефициара возлагаются следующие обязательства: </w:t>
      </w:r>
    </w:p>
    <w:p w:rsidR="00A2779D" w:rsidRPr="00A2779D" w:rsidRDefault="006F1943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A2779D" w:rsidRPr="00A2779D">
        <w:rPr>
          <w:sz w:val="24"/>
          <w:szCs w:val="24"/>
          <w:lang w:val="ru-RU"/>
        </w:rPr>
        <w:t>использовать услуги в строгом соответствии с Правилами, установленными в приложении к настоящему Соглашению</w:t>
      </w:r>
      <w:r w:rsidR="00A2779D" w:rsidRPr="00A2779D">
        <w:rPr>
          <w:sz w:val="24"/>
          <w:szCs w:val="24"/>
        </w:rPr>
        <w:t>;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 w:rsidR="00A2779D" w:rsidRPr="00A2779D">
        <w:rPr>
          <w:sz w:val="24"/>
          <w:szCs w:val="24"/>
        </w:rPr>
        <w:t>обеспечить необходимую техническую и организационную инфраструктуру для эффективного и безопасного использования услуги MPass;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  <w:lang w:val="ro-MD"/>
        </w:rPr>
        <w:tab/>
      </w:r>
      <w:r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A2779D" w:rsidRPr="00A2779D">
        <w:rPr>
          <w:sz w:val="24"/>
          <w:szCs w:val="24"/>
          <w:lang w:val="ru-RU"/>
        </w:rPr>
        <w:t xml:space="preserve">назначить лиц, ответственных за взаимодействие с </w:t>
      </w:r>
      <w:r w:rsidR="00A2779D" w:rsidRPr="00A2779D">
        <w:rPr>
          <w:sz w:val="24"/>
          <w:szCs w:val="24"/>
        </w:rPr>
        <w:t>Поставщиком;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A2779D" w:rsidRPr="00A2779D">
        <w:rPr>
          <w:sz w:val="24"/>
          <w:szCs w:val="24"/>
        </w:rPr>
        <w:t xml:space="preserve">обеспечить взаимодействие своих ответственных лиц с Поставщиком, </w:t>
      </w:r>
      <w:r w:rsidR="00A2779D" w:rsidRPr="00A2779D">
        <w:rPr>
          <w:sz w:val="24"/>
          <w:szCs w:val="24"/>
          <w:lang w:val="ru-RU"/>
        </w:rPr>
        <w:t>согласно приложению</w:t>
      </w:r>
      <w:r w:rsidR="00A2779D" w:rsidRPr="00A2779D">
        <w:rPr>
          <w:sz w:val="24"/>
          <w:szCs w:val="24"/>
        </w:rPr>
        <w:t xml:space="preserve"> к настоящему Соглашению;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A2779D" w:rsidRPr="00A2779D">
        <w:rPr>
          <w:sz w:val="24"/>
          <w:szCs w:val="24"/>
        </w:rPr>
        <w:t>незамедлительно информировать Поставщика о</w:t>
      </w:r>
      <w:r w:rsidR="00A2779D" w:rsidRPr="00A2779D">
        <w:rPr>
          <w:sz w:val="24"/>
          <w:szCs w:val="24"/>
          <w:lang w:val="ru-RU"/>
        </w:rPr>
        <w:t xml:space="preserve">б обнаруженных </w:t>
      </w:r>
      <w:r w:rsidR="00A2779D" w:rsidRPr="00A2779D">
        <w:rPr>
          <w:sz w:val="24"/>
          <w:szCs w:val="24"/>
        </w:rPr>
        <w:t xml:space="preserve">им уязвимостях услуг; 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A2779D" w:rsidRPr="00A2779D">
        <w:rPr>
          <w:sz w:val="24"/>
          <w:szCs w:val="24"/>
        </w:rPr>
        <w:t>предоставлять Поставщику запрошенную информацию об использовании услугв целях улучшения качества услуг;</w:t>
      </w:r>
    </w:p>
    <w:p w:rsidR="00A2779D" w:rsidRPr="00A2779D" w:rsidRDefault="00C376C2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r w:rsidR="00A2779D" w:rsidRPr="00A2779D">
        <w:rPr>
          <w:sz w:val="24"/>
          <w:szCs w:val="24"/>
        </w:rPr>
        <w:t>запрашивать от Поставщика минимальный набор атрибутов идентичности, в том числе персональных данных, необходимых и достаточных для оказания своих услуг.</w:t>
      </w: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lang w:val="ro-RO"/>
        </w:rPr>
      </w:pPr>
      <w:r w:rsidRPr="00A2779D">
        <w:rPr>
          <w:b/>
          <w:lang w:val="ro-RO"/>
        </w:rPr>
        <w:t>ОТВЕТСТВЕННОСТЬ И ПРАВА СТОРОН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15.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За несоблюдение обязательств, взятых настоящим Соглашением,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несут ответственность в соответствии с действующим законодательством Республики Молдова</w:t>
      </w:r>
    </w:p>
    <w:p w:rsidR="00A2779D" w:rsidRPr="00A2779D" w:rsidRDefault="00A2779D" w:rsidP="00586B91">
      <w:pPr>
        <w:pStyle w:val="3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16.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 за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86B91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деятельность, действи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и бездействие, возлагаемые на него в  соответствии с пол</w:t>
      </w:r>
      <w:r>
        <w:rPr>
          <w:rFonts w:ascii="Times New Roman" w:hAnsi="Times New Roman" w:cs="Times New Roman"/>
          <w:sz w:val="24"/>
          <w:szCs w:val="24"/>
          <w:lang w:val="ro-RO"/>
        </w:rPr>
        <w:t>ожениями настоящего Соглашения;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действи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и бездействие своих назначенных ответственных  лиц в отношении оказания услуг, предусмотренных настоящим Соглашением, и в отношении взятых обязательств.</w:t>
      </w:r>
    </w:p>
    <w:p w:rsidR="00A2779D" w:rsidRPr="00A2779D" w:rsidRDefault="00A2779D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17.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Бенефициа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р несет ответственность за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деятельность, действи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и бездействие, возлагаемые на него в  соответствии с положениями настоящего Соглашения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действи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и бездействие своих назначенных ответственных лиц в отношении оказания услуг, предусмотренных настоящим Соглашением, и в отношении взятых обязательств; 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достоверность и точность данных в документах, предоставляемых в процессе оказания услуг, составляющих предмет настоящего Соглашения;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4)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порядок использования услуг Бенефициаром и его назначенными лицами, а также за все последствия их использования;</w:t>
      </w:r>
    </w:p>
    <w:p w:rsidR="00A2779D" w:rsidRPr="00A2779D" w:rsidRDefault="00586B91" w:rsidP="00586B91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5)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обработку персональных данных, полученных в процессе использования услуги MPass,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о защите персональных данных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779D" w:rsidRPr="00A2779D" w:rsidRDefault="00A2779D" w:rsidP="00586B91">
      <w:pPr>
        <w:pStyle w:val="3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586B91" w:rsidP="00586B91">
      <w:pPr>
        <w:pStyle w:val="3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18.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Поставщик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вправе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2779D" w:rsidRPr="00A2779D" w:rsidRDefault="00586B91" w:rsidP="00586B91">
      <w:pPr>
        <w:pStyle w:val="3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приостановить оказание услуг на срок до 3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(трех)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рабочих дней в случаях масштабных инцидентов или в кризисных ситуациях с уведомлением Бенефициара о причинах приостановления оказания услуги и сроках ее возобновления.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невозможности возобновления услуги в установленные сроки, Стороны взаимодействуют для изыскания альтернативных вариантов решений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79D" w:rsidRPr="00A2779D" w:rsidRDefault="00586B91" w:rsidP="00586B91">
      <w:pPr>
        <w:pStyle w:val="3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2)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приостановить оказание услуг в случае если дальнейшее оказание услуг сопряжено с существенным риском в плане безопасности для информационных ресурсов государственного значения с одновременным уведомлением Бенефициара;</w:t>
      </w:r>
    </w:p>
    <w:p w:rsidR="00A2779D" w:rsidRPr="00A2779D" w:rsidRDefault="00586B91" w:rsidP="00586B91">
      <w:pPr>
        <w:pStyle w:val="3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3)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запрашивать и получать от Бенефициара информацию feedback о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б используемых услугах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779D" w:rsidRPr="00A2779D" w:rsidRDefault="00586B91" w:rsidP="00586B91">
      <w:pPr>
        <w:pStyle w:val="33"/>
        <w:tabs>
          <w:tab w:val="left" w:pos="426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19.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Бенефициар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2779D" w:rsidRPr="00A2779D" w:rsidRDefault="00586B91" w:rsidP="00586B91">
      <w:pPr>
        <w:pStyle w:val="aff1"/>
        <w:tabs>
          <w:tab w:val="left" w:pos="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A947F7">
        <w:rPr>
          <w:sz w:val="24"/>
          <w:szCs w:val="24"/>
        </w:rPr>
        <w:t xml:space="preserve"> </w:t>
      </w:r>
      <w:r w:rsidR="00A2779D" w:rsidRPr="00A2779D">
        <w:rPr>
          <w:sz w:val="24"/>
          <w:szCs w:val="24"/>
        </w:rPr>
        <w:t>использовать услугу MPass для аутентификации пользователей в любой из своих информационных систем;</w:t>
      </w:r>
    </w:p>
    <w:p w:rsidR="00A2779D" w:rsidRPr="00A2779D" w:rsidRDefault="00586B91" w:rsidP="00586B91">
      <w:pPr>
        <w:pStyle w:val="aff1"/>
        <w:tabs>
          <w:tab w:val="left" w:pos="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A2779D" w:rsidRPr="00A2779D">
        <w:rPr>
          <w:sz w:val="24"/>
          <w:szCs w:val="24"/>
        </w:rPr>
        <w:t>администрировать перечень своих услуг, интегрированных с услугой MPass, и их свойства, используя механизмы самообслуживания;</w:t>
      </w:r>
    </w:p>
    <w:p w:rsidR="00A2779D" w:rsidRPr="00A2779D" w:rsidRDefault="00A947F7" w:rsidP="00A947F7">
      <w:pPr>
        <w:pStyle w:val="aff1"/>
        <w:tabs>
          <w:tab w:val="left" w:pos="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A2779D" w:rsidRPr="00A2779D">
        <w:rPr>
          <w:sz w:val="24"/>
          <w:szCs w:val="24"/>
        </w:rPr>
        <w:t xml:space="preserve">предъявлять Поставщику </w:t>
      </w:r>
      <w:r w:rsidR="00A2779D" w:rsidRPr="00A2779D">
        <w:rPr>
          <w:sz w:val="24"/>
          <w:szCs w:val="24"/>
          <w:lang w:val="ru-RU"/>
        </w:rPr>
        <w:t>претензии по оказываемым услугам</w:t>
      </w:r>
      <w:r w:rsidR="00A2779D" w:rsidRPr="00A2779D">
        <w:rPr>
          <w:sz w:val="24"/>
          <w:szCs w:val="24"/>
        </w:rPr>
        <w:t>.</w:t>
      </w:r>
    </w:p>
    <w:p w:rsidR="00A2779D" w:rsidRPr="00A2779D" w:rsidRDefault="00A2779D" w:rsidP="00586B91">
      <w:pPr>
        <w:tabs>
          <w:tab w:val="left" w:pos="426"/>
        </w:tabs>
        <w:jc w:val="both"/>
        <w:rPr>
          <w:b/>
          <w:lang w:val="ro-RO"/>
        </w:rPr>
      </w:pP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lang w:val="ro-RO"/>
        </w:rPr>
      </w:pPr>
      <w:r w:rsidRPr="00A2779D">
        <w:rPr>
          <w:b/>
        </w:rPr>
        <w:lastRenderedPageBreak/>
        <w:t>КОНФИДЕНЦИАЛЬНОСТЬ ИНФОРМАЦИИ</w:t>
      </w:r>
    </w:p>
    <w:p w:rsidR="00A2779D" w:rsidRPr="00A2779D" w:rsidRDefault="00A2779D" w:rsidP="00586B91">
      <w:pPr>
        <w:pStyle w:val="af0"/>
        <w:tabs>
          <w:tab w:val="left" w:pos="426"/>
        </w:tabs>
        <w:ind w:left="0"/>
        <w:jc w:val="both"/>
        <w:rPr>
          <w:b/>
          <w:lang w:val="ro-RO"/>
        </w:rPr>
      </w:pPr>
    </w:p>
    <w:p w:rsidR="00A2779D" w:rsidRPr="00A2779D" w:rsidRDefault="00A947F7" w:rsidP="00A414BF">
      <w:pPr>
        <w:pStyle w:val="2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20.</w:t>
      </w:r>
      <w:r w:rsidR="00A414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Каждая Сторона берет на себя обязательство сохранять конфиденциальность информации, полученной в связи и вследствие выполнения взятых обязательств в соответствии с настоящим Соглашением, которую другая сторона четко квалифицирует как конфиденциальную. </w:t>
      </w:r>
    </w:p>
    <w:p w:rsidR="00A2779D" w:rsidRPr="00A2779D" w:rsidRDefault="00A414BF" w:rsidP="00A414BF">
      <w:pPr>
        <w:pStyle w:val="2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21.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Стороны обязуются обеспечить защиту информации, в том числе персональных данных, в соответствии с положениями действующего законодательства и наиболее успешным опытом в данной сфере.</w:t>
      </w:r>
    </w:p>
    <w:p w:rsidR="00A2779D" w:rsidRPr="00A2779D" w:rsidRDefault="00A414BF" w:rsidP="00A414BF">
      <w:pPr>
        <w:pStyle w:val="2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22.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С информацией, документацией и результатами конфиденциального характера могут  ознакомиться только лица, имеющие право доступа к такой информации, и при соблюдении положений действующего законодательства.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b/>
          <w:lang w:val="ro-RO"/>
        </w:rPr>
      </w:pPr>
      <w:r>
        <w:rPr>
          <w:rFonts w:eastAsiaTheme="minorHAnsi"/>
          <w:lang w:val="ro-RO" w:eastAsia="en-US"/>
        </w:rPr>
        <w:tab/>
        <w:t>23.</w:t>
      </w:r>
      <w:r>
        <w:rPr>
          <w:rFonts w:eastAsiaTheme="minorHAnsi"/>
          <w:lang w:val="ro-RO" w:eastAsia="en-US"/>
        </w:rPr>
        <w:tab/>
      </w:r>
      <w:r w:rsidR="00A2779D" w:rsidRPr="00A2779D">
        <w:rPr>
          <w:lang w:val="ro-RO"/>
        </w:rPr>
        <w:t>В отдельных случаях, в целях выполнения настоящего Соглашения Стороны могут по обоюдному согласию договориться о предоставлении информации представителямпубличных властей, также другим организациям, участвующим в выполнении настоящего Соглашения.</w:t>
      </w:r>
    </w:p>
    <w:p w:rsidR="00A2779D" w:rsidRPr="00A2779D" w:rsidRDefault="00A2779D" w:rsidP="001A59FC">
      <w:pPr>
        <w:pStyle w:val="aff1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center"/>
        <w:rPr>
          <w:b/>
          <w:sz w:val="24"/>
          <w:szCs w:val="24"/>
        </w:rPr>
      </w:pPr>
      <w:r w:rsidRPr="00A2779D">
        <w:rPr>
          <w:b/>
          <w:sz w:val="24"/>
          <w:szCs w:val="24"/>
          <w:lang w:val="ru-RU"/>
        </w:rPr>
        <w:t>РАСХОДЫ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lang w:val="ro-RO"/>
        </w:rPr>
      </w:pPr>
      <w:r>
        <w:rPr>
          <w:lang w:val="ro-RO"/>
        </w:rPr>
        <w:tab/>
        <w:t>24.</w:t>
      </w:r>
      <w:r>
        <w:rPr>
          <w:lang w:val="ro-RO"/>
        </w:rPr>
        <w:tab/>
      </w:r>
      <w:r w:rsidR="00A2779D" w:rsidRPr="00A2779D">
        <w:rPr>
          <w:lang w:val="ro-RO"/>
        </w:rPr>
        <w:t>Расходы, связанные с выполнением положений настоящего Соглашения, несет каждая из Сторон.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lang w:val="ro-RO"/>
        </w:rPr>
      </w:pPr>
      <w:r>
        <w:rPr>
          <w:lang w:val="ro-RO"/>
        </w:rPr>
        <w:tab/>
        <w:t>25.</w:t>
      </w:r>
      <w:r>
        <w:rPr>
          <w:lang w:val="ro-RO"/>
        </w:rPr>
        <w:tab/>
      </w:r>
      <w:r w:rsidR="00A2779D" w:rsidRPr="00A2779D">
        <w:rPr>
          <w:lang w:val="ro-RO"/>
        </w:rPr>
        <w:t>В целях исполнения полномочий в рамках настоящего Соглашения Стороны предусмотрят финансовые средства в своих бюджетах в соответствии с действующим законодательством.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lang w:val="ro-RO"/>
        </w:rPr>
      </w:pPr>
      <w:r>
        <w:rPr>
          <w:lang w:val="ro-RO"/>
        </w:rPr>
        <w:tab/>
        <w:t>26.</w:t>
      </w:r>
      <w:r>
        <w:rPr>
          <w:lang w:val="ro-RO"/>
        </w:rPr>
        <w:tab/>
      </w:r>
      <w:r w:rsidR="00A2779D" w:rsidRPr="00A2779D">
        <w:rPr>
          <w:lang w:val="ro-RO"/>
        </w:rPr>
        <w:t xml:space="preserve">Все расходы, связанные с интеграцией услуг Бенефициара с услугой MPass, в том числе с изменением информационных систем Бенефициара, обеспечением безопасных коммуникационных каналов, </w:t>
      </w:r>
      <w:r w:rsidR="00A2779D" w:rsidRPr="00A2779D">
        <w:t xml:space="preserve">а также других сопутствующих подключению расходов несет </w:t>
      </w:r>
      <w:r w:rsidR="00A2779D" w:rsidRPr="00A2779D">
        <w:rPr>
          <w:lang w:val="ro-RO"/>
        </w:rPr>
        <w:t>Бенефициар.</w:t>
      </w: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center"/>
        <w:rPr>
          <w:b/>
          <w:lang w:val="ro-RO"/>
        </w:rPr>
      </w:pPr>
      <w:r w:rsidRPr="00A2779D">
        <w:rPr>
          <w:b/>
        </w:rPr>
        <w:t>ФОРС-МАЖОРНЫЕ ОБСТОЯТЕЛЬСТВА</w:t>
      </w:r>
    </w:p>
    <w:p w:rsidR="00A2779D" w:rsidRPr="00A2779D" w:rsidRDefault="00A414BF" w:rsidP="00A414BF">
      <w:pPr>
        <w:pStyle w:val="oaeno"/>
        <w:keepLines w:val="0"/>
        <w:tabs>
          <w:tab w:val="clear" w:pos="284"/>
          <w:tab w:val="clear" w:pos="567"/>
          <w:tab w:val="left" w:pos="426"/>
          <w:tab w:val="left" w:pos="851"/>
        </w:tabs>
        <w:spacing w:before="0" w:after="0"/>
        <w:ind w:firstLine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>27.</w:t>
      </w:r>
      <w:r>
        <w:rPr>
          <w:rFonts w:ascii="Times New Roman" w:hAnsi="Times New Roman"/>
          <w:szCs w:val="24"/>
          <w:lang w:val="ro-RO"/>
        </w:rPr>
        <w:tab/>
      </w:r>
      <w:r w:rsidR="00A2779D" w:rsidRPr="00A2779D">
        <w:rPr>
          <w:rFonts w:ascii="Times New Roman" w:hAnsi="Times New Roman"/>
          <w:szCs w:val="24"/>
          <w:lang w:val="ro-RO"/>
        </w:rPr>
        <w:t>Стороны не несут ответственность за полное либо частичное невыполнение своих обязательств, если их невыполнение стало следствием обстоятельств, определяемых как форс-мажорные: наводнение, пожар, землетрясение, война или военные действия, забастовка, иные обстоятельства, не зависящие от воли Сторон, которые наступили после подписания настоящего Соглашения и которые непосредственно повлияли на его исполнение, если наступление указанных обстоятельств подтверждается соответствующими документами в соответствии с положениями законодательства.</w:t>
      </w:r>
    </w:p>
    <w:p w:rsidR="00A2779D" w:rsidRPr="00A2779D" w:rsidRDefault="00A414BF" w:rsidP="00A414BF">
      <w:pPr>
        <w:pStyle w:val="oaeno"/>
        <w:keepLines w:val="0"/>
        <w:tabs>
          <w:tab w:val="clear" w:pos="284"/>
          <w:tab w:val="clear" w:pos="567"/>
          <w:tab w:val="left" w:pos="426"/>
          <w:tab w:val="left" w:pos="851"/>
        </w:tabs>
        <w:spacing w:before="0" w:after="0"/>
        <w:ind w:firstLine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>28.</w:t>
      </w:r>
      <w:r>
        <w:rPr>
          <w:rFonts w:ascii="Times New Roman" w:hAnsi="Times New Roman"/>
          <w:szCs w:val="24"/>
          <w:lang w:val="ro-RO"/>
        </w:rPr>
        <w:tab/>
      </w:r>
      <w:r w:rsidR="00A2779D" w:rsidRPr="00A2779D">
        <w:rPr>
          <w:rFonts w:ascii="Times New Roman" w:hAnsi="Times New Roman"/>
          <w:szCs w:val="24"/>
          <w:lang w:val="ro-RO"/>
        </w:rPr>
        <w:t xml:space="preserve">Сторона, которая не в состоянии выполнять свои обязательства, должна в срок до 10 </w:t>
      </w:r>
      <w:r w:rsidR="00A2779D" w:rsidRPr="00A2779D">
        <w:rPr>
          <w:rFonts w:ascii="Times New Roman" w:hAnsi="Times New Roman"/>
          <w:szCs w:val="24"/>
        </w:rPr>
        <w:t xml:space="preserve">(десяти) рабочих </w:t>
      </w:r>
      <w:r w:rsidR="00A2779D" w:rsidRPr="00A2779D">
        <w:rPr>
          <w:rFonts w:ascii="Times New Roman" w:hAnsi="Times New Roman"/>
          <w:szCs w:val="24"/>
          <w:lang w:val="ro-RO"/>
        </w:rPr>
        <w:t xml:space="preserve">дней с момента наступления  вышеуказанных обстоятельств уведомить в письменной форме другую Сторону о предполагаемых сроках устранения соответствующих </w:t>
      </w:r>
      <w:r w:rsidR="00A2779D" w:rsidRPr="00A2779D">
        <w:rPr>
          <w:rFonts w:ascii="Times New Roman" w:hAnsi="Times New Roman"/>
          <w:szCs w:val="24"/>
        </w:rPr>
        <w:t>обстоятельств</w:t>
      </w:r>
      <w:r w:rsidR="00A2779D" w:rsidRPr="00A2779D">
        <w:rPr>
          <w:rFonts w:ascii="Times New Roman" w:hAnsi="Times New Roman"/>
          <w:szCs w:val="24"/>
          <w:lang w:val="ro-RO"/>
        </w:rPr>
        <w:t>.</w:t>
      </w:r>
    </w:p>
    <w:p w:rsidR="00A2779D" w:rsidRPr="00A2779D" w:rsidRDefault="00A414BF" w:rsidP="00A414BF">
      <w:pPr>
        <w:pStyle w:val="oaeno"/>
        <w:keepLines w:val="0"/>
        <w:tabs>
          <w:tab w:val="clear" w:pos="284"/>
          <w:tab w:val="clear" w:pos="567"/>
          <w:tab w:val="left" w:pos="426"/>
          <w:tab w:val="left" w:pos="851"/>
        </w:tabs>
        <w:spacing w:before="0" w:after="0"/>
        <w:ind w:firstLine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 xml:space="preserve">29. </w:t>
      </w:r>
      <w:r w:rsidR="00A2779D" w:rsidRPr="00A2779D">
        <w:rPr>
          <w:rFonts w:ascii="Times New Roman" w:hAnsi="Times New Roman"/>
          <w:szCs w:val="24"/>
          <w:lang w:val="ro-RO"/>
        </w:rPr>
        <w:t xml:space="preserve">Если форс-мажорные обстоятельства сохраняются больше 30 (тридцати) </w:t>
      </w:r>
      <w:r w:rsidR="00A2779D" w:rsidRPr="00A2779D">
        <w:rPr>
          <w:rFonts w:ascii="Times New Roman" w:hAnsi="Times New Roman"/>
          <w:szCs w:val="24"/>
        </w:rPr>
        <w:t>календарных</w:t>
      </w:r>
      <w:r w:rsidR="00A2779D" w:rsidRPr="00A2779D">
        <w:rPr>
          <w:rFonts w:ascii="Times New Roman" w:hAnsi="Times New Roman"/>
          <w:szCs w:val="24"/>
          <w:lang w:val="ro-RO"/>
        </w:rPr>
        <w:t xml:space="preserve"> дней со дня получения уведомления в соответствии сп. </w:t>
      </w:r>
      <w:r w:rsidR="00A2779D" w:rsidRPr="00A2779D">
        <w:rPr>
          <w:rFonts w:ascii="Times New Roman" w:hAnsi="Times New Roman"/>
          <w:szCs w:val="24"/>
        </w:rPr>
        <w:t>28</w:t>
      </w:r>
      <w:r w:rsidR="00A2779D" w:rsidRPr="00A2779D">
        <w:rPr>
          <w:rFonts w:ascii="Times New Roman" w:hAnsi="Times New Roman"/>
          <w:szCs w:val="24"/>
          <w:lang w:val="ro-RO"/>
        </w:rPr>
        <w:t xml:space="preserve"> настоящего Соглашения, Стороны обязуются собраться и </w:t>
      </w:r>
      <w:proofErr w:type="gramStart"/>
      <w:r w:rsidR="00A2779D" w:rsidRPr="00A2779D">
        <w:rPr>
          <w:rFonts w:ascii="Times New Roman" w:hAnsi="Times New Roman"/>
          <w:szCs w:val="24"/>
          <w:lang w:val="ro-RO"/>
        </w:rPr>
        <w:t>решить,  какие</w:t>
      </w:r>
      <w:proofErr w:type="gramEnd"/>
      <w:r w:rsidR="00A2779D" w:rsidRPr="00A2779D">
        <w:rPr>
          <w:rFonts w:ascii="Times New Roman" w:hAnsi="Times New Roman"/>
          <w:szCs w:val="24"/>
          <w:lang w:val="ro-RO"/>
        </w:rPr>
        <w:t xml:space="preserve"> меры следует принять для дальнейшего исполнения настоящего Соглашения.</w:t>
      </w: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lang w:val="ro-RO"/>
        </w:rPr>
      </w:pPr>
      <w:r w:rsidRPr="00A2779D">
        <w:rPr>
          <w:b/>
        </w:rPr>
        <w:t>РАЗРЕШЕНИЕ СПОРОВ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b/>
          <w:lang w:val="ro-RO"/>
        </w:rPr>
      </w:pPr>
      <w:r>
        <w:rPr>
          <w:lang w:val="ro-RO"/>
        </w:rPr>
        <w:tab/>
        <w:t>30.</w:t>
      </w:r>
      <w:r>
        <w:rPr>
          <w:lang w:val="ro-RO"/>
        </w:rPr>
        <w:tab/>
      </w:r>
      <w:r w:rsidR="00A2779D" w:rsidRPr="00A2779D">
        <w:rPr>
          <w:lang w:val="ro-RO"/>
        </w:rPr>
        <w:t>Разногласия и конфликты, возникшие между Сторонами в связи с настоящим Соглашением, будут решаться путем прямых  переговоров между Сторонами.</w:t>
      </w: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b/>
          <w:lang w:val="ro-RO"/>
        </w:rPr>
      </w:pPr>
      <w:r>
        <w:rPr>
          <w:lang w:val="ro-RO"/>
        </w:rPr>
        <w:tab/>
      </w:r>
      <w:r w:rsidRPr="00A414BF">
        <w:rPr>
          <w:lang w:val="ro-RO"/>
        </w:rPr>
        <w:t>31.</w:t>
      </w:r>
      <w:r>
        <w:rPr>
          <w:lang w:val="ro-RO"/>
        </w:rPr>
        <w:tab/>
      </w:r>
      <w:r w:rsidR="00A2779D" w:rsidRPr="00A2779D">
        <w:rPr>
          <w:lang w:val="ro-RO"/>
        </w:rPr>
        <w:t>В случае если путь прямых переговоров оказ</w:t>
      </w:r>
      <w:proofErr w:type="spellStart"/>
      <w:r w:rsidR="00A2779D" w:rsidRPr="00A2779D">
        <w:t>ывается</w:t>
      </w:r>
      <w:proofErr w:type="spellEnd"/>
      <w:r w:rsidR="00A2779D" w:rsidRPr="00A2779D">
        <w:t xml:space="preserve"> </w:t>
      </w:r>
      <w:r w:rsidR="00A2779D" w:rsidRPr="00A2779D">
        <w:rPr>
          <w:lang w:val="ro-RO"/>
        </w:rPr>
        <w:t xml:space="preserve">неэффективным, споры любого рода, возникшие между Сторонами в связи с исполнением настоящего Соглашения, рассматриваются специальной рабочей группой, созданной </w:t>
      </w:r>
      <w:r w:rsidR="00A2779D" w:rsidRPr="00A2779D">
        <w:t>для этой цели</w:t>
      </w:r>
      <w:r w:rsidR="00A2779D" w:rsidRPr="00A2779D">
        <w:rPr>
          <w:lang w:val="ro-RO"/>
        </w:rPr>
        <w:t xml:space="preserve"> вышестоящим органом/вышестоящими органами</w:t>
      </w:r>
      <w:r w:rsidR="00A2779D" w:rsidRPr="00A2779D">
        <w:t>,</w:t>
      </w:r>
      <w:r w:rsidR="00A2779D" w:rsidRPr="00A2779D">
        <w:rPr>
          <w:lang w:val="ro-RO"/>
        </w:rPr>
        <w:t xml:space="preserve"> либо, </w:t>
      </w:r>
      <w:r w:rsidR="00A2779D" w:rsidRPr="00A2779D">
        <w:t>исходя из обстоятельств</w:t>
      </w:r>
      <w:r w:rsidR="00A2779D" w:rsidRPr="00A2779D">
        <w:rPr>
          <w:lang w:val="ro-RO"/>
        </w:rPr>
        <w:t>, учредителем/учредителями Сторон</w:t>
      </w:r>
      <w:r w:rsidR="00A2779D" w:rsidRPr="00A2779D">
        <w:t>.</w:t>
      </w:r>
    </w:p>
    <w:p w:rsidR="00A2779D" w:rsidRPr="00A2779D" w:rsidRDefault="00A2779D" w:rsidP="00586B91">
      <w:pPr>
        <w:pStyle w:val="af0"/>
        <w:tabs>
          <w:tab w:val="left" w:pos="426"/>
          <w:tab w:val="left" w:pos="1134"/>
        </w:tabs>
        <w:ind w:left="0"/>
        <w:jc w:val="both"/>
        <w:rPr>
          <w:b/>
          <w:lang w:val="ro-RO"/>
        </w:rPr>
      </w:pPr>
    </w:p>
    <w:p w:rsidR="00A2779D" w:rsidRPr="00A2779D" w:rsidRDefault="00A414BF" w:rsidP="00A414BF">
      <w:pPr>
        <w:pStyle w:val="af0"/>
        <w:tabs>
          <w:tab w:val="left" w:pos="426"/>
          <w:tab w:val="left" w:pos="851"/>
        </w:tabs>
        <w:ind w:left="0"/>
        <w:jc w:val="both"/>
        <w:rPr>
          <w:b/>
          <w:lang w:val="ro-RO"/>
        </w:rPr>
      </w:pPr>
      <w:r>
        <w:rPr>
          <w:lang w:val="ro-RO"/>
        </w:rPr>
        <w:lastRenderedPageBreak/>
        <w:tab/>
        <w:t>32.</w:t>
      </w:r>
      <w:r>
        <w:rPr>
          <w:lang w:val="ro-RO"/>
        </w:rPr>
        <w:tab/>
      </w:r>
      <w:r w:rsidR="00A2779D" w:rsidRPr="00A2779D">
        <w:rPr>
          <w:lang w:val="ro-RO"/>
        </w:rPr>
        <w:t xml:space="preserve">Предварительная процедура разрешения споров, установленная п. </w:t>
      </w:r>
      <w:r w:rsidR="00A2779D" w:rsidRPr="00A2779D">
        <w:t xml:space="preserve">30 и п. </w:t>
      </w:r>
      <w:r w:rsidR="00A2779D" w:rsidRPr="00A2779D">
        <w:rPr>
          <w:lang w:val="ro-RO"/>
        </w:rPr>
        <w:t>3</w:t>
      </w:r>
      <w:r w:rsidR="00A2779D" w:rsidRPr="00A2779D">
        <w:t>1</w:t>
      </w:r>
      <w:r w:rsidR="00A2779D" w:rsidRPr="00A2779D">
        <w:rPr>
          <w:lang w:val="ro-RO"/>
        </w:rPr>
        <w:t xml:space="preserve">настоящего Соглашения, не ограничивает право Сторон обращаться после этой процедуры в судебные инстанции. </w:t>
      </w:r>
    </w:p>
    <w:p w:rsidR="00A2779D" w:rsidRPr="00A2779D" w:rsidRDefault="00A2779D" w:rsidP="001A59FC">
      <w:pPr>
        <w:pStyle w:val="aff1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center"/>
        <w:rPr>
          <w:b/>
          <w:sz w:val="24"/>
          <w:szCs w:val="24"/>
        </w:rPr>
      </w:pPr>
      <w:r w:rsidRPr="00A2779D">
        <w:rPr>
          <w:b/>
          <w:sz w:val="24"/>
          <w:szCs w:val="24"/>
          <w:lang w:val="ru-RU"/>
        </w:rPr>
        <w:t>ЗАКЛЮЧИТЕЛЬНЫЕ ПОЛОЖЕНИЯ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414BF">
        <w:rPr>
          <w:sz w:val="24"/>
          <w:szCs w:val="24"/>
        </w:rPr>
        <w:t>33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A2779D" w:rsidRPr="00A2779D">
        <w:rPr>
          <w:sz w:val="24"/>
          <w:szCs w:val="24"/>
        </w:rPr>
        <w:t>Настоящее Соглашение заключается на неограниченный срок и вступает в силу со дня подписания Сторонами.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34.</w:t>
      </w:r>
      <w:r>
        <w:rPr>
          <w:sz w:val="24"/>
          <w:szCs w:val="24"/>
        </w:rPr>
        <w:tab/>
      </w:r>
      <w:r w:rsidR="00A2779D" w:rsidRPr="00A2779D">
        <w:rPr>
          <w:sz w:val="24"/>
          <w:szCs w:val="24"/>
        </w:rPr>
        <w:t>Настоящее Соглашение может быть расторгнуто, изменено и/или дополнено с обоюдного согласия Сторон</w:t>
      </w:r>
      <w:r w:rsidR="00A2779D" w:rsidRPr="00A2779D">
        <w:rPr>
          <w:sz w:val="24"/>
          <w:szCs w:val="24"/>
          <w:lang w:val="ru-RU"/>
        </w:rPr>
        <w:t xml:space="preserve"> путем заключения</w:t>
      </w:r>
      <w:r w:rsidR="00A2779D" w:rsidRPr="00A2779D">
        <w:rPr>
          <w:sz w:val="24"/>
          <w:szCs w:val="24"/>
        </w:rPr>
        <w:t xml:space="preserve"> дополнительны</w:t>
      </w:r>
      <w:r w:rsidR="00A2779D" w:rsidRPr="00A2779D">
        <w:rPr>
          <w:sz w:val="24"/>
          <w:szCs w:val="24"/>
          <w:lang w:val="ru-RU"/>
        </w:rPr>
        <w:t>х</w:t>
      </w:r>
      <w:r w:rsidR="00A2779D" w:rsidRPr="00A2779D">
        <w:rPr>
          <w:sz w:val="24"/>
          <w:szCs w:val="24"/>
        </w:rPr>
        <w:t xml:space="preserve"> соглашени</w:t>
      </w:r>
      <w:r w:rsidR="00A2779D" w:rsidRPr="00A2779D">
        <w:rPr>
          <w:sz w:val="24"/>
          <w:szCs w:val="24"/>
          <w:lang w:val="ru-RU"/>
        </w:rPr>
        <w:t>й</w:t>
      </w:r>
      <w:r w:rsidR="00A2779D" w:rsidRPr="00A2779D">
        <w:rPr>
          <w:sz w:val="24"/>
          <w:szCs w:val="24"/>
        </w:rPr>
        <w:t xml:space="preserve">, которые становятся </w:t>
      </w:r>
      <w:r w:rsidR="00A2779D" w:rsidRPr="00A2779D">
        <w:rPr>
          <w:sz w:val="24"/>
          <w:szCs w:val="24"/>
          <w:lang w:val="ru-RU"/>
        </w:rPr>
        <w:t xml:space="preserve">неотъемлемыми </w:t>
      </w:r>
      <w:r w:rsidR="00A2779D" w:rsidRPr="00A2779D">
        <w:rPr>
          <w:sz w:val="24"/>
          <w:szCs w:val="24"/>
        </w:rPr>
        <w:t>состав</w:t>
      </w:r>
      <w:proofErr w:type="spellStart"/>
      <w:r w:rsidR="00A2779D" w:rsidRPr="00A2779D">
        <w:rPr>
          <w:sz w:val="24"/>
          <w:szCs w:val="24"/>
          <w:lang w:val="ru-RU"/>
        </w:rPr>
        <w:t>ляющими</w:t>
      </w:r>
      <w:proofErr w:type="spellEnd"/>
      <w:r w:rsidR="00A2779D" w:rsidRPr="00A2779D">
        <w:rPr>
          <w:sz w:val="24"/>
          <w:szCs w:val="24"/>
          <w:lang w:val="ru-RU"/>
        </w:rPr>
        <w:t xml:space="preserve"> </w:t>
      </w:r>
      <w:r w:rsidR="00A2779D" w:rsidRPr="00A2779D">
        <w:rPr>
          <w:sz w:val="24"/>
          <w:szCs w:val="24"/>
        </w:rPr>
        <w:t>част</w:t>
      </w:r>
      <w:proofErr w:type="spellStart"/>
      <w:r w:rsidR="00A2779D" w:rsidRPr="00A2779D">
        <w:rPr>
          <w:sz w:val="24"/>
          <w:szCs w:val="24"/>
          <w:lang w:val="ru-RU"/>
        </w:rPr>
        <w:t>ями</w:t>
      </w:r>
      <w:proofErr w:type="spellEnd"/>
      <w:r w:rsidR="00A2779D" w:rsidRPr="00A2779D">
        <w:rPr>
          <w:sz w:val="24"/>
          <w:szCs w:val="24"/>
          <w:lang w:val="ru-RU"/>
        </w:rPr>
        <w:t xml:space="preserve"> </w:t>
      </w:r>
      <w:r w:rsidR="00A2779D" w:rsidRPr="00A2779D">
        <w:rPr>
          <w:sz w:val="24"/>
          <w:szCs w:val="24"/>
        </w:rPr>
        <w:t xml:space="preserve">настоящего Соглашения. 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35.</w:t>
      </w:r>
      <w:r>
        <w:rPr>
          <w:sz w:val="24"/>
          <w:szCs w:val="24"/>
        </w:rPr>
        <w:tab/>
      </w:r>
      <w:r w:rsidR="00A2779D" w:rsidRPr="00A2779D">
        <w:rPr>
          <w:sz w:val="24"/>
          <w:szCs w:val="24"/>
        </w:rPr>
        <w:t xml:space="preserve">Все приложения,  дополнительные соглашения,  уточнения и другие документы, прилагаемые к настоящему Соглашению, </w:t>
      </w:r>
      <w:r w:rsidR="00A2779D" w:rsidRPr="00A2779D">
        <w:rPr>
          <w:sz w:val="24"/>
          <w:szCs w:val="24"/>
          <w:lang w:val="ru-RU"/>
        </w:rPr>
        <w:t xml:space="preserve">являются неотъемлемыми составляющими частями </w:t>
      </w:r>
      <w:r w:rsidR="00A2779D" w:rsidRPr="00A2779D">
        <w:rPr>
          <w:sz w:val="24"/>
          <w:szCs w:val="24"/>
        </w:rPr>
        <w:t xml:space="preserve">Соглашения и становятся обязательными с момента их подписания </w:t>
      </w:r>
      <w:r w:rsidR="00A2779D" w:rsidRPr="00A2779D">
        <w:rPr>
          <w:sz w:val="24"/>
          <w:szCs w:val="24"/>
          <w:lang w:val="ru-RU"/>
        </w:rPr>
        <w:t xml:space="preserve">уполномоченными </w:t>
      </w:r>
      <w:r w:rsidR="00A2779D" w:rsidRPr="00A2779D">
        <w:rPr>
          <w:sz w:val="24"/>
          <w:szCs w:val="24"/>
        </w:rPr>
        <w:t>представителями обеих Сторон</w:t>
      </w:r>
      <w:r w:rsidR="00A2779D" w:rsidRPr="00A2779D">
        <w:rPr>
          <w:sz w:val="24"/>
          <w:szCs w:val="24"/>
          <w:lang w:val="ru-RU"/>
        </w:rPr>
        <w:t>.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36.</w:t>
      </w:r>
      <w:r>
        <w:rPr>
          <w:sz w:val="24"/>
          <w:szCs w:val="24"/>
        </w:rPr>
        <w:tab/>
      </w:r>
      <w:r w:rsidR="00A2779D" w:rsidRPr="00A2779D">
        <w:rPr>
          <w:sz w:val="24"/>
          <w:szCs w:val="24"/>
        </w:rPr>
        <w:t>В случае реорганизации или изменения названия Сторон их функции по исполнению положений настоящего Соглашения переходят к их  правопреемникам.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37.</w:t>
      </w:r>
      <w:r>
        <w:rPr>
          <w:sz w:val="24"/>
          <w:szCs w:val="24"/>
        </w:rPr>
        <w:tab/>
      </w:r>
      <w:r w:rsidR="00A2779D" w:rsidRPr="00A2779D">
        <w:rPr>
          <w:sz w:val="24"/>
          <w:szCs w:val="24"/>
        </w:rPr>
        <w:t xml:space="preserve">Для решения </w:t>
      </w:r>
      <w:r w:rsidR="00A2779D" w:rsidRPr="00A2779D">
        <w:rPr>
          <w:sz w:val="24"/>
          <w:szCs w:val="24"/>
          <w:lang w:val="ru-RU"/>
        </w:rPr>
        <w:t>вопросов</w:t>
      </w:r>
      <w:r w:rsidR="00A2779D" w:rsidRPr="00A2779D">
        <w:rPr>
          <w:sz w:val="24"/>
          <w:szCs w:val="24"/>
        </w:rPr>
        <w:t>, которые не регламентируются настоящим Соглашением, Стороны будут руководствоваться положениями  действующего законодательства Республики Молдова.</w:t>
      </w:r>
    </w:p>
    <w:p w:rsidR="00A2779D" w:rsidRPr="00A2779D" w:rsidRDefault="00A414BF" w:rsidP="00A414BF">
      <w:pPr>
        <w:pStyle w:val="aff1"/>
        <w:tabs>
          <w:tab w:val="left" w:pos="426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38.</w:t>
      </w:r>
      <w:r>
        <w:rPr>
          <w:sz w:val="24"/>
          <w:szCs w:val="24"/>
        </w:rPr>
        <w:tab/>
      </w:r>
      <w:r w:rsidR="00A2779D" w:rsidRPr="00A2779D">
        <w:rPr>
          <w:sz w:val="24"/>
          <w:szCs w:val="24"/>
        </w:rPr>
        <w:t xml:space="preserve">Стороны подписали настоящее Соглашение _______, в двух </w:t>
      </w:r>
      <w:r w:rsidR="00A2779D" w:rsidRPr="00A2779D">
        <w:rPr>
          <w:sz w:val="24"/>
          <w:szCs w:val="24"/>
          <w:lang w:val="ru-RU"/>
        </w:rPr>
        <w:t>подлинных</w:t>
      </w:r>
      <w:r w:rsidR="00A2779D" w:rsidRPr="00A2779D">
        <w:rPr>
          <w:sz w:val="24"/>
          <w:szCs w:val="24"/>
        </w:rPr>
        <w:t xml:space="preserve"> экземплярах,  каждый на </w:t>
      </w:r>
      <w:r w:rsidR="00A2779D" w:rsidRPr="00A2779D">
        <w:rPr>
          <w:sz w:val="24"/>
          <w:szCs w:val="24"/>
          <w:lang w:val="ru-RU"/>
        </w:rPr>
        <w:t>румынском</w:t>
      </w:r>
      <w:r w:rsidR="00A2779D" w:rsidRPr="00A2779D">
        <w:rPr>
          <w:sz w:val="24"/>
          <w:szCs w:val="24"/>
        </w:rPr>
        <w:t xml:space="preserve"> языке и с одинаковой юридической силой.</w:t>
      </w:r>
    </w:p>
    <w:p w:rsidR="00A2779D" w:rsidRPr="00A2779D" w:rsidRDefault="00A2779D" w:rsidP="00586B91">
      <w:pPr>
        <w:pStyle w:val="aff1"/>
        <w:tabs>
          <w:tab w:val="left" w:pos="426"/>
        </w:tabs>
        <w:ind w:firstLine="0"/>
        <w:rPr>
          <w:sz w:val="24"/>
          <w:szCs w:val="24"/>
        </w:rPr>
      </w:pP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snapToGrid w:val="0"/>
        <w:ind w:left="0" w:firstLine="0"/>
        <w:jc w:val="center"/>
        <w:rPr>
          <w:b/>
          <w:caps/>
          <w:lang w:val="ro-RO"/>
        </w:rPr>
      </w:pPr>
      <w:r w:rsidRPr="00A2779D">
        <w:rPr>
          <w:b/>
          <w:caps/>
          <w:lang w:val="ro-RO"/>
        </w:rPr>
        <w:t>АДРЕСА, РЕКВИЗИТЫ И БАНКОВСКИЕ ДАННЫЕ СТОРОН</w:t>
      </w:r>
    </w:p>
    <w:p w:rsidR="00A2779D" w:rsidRPr="00A2779D" w:rsidRDefault="00A2779D" w:rsidP="00586B91">
      <w:pPr>
        <w:tabs>
          <w:tab w:val="left" w:pos="426"/>
          <w:tab w:val="left" w:pos="4820"/>
        </w:tabs>
        <w:snapToGrid w:val="0"/>
        <w:jc w:val="both"/>
        <w:rPr>
          <w:lang w:val="ro-RO"/>
        </w:rPr>
      </w:pPr>
    </w:p>
    <w:p w:rsidR="00A2779D" w:rsidRPr="00A2779D" w:rsidRDefault="00A414BF" w:rsidP="00586B91">
      <w:pPr>
        <w:tabs>
          <w:tab w:val="left" w:pos="426"/>
        </w:tabs>
        <w:snapToGrid w:val="0"/>
        <w:jc w:val="both"/>
        <w:rPr>
          <w:b/>
        </w:rPr>
      </w:pPr>
      <w:r>
        <w:rPr>
          <w:b/>
        </w:rPr>
        <w:tab/>
      </w:r>
      <w:r w:rsidR="00A2779D" w:rsidRPr="00A2779D">
        <w:rPr>
          <w:b/>
        </w:rPr>
        <w:t xml:space="preserve">ПОСТАВЩИК </w:t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  <w:t xml:space="preserve">БЕНЕФИЦИАР </w:t>
      </w:r>
    </w:p>
    <w:p w:rsidR="00A2779D" w:rsidRPr="00A2779D" w:rsidRDefault="00A414BF" w:rsidP="00586B91">
      <w:pPr>
        <w:pStyle w:val="af8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2779D" w:rsidRPr="00A2779D">
        <w:rPr>
          <w:rFonts w:ascii="Times New Roman" w:hAnsi="Times New Roman"/>
          <w:b/>
          <w:sz w:val="24"/>
          <w:szCs w:val="24"/>
        </w:rPr>
        <w:t xml:space="preserve">Центр электронного управления </w:t>
      </w:r>
    </w:p>
    <w:p w:rsidR="00A2779D" w:rsidRPr="00A2779D" w:rsidRDefault="00A414BF" w:rsidP="00586B91">
      <w:pPr>
        <w:tabs>
          <w:tab w:val="left" w:pos="426"/>
          <w:tab w:val="left" w:pos="3615"/>
        </w:tabs>
        <w:snapToGrid w:val="0"/>
        <w:jc w:val="both"/>
        <w:rPr>
          <w:b/>
        </w:rPr>
      </w:pPr>
      <w:r>
        <w:rPr>
          <w:b/>
        </w:rPr>
        <w:tab/>
      </w:r>
      <w:r w:rsidR="00A2779D" w:rsidRPr="00A2779D">
        <w:rPr>
          <w:b/>
        </w:rPr>
        <w:t xml:space="preserve">(E – </w:t>
      </w:r>
      <w:proofErr w:type="spellStart"/>
      <w:r w:rsidR="00A2779D" w:rsidRPr="00A2779D">
        <w:rPr>
          <w:b/>
        </w:rPr>
        <w:t>Government</w:t>
      </w:r>
      <w:proofErr w:type="spellEnd"/>
      <w:r w:rsidR="00A2779D" w:rsidRPr="00A2779D">
        <w:rPr>
          <w:b/>
        </w:rPr>
        <w:t>)</w:t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  <w:r w:rsidR="00A2779D" w:rsidRPr="00A2779D">
        <w:rPr>
          <w:b/>
        </w:rPr>
        <w:tab/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</w:pPr>
      <w:r>
        <w:tab/>
      </w:r>
      <w:r w:rsidR="00A2779D" w:rsidRPr="00A2779D">
        <w:t xml:space="preserve">Почтовый адрес: </w:t>
      </w:r>
      <w:proofErr w:type="spellStart"/>
      <w:r w:rsidR="00A2779D" w:rsidRPr="00A2779D">
        <w:t>мун</w:t>
      </w:r>
      <w:proofErr w:type="spellEnd"/>
      <w:r w:rsidR="00A2779D" w:rsidRPr="00A2779D">
        <w:t xml:space="preserve">. </w:t>
      </w:r>
      <w:proofErr w:type="spellStart"/>
      <w:proofErr w:type="gramStart"/>
      <w:r w:rsidR="00A2779D" w:rsidRPr="00A2779D">
        <w:t>Кишинэу</w:t>
      </w:r>
      <w:proofErr w:type="spellEnd"/>
      <w:r w:rsidR="00A2779D" w:rsidRPr="00A2779D">
        <w:t>,</w:t>
      </w:r>
      <w:r w:rsidR="00A2779D" w:rsidRPr="00A2779D">
        <w:tab/>
      </w:r>
      <w:proofErr w:type="gramEnd"/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  <w:t>Почтовый адрес: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  <w:rPr>
          <w:b/>
          <w:caps/>
        </w:rPr>
      </w:pPr>
      <w:r>
        <w:tab/>
      </w:r>
      <w:r w:rsidR="00A2779D" w:rsidRPr="00A2779D">
        <w:t xml:space="preserve">Площадь Великого национального собрания, 1 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  <w:rPr>
          <w:b/>
          <w:caps/>
        </w:rPr>
      </w:pPr>
      <w:r>
        <w:tab/>
      </w:r>
      <w:proofErr w:type="gramStart"/>
      <w:r w:rsidR="00A2779D" w:rsidRPr="00A2779D">
        <w:t>Телефон:</w:t>
      </w:r>
      <w:r w:rsidR="00A2779D" w:rsidRPr="00A2779D">
        <w:tab/>
      </w:r>
      <w:proofErr w:type="gramEnd"/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  <w:t>Телефон: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  <w:rPr>
          <w:b/>
          <w:caps/>
        </w:rPr>
      </w:pPr>
      <w:r>
        <w:tab/>
      </w:r>
      <w:proofErr w:type="gramStart"/>
      <w:r>
        <w:t>Банк: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79D" w:rsidRPr="00A2779D">
        <w:t>Банк: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</w:pPr>
      <w:r>
        <w:tab/>
        <w:t xml:space="preserve">Код </w:t>
      </w:r>
      <w:proofErr w:type="gramStart"/>
      <w:r>
        <w:t>банка: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79D" w:rsidRPr="00A2779D">
        <w:t>Код банка: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</w:pPr>
      <w:r>
        <w:tab/>
      </w:r>
      <w:r w:rsidR="00A2779D" w:rsidRPr="00A2779D">
        <w:t>Казначейский счет</w:t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  <w:t>Казначейский счет</w:t>
      </w:r>
    </w:p>
    <w:p w:rsidR="00A2779D" w:rsidRPr="00A2779D" w:rsidRDefault="00A414BF" w:rsidP="00586B91">
      <w:pPr>
        <w:tabs>
          <w:tab w:val="left" w:pos="426"/>
        </w:tabs>
        <w:snapToGrid w:val="0"/>
        <w:jc w:val="both"/>
      </w:pPr>
      <w:r>
        <w:tab/>
      </w:r>
      <w:r w:rsidR="00A2779D" w:rsidRPr="00A2779D">
        <w:t xml:space="preserve">Расчетный </w:t>
      </w:r>
      <w:proofErr w:type="gramStart"/>
      <w:r w:rsidR="00A2779D" w:rsidRPr="00A2779D">
        <w:t>счет:</w:t>
      </w:r>
      <w:r w:rsidR="00A2779D" w:rsidRPr="00A2779D">
        <w:tab/>
      </w:r>
      <w:proofErr w:type="gramEnd"/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</w:r>
      <w:r w:rsidR="00A2779D" w:rsidRPr="00A2779D">
        <w:tab/>
        <w:t>Расчетный счет</w:t>
      </w:r>
    </w:p>
    <w:p w:rsidR="00A2779D" w:rsidRPr="00A2779D" w:rsidRDefault="00A414BF" w:rsidP="00586B91">
      <w:pPr>
        <w:shd w:val="clear" w:color="auto" w:fill="FFFFFF"/>
        <w:tabs>
          <w:tab w:val="left" w:pos="426"/>
        </w:tabs>
        <w:jc w:val="both"/>
        <w:rPr>
          <w:rFonts w:eastAsia="Calibri"/>
        </w:rPr>
      </w:pPr>
      <w:r>
        <w:tab/>
        <w:t xml:space="preserve">Фискальный </w:t>
      </w:r>
      <w:proofErr w:type="gramStart"/>
      <w:r>
        <w:t>код: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A2779D" w:rsidRPr="00A2779D">
        <w:t>Фискальный код</w:t>
      </w:r>
    </w:p>
    <w:p w:rsidR="00A2779D" w:rsidRPr="00A2779D" w:rsidRDefault="00A2779D" w:rsidP="00586B91">
      <w:pPr>
        <w:tabs>
          <w:tab w:val="left" w:pos="426"/>
        </w:tabs>
        <w:snapToGrid w:val="0"/>
        <w:jc w:val="both"/>
        <w:rPr>
          <w:b/>
          <w:caps/>
        </w:rPr>
      </w:pPr>
    </w:p>
    <w:p w:rsidR="00A2779D" w:rsidRPr="00A2779D" w:rsidRDefault="00A2779D" w:rsidP="00586B91">
      <w:pPr>
        <w:tabs>
          <w:tab w:val="left" w:pos="426"/>
        </w:tabs>
        <w:snapToGrid w:val="0"/>
        <w:jc w:val="both"/>
        <w:rPr>
          <w:b/>
          <w:caps/>
        </w:rPr>
      </w:pPr>
    </w:p>
    <w:p w:rsidR="00A2779D" w:rsidRPr="00A2779D" w:rsidRDefault="00A2779D" w:rsidP="001A59FC">
      <w:pPr>
        <w:pStyle w:val="af0"/>
        <w:numPr>
          <w:ilvl w:val="0"/>
          <w:numId w:val="4"/>
        </w:numPr>
        <w:tabs>
          <w:tab w:val="left" w:pos="426"/>
        </w:tabs>
        <w:snapToGrid w:val="0"/>
        <w:ind w:left="0" w:firstLine="0"/>
        <w:jc w:val="center"/>
        <w:rPr>
          <w:lang w:val="ro-RO"/>
        </w:rPr>
      </w:pPr>
      <w:r w:rsidRPr="00A2779D">
        <w:rPr>
          <w:b/>
          <w:caps/>
        </w:rPr>
        <w:t>подписи сторон:</w:t>
      </w:r>
    </w:p>
    <w:p w:rsidR="00A2779D" w:rsidRPr="00A2779D" w:rsidRDefault="00A2779D" w:rsidP="00586B91">
      <w:pPr>
        <w:tabs>
          <w:tab w:val="left" w:pos="426"/>
          <w:tab w:val="left" w:pos="5387"/>
        </w:tabs>
        <w:snapToGrid w:val="0"/>
        <w:jc w:val="both"/>
      </w:pPr>
    </w:p>
    <w:p w:rsidR="00A2779D" w:rsidRPr="00A2779D" w:rsidRDefault="00A2779D" w:rsidP="00586B91">
      <w:pPr>
        <w:tabs>
          <w:tab w:val="left" w:pos="426"/>
        </w:tabs>
        <w:snapToGrid w:val="0"/>
        <w:jc w:val="both"/>
        <w:rPr>
          <w:b/>
          <w:caps/>
        </w:rPr>
      </w:pPr>
      <w:r w:rsidRPr="00A2779D">
        <w:rPr>
          <w:b/>
        </w:rPr>
        <w:t xml:space="preserve">ПОСТАВЩИК </w:t>
      </w:r>
      <w:r w:rsidRPr="00A2779D">
        <w:rPr>
          <w:b/>
        </w:rPr>
        <w:tab/>
      </w:r>
      <w:r w:rsidRPr="00A2779D">
        <w:rPr>
          <w:b/>
        </w:rPr>
        <w:tab/>
      </w:r>
      <w:r w:rsidRPr="00A2779D">
        <w:rPr>
          <w:b/>
        </w:rPr>
        <w:tab/>
      </w:r>
      <w:r w:rsidRPr="00A2779D">
        <w:rPr>
          <w:b/>
        </w:rPr>
        <w:tab/>
      </w:r>
      <w:r w:rsidRPr="00A2779D">
        <w:rPr>
          <w:b/>
        </w:rPr>
        <w:tab/>
      </w:r>
      <w:r w:rsidRPr="00A2779D">
        <w:rPr>
          <w:b/>
        </w:rPr>
        <w:tab/>
        <w:t>БЕНЕФИЦИАР</w:t>
      </w:r>
    </w:p>
    <w:p w:rsidR="00A414BF" w:rsidRDefault="00A2779D" w:rsidP="00A414BF">
      <w:pPr>
        <w:tabs>
          <w:tab w:val="left" w:pos="426"/>
          <w:tab w:val="left" w:pos="5387"/>
        </w:tabs>
        <w:snapToGrid w:val="0"/>
        <w:jc w:val="both"/>
      </w:pPr>
      <w:r w:rsidRPr="00A2779D">
        <w:t xml:space="preserve">______________________________ </w:t>
      </w:r>
      <w:r w:rsidR="00A414BF">
        <w:rPr>
          <w:lang w:val="ro-MD"/>
        </w:rPr>
        <w:t xml:space="preserve">                                     </w:t>
      </w:r>
      <w:r w:rsidRPr="00A2779D">
        <w:t>____________________________</w:t>
      </w:r>
    </w:p>
    <w:p w:rsidR="00A2779D" w:rsidRPr="00A414BF" w:rsidRDefault="00A2779D" w:rsidP="00A414BF">
      <w:pPr>
        <w:tabs>
          <w:tab w:val="left" w:pos="426"/>
          <w:tab w:val="left" w:pos="5387"/>
        </w:tabs>
        <w:snapToGrid w:val="0"/>
        <w:jc w:val="both"/>
        <w:rPr>
          <w:b/>
          <w:sz w:val="22"/>
          <w:szCs w:val="22"/>
        </w:rPr>
      </w:pPr>
      <w:r w:rsidRPr="00A414BF">
        <w:rPr>
          <w:i/>
          <w:sz w:val="22"/>
          <w:szCs w:val="22"/>
        </w:rPr>
        <w:t xml:space="preserve">М. П. </w:t>
      </w:r>
      <w:r w:rsidRPr="00A414BF">
        <w:rPr>
          <w:sz w:val="22"/>
          <w:szCs w:val="22"/>
        </w:rPr>
        <w:t xml:space="preserve">(фамилия, имя, занимаемая </w:t>
      </w:r>
      <w:proofErr w:type="gramStart"/>
      <w:r w:rsidRPr="00A414BF">
        <w:rPr>
          <w:sz w:val="22"/>
          <w:szCs w:val="22"/>
        </w:rPr>
        <w:t>должность)</w:t>
      </w:r>
      <w:r w:rsidR="00A414BF">
        <w:rPr>
          <w:lang w:val="ro-MD"/>
        </w:rPr>
        <w:t xml:space="preserve">   </w:t>
      </w:r>
      <w:proofErr w:type="gramEnd"/>
      <w:r w:rsidR="00A414BF">
        <w:rPr>
          <w:lang w:val="ro-MD"/>
        </w:rPr>
        <w:t xml:space="preserve">   </w:t>
      </w:r>
      <w:r w:rsidR="00A414BF">
        <w:rPr>
          <w:i/>
        </w:rPr>
        <w:t xml:space="preserve">      </w:t>
      </w:r>
      <w:r w:rsidR="00A414BF">
        <w:rPr>
          <w:i/>
          <w:lang w:val="ro-MD"/>
        </w:rPr>
        <w:t xml:space="preserve">  </w:t>
      </w:r>
      <w:r w:rsidR="00A414BF">
        <w:rPr>
          <w:i/>
          <w:sz w:val="22"/>
          <w:szCs w:val="22"/>
        </w:rPr>
        <w:t>М.П.</w:t>
      </w:r>
      <w:r w:rsidRPr="00A414BF">
        <w:rPr>
          <w:sz w:val="22"/>
          <w:szCs w:val="22"/>
        </w:rPr>
        <w:t>(фамилия, имя, занимаемая должность)</w:t>
      </w:r>
      <w:r w:rsidRPr="00A414BF">
        <w:rPr>
          <w:i/>
          <w:sz w:val="22"/>
          <w:szCs w:val="22"/>
        </w:rPr>
        <w:tab/>
      </w:r>
    </w:p>
    <w:p w:rsidR="00A2779D" w:rsidRPr="00A2779D" w:rsidRDefault="00A2779D" w:rsidP="00586B91">
      <w:pPr>
        <w:tabs>
          <w:tab w:val="left" w:pos="426"/>
          <w:tab w:val="left" w:pos="3417"/>
          <w:tab w:val="left" w:pos="5920"/>
        </w:tabs>
        <w:snapToGrid w:val="0"/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  <w:tab w:val="left" w:pos="3417"/>
          <w:tab w:val="left" w:pos="5920"/>
        </w:tabs>
        <w:snapToGrid w:val="0"/>
        <w:jc w:val="both"/>
        <w:rPr>
          <w:b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B9E" w:rsidRDefault="006C5B9E" w:rsidP="006C5B9E">
      <w:pPr>
        <w:pStyle w:val="aff3"/>
        <w:tabs>
          <w:tab w:val="left" w:pos="426"/>
          <w:tab w:val="num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2779D" w:rsidRPr="00A2779D" w:rsidRDefault="00A2779D" w:rsidP="006C5B9E">
      <w:pPr>
        <w:pStyle w:val="aff3"/>
        <w:tabs>
          <w:tab w:val="left" w:pos="426"/>
          <w:tab w:val="num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2779D" w:rsidRPr="00A2779D" w:rsidRDefault="00A2779D" w:rsidP="006C5B9E">
      <w:pPr>
        <w:pStyle w:val="aff3"/>
        <w:tabs>
          <w:tab w:val="left" w:pos="426"/>
          <w:tab w:val="num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кТиповому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соглашению об оказании 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услуг </w:t>
      </w:r>
    </w:p>
    <w:p w:rsidR="00A2779D" w:rsidRPr="00A2779D" w:rsidRDefault="00A2779D" w:rsidP="006C5B9E">
      <w:pPr>
        <w:tabs>
          <w:tab w:val="left" w:pos="426"/>
        </w:tabs>
        <w:jc w:val="right"/>
        <w:rPr>
          <w:lang w:val="ro-RO"/>
        </w:rPr>
      </w:pPr>
      <w:r w:rsidRPr="00A2779D">
        <w:t>аутентификации и авторизации посредством</w:t>
      </w:r>
    </w:p>
    <w:p w:rsidR="00A2779D" w:rsidRPr="00A2779D" w:rsidRDefault="00A2779D" w:rsidP="006C5B9E">
      <w:pPr>
        <w:tabs>
          <w:tab w:val="left" w:pos="426"/>
        </w:tabs>
        <w:jc w:val="right"/>
      </w:pPr>
      <w:r w:rsidRPr="00A2779D">
        <w:t>правительственной электронной услуги</w:t>
      </w:r>
    </w:p>
    <w:p w:rsidR="00A2779D" w:rsidRPr="00A2779D" w:rsidRDefault="00A2779D" w:rsidP="006C5B9E">
      <w:pPr>
        <w:tabs>
          <w:tab w:val="left" w:pos="426"/>
        </w:tabs>
        <w:jc w:val="right"/>
        <w:rPr>
          <w:b/>
          <w:i/>
          <w:lang w:val="ro-RO"/>
        </w:rPr>
      </w:pPr>
      <w:r w:rsidRPr="00A2779D">
        <w:t xml:space="preserve">аутентификации и контроля </w:t>
      </w:r>
      <w:proofErr w:type="gramStart"/>
      <w:r w:rsidRPr="00A2779D">
        <w:t xml:space="preserve">доступа </w:t>
      </w:r>
      <w:r w:rsidRPr="00A2779D">
        <w:rPr>
          <w:lang w:val="ro-RO"/>
        </w:rPr>
        <w:t xml:space="preserve"> (</w:t>
      </w:r>
      <w:proofErr w:type="gramEnd"/>
      <w:r w:rsidRPr="00A2779D">
        <w:rPr>
          <w:lang w:val="ro-RO"/>
        </w:rPr>
        <w:t>MPass</w:t>
      </w:r>
      <w:r w:rsidRPr="00A2779D">
        <w:rPr>
          <w:b/>
          <w:i/>
          <w:lang w:val="ro-RO"/>
        </w:rPr>
        <w:t>)</w:t>
      </w:r>
    </w:p>
    <w:p w:rsidR="00A2779D" w:rsidRPr="00A2779D" w:rsidRDefault="00A2779D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2779D" w:rsidRPr="00A2779D" w:rsidRDefault="00A2779D" w:rsidP="006C5B9E">
      <w:pPr>
        <w:tabs>
          <w:tab w:val="left" w:pos="426"/>
        </w:tabs>
        <w:jc w:val="center"/>
        <w:rPr>
          <w:b/>
          <w:bCs/>
        </w:rPr>
      </w:pPr>
      <w:r w:rsidRPr="00A2779D">
        <w:rPr>
          <w:b/>
          <w:bCs/>
        </w:rPr>
        <w:t>ПРАВИЛА</w:t>
      </w:r>
    </w:p>
    <w:p w:rsidR="00A2779D" w:rsidRPr="00A2779D" w:rsidRDefault="00A2779D" w:rsidP="006C5B9E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 xml:space="preserve">оказания и использования </w:t>
      </w:r>
      <w:r w:rsidRPr="00A2779D">
        <w:rPr>
          <w:rFonts w:eastAsia="Calibri"/>
          <w:b/>
          <w:lang w:val="ro-RO"/>
        </w:rPr>
        <w:t xml:space="preserve">услуг </w:t>
      </w:r>
      <w:proofErr w:type="gramStart"/>
      <w:r w:rsidRPr="00A2779D">
        <w:rPr>
          <w:rFonts w:eastAsia="Calibri"/>
          <w:b/>
          <w:lang w:val="ro-RO"/>
        </w:rPr>
        <w:t>аутентификации  и</w:t>
      </w:r>
      <w:proofErr w:type="gramEnd"/>
      <w:r w:rsidRPr="00A2779D">
        <w:rPr>
          <w:rFonts w:eastAsia="Calibri"/>
          <w:b/>
          <w:lang w:val="ro-RO"/>
        </w:rPr>
        <w:t xml:space="preserve"> авторизации</w:t>
      </w:r>
      <w:r w:rsidRPr="00A2779D">
        <w:rPr>
          <w:b/>
        </w:rPr>
        <w:t>посредством</w:t>
      </w:r>
      <w:r w:rsidRPr="00A2779D">
        <w:rPr>
          <w:b/>
          <w:lang w:val="ro-RO"/>
        </w:rPr>
        <w:t>правительственной электронной услуги аутентификации  и контроля доступа (MPass)</w:t>
      </w:r>
    </w:p>
    <w:p w:rsidR="00A2779D" w:rsidRPr="00A2779D" w:rsidRDefault="00A2779D" w:rsidP="006C5B9E">
      <w:pPr>
        <w:tabs>
          <w:tab w:val="left" w:pos="426"/>
        </w:tabs>
        <w:jc w:val="center"/>
        <w:rPr>
          <w:b/>
        </w:rPr>
      </w:pPr>
    </w:p>
    <w:p w:rsidR="00A2779D" w:rsidRPr="00A2779D" w:rsidRDefault="004D2047" w:rsidP="004D2047">
      <w:pPr>
        <w:pStyle w:val="ac"/>
        <w:tabs>
          <w:tab w:val="left" w:pos="284"/>
          <w:tab w:val="left" w:pos="567"/>
          <w:tab w:val="left" w:pos="993"/>
        </w:tabs>
        <w:ind w:firstLine="0"/>
        <w:jc w:val="both"/>
        <w:rPr>
          <w:b/>
        </w:rPr>
      </w:pPr>
      <w:r w:rsidRPr="004D2047">
        <w:rPr>
          <w:b/>
        </w:rPr>
        <w:tab/>
        <w:t>1</w:t>
      </w:r>
      <w:r>
        <w:rPr>
          <w:b/>
        </w:rPr>
        <w:t xml:space="preserve">. </w:t>
      </w:r>
      <w:r w:rsidR="00A2779D" w:rsidRPr="00A2779D">
        <w:rPr>
          <w:b/>
        </w:rPr>
        <w:t>Цель Правил</w:t>
      </w:r>
    </w:p>
    <w:p w:rsidR="00A2779D" w:rsidRPr="00A2779D" w:rsidRDefault="004D2047" w:rsidP="006C4C93">
      <w:pPr>
        <w:pStyle w:val="aff3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Цель настоящих Правил состоит в установлении уровня качества при оказании услуги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, процессов взаимодействия между Поставщиком и Бенефициаром для оказания и использования </w:t>
      </w:r>
      <w:proofErr w:type="gram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услуг,  а</w:t>
      </w:r>
      <w:proofErr w:type="gram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также индивидуальной ответственности Поставщика и Бенефициара в рамках этих процессов.</w:t>
      </w:r>
    </w:p>
    <w:p w:rsidR="00A2779D" w:rsidRPr="00A2779D" w:rsidRDefault="004D2047" w:rsidP="006C4C93">
      <w:pPr>
        <w:pStyle w:val="aff3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Настоящие Правила являются приложением к Соглашению, являются его составляющей частью и обеспечивают функциональные рамки для оказания услуг Поставщиком и их использования Бенефициаром.</w:t>
      </w:r>
    </w:p>
    <w:p w:rsidR="00A2779D" w:rsidRPr="00A2779D" w:rsidRDefault="004D2047" w:rsidP="006C4C93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В соответствии с Соглашением, обе Стороны обязаны соблюдать и применять Правила при оказании и использовании услуг.</w:t>
      </w:r>
    </w:p>
    <w:p w:rsidR="00A2779D" w:rsidRPr="00A2779D" w:rsidRDefault="004D2047" w:rsidP="006C4C93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2. </w:t>
      </w:r>
      <w:r w:rsidR="00A2779D" w:rsidRPr="00A277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Термины, определения и аббревиатуры </w:t>
      </w:r>
    </w:p>
    <w:p w:rsidR="00A2779D" w:rsidRPr="00A2779D" w:rsidRDefault="004D2047" w:rsidP="006C4C93">
      <w:pPr>
        <w:pStyle w:val="aff3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Принцип «наилучшее </w:t>
      </w:r>
      <w:proofErr w:type="gramStart"/>
      <w:r w:rsidR="00A2779D" w:rsidRPr="00A27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усилие» 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ситуация, при которой Поставщик прилагает все старания для того, чтобы оказывать услуги на самом возможно высоком уровне качества, но без гарантирования соответствия параметрам качества, предусмотренным настоящими Правилами;</w:t>
      </w:r>
    </w:p>
    <w:p w:rsidR="00A2779D" w:rsidRPr="00A2779D" w:rsidRDefault="006C4C93" w:rsidP="006C4C93">
      <w:pPr>
        <w:tabs>
          <w:tab w:val="num" w:pos="0"/>
          <w:tab w:val="left" w:pos="426"/>
        </w:tabs>
        <w:jc w:val="both"/>
        <w:rPr>
          <w:lang w:eastAsia="ru-RU"/>
        </w:rPr>
      </w:pPr>
      <w:r>
        <w:rPr>
          <w:b/>
          <w:lang w:eastAsia="ru-RU"/>
        </w:rPr>
        <w:tab/>
      </w:r>
      <w:r w:rsidR="00A2779D" w:rsidRPr="00A2779D">
        <w:rPr>
          <w:b/>
          <w:lang w:eastAsia="ru-RU"/>
        </w:rPr>
        <w:t xml:space="preserve">часы работы </w:t>
      </w:r>
      <w:r w:rsidR="00A2779D" w:rsidRPr="00A2779D">
        <w:rPr>
          <w:lang w:eastAsia="ru-RU"/>
        </w:rPr>
        <w:t>– временной интервал между 8:00 и 17:00 в рабочие дни согласно законодательству Республики Молдова;</w:t>
      </w:r>
    </w:p>
    <w:p w:rsidR="00A2779D" w:rsidRPr="00A2779D" w:rsidRDefault="006C4C93" w:rsidP="006C4C93">
      <w:pPr>
        <w:pStyle w:val="aff3"/>
        <w:tabs>
          <w:tab w:val="num" w:pos="0"/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СПК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– Служба поддержки клиентов;</w:t>
      </w:r>
    </w:p>
    <w:p w:rsidR="00A2779D" w:rsidRPr="00A2779D" w:rsidRDefault="006C4C93" w:rsidP="006C4C93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b/>
          <w:sz w:val="24"/>
          <w:szCs w:val="24"/>
          <w:lang w:val="ru-RU"/>
        </w:rPr>
        <w:t>ТСОПУ (RTAAP)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– Телекоммуникационная система органов публичного управления;</w:t>
      </w:r>
    </w:p>
    <w:p w:rsidR="00A2779D" w:rsidRPr="00A2779D" w:rsidRDefault="006C4C93" w:rsidP="006C4C93">
      <w:pPr>
        <w:tabs>
          <w:tab w:val="left" w:pos="426"/>
        </w:tabs>
        <w:jc w:val="both"/>
      </w:pPr>
      <w:r>
        <w:rPr>
          <w:b/>
        </w:rPr>
        <w:tab/>
      </w:r>
      <w:r w:rsidR="00A2779D" w:rsidRPr="00A2779D">
        <w:rPr>
          <w:b/>
        </w:rPr>
        <w:t>RTO</w:t>
      </w:r>
      <w:r w:rsidR="00A2779D" w:rsidRPr="00A2779D">
        <w:t xml:space="preserve"> – допустимое время восстановления;</w:t>
      </w:r>
    </w:p>
    <w:p w:rsidR="00A2779D" w:rsidRPr="00A2779D" w:rsidRDefault="006C4C93" w:rsidP="006C4C93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779D" w:rsidRPr="00A2779D">
        <w:rPr>
          <w:rFonts w:ascii="Times New Roman" w:hAnsi="Times New Roman" w:cs="Times New Roman"/>
          <w:b/>
          <w:sz w:val="24"/>
          <w:szCs w:val="24"/>
        </w:rPr>
        <w:t>RPO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– допустимая точка восстановления.</w:t>
      </w:r>
    </w:p>
    <w:p w:rsidR="00A2779D" w:rsidRPr="00A2779D" w:rsidRDefault="00A2779D" w:rsidP="001A59FC">
      <w:pPr>
        <w:pStyle w:val="ac"/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b/>
        </w:rPr>
      </w:pPr>
      <w:r w:rsidRPr="00A2779D">
        <w:rPr>
          <w:b/>
        </w:rPr>
        <w:t>Уровень услуг</w:t>
      </w:r>
    </w:p>
    <w:p w:rsidR="00A2779D" w:rsidRPr="00A2779D" w:rsidRDefault="006C4C93" w:rsidP="001A59FC">
      <w:pPr>
        <w:pStyle w:val="ac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  <w:r w:rsidR="00A2779D" w:rsidRPr="00A2779D">
        <w:rPr>
          <w:b/>
        </w:rPr>
        <w:t>Период наличия</w:t>
      </w:r>
    </w:p>
    <w:p w:rsidR="00A2779D" w:rsidRPr="00A2779D" w:rsidRDefault="006C4C93" w:rsidP="00586B91">
      <w:pPr>
        <w:pStyle w:val="ac"/>
        <w:tabs>
          <w:tab w:val="left" w:pos="426"/>
          <w:tab w:val="left" w:pos="709"/>
          <w:tab w:val="left" w:pos="993"/>
        </w:tabs>
        <w:ind w:firstLine="0"/>
        <w:jc w:val="both"/>
        <w:rPr>
          <w:lang w:val="ru-RU"/>
        </w:rPr>
      </w:pPr>
      <w:r>
        <w:tab/>
      </w:r>
      <w:r w:rsidR="00A2779D" w:rsidRPr="00A2779D">
        <w:t>Услуги имеются в наличии 7 дней в неделю</w:t>
      </w:r>
      <w:r w:rsidR="00A2779D" w:rsidRPr="00A2779D">
        <w:rPr>
          <w:lang w:val="ru-RU"/>
        </w:rPr>
        <w:t xml:space="preserve"> в непрерывном режиме</w:t>
      </w:r>
      <w:r w:rsidR="00A2779D" w:rsidRPr="00A2779D">
        <w:t>.</w:t>
      </w:r>
      <w:r w:rsidR="00A2779D" w:rsidRPr="00A2779D">
        <w:rPr>
          <w:lang w:val="ru-RU"/>
        </w:rPr>
        <w:t xml:space="preserve"> Гарантируемым периодом для оговоренного </w:t>
      </w:r>
      <w:proofErr w:type="gramStart"/>
      <w:r w:rsidR="00A2779D" w:rsidRPr="00A2779D">
        <w:rPr>
          <w:lang w:val="ru-RU"/>
        </w:rPr>
        <w:t>уровня  наличия</w:t>
      </w:r>
      <w:proofErr w:type="gramEnd"/>
      <w:r w:rsidR="00A2779D" w:rsidRPr="00A2779D">
        <w:rPr>
          <w:lang w:val="ru-RU"/>
        </w:rPr>
        <w:t xml:space="preserve"> услуги является временной период с 08:00 до 20:00 в рабочие дни. Вне гарантируемого периода Поставщик обеспечивает наличие услуг на основе принципа «наилучшее усилие».</w:t>
      </w:r>
    </w:p>
    <w:p w:rsidR="00A2779D" w:rsidRPr="00A2779D" w:rsidRDefault="006C4C93" w:rsidP="001A59FC">
      <w:pPr>
        <w:pStyle w:val="ac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  <w:r w:rsidR="00A2779D" w:rsidRPr="00A2779D">
        <w:rPr>
          <w:b/>
        </w:rPr>
        <w:t xml:space="preserve">Уровень наличия 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Гарантированный уровень наличия услуг устан</w:t>
      </w:r>
      <w:r w:rsidR="00A2779D" w:rsidRPr="00A2779D">
        <w:t>а</w:t>
      </w:r>
      <w:r w:rsidR="00A2779D" w:rsidRPr="00A2779D">
        <w:rPr>
          <w:lang w:val="ro-RO"/>
        </w:rPr>
        <w:t xml:space="preserve">вливает время функционирования/нефункционирования оказываемых услуг </w:t>
      </w:r>
      <w:r w:rsidR="00A2779D" w:rsidRPr="00A2779D">
        <w:t>и гарантированный уровень показателей их эффективности. Уровень наличия услуг определяется следующими параметрами</w:t>
      </w:r>
      <w:r w:rsidR="00A2779D" w:rsidRPr="00A2779D">
        <w:rPr>
          <w:lang w:val="ro-RO"/>
        </w:rPr>
        <w:t>.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tab/>
      </w:r>
      <w:r w:rsidR="00A2779D" w:rsidRPr="00A2779D">
        <w:t xml:space="preserve">Гарантированный уровень наличия услуг составляет не менее 99.5% в гарантированный период наличия. Это означает, что совокупно в течение месяца время </w:t>
      </w:r>
      <w:proofErr w:type="spellStart"/>
      <w:r w:rsidR="00A2779D" w:rsidRPr="00A2779D">
        <w:t>неналичия</w:t>
      </w:r>
      <w:proofErr w:type="spellEnd"/>
      <w:r w:rsidR="00A2779D" w:rsidRPr="00A2779D">
        <w:t xml:space="preserve"> услуг в гарантированный период наличия 3,6 часа. Это время не включает плановые работы по обслуживанию.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rPr>
          <w:lang w:val="ro-RO"/>
        </w:rPr>
        <w:tab/>
      </w:r>
      <w:r w:rsidR="00A2779D" w:rsidRPr="00A2779D">
        <w:rPr>
          <w:lang w:val="ro-RO"/>
        </w:rPr>
        <w:t xml:space="preserve">Услуга MPass считается в наличии, если </w:t>
      </w:r>
      <w:r w:rsidR="00A2779D" w:rsidRPr="00A2779D">
        <w:t>эксплуатационные возможности</w:t>
      </w:r>
      <w:r w:rsidR="00A2779D" w:rsidRPr="00A2779D">
        <w:rPr>
          <w:lang w:val="ro-RO"/>
        </w:rPr>
        <w:t xml:space="preserve"> аутентификации и авторизации </w:t>
      </w:r>
      <w:r w:rsidR="00A2779D" w:rsidRPr="00A2779D">
        <w:t>доступны</w:t>
      </w:r>
      <w:r w:rsidR="00A2779D" w:rsidRPr="00A2779D">
        <w:rPr>
          <w:lang w:val="ro-RO"/>
        </w:rPr>
        <w:t xml:space="preserve"> запрос</w:t>
      </w:r>
      <w:proofErr w:type="spellStart"/>
      <w:r w:rsidR="00A2779D" w:rsidRPr="00A2779D">
        <w:t>ам</w:t>
      </w:r>
      <w:proofErr w:type="spellEnd"/>
      <w:r w:rsidR="00A2779D" w:rsidRPr="00A2779D">
        <w:rPr>
          <w:lang w:val="ro-RO"/>
        </w:rPr>
        <w:t xml:space="preserve"> конечных пользователей. Время отклика на подобные запросы доступа к услуге MPass не должно превышать 3 секунд обработки на сервере (время не включает задержки в сети</w:t>
      </w:r>
      <w:r w:rsidR="00A2779D" w:rsidRPr="00A2779D">
        <w:t>).</w:t>
      </w:r>
    </w:p>
    <w:p w:rsidR="00A2779D" w:rsidRPr="00A2779D" w:rsidRDefault="00A2779D" w:rsidP="001A59FC">
      <w:pPr>
        <w:pStyle w:val="2"/>
        <w:numPr>
          <w:ilvl w:val="1"/>
          <w:numId w:val="6"/>
        </w:numPr>
        <w:tabs>
          <w:tab w:val="left" w:pos="426"/>
          <w:tab w:val="left" w:pos="993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lastRenderedPageBreak/>
        <w:t>Уровень доступности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Услуги доступны Бенефициару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и конечным пользователям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в сети Интернет.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 и конечный пользователь обеспечивает свое подключение к Интернету.</w:t>
      </w:r>
    </w:p>
    <w:p w:rsidR="00A2779D" w:rsidRPr="00A2779D" w:rsidRDefault="00A2779D" w:rsidP="001A59FC">
      <w:pPr>
        <w:pStyle w:val="2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 xml:space="preserve">Непрерывность и восстановление </w:t>
      </w:r>
    </w:p>
    <w:p w:rsidR="00A2779D" w:rsidRPr="00A2779D" w:rsidRDefault="006C4C93" w:rsidP="00586B91">
      <w:pPr>
        <w:pStyle w:val="aff3"/>
        <w:tabs>
          <w:tab w:val="left" w:pos="426"/>
          <w:tab w:val="left" w:pos="851"/>
          <w:tab w:val="left" w:pos="993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внедряет процедуры непрерывности, обеспечивающие возможность восстановления наличия услуг в случаях инцидентов, согласно требованиям, приведенным в таблице 1. </w:t>
      </w:r>
    </w:p>
    <w:p w:rsidR="00A2779D" w:rsidRPr="00A2779D" w:rsidRDefault="00A2779D" w:rsidP="00586B91">
      <w:pPr>
        <w:pStyle w:val="aff3"/>
        <w:tabs>
          <w:tab w:val="left" w:pos="426"/>
          <w:tab w:val="left" w:pos="851"/>
          <w:tab w:val="left" w:pos="993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A2779D" w:rsidP="006C4C93">
      <w:pPr>
        <w:pStyle w:val="aff3"/>
        <w:tabs>
          <w:tab w:val="left" w:pos="426"/>
          <w:tab w:val="left" w:pos="851"/>
          <w:tab w:val="left" w:pos="993"/>
          <w:tab w:val="num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1418"/>
        <w:gridCol w:w="1984"/>
      </w:tblGrid>
      <w:tr w:rsidR="00A2779D" w:rsidRPr="00A2779D" w:rsidTr="00A27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</w:rPr>
            </w:pPr>
            <w:r w:rsidRPr="00A2779D">
              <w:rPr>
                <w:b/>
              </w:rPr>
              <w:t>Название компонента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</w:rPr>
            </w:pPr>
            <w:r w:rsidRPr="00A2779D">
              <w:rPr>
                <w:b/>
              </w:rPr>
              <w:t>Вид резервного копирования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</w:rPr>
            </w:pPr>
            <w:r w:rsidRPr="00A2779D">
              <w:rPr>
                <w:b/>
              </w:rPr>
              <w:t>Периодичность создания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</w:rPr>
            </w:pPr>
            <w:r w:rsidRPr="00A2779D">
              <w:rPr>
                <w:b/>
              </w:rPr>
              <w:t>Период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</w:rPr>
            </w:pPr>
            <w:r w:rsidRPr="00A2779D">
              <w:rPr>
                <w:b/>
              </w:rPr>
              <w:t>Место хранения</w:t>
            </w:r>
          </w:p>
        </w:tc>
      </w:tr>
      <w:tr w:rsidR="00A2779D" w:rsidRPr="00A2779D" w:rsidTr="00A277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Услуга MPass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Полный</w:t>
            </w:r>
          </w:p>
          <w:p w:rsidR="00A2779D" w:rsidRPr="00A2779D" w:rsidRDefault="00A2779D" w:rsidP="00586B91">
            <w:pPr>
              <w:pStyle w:val="af0"/>
              <w:tabs>
                <w:tab w:val="left" w:pos="426"/>
              </w:tabs>
              <w:ind w:left="0"/>
              <w:jc w:val="both"/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Еженедельно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3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Дата-центр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</w:p>
        </w:tc>
      </w:tr>
      <w:tr w:rsidR="00A2779D" w:rsidRPr="00A2779D" w:rsidTr="00A2779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Инкрементный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7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Дата-центр</w:t>
            </w:r>
          </w:p>
        </w:tc>
      </w:tr>
    </w:tbl>
    <w:p w:rsidR="00A2779D" w:rsidRPr="00A2779D" w:rsidRDefault="00A2779D" w:rsidP="00586B91">
      <w:pPr>
        <w:tabs>
          <w:tab w:val="left" w:pos="426"/>
        </w:tabs>
        <w:jc w:val="both"/>
      </w:pP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В случае инцидентов, сказавшихся на целостности данных услуги MPass, Поставщик обеспечит ее восстановление следующим образом:</w:t>
      </w:r>
    </w:p>
    <w:p w:rsidR="00A2779D" w:rsidRPr="00A2779D" w:rsidRDefault="00A2779D" w:rsidP="00586B91">
      <w:pPr>
        <w:tabs>
          <w:tab w:val="left" w:pos="426"/>
        </w:tabs>
        <w:jc w:val="both"/>
      </w:pPr>
      <w:r w:rsidRPr="00A2779D">
        <w:t>объективное время на восстановление (RTO) – не более 4 часов;</w:t>
      </w:r>
    </w:p>
    <w:p w:rsidR="00A2779D" w:rsidRPr="00A2779D" w:rsidRDefault="00A2779D" w:rsidP="00586B91">
      <w:pPr>
        <w:tabs>
          <w:tab w:val="left" w:pos="426"/>
        </w:tabs>
        <w:jc w:val="both"/>
      </w:pPr>
      <w:r w:rsidRPr="00A2779D">
        <w:t>объективный момент для восстановления (RPO) – 1 день.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Вышеуказанное объективное время на восстановление предусмотрено на период рабочего времени. Вне периода рабочего времени</w:t>
      </w:r>
      <w:r w:rsidR="00A2779D" w:rsidRPr="00A2779D">
        <w:rPr>
          <w:lang w:val="ro-RO"/>
        </w:rPr>
        <w:t xml:space="preserve"> Поставщик </w:t>
      </w:r>
      <w:r w:rsidR="00A2779D" w:rsidRPr="00A2779D">
        <w:t>обеспечивает наличие услуг на   основе принципа «наилучшее усилие»</w:t>
      </w:r>
      <w:r w:rsidR="00A2779D" w:rsidRPr="00A2779D">
        <w:rPr>
          <w:lang w:val="ro-RO"/>
        </w:rPr>
        <w:t>.</w:t>
      </w:r>
    </w:p>
    <w:p w:rsidR="00A2779D" w:rsidRPr="00A2779D" w:rsidRDefault="00A2779D" w:rsidP="00586B91">
      <w:pPr>
        <w:tabs>
          <w:tab w:val="left" w:pos="426"/>
        </w:tabs>
        <w:jc w:val="both"/>
      </w:pPr>
    </w:p>
    <w:p w:rsidR="00A2779D" w:rsidRPr="00A2779D" w:rsidRDefault="00A2779D" w:rsidP="001A59FC">
      <w:pPr>
        <w:pStyle w:val="2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>Работы по обслуживанию</w:t>
      </w:r>
    </w:p>
    <w:p w:rsidR="00A2779D" w:rsidRPr="00A2779D" w:rsidRDefault="00A2779D" w:rsidP="001A59FC">
      <w:pPr>
        <w:pStyle w:val="2"/>
        <w:keepLines w:val="0"/>
        <w:numPr>
          <w:ilvl w:val="1"/>
          <w:numId w:val="1"/>
        </w:numPr>
        <w:tabs>
          <w:tab w:val="clear" w:pos="576"/>
          <w:tab w:val="left" w:pos="426"/>
        </w:tabs>
        <w:suppressAutoHyphens/>
        <w:spacing w:before="0" w:line="240" w:lineRule="auto"/>
        <w:ind w:left="0" w:firstLine="0"/>
        <w:jc w:val="both"/>
        <w:rPr>
          <w:b w:val="0"/>
          <w:sz w:val="24"/>
          <w:szCs w:val="24"/>
        </w:rPr>
      </w:pPr>
      <w:r w:rsidRPr="00A2779D">
        <w:rPr>
          <w:b w:val="0"/>
          <w:sz w:val="24"/>
          <w:szCs w:val="24"/>
        </w:rPr>
        <w:t>Для поддержания оговоренного уровня услуг Поставщик осуществляет работы по обсл</w:t>
      </w:r>
      <w:r w:rsidRPr="00A2779D">
        <w:rPr>
          <w:b w:val="0"/>
          <w:sz w:val="24"/>
          <w:szCs w:val="24"/>
          <w:lang w:val="ru-RU"/>
        </w:rPr>
        <w:t>у</w:t>
      </w:r>
      <w:r w:rsidRPr="00A2779D">
        <w:rPr>
          <w:b w:val="0"/>
          <w:sz w:val="24"/>
          <w:szCs w:val="24"/>
        </w:rPr>
        <w:t>живанию. Тип работ по обслуживанию и обязательства Поставщик</w:t>
      </w:r>
      <w:r w:rsidRPr="00A2779D">
        <w:rPr>
          <w:b w:val="0"/>
          <w:sz w:val="24"/>
          <w:szCs w:val="24"/>
          <w:lang w:val="ru-RU"/>
        </w:rPr>
        <w:t>а</w:t>
      </w:r>
      <w:r w:rsidRPr="00A2779D">
        <w:rPr>
          <w:b w:val="0"/>
          <w:sz w:val="24"/>
          <w:szCs w:val="24"/>
        </w:rPr>
        <w:t xml:space="preserve"> по уведомлению Бенефициара, </w:t>
      </w:r>
      <w:r w:rsidRPr="00A2779D">
        <w:rPr>
          <w:b w:val="0"/>
          <w:sz w:val="24"/>
          <w:szCs w:val="24"/>
          <w:lang w:val="ru-RU"/>
        </w:rPr>
        <w:t xml:space="preserve">периоду и продолжительности этих работ установлены в таблице </w:t>
      </w:r>
      <w:r w:rsidRPr="00A2779D">
        <w:rPr>
          <w:b w:val="0"/>
          <w:sz w:val="24"/>
          <w:szCs w:val="24"/>
        </w:rPr>
        <w:t>2.</w:t>
      </w:r>
    </w:p>
    <w:p w:rsidR="00A2779D" w:rsidRPr="00A2779D" w:rsidRDefault="00A2779D" w:rsidP="006C4C93">
      <w:pPr>
        <w:tabs>
          <w:tab w:val="left" w:pos="426"/>
        </w:tabs>
        <w:jc w:val="right"/>
      </w:pPr>
      <w:r w:rsidRPr="00A2779D">
        <w:t xml:space="preserve">Таблица </w:t>
      </w:r>
      <w:r w:rsidRPr="00A2779D">
        <w:rPr>
          <w:lang w:val="ro-RO"/>
        </w:rPr>
        <w:t>2</w:t>
      </w:r>
    </w:p>
    <w:p w:rsidR="00A2779D" w:rsidRPr="00A2779D" w:rsidRDefault="00A2779D" w:rsidP="00586B91">
      <w:pPr>
        <w:tabs>
          <w:tab w:val="left" w:pos="42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2934"/>
        <w:gridCol w:w="3310"/>
      </w:tblGrid>
      <w:tr w:rsidR="00A2779D" w:rsidRPr="00A2779D" w:rsidTr="00A2779D">
        <w:tc>
          <w:tcPr>
            <w:tcW w:w="3119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b/>
                <w:bCs/>
                <w:lang w:val="ro-RO"/>
              </w:rPr>
            </w:pPr>
            <w:r w:rsidRPr="00A2779D">
              <w:rPr>
                <w:b/>
                <w:bCs/>
              </w:rPr>
              <w:t xml:space="preserve">Тип </w:t>
            </w:r>
            <w:proofErr w:type="gramStart"/>
            <w:r w:rsidRPr="00A2779D">
              <w:rPr>
                <w:b/>
                <w:bCs/>
              </w:rPr>
              <w:t>работ  по</w:t>
            </w:r>
            <w:proofErr w:type="gramEnd"/>
            <w:r w:rsidRPr="00A2779D">
              <w:rPr>
                <w:b/>
                <w:bCs/>
              </w:rPr>
              <w:t xml:space="preserve"> обслуживанию</w:t>
            </w:r>
          </w:p>
        </w:tc>
        <w:tc>
          <w:tcPr>
            <w:tcW w:w="3051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b/>
                <w:bCs/>
                <w:lang w:val="ro-RO"/>
              </w:rPr>
            </w:pPr>
            <w:r w:rsidRPr="00A2779D">
              <w:rPr>
                <w:b/>
                <w:bCs/>
              </w:rPr>
              <w:t>Уведомление Бенефициара</w:t>
            </w:r>
          </w:p>
        </w:tc>
        <w:tc>
          <w:tcPr>
            <w:tcW w:w="3356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b/>
                <w:bCs/>
                <w:lang w:val="ro-RO"/>
              </w:rPr>
            </w:pPr>
            <w:r w:rsidRPr="00A2779D">
              <w:rPr>
                <w:b/>
                <w:bCs/>
              </w:rPr>
              <w:t xml:space="preserve">Период и </w:t>
            </w:r>
            <w:proofErr w:type="spellStart"/>
            <w:r w:rsidRPr="00A2779D">
              <w:rPr>
                <w:b/>
                <w:bCs/>
              </w:rPr>
              <w:t>продолжительностьработ</w:t>
            </w:r>
            <w:proofErr w:type="spellEnd"/>
          </w:p>
        </w:tc>
      </w:tr>
      <w:tr w:rsidR="00A2779D" w:rsidRPr="00A2779D" w:rsidTr="00A2779D">
        <w:tc>
          <w:tcPr>
            <w:tcW w:w="3119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proofErr w:type="gramStart"/>
            <w:r w:rsidRPr="00A2779D">
              <w:t>Рутинные  работы</w:t>
            </w:r>
            <w:proofErr w:type="gramEnd"/>
            <w:r w:rsidRPr="00A2779D">
              <w:t xml:space="preserve"> по обслуживанию   </w:t>
            </w:r>
          </w:p>
        </w:tc>
        <w:tc>
          <w:tcPr>
            <w:tcW w:w="3051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>Предварительно за</w:t>
            </w:r>
            <w:r w:rsidRPr="00A2779D">
              <w:rPr>
                <w:lang w:val="ro-RO"/>
              </w:rPr>
              <w:t xml:space="preserve"> 5 </w:t>
            </w:r>
            <w:r w:rsidRPr="00A2779D">
              <w:t>рабочих дней</w:t>
            </w:r>
          </w:p>
        </w:tc>
        <w:tc>
          <w:tcPr>
            <w:tcW w:w="3356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>Продолжительность таких работ не превысит 4 часов</w:t>
            </w:r>
          </w:p>
        </w:tc>
      </w:tr>
      <w:tr w:rsidR="00A2779D" w:rsidRPr="00A2779D" w:rsidTr="00A2779D">
        <w:tc>
          <w:tcPr>
            <w:tcW w:w="3119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 xml:space="preserve">Основные работы по обслуживанию  </w:t>
            </w:r>
          </w:p>
        </w:tc>
        <w:tc>
          <w:tcPr>
            <w:tcW w:w="3051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 xml:space="preserve">Предварительно за </w:t>
            </w:r>
            <w:r w:rsidRPr="00A2779D">
              <w:rPr>
                <w:lang w:val="ro-RO"/>
              </w:rPr>
              <w:t xml:space="preserve">10 </w:t>
            </w:r>
            <w:r w:rsidRPr="00A2779D">
              <w:t>рабочих дней</w:t>
            </w:r>
          </w:p>
        </w:tc>
        <w:tc>
          <w:tcPr>
            <w:tcW w:w="3356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>Продолжительность таких работ не превысит 24 часов</w:t>
            </w:r>
          </w:p>
        </w:tc>
      </w:tr>
      <w:tr w:rsidR="00A2779D" w:rsidRPr="00A2779D" w:rsidTr="00A2779D">
        <w:tc>
          <w:tcPr>
            <w:tcW w:w="3119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 xml:space="preserve">Срочные работы по обслуживанию, которые, если их не выполнить незамедлительно, могут привести к </w:t>
            </w:r>
            <w:proofErr w:type="spellStart"/>
            <w:r w:rsidRPr="00A2779D">
              <w:t>неналичию</w:t>
            </w:r>
            <w:proofErr w:type="spellEnd"/>
            <w:r w:rsidRPr="00A2779D">
              <w:t xml:space="preserve"> услуг, либо сказаться на их функциональности</w:t>
            </w:r>
          </w:p>
        </w:tc>
        <w:tc>
          <w:tcPr>
            <w:tcW w:w="3051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</w:pPr>
            <w:r w:rsidRPr="00A2779D">
              <w:t>С незамедлительным уведомлением о возникновении необходимости приступить к ним</w:t>
            </w:r>
          </w:p>
        </w:tc>
        <w:tc>
          <w:tcPr>
            <w:tcW w:w="3356" w:type="dxa"/>
          </w:tcPr>
          <w:p w:rsidR="00A2779D" w:rsidRPr="00A2779D" w:rsidRDefault="00A2779D" w:rsidP="00586B91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lang w:val="ro-RO"/>
              </w:rPr>
            </w:pPr>
            <w:r w:rsidRPr="00A2779D">
              <w:t xml:space="preserve">Могут осуществляться в любой период. Их продолжительность не превысит 2 часов. Результаты выполнения работ доводятся до сведения Бенефициара </w:t>
            </w:r>
            <w:proofErr w:type="gramStart"/>
            <w:r w:rsidRPr="00A2779D">
              <w:t>по  запросу</w:t>
            </w:r>
            <w:proofErr w:type="gramEnd"/>
          </w:p>
        </w:tc>
      </w:tr>
    </w:tbl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Поставщик осуществляет работы по обслуживанию с минимальным </w:t>
      </w:r>
      <w:r w:rsidR="00A2779D" w:rsidRPr="00A2779D">
        <w:t xml:space="preserve">воздействием на </w:t>
      </w:r>
      <w:r w:rsidR="00A2779D" w:rsidRPr="00A2779D">
        <w:rPr>
          <w:lang w:val="ro-RO"/>
        </w:rPr>
        <w:t>функциональност</w:t>
      </w:r>
      <w:r w:rsidR="00A2779D" w:rsidRPr="00A2779D">
        <w:t>ь</w:t>
      </w:r>
      <w:r w:rsidR="00A2779D" w:rsidRPr="00A2779D">
        <w:rPr>
          <w:lang w:val="ro-RO"/>
        </w:rPr>
        <w:t xml:space="preserve"> и наличи</w:t>
      </w:r>
      <w:r w:rsidR="00A2779D" w:rsidRPr="00A2779D">
        <w:t>е</w:t>
      </w:r>
      <w:r w:rsidR="00A2779D" w:rsidRPr="00A2779D">
        <w:rPr>
          <w:lang w:val="ro-RO"/>
        </w:rPr>
        <w:t xml:space="preserve"> услуг. </w:t>
      </w:r>
      <w:r w:rsidR="00A2779D" w:rsidRPr="00A2779D">
        <w:t>Поставщик сообщает Бенефициару период выполнения работ уведомлением</w:t>
      </w:r>
      <w:r w:rsidR="00A2779D" w:rsidRPr="00A2779D">
        <w:rPr>
          <w:lang w:val="ro-RO"/>
        </w:rPr>
        <w:t>.</w:t>
      </w:r>
    </w:p>
    <w:p w:rsidR="00A2779D" w:rsidRPr="00A2779D" w:rsidRDefault="00A2779D" w:rsidP="00586B91">
      <w:pPr>
        <w:pStyle w:val="ac"/>
        <w:tabs>
          <w:tab w:val="left" w:pos="426"/>
          <w:tab w:val="left" w:pos="709"/>
          <w:tab w:val="left" w:pos="993"/>
          <w:tab w:val="left" w:pos="1134"/>
          <w:tab w:val="left" w:pos="1276"/>
        </w:tabs>
        <w:ind w:firstLine="0"/>
        <w:jc w:val="both"/>
        <w:rPr>
          <w:b/>
          <w:shd w:val="clear" w:color="auto" w:fill="FFFFFF"/>
          <w:lang w:val="ru-RU"/>
        </w:rPr>
      </w:pPr>
    </w:p>
    <w:p w:rsidR="00A2779D" w:rsidRPr="006C4C93" w:rsidRDefault="00A2779D" w:rsidP="001A59FC">
      <w:pPr>
        <w:pStyle w:val="af0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jc w:val="both"/>
        <w:rPr>
          <w:rFonts w:eastAsia="Calibri"/>
          <w:b/>
          <w:lang w:val="ro-RO"/>
        </w:rPr>
      </w:pPr>
      <w:r w:rsidRPr="006C4C93">
        <w:rPr>
          <w:b/>
        </w:rPr>
        <w:t>Поддержка и жалобы</w:t>
      </w:r>
    </w:p>
    <w:p w:rsidR="00A2779D" w:rsidRPr="00A2779D" w:rsidRDefault="00A2779D" w:rsidP="00586B91">
      <w:pPr>
        <w:pStyle w:val="2"/>
        <w:widowControl w:val="0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A2779D">
        <w:rPr>
          <w:b w:val="0"/>
          <w:sz w:val="24"/>
          <w:szCs w:val="24"/>
        </w:rPr>
        <w:t>4.1.</w:t>
      </w:r>
      <w:r w:rsidRPr="00A2779D">
        <w:rPr>
          <w:sz w:val="24"/>
          <w:szCs w:val="24"/>
        </w:rPr>
        <w:t xml:space="preserve"> Ответственные лица</w:t>
      </w:r>
    </w:p>
    <w:p w:rsidR="00A2779D" w:rsidRPr="00A2779D" w:rsidRDefault="006C4C93" w:rsidP="00586B91">
      <w:pPr>
        <w:tabs>
          <w:tab w:val="left" w:pos="426"/>
          <w:tab w:val="left" w:pos="993"/>
        </w:tabs>
        <w:jc w:val="both"/>
      </w:pPr>
      <w:r>
        <w:tab/>
      </w:r>
      <w:r w:rsidR="00A2779D" w:rsidRPr="00A2779D">
        <w:t xml:space="preserve">Поставщик назначает лицо, ответственное за взаимодействие с Бенефициаром, и информирует Бенефициара официальным письмом о назначенном лице и его контактной </w:t>
      </w:r>
      <w:r w:rsidR="00A2779D" w:rsidRPr="00A2779D">
        <w:lastRenderedPageBreak/>
        <w:t>информации (фамилия, имя, должность, номер телефона, e-</w:t>
      </w:r>
      <w:proofErr w:type="spellStart"/>
      <w:r w:rsidR="00A2779D" w:rsidRPr="00A2779D">
        <w:t>mail</w:t>
      </w:r>
      <w:proofErr w:type="spellEnd"/>
      <w:r w:rsidR="00A2779D" w:rsidRPr="00A2779D">
        <w:t xml:space="preserve"> и пр.) в течение не более 3-х рабочих дней с момента подписания Соглашения. Замена ответственного лица осуществляется по аналогичной процедуре.</w:t>
      </w:r>
    </w:p>
    <w:p w:rsidR="00A2779D" w:rsidRPr="00A2779D" w:rsidRDefault="006C4C93" w:rsidP="00586B91">
      <w:pPr>
        <w:tabs>
          <w:tab w:val="left" w:pos="426"/>
          <w:tab w:val="left" w:pos="993"/>
          <w:tab w:val="left" w:pos="1276"/>
        </w:tabs>
        <w:jc w:val="both"/>
      </w:pPr>
      <w:r>
        <w:tab/>
      </w:r>
      <w:r w:rsidR="00A2779D" w:rsidRPr="00A2779D">
        <w:t>Бенефициар назначает лицо, ответственное за взаимодействие с Поставщиком и информирует его официальным письмом о назначенном лице и его контактных данных в течение не более 3-х рабочих дней с момента подписания Соглашения. Замена ответственного лица осуществляется по аналогичной процедуре.</w:t>
      </w:r>
    </w:p>
    <w:p w:rsidR="00A2779D" w:rsidRPr="00A2779D" w:rsidRDefault="00A2779D" w:rsidP="00586B91">
      <w:pPr>
        <w:tabs>
          <w:tab w:val="left" w:pos="426"/>
          <w:tab w:val="left" w:pos="993"/>
          <w:tab w:val="left" w:pos="1276"/>
        </w:tabs>
        <w:jc w:val="both"/>
      </w:pPr>
    </w:p>
    <w:p w:rsidR="00A2779D" w:rsidRPr="00A2779D" w:rsidRDefault="00A2779D" w:rsidP="00586B91">
      <w:pPr>
        <w:tabs>
          <w:tab w:val="left" w:pos="426"/>
          <w:tab w:val="left" w:pos="993"/>
          <w:tab w:val="left" w:pos="1276"/>
        </w:tabs>
        <w:jc w:val="both"/>
      </w:pPr>
    </w:p>
    <w:p w:rsidR="00A2779D" w:rsidRPr="00A2779D" w:rsidRDefault="006C4C93" w:rsidP="00586B91">
      <w:pPr>
        <w:pStyle w:val="aff3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6C4C93">
        <w:rPr>
          <w:rFonts w:ascii="Times New Roman" w:hAnsi="Times New Roman" w:cs="Times New Roman"/>
          <w:b/>
          <w:sz w:val="24"/>
          <w:szCs w:val="24"/>
          <w:lang w:val="ro-RO"/>
        </w:rPr>
        <w:t>4.2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2779D" w:rsidRPr="00A277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Служба поддержки клиентов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Операционная поддержка в процессе использования услуг обеспечивается Поставщиком посредством Службы поддержки клиентов. Бенефициар может обращаться в СПК в следующих целях:</w:t>
      </w:r>
    </w:p>
    <w:p w:rsidR="00A2779D" w:rsidRPr="00A2779D" w:rsidRDefault="00A2779D" w:rsidP="001A59FC">
      <w:pPr>
        <w:pStyle w:val="aff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чтобы сообщить об инциденте или о проблеме, связанной с использованием услуг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79D" w:rsidRPr="00A2779D" w:rsidRDefault="00A2779D" w:rsidP="001A59FC">
      <w:pPr>
        <w:pStyle w:val="aff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79D">
        <w:rPr>
          <w:rFonts w:ascii="Times New Roman" w:hAnsi="Times New Roman" w:cs="Times New Roman"/>
          <w:sz w:val="24"/>
          <w:szCs w:val="24"/>
          <w:lang w:val="ro-RO"/>
        </w:rPr>
        <w:t>чтобы ходатайствовать о выполнении определенной работы и действий, которые относятся к ответственности Поставщика, согласно настоящему Соглашению;</w:t>
      </w:r>
    </w:p>
    <w:p w:rsidR="00A2779D" w:rsidRPr="00A2779D" w:rsidRDefault="00A2779D" w:rsidP="001A59FC">
      <w:pPr>
        <w:pStyle w:val="aff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чтобы запросить информацию и консультацию по использованию услуг.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создает аккаунты пользователя в рамках Системы Service Desk (SSD) для лиц, назначенных Бенефициаром. Каждому ответственному лицу отправляются данные доступа к SSD. Ответственные лица Бенефициара входят в SSD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и меняют пароль, изначально установленный Поставщиком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. В случаях, когда ответственные лица уже обладают такими аккаунтами, этот этап пропускается. 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Ответственность за все действия в рамках SSD, осуществляемые с использованием аккаунтов ответственных лиц Бенефициара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, несет исключительно 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может разрабатывать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актуализировать и предоставлять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у справочники пользователя для услуги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MPass. Бенефициару может также предоставляться и другая информация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поддержки о наиболее частых вопросах, проблемах и решениях.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В случае если Бенефициар сталкивается с какими-либо сложностями в использовании услуги MPass, он может предпринять следующие действия – в указанном порядке:</w:t>
      </w:r>
    </w:p>
    <w:p w:rsidR="00A2779D" w:rsidRPr="00A2779D" w:rsidRDefault="00A2779D" w:rsidP="001A59FC">
      <w:pPr>
        <w:pStyle w:val="aff3"/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воспользоваться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справочниками пользователя с тем, чтобы обеспечить правильность своих действий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и действий своих пользователей 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и найти возможные решения;</w:t>
      </w:r>
    </w:p>
    <w:p w:rsidR="00A2779D" w:rsidRPr="00A2779D" w:rsidRDefault="00A2779D" w:rsidP="001A59FC">
      <w:pPr>
        <w:pStyle w:val="aff3"/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o-RO"/>
        </w:rPr>
        <w:t>ознакомиться с другой информацией поддержки, предоставленной Поставщиком (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на веб-странице СПК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2779D" w:rsidRPr="00A2779D" w:rsidRDefault="00A2779D" w:rsidP="001A59FC">
      <w:pPr>
        <w:pStyle w:val="aff3"/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обратиться в СПК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779D" w:rsidRPr="00A2779D" w:rsidRDefault="006C4C93" w:rsidP="00586B91">
      <w:pPr>
        <w:pStyle w:val="aff3"/>
        <w:tabs>
          <w:tab w:val="left" w:pos="42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Поставщик обеспечивает Бенефициару возможность связаться со Службой поддержки клиентов следующими способами:</w:t>
      </w:r>
    </w:p>
    <w:p w:rsidR="00A2779D" w:rsidRPr="00A2779D" w:rsidRDefault="00A2779D" w:rsidP="001A59FC">
      <w:pPr>
        <w:pStyle w:val="aff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передача запроса через веб-интерфейс Системы 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: &lt;Адрес 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Help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>&gt;;</w:t>
      </w:r>
    </w:p>
    <w:p w:rsidR="00A2779D" w:rsidRPr="00A2779D" w:rsidRDefault="00A2779D" w:rsidP="001A59FC">
      <w:pPr>
        <w:pStyle w:val="aff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отправка e-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на адрес: &lt;Адрес e-</w:t>
      </w:r>
      <w:proofErr w:type="spellStart"/>
      <w:r w:rsidRPr="00A2779D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A2779D">
        <w:rPr>
          <w:rFonts w:ascii="Times New Roman" w:hAnsi="Times New Roman" w:cs="Times New Roman"/>
          <w:sz w:val="24"/>
          <w:szCs w:val="24"/>
          <w:lang w:val="ru-RU"/>
        </w:rPr>
        <w:t>&gt;;</w:t>
      </w:r>
    </w:p>
    <w:p w:rsidR="00A2779D" w:rsidRPr="00A2779D" w:rsidRDefault="00A2779D" w:rsidP="001A59FC">
      <w:pPr>
        <w:pStyle w:val="aff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осуществление телефонного звонка на телефонный номер: &lt;Телефонный номер&gt;.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График работы С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К соответствует часам работы, установленным настоящими Правилами.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Все запросы  Бенефициара регистрируются в СПК, которой оперирует Поставщик. </w:t>
      </w:r>
    </w:p>
    <w:p w:rsidR="00A2779D" w:rsidRPr="00A2779D" w:rsidRDefault="006C4C93" w:rsidP="00586B91">
      <w:pPr>
        <w:pStyle w:val="aff3"/>
        <w:tabs>
          <w:tab w:val="left" w:pos="426"/>
          <w:tab w:val="left" w:pos="1134"/>
          <w:tab w:val="num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обладает доступом к значимой для </w:t>
      </w:r>
      <w:proofErr w:type="gram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него  информации</w:t>
      </w:r>
      <w:proofErr w:type="gram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из  Системы 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числе: запросы услуг, запросы информации, зарегистрированные инциденты, отчеты об уровне услуг. Бенефициар может пользоваться </w:t>
      </w:r>
      <w:proofErr w:type="gram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Системой  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proofErr w:type="gram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 через назначенных ответственных лиц</w:t>
      </w:r>
      <w:r w:rsidR="00A2779D" w:rsidRPr="00A2779D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. Поставщик обеспечивает предоставление соответствующим лицам справочников по использованию SSD. </w:t>
      </w:r>
      <w:r w:rsidR="00A2779D" w:rsidRPr="00A277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Ответственные лица </w:t>
      </w:r>
      <w:r w:rsidR="00A2779D" w:rsidRPr="00A2779D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Бенефициара </w:t>
      </w:r>
      <w:r w:rsidR="00A2779D" w:rsidRPr="00A277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руководствуются этими справочниками для работы с </w:t>
      </w:r>
      <w:r w:rsidR="00A2779D" w:rsidRPr="00A2779D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SSD.</w:t>
      </w:r>
    </w:p>
    <w:p w:rsidR="00A2779D" w:rsidRPr="00A2779D" w:rsidRDefault="00A2779D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A2779D" w:rsidP="00586B91">
      <w:pPr>
        <w:pStyle w:val="2"/>
        <w:widowControl w:val="0"/>
        <w:tabs>
          <w:tab w:val="left" w:pos="426"/>
        </w:tabs>
        <w:jc w:val="both"/>
        <w:rPr>
          <w:sz w:val="24"/>
          <w:szCs w:val="24"/>
        </w:rPr>
      </w:pPr>
      <w:r w:rsidRPr="00A2779D">
        <w:rPr>
          <w:b w:val="0"/>
          <w:sz w:val="24"/>
          <w:szCs w:val="24"/>
        </w:rPr>
        <w:lastRenderedPageBreak/>
        <w:t>4.3.</w:t>
      </w:r>
      <w:r w:rsidRPr="00A2779D">
        <w:rPr>
          <w:sz w:val="24"/>
          <w:szCs w:val="24"/>
        </w:rPr>
        <w:t xml:space="preserve"> Управление инцидентами</w:t>
      </w:r>
    </w:p>
    <w:p w:rsidR="00A2779D" w:rsidRPr="00A2779D" w:rsidRDefault="006C4C93" w:rsidP="00586B91">
      <w:pPr>
        <w:tabs>
          <w:tab w:val="left" w:pos="426"/>
        </w:tabs>
        <w:jc w:val="both"/>
        <w:rPr>
          <w:b/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4.3.1.</w:t>
      </w:r>
      <w:r w:rsidR="00A2779D" w:rsidRPr="00A2779D">
        <w:rPr>
          <w:b/>
          <w:lang w:val="ro-RO"/>
        </w:rPr>
        <w:t xml:space="preserve"> Классификация инцидентов </w:t>
      </w:r>
    </w:p>
    <w:p w:rsidR="00A2779D" w:rsidRPr="00A2779D" w:rsidRDefault="006C4C93" w:rsidP="00586B91">
      <w:pPr>
        <w:tabs>
          <w:tab w:val="left" w:pos="0"/>
          <w:tab w:val="left" w:pos="426"/>
        </w:tabs>
        <w:jc w:val="both"/>
        <w:rPr>
          <w:b/>
        </w:rPr>
      </w:pPr>
      <w:r>
        <w:tab/>
      </w:r>
      <w:r w:rsidR="00A2779D" w:rsidRPr="00A2779D">
        <w:t xml:space="preserve">Инцидентом, сопутствующим услугам, считается любое незапланированное событие, которое сказалось либо могло сказаться на функциональности, доступности и показателях эффективности услуг. </w:t>
      </w:r>
    </w:p>
    <w:p w:rsidR="00A2779D" w:rsidRPr="00A2779D" w:rsidRDefault="006C4C93" w:rsidP="00586B91">
      <w:pPr>
        <w:tabs>
          <w:tab w:val="left" w:pos="426"/>
        </w:tabs>
        <w:jc w:val="both"/>
        <w:rPr>
          <w:b/>
        </w:rPr>
      </w:pPr>
      <w:r>
        <w:tab/>
      </w:r>
      <w:r w:rsidR="00A2779D" w:rsidRPr="00A2779D">
        <w:t>Поставщик и Бенефициар тесно взаимодействуют для предотвращения инцидентов и оперативного устранения произошедших с тем, чтобы свести к минимуму их воздействие на услуги. Усилия и приоритетность в устранении инцидента должны учитывать правила, установленные в этом разделе.</w:t>
      </w:r>
    </w:p>
    <w:p w:rsidR="00A2779D" w:rsidRPr="00A2779D" w:rsidRDefault="006C4C93" w:rsidP="00586B91">
      <w:pPr>
        <w:tabs>
          <w:tab w:val="left" w:pos="0"/>
          <w:tab w:val="left" w:pos="426"/>
        </w:tabs>
        <w:jc w:val="both"/>
      </w:pPr>
      <w:r>
        <w:tab/>
      </w:r>
      <w:r w:rsidR="00A2779D" w:rsidRPr="00A2779D">
        <w:t xml:space="preserve">Любой инцидент классифицируется с точки зрения воздействия и срочности. Воздействие инцидента характеризует его последствия для наличия и </w:t>
      </w:r>
      <w:r w:rsidR="00A2779D" w:rsidRPr="00A2779D">
        <w:rPr>
          <w:rFonts w:eastAsia="Calibri"/>
        </w:rPr>
        <w:t>эксплуатационных качеств услуги</w:t>
      </w:r>
      <w:r w:rsidR="00A2779D" w:rsidRPr="00A2779D">
        <w:t xml:space="preserve">. Срочность инцидента характеризует оперативность, с которой его следует устранить для того, чтобы свести к минимуму воздействие инцидента на Бенефициара. 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tab/>
      </w:r>
      <w:r w:rsidR="00A2779D" w:rsidRPr="00A2779D">
        <w:t xml:space="preserve">Приоритетность эскалации и устранения инцидентов устанавливается в зависимости от воздействия и срочности инцидента. Алгоритм, применяемый для </w:t>
      </w:r>
      <w:proofErr w:type="gramStart"/>
      <w:r w:rsidR="00A2779D" w:rsidRPr="00A2779D">
        <w:t>установления  приоритетности</w:t>
      </w:r>
      <w:proofErr w:type="gramEnd"/>
      <w:r w:rsidR="00A2779D" w:rsidRPr="00A2779D">
        <w:t xml:space="preserve"> инцидента, определен  в таблицах</w:t>
      </w:r>
      <w:r w:rsidR="00A2779D" w:rsidRPr="00A2779D">
        <w:rPr>
          <w:lang w:val="ro-RO"/>
        </w:rPr>
        <w:t xml:space="preserve"> 3, 4 </w:t>
      </w:r>
      <w:r w:rsidR="00A2779D" w:rsidRPr="00A2779D">
        <w:t xml:space="preserve">и </w:t>
      </w:r>
      <w:r w:rsidR="00A2779D" w:rsidRPr="00A2779D">
        <w:rPr>
          <w:lang w:val="ro-RO"/>
        </w:rPr>
        <w:t>5.</w:t>
      </w:r>
    </w:p>
    <w:p w:rsidR="00A2779D" w:rsidRPr="00A2779D" w:rsidRDefault="00A2779D" w:rsidP="006C4C93">
      <w:pPr>
        <w:tabs>
          <w:tab w:val="left" w:pos="426"/>
        </w:tabs>
        <w:jc w:val="right"/>
        <w:rPr>
          <w:lang w:val="ro-RO"/>
        </w:rPr>
      </w:pPr>
      <w:r w:rsidRPr="00A2779D">
        <w:t>Таблица 3</w:t>
      </w:r>
    </w:p>
    <w:p w:rsidR="00A2779D" w:rsidRPr="00A2779D" w:rsidRDefault="00A2779D" w:rsidP="006C4C93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>Установление приоритетности устранения инцидентов</w:t>
      </w:r>
    </w:p>
    <w:p w:rsidR="00A2779D" w:rsidRPr="00A2779D" w:rsidRDefault="00A2779D" w:rsidP="00586B91">
      <w:pPr>
        <w:tabs>
          <w:tab w:val="left" w:pos="426"/>
        </w:tabs>
        <w:jc w:val="both"/>
        <w:rPr>
          <w:b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843"/>
        <w:gridCol w:w="1701"/>
        <w:gridCol w:w="1559"/>
        <w:gridCol w:w="2761"/>
      </w:tblGrid>
      <w:tr w:rsidR="00A2779D" w:rsidRPr="00A2779D" w:rsidTr="00A2779D">
        <w:tc>
          <w:tcPr>
            <w:tcW w:w="3758" w:type="dxa"/>
            <w:gridSpan w:val="2"/>
            <w:vMerge w:val="restart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proofErr w:type="spellStart"/>
            <w:r w:rsidRPr="00A2779D">
              <w:rPr>
                <w:rFonts w:eastAsia="Calibri"/>
                <w:b/>
                <w:bCs/>
              </w:rPr>
              <w:t>Степеньсрочностиинцидента</w:t>
            </w:r>
            <w:proofErr w:type="spellEnd"/>
          </w:p>
        </w:tc>
        <w:tc>
          <w:tcPr>
            <w:tcW w:w="6021" w:type="dxa"/>
            <w:gridSpan w:val="3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  <w:lang w:val="ro-RO"/>
              </w:rPr>
            </w:pPr>
            <w:r w:rsidRPr="00A2779D">
              <w:rPr>
                <w:b/>
                <w:bCs/>
              </w:rPr>
              <w:t xml:space="preserve">             Уровень воздействия инцидента </w:t>
            </w:r>
          </w:p>
        </w:tc>
      </w:tr>
      <w:tr w:rsidR="00A2779D" w:rsidRPr="00A2779D" w:rsidTr="00A2779D">
        <w:tc>
          <w:tcPr>
            <w:tcW w:w="3758" w:type="dxa"/>
            <w:gridSpan w:val="2"/>
            <w:vMerge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</w:rPr>
            </w:pPr>
            <w:r w:rsidRPr="00A2779D">
              <w:rPr>
                <w:i/>
                <w:iCs/>
              </w:rPr>
              <w:t>Высокий</w:t>
            </w:r>
          </w:p>
        </w:tc>
        <w:tc>
          <w:tcPr>
            <w:tcW w:w="155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</w:rPr>
            </w:pPr>
            <w:r w:rsidRPr="00A2779D">
              <w:rPr>
                <w:i/>
                <w:iCs/>
              </w:rPr>
              <w:t>Средний</w:t>
            </w:r>
          </w:p>
        </w:tc>
        <w:tc>
          <w:tcPr>
            <w:tcW w:w="276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</w:rPr>
            </w:pPr>
            <w:r w:rsidRPr="00A2779D">
              <w:rPr>
                <w:i/>
                <w:iCs/>
              </w:rPr>
              <w:t>Низкий</w:t>
            </w:r>
          </w:p>
        </w:tc>
      </w:tr>
      <w:tr w:rsidR="00A2779D" w:rsidRPr="00A2779D" w:rsidTr="00A2779D">
        <w:tc>
          <w:tcPr>
            <w:tcW w:w="1915" w:type="dxa"/>
            <w:vMerge w:val="restart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Срочность</w:t>
            </w:r>
          </w:p>
        </w:tc>
        <w:tc>
          <w:tcPr>
            <w:tcW w:w="1843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</w:rPr>
            </w:pPr>
            <w:r w:rsidRPr="00A2779D">
              <w:rPr>
                <w:i/>
                <w:iCs/>
              </w:rPr>
              <w:t>Высокая</w:t>
            </w:r>
          </w:p>
        </w:tc>
        <w:tc>
          <w:tcPr>
            <w:tcW w:w="170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t>Критическая</w:t>
            </w:r>
          </w:p>
        </w:tc>
        <w:tc>
          <w:tcPr>
            <w:tcW w:w="155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Высокая</w:t>
            </w:r>
          </w:p>
        </w:tc>
        <w:tc>
          <w:tcPr>
            <w:tcW w:w="276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Средняя</w:t>
            </w:r>
          </w:p>
        </w:tc>
      </w:tr>
      <w:tr w:rsidR="00A2779D" w:rsidRPr="00A2779D" w:rsidTr="00A2779D">
        <w:tc>
          <w:tcPr>
            <w:tcW w:w="1915" w:type="dxa"/>
            <w:vMerge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</w:rPr>
            </w:pPr>
            <w:r w:rsidRPr="00A2779D">
              <w:rPr>
                <w:i/>
                <w:iCs/>
              </w:rPr>
              <w:t>Средняя</w:t>
            </w:r>
          </w:p>
        </w:tc>
        <w:tc>
          <w:tcPr>
            <w:tcW w:w="170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Высокая</w:t>
            </w:r>
          </w:p>
        </w:tc>
        <w:tc>
          <w:tcPr>
            <w:tcW w:w="155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Средняя</w:t>
            </w:r>
          </w:p>
        </w:tc>
        <w:tc>
          <w:tcPr>
            <w:tcW w:w="276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Низкая</w:t>
            </w:r>
          </w:p>
        </w:tc>
      </w:tr>
      <w:tr w:rsidR="00A2779D" w:rsidRPr="00A2779D" w:rsidTr="00A2779D">
        <w:tc>
          <w:tcPr>
            <w:tcW w:w="1915" w:type="dxa"/>
            <w:vMerge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i/>
                <w:iCs/>
                <w:lang w:val="ro-RO"/>
              </w:rPr>
            </w:pPr>
            <w:r w:rsidRPr="00A2779D">
              <w:rPr>
                <w:i/>
                <w:iCs/>
              </w:rPr>
              <w:t>Низкая</w:t>
            </w:r>
          </w:p>
        </w:tc>
        <w:tc>
          <w:tcPr>
            <w:tcW w:w="170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Средняя</w:t>
            </w:r>
          </w:p>
        </w:tc>
        <w:tc>
          <w:tcPr>
            <w:tcW w:w="155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iCs/>
              </w:rPr>
              <w:t>Низкая</w:t>
            </w:r>
          </w:p>
        </w:tc>
        <w:tc>
          <w:tcPr>
            <w:tcW w:w="2761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t>Незначительная</w:t>
            </w:r>
          </w:p>
        </w:tc>
      </w:tr>
    </w:tbl>
    <w:p w:rsidR="00A2779D" w:rsidRPr="00A2779D" w:rsidRDefault="00A2779D" w:rsidP="00586B91">
      <w:pPr>
        <w:tabs>
          <w:tab w:val="left" w:pos="426"/>
        </w:tabs>
        <w:jc w:val="both"/>
      </w:pPr>
    </w:p>
    <w:p w:rsidR="00A2779D" w:rsidRPr="00A2779D" w:rsidRDefault="00A2779D" w:rsidP="00586B91">
      <w:pPr>
        <w:tabs>
          <w:tab w:val="left" w:pos="426"/>
        </w:tabs>
        <w:jc w:val="both"/>
      </w:pPr>
    </w:p>
    <w:p w:rsidR="00A2779D" w:rsidRPr="00A2779D" w:rsidRDefault="00A2779D" w:rsidP="006C4C93">
      <w:pPr>
        <w:tabs>
          <w:tab w:val="left" w:pos="426"/>
        </w:tabs>
        <w:jc w:val="right"/>
        <w:rPr>
          <w:lang w:val="ro-RO"/>
        </w:rPr>
      </w:pPr>
      <w:r w:rsidRPr="00A2779D">
        <w:t xml:space="preserve">Таблица </w:t>
      </w:r>
      <w:r w:rsidRPr="00A2779D">
        <w:rPr>
          <w:lang w:val="ro-RO"/>
        </w:rPr>
        <w:t>4</w:t>
      </w:r>
    </w:p>
    <w:p w:rsidR="00A2779D" w:rsidRPr="00A2779D" w:rsidRDefault="00A2779D" w:rsidP="006C4C93">
      <w:pPr>
        <w:tabs>
          <w:tab w:val="left" w:pos="426"/>
        </w:tabs>
        <w:jc w:val="center"/>
        <w:rPr>
          <w:b/>
          <w:lang w:val="ro-RO"/>
        </w:rPr>
      </w:pPr>
      <w:r w:rsidRPr="00A2779D">
        <w:rPr>
          <w:b/>
        </w:rPr>
        <w:t>Оценка срочности инцидента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103"/>
        <w:gridCol w:w="7637"/>
      </w:tblGrid>
      <w:tr w:rsidR="00A2779D" w:rsidRPr="00A2779D" w:rsidTr="00A2779D">
        <w:trPr>
          <w:cantSplit/>
          <w:trHeight w:val="37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A2779D">
              <w:rPr>
                <w:rFonts w:eastAsia="Calibri"/>
                <w:b/>
                <w:bCs/>
              </w:rPr>
              <w:t>Степень срочности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Описание степени срочности</w:t>
            </w:r>
          </w:p>
        </w:tc>
      </w:tr>
      <w:tr w:rsidR="00A2779D" w:rsidRPr="00A2779D" w:rsidTr="00A2779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Высокая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Срочность инцидента считается «Высокой»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ущерб, причиненный инцидентом, возрастает крайне быстро;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- существуют критические виды деятельности и операции для </w:t>
            </w:r>
            <w:proofErr w:type="gramStart"/>
            <w:r w:rsidRPr="00A2779D">
              <w:t>деятельности  Бенефициара</w:t>
            </w:r>
            <w:proofErr w:type="gramEnd"/>
            <w:r w:rsidRPr="00A2779D">
              <w:t>, которые должны осуществляться незамедлительно;</w:t>
            </w:r>
          </w:p>
          <w:p w:rsidR="00A2779D" w:rsidRPr="00A2779D" w:rsidRDefault="00A2779D" w:rsidP="00586B91">
            <w:pPr>
              <w:pStyle w:val="af0"/>
              <w:tabs>
                <w:tab w:val="left" w:pos="158"/>
                <w:tab w:val="left" w:pos="426"/>
              </w:tabs>
              <w:ind w:left="0"/>
              <w:contextualSpacing w:val="0"/>
              <w:jc w:val="both"/>
              <w:rPr>
                <w:lang w:val="ro-RO"/>
              </w:rPr>
            </w:pPr>
            <w:r w:rsidRPr="00A2779D">
              <w:t xml:space="preserve">- незамедлительное реагирование может предупредить высокие правовые риски или риски в </w:t>
            </w:r>
            <w:proofErr w:type="gramStart"/>
            <w:r w:rsidRPr="00A2779D">
              <w:t>плане  безопасности</w:t>
            </w:r>
            <w:proofErr w:type="gramEnd"/>
            <w:r w:rsidRPr="00A2779D">
              <w:t xml:space="preserve"> (защиты) информации</w:t>
            </w:r>
          </w:p>
        </w:tc>
      </w:tr>
      <w:tr w:rsidR="00A2779D" w:rsidRPr="00A2779D" w:rsidTr="00A2779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Средняя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Срочность инцидента считается «Средней»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ущерб, причиненный инцидентом, существенно возрастает со временем;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- существуют важные для </w:t>
            </w:r>
            <w:proofErr w:type="gramStart"/>
            <w:r w:rsidRPr="00A2779D">
              <w:t>деятельности  Бенефициара</w:t>
            </w:r>
            <w:proofErr w:type="gramEnd"/>
            <w:r w:rsidRPr="00A2779D">
              <w:t xml:space="preserve"> виды деятельности и операции,  которые должны осуществляться незамедлительно;</w:t>
            </w:r>
          </w:p>
          <w:p w:rsidR="00A2779D" w:rsidRPr="00A2779D" w:rsidRDefault="00A2779D" w:rsidP="001A59FC">
            <w:pPr>
              <w:pStyle w:val="af0"/>
              <w:numPr>
                <w:ilvl w:val="0"/>
                <w:numId w:val="5"/>
              </w:numPr>
              <w:tabs>
                <w:tab w:val="left" w:pos="158"/>
                <w:tab w:val="left" w:pos="426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A2779D">
              <w:t xml:space="preserve">оперативное реагирование может предупредить умеренные правовые риски или риски в </w:t>
            </w:r>
            <w:proofErr w:type="gramStart"/>
            <w:r w:rsidRPr="00A2779D">
              <w:t>плане  безопасности</w:t>
            </w:r>
            <w:proofErr w:type="gramEnd"/>
            <w:r w:rsidRPr="00A2779D">
              <w:t xml:space="preserve"> (защиты) информации</w:t>
            </w:r>
          </w:p>
        </w:tc>
      </w:tr>
      <w:tr w:rsidR="00A2779D" w:rsidRPr="00A2779D" w:rsidTr="00A2779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Низкая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Срочность инцидента считается «Низкой»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- ущерб, причиненный </w:t>
            </w:r>
            <w:proofErr w:type="gramStart"/>
            <w:r w:rsidRPr="00A2779D">
              <w:t xml:space="preserve">инцидентом,   </w:t>
            </w:r>
            <w:proofErr w:type="gramEnd"/>
            <w:r w:rsidRPr="00A2779D">
              <w:t>со временем относительно немного возрастает;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lastRenderedPageBreak/>
              <w:t>- виды деятельности и операции, на которых он сказался, не нужно продолжать незамедлительно;</w:t>
            </w:r>
          </w:p>
          <w:p w:rsidR="00A2779D" w:rsidRPr="00A2779D" w:rsidRDefault="00A2779D" w:rsidP="00586B91">
            <w:pPr>
              <w:pStyle w:val="af0"/>
              <w:tabs>
                <w:tab w:val="left" w:pos="158"/>
                <w:tab w:val="left" w:pos="426"/>
              </w:tabs>
              <w:ind w:left="0"/>
              <w:contextualSpacing w:val="0"/>
              <w:jc w:val="both"/>
              <w:rPr>
                <w:lang w:val="ro-RO"/>
              </w:rPr>
            </w:pPr>
            <w:r w:rsidRPr="00A2779D">
              <w:t xml:space="preserve">- не </w:t>
            </w:r>
            <w:proofErr w:type="gramStart"/>
            <w:r w:rsidRPr="00A2779D">
              <w:t>существует  значительных</w:t>
            </w:r>
            <w:proofErr w:type="gramEnd"/>
            <w:r w:rsidRPr="00A2779D">
              <w:t xml:space="preserve"> правовых рисков или рисков в плане  безопасности (защиты) информации.</w:t>
            </w:r>
          </w:p>
        </w:tc>
      </w:tr>
    </w:tbl>
    <w:p w:rsidR="00A2779D" w:rsidRPr="00A2779D" w:rsidRDefault="00A2779D" w:rsidP="00586B91">
      <w:pPr>
        <w:tabs>
          <w:tab w:val="left" w:pos="426"/>
        </w:tabs>
        <w:jc w:val="both"/>
        <w:rPr>
          <w:lang w:val="ro-RO"/>
        </w:rPr>
      </w:pPr>
    </w:p>
    <w:p w:rsidR="00A2779D" w:rsidRPr="00A2779D" w:rsidRDefault="00A2779D" w:rsidP="006C4C93">
      <w:pPr>
        <w:keepNext/>
        <w:tabs>
          <w:tab w:val="left" w:pos="426"/>
        </w:tabs>
        <w:jc w:val="right"/>
        <w:rPr>
          <w:lang w:val="ro-RO"/>
        </w:rPr>
      </w:pPr>
      <w:r w:rsidRPr="00A2779D">
        <w:t xml:space="preserve">Таблица </w:t>
      </w:r>
      <w:r w:rsidRPr="00A2779D">
        <w:rPr>
          <w:lang w:val="ro-RO"/>
        </w:rPr>
        <w:t>5</w:t>
      </w:r>
    </w:p>
    <w:p w:rsidR="00A2779D" w:rsidRPr="00A2779D" w:rsidRDefault="00A2779D" w:rsidP="006C4C93">
      <w:pPr>
        <w:keepNext/>
        <w:tabs>
          <w:tab w:val="left" w:pos="426"/>
        </w:tabs>
        <w:jc w:val="center"/>
        <w:rPr>
          <w:b/>
          <w:lang w:val="ro-RO"/>
        </w:rPr>
      </w:pPr>
      <w:r w:rsidRPr="00A2779D">
        <w:rPr>
          <w:rFonts w:eastAsia="Calibri"/>
          <w:b/>
          <w:lang w:val="ro-RO"/>
        </w:rPr>
        <w:t>Оценка воздействия инцидента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7779"/>
      </w:tblGrid>
      <w:tr w:rsidR="00A2779D" w:rsidRPr="00A2779D" w:rsidTr="00A2779D">
        <w:trPr>
          <w:cantSplit/>
          <w:trHeight w:hRule="exact" w:val="742"/>
        </w:trPr>
        <w:tc>
          <w:tcPr>
            <w:tcW w:w="1961" w:type="dxa"/>
            <w:vAlign w:val="bottom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rFonts w:eastAsia="Calibri"/>
                <w:b/>
                <w:bCs/>
              </w:rPr>
            </w:pPr>
            <w:r w:rsidRPr="00A2779D">
              <w:rPr>
                <w:rFonts w:eastAsia="Calibri"/>
                <w:b/>
                <w:bCs/>
              </w:rPr>
              <w:t>Уровень воздействия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</w:p>
        </w:tc>
        <w:tc>
          <w:tcPr>
            <w:tcW w:w="7779" w:type="dxa"/>
            <w:vAlign w:val="center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Описание уровня воздействия</w:t>
            </w:r>
          </w:p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</w:p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lang w:val="ro-RO"/>
              </w:rPr>
            </w:pPr>
          </w:p>
        </w:tc>
      </w:tr>
      <w:tr w:rsidR="00A2779D" w:rsidRPr="00A2779D" w:rsidTr="00A2779D">
        <w:tc>
          <w:tcPr>
            <w:tcW w:w="1961" w:type="dxa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Высокий</w:t>
            </w:r>
          </w:p>
        </w:tc>
        <w:tc>
          <w:tcPr>
            <w:tcW w:w="777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Воздействие инцидента считается «Высоким»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ключевые виды деятельности Бенефициара прерваны;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инцидент заметен и за пределами организации Бенефициара и сказывается на внешних пользователях, на репутации и имидже Бенефициара;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существуют серьезные правовые и финансовые риски для Бенефициара;</w:t>
            </w:r>
          </w:p>
          <w:p w:rsidR="00A2779D" w:rsidRPr="00A2779D" w:rsidRDefault="00A2779D" w:rsidP="00586B91">
            <w:pPr>
              <w:pStyle w:val="af0"/>
              <w:tabs>
                <w:tab w:val="left" w:pos="159"/>
                <w:tab w:val="left" w:pos="426"/>
              </w:tabs>
              <w:ind w:left="0"/>
              <w:contextualSpacing w:val="0"/>
              <w:jc w:val="both"/>
              <w:rPr>
                <w:lang w:val="ro-RO"/>
              </w:rPr>
            </w:pPr>
            <w:r w:rsidRPr="00A2779D">
              <w:t>- в системах Бенефициара произошли существенные потери информации, имеющей решающее значение</w:t>
            </w:r>
          </w:p>
        </w:tc>
      </w:tr>
      <w:tr w:rsidR="00A2779D" w:rsidRPr="00A2779D" w:rsidTr="00A2779D">
        <w:tc>
          <w:tcPr>
            <w:tcW w:w="1961" w:type="dxa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Средний</w:t>
            </w:r>
          </w:p>
        </w:tc>
        <w:tc>
          <w:tcPr>
            <w:tcW w:w="777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Воздействие инцидента считается «Средним»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важные виды деятельности Бенефициара прерваны или осуществление ключевых видов </w:t>
            </w:r>
            <w:proofErr w:type="gramStart"/>
            <w:r w:rsidRPr="00A2779D">
              <w:t>деятельности  затруднено</w:t>
            </w:r>
            <w:proofErr w:type="gramEnd"/>
            <w:r w:rsidRPr="00A2779D">
              <w:t>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- инцидент сказался </w:t>
            </w:r>
            <w:proofErr w:type="gramStart"/>
            <w:r w:rsidRPr="00A2779D">
              <w:t>на  внутренних</w:t>
            </w:r>
            <w:proofErr w:type="gramEnd"/>
            <w:r w:rsidRPr="00A2779D">
              <w:t xml:space="preserve"> пользователях и на  незначительном числе внешних пользователей;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- существуют значительные правовые и финансовые риски для Бенефициара;</w:t>
            </w:r>
          </w:p>
          <w:p w:rsidR="00A2779D" w:rsidRPr="00A2779D" w:rsidRDefault="00A2779D" w:rsidP="00586B91">
            <w:pPr>
              <w:pStyle w:val="af0"/>
              <w:tabs>
                <w:tab w:val="left" w:pos="159"/>
                <w:tab w:val="left" w:pos="426"/>
              </w:tabs>
              <w:ind w:left="0"/>
              <w:contextualSpacing w:val="0"/>
              <w:jc w:val="both"/>
              <w:rPr>
                <w:lang w:val="ro-RO"/>
              </w:rPr>
            </w:pPr>
            <w:r w:rsidRPr="00A2779D">
              <w:t>- в системах Бенефициара произошли несущественные потери информации</w:t>
            </w:r>
          </w:p>
        </w:tc>
      </w:tr>
      <w:tr w:rsidR="00A2779D" w:rsidRPr="00A2779D" w:rsidTr="00A2779D">
        <w:tc>
          <w:tcPr>
            <w:tcW w:w="1961" w:type="dxa"/>
          </w:tcPr>
          <w:p w:rsidR="00A2779D" w:rsidRPr="00A2779D" w:rsidRDefault="00A2779D" w:rsidP="00586B91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iCs/>
              </w:rPr>
            </w:pPr>
            <w:r w:rsidRPr="00A2779D">
              <w:rPr>
                <w:b/>
                <w:bCs/>
                <w:i/>
                <w:iCs/>
              </w:rPr>
              <w:t>Низкий</w:t>
            </w:r>
          </w:p>
        </w:tc>
        <w:tc>
          <w:tcPr>
            <w:tcW w:w="7779" w:type="dxa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Воздействие инцидента считается «Низким» в одном или </w:t>
            </w:r>
            <w:proofErr w:type="gramStart"/>
            <w:r w:rsidRPr="00A2779D">
              <w:t>нескольких  следующих</w:t>
            </w:r>
            <w:proofErr w:type="gramEnd"/>
            <w:r w:rsidRPr="00A2779D">
              <w:t xml:space="preserve"> случаях:</w:t>
            </w:r>
          </w:p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- несущественные внутренние виды деятельности Бенефициара прерваны или осуществление важных видов </w:t>
            </w:r>
            <w:proofErr w:type="gramStart"/>
            <w:r w:rsidRPr="00A2779D">
              <w:t>деятельности  затруднено</w:t>
            </w:r>
            <w:proofErr w:type="gramEnd"/>
            <w:r w:rsidRPr="00A2779D">
              <w:t>;</w:t>
            </w:r>
          </w:p>
          <w:p w:rsidR="00A2779D" w:rsidRPr="00A2779D" w:rsidRDefault="00A2779D" w:rsidP="001A59FC">
            <w:pPr>
              <w:pStyle w:val="af0"/>
              <w:numPr>
                <w:ilvl w:val="0"/>
                <w:numId w:val="5"/>
              </w:numPr>
              <w:tabs>
                <w:tab w:val="left" w:pos="159"/>
                <w:tab w:val="left" w:pos="426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A2779D">
              <w:t xml:space="preserve">инцидент сказался только </w:t>
            </w:r>
            <w:proofErr w:type="gramStart"/>
            <w:r w:rsidRPr="00A2779D">
              <w:t>на  внутренних</w:t>
            </w:r>
            <w:proofErr w:type="gramEnd"/>
            <w:r w:rsidRPr="00A2779D">
              <w:t xml:space="preserve"> пользователях  Бенефициара</w:t>
            </w:r>
          </w:p>
        </w:tc>
      </w:tr>
    </w:tbl>
    <w:p w:rsidR="00A2779D" w:rsidRPr="00A2779D" w:rsidRDefault="00A2779D" w:rsidP="00586B91">
      <w:pPr>
        <w:tabs>
          <w:tab w:val="left" w:pos="426"/>
        </w:tabs>
        <w:jc w:val="both"/>
        <w:rPr>
          <w:b/>
          <w:lang w:val="ro-RO"/>
        </w:rPr>
      </w:pPr>
    </w:p>
    <w:p w:rsidR="00A2779D" w:rsidRPr="00A2779D" w:rsidRDefault="006C4C93" w:rsidP="00586B91">
      <w:pPr>
        <w:tabs>
          <w:tab w:val="left" w:pos="426"/>
        </w:tabs>
        <w:jc w:val="both"/>
        <w:rPr>
          <w:b/>
        </w:rPr>
      </w:pPr>
      <w:r>
        <w:rPr>
          <w:lang w:val="ro-RO"/>
        </w:rPr>
        <w:tab/>
      </w:r>
      <w:r w:rsidR="00A2779D" w:rsidRPr="006C4C93">
        <w:rPr>
          <w:b/>
          <w:lang w:val="ro-RO"/>
        </w:rPr>
        <w:t>4.3.2</w:t>
      </w:r>
      <w:r w:rsidR="00A2779D" w:rsidRPr="00A2779D">
        <w:rPr>
          <w:lang w:val="ro-RO"/>
        </w:rPr>
        <w:t>.</w:t>
      </w:r>
      <w:r w:rsidR="00A2779D" w:rsidRPr="00A2779D">
        <w:rPr>
          <w:b/>
        </w:rPr>
        <w:t xml:space="preserve">Уведомление об инцидентах и их устранение  </w:t>
      </w:r>
    </w:p>
    <w:p w:rsidR="006C4C93" w:rsidRDefault="006C4C93" w:rsidP="00586B91">
      <w:pPr>
        <w:tabs>
          <w:tab w:val="left" w:pos="426"/>
        </w:tabs>
        <w:jc w:val="both"/>
        <w:rPr>
          <w:rFonts w:eastAsia="Calibri"/>
          <w:lang w:eastAsia="zh-CN"/>
        </w:rPr>
      </w:pPr>
      <w:r>
        <w:tab/>
      </w:r>
      <w:r w:rsidR="00A2779D" w:rsidRPr="00A2779D">
        <w:t xml:space="preserve">Любой инцидент, сопутствующий услугам, доводится Бенефициаром до сведения СПК в соответствии с процедурами, установленными </w:t>
      </w:r>
      <w:proofErr w:type="gramStart"/>
      <w:r w:rsidR="00A2779D" w:rsidRPr="00A2779D">
        <w:t>в  разделе</w:t>
      </w:r>
      <w:proofErr w:type="gramEnd"/>
      <w:r w:rsidR="00A2779D" w:rsidRPr="00A2779D">
        <w:t xml:space="preserve"> Служба поддержки клиентов. Во всех случаях инцидента наиболее предпочтительный способ сообщения об инциденте – посредством SSD, за исключением ситуаций, когда </w:t>
      </w:r>
      <w:r w:rsidR="00A2779D" w:rsidRPr="00A2779D">
        <w:rPr>
          <w:rFonts w:eastAsia="Calibri"/>
          <w:lang w:val="ro-RO" w:eastAsia="zh-CN"/>
        </w:rPr>
        <w:t xml:space="preserve">SSD </w:t>
      </w:r>
      <w:r w:rsidR="00A2779D" w:rsidRPr="00A2779D">
        <w:rPr>
          <w:rFonts w:eastAsia="Calibri"/>
          <w:lang w:eastAsia="zh-CN"/>
        </w:rPr>
        <w:t xml:space="preserve">недоступна ответственным лицам </w:t>
      </w:r>
    </w:p>
    <w:p w:rsidR="00A2779D" w:rsidRPr="00A2779D" w:rsidRDefault="00A2779D" w:rsidP="00586B91">
      <w:pPr>
        <w:tabs>
          <w:tab w:val="left" w:pos="426"/>
        </w:tabs>
        <w:jc w:val="both"/>
        <w:rPr>
          <w:lang w:val="ro-RO"/>
        </w:rPr>
      </w:pPr>
      <w:r w:rsidRPr="00A2779D">
        <w:rPr>
          <w:rFonts w:eastAsia="Calibri"/>
          <w:lang w:val="ro-RO" w:eastAsia="zh-CN"/>
        </w:rPr>
        <w:t xml:space="preserve">Бенефициара. В этом случае об инциденте уведомляют по e-mail </w:t>
      </w:r>
      <w:r w:rsidRPr="00A2779D">
        <w:rPr>
          <w:rFonts w:eastAsia="Calibri"/>
          <w:lang w:eastAsia="zh-CN"/>
        </w:rPr>
        <w:t>или по телефонному звонку в СПК</w:t>
      </w:r>
      <w:r w:rsidRPr="00A2779D">
        <w:rPr>
          <w:rFonts w:eastAsia="Calibri"/>
          <w:lang w:val="ro-RO" w:eastAsia="zh-CN"/>
        </w:rPr>
        <w:t>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Поставщик реагирует на инциденты, о которых уведомил Бенефициар, в соответствии с правилами, установленными в таблице 6. Правила применяются на период часов работы. Вне часов работы устранение инцидентов осуществляется в соответствии с принципом «наилучшее усилие».</w:t>
      </w: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p w:rsidR="00A2779D" w:rsidRPr="00A2779D" w:rsidRDefault="00A2779D" w:rsidP="006C4C93">
      <w:pPr>
        <w:tabs>
          <w:tab w:val="left" w:pos="426"/>
        </w:tabs>
        <w:jc w:val="right"/>
      </w:pPr>
      <w:r w:rsidRPr="00A2779D">
        <w:lastRenderedPageBreak/>
        <w:t xml:space="preserve">Таблица 6 </w:t>
      </w:r>
    </w:p>
    <w:p w:rsidR="00A2779D" w:rsidRPr="00A2779D" w:rsidRDefault="00A2779D" w:rsidP="00586B91">
      <w:pPr>
        <w:tabs>
          <w:tab w:val="left" w:pos="426"/>
        </w:tabs>
        <w:jc w:val="both"/>
      </w:pPr>
    </w:p>
    <w:p w:rsidR="00A2779D" w:rsidRPr="00A2779D" w:rsidRDefault="00A2779D" w:rsidP="006C4C93">
      <w:pPr>
        <w:tabs>
          <w:tab w:val="left" w:pos="426"/>
        </w:tabs>
        <w:jc w:val="center"/>
        <w:rPr>
          <w:b/>
        </w:rPr>
      </w:pPr>
      <w:r w:rsidRPr="00A2779D">
        <w:rPr>
          <w:b/>
        </w:rPr>
        <w:t>Устранение инцидентов в зависимости от их приоритетности</w:t>
      </w:r>
    </w:p>
    <w:p w:rsidR="00A2779D" w:rsidRPr="00A2779D" w:rsidRDefault="00A2779D" w:rsidP="00586B91">
      <w:pPr>
        <w:tabs>
          <w:tab w:val="left" w:pos="426"/>
        </w:tabs>
        <w:jc w:val="both"/>
        <w:rPr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3030"/>
        <w:gridCol w:w="4513"/>
      </w:tblGrid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Приоритетность инцидента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Время реагирования Поставщика 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proofErr w:type="gramStart"/>
            <w:r w:rsidRPr="00A2779D">
              <w:rPr>
                <w:b/>
                <w:bCs/>
              </w:rPr>
              <w:t>Время  на</w:t>
            </w:r>
            <w:proofErr w:type="gramEnd"/>
            <w:r w:rsidRPr="00A2779D">
              <w:rPr>
                <w:b/>
                <w:bCs/>
              </w:rPr>
              <w:t xml:space="preserve"> устранение </w:t>
            </w:r>
          </w:p>
        </w:tc>
      </w:tr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Критическая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5 минут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максимум 2 часа</w:t>
            </w:r>
          </w:p>
        </w:tc>
      </w:tr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Высокая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15 минут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максимум 4 часа</w:t>
            </w:r>
          </w:p>
        </w:tc>
      </w:tr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Средняя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1 час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максимум 8 часов</w:t>
            </w:r>
          </w:p>
        </w:tc>
      </w:tr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Низкая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2 часа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до начала следующего рабочего дня</w:t>
            </w:r>
          </w:p>
        </w:tc>
      </w:tr>
      <w:tr w:rsidR="00A2779D" w:rsidRPr="00A2779D" w:rsidTr="00A2779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Несущественная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4 часа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>Наилучшее усилие</w:t>
            </w:r>
          </w:p>
        </w:tc>
      </w:tr>
    </w:tbl>
    <w:p w:rsidR="00A2779D" w:rsidRPr="00A2779D" w:rsidRDefault="00A2779D" w:rsidP="00586B91">
      <w:pPr>
        <w:tabs>
          <w:tab w:val="left" w:pos="426"/>
        </w:tabs>
        <w:suppressAutoHyphens/>
        <w:jc w:val="both"/>
        <w:rPr>
          <w:rFonts w:eastAsia="Calibri"/>
          <w:lang w:eastAsia="zh-CN"/>
        </w:rPr>
      </w:pP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При уведомлении об инциденте Бенефициар устанавливает уровень воздействия и степень срочности устранения инцидента, учитывая правила классификации инцидента. Затем определяется приоритетность устранения инцидента в соответствии с алгоритмом раздела «Классификация инцидентов».</w:t>
      </w:r>
    </w:p>
    <w:p w:rsidR="006C4C93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СПК Поставщика может связаться с лицом, уведомившим </w:t>
      </w:r>
      <w:proofErr w:type="gramStart"/>
      <w:r w:rsidR="00A2779D" w:rsidRPr="00A2779D">
        <w:t>об  инциденте</w:t>
      </w:r>
      <w:proofErr w:type="gramEnd"/>
      <w:r w:rsidR="00A2779D" w:rsidRPr="00A2779D">
        <w:t xml:space="preserve">, для уточнения информации,  предоставленной Бенефициаром. По обоюдному согласию с этим лицом </w:t>
      </w:r>
    </w:p>
    <w:p w:rsidR="00A2779D" w:rsidRPr="00A2779D" w:rsidRDefault="00A2779D" w:rsidP="00586B91">
      <w:pPr>
        <w:tabs>
          <w:tab w:val="left" w:pos="426"/>
        </w:tabs>
        <w:jc w:val="both"/>
      </w:pPr>
      <w:r w:rsidRPr="00A2779D">
        <w:t xml:space="preserve">Поставщик </w:t>
      </w:r>
      <w:proofErr w:type="gramStart"/>
      <w:r w:rsidRPr="00A2779D">
        <w:t>может  пересмотреть</w:t>
      </w:r>
      <w:proofErr w:type="gramEnd"/>
      <w:r w:rsidRPr="00A2779D">
        <w:t xml:space="preserve"> уровень воздействия и степень срочности устранения инцидента. Бенефициар также имеет возможность в дальнейшем пересмотреть первоначально </w:t>
      </w:r>
      <w:proofErr w:type="gramStart"/>
      <w:r w:rsidRPr="00A2779D">
        <w:t>установленную  классификацию</w:t>
      </w:r>
      <w:proofErr w:type="gramEnd"/>
      <w:r w:rsidRPr="00A2779D">
        <w:t>. Пересмотр может потребоваться в зависимости от прогресса в устранении инцидента.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Поставщик определяет причину инцидента и меры, которые необходимо предпринять для устранения инцидента. На всем протяжении устранения инцидента </w:t>
      </w:r>
      <w:proofErr w:type="gramStart"/>
      <w:r w:rsidR="00A2779D" w:rsidRPr="00A2779D">
        <w:t>Поставщик  предоставляет</w:t>
      </w:r>
      <w:proofErr w:type="gramEnd"/>
      <w:r w:rsidR="00A2779D" w:rsidRPr="00A2779D">
        <w:t xml:space="preserve">  Бенефициару информацию о прогрессе, достигнутом в устранении инцидента.</w:t>
      </w:r>
    </w:p>
    <w:p w:rsidR="00A2779D" w:rsidRPr="00A2779D" w:rsidRDefault="006C4C93" w:rsidP="00586B91">
      <w:pPr>
        <w:tabs>
          <w:tab w:val="left" w:pos="426"/>
        </w:tabs>
        <w:suppressAutoHyphens/>
        <w:jc w:val="both"/>
        <w:rPr>
          <w:rFonts w:eastAsia="Calibri"/>
          <w:lang w:eastAsia="zh-CN"/>
        </w:rPr>
      </w:pPr>
      <w:r>
        <w:tab/>
      </w:r>
      <w:r w:rsidR="00A2779D" w:rsidRPr="00A2779D">
        <w:t>Ответственные лица Поставщика могут ходатайствовать о привлечении к устранению инцидента ответственных лиц Бенефициара. Взаимодействие необходимо для того, чтобы снизить воздействие инцидента и оперативно устранить его.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Инцидент считается устраненным, когда услуги восстановлены для Бенефициара на уровне, установленном в соответствии с настоящими Правилами. После устранения инцидента СПК Поставщика изменяет статус инцидента </w:t>
      </w:r>
      <w:proofErr w:type="gramStart"/>
      <w:r w:rsidR="00A2779D" w:rsidRPr="00A2779D">
        <w:t>в  рамках</w:t>
      </w:r>
      <w:proofErr w:type="gramEnd"/>
      <w:r w:rsidR="00A2779D" w:rsidRPr="00A2779D">
        <w:t xml:space="preserve"> </w:t>
      </w:r>
      <w:r w:rsidR="00A2779D" w:rsidRPr="00A2779D">
        <w:rPr>
          <w:rFonts w:eastAsia="Calibri"/>
          <w:lang w:val="ro-RO" w:eastAsia="zh-CN"/>
        </w:rPr>
        <w:t>SSD</w:t>
      </w:r>
      <w:r w:rsidR="00A2779D" w:rsidRPr="00A2779D">
        <w:t xml:space="preserve"> и уведомляет об этом Бенефициара. В случае если Бенефициар не согласен с уровнем устранения инцидента, он может ходатайствовать о повторном открытии инцидента. В противном же случае инцидент считается закрытым.</w:t>
      </w:r>
    </w:p>
    <w:p w:rsidR="00A2779D" w:rsidRPr="00A2779D" w:rsidRDefault="006C4C93" w:rsidP="00586B91">
      <w:pPr>
        <w:tabs>
          <w:tab w:val="left" w:pos="426"/>
        </w:tabs>
        <w:suppressAutoHyphens/>
        <w:jc w:val="both"/>
        <w:rPr>
          <w:rFonts w:eastAsia="Calibri"/>
          <w:lang w:val="ro-RO" w:eastAsia="zh-CN"/>
        </w:rPr>
      </w:pPr>
      <w:r>
        <w:tab/>
      </w:r>
      <w:r w:rsidR="00A2779D" w:rsidRPr="00A2779D">
        <w:t xml:space="preserve">Все инциденты, о которых уведомил Бенефициар, регистрируются в рамках </w:t>
      </w:r>
      <w:r w:rsidR="00A2779D" w:rsidRPr="00A2779D">
        <w:rPr>
          <w:rFonts w:eastAsia="Calibri"/>
          <w:lang w:val="ro-RO" w:eastAsia="zh-CN"/>
        </w:rPr>
        <w:t>SSD</w:t>
      </w:r>
      <w:r w:rsidR="00A2779D" w:rsidRPr="00A2779D">
        <w:t xml:space="preserve">. В </w:t>
      </w:r>
      <w:r w:rsidR="00A2779D" w:rsidRPr="00A2779D">
        <w:rPr>
          <w:rFonts w:eastAsia="Calibri"/>
          <w:lang w:val="ro-RO" w:eastAsia="zh-CN"/>
        </w:rPr>
        <w:t xml:space="preserve">SSD </w:t>
      </w:r>
      <w:r w:rsidR="00A2779D" w:rsidRPr="00A2779D">
        <w:rPr>
          <w:rFonts w:eastAsia="Calibri"/>
          <w:lang w:eastAsia="zh-CN"/>
        </w:rPr>
        <w:t>хранится информация об истории действий, сопутствующих управлению инцидентом, до его полного устранения</w:t>
      </w:r>
      <w:r w:rsidR="00A2779D" w:rsidRPr="00A2779D">
        <w:rPr>
          <w:rFonts w:eastAsia="Calibri"/>
          <w:lang w:val="ro-RO" w:eastAsia="zh-CN"/>
        </w:rPr>
        <w:t>.  Бенефициар может открыть Регистр сообщенных инцидентов и посмотреть историческую информацию по его управлению.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Поставщик может использовать информацию о произошедших инцидентах в целях улучшения качества услуг и недопущения повторения инцидентов.</w:t>
      </w:r>
    </w:p>
    <w:p w:rsidR="00A2779D" w:rsidRPr="00A2779D" w:rsidRDefault="006C4C93" w:rsidP="00586B91">
      <w:pPr>
        <w:tabs>
          <w:tab w:val="left" w:pos="426"/>
        </w:tabs>
        <w:suppressAutoHyphens/>
        <w:jc w:val="both"/>
        <w:rPr>
          <w:rFonts w:eastAsia="Calibri"/>
          <w:lang w:val="ro-RO" w:eastAsia="zh-CN"/>
        </w:rPr>
      </w:pPr>
      <w:r>
        <w:tab/>
      </w:r>
      <w:r w:rsidR="00A2779D" w:rsidRPr="00A2779D">
        <w:t>Поставщик убедительно рекомендует Бенефициару уведомлять о любом инциденте либо подозрении инцидента. Это позволит неуклонно улучшать уровень оказываемых услуг</w:t>
      </w:r>
      <w:r w:rsidR="00A2779D" w:rsidRPr="00A2779D">
        <w:rPr>
          <w:rFonts w:eastAsia="Calibri"/>
          <w:lang w:val="ro-RO" w:eastAsia="zh-CN"/>
        </w:rPr>
        <w:t>.</w:t>
      </w:r>
    </w:p>
    <w:p w:rsidR="00A2779D" w:rsidRPr="00A2779D" w:rsidRDefault="00A2779D" w:rsidP="00586B91">
      <w:pPr>
        <w:tabs>
          <w:tab w:val="left" w:pos="426"/>
        </w:tabs>
        <w:jc w:val="both"/>
        <w:rPr>
          <w:rFonts w:eastAsia="Calibri"/>
          <w:lang w:val="ro-RO" w:eastAsia="zh-CN"/>
        </w:rPr>
      </w:pPr>
    </w:p>
    <w:p w:rsidR="00A2779D" w:rsidRPr="00A2779D" w:rsidRDefault="006C4C93" w:rsidP="00586B91">
      <w:pPr>
        <w:tabs>
          <w:tab w:val="left" w:pos="426"/>
        </w:tabs>
        <w:jc w:val="both"/>
        <w:rPr>
          <w:b/>
        </w:rPr>
      </w:pPr>
      <w:r>
        <w:rPr>
          <w:lang w:val="ro-RO"/>
        </w:rPr>
        <w:tab/>
      </w:r>
      <w:r w:rsidR="00A2779D" w:rsidRPr="006C4C93">
        <w:rPr>
          <w:b/>
          <w:lang w:val="ro-RO"/>
        </w:rPr>
        <w:t>4.3.3.</w:t>
      </w:r>
      <w:r w:rsidR="00A2779D" w:rsidRPr="00A2779D">
        <w:rPr>
          <w:b/>
        </w:rPr>
        <w:t>Эскалация инцидентов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В случае если инцидент не может быть устранен в оговоренное время, Стороны могут принять решение о переводе инцидента на более высокий уровень полномочий. </w:t>
      </w:r>
      <w:proofErr w:type="gramStart"/>
      <w:r w:rsidR="00A2779D" w:rsidRPr="00A2779D">
        <w:t>По  обоюдному</w:t>
      </w:r>
      <w:proofErr w:type="gramEnd"/>
      <w:r w:rsidR="00A2779D" w:rsidRPr="00A2779D">
        <w:t xml:space="preserve"> согласию Стороны договариваются о создании совместных рабочих групп и их поименном составе, чтобы включиться в оперативное устранение инцидента.</w:t>
      </w:r>
    </w:p>
    <w:p w:rsidR="00A2779D" w:rsidRPr="00A2779D" w:rsidRDefault="00A2779D" w:rsidP="00586B91">
      <w:pPr>
        <w:tabs>
          <w:tab w:val="left" w:pos="426"/>
        </w:tabs>
        <w:jc w:val="both"/>
        <w:rPr>
          <w:lang w:val="ro-RO"/>
        </w:rPr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9"/>
        </w:numPr>
        <w:tabs>
          <w:tab w:val="left" w:pos="426"/>
          <w:tab w:val="left" w:pos="993"/>
          <w:tab w:val="left" w:pos="1134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lastRenderedPageBreak/>
        <w:t>Жалобы и коммуникация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 xml:space="preserve">Коммуникация между </w:t>
      </w:r>
      <w:proofErr w:type="gramStart"/>
      <w:r w:rsidR="00A2779D" w:rsidRPr="00A2779D">
        <w:t>сторонами  осуществляется</w:t>
      </w:r>
      <w:proofErr w:type="gramEnd"/>
      <w:r w:rsidR="00A2779D" w:rsidRPr="00A2779D">
        <w:t xml:space="preserve"> предпочтительно через Систему </w:t>
      </w:r>
      <w:proofErr w:type="spellStart"/>
      <w:r w:rsidR="00A2779D" w:rsidRPr="00A2779D">
        <w:t>Service</w:t>
      </w:r>
      <w:proofErr w:type="spellEnd"/>
      <w:r w:rsidR="00A2779D" w:rsidRPr="00A2779D">
        <w:t xml:space="preserve"> </w:t>
      </w:r>
      <w:proofErr w:type="spellStart"/>
      <w:r w:rsidR="00A2779D" w:rsidRPr="00A2779D">
        <w:t>Desk</w:t>
      </w:r>
      <w:proofErr w:type="spellEnd"/>
      <w:r w:rsidR="00A2779D" w:rsidRPr="00A2779D">
        <w:t xml:space="preserve">,  предоставляемую Поставщиком. Вместе с тем, по своему усмотрению, Бенефициар может связаться </w:t>
      </w:r>
      <w:proofErr w:type="gramStart"/>
      <w:r w:rsidR="00A2779D" w:rsidRPr="00A2779D">
        <w:t>по  e-</w:t>
      </w:r>
      <w:proofErr w:type="spellStart"/>
      <w:r w:rsidR="00A2779D" w:rsidRPr="00A2779D">
        <w:t>mail</w:t>
      </w:r>
      <w:proofErr w:type="spellEnd"/>
      <w:proofErr w:type="gramEnd"/>
      <w:r w:rsidR="00A2779D" w:rsidRPr="00A2779D">
        <w:t xml:space="preserve"> или телефону с контактным лицом Поставщика. Также он может принять </w:t>
      </w:r>
      <w:proofErr w:type="gramStart"/>
      <w:r w:rsidR="00A2779D" w:rsidRPr="00A2779D">
        <w:t>решение  о</w:t>
      </w:r>
      <w:proofErr w:type="gramEnd"/>
      <w:r w:rsidR="00A2779D" w:rsidRPr="00A2779D">
        <w:t xml:space="preserve"> том, чтобы направить официальные письма в адрес руководства Поставщика.  Содержание направленных сообщений и писем может касаться: предложений об улучшении услуг, предложений об оптимизации взаимодействия между сторонами, жалоб относительно уровня услуг, запросов информации и т. д.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r w:rsidR="00A2779D" w:rsidRPr="00A2779D">
        <w:t>Поставщик, в свою очередь, может передавать информацию и запросы Бенефициару. Они могут быть адресованы ответственным лицам Бенефициара или руководству Бенефициара. Поставщик вправе запрашивать мнение Бенефициара об используемых услугах с целью улучшения качества услуг и опыта Бенефициара в использовании услуг.</w:t>
      </w:r>
    </w:p>
    <w:p w:rsidR="00A2779D" w:rsidRPr="00A2779D" w:rsidRDefault="00A2779D" w:rsidP="00586B91">
      <w:pPr>
        <w:tabs>
          <w:tab w:val="left" w:pos="426"/>
        </w:tabs>
        <w:jc w:val="both"/>
      </w:pPr>
      <w:r w:rsidRPr="00A2779D">
        <w:t xml:space="preserve"> На все направленные между сторонами сообщения и письма стороны обязуются дать ответ, если таковой запрошен, в течение не более 5 рабочих дней</w:t>
      </w:r>
    </w:p>
    <w:p w:rsidR="00A2779D" w:rsidRPr="00A2779D" w:rsidRDefault="00A2779D" w:rsidP="00586B91">
      <w:pPr>
        <w:tabs>
          <w:tab w:val="left" w:pos="426"/>
        </w:tabs>
        <w:jc w:val="both"/>
        <w:rPr>
          <w:lang w:val="ro-RO"/>
        </w:rPr>
      </w:pPr>
    </w:p>
    <w:p w:rsidR="00A2779D" w:rsidRPr="00A2779D" w:rsidRDefault="00A2779D" w:rsidP="001A59FC">
      <w:pPr>
        <w:pStyle w:val="af0"/>
        <w:numPr>
          <w:ilvl w:val="0"/>
          <w:numId w:val="6"/>
        </w:numPr>
        <w:tabs>
          <w:tab w:val="left" w:pos="426"/>
          <w:tab w:val="left" w:pos="1080"/>
        </w:tabs>
        <w:suppressAutoHyphens/>
        <w:ind w:left="0" w:firstLine="0"/>
        <w:jc w:val="both"/>
        <w:rPr>
          <w:b/>
          <w:lang w:val="ro-RO"/>
        </w:rPr>
      </w:pPr>
      <w:r w:rsidRPr="00A2779D">
        <w:rPr>
          <w:b/>
        </w:rPr>
        <w:t xml:space="preserve">Внедрение </w:t>
      </w:r>
      <w:r w:rsidRPr="00A2779D">
        <w:rPr>
          <w:b/>
          <w:lang w:val="ro-RO"/>
        </w:rPr>
        <w:t>услуг</w:t>
      </w: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2"/>
        </w:numPr>
        <w:tabs>
          <w:tab w:val="left" w:pos="426"/>
          <w:tab w:val="left" w:pos="1260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>Техническая документация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Поставщик разрабатывает и актуализирует техническую документацию, сопутствующую услуге MPass. Документация должна содержать достаточную информацию для того, чтобы коман</w:t>
      </w:r>
      <w:r w:rsidR="00A2779D" w:rsidRPr="00A2779D">
        <w:t>д</w:t>
      </w:r>
      <w:r w:rsidR="00A2779D" w:rsidRPr="00A2779D">
        <w:rPr>
          <w:lang w:val="ro-RO"/>
        </w:rPr>
        <w:t>а софтовых разработчиков Бенефициара могла разработать интерфейсфы для интеграции систем Бенефициара с услугой MPass.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Поставщик информирует Бенефициара о новых версиях и  существенных изменениях в </w:t>
      </w:r>
      <w:r w:rsidR="00A2779D" w:rsidRPr="00A2779D">
        <w:t xml:space="preserve">предназначенной Бенефициару сопутствующей </w:t>
      </w:r>
      <w:r w:rsidR="00A2779D" w:rsidRPr="00A2779D">
        <w:rPr>
          <w:lang w:val="ro-RO"/>
        </w:rPr>
        <w:t>технической документации услуги MPass.</w:t>
      </w:r>
    </w:p>
    <w:p w:rsidR="00A2779D" w:rsidRPr="00A2779D" w:rsidRDefault="00A2779D" w:rsidP="00586B91">
      <w:pPr>
        <w:tabs>
          <w:tab w:val="left" w:pos="426"/>
        </w:tabs>
        <w:jc w:val="both"/>
        <w:rPr>
          <w:lang w:val="ro-RO"/>
        </w:rPr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60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 xml:space="preserve">Тестовая среда </w:t>
      </w:r>
    </w:p>
    <w:p w:rsidR="00A2779D" w:rsidRPr="00A2779D" w:rsidRDefault="006C4C93" w:rsidP="00586B91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Для осуществления функционального тестирования услуги MPass и интеграции систем Бенефициара с услугой MPass Поставщик предоставляет Бенефициар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у среду для тестирования услуги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MPass. Бенефициар может использовать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тестовую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среду в следующих случаях:</w:t>
      </w:r>
    </w:p>
    <w:p w:rsidR="00A2779D" w:rsidRPr="00A2779D" w:rsidRDefault="00A2779D" w:rsidP="001A59FC">
      <w:pPr>
        <w:pStyle w:val="aff3"/>
        <w:numPr>
          <w:ilvl w:val="0"/>
          <w:numId w:val="10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ри регистрации новой публичной услуги в рамках услуги MPass,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для осуществления тестирования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79D" w:rsidRPr="00A2779D" w:rsidRDefault="00A2779D" w:rsidP="001A59FC">
      <w:pPr>
        <w:pStyle w:val="aff3"/>
        <w:numPr>
          <w:ilvl w:val="0"/>
          <w:numId w:val="10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при возникновении значительных проблем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в производственной среде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.  В этих случаях использование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тестовой среды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 может запрашивать как Бенефициар, так и Поставщи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79D" w:rsidRPr="00A2779D" w:rsidRDefault="00A2779D" w:rsidP="001A59FC">
      <w:pPr>
        <w:pStyle w:val="aff3"/>
        <w:numPr>
          <w:ilvl w:val="0"/>
          <w:numId w:val="10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o-RO"/>
        </w:rPr>
        <w:t>при внедрении важных изменений для услуги MPass.</w:t>
      </w:r>
    </w:p>
    <w:p w:rsidR="00A2779D" w:rsidRPr="00A2779D" w:rsidRDefault="006C4C93" w:rsidP="00586B91">
      <w:pPr>
        <w:pStyle w:val="aff3"/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Взаимодействие со средой тестирования услуги MPass осуществляется аналогично взаимодействию с производственной средой. Цифровые сертификаты, используемые в среде тестирования взаимодействия с услугой MPass, должны отличаться от используемых в производственной среде. </w:t>
      </w:r>
    </w:p>
    <w:p w:rsidR="00A2779D" w:rsidRPr="00A2779D" w:rsidRDefault="006C4C93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За получение и правильное использование цифровых сертификатов несет ответственность Бенефициар.</w:t>
      </w:r>
    </w:p>
    <w:p w:rsidR="00A2779D" w:rsidRPr="00A2779D" w:rsidRDefault="00A2779D" w:rsidP="00586B91">
      <w:pPr>
        <w:pStyle w:val="aff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60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</w:rPr>
        <w:t>Внедрение изменений в рамках услуги MPass</w:t>
      </w:r>
    </w:p>
    <w:p w:rsidR="00A2779D" w:rsidRPr="00A2779D" w:rsidRDefault="006C4C93" w:rsidP="00586B91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может внедрять, по мере необходимости, инфраструктурные или функциональные изменения, сопутствующие </w:t>
      </w:r>
      <w:r w:rsidR="00A2779D" w:rsidRPr="00A2779D">
        <w:rPr>
          <w:rFonts w:ascii="Times New Roman" w:hAnsi="Times New Roman" w:cs="Times New Roman"/>
          <w:sz w:val="24"/>
          <w:szCs w:val="24"/>
          <w:lang w:val="ru-RU"/>
        </w:rPr>
        <w:t xml:space="preserve">услуге </w:t>
      </w:r>
      <w:r w:rsidR="00A2779D" w:rsidRPr="00A2779D">
        <w:rPr>
          <w:rFonts w:ascii="Times New Roman" w:hAnsi="Times New Roman" w:cs="Times New Roman"/>
          <w:sz w:val="24"/>
          <w:szCs w:val="24"/>
          <w:lang w:val="ro-RO"/>
        </w:rPr>
        <w:t>MPass. Для этих изменений может потребоваться предварительное тестирование внедрения как в тестовой среде, так и в производственной среде. Поставщик должен заблаговременно, за 5 рабочих дней, уведомить Бенфициара о необходимости тестирования и сообщить ему план тестирования.</w:t>
      </w:r>
    </w:p>
    <w:p w:rsidR="00A2779D" w:rsidRPr="00A2779D" w:rsidRDefault="00A2779D" w:rsidP="00586B91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79D">
        <w:rPr>
          <w:rFonts w:ascii="Times New Roman" w:hAnsi="Times New Roman" w:cs="Times New Roman"/>
          <w:sz w:val="24"/>
          <w:szCs w:val="24"/>
          <w:lang w:val="ro-RO"/>
        </w:rPr>
        <w:t xml:space="preserve">Бенефициар обязан участвовать в тестировании, осуществляемом по инициативе Поставщика, </w:t>
      </w:r>
      <w:r w:rsidRPr="00A2779D">
        <w:rPr>
          <w:rFonts w:ascii="Times New Roman" w:hAnsi="Times New Roman" w:cs="Times New Roman"/>
          <w:sz w:val="24"/>
          <w:szCs w:val="24"/>
          <w:lang w:val="ru-RU"/>
        </w:rPr>
        <w:t>согласно плану тестирования</w:t>
      </w:r>
      <w:r w:rsidRPr="00A277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779D" w:rsidRPr="00A2779D" w:rsidRDefault="00A2779D" w:rsidP="00586B91">
      <w:pPr>
        <w:pStyle w:val="aff3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79D" w:rsidRPr="00A2779D" w:rsidRDefault="00A2779D" w:rsidP="001A59FC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lastRenderedPageBreak/>
        <w:t xml:space="preserve">Оказание услуг </w:t>
      </w:r>
      <w:r w:rsidRPr="00A2779D">
        <w:rPr>
          <w:sz w:val="24"/>
          <w:szCs w:val="24"/>
        </w:rPr>
        <w:t>MPass</w:t>
      </w:r>
    </w:p>
    <w:p w:rsidR="00A2779D" w:rsidRPr="00A2779D" w:rsidRDefault="00A2779D" w:rsidP="00586B91">
      <w:pPr>
        <w:pStyle w:val="2"/>
        <w:widowControl w:val="0"/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A2779D">
        <w:rPr>
          <w:b w:val="0"/>
          <w:sz w:val="24"/>
          <w:szCs w:val="24"/>
        </w:rPr>
        <w:t>6.1.</w:t>
      </w:r>
      <w:r w:rsidRPr="00A2779D">
        <w:rPr>
          <w:sz w:val="24"/>
          <w:szCs w:val="24"/>
          <w:lang w:val="ru-RU"/>
        </w:rPr>
        <w:t xml:space="preserve">Регистрация публичной услуги </w:t>
      </w:r>
      <w:r w:rsidRPr="00A2779D">
        <w:rPr>
          <w:sz w:val="24"/>
          <w:szCs w:val="24"/>
        </w:rPr>
        <w:t>в рамках услуги MPass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Регистрация Бенефициара и его услуг в рамках услуги MPass осуществляется в соответствии с Правилами интеграции бенефициаров услуги MPass.</w:t>
      </w:r>
    </w:p>
    <w:p w:rsidR="00A2779D" w:rsidRPr="00A2779D" w:rsidRDefault="00A2779D" w:rsidP="00586B91">
      <w:pPr>
        <w:pStyle w:val="2"/>
        <w:widowControl w:val="0"/>
        <w:tabs>
          <w:tab w:val="left" w:pos="426"/>
          <w:tab w:val="left" w:pos="1276"/>
        </w:tabs>
        <w:jc w:val="both"/>
        <w:rPr>
          <w:b w:val="0"/>
          <w:sz w:val="24"/>
          <w:szCs w:val="24"/>
        </w:rPr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76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 xml:space="preserve"> Оперирование услуги </w:t>
      </w:r>
      <w:r w:rsidRPr="00A2779D">
        <w:rPr>
          <w:sz w:val="24"/>
          <w:szCs w:val="24"/>
        </w:rPr>
        <w:t>MPass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Поставщик обеспечивает нормальное функционирование и наличие услуги MPass </w:t>
      </w:r>
      <w:r w:rsidR="00A2779D" w:rsidRPr="00A2779D">
        <w:t>на установленном уровне</w:t>
      </w:r>
      <w:r w:rsidR="00A2779D" w:rsidRPr="00A2779D">
        <w:rPr>
          <w:lang w:val="ro-RO"/>
        </w:rPr>
        <w:t xml:space="preserve">. 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</w:pPr>
      <w:r>
        <w:rPr>
          <w:lang w:val="ro-RO"/>
        </w:rPr>
        <w:tab/>
      </w:r>
      <w:r w:rsidR="00A2779D" w:rsidRPr="00A2779D">
        <w:rPr>
          <w:lang w:val="ro-RO"/>
        </w:rPr>
        <w:t>Поставщик может в дальнейшем дополнять/изменять функции, существующие в рамках услуги MPass, в соответствии с процедур</w:t>
      </w:r>
      <w:r w:rsidR="00A2779D" w:rsidRPr="00A2779D">
        <w:t>а</w:t>
      </w:r>
      <w:r w:rsidR="00A2779D" w:rsidRPr="00A2779D">
        <w:rPr>
          <w:lang w:val="ro-RO"/>
        </w:rPr>
        <w:t>ми, установленными настоящими Правилами.</w:t>
      </w:r>
    </w:p>
    <w:p w:rsidR="00A2779D" w:rsidRPr="00A2779D" w:rsidRDefault="00A2779D" w:rsidP="00586B91">
      <w:pPr>
        <w:tabs>
          <w:tab w:val="left" w:pos="426"/>
          <w:tab w:val="left" w:pos="1276"/>
        </w:tabs>
        <w:jc w:val="both"/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76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>Урегулирование разногласий</w:t>
      </w:r>
    </w:p>
    <w:p w:rsidR="00A2779D" w:rsidRPr="00A2779D" w:rsidRDefault="006C4C93" w:rsidP="00586B91">
      <w:pPr>
        <w:tabs>
          <w:tab w:val="left" w:pos="426"/>
          <w:tab w:val="left" w:pos="1276"/>
        </w:tabs>
        <w:spacing w:after="120"/>
        <w:jc w:val="both"/>
        <w:rPr>
          <w:lang w:val="ro-RO"/>
        </w:rPr>
      </w:pPr>
      <w:r>
        <w:tab/>
      </w:r>
      <w:r w:rsidR="00A2779D" w:rsidRPr="00A2779D">
        <w:t>Любые разногласия, возникшие между Сторонами, будут урегулированы общими усилиями и путем тесного взаимодействия между Сторонами. В этих целях будут применяться следующие правила</w:t>
      </w:r>
      <w:r w:rsidR="00A2779D" w:rsidRPr="00A2779D">
        <w:rPr>
          <w:lang w:val="ro-RO"/>
        </w:rPr>
        <w:t>:</w:t>
      </w:r>
    </w:p>
    <w:p w:rsidR="00A2779D" w:rsidRPr="00A2779D" w:rsidRDefault="006C4C93" w:rsidP="00586B91">
      <w:pPr>
        <w:pStyle w:val="af0"/>
        <w:tabs>
          <w:tab w:val="left" w:pos="426"/>
          <w:tab w:val="left" w:pos="1276"/>
        </w:tabs>
        <w:spacing w:after="120"/>
        <w:ind w:left="0"/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a) </w:t>
      </w:r>
      <w:r w:rsidR="00A2779D" w:rsidRPr="00A2779D">
        <w:t xml:space="preserve">Стороны создают совместную рабочую группу для урегулирования разногласий. Каждая из сторон направляет в </w:t>
      </w:r>
      <w:proofErr w:type="gramStart"/>
      <w:r w:rsidR="00A2779D" w:rsidRPr="00A2779D">
        <w:t>состав  рабочей</w:t>
      </w:r>
      <w:proofErr w:type="gramEnd"/>
      <w:r w:rsidR="00A2779D" w:rsidRPr="00A2779D">
        <w:t xml:space="preserve"> группы не менее 2 представителей. По обоюдному согласию в состав рабочей группы могут быть включены представители третьих сторон, в том числе: Государственная канцелярия, </w:t>
      </w:r>
      <w:proofErr w:type="spellStart"/>
      <w:r w:rsidR="00A2779D" w:rsidRPr="00A2779D">
        <w:t>подконтрактные</w:t>
      </w:r>
      <w:proofErr w:type="spellEnd"/>
      <w:r w:rsidR="00A2779D" w:rsidRPr="00A2779D">
        <w:t xml:space="preserve"> стороны, независимые эксперты и др.; </w:t>
      </w:r>
    </w:p>
    <w:p w:rsidR="00A2779D" w:rsidRPr="00A2779D" w:rsidRDefault="006C4C93" w:rsidP="00586B91">
      <w:pPr>
        <w:pStyle w:val="af0"/>
        <w:tabs>
          <w:tab w:val="left" w:pos="426"/>
          <w:tab w:val="left" w:pos="1276"/>
        </w:tabs>
        <w:spacing w:after="120"/>
        <w:ind w:left="0"/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b) в случае необходимости Стороны подготовят доказательства, имеющие значение для аспектов, ставших предметом разногласия; </w:t>
      </w:r>
    </w:p>
    <w:p w:rsidR="00A2779D" w:rsidRPr="00A2779D" w:rsidRDefault="006C4C93" w:rsidP="00586B91">
      <w:pPr>
        <w:pStyle w:val="af0"/>
        <w:tabs>
          <w:tab w:val="left" w:pos="426"/>
          <w:tab w:val="left" w:pos="1276"/>
        </w:tabs>
        <w:spacing w:after="120"/>
        <w:ind w:left="0"/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c) </w:t>
      </w:r>
      <w:r w:rsidR="00A2779D" w:rsidRPr="00A2779D">
        <w:t xml:space="preserve">рабочая группа собирается и рассматривает предмет разногласий и существующие доказательства по данному предмету. Стороны применяют положения Договора и настоящие Правила для прояснения всех спорных аспектов и определения справедливого решения для возникших разногласий. В этих целях могут быть заслушаны (либо получены в письменном виде) мнения внешних членов, привлеченных в состав рабочей группы, а </w:t>
      </w:r>
      <w:proofErr w:type="gramStart"/>
      <w:r w:rsidR="00A2779D" w:rsidRPr="00A2779D">
        <w:t>также  результаты</w:t>
      </w:r>
      <w:proofErr w:type="gramEnd"/>
      <w:r w:rsidR="00A2779D" w:rsidRPr="00A2779D">
        <w:t xml:space="preserve"> экспертизы существующих электронных доказательств</w:t>
      </w:r>
      <w:r w:rsidR="00A2779D" w:rsidRPr="00A2779D">
        <w:rPr>
          <w:lang w:val="ro-RO"/>
        </w:rPr>
        <w:t>;</w:t>
      </w:r>
    </w:p>
    <w:p w:rsidR="00A2779D" w:rsidRPr="00A2779D" w:rsidRDefault="006C4C93" w:rsidP="00586B91">
      <w:pPr>
        <w:pStyle w:val="af0"/>
        <w:tabs>
          <w:tab w:val="left" w:pos="426"/>
          <w:tab w:val="left" w:pos="1276"/>
        </w:tabs>
        <w:spacing w:after="120"/>
        <w:ind w:left="0"/>
        <w:jc w:val="both"/>
      </w:pPr>
      <w:r>
        <w:rPr>
          <w:lang w:val="ro-RO"/>
        </w:rPr>
        <w:tab/>
      </w:r>
      <w:r w:rsidR="00A2779D" w:rsidRPr="00A2779D">
        <w:rPr>
          <w:lang w:val="ro-RO"/>
        </w:rPr>
        <w:t xml:space="preserve">d) </w:t>
      </w:r>
      <w:r w:rsidR="00A2779D" w:rsidRPr="00A2779D">
        <w:t>заключение рабочей группы вносится в протокол, подписанный членами рабочей группы от обеих Сторон</w:t>
      </w:r>
      <w:r w:rsidR="00A2779D" w:rsidRPr="00A2779D">
        <w:rPr>
          <w:lang w:val="ro-RO"/>
        </w:rPr>
        <w:t xml:space="preserve">. </w:t>
      </w:r>
    </w:p>
    <w:p w:rsidR="00A2779D" w:rsidRPr="00A2779D" w:rsidRDefault="006C4C93" w:rsidP="00586B91">
      <w:pPr>
        <w:pStyle w:val="af0"/>
        <w:tabs>
          <w:tab w:val="left" w:pos="426"/>
          <w:tab w:val="left" w:pos="1276"/>
        </w:tabs>
        <w:spacing w:after="120"/>
        <w:ind w:left="0"/>
        <w:jc w:val="both"/>
      </w:pPr>
      <w:r>
        <w:tab/>
      </w:r>
      <w:r w:rsidR="00A2779D" w:rsidRPr="00A2779D">
        <w:t>Определение справедливого для обеих Сторон решения, в пределах обязательств, взятых Сторонами, предпочтительнее во всех случаях возникновения разногласий. В ситуации, когда подобное решение невозможно найти, Сторонам надлежит действовать в соответствии с положениями Соглашения.</w:t>
      </w:r>
    </w:p>
    <w:p w:rsidR="00A2779D" w:rsidRPr="00A2779D" w:rsidRDefault="00A2779D" w:rsidP="00586B91">
      <w:pPr>
        <w:tabs>
          <w:tab w:val="left" w:pos="426"/>
          <w:tab w:val="left" w:pos="1276"/>
        </w:tabs>
        <w:jc w:val="both"/>
        <w:rPr>
          <w:lang w:val="ro-RO"/>
        </w:rPr>
      </w:pPr>
    </w:p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76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</w:rPr>
        <w:t xml:space="preserve"> Отчеты об уровне услуг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</w:pPr>
      <w:r>
        <w:tab/>
      </w:r>
      <w:r w:rsidR="00A2779D" w:rsidRPr="00A2779D">
        <w:t xml:space="preserve">Поставщик выступает </w:t>
      </w:r>
      <w:proofErr w:type="gramStart"/>
      <w:r w:rsidR="00A2779D" w:rsidRPr="00A2779D">
        <w:t>за  прозрачность</w:t>
      </w:r>
      <w:proofErr w:type="gramEnd"/>
      <w:r w:rsidR="00A2779D" w:rsidRPr="00A2779D">
        <w:t xml:space="preserve"> в оказании услуг Бенефициару. В этих целях Поставщик регулярно </w:t>
      </w:r>
      <w:proofErr w:type="gramStart"/>
      <w:r w:rsidR="00A2779D" w:rsidRPr="00A2779D">
        <w:t>предоставляет  Бенефициару</w:t>
      </w:r>
      <w:proofErr w:type="gramEnd"/>
      <w:r w:rsidR="00A2779D" w:rsidRPr="00A2779D">
        <w:t xml:space="preserve"> отчеты об уровне услуг. Структура и содержание соответствующих отчетов устанавливается Поставщиком. Бенефициар может вносить предложения относительно содержания отчетов о мониторинге услуг. Виды отчетов, периодичность и порядок их представления установлены в таблице </w:t>
      </w:r>
      <w:r w:rsidR="00A2779D" w:rsidRPr="00A2779D">
        <w:rPr>
          <w:lang w:val="ro-RO"/>
        </w:rPr>
        <w:t>7.</w:t>
      </w:r>
    </w:p>
    <w:p w:rsidR="00A2779D" w:rsidRPr="00A2779D" w:rsidRDefault="00A2779D" w:rsidP="006C4C93">
      <w:pPr>
        <w:tabs>
          <w:tab w:val="left" w:pos="426"/>
          <w:tab w:val="left" w:pos="1276"/>
        </w:tabs>
        <w:jc w:val="right"/>
      </w:pPr>
      <w:r w:rsidRPr="00A2779D">
        <w:t xml:space="preserve">Таблица </w:t>
      </w:r>
      <w:r w:rsidRPr="00A2779D">
        <w:rPr>
          <w:lang w:val="ro-RO"/>
        </w:rPr>
        <w:t>7</w:t>
      </w:r>
    </w:p>
    <w:p w:rsidR="00A2779D" w:rsidRPr="00A2779D" w:rsidRDefault="00A2779D" w:rsidP="00586B91">
      <w:pPr>
        <w:tabs>
          <w:tab w:val="left" w:pos="426"/>
          <w:tab w:val="left" w:pos="1276"/>
        </w:tabs>
        <w:jc w:val="both"/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560"/>
        <w:gridCol w:w="2912"/>
        <w:gridCol w:w="2693"/>
        <w:gridCol w:w="2580"/>
      </w:tblGrid>
      <w:tr w:rsidR="00A2779D" w:rsidRPr="00A2779D" w:rsidTr="00A277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Вид отчета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Назначение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2779D">
              <w:rPr>
                <w:b/>
                <w:bCs/>
              </w:rPr>
              <w:t>Периодичность</w:t>
            </w:r>
          </w:p>
        </w:tc>
      </w:tr>
      <w:tr w:rsidR="00A2779D" w:rsidRPr="00A2779D" w:rsidTr="00A277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t>Отчет об уровне услуг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t xml:space="preserve">Уровень наличия </w:t>
            </w:r>
            <w:r w:rsidRPr="00A2779D">
              <w:rPr>
                <w:lang w:val="ro-RO"/>
              </w:rPr>
              <w:t>услуги MPass</w:t>
            </w:r>
            <w:r w:rsidRPr="00A2779D">
              <w:t xml:space="preserve">, плановое приостановление, </w:t>
            </w:r>
            <w:r w:rsidRPr="00A2779D">
              <w:lastRenderedPageBreak/>
              <w:t xml:space="preserve">доложенные </w:t>
            </w:r>
            <w:proofErr w:type="gramStart"/>
            <w:r w:rsidRPr="00A2779D">
              <w:t>инциденты,  запросы</w:t>
            </w:r>
            <w:proofErr w:type="gramEnd"/>
            <w:r w:rsidRPr="00A2779D">
              <w:t xml:space="preserve"> о поддержке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lastRenderedPageBreak/>
              <w:t xml:space="preserve">Отчет представляется в целях обеспечения прозрачности оказания </w:t>
            </w:r>
            <w:r w:rsidRPr="00A2779D">
              <w:lastRenderedPageBreak/>
              <w:t>услуг на оговоренном Поставщиком уровне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lang w:val="ro-RO"/>
              </w:rPr>
              <w:lastRenderedPageBreak/>
              <w:t xml:space="preserve">Ежемесячно, в  электронном </w:t>
            </w:r>
            <w:r w:rsidRPr="00A2779D">
              <w:t xml:space="preserve">варианте, доступном на </w:t>
            </w:r>
            <w:r w:rsidRPr="00A2779D">
              <w:rPr>
                <w:lang w:val="ro-RO"/>
              </w:rPr>
              <w:t xml:space="preserve">SSD. </w:t>
            </w:r>
            <w:r w:rsidRPr="00A2779D">
              <w:t xml:space="preserve">По </w:t>
            </w:r>
            <w:r w:rsidRPr="00A2779D">
              <w:lastRenderedPageBreak/>
              <w:t>запросу Бенефициара - на бумажном носителе</w:t>
            </w:r>
          </w:p>
        </w:tc>
      </w:tr>
      <w:tr w:rsidR="00A2779D" w:rsidRPr="00A2779D" w:rsidTr="00A277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lastRenderedPageBreak/>
              <w:t>Отчет об объеме услуг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lang w:val="ro-RO"/>
              </w:rPr>
              <w:t>Количество взаимодействий конечных пользователей с услугой MPass,</w:t>
            </w:r>
            <w:r w:rsidRPr="00A2779D">
              <w:t xml:space="preserve"> классифицированное по видам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  <w:rPr>
                <w:lang w:val="ro-RO"/>
              </w:rPr>
            </w:pPr>
            <w:r w:rsidRPr="00A2779D">
              <w:rPr>
                <w:lang w:val="ro-RO"/>
              </w:rPr>
              <w:t xml:space="preserve">Отчет представляется в целях использования для исчисления уровня использования </w:t>
            </w:r>
            <w:r w:rsidRPr="00A2779D">
              <w:t xml:space="preserve">Бенефициаром </w:t>
            </w:r>
            <w:r w:rsidRPr="00A2779D">
              <w:rPr>
                <w:lang w:val="ro-RO"/>
              </w:rPr>
              <w:t>услуг, поставляемых Поставщик</w:t>
            </w:r>
            <w:r w:rsidRPr="00A2779D">
              <w:t>ом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9D" w:rsidRPr="00A2779D" w:rsidRDefault="00A2779D" w:rsidP="00586B91">
            <w:pPr>
              <w:tabs>
                <w:tab w:val="left" w:pos="426"/>
              </w:tabs>
              <w:jc w:val="both"/>
            </w:pPr>
            <w:r w:rsidRPr="00A2779D">
              <w:rPr>
                <w:lang w:val="ro-RO"/>
              </w:rPr>
              <w:t>Ежемесячно в  электронном в</w:t>
            </w:r>
            <w:proofErr w:type="spellStart"/>
            <w:r w:rsidRPr="00A2779D">
              <w:t>арианте</w:t>
            </w:r>
            <w:proofErr w:type="spellEnd"/>
            <w:r w:rsidRPr="00A2779D">
              <w:rPr>
                <w:lang w:val="ro-RO"/>
              </w:rPr>
              <w:t>, а по запросу Бенефициара - на бумажном носителе</w:t>
            </w:r>
          </w:p>
        </w:tc>
      </w:tr>
    </w:tbl>
    <w:p w:rsidR="00A2779D" w:rsidRPr="00A2779D" w:rsidRDefault="00A2779D" w:rsidP="001A59FC">
      <w:pPr>
        <w:pStyle w:val="2"/>
        <w:keepLines w:val="0"/>
        <w:widowControl w:val="0"/>
        <w:numPr>
          <w:ilvl w:val="1"/>
          <w:numId w:val="11"/>
        </w:numPr>
        <w:tabs>
          <w:tab w:val="left" w:pos="426"/>
          <w:tab w:val="left" w:pos="1276"/>
        </w:tabs>
        <w:suppressAutoHyphens/>
        <w:spacing w:before="0" w:line="240" w:lineRule="auto"/>
        <w:ind w:left="0" w:firstLine="0"/>
        <w:jc w:val="both"/>
        <w:rPr>
          <w:sz w:val="24"/>
          <w:szCs w:val="24"/>
        </w:rPr>
      </w:pPr>
      <w:r w:rsidRPr="00A2779D">
        <w:rPr>
          <w:sz w:val="24"/>
          <w:szCs w:val="24"/>
          <w:lang w:val="ru-RU"/>
        </w:rPr>
        <w:t xml:space="preserve">Принятие </w:t>
      </w:r>
      <w:r w:rsidRPr="00A2779D">
        <w:rPr>
          <w:sz w:val="24"/>
          <w:szCs w:val="24"/>
        </w:rPr>
        <w:t>услуг</w:t>
      </w:r>
    </w:p>
    <w:p w:rsidR="00A2779D" w:rsidRPr="00A2779D" w:rsidRDefault="00A2779D" w:rsidP="00586B91">
      <w:pPr>
        <w:keepNext/>
        <w:widowControl w:val="0"/>
        <w:tabs>
          <w:tab w:val="left" w:pos="426"/>
          <w:tab w:val="left" w:pos="1276"/>
        </w:tabs>
        <w:jc w:val="both"/>
        <w:rPr>
          <w:lang w:val="ro-RO"/>
        </w:rPr>
      </w:pPr>
      <w:r w:rsidRPr="00A2779D">
        <w:rPr>
          <w:lang w:val="ro-RO"/>
        </w:rPr>
        <w:t>Принятие услуг осуществляется в соответствии с положениями, предусмотренными в Соглашении и настоящих Правилах. В процессе принятия услуг Бенефициар анализирует информацию, содержащуюся в отчетах об уровне услуг. Бенефициар может запрашивать дополнительную информацию, подтверждающую данные, указанные в соответствующих отчетах.</w:t>
      </w:r>
    </w:p>
    <w:p w:rsidR="00A2779D" w:rsidRPr="00A2779D" w:rsidRDefault="00A2779D" w:rsidP="001A59FC">
      <w:pPr>
        <w:pStyle w:val="af0"/>
        <w:keepNext/>
        <w:widowControl w:val="0"/>
        <w:numPr>
          <w:ilvl w:val="0"/>
          <w:numId w:val="11"/>
        </w:numPr>
        <w:tabs>
          <w:tab w:val="left" w:pos="426"/>
          <w:tab w:val="left" w:pos="1276"/>
        </w:tabs>
        <w:suppressAutoHyphens/>
        <w:ind w:left="0" w:firstLine="0"/>
        <w:jc w:val="both"/>
        <w:rPr>
          <w:lang w:val="ro-RO"/>
        </w:rPr>
      </w:pPr>
      <w:r w:rsidRPr="00A2779D">
        <w:rPr>
          <w:b/>
        </w:rPr>
        <w:t>Приостановление оказания услуг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Бенефициар может приостановить использование услуги MPass для определенной публичной услуги в соответствии с условиями, предусмотренными в пункте </w:t>
      </w:r>
      <w:proofErr w:type="spellStart"/>
      <w:r w:rsidR="00A2779D" w:rsidRPr="00A2779D">
        <w:t>IXСоглашения</w:t>
      </w:r>
      <w:proofErr w:type="spellEnd"/>
      <w:r w:rsidR="00A2779D" w:rsidRPr="00A2779D">
        <w:rPr>
          <w:lang w:val="ro-RO"/>
        </w:rPr>
        <w:t xml:space="preserve">.  </w:t>
      </w:r>
    </w:p>
    <w:p w:rsidR="00A2779D" w:rsidRPr="00A2779D" w:rsidRDefault="00A2779D" w:rsidP="00586B91">
      <w:pPr>
        <w:tabs>
          <w:tab w:val="left" w:pos="426"/>
          <w:tab w:val="left" w:pos="1276"/>
        </w:tabs>
        <w:jc w:val="both"/>
        <w:rPr>
          <w:lang w:val="ro-RO"/>
        </w:rPr>
      </w:pPr>
    </w:p>
    <w:p w:rsidR="00A2779D" w:rsidRPr="00A2779D" w:rsidRDefault="00A2779D" w:rsidP="001A59FC">
      <w:pPr>
        <w:numPr>
          <w:ilvl w:val="0"/>
          <w:numId w:val="11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lang w:val="ro-RO"/>
        </w:rPr>
      </w:pPr>
      <w:r w:rsidRPr="00A2779D">
        <w:rPr>
          <w:b/>
        </w:rPr>
        <w:t>Безопасность информации</w:t>
      </w:r>
    </w:p>
    <w:p w:rsidR="00A2779D" w:rsidRPr="00A2779D" w:rsidRDefault="006C4C93" w:rsidP="00586B91">
      <w:pPr>
        <w:tabs>
          <w:tab w:val="left" w:pos="426"/>
        </w:tabs>
        <w:jc w:val="both"/>
      </w:pPr>
      <w:r>
        <w:tab/>
      </w:r>
      <w:proofErr w:type="gramStart"/>
      <w:r w:rsidR="00A2779D" w:rsidRPr="00A2779D">
        <w:t>Стороны  договариваются</w:t>
      </w:r>
      <w:proofErr w:type="gramEnd"/>
      <w:r w:rsidR="00A2779D" w:rsidRPr="00A2779D">
        <w:t xml:space="preserve"> по обоюдному согласию взаимодействовать и сотрудничать для управления рисками в области безопасности информации, которые могут сказаться на услугах Поставщика и на системах Бенефициара, зависящих от услуг Поставщика.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 xml:space="preserve">Поставщик </w:t>
      </w:r>
      <w:r w:rsidR="00A2779D" w:rsidRPr="00A2779D">
        <w:t>несет ответственность за технологическую и функциональную безопасность</w:t>
      </w:r>
      <w:r w:rsidR="00A2779D" w:rsidRPr="00A2779D">
        <w:rPr>
          <w:lang w:val="ro-RO"/>
        </w:rPr>
        <w:t>услуги MPass.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</w:pPr>
      <w:r>
        <w:rPr>
          <w:lang w:val="ro-RO"/>
        </w:rPr>
        <w:tab/>
      </w:r>
      <w:r w:rsidR="00A2779D" w:rsidRPr="00A2779D">
        <w:rPr>
          <w:lang w:val="ro-RO"/>
        </w:rPr>
        <w:t>Бенефициар несет ответственность за безопасное использование услуг</w:t>
      </w:r>
      <w:r w:rsidR="00A2779D" w:rsidRPr="00A2779D">
        <w:t>, предоставляемых Поставщиком</w:t>
      </w:r>
      <w:r w:rsidR="00A2779D" w:rsidRPr="00A2779D">
        <w:rPr>
          <w:lang w:val="ro-RO"/>
        </w:rPr>
        <w:t>.</w:t>
      </w:r>
    </w:p>
    <w:p w:rsidR="00A2779D" w:rsidRPr="00A2779D" w:rsidRDefault="006C4C93" w:rsidP="00586B91">
      <w:pPr>
        <w:tabs>
          <w:tab w:val="left" w:pos="426"/>
        </w:tabs>
        <w:jc w:val="both"/>
        <w:rPr>
          <w:lang w:val="ro-RO"/>
        </w:rPr>
      </w:pPr>
      <w:r>
        <w:tab/>
      </w:r>
      <w:r w:rsidR="00A2779D" w:rsidRPr="00A2779D">
        <w:t xml:space="preserve">В случае инцидента, связанного с безопасностью информации, Сторона, установившая факт инцидента, незамедлительно </w:t>
      </w:r>
      <w:proofErr w:type="gramStart"/>
      <w:r w:rsidR="00A2779D" w:rsidRPr="00A2779D">
        <w:t>уведомляет  и</w:t>
      </w:r>
      <w:proofErr w:type="gramEnd"/>
      <w:r w:rsidR="00A2779D" w:rsidRPr="00A2779D">
        <w:t xml:space="preserve"> другую Сторону,  если инцидент может сказаться и на ней. Стороны согласовывают меры, которые необходимо предпринять для снижения воздействия инцидента и для его устранения.</w:t>
      </w:r>
    </w:p>
    <w:p w:rsidR="00A2779D" w:rsidRPr="00A2779D" w:rsidRDefault="006C4C93" w:rsidP="00586B91">
      <w:pPr>
        <w:tabs>
          <w:tab w:val="left" w:pos="426"/>
          <w:tab w:val="left" w:pos="1276"/>
        </w:tabs>
        <w:jc w:val="both"/>
        <w:rPr>
          <w:lang w:val="ro-RO"/>
        </w:rPr>
      </w:pPr>
      <w:r>
        <w:rPr>
          <w:lang w:val="ro-RO"/>
        </w:rPr>
        <w:tab/>
      </w:r>
      <w:r w:rsidR="00A2779D" w:rsidRPr="00A2779D">
        <w:rPr>
          <w:lang w:val="ro-RO"/>
        </w:rPr>
        <w:t>По требованию одной из Сторон вторая Сторона принимает надлежащие меры в целях сбора и сохранения доказательств, которые могут потребоваться в процессе расследования инцидента и юридического доказательства ответственности за инцидент. В этих целях могут приниматься следующие меры:</w:t>
      </w:r>
    </w:p>
    <w:p w:rsidR="00A2779D" w:rsidRPr="00A2779D" w:rsidRDefault="00A2779D" w:rsidP="001A59FC">
      <w:pPr>
        <w:pStyle w:val="af0"/>
        <w:numPr>
          <w:ilvl w:val="0"/>
          <w:numId w:val="10"/>
        </w:numPr>
        <w:tabs>
          <w:tab w:val="clear" w:pos="0"/>
          <w:tab w:val="left" w:pos="426"/>
          <w:tab w:val="left" w:pos="709"/>
          <w:tab w:val="left" w:pos="993"/>
        </w:tabs>
        <w:suppressAutoHyphens/>
        <w:ind w:left="0" w:firstLine="0"/>
        <w:contextualSpacing w:val="0"/>
        <w:jc w:val="both"/>
        <w:rPr>
          <w:lang w:val="ro-RO"/>
        </w:rPr>
      </w:pPr>
      <w:r w:rsidRPr="00A2779D">
        <w:t>с</w:t>
      </w:r>
      <w:r w:rsidRPr="00A2779D">
        <w:rPr>
          <w:lang w:val="ro-RO"/>
        </w:rPr>
        <w:t>бор и сохранение лог-файлов;</w:t>
      </w:r>
    </w:p>
    <w:p w:rsidR="00A2779D" w:rsidRPr="00A2779D" w:rsidRDefault="00A2779D" w:rsidP="001A59FC">
      <w:pPr>
        <w:pStyle w:val="af0"/>
        <w:numPr>
          <w:ilvl w:val="0"/>
          <w:numId w:val="10"/>
        </w:numPr>
        <w:tabs>
          <w:tab w:val="clear" w:pos="0"/>
          <w:tab w:val="left" w:pos="426"/>
          <w:tab w:val="left" w:pos="709"/>
          <w:tab w:val="left" w:pos="993"/>
        </w:tabs>
        <w:suppressAutoHyphens/>
        <w:ind w:left="0" w:firstLine="0"/>
        <w:contextualSpacing w:val="0"/>
        <w:jc w:val="both"/>
        <w:rPr>
          <w:lang w:val="ro-RO"/>
        </w:rPr>
      </w:pPr>
      <w:r w:rsidRPr="00A2779D">
        <w:rPr>
          <w:lang w:val="ro-RO"/>
        </w:rPr>
        <w:t>создание полных резервных копий систем, их хранение в условиях, обеспечивающих целостность созданных резервных копий;</w:t>
      </w:r>
    </w:p>
    <w:p w:rsidR="00A2779D" w:rsidRPr="00A2779D" w:rsidRDefault="00A2779D" w:rsidP="001A59FC">
      <w:pPr>
        <w:pStyle w:val="af0"/>
        <w:numPr>
          <w:ilvl w:val="0"/>
          <w:numId w:val="10"/>
        </w:numPr>
        <w:tabs>
          <w:tab w:val="clear" w:pos="0"/>
          <w:tab w:val="left" w:pos="426"/>
          <w:tab w:val="left" w:pos="709"/>
          <w:tab w:val="left" w:pos="993"/>
        </w:tabs>
        <w:suppressAutoHyphens/>
        <w:ind w:left="0" w:firstLine="0"/>
        <w:contextualSpacing w:val="0"/>
        <w:jc w:val="both"/>
        <w:rPr>
          <w:lang w:val="ro-RO"/>
        </w:rPr>
      </w:pPr>
      <w:r w:rsidRPr="00A2779D">
        <w:rPr>
          <w:lang w:val="ro-RO"/>
        </w:rPr>
        <w:t xml:space="preserve">составление протоколов о создании резервных копий </w:t>
      </w:r>
      <w:r w:rsidRPr="00A2779D">
        <w:t>при участии</w:t>
      </w:r>
      <w:r w:rsidRPr="00A2779D">
        <w:rPr>
          <w:lang w:val="ro-RO"/>
        </w:rPr>
        <w:t xml:space="preserve"> не менее 3 </w:t>
      </w:r>
      <w:r w:rsidRPr="00A2779D">
        <w:t>специалистов</w:t>
      </w:r>
      <w:r w:rsidRPr="00A2779D">
        <w:rPr>
          <w:lang w:val="ro-RO"/>
        </w:rPr>
        <w:t>. Желательно присутствие представителей второй Стороны;</w:t>
      </w:r>
    </w:p>
    <w:p w:rsidR="00A2779D" w:rsidRPr="00A2779D" w:rsidRDefault="00A2779D" w:rsidP="001A59FC">
      <w:pPr>
        <w:pStyle w:val="af0"/>
        <w:numPr>
          <w:ilvl w:val="0"/>
          <w:numId w:val="10"/>
        </w:numPr>
        <w:tabs>
          <w:tab w:val="clear" w:pos="0"/>
          <w:tab w:val="left" w:pos="426"/>
          <w:tab w:val="left" w:pos="709"/>
          <w:tab w:val="left" w:pos="993"/>
        </w:tabs>
        <w:suppressAutoHyphens/>
        <w:ind w:left="0" w:firstLine="0"/>
        <w:contextualSpacing w:val="0"/>
        <w:jc w:val="both"/>
        <w:rPr>
          <w:lang w:val="ro-RO"/>
        </w:rPr>
      </w:pPr>
      <w:r w:rsidRPr="00A2779D">
        <w:rPr>
          <w:lang w:val="ro-RO"/>
        </w:rPr>
        <w:t xml:space="preserve">формальное ведение регистра сохраненных доказательств (chain of custody). </w:t>
      </w:r>
    </w:p>
    <w:p w:rsidR="00D20DAA" w:rsidRPr="00A2779D" w:rsidRDefault="006C4C93" w:rsidP="00586B91">
      <w:pPr>
        <w:tabs>
          <w:tab w:val="left" w:pos="426"/>
          <w:tab w:val="left" w:pos="1276"/>
        </w:tabs>
        <w:jc w:val="both"/>
      </w:pPr>
      <w:r>
        <w:tab/>
      </w:r>
      <w:r w:rsidR="00A2779D" w:rsidRPr="00A2779D">
        <w:t>После устранения инцидента, связанного с безопасностью, Стороны составляют индивидуальные отчеты об управлении инцидентом.   Стороны составляют по обоюдному согласию план действий по предупреждению повторения аналогичных инцидентов.</w:t>
      </w:r>
      <w:bookmarkStart w:id="0" w:name="_GoBack"/>
      <w:bookmarkEnd w:id="0"/>
    </w:p>
    <w:p w:rsidR="00A2779D" w:rsidRPr="00A2779D" w:rsidRDefault="00A2779D" w:rsidP="001A59FC">
      <w:pPr>
        <w:pStyle w:val="af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b/>
        </w:rPr>
      </w:pPr>
      <w:r w:rsidRPr="00A2779D">
        <w:rPr>
          <w:b/>
        </w:rPr>
        <w:t>Подписи сторон: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63"/>
        <w:gridCol w:w="4887"/>
      </w:tblGrid>
      <w:tr w:rsidR="00A2779D" w:rsidRPr="00A2779D" w:rsidTr="00A2779D">
        <w:trPr>
          <w:trHeight w:val="80"/>
        </w:trPr>
        <w:tc>
          <w:tcPr>
            <w:tcW w:w="4563" w:type="dxa"/>
            <w:shd w:val="clear" w:color="auto" w:fill="auto"/>
          </w:tcPr>
          <w:p w:rsidR="006C4C93" w:rsidRDefault="006C4C93" w:rsidP="00586B91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</w:pPr>
            <w:r w:rsidRPr="00A2779D">
              <w:rPr>
                <w:b/>
              </w:rPr>
              <w:t>Поставщик</w:t>
            </w: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lang w:val="ro-RO"/>
              </w:rPr>
            </w:pPr>
            <w:r w:rsidRPr="00A2779D">
              <w:t>________</w:t>
            </w:r>
            <w:r w:rsidRPr="00A2779D">
              <w:rPr>
                <w:lang w:val="ro-RO"/>
              </w:rPr>
              <w:t xml:space="preserve">__________________ </w:t>
            </w:r>
          </w:p>
          <w:p w:rsidR="00A2779D" w:rsidRPr="00D20DAA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gramStart"/>
            <w:r w:rsidRPr="00D20DAA">
              <w:rPr>
                <w:sz w:val="22"/>
                <w:szCs w:val="22"/>
              </w:rPr>
              <w:t>МП(</w:t>
            </w:r>
            <w:proofErr w:type="gramEnd"/>
            <w:r w:rsidRPr="00D20DAA">
              <w:rPr>
                <w:sz w:val="22"/>
                <w:szCs w:val="22"/>
              </w:rPr>
              <w:t>фамилия, имя, занимаемая должность</w:t>
            </w: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lang w:val="ro-RO"/>
              </w:rPr>
            </w:pP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4887" w:type="dxa"/>
            <w:shd w:val="clear" w:color="auto" w:fill="auto"/>
          </w:tcPr>
          <w:p w:rsidR="006C4C93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A2779D">
              <w:rPr>
                <w:b/>
              </w:rPr>
              <w:t xml:space="preserve">       </w:t>
            </w: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A2779D">
              <w:rPr>
                <w:b/>
              </w:rPr>
              <w:t xml:space="preserve"> Бенефициар</w:t>
            </w:r>
          </w:p>
          <w:p w:rsidR="00A2779D" w:rsidRPr="00A2779D" w:rsidRDefault="00A2779D" w:rsidP="00586B91">
            <w:pPr>
              <w:tabs>
                <w:tab w:val="left" w:pos="426"/>
                <w:tab w:val="left" w:pos="1276"/>
              </w:tabs>
              <w:jc w:val="both"/>
              <w:rPr>
                <w:lang w:val="ro-RO"/>
              </w:rPr>
            </w:pPr>
            <w:r w:rsidRPr="00A2779D">
              <w:t xml:space="preserve"> ____</w:t>
            </w:r>
            <w:r w:rsidRPr="00A2779D">
              <w:rPr>
                <w:lang w:val="ro-RO"/>
              </w:rPr>
              <w:t>____________________</w:t>
            </w:r>
          </w:p>
          <w:p w:rsidR="00A2779D" w:rsidRPr="00A2779D" w:rsidRDefault="00A2779D" w:rsidP="00D20DAA">
            <w:pPr>
              <w:tabs>
                <w:tab w:val="left" w:pos="426"/>
                <w:tab w:val="left" w:pos="1276"/>
              </w:tabs>
              <w:jc w:val="both"/>
              <w:rPr>
                <w:lang w:val="ro-RO"/>
              </w:rPr>
            </w:pPr>
            <w:r w:rsidRPr="00D20DAA">
              <w:rPr>
                <w:sz w:val="22"/>
                <w:szCs w:val="22"/>
              </w:rPr>
              <w:t>МП</w:t>
            </w:r>
            <w:r w:rsidR="00D20DAA">
              <w:rPr>
                <w:sz w:val="22"/>
                <w:szCs w:val="22"/>
                <w:lang w:val="ro-MD"/>
              </w:rPr>
              <w:t xml:space="preserve"> </w:t>
            </w:r>
            <w:r w:rsidRPr="00D20DAA">
              <w:rPr>
                <w:sz w:val="22"/>
                <w:szCs w:val="22"/>
              </w:rPr>
              <w:t>(фамилия, имя, занимаемая должность</w:t>
            </w:r>
          </w:p>
        </w:tc>
      </w:tr>
    </w:tbl>
    <w:p w:rsidR="00A2779D" w:rsidRPr="00A2779D" w:rsidRDefault="00A2779D" w:rsidP="00D20DAA">
      <w:pPr>
        <w:tabs>
          <w:tab w:val="left" w:pos="426"/>
        </w:tabs>
        <w:jc w:val="both"/>
      </w:pPr>
    </w:p>
    <w:sectPr w:rsidR="00A2779D" w:rsidRPr="00A2779D" w:rsidSect="008F763E">
      <w:headerReference w:type="default" r:id="rId7"/>
      <w:footerReference w:type="default" r:id="rId8"/>
      <w:footerReference w:type="first" r:id="rId9"/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FC" w:rsidRDefault="001A59FC">
      <w:r>
        <w:separator/>
      </w:r>
    </w:p>
  </w:endnote>
  <w:endnote w:type="continuationSeparator" w:id="0">
    <w:p w:rsidR="001A59FC" w:rsidRDefault="001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Pr="00CD571D" w:rsidRDefault="00A2779D">
    <w:pPr>
      <w:pStyle w:val="a6"/>
      <w:rPr>
        <w:sz w:val="16"/>
        <w:lang w:val="en-US"/>
      </w:rPr>
    </w:pPr>
    <w:r w:rsidRPr="00CD571D">
      <w:rPr>
        <w:sz w:val="16"/>
      </w:rPr>
      <w:fldChar w:fldCharType="begin"/>
    </w:r>
    <w:r w:rsidRPr="00CD571D">
      <w:rPr>
        <w:sz w:val="16"/>
        <w:lang w:val="en-US"/>
      </w:rPr>
      <w:instrText xml:space="preserve"> FILENAME  \p  \* MERGEFORMAT </w:instrText>
    </w:r>
    <w:r w:rsidRPr="00CD571D">
      <w:rPr>
        <w:sz w:val="16"/>
      </w:rPr>
      <w:fldChar w:fldCharType="separate"/>
    </w:r>
    <w:r>
      <w:rPr>
        <w:noProof/>
        <w:sz w:val="16"/>
        <w:lang w:val="en-US"/>
      </w:rPr>
      <w:t>D:\MONITOR 2015\115-\TEXT\PARTEA II\230\plan_2015_2020 (1).doc</w:t>
    </w:r>
    <w:r w:rsidRPr="00CD571D">
      <w:rPr>
        <w:sz w:val="16"/>
      </w:rPr>
      <w:fldChar w:fldCharType="end"/>
    </w:r>
  </w:p>
  <w:p w:rsidR="00A2779D" w:rsidRPr="00CD571D" w:rsidRDefault="00A2779D" w:rsidP="00A2779D">
    <w:pPr>
      <w:pStyle w:val="a6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Default="00A277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4B4D50">
      <w:rPr>
        <w:noProof/>
        <w:lang w:val="ro-RO"/>
      </w:rPr>
      <w:t>0</w:t>
    </w:r>
    <w:r>
      <w:rPr>
        <w:noProof/>
        <w:lang w:val="ro-RO"/>
      </w:rPr>
      <w:fldChar w:fldCharType="end"/>
    </w:r>
  </w:p>
  <w:p w:rsidR="00A2779D" w:rsidRDefault="00A27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FC" w:rsidRDefault="001A59FC">
      <w:r>
        <w:separator/>
      </w:r>
    </w:p>
  </w:footnote>
  <w:footnote w:type="continuationSeparator" w:id="0">
    <w:p w:rsidR="001A59FC" w:rsidRDefault="001A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Pr="004C552B" w:rsidRDefault="00A2779D">
    <w:pPr>
      <w:pStyle w:val="a4"/>
      <w:jc w:val="center"/>
      <w:rPr>
        <w:sz w:val="20"/>
      </w:rPr>
    </w:pPr>
    <w:r w:rsidRPr="004C552B">
      <w:rPr>
        <w:sz w:val="20"/>
      </w:rPr>
      <w:fldChar w:fldCharType="begin"/>
    </w:r>
    <w:r w:rsidRPr="004C552B">
      <w:rPr>
        <w:sz w:val="20"/>
      </w:rPr>
      <w:instrText>PAGE   \* MERGEFORMAT</w:instrText>
    </w:r>
    <w:r w:rsidRPr="004C552B">
      <w:rPr>
        <w:sz w:val="20"/>
      </w:rPr>
      <w:fldChar w:fldCharType="separate"/>
    </w:r>
    <w:r w:rsidR="00D20DAA">
      <w:rPr>
        <w:noProof/>
        <w:sz w:val="20"/>
      </w:rPr>
      <w:t>14</w:t>
    </w:r>
    <w:r w:rsidRPr="004C552B">
      <w:rPr>
        <w:sz w:val="20"/>
      </w:rPr>
      <w:fldChar w:fldCharType="end"/>
    </w:r>
  </w:p>
  <w:p w:rsidR="00A2779D" w:rsidRDefault="00A277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81D01EF"/>
    <w:multiLevelType w:val="multilevel"/>
    <w:tmpl w:val="2CE47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3175E8"/>
    <w:multiLevelType w:val="hybridMultilevel"/>
    <w:tmpl w:val="7AB03BAA"/>
    <w:lvl w:ilvl="0" w:tplc="67DA7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386"/>
    <w:multiLevelType w:val="hybridMultilevel"/>
    <w:tmpl w:val="BDEC8A10"/>
    <w:lvl w:ilvl="0" w:tplc="230A9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1F84"/>
    <w:multiLevelType w:val="hybridMultilevel"/>
    <w:tmpl w:val="FF1A36B4"/>
    <w:lvl w:ilvl="0" w:tplc="DF0C8E64">
      <w:start w:val="1"/>
      <w:numFmt w:val="decimal"/>
      <w:pStyle w:val="Normal1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666"/>
    <w:multiLevelType w:val="multilevel"/>
    <w:tmpl w:val="366C21B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67331CA"/>
    <w:multiLevelType w:val="multilevel"/>
    <w:tmpl w:val="E8F0D40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F2E0938"/>
    <w:multiLevelType w:val="hybridMultilevel"/>
    <w:tmpl w:val="CDB41C9C"/>
    <w:lvl w:ilvl="0" w:tplc="B7DAC130">
      <w:start w:val="2"/>
      <w:numFmt w:val="bullet"/>
      <w:lvlText w:val="-"/>
      <w:lvlJc w:val="left"/>
      <w:pPr>
        <w:ind w:left="157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58ED38BB"/>
    <w:multiLevelType w:val="multilevel"/>
    <w:tmpl w:val="64C41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53165A"/>
    <w:multiLevelType w:val="hybridMultilevel"/>
    <w:tmpl w:val="CD605252"/>
    <w:lvl w:ilvl="0" w:tplc="6408E884">
      <w:start w:val="1"/>
      <w:numFmt w:val="decimal"/>
      <w:pStyle w:val="NumberedList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1"/>
    <w:rsid w:val="00027F41"/>
    <w:rsid w:val="000E33E1"/>
    <w:rsid w:val="000E50C0"/>
    <w:rsid w:val="00133337"/>
    <w:rsid w:val="00192CB8"/>
    <w:rsid w:val="001A59FC"/>
    <w:rsid w:val="002211C4"/>
    <w:rsid w:val="0026553C"/>
    <w:rsid w:val="003209A3"/>
    <w:rsid w:val="003332D0"/>
    <w:rsid w:val="00496A93"/>
    <w:rsid w:val="004D2047"/>
    <w:rsid w:val="004D6344"/>
    <w:rsid w:val="00586B91"/>
    <w:rsid w:val="005E75F5"/>
    <w:rsid w:val="006C4C93"/>
    <w:rsid w:val="006C5B9E"/>
    <w:rsid w:val="006F1943"/>
    <w:rsid w:val="007C2053"/>
    <w:rsid w:val="00813A3B"/>
    <w:rsid w:val="008D3686"/>
    <w:rsid w:val="008F2D0F"/>
    <w:rsid w:val="008F5301"/>
    <w:rsid w:val="008F763E"/>
    <w:rsid w:val="00950E3B"/>
    <w:rsid w:val="00957D9C"/>
    <w:rsid w:val="00980FC0"/>
    <w:rsid w:val="00A2779D"/>
    <w:rsid w:val="00A414BF"/>
    <w:rsid w:val="00A947F7"/>
    <w:rsid w:val="00AE1CDA"/>
    <w:rsid w:val="00BA79D8"/>
    <w:rsid w:val="00C376C2"/>
    <w:rsid w:val="00C421D1"/>
    <w:rsid w:val="00D20DAA"/>
    <w:rsid w:val="00E03ACB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510-E64E-4AC1-A8B4-EA1551B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9D8"/>
    <w:pPr>
      <w:keepNext/>
      <w:keepLines/>
      <w:autoSpaceDE/>
      <w:autoSpaceDN/>
      <w:spacing w:before="480" w:line="276" w:lineRule="auto"/>
      <w:outlineLvl w:val="0"/>
    </w:pPr>
    <w:rPr>
      <w:rFonts w:ascii="Arial" w:eastAsia="Calibri" w:hAnsi="Arial"/>
      <w:b/>
      <w:bCs/>
      <w:sz w:val="20"/>
      <w:szCs w:val="20"/>
      <w:lang w:val="ro-RO" w:eastAsia="x-none"/>
    </w:rPr>
  </w:style>
  <w:style w:type="paragraph" w:styleId="2">
    <w:name w:val="heading 2"/>
    <w:basedOn w:val="a"/>
    <w:next w:val="a"/>
    <w:link w:val="20"/>
    <w:uiPriority w:val="99"/>
    <w:qFormat/>
    <w:rsid w:val="00BA79D8"/>
    <w:pPr>
      <w:keepNext/>
      <w:keepLines/>
      <w:autoSpaceDE/>
      <w:autoSpaceDN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ro-RO" w:eastAsia="x-none"/>
    </w:rPr>
  </w:style>
  <w:style w:type="paragraph" w:styleId="3">
    <w:name w:val="heading 3"/>
    <w:basedOn w:val="a"/>
    <w:next w:val="a"/>
    <w:link w:val="30"/>
    <w:uiPriority w:val="99"/>
    <w:qFormat/>
    <w:rsid w:val="00BA79D8"/>
    <w:pPr>
      <w:keepNext/>
      <w:autoSpaceDE/>
      <w:autoSpaceDN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 w:eastAsia="ru-RU"/>
    </w:rPr>
  </w:style>
  <w:style w:type="paragraph" w:styleId="4">
    <w:name w:val="heading 4"/>
    <w:basedOn w:val="a"/>
    <w:next w:val="a"/>
    <w:link w:val="40"/>
    <w:autoRedefine/>
    <w:qFormat/>
    <w:rsid w:val="00BA79D8"/>
    <w:pPr>
      <w:keepNext/>
      <w:autoSpaceDE/>
      <w:autoSpaceDN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9"/>
    <w:qFormat/>
    <w:rsid w:val="00BA79D8"/>
    <w:pPr>
      <w:autoSpaceDE/>
      <w:autoSpaceDN/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uiPriority w:val="9"/>
    <w:qFormat/>
    <w:rsid w:val="00BA79D8"/>
    <w:pPr>
      <w:keepNext/>
      <w:autoSpaceDE/>
      <w:autoSpaceDN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BA79D8"/>
    <w:pPr>
      <w:keepNext/>
      <w:autoSpaceDE/>
      <w:autoSpaceDN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uiPriority w:val="9"/>
    <w:qFormat/>
    <w:rsid w:val="00BA79D8"/>
    <w:pPr>
      <w:keepNext/>
      <w:autoSpaceDE/>
      <w:autoSpaceDN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BA79D8"/>
    <w:pPr>
      <w:keepNext/>
      <w:autoSpaceDE/>
      <w:autoSpaceDN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9D8"/>
    <w:rPr>
      <w:rFonts w:ascii="Arial" w:eastAsia="Calibri" w:hAnsi="Arial" w:cs="Times New Roman"/>
      <w:b/>
      <w:bCs/>
      <w:sz w:val="20"/>
      <w:szCs w:val="20"/>
      <w:lang w:val="ro-RO" w:eastAsia="x-none"/>
    </w:rPr>
  </w:style>
  <w:style w:type="character" w:customStyle="1" w:styleId="20">
    <w:name w:val="Заголовок 2 Знак"/>
    <w:basedOn w:val="a0"/>
    <w:link w:val="2"/>
    <w:uiPriority w:val="99"/>
    <w:rsid w:val="00BA79D8"/>
    <w:rPr>
      <w:rFonts w:ascii="Cambria" w:eastAsia="Calibri" w:hAnsi="Cambria" w:cs="Times New Roman"/>
      <w:b/>
      <w:bCs/>
      <w:color w:val="4F81BD"/>
      <w:sz w:val="26"/>
      <w:szCs w:val="26"/>
      <w:lang w:val="ro-RO" w:eastAsia="x-none"/>
    </w:rPr>
  </w:style>
  <w:style w:type="character" w:customStyle="1" w:styleId="30">
    <w:name w:val="Заголовок 3 Знак"/>
    <w:basedOn w:val="a0"/>
    <w:link w:val="3"/>
    <w:uiPriority w:val="99"/>
    <w:rsid w:val="00BA79D8"/>
    <w:rPr>
      <w:rFonts w:ascii="Calibri" w:eastAsia="Calibri" w:hAnsi="Calibri" w:cs="Times New Roman"/>
      <w:b/>
      <w:i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A79D8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uiPriority w:val="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rsid w:val="00BA79D8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uiPriority w:val="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rsid w:val="00BA79D8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character" w:customStyle="1" w:styleId="hps">
    <w:name w:val="hps"/>
    <w:basedOn w:val="a0"/>
    <w:rsid w:val="00027F41"/>
  </w:style>
  <w:style w:type="character" w:customStyle="1" w:styleId="docbody">
    <w:name w:val="doc_body"/>
    <w:basedOn w:val="a0"/>
    <w:rsid w:val="00957D9C"/>
  </w:style>
  <w:style w:type="character" w:styleId="a3">
    <w:name w:val="Strong"/>
    <w:basedOn w:val="a0"/>
    <w:uiPriority w:val="22"/>
    <w:qFormat/>
    <w:rsid w:val="003209A3"/>
    <w:rPr>
      <w:b/>
      <w:bCs/>
    </w:rPr>
  </w:style>
  <w:style w:type="character" w:customStyle="1" w:styleId="docheader">
    <w:name w:val="doc_header"/>
    <w:basedOn w:val="a0"/>
    <w:rsid w:val="003209A3"/>
  </w:style>
  <w:style w:type="character" w:customStyle="1" w:styleId="docbody1">
    <w:name w:val="doc_body1"/>
    <w:rsid w:val="0013333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A79D8"/>
    <w:pPr>
      <w:autoSpaceDE/>
      <w:autoSpaceDN/>
      <w:spacing w:after="200" w:line="276" w:lineRule="auto"/>
      <w:ind w:left="720"/>
    </w:pPr>
    <w:rPr>
      <w:lang w:val="ro-RO" w:eastAsia="ru-RU"/>
    </w:rPr>
  </w:style>
  <w:style w:type="paragraph" w:customStyle="1" w:styleId="cn">
    <w:name w:val="cn"/>
    <w:basedOn w:val="a"/>
    <w:rsid w:val="00BA79D8"/>
    <w:pPr>
      <w:autoSpaceDE/>
      <w:autoSpaceDN/>
    </w:pPr>
    <w:rPr>
      <w:lang w:val="ro-RO" w:eastAsia="ro-RO"/>
    </w:rPr>
  </w:style>
  <w:style w:type="paragraph" w:customStyle="1" w:styleId="cp">
    <w:name w:val="cp"/>
    <w:basedOn w:val="a"/>
    <w:rsid w:val="00BA79D8"/>
    <w:pPr>
      <w:autoSpaceDE/>
      <w:autoSpaceDN/>
    </w:pPr>
    <w:rPr>
      <w:b/>
      <w:bCs/>
      <w:lang w:eastAsia="ru-RU"/>
    </w:rPr>
  </w:style>
  <w:style w:type="paragraph" w:customStyle="1" w:styleId="rg">
    <w:name w:val="rg"/>
    <w:basedOn w:val="a"/>
    <w:rsid w:val="00BA79D8"/>
    <w:pPr>
      <w:autoSpaceDE/>
      <w:autoSpaceDN/>
      <w:jc w:val="right"/>
    </w:pPr>
    <w:rPr>
      <w:lang w:eastAsia="ru-RU"/>
    </w:rPr>
  </w:style>
  <w:style w:type="paragraph" w:customStyle="1" w:styleId="news">
    <w:name w:val="news"/>
    <w:basedOn w:val="a"/>
    <w:rsid w:val="00BA79D8"/>
    <w:pPr>
      <w:autoSpaceDE/>
      <w:autoSpaceDN/>
    </w:pPr>
    <w:rPr>
      <w:rFonts w:ascii="Arial" w:hAnsi="Arial" w:cs="Arial"/>
      <w:sz w:val="20"/>
      <w:szCs w:val="20"/>
      <w:lang w:val="ro-RO" w:eastAsia="ru-RU"/>
    </w:rPr>
  </w:style>
  <w:style w:type="paragraph" w:customStyle="1" w:styleId="Stil1">
    <w:name w:val="Stil1"/>
    <w:basedOn w:val="a"/>
    <w:qFormat/>
    <w:rsid w:val="00BA79D8"/>
    <w:pPr>
      <w:autoSpaceDE/>
      <w:autoSpaceDN/>
      <w:ind w:firstLine="85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A79D8"/>
    <w:pPr>
      <w:autoSpaceDE/>
      <w:autoSpaceDN/>
    </w:pPr>
    <w:rPr>
      <w:rFonts w:eastAsia="Calibri"/>
      <w:sz w:val="20"/>
      <w:szCs w:val="20"/>
      <w:lang w:val="ro-RO" w:eastAsia="x-none"/>
    </w:rPr>
  </w:style>
  <w:style w:type="character" w:customStyle="1" w:styleId="a9">
    <w:name w:val="Название Знак"/>
    <w:basedOn w:val="a0"/>
    <w:link w:val="a8"/>
    <w:rsid w:val="00BA79D8"/>
    <w:rPr>
      <w:rFonts w:ascii="Times New Roman" w:eastAsia="Calibri" w:hAnsi="Times New Roman" w:cs="Times New Roman"/>
      <w:sz w:val="20"/>
      <w:szCs w:val="20"/>
      <w:lang w:val="ro-RO" w:eastAsia="x-none"/>
    </w:rPr>
  </w:style>
  <w:style w:type="paragraph" w:styleId="aa">
    <w:name w:val="Subtitle"/>
    <w:basedOn w:val="a"/>
    <w:link w:val="ab"/>
    <w:qFormat/>
    <w:rsid w:val="00BA79D8"/>
    <w:pPr>
      <w:autoSpaceDE/>
      <w:autoSpaceDN/>
      <w:spacing w:before="240"/>
    </w:pPr>
    <w:rPr>
      <w:rFonts w:eastAsia="Calibri"/>
      <w:b/>
      <w:sz w:val="20"/>
      <w:szCs w:val="20"/>
      <w:lang w:val="ro-MD" w:eastAsia="x-none"/>
    </w:rPr>
  </w:style>
  <w:style w:type="character" w:customStyle="1" w:styleId="ab">
    <w:name w:val="Подзаголовок Знак"/>
    <w:basedOn w:val="a0"/>
    <w:link w:val="aa"/>
    <w:rsid w:val="00BA79D8"/>
    <w:rPr>
      <w:rFonts w:ascii="Times New Roman" w:eastAsia="Calibri" w:hAnsi="Times New Roman" w:cs="Times New Roman"/>
      <w:b/>
      <w:sz w:val="20"/>
      <w:szCs w:val="20"/>
      <w:lang w:val="ro-MD" w:eastAsia="x-none"/>
    </w:rPr>
  </w:style>
  <w:style w:type="paragraph" w:styleId="ac">
    <w:name w:val="Normal (Web)"/>
    <w:basedOn w:val="a"/>
    <w:uiPriority w:val="99"/>
    <w:rsid w:val="00BA79D8"/>
    <w:pPr>
      <w:autoSpaceDE/>
      <w:autoSpaceDN/>
      <w:ind w:firstLine="567"/>
    </w:pPr>
    <w:rPr>
      <w:lang w:val="ro-RO" w:eastAsia="ro-RO"/>
    </w:rPr>
  </w:style>
  <w:style w:type="paragraph" w:styleId="ad">
    <w:name w:val="Balloon Text"/>
    <w:basedOn w:val="a"/>
    <w:link w:val="ae"/>
    <w:uiPriority w:val="99"/>
    <w:unhideWhenUsed/>
    <w:rsid w:val="00BA79D8"/>
    <w:pPr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BA79D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39"/>
    <w:rsid w:val="00BA7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BA79D8"/>
    <w:pPr>
      <w:autoSpaceDE/>
      <w:autoSpaceDN/>
      <w:ind w:left="720"/>
      <w:contextualSpacing/>
    </w:pPr>
    <w:rPr>
      <w:lang w:eastAsia="ru-RU"/>
    </w:rPr>
  </w:style>
  <w:style w:type="character" w:customStyle="1" w:styleId="af1">
    <w:name w:val="Абзац списка Знак"/>
    <w:link w:val="af0"/>
    <w:uiPriority w:val="34"/>
    <w:locked/>
    <w:rsid w:val="00A2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21">
    <w:name w:val="Стиль2"/>
    <w:basedOn w:val="a"/>
    <w:qFormat/>
    <w:rsid w:val="00BA79D8"/>
    <w:pPr>
      <w:framePr w:wrap="notBeside" w:hAnchor="text"/>
      <w:autoSpaceDE/>
      <w:autoSpaceDN/>
    </w:pPr>
    <w:rPr>
      <w:lang w:eastAsia="ru-RU"/>
    </w:rPr>
  </w:style>
  <w:style w:type="paragraph" w:customStyle="1" w:styleId="31">
    <w:name w:val="Стиль3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41">
    <w:name w:val="Стиль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51">
    <w:name w:val="Стиль5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61">
    <w:name w:val="Стиль6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71">
    <w:name w:val="Стиль7"/>
    <w:basedOn w:val="a"/>
    <w:qFormat/>
    <w:rsid w:val="00BA79D8"/>
    <w:pPr>
      <w:framePr w:wrap="notBeside" w:vAnchor="text" w:hAnchor="page"/>
      <w:autoSpaceDE/>
      <w:autoSpaceDN/>
    </w:pPr>
    <w:rPr>
      <w:lang w:eastAsia="ru-RU"/>
    </w:rPr>
  </w:style>
  <w:style w:type="paragraph" w:customStyle="1" w:styleId="81">
    <w:name w:val="Стиль8"/>
    <w:basedOn w:val="a"/>
    <w:qFormat/>
    <w:rsid w:val="00BA79D8"/>
    <w:pPr>
      <w:framePr w:wrap="notBeside" w:hAnchor="text" w:anchorLock="1"/>
      <w:autoSpaceDE/>
      <w:autoSpaceDN/>
    </w:pPr>
    <w:rPr>
      <w:lang w:eastAsia="ru-RU"/>
    </w:rPr>
  </w:style>
  <w:style w:type="paragraph" w:customStyle="1" w:styleId="91">
    <w:name w:val="Стиль9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00">
    <w:name w:val="Стиль10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10">
    <w:name w:val="Стиль1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20">
    <w:name w:val="Стиль12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3">
    <w:name w:val="Стиль13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4">
    <w:name w:val="Стиль1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5">
    <w:name w:val="Стиль15"/>
    <w:basedOn w:val="a"/>
    <w:next w:val="a"/>
    <w:qFormat/>
    <w:rsid w:val="00BA79D8"/>
    <w:pPr>
      <w:autoSpaceDE/>
      <w:autoSpaceDN/>
    </w:pPr>
    <w:rPr>
      <w:lang w:eastAsia="ru-RU"/>
    </w:rPr>
  </w:style>
  <w:style w:type="paragraph" w:customStyle="1" w:styleId="16">
    <w:name w:val="Стиль16"/>
    <w:basedOn w:val="a"/>
    <w:qFormat/>
    <w:rsid w:val="00BA79D8"/>
    <w:pPr>
      <w:autoSpaceDE/>
      <w:autoSpaceDN/>
    </w:pPr>
    <w:rPr>
      <w:lang w:eastAsia="ru-RU"/>
    </w:rPr>
  </w:style>
  <w:style w:type="character" w:customStyle="1" w:styleId="longtext">
    <w:name w:val="long_text"/>
    <w:rsid w:val="00BA79D8"/>
    <w:rPr>
      <w:rFonts w:cs="Times New Roman"/>
    </w:rPr>
  </w:style>
  <w:style w:type="character" w:customStyle="1" w:styleId="Heading1Char">
    <w:name w:val="Heading 1 Char"/>
    <w:basedOn w:val="a0"/>
    <w:uiPriority w:val="9"/>
    <w:rsid w:val="00BA79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docred">
    <w:name w:val="doc_red"/>
    <w:basedOn w:val="a0"/>
    <w:rsid w:val="00BA79D8"/>
  </w:style>
  <w:style w:type="character" w:styleId="af2">
    <w:name w:val="Hyperlink"/>
    <w:rsid w:val="00BA79D8"/>
    <w:rPr>
      <w:color w:val="0000FF"/>
      <w:u w:val="single"/>
    </w:rPr>
  </w:style>
  <w:style w:type="character" w:customStyle="1" w:styleId="docblue">
    <w:name w:val="doc_blue"/>
    <w:basedOn w:val="a0"/>
    <w:rsid w:val="00BA79D8"/>
  </w:style>
  <w:style w:type="character" w:styleId="af3">
    <w:name w:val="annotation reference"/>
    <w:uiPriority w:val="99"/>
    <w:rsid w:val="00BA79D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A79D8"/>
    <w:pPr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A79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BA7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A79D8"/>
    <w:rPr>
      <w:rFonts w:cs="Times New Roman"/>
    </w:rPr>
  </w:style>
  <w:style w:type="paragraph" w:styleId="af8">
    <w:name w:val="No Spacing"/>
    <w:uiPriority w:val="1"/>
    <w:qFormat/>
    <w:rsid w:val="00BA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Numbering">
    <w:name w:val="D Numbering"/>
    <w:basedOn w:val="a"/>
    <w:link w:val="DNumberingZchnZchn"/>
    <w:rsid w:val="00BA79D8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autoSpaceDE/>
      <w:autoSpaceDN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BA79D8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a"/>
    <w:rsid w:val="00BA79D8"/>
    <w:pPr>
      <w:tabs>
        <w:tab w:val="left" w:pos="567"/>
      </w:tabs>
      <w:autoSpaceDE/>
      <w:autoSpaceDN/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af9">
    <w:name w:val="caption"/>
    <w:basedOn w:val="a"/>
    <w:next w:val="a"/>
    <w:qFormat/>
    <w:rsid w:val="00BA79D8"/>
    <w:pPr>
      <w:autoSpaceDE/>
      <w:autoSpaceDN/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character" w:styleId="afa">
    <w:name w:val="Intense Emphasis"/>
    <w:uiPriority w:val="21"/>
    <w:qFormat/>
    <w:rsid w:val="00BA79D8"/>
    <w:rPr>
      <w:b/>
      <w:bCs/>
      <w:i/>
      <w:iCs/>
      <w:color w:val="4F81BD"/>
    </w:rPr>
  </w:style>
  <w:style w:type="character" w:styleId="afb">
    <w:name w:val="Emphasis"/>
    <w:qFormat/>
    <w:rsid w:val="00BA79D8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BA79D8"/>
    <w:pPr>
      <w:outlineLvl w:val="9"/>
    </w:pPr>
    <w:rPr>
      <w:rFonts w:ascii="Cambria" w:hAnsi="Cambria"/>
      <w:caps/>
      <w:color w:val="365F91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qFormat/>
    <w:rsid w:val="00BA79D8"/>
    <w:pPr>
      <w:tabs>
        <w:tab w:val="right" w:leader="dot" w:pos="9639"/>
        <w:tab w:val="right" w:leader="dot" w:pos="20554"/>
      </w:tabs>
      <w:autoSpaceDE/>
      <w:autoSpaceDN/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7">
    <w:name w:val="toc 1"/>
    <w:basedOn w:val="a"/>
    <w:next w:val="a"/>
    <w:autoRedefine/>
    <w:uiPriority w:val="39"/>
    <w:unhideWhenUsed/>
    <w:qFormat/>
    <w:rsid w:val="00BA79D8"/>
    <w:pPr>
      <w:keepNext/>
      <w:tabs>
        <w:tab w:val="right" w:leader="dot" w:pos="9639"/>
        <w:tab w:val="right" w:leader="dot" w:pos="10206"/>
        <w:tab w:val="right" w:leader="dot" w:pos="20554"/>
      </w:tabs>
      <w:autoSpaceDE/>
      <w:autoSpaceDN/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rsid w:val="00BA79D8"/>
    <w:pPr>
      <w:tabs>
        <w:tab w:val="left" w:pos="1320"/>
        <w:tab w:val="right" w:leader="dot" w:pos="9679"/>
      </w:tabs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d">
    <w:name w:val="table of figures"/>
    <w:basedOn w:val="a"/>
    <w:next w:val="a"/>
    <w:uiPriority w:val="99"/>
    <w:unhideWhenUsed/>
    <w:rsid w:val="00BA79D8"/>
    <w:pPr>
      <w:autoSpaceDE/>
      <w:autoSpaceDN/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42">
    <w:name w:val="toc 4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52">
    <w:name w:val="toc 5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62">
    <w:name w:val="toc 6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72">
    <w:name w:val="toc 7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82">
    <w:name w:val="toc 8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92">
    <w:name w:val="toc 9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afe">
    <w:name w:val="FollowedHyperlink"/>
    <w:uiPriority w:val="99"/>
    <w:unhideWhenUsed/>
    <w:rsid w:val="00BA79D8"/>
    <w:rPr>
      <w:color w:val="800080"/>
      <w:u w:val="single"/>
    </w:rPr>
  </w:style>
  <w:style w:type="paragraph" w:customStyle="1" w:styleId="Figura">
    <w:name w:val="Figura"/>
    <w:basedOn w:val="af9"/>
    <w:qFormat/>
    <w:rsid w:val="00BA79D8"/>
    <w:rPr>
      <w:lang w:val="ro-RO"/>
    </w:rPr>
  </w:style>
  <w:style w:type="character" w:customStyle="1" w:styleId="aff">
    <w:name w:val="Текст концевой сноски Знак"/>
    <w:link w:val="aff0"/>
    <w:uiPriority w:val="99"/>
    <w:rsid w:val="00BA79D8"/>
    <w:rPr>
      <w:rFonts w:ascii="Calibri" w:hAnsi="Calibri" w:cs="Arial"/>
      <w:lang w:val="en-GB" w:eastAsia="zh-CN"/>
    </w:rPr>
  </w:style>
  <w:style w:type="paragraph" w:styleId="aff0">
    <w:name w:val="endnote text"/>
    <w:basedOn w:val="a"/>
    <w:link w:val="aff"/>
    <w:uiPriority w:val="99"/>
    <w:unhideWhenUsed/>
    <w:rsid w:val="00BA79D8"/>
    <w:pPr>
      <w:autoSpaceDE/>
      <w:autoSpaceDN/>
      <w:spacing w:after="120" w:line="300" w:lineRule="auto"/>
      <w:jc w:val="both"/>
    </w:pPr>
    <w:rPr>
      <w:rFonts w:ascii="Calibri" w:eastAsiaTheme="minorHAnsi" w:hAnsi="Calibri" w:cs="Arial"/>
      <w:sz w:val="22"/>
      <w:szCs w:val="22"/>
      <w:lang w:val="en-GB"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finalCaracter1">
    <w:name w:val="Text notă de final Caracter1"/>
    <w:rsid w:val="00BA79D8"/>
    <w:rPr>
      <w:lang w:val="ru-RU" w:eastAsia="ru-RU"/>
    </w:rPr>
  </w:style>
  <w:style w:type="paragraph" w:customStyle="1" w:styleId="Normal1">
    <w:name w:val="Normal1"/>
    <w:rsid w:val="00A2779D"/>
    <w:pPr>
      <w:numPr>
        <w:numId w:val="2"/>
      </w:numPr>
      <w:spacing w:before="120" w:after="0" w:line="276" w:lineRule="auto"/>
    </w:pPr>
    <w:rPr>
      <w:rFonts w:ascii="Times New Roman" w:eastAsia="Times New Roman" w:hAnsi="Times New Roman" w:cs="Times New Roman"/>
      <w:color w:val="000000"/>
      <w:szCs w:val="20"/>
      <w:lang w:val="ro-RO"/>
    </w:rPr>
  </w:style>
  <w:style w:type="paragraph" w:customStyle="1" w:styleId="NumberedList">
    <w:name w:val="NumberedList"/>
    <w:basedOn w:val="af0"/>
    <w:link w:val="NumberedListChar"/>
    <w:qFormat/>
    <w:rsid w:val="00A2779D"/>
    <w:pPr>
      <w:numPr>
        <w:numId w:val="3"/>
      </w:numPr>
      <w:spacing w:line="276" w:lineRule="auto"/>
      <w:ind w:left="810"/>
    </w:pPr>
    <w:rPr>
      <w:rFonts w:asciiTheme="majorHAnsi" w:eastAsia="Arial" w:hAnsiTheme="majorHAnsi"/>
      <w:color w:val="000000"/>
      <w:szCs w:val="20"/>
      <w:lang w:val="ro-RO"/>
    </w:rPr>
  </w:style>
  <w:style w:type="character" w:customStyle="1" w:styleId="NumberedListChar">
    <w:name w:val="NumberedList Char"/>
    <w:basedOn w:val="af1"/>
    <w:link w:val="NumberedList"/>
    <w:rsid w:val="00A2779D"/>
    <w:rPr>
      <w:rFonts w:asciiTheme="majorHAnsi" w:eastAsia="Arial" w:hAnsiTheme="majorHAnsi" w:cs="Times New Roman"/>
      <w:color w:val="000000"/>
      <w:sz w:val="24"/>
      <w:szCs w:val="20"/>
      <w:lang w:val="ro-RO" w:eastAsia="ru-RU"/>
    </w:rPr>
  </w:style>
  <w:style w:type="paragraph" w:customStyle="1" w:styleId="tt">
    <w:name w:val="tt"/>
    <w:basedOn w:val="a"/>
    <w:uiPriority w:val="99"/>
    <w:rsid w:val="00A2779D"/>
    <w:pPr>
      <w:suppressAutoHyphens/>
      <w:autoSpaceDE/>
      <w:autoSpaceDN/>
      <w:jc w:val="center"/>
    </w:pPr>
    <w:rPr>
      <w:b/>
      <w:bCs/>
      <w:lang w:val="ro-RO" w:eastAsia="zh-CN"/>
    </w:rPr>
  </w:style>
  <w:style w:type="paragraph" w:styleId="aff1">
    <w:name w:val="Body Text Indent"/>
    <w:basedOn w:val="a"/>
    <w:link w:val="aff2"/>
    <w:uiPriority w:val="99"/>
    <w:rsid w:val="00A2779D"/>
    <w:pPr>
      <w:suppressAutoHyphens/>
      <w:autoSpaceDE/>
      <w:autoSpaceDN/>
      <w:ind w:firstLine="720"/>
      <w:jc w:val="both"/>
    </w:pPr>
    <w:rPr>
      <w:sz w:val="28"/>
      <w:szCs w:val="28"/>
      <w:lang w:val="ro-RO" w:eastAsia="zh-C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A2779D"/>
    <w:rPr>
      <w:rFonts w:ascii="Times New Roman" w:eastAsia="Times New Roman" w:hAnsi="Times New Roman" w:cs="Times New Roman"/>
      <w:sz w:val="28"/>
      <w:szCs w:val="28"/>
      <w:lang w:val="ro-RO" w:eastAsia="zh-CN"/>
    </w:rPr>
  </w:style>
  <w:style w:type="paragraph" w:styleId="aff3">
    <w:name w:val="Body Text"/>
    <w:basedOn w:val="a"/>
    <w:link w:val="aff4"/>
    <w:uiPriority w:val="99"/>
    <w:unhideWhenUsed/>
    <w:rsid w:val="00A2779D"/>
    <w:pPr>
      <w:autoSpaceDE/>
      <w:autoSpaceDN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ff4">
    <w:name w:val="Основной текст Знак"/>
    <w:basedOn w:val="a0"/>
    <w:link w:val="aff3"/>
    <w:uiPriority w:val="99"/>
    <w:rsid w:val="00A2779D"/>
    <w:rPr>
      <w:lang w:val="en-US"/>
    </w:rPr>
  </w:style>
  <w:style w:type="paragraph" w:styleId="33">
    <w:name w:val="Body Text Indent 3"/>
    <w:basedOn w:val="a"/>
    <w:link w:val="34"/>
    <w:uiPriority w:val="99"/>
    <w:unhideWhenUsed/>
    <w:rsid w:val="00A2779D"/>
    <w:pPr>
      <w:autoSpaceDE/>
      <w:autoSpaceDN/>
      <w:spacing w:after="120" w:line="259" w:lineRule="auto"/>
      <w:ind w:left="36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2779D"/>
    <w:rPr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A2779D"/>
    <w:pPr>
      <w:autoSpaceDE/>
      <w:autoSpaceDN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2779D"/>
    <w:rPr>
      <w:lang w:val="en-US"/>
    </w:rPr>
  </w:style>
  <w:style w:type="paragraph" w:customStyle="1" w:styleId="oaeno">
    <w:name w:val="oaeno"/>
    <w:basedOn w:val="a"/>
    <w:rsid w:val="00A2779D"/>
    <w:pPr>
      <w:keepLines/>
      <w:tabs>
        <w:tab w:val="left" w:pos="284"/>
        <w:tab w:val="left" w:pos="567"/>
      </w:tabs>
      <w:autoSpaceDE/>
      <w:autoSpaceDN/>
      <w:snapToGrid w:val="0"/>
      <w:spacing w:before="120" w:after="100"/>
      <w:ind w:firstLine="284"/>
      <w:jc w:val="both"/>
    </w:pPr>
    <w:rPr>
      <w:rFonts w:ascii="FreeSet" w:hAnsi="FreeSet"/>
      <w:szCs w:val="20"/>
      <w:lang w:eastAsia="ru-RU"/>
    </w:rPr>
  </w:style>
  <w:style w:type="character" w:customStyle="1" w:styleId="BodytextItalic">
    <w:name w:val="Body text + Italic"/>
    <w:rsid w:val="00A2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WW8Num9z0">
    <w:name w:val="WW8Num9z0"/>
    <w:rsid w:val="00A2779D"/>
    <w:rPr>
      <w:rFonts w:ascii="Calibri" w:eastAsia="Times New Roman" w:hAnsi="Calibri" w:cs="Calibri"/>
    </w:rPr>
  </w:style>
  <w:style w:type="character" w:customStyle="1" w:styleId="WW8Num7z0">
    <w:name w:val="WW8Num7z0"/>
    <w:rsid w:val="00A2779D"/>
    <w:rPr>
      <w:rFonts w:cs="Times New Roman"/>
    </w:rPr>
  </w:style>
  <w:style w:type="character" w:customStyle="1" w:styleId="Bodytext67115pt">
    <w:name w:val="Body text (67) + 11.5 pt"/>
    <w:rsid w:val="00A277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shorttext">
    <w:name w:val="short_text"/>
    <w:basedOn w:val="a0"/>
    <w:rsid w:val="00A2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8</cp:revision>
  <dcterms:created xsi:type="dcterms:W3CDTF">2015-05-19T12:55:00Z</dcterms:created>
  <dcterms:modified xsi:type="dcterms:W3CDTF">2015-05-19T13:38:00Z</dcterms:modified>
</cp:coreProperties>
</file>