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5" w:rsidRPr="00652A45" w:rsidRDefault="00652A45" w:rsidP="00652A45">
      <w:pPr>
        <w:pStyle w:val="tt"/>
        <w:ind w:left="7920"/>
        <w:jc w:val="right"/>
        <w:rPr>
          <w:b w:val="0"/>
          <w:bCs w:val="0"/>
        </w:rPr>
      </w:pPr>
      <w:r w:rsidRPr="00652A45">
        <w:rPr>
          <w:b w:val="0"/>
          <w:bCs w:val="0"/>
        </w:rPr>
        <w:t xml:space="preserve">                     Приложение №2</w:t>
      </w:r>
    </w:p>
    <w:p w:rsidR="00652A45" w:rsidRPr="00652A45" w:rsidRDefault="00652A45" w:rsidP="00652A45">
      <w:pPr>
        <w:pStyle w:val="tt"/>
        <w:jc w:val="right"/>
        <w:rPr>
          <w:b w:val="0"/>
          <w:bCs w:val="0"/>
        </w:rPr>
      </w:pPr>
      <w:r w:rsidRPr="00652A45">
        <w:rPr>
          <w:b w:val="0"/>
          <w:bCs w:val="0"/>
        </w:rPr>
        <w:t xml:space="preserve">к Постановлению Правительства  </w:t>
      </w:r>
    </w:p>
    <w:p w:rsidR="00652A45" w:rsidRPr="00652A45" w:rsidRDefault="00652A45" w:rsidP="00652A45">
      <w:pPr>
        <w:pStyle w:val="tt"/>
        <w:jc w:val="right"/>
        <w:rPr>
          <w:b w:val="0"/>
          <w:bCs w:val="0"/>
        </w:rPr>
      </w:pPr>
      <w:r w:rsidRPr="00652A45">
        <w:rPr>
          <w:b w:val="0"/>
          <w:bCs w:val="0"/>
        </w:rPr>
        <w:t xml:space="preserve">                                                                                                                                      №274 от 18 мая 2015 г.</w:t>
      </w:r>
    </w:p>
    <w:p w:rsidR="00652A45" w:rsidRPr="00652A45" w:rsidRDefault="00652A45" w:rsidP="00652A45">
      <w:pPr>
        <w:pStyle w:val="tt"/>
        <w:ind w:left="8640"/>
        <w:rPr>
          <w:b w:val="0"/>
          <w:bCs w:val="0"/>
          <w:sz w:val="22"/>
          <w:szCs w:val="22"/>
        </w:rPr>
      </w:pPr>
    </w:p>
    <w:p w:rsidR="00652A45" w:rsidRPr="00652A45" w:rsidRDefault="00652A45" w:rsidP="00652A45">
      <w:pPr>
        <w:jc w:val="center"/>
        <w:rPr>
          <w:b/>
          <w:szCs w:val="22"/>
          <w:lang w:val="ru-RU" w:eastAsia="en-US"/>
        </w:rPr>
      </w:pPr>
      <w:r w:rsidRPr="00652A45">
        <w:rPr>
          <w:b/>
          <w:szCs w:val="22"/>
          <w:lang w:val="ru-RU" w:eastAsia="en-US"/>
        </w:rPr>
        <w:t>План действий по внед</w:t>
      </w:r>
      <w:bookmarkStart w:id="0" w:name="_GoBack"/>
      <w:bookmarkEnd w:id="0"/>
      <w:r w:rsidRPr="00652A45">
        <w:rPr>
          <w:b/>
          <w:szCs w:val="22"/>
          <w:lang w:val="ru-RU" w:eastAsia="en-US"/>
        </w:rPr>
        <w:t xml:space="preserve">рению Стратегии биологического разнообразия на </w:t>
      </w:r>
      <w:r w:rsidRPr="00652A45">
        <w:rPr>
          <w:szCs w:val="22"/>
          <w:lang w:val="ru-RU" w:eastAsia="en-US"/>
        </w:rPr>
        <w:t>2015</w:t>
      </w:r>
      <w:r w:rsidRPr="00652A45">
        <w:rPr>
          <w:b/>
          <w:szCs w:val="22"/>
          <w:lang w:val="ru-RU" w:eastAsia="en-US"/>
        </w:rPr>
        <w:t>-2020 годы</w:t>
      </w:r>
    </w:p>
    <w:p w:rsidR="00652A45" w:rsidRPr="00652A45" w:rsidRDefault="00652A45" w:rsidP="00652A45">
      <w:pPr>
        <w:jc w:val="center"/>
        <w:rPr>
          <w:b/>
          <w:szCs w:val="22"/>
          <w:lang w:val="ru-RU" w:eastAsia="en-US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388"/>
        <w:gridCol w:w="1134"/>
        <w:gridCol w:w="2551"/>
        <w:gridCol w:w="1985"/>
        <w:gridCol w:w="2126"/>
        <w:gridCol w:w="1559"/>
      </w:tblGrid>
      <w:tr w:rsidR="00652A45" w:rsidRPr="00652A45" w:rsidTr="00652A45">
        <w:trPr>
          <w:trHeight w:val="899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№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п/п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Действия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Срок выпол-нения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Ответственные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за внедрение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Примерные затраты (тыс. леев)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Показатели мониторин-га</w:t>
            </w:r>
          </w:p>
        </w:tc>
      </w:tr>
    </w:tbl>
    <w:p w:rsidR="00652A45" w:rsidRPr="00652A45" w:rsidRDefault="00652A45" w:rsidP="00652A45">
      <w:pPr>
        <w:rPr>
          <w:szCs w:val="22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388"/>
        <w:gridCol w:w="1134"/>
        <w:gridCol w:w="2551"/>
        <w:gridCol w:w="1985"/>
        <w:gridCol w:w="2126"/>
        <w:gridCol w:w="1559"/>
      </w:tblGrid>
      <w:tr w:rsidR="00652A45" w:rsidRPr="00652A45" w:rsidTr="00652A45">
        <w:trPr>
          <w:trHeight w:val="220"/>
          <w:tblHeader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1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2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3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4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6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>7</w:t>
            </w:r>
          </w:p>
        </w:tc>
      </w:tr>
      <w:tr w:rsidR="00652A45" w:rsidRPr="00652A45" w:rsidTr="00652A45">
        <w:trPr>
          <w:trHeight w:val="331"/>
        </w:trPr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>Специфическая задача A. Обеспечение долгосрочного менеджмента и эффективных институциональных рамок в области сохранения биологического разнообразия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Cs w:val="22"/>
                <w:lang w:val="ru-RU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 xml:space="preserve"> </w:t>
            </w:r>
            <w:r w:rsidRPr="00652A45">
              <w:rPr>
                <w:b/>
                <w:bCs/>
                <w:szCs w:val="22"/>
                <w:lang w:val="ru-RU" w:eastAsia="en-US"/>
              </w:rPr>
              <w:t>Направление действия 1</w:t>
            </w:r>
            <w:r w:rsidRPr="00652A45">
              <w:rPr>
                <w:bCs/>
                <w:szCs w:val="22"/>
                <w:lang w:val="ru-RU" w:eastAsia="en-US"/>
              </w:rPr>
              <w:t xml:space="preserve">.  </w:t>
            </w:r>
            <w:r w:rsidRPr="00652A45">
              <w:rPr>
                <w:szCs w:val="22"/>
                <w:lang w:val="ru-RU"/>
              </w:rPr>
              <w:t>Разработка нормативной основы в области сохранения биологического разнообразия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продвижение новой редакции Закона о фонде природных территорий, охраняемых государством, путем приведения в соответствие с нормами международных договоров   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Утвержден-ный проект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 и продвижение проекта  закона о биотопах (путем приведения в соответствие с Директивой </w:t>
            </w:r>
            <w:r w:rsidRPr="00652A45">
              <w:rPr>
                <w:szCs w:val="22"/>
                <w:lang w:val="ru-RU"/>
              </w:rPr>
              <w:t>92/43/ /EЭC Совета от 21 мая 1992 года по сохранению естественных сред обитания и дикой фауны и флоры</w:t>
            </w:r>
            <w:r w:rsidRPr="00652A45">
              <w:rPr>
                <w:szCs w:val="22"/>
                <w:lang w:val="ru-RU" w:eastAsia="en-US"/>
              </w:rPr>
              <w:t>)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val="ru-RU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>Министерство культуры, Министерство регионального развития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и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строите-льства,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Утвержден-ный проект</w:t>
            </w:r>
          </w:p>
        </w:tc>
      </w:tr>
      <w:tr w:rsidR="00652A45" w:rsidRPr="00652A45" w:rsidTr="00652A45">
        <w:trPr>
          <w:trHeight w:val="41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продвижение нормативных актов о преднамеренном выпуске в окружающую среду и внедрении на рынок генетически модифицированных организмов путем согласования с  требованиями </w:t>
            </w:r>
            <w:r w:rsidRPr="00652A45">
              <w:rPr>
                <w:szCs w:val="22"/>
                <w:lang w:val="ru-RU" w:eastAsia="en-US"/>
              </w:rPr>
              <w:lastRenderedPageBreak/>
              <w:t xml:space="preserve">Директивы </w:t>
            </w:r>
            <w:r w:rsidRPr="00652A45">
              <w:rPr>
                <w:szCs w:val="22"/>
                <w:lang w:val="ru-RU"/>
              </w:rPr>
              <w:t xml:space="preserve">2001/18/ЕС Европейского парламента и Совета от  12 марта 2001   года о преднамеренном выпуске в окружающую среду генетически модифицированных организмов, Директивы 90/219/ ЕС Европейского парламента и Совета от  6 мая 2009  года об ограничении использования генетически модифицированных микроорганизмов и с требованиями международных договоров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2016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lastRenderedPageBreak/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 xml:space="preserve">, Министерство финансов (Таможенная служба),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Министерство здравоохранения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В пределах, ежегодно утверждаемых в законе о </w:t>
            </w:r>
            <w:r w:rsidRPr="00652A45">
              <w:rPr>
                <w:szCs w:val="22"/>
                <w:lang w:val="ru-RU" w:eastAsia="en-US"/>
              </w:rPr>
              <w:lastRenderedPageBreak/>
              <w:t>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Утвержден-ные проекты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4.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продвижение новой редакции Лесного кодекса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среды,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утвержденных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Утвержден-ный проект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и продвижение проекта закона о лесохозяйственном фонде и охране дичи при гармонизации с Директивой </w:t>
            </w:r>
            <w:r w:rsidRPr="00652A45">
              <w:rPr>
                <w:szCs w:val="22"/>
                <w:lang w:val="ru-RU"/>
              </w:rPr>
              <w:t>2009/147/ЕС Европейского парламента и Совета от 30  ноября 2009  года о сохранении диких птиц  и путем приведения в соответствие с требованиями международных договоров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 Агентство «Moldsilva»,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утвержденных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Утвержден-ный проект закона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6.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Усовершенствование и внесение изменений в законодательные акты (Закон  о животном мире №439-XIII от 27 апреля 1995 года, Закон о растительном мире №239-XVI  от 8 ноября 2007 года,  Закон об экологической сети №</w:t>
            </w:r>
            <w:r w:rsidRPr="00652A45">
              <w:rPr>
                <w:bCs/>
                <w:szCs w:val="22"/>
                <w:lang w:val="ru-RU"/>
              </w:rPr>
              <w:t xml:space="preserve">94-XVI  от 5 апреля 2007 года) </w:t>
            </w:r>
            <w:r w:rsidRPr="00652A45">
              <w:rPr>
                <w:szCs w:val="22"/>
                <w:lang w:val="ru-RU" w:eastAsia="ru-RU"/>
              </w:rPr>
              <w:t xml:space="preserve"> путем приведения в соответствие с требованиями ЕС (Директива</w:t>
            </w:r>
            <w:r w:rsidRPr="00652A45">
              <w:rPr>
                <w:szCs w:val="22"/>
                <w:lang w:val="ru-RU"/>
              </w:rPr>
              <w:t xml:space="preserve"> 2009/147/ЕС Европейского парламента и Совета от  30 ноября 2009 года сохранении диких птиц,   Директива 92/43/ЕЭС Совета от 21 мая 1992  года по сохранению естественных сред обитания и дикой фауны и флоры</w:t>
            </w:r>
            <w:r w:rsidRPr="00652A45">
              <w:rPr>
                <w:szCs w:val="22"/>
                <w:lang w:val="ru-RU" w:eastAsia="ru-RU"/>
              </w:rPr>
              <w:t xml:space="preserve">)  и с международными договорами в области биоразнообразия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3 утвержден-ных проекта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7.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Разработка изменений и дополнений в Кодекс о правонарушениях и Уголовный кодекс  относительно ужесточения штрафов</w:t>
            </w:r>
            <w:r w:rsidRPr="00652A45">
              <w:rPr>
                <w:szCs w:val="22"/>
                <w:lang w:val="ro-RO" w:eastAsia="ru-RU"/>
              </w:rPr>
              <w:t xml:space="preserve"> </w:t>
            </w:r>
            <w:r w:rsidRPr="00652A45">
              <w:rPr>
                <w:szCs w:val="22"/>
                <w:lang w:val="ru-RU" w:eastAsia="ru-RU"/>
              </w:rPr>
              <w:t xml:space="preserve"> и санкций за нарушение законодательства в природоохранной сфере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Утвержден-ные проекты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8.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highlight w:val="cyan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и продвижение проекта закона о защитных сельскохозяйственных лесополосах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highlight w:val="cyan"/>
                <w:lang w:val="ru-RU" w:eastAsia="en-US"/>
              </w:rPr>
            </w:pPr>
            <w:r w:rsidRPr="00652A45">
              <w:rPr>
                <w:szCs w:val="22"/>
                <w:lang w:val="en-US" w:eastAsia="en-US"/>
              </w:rPr>
              <w:t>2018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highlight w:val="cyan"/>
                <w:lang w:val="ru-RU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Агентство земельных отношений и кадастра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 Агентство «Moldsilva»</w:t>
            </w:r>
          </w:p>
        </w:tc>
        <w:tc>
          <w:tcPr>
            <w:tcW w:w="1985" w:type="dxa"/>
            <w:shd w:val="clear" w:color="auto" w:fill="auto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highlight w:val="cyan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highlight w:val="cyan"/>
                <w:lang w:val="ru-RU" w:eastAsia="ru-RU"/>
              </w:rPr>
            </w:pPr>
            <w:r w:rsidRPr="00652A45">
              <w:rPr>
                <w:szCs w:val="22"/>
                <w:lang w:val="ru-RU" w:eastAsia="en-US"/>
              </w:rPr>
              <w:t xml:space="preserve">Утвержден-ный проект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1"/>
                <w:szCs w:val="22"/>
                <w:lang w:val="ru-RU"/>
              </w:rPr>
            </w:pPr>
            <w:r w:rsidRPr="00652A45">
              <w:rPr>
                <w:spacing w:val="-1"/>
                <w:szCs w:val="22"/>
                <w:lang w:val="ru-RU"/>
              </w:rPr>
              <w:t>Внедрение до 2020 года положений  по сохранению биоразнообразия в основные  секторальные политики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промышленности,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>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val="ru-RU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>Министерство просвещения, Министерство здравоохранения, Министерство культуры,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val="ru-RU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>Министерство регионального развития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и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строите-льства, Министерство окружающей среды,</w:t>
            </w:r>
            <w:r w:rsidRPr="00652A45">
              <w:rPr>
                <w:szCs w:val="22"/>
                <w:lang w:val="ru-RU" w:eastAsia="ru-RU"/>
              </w:rPr>
              <w:t xml:space="preserve"> </w:t>
            </w:r>
            <w:r w:rsidRPr="00652A45">
              <w:rPr>
                <w:bCs/>
                <w:szCs w:val="22"/>
                <w:lang w:val="ru-RU" w:eastAsia="en-US"/>
              </w:rPr>
              <w:t>Агентство земельных отношений и кадастра,</w:t>
            </w:r>
            <w:r w:rsidRPr="00652A45">
              <w:rPr>
                <w:szCs w:val="22"/>
                <w:lang w:val="ru-RU" w:eastAsia="ru-RU"/>
              </w:rPr>
              <w:t xml:space="preserve"> </w:t>
            </w:r>
            <w:r w:rsidRPr="00652A45">
              <w:rPr>
                <w:bCs/>
                <w:szCs w:val="22"/>
                <w:lang w:val="ru-RU" w:eastAsia="en-US"/>
              </w:rPr>
              <w:t>Агентство «Moldsilva»,</w:t>
            </w:r>
            <w:r w:rsidRPr="00652A45">
              <w:rPr>
                <w:szCs w:val="22"/>
                <w:lang w:val="ru-RU"/>
              </w:rPr>
              <w:t xml:space="preserve"> </w:t>
            </w:r>
            <w:r w:rsidRPr="00652A45">
              <w:rPr>
                <w:bCs/>
                <w:szCs w:val="22"/>
                <w:lang w:val="ru-RU" w:eastAsia="en-US"/>
              </w:rPr>
              <w:t xml:space="preserve">Агентство «Apele </w:t>
            </w:r>
            <w:r w:rsidRPr="00652A45">
              <w:rPr>
                <w:bCs/>
                <w:szCs w:val="22"/>
                <w:lang w:val="ru-RU" w:eastAsia="en-US"/>
              </w:rPr>
              <w:lastRenderedPageBreak/>
              <w:t>Moldovei», Агенство туризма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tabs>
                <w:tab w:val="left" w:pos="1627"/>
              </w:tabs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Положения о сохранении биоразнооб-разия внедрены в документы сектораль-ных политик (лесное хозяйство, сельское хозяйство, рыбоводство, торговля, благоустрой-ство территории, культура и образование)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10</w:t>
            </w:r>
            <w:r w:rsidRPr="00652A45">
              <w:rPr>
                <w:szCs w:val="22"/>
                <w:lang w:val="ru-RU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Разработка нового национального плана действий по внедрению  Стратегии долговременного развития лесного сектора Республики Молдова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</w:t>
            </w:r>
            <w:r w:rsidRPr="00652A45">
              <w:rPr>
                <w:b/>
                <w:bCs/>
                <w:szCs w:val="22"/>
                <w:lang w:val="ru-RU"/>
              </w:rPr>
              <w:t xml:space="preserve"> </w:t>
            </w:r>
            <w:r w:rsidRPr="00652A45">
              <w:rPr>
                <w:bCs/>
                <w:szCs w:val="22"/>
                <w:lang w:val="ru-RU" w:eastAsia="ru-RU"/>
              </w:rPr>
              <w:t>Министерство финансов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bCs/>
                <w:szCs w:val="22"/>
                <w:lang w:val="ru-RU" w:eastAsia="ru-RU"/>
              </w:rPr>
              <w:t>Министерство экономики,</w:t>
            </w:r>
            <w:r w:rsidRPr="00652A45">
              <w:rPr>
                <w:b/>
                <w:bCs/>
                <w:szCs w:val="22"/>
                <w:lang w:val="ru-RU" w:eastAsia="ru-RU"/>
              </w:rPr>
              <w:t xml:space="preserve">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Утвержден-ный проект</w:t>
            </w:r>
          </w:p>
        </w:tc>
      </w:tr>
      <w:tr w:rsidR="00652A45" w:rsidRPr="00652A45" w:rsidTr="00652A45">
        <w:trPr>
          <w:trHeight w:val="124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11.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Разработка</w:t>
            </w:r>
            <w:r w:rsidRPr="00652A45">
              <w:rPr>
                <w:szCs w:val="22"/>
                <w:lang w:val="ro-RO" w:eastAsia="ru-RU"/>
              </w:rPr>
              <w:t xml:space="preserve"> </w:t>
            </w:r>
            <w:r w:rsidRPr="00652A45">
              <w:rPr>
                <w:szCs w:val="22"/>
                <w:lang w:val="ru-RU" w:eastAsia="ru-RU"/>
              </w:rPr>
              <w:t>Стратегии по адаптации лесного фонда к изменениям климата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o-RO" w:eastAsia="en-US"/>
              </w:rPr>
              <w:t>2017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Утвержден-ный проект</w:t>
            </w:r>
          </w:p>
        </w:tc>
      </w:tr>
      <w:tr w:rsidR="00652A45" w:rsidRPr="00652A45" w:rsidTr="00652A45">
        <w:trPr>
          <w:trHeight w:val="41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12.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Создание эффективных финансовых инструментов и механизмов для мероприятий по  сохранению биоразнообразия и природных экосистем (экосистемные услуги)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2019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Министерство финансов, </w:t>
            </w:r>
            <w:r w:rsidRPr="00652A45">
              <w:rPr>
                <w:szCs w:val="22"/>
                <w:lang w:val="ru-RU"/>
              </w:rPr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>,</w:t>
            </w:r>
            <w:r w:rsidRPr="00652A45">
              <w:rPr>
                <w:szCs w:val="22"/>
                <w:lang w:val="ru-RU" w:eastAsia="ru-RU"/>
              </w:rPr>
              <w:t xml:space="preserve">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Утвержден-ный проект, используе-мые экономичес-кие инструменты</w:t>
            </w:r>
          </w:p>
        </w:tc>
      </w:tr>
      <w:tr w:rsidR="00652A45" w:rsidRPr="00652A45" w:rsidTr="00652A45">
        <w:trPr>
          <w:trHeight w:val="41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13.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Установление финансовых инструментов и механизмов  для справедливого разделения выгоды, получаемой от использования генетических ресурсов   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Академия наук Молдовы,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87,19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Методологи-ческий механизм и инструменты утверждены</w:t>
            </w:r>
          </w:p>
        </w:tc>
      </w:tr>
      <w:tr w:rsidR="00652A45" w:rsidRPr="00652A45" w:rsidTr="00652A45">
        <w:trPr>
          <w:trHeight w:val="58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14.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Продвижение налоговых стимулов и платежей за сохранение биоразнообразия  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Министерство </w:t>
            </w:r>
            <w:r w:rsidRPr="00652A45">
              <w:rPr>
                <w:szCs w:val="22"/>
                <w:lang w:val="ru-RU" w:eastAsia="ru-RU"/>
              </w:rPr>
              <w:lastRenderedPageBreak/>
              <w:t xml:space="preserve">финансов, </w:t>
            </w:r>
            <w:r w:rsidRPr="00652A45">
              <w:rPr>
                <w:szCs w:val="22"/>
                <w:lang w:val="ru-RU"/>
              </w:rPr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>,</w:t>
            </w:r>
            <w:r w:rsidRPr="00652A45">
              <w:rPr>
                <w:szCs w:val="22"/>
                <w:lang w:val="ru-RU" w:eastAsia="ru-RU"/>
              </w:rPr>
              <w:t xml:space="preserve">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60,73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Утвержден-ный проект, используе-</w:t>
            </w:r>
            <w:r w:rsidRPr="00652A45">
              <w:rPr>
                <w:szCs w:val="22"/>
                <w:lang w:val="ru-RU" w:eastAsia="ru-RU"/>
              </w:rPr>
              <w:lastRenderedPageBreak/>
              <w:t>мые налоговые инструменты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lastRenderedPageBreak/>
              <w:t>Направление действия 2</w:t>
            </w:r>
            <w:r w:rsidRPr="00652A45">
              <w:rPr>
                <w:bCs/>
                <w:szCs w:val="22"/>
                <w:lang w:val="ru-RU" w:eastAsia="en-US"/>
              </w:rPr>
              <w:t xml:space="preserve">. </w:t>
            </w:r>
            <w:r w:rsidRPr="00652A45">
              <w:rPr>
                <w:szCs w:val="22"/>
                <w:lang w:val="ru-RU" w:eastAsia="en-US"/>
              </w:rPr>
              <w:t xml:space="preserve">Обеспечение эффективной институциональной основы для долгосрочного управления биологическим разнообразием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15.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административных структур для некоторых категорий природных территорий, охраняемых государством 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trike/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утвержденных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Утвержден-ные проекты; созданные администра-тивные единицы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16.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в рамках центрального природоохранного органа Управления биоразнообразия, биобезопасности и охраняемых территорий 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2015 г.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trike/>
                <w:szCs w:val="22"/>
                <w:lang w:val="ru-RU" w:eastAsia="en-US"/>
              </w:rPr>
            </w:pP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trike/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утвержденных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Утвержден-ный проект; созданное управление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17.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Национального консалтингового офиса в лесной сфере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trike/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 пределах, утвержденных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Утвержден-ный проект; созданный офис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1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научно-учебных центров в области сохранения биологического разнообразия  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825,65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4 созданных научно-учебных центра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>Направление действия 3.</w:t>
            </w:r>
            <w:r w:rsidRPr="00652A45">
              <w:rPr>
                <w:bCs/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ru-RU" w:eastAsia="en-US"/>
              </w:rPr>
              <w:t xml:space="preserve"> Обеспечение интеграции требований международных договоров в национальные политики в сфере сохранения биоразнообразия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>19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iCs/>
                <w:szCs w:val="22"/>
                <w:lang w:val="ru-RU"/>
              </w:rPr>
              <w:t xml:space="preserve">Внедрение норм международных договоров в области биологического разнообразия, одной из сторон которых является Республика Молдова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523,97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 Разработан-ные и представлен-ные годовые отчеты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2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2"/>
                <w:lang w:val="ru-RU" w:eastAsia="zh-CN"/>
              </w:rPr>
            </w:pPr>
            <w:r w:rsidRPr="00652A45">
              <w:rPr>
                <w:iCs/>
                <w:szCs w:val="22"/>
                <w:lang w:val="ru-RU" w:eastAsia="zh-CN"/>
              </w:rPr>
              <w:t>Представление Правительству пакета документов, необходимых для ратификации Нагойского протокола регулирования доступа к генетическим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2"/>
                <w:lang w:val="ru-RU" w:eastAsia="zh-CN"/>
              </w:rPr>
            </w:pPr>
            <w:r w:rsidRPr="00652A45">
              <w:rPr>
                <w:iCs/>
                <w:szCs w:val="22"/>
                <w:lang w:val="ru-RU" w:eastAsia="zh-CN"/>
              </w:rPr>
              <w:t>ресурсам и совместного использования на справедливой и равной основе выгод от их применения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Cs w:val="22"/>
                <w:lang w:val="ru-RU" w:eastAsia="zh-CN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 Министерство иностранных дел и европейской интеграции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Разработан-ный пакет документов; утвержден-ный проект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iCs/>
                <w:szCs w:val="22"/>
                <w:lang w:val="ru-RU" w:eastAsia="zh-CN"/>
              </w:rPr>
              <w:t xml:space="preserve">Представление Правительству пакета документов, необходимых для ратификации Нагойско-Куала-Лумпурского дополнительного протокола об ответственности и возмещении к Картахенскому протоколу по биобезопасности  </w:t>
            </w:r>
            <w:r w:rsidRPr="00652A45">
              <w:rPr>
                <w:szCs w:val="22"/>
                <w:lang w:val="ru-RU" w:eastAsia="ru-RU"/>
              </w:rPr>
              <w:t xml:space="preserve">   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Агентство «Apele Moldovei»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Разработан-ный пакет документов; утвержден-ный проект</w:t>
            </w:r>
          </w:p>
        </w:tc>
      </w:tr>
      <w:tr w:rsidR="00652A45" w:rsidRPr="00652A45" w:rsidTr="00652A45">
        <w:trPr>
          <w:trHeight w:val="80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Внедрение норм межправительственной научно-политической платформы в области биоразнообразия и экосистемных услуг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Академия наук Молдовы, Агентство «Moldsilva»,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промышленности, Агентство «Apele Moldovei»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176,47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Внедренные действия</w:t>
            </w:r>
          </w:p>
        </w:tc>
      </w:tr>
      <w:tr w:rsidR="00652A45" w:rsidRPr="00652A45" w:rsidTr="00652A45">
        <w:trPr>
          <w:trHeight w:val="665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Внедрение Соглашения между Правительством Республики Молдова и Правительством Румынии о сотрудничестве в области охраны и долгосрочного использования вод Прута и Дуная  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Агентство «Apele Moldovei»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176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Внедренные действия</w:t>
            </w:r>
          </w:p>
        </w:tc>
      </w:tr>
      <w:tr w:rsidR="00652A45" w:rsidRPr="00652A45" w:rsidTr="00652A45">
        <w:trPr>
          <w:trHeight w:val="971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Внедрение Соглашения между Правительством Республики Молдова и Правительством Украины о сотрудничестве в области охраны и долгосрочного развития бассейна реки Днестр 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176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Мероприя-тия, внедренные в рамках соглашения</w:t>
            </w:r>
          </w:p>
        </w:tc>
      </w:tr>
      <w:tr w:rsidR="00652A45" w:rsidRPr="00652A45" w:rsidTr="00652A45">
        <w:trPr>
          <w:trHeight w:val="392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2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Внедрение требований, предусмотренных  в Международном договоре о </w:t>
            </w:r>
            <w:r w:rsidRPr="00652A45">
              <w:rPr>
                <w:szCs w:val="22"/>
                <w:lang w:val="ru-RU" w:eastAsia="en-US"/>
              </w:rPr>
              <w:t xml:space="preserve">  генетических ресурсах растений для производства продовольствия и ведения сельского хозяйства,</w:t>
            </w:r>
            <w:r w:rsidRPr="00652A45">
              <w:rPr>
                <w:szCs w:val="22"/>
                <w:lang w:val="ru-RU" w:eastAsia="ru-RU"/>
              </w:rPr>
              <w:t xml:space="preserve"> </w:t>
            </w:r>
            <w:r w:rsidRPr="00652A45">
              <w:rPr>
                <w:szCs w:val="22"/>
                <w:lang w:val="ru-RU" w:eastAsia="en-US"/>
              </w:rPr>
              <w:t xml:space="preserve">Комиссии по генетическим ресурсам растений для производства продовольствия и ведения сельского хозяйства   </w:t>
            </w:r>
            <w:r w:rsidRPr="00652A45">
              <w:rPr>
                <w:szCs w:val="22"/>
                <w:lang w:val="ru-RU" w:eastAsia="ru-RU"/>
              </w:rPr>
              <w:t xml:space="preserve">ФАО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en-US"/>
              </w:rPr>
              <w:t xml:space="preserve">    </w:t>
            </w:r>
            <w:r w:rsidRPr="00652A45">
              <w:rPr>
                <w:szCs w:val="22"/>
                <w:lang w:val="ru-RU" w:eastAsia="ru-RU"/>
              </w:rPr>
              <w:t xml:space="preserve">   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63,51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разработан-ные и утвержден-ные нормативные акты  </w:t>
            </w:r>
          </w:p>
        </w:tc>
      </w:tr>
      <w:tr w:rsidR="00652A45" w:rsidRPr="00652A45" w:rsidTr="00652A45">
        <w:trPr>
          <w:trHeight w:val="311"/>
        </w:trPr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 xml:space="preserve">Специфическая задача B. Сокращение давления на биологическое разнообразие для обеспечения долгосрочного развития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1. </w:t>
            </w:r>
            <w:r w:rsidRPr="00652A45">
              <w:rPr>
                <w:szCs w:val="22"/>
                <w:lang w:val="ru-RU" w:eastAsia="en-US"/>
              </w:rPr>
              <w:t xml:space="preserve"> Обеспечение мер по расширению природных территорий, охраняемых государством,  и по созданию национальной экологической сети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Развитие потенциала менеджмента для Национального парка «Орхей»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Молдовы, Министерство культуры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2889,79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Админист-рация парка создана, план менеджмента разработан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Рамсарского водно-болотного угодья международного значения «Пэдуря Домняскэ» в бассейне Среднего Прута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47,63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Водно-болотное  угодье создано</w:t>
            </w:r>
          </w:p>
        </w:tc>
      </w:tr>
      <w:tr w:rsidR="00652A45" w:rsidRPr="00652A45" w:rsidTr="00652A45">
        <w:trPr>
          <w:trHeight w:val="62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2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Создание Трехстороннего заповедника биосферы «Дельта Дуная – Нижний Прут» (Румыния, Республика Молдова, Украина)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Агентство «Moldsilva», 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119,08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Трехсторон-ний заповедник биосферы создан</w:t>
            </w:r>
          </w:p>
        </w:tc>
      </w:tr>
      <w:tr w:rsidR="00652A45" w:rsidRPr="00652A45" w:rsidTr="00652A45">
        <w:trPr>
          <w:trHeight w:val="63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>29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Создание Национального парка «Нижний Днестр»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«Moldsilva»,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95,27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Создан</w:t>
            </w:r>
            <w:r w:rsidRPr="00652A45">
              <w:rPr>
                <w:szCs w:val="22"/>
                <w:lang w:val="ru-RU" w:eastAsia="ru-RU"/>
              </w:rPr>
              <w:t>ный  националь-ный парк</w:t>
            </w:r>
          </w:p>
        </w:tc>
      </w:tr>
      <w:tr w:rsidR="00652A45" w:rsidRPr="00652A45" w:rsidTr="00652A45">
        <w:trPr>
          <w:trHeight w:val="26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30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Создание Сети  «Emerald» в качестве составляющей Панъевропейской экологической сети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2019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«Moldsilva», Агентство земельных отношений и кадастра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176,95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Созданная сеть «Emerald»</w:t>
            </w:r>
          </w:p>
        </w:tc>
      </w:tr>
      <w:tr w:rsidR="00652A45" w:rsidRPr="00652A45" w:rsidTr="00652A45">
        <w:trPr>
          <w:trHeight w:val="552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кадастра природных территорий, охраняемых государством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2019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Агентство земельных отношений и кадастра,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73,53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Разработан-ный и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опублико-ванный кадастр </w:t>
            </w:r>
          </w:p>
        </w:tc>
      </w:tr>
      <w:tr w:rsidR="00652A45" w:rsidRPr="00652A45" w:rsidTr="00652A45">
        <w:trPr>
          <w:trHeight w:val="469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Разработка и продвижение программы расширения природных территорий, охраняемых государством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348,54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Разработан-ная программа, система природных территорий, охраняемых государст-вом  расширена  </w:t>
            </w:r>
          </w:p>
        </w:tc>
      </w:tr>
      <w:tr w:rsidR="00652A45" w:rsidRPr="00652A45" w:rsidTr="00652A45">
        <w:trPr>
          <w:trHeight w:val="815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планов менеджмента для природных территорий, охраняемых государством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Академия наук Молдовы,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1047,95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44 плана разработано и утверждено </w:t>
            </w:r>
          </w:p>
        </w:tc>
      </w:tr>
      <w:tr w:rsidR="00652A45" w:rsidRPr="00652A45" w:rsidTr="00652A45">
        <w:trPr>
          <w:trHeight w:val="365"/>
        </w:trPr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2. </w:t>
            </w: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ru-RU"/>
              </w:rPr>
              <w:t>Обеспечение мер по сохранению редких, уязвимых и находящихся  под угрозой исчезновения видов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опубликование 3-го издания Красной книги Республики Молдова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o-RO" w:eastAsia="en-US"/>
              </w:rPr>
              <w:t>2015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105,00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Красная книга разработана и издана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3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Восстановление коллекции редких растений Ботанического сада Академии наук Молдовы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1323,52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Коллекция редких растений дополненная 50 видами, создана  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планов сохранения некоторых видов, включенных в Красную книгу Республики Молдова и в международные конвенции    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просвещения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317,56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 планов по сохранению видов 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утверждены;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меры внедрены </w:t>
            </w:r>
          </w:p>
        </w:tc>
      </w:tr>
      <w:tr w:rsidR="00652A45" w:rsidRPr="00652A45" w:rsidTr="00652A45">
        <w:trPr>
          <w:trHeight w:val="68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Картографирование  GIS местообитаний редких видов и разработка мер по восстановлению  деградированных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308,05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Карты GIS  разработаны;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меры внедрены </w:t>
            </w:r>
          </w:p>
        </w:tc>
      </w:tr>
      <w:tr w:rsidR="00652A45" w:rsidRPr="00652A45" w:rsidTr="00652A45">
        <w:trPr>
          <w:trHeight w:val="72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3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планов менеджмента по экосистемам и видам растений и животных, представляющим интерес для сообщества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Академия наук Молдовы, </w:t>
            </w:r>
            <w:r w:rsidRPr="00652A45">
              <w:rPr>
                <w:szCs w:val="22"/>
                <w:lang w:val="ru-RU"/>
              </w:rPr>
              <w:t>Министерство регионального развития и строительства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 w:eastAsia="en-US"/>
              </w:rPr>
              <w:t>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64,35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Планы утверждены;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en-US"/>
              </w:rPr>
              <w:t xml:space="preserve">меры внедрены </w:t>
            </w:r>
          </w:p>
        </w:tc>
      </w:tr>
      <w:tr w:rsidR="00652A45" w:rsidRPr="00652A45" w:rsidTr="00652A45">
        <w:trPr>
          <w:trHeight w:val="720"/>
        </w:trPr>
        <w:tc>
          <w:tcPr>
            <w:tcW w:w="425" w:type="dxa"/>
          </w:tcPr>
          <w:p w:rsidR="00652A45" w:rsidRPr="00652A45" w:rsidRDefault="00652A45" w:rsidP="00754ED2">
            <w:pPr>
              <w:tabs>
                <w:tab w:val="left" w:pos="296"/>
              </w:tabs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>39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Восстановление в естественных местообитаниях популяций видов, которые находятся под угрозой исчезновения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просвещения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 xml:space="preserve">Министерство сельского </w:t>
            </w:r>
            <w:r w:rsidRPr="00652A45">
              <w:rPr>
                <w:szCs w:val="22"/>
                <w:lang w:val="ru-RU"/>
              </w:rPr>
              <w:lastRenderedPageBreak/>
              <w:t>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376,47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5 видов растений, находящихся под угрозой исчезнове-ния,  5 видов животных, </w:t>
            </w:r>
            <w:r w:rsidRPr="00652A45">
              <w:rPr>
                <w:szCs w:val="22"/>
                <w:lang w:val="ru-RU" w:eastAsia="ru-RU"/>
              </w:rPr>
              <w:lastRenderedPageBreak/>
              <w:t>находящихся под угрозой исчезнове-ния,    восстановле-ны   </w:t>
            </w:r>
          </w:p>
        </w:tc>
      </w:tr>
      <w:tr w:rsidR="00652A45" w:rsidRPr="00652A45" w:rsidTr="00652A45">
        <w:trPr>
          <w:trHeight w:val="274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lastRenderedPageBreak/>
              <w:t>4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социально-экономического исследования по сохранению редких видов в Национальном парке «Орхей»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right="-108"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экономики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44,12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Исследова-ние проведено,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отчет утвержден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</w:tc>
      </w:tr>
      <w:tr w:rsidR="00652A45" w:rsidRPr="00652A45" w:rsidTr="00652A45">
        <w:trPr>
          <w:trHeight w:val="419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4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кадастра растительного мира и кадастра животного мира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147,06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2 кадастра разработано и опубликова-но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Направление действия </w:t>
            </w:r>
            <w:r w:rsidRPr="00652A45">
              <w:rPr>
                <w:b/>
                <w:bCs/>
                <w:szCs w:val="22"/>
                <w:lang w:val="ru-RU" w:eastAsia="en-US"/>
              </w:rPr>
              <w:t>3.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  <w:r w:rsidRPr="00652A45">
              <w:rPr>
                <w:szCs w:val="22"/>
                <w:lang w:val="ru-RU"/>
              </w:rPr>
              <w:t>Обеспечение мер по биологической безопасности</w:t>
            </w:r>
          </w:p>
        </w:tc>
      </w:tr>
      <w:tr w:rsidR="00652A45" w:rsidRPr="00652A45" w:rsidTr="00652A45">
        <w:trPr>
          <w:trHeight w:val="109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en-US" w:eastAsia="en-US"/>
              </w:rPr>
              <w:t>4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Внедрение Национальных рамок биобезопасности в соответствие с нормами Картахенского протокола  </w:t>
            </w:r>
          </w:p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 xml:space="preserve">Министерство окружающей среды, </w:t>
            </w:r>
            <w:r w:rsidRPr="00652A45">
              <w:rPr>
                <w:szCs w:val="22"/>
                <w:lang w:val="ru-RU" w:eastAsia="ru-RU"/>
              </w:rPr>
              <w:t>Министерство здравоохранения</w:t>
            </w:r>
            <w:r w:rsidRPr="00652A45">
              <w:rPr>
                <w:szCs w:val="22"/>
                <w:lang w:val="ru-RU"/>
              </w:rPr>
              <w:t>, Министерство сельского хозяйства и пищевой промышленности,</w:t>
            </w:r>
            <w:r w:rsidRPr="00652A45">
              <w:rPr>
                <w:szCs w:val="22"/>
                <w:lang w:val="ru-RU" w:eastAsia="ru-RU"/>
              </w:rPr>
              <w:t xml:space="preserve">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206,48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 xml:space="preserve">Националь-ные рамки по биобезопас-ности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 xml:space="preserve">внедрены  </w:t>
            </w:r>
          </w:p>
        </w:tc>
      </w:tr>
      <w:tr w:rsidR="00652A45" w:rsidRPr="00652A45" w:rsidTr="00652A45">
        <w:trPr>
          <w:trHeight w:val="1241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bCs/>
                <w:szCs w:val="22"/>
                <w:lang w:val="en-US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 xml:space="preserve"> </w:t>
            </w:r>
            <w:r w:rsidRPr="00652A45">
              <w:rPr>
                <w:bCs/>
                <w:szCs w:val="22"/>
                <w:lang w:val="en-US" w:eastAsia="en-US"/>
              </w:rPr>
              <w:t>4</w:t>
            </w:r>
            <w:r w:rsidRPr="00652A45">
              <w:rPr>
                <w:bCs/>
                <w:szCs w:val="22"/>
                <w:lang w:val="ru-RU" w:eastAsia="en-US"/>
              </w:rPr>
              <w:t>3</w:t>
            </w:r>
            <w:r w:rsidRPr="00652A45">
              <w:rPr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Создание центра по  тренингам и консалтинговой поддержке в области биобезопасности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 xml:space="preserve">Министерство окружающей среды, </w:t>
            </w:r>
            <w:r w:rsidRPr="00652A45">
              <w:rPr>
                <w:szCs w:val="22"/>
                <w:lang w:val="ru-RU" w:eastAsia="ru-RU"/>
              </w:rPr>
              <w:t>Министерство здравоохранения</w:t>
            </w:r>
            <w:r w:rsidRPr="00652A45">
              <w:rPr>
                <w:szCs w:val="22"/>
                <w:lang w:val="ru-RU"/>
              </w:rPr>
              <w:t xml:space="preserve">, Министерство сельского хозяйства и пищевой промышленности,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412,83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1 центр создан </w:t>
            </w:r>
          </w:p>
        </w:tc>
      </w:tr>
      <w:tr w:rsidR="00652A45" w:rsidRPr="00652A45" w:rsidTr="00652A45">
        <w:trPr>
          <w:trHeight w:val="51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bCs/>
                <w:szCs w:val="22"/>
                <w:lang w:val="en-US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bCs/>
                <w:szCs w:val="22"/>
                <w:lang w:val="en-US" w:eastAsia="en-US"/>
              </w:rPr>
              <w:t>4</w:t>
            </w:r>
            <w:r w:rsidRPr="00652A45">
              <w:rPr>
                <w:bCs/>
                <w:szCs w:val="22"/>
                <w:lang w:val="ru-RU" w:eastAsia="en-US"/>
              </w:rPr>
              <w:t>4</w:t>
            </w:r>
            <w:r w:rsidRPr="00652A45">
              <w:rPr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Разработка процедур и укрепление потенциала по оценке рисков/менеджменту рисков в качестве составляющей части процесса выдачи разрешений для генетически модифицированных организмов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201</w:t>
            </w:r>
            <w:r w:rsidRPr="00652A45">
              <w:rPr>
                <w:szCs w:val="22"/>
                <w:lang w:val="en-US"/>
              </w:rPr>
              <w:t>6</w:t>
            </w:r>
            <w:r w:rsidRPr="00652A4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/>
              </w:rPr>
              <w:t xml:space="preserve">,  Министерство окружающей среды, </w:t>
            </w:r>
            <w:r w:rsidRPr="00652A45">
              <w:rPr>
                <w:szCs w:val="22"/>
                <w:lang w:val="ru-RU" w:eastAsia="ru-RU"/>
              </w:rPr>
              <w:t>Министерство здравоохранения</w:t>
            </w:r>
            <w:r w:rsidRPr="00652A45">
              <w:rPr>
                <w:szCs w:val="22"/>
                <w:lang w:val="ru-RU"/>
              </w:rPr>
              <w:t>, 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176,47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 xml:space="preserve">2 процедуры оценки рисков разработаны, 3  тренинга проведено </w:t>
            </w:r>
          </w:p>
        </w:tc>
      </w:tr>
      <w:tr w:rsidR="00652A45" w:rsidRPr="00652A45" w:rsidTr="00652A45">
        <w:trPr>
          <w:trHeight w:val="1859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bCs/>
                <w:szCs w:val="22"/>
                <w:lang w:val="en-US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 xml:space="preserve"> </w:t>
            </w:r>
            <w:r w:rsidRPr="00652A45">
              <w:rPr>
                <w:bCs/>
                <w:szCs w:val="22"/>
                <w:lang w:val="en-US" w:eastAsia="en-US"/>
              </w:rPr>
              <w:t>4</w:t>
            </w:r>
            <w:r w:rsidRPr="00652A45">
              <w:rPr>
                <w:bCs/>
                <w:szCs w:val="22"/>
                <w:lang w:val="ru-RU" w:eastAsia="en-US"/>
              </w:rPr>
              <w:t>5</w:t>
            </w:r>
            <w:r w:rsidRPr="00652A45">
              <w:rPr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Разработка механизма ответственности и улучшения ситуации в плане биобезопасности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 xml:space="preserve">Министерство окружающей среды, </w:t>
            </w:r>
            <w:r w:rsidRPr="00652A45">
              <w:rPr>
                <w:szCs w:val="22"/>
                <w:lang w:val="ru-RU" w:eastAsia="ru-RU"/>
              </w:rPr>
              <w:t>Министерство здравоохранения</w:t>
            </w:r>
            <w:r w:rsidRPr="00652A45">
              <w:rPr>
                <w:szCs w:val="22"/>
                <w:lang w:val="ru-RU"/>
              </w:rPr>
              <w:t>, 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652A45">
              <w:rPr>
                <w:szCs w:val="22"/>
                <w:lang w:val="ru-RU"/>
              </w:rPr>
              <w:t>47,63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 xml:space="preserve">Норматив-ный акт разработан и утвержден  </w:t>
            </w:r>
          </w:p>
        </w:tc>
      </w:tr>
      <w:tr w:rsidR="00652A45" w:rsidRPr="00652A45" w:rsidTr="00652A45">
        <w:trPr>
          <w:trHeight w:val="203"/>
        </w:trPr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>Специфическая задача C. Обеспечение мер по приостановлению  процессов, представляющих угрозу для биоразнообразия</w:t>
            </w:r>
          </w:p>
        </w:tc>
      </w:tr>
      <w:tr w:rsidR="00652A45" w:rsidRPr="00652A45" w:rsidTr="00652A45">
        <w:tc>
          <w:tcPr>
            <w:tcW w:w="11483" w:type="dxa"/>
            <w:gridSpan w:val="5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1. 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  <w:r w:rsidRPr="00652A45">
              <w:rPr>
                <w:szCs w:val="22"/>
                <w:lang w:val="ru-RU"/>
              </w:rPr>
              <w:t>Обеспечение мер по приостановлению деградации почвы и по сокращению последствий изменений  климата</w:t>
            </w:r>
          </w:p>
        </w:tc>
        <w:tc>
          <w:tcPr>
            <w:tcW w:w="3685" w:type="dxa"/>
            <w:gridSpan w:val="2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> 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4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почвенно-экологических показателей для разграничения участков, предназначенных для экологического агропродовольственного производства  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2015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23,82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Показатели разработаны и утверждены 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4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Приведение систем севооборота, повышения плодородия  и противоэрозионной защиты  почвы в соответствие со стандартами экологического земледелия 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71,45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Стандарты приведены в соответствие и утверждены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4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Восстановление защитных полос сельскохозяйственных полей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  <w:noWrap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Агентство «Moldsilva», </w:t>
            </w:r>
            <w:r w:rsidRPr="00652A45">
              <w:rPr>
                <w:szCs w:val="22"/>
                <w:lang w:val="ru-RU"/>
              </w:rPr>
              <w:lastRenderedPageBreak/>
              <w:t xml:space="preserve">Министерство окружающей среды, </w:t>
            </w:r>
            <w:r w:rsidRPr="00652A45">
              <w:rPr>
                <w:szCs w:val="22"/>
                <w:lang w:val="ru-RU" w:eastAsia="ru-RU"/>
              </w:rPr>
              <w:t>Академия наук Молдовы,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376,20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Полосы восстанов-лены на </w:t>
            </w:r>
            <w:r w:rsidRPr="00652A45">
              <w:rPr>
                <w:szCs w:val="22"/>
                <w:lang w:val="ru-RU" w:eastAsia="ru-RU"/>
              </w:rPr>
              <w:lastRenderedPageBreak/>
              <w:t xml:space="preserve">площади в 3000 га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49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Оценка вклада биоразнообразия в приостановление деградации и сохранение плодородия почвы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76,42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Разработан-ные исследо-ваания и утверждены отчеты  </w:t>
            </w:r>
          </w:p>
        </w:tc>
      </w:tr>
      <w:tr w:rsidR="00652A45" w:rsidRPr="00652A45" w:rsidTr="00652A45">
        <w:trPr>
          <w:trHeight w:val="75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Продвижение  элементов экологического земледелия и дружественной окружающей среде практики  (агротеррасы, заборы из прутьев, противоэрозионные валы/полосы и пр.)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Агентство земельных отношений и кадастра</w:t>
            </w:r>
            <w:r w:rsidRPr="00652A45">
              <w:rPr>
                <w:szCs w:val="22"/>
                <w:lang w:val="ru-RU" w:eastAsia="ru-RU"/>
              </w:rPr>
              <w:t>,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1039,72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Внедренные действия в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3-х пилотных агрохозяйст-вах </w:t>
            </w:r>
          </w:p>
        </w:tc>
      </w:tr>
      <w:tr w:rsidR="00652A45" w:rsidRPr="00652A45" w:rsidTr="00652A45">
        <w:trPr>
          <w:trHeight w:val="78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Использование местных генотипов для улучшения лесных экосистем 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Агентство «Moldsilva»,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339,62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4 местных вида (дуба, бука)   прод-винуты,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воспроизвод-ственный материал  создан  </w:t>
            </w:r>
          </w:p>
        </w:tc>
      </w:tr>
      <w:tr w:rsidR="00652A45" w:rsidRPr="00652A45" w:rsidTr="00652A45">
        <w:trPr>
          <w:trHeight w:val="83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технологий обеспечения адаптации лесных экосистем к изменению климата 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Агентство «Moldsilva», 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102,93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Методоло-гии/ техноло-гии разработаны и внедрены </w:t>
            </w:r>
          </w:p>
        </w:tc>
      </w:tr>
      <w:tr w:rsidR="00652A45" w:rsidRPr="00652A45" w:rsidTr="00652A45">
        <w:trPr>
          <w:trHeight w:val="72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Создание на деградированных участках лесных плантаций, продвижение при этом отечественных видов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Агентство «Moldsilva», Академия наук Молдовы, </w:t>
            </w:r>
            <w:r w:rsidRPr="00652A45">
              <w:rPr>
                <w:szCs w:val="22"/>
                <w:lang w:val="ru-RU"/>
              </w:rPr>
              <w:t>Агентство земельных отношений и кадастра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lastRenderedPageBreak/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3380,00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500 га новых плантаций созданы (центральная и северная зоны)</w:t>
            </w:r>
          </w:p>
        </w:tc>
      </w:tr>
      <w:tr w:rsidR="00652A45" w:rsidRPr="00652A45" w:rsidTr="00652A45">
        <w:trPr>
          <w:trHeight w:val="41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исследования связи между экосистемами, биоразнообразием и аспектом климатических изменений в Республике Молдова  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просвещения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76,47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Исследова-ние разработано, отчет утвержден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2. </w:t>
            </w:r>
            <w:r w:rsidRPr="00652A45">
              <w:rPr>
                <w:szCs w:val="22"/>
                <w:lang w:val="ru-RU"/>
              </w:rPr>
              <w:t>Обеспечение  мер по сокращению деградации водных ресурсов и водного биологического разнообразия, а также  определения мер по их защите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Разработка планов управления бассейновыми округами  Днестр и  Дунай-Прут и Черное море</w:t>
            </w:r>
            <w:r w:rsidRPr="00652A45">
              <w:rPr>
                <w:i/>
                <w:szCs w:val="22"/>
                <w:lang w:val="ru-RU" w:eastAsia="ru-RU"/>
              </w:rPr>
              <w:t xml:space="preserve"> 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o-RO" w:eastAsia="en-US"/>
              </w:rPr>
              <w:t>2016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220,62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Планы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управления разработаны и внедрены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Определение и разграничение водных объектов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«Apele Moldovei», 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949,34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Водные объекты определены и разграниче-ны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Установление границ и картографирование районов икрометания, ям для зимовья рыб в природных водных объектах и их паспортизация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569,11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12 паспортов составлено </w:t>
            </w:r>
          </w:p>
        </w:tc>
      </w:tr>
      <w:tr w:rsidR="00652A45" w:rsidRPr="00652A45" w:rsidTr="00652A45">
        <w:trPr>
          <w:trHeight w:val="58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5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Восстановление прибрежных   водоохранных полос рек и водоемов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«Apele Moldovei»,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3792,00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Полосы восстановле-ны на площа-ди в  3 тыс. га</w:t>
            </w:r>
          </w:p>
        </w:tc>
      </w:tr>
      <w:tr w:rsidR="00652A45" w:rsidRPr="00652A45" w:rsidTr="00652A45">
        <w:trPr>
          <w:trHeight w:val="854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59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исследования об антропологическом воздействии на биоразнообразие вследствие изменения гидрологического режима водотоков и гидрографических бассейнов  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«Apele Moldovei»,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67,52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Исследова-ние разработано и утверждено </w:t>
            </w:r>
          </w:p>
        </w:tc>
      </w:tr>
      <w:tr w:rsidR="00652A45" w:rsidRPr="00652A45" w:rsidTr="00652A45">
        <w:trPr>
          <w:trHeight w:val="274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Создание и восстановление центров искусственного воспроизводства ценных видов рыбы на территории, расположенной  за пределами  населенных пунктов, в гор. Криулень, в селе Проскурень (район Рышкань) и в селе Куконешть  (район Единец)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564,02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1 центр создан и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2 центра восстановле-но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3. </w:t>
            </w:r>
            <w:r w:rsidRPr="00652A45">
              <w:rPr>
                <w:szCs w:val="22"/>
                <w:lang w:val="ru-RU"/>
              </w:rPr>
              <w:t>Обеспечение  мер по сокращению отрицательного воздействия инвазивных видов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внедрение Плана мер в области инвазивных видов в соответствии с требованиями Бернской конвенции  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100,00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План разработан и внедрен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Проведение исследований о воздействии чужеродных инвазивных видов  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430,68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Исследова-ния разработаны и утверждены </w:t>
            </w:r>
            <w:r w:rsidRPr="00652A45">
              <w:rPr>
                <w:szCs w:val="22"/>
                <w:lang w:val="ru-RU" w:eastAsia="ru-RU"/>
              </w:rPr>
              <w:t xml:space="preserve">  </w:t>
            </w:r>
          </w:p>
        </w:tc>
      </w:tr>
      <w:tr w:rsidR="00652A45" w:rsidRPr="00652A45" w:rsidTr="00652A45">
        <w:trPr>
          <w:trHeight w:val="704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Разработка программы мер по борьбе с американским кленом  (</w:t>
            </w:r>
            <w:r w:rsidRPr="00652A45">
              <w:rPr>
                <w:i/>
                <w:iCs/>
                <w:szCs w:val="22"/>
                <w:lang w:val="ru-RU" w:eastAsia="ru-RU"/>
              </w:rPr>
              <w:t>Acer negundo</w:t>
            </w:r>
            <w:r w:rsidRPr="00652A45">
              <w:rPr>
                <w:szCs w:val="22"/>
                <w:lang w:val="ru-RU" w:eastAsia="ru-RU"/>
              </w:rPr>
              <w:t>)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Молдовы, Агентство «Moldsilva»,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44,71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Программа разработана и утверждена </w:t>
            </w:r>
          </w:p>
        </w:tc>
      </w:tr>
      <w:tr w:rsidR="00652A45" w:rsidRPr="00652A45" w:rsidTr="00652A45">
        <w:trPr>
          <w:trHeight w:val="73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руководств  по эффективным приемам борьбы с инвазивными видами  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2019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Агентство 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199,26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специальные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Руководства разработаны и внедрены    </w:t>
            </w:r>
          </w:p>
        </w:tc>
      </w:tr>
      <w:tr w:rsidR="00652A45" w:rsidRPr="00652A45" w:rsidTr="00652A45">
        <w:trPr>
          <w:trHeight w:val="39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Обучение владельцев участков (публичных, частных) в области воздействия инвазивных видов и мер по борьбе с ними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 xml:space="preserve">Министерство сельского хозяйства и пищевой </w:t>
            </w:r>
            <w:r w:rsidRPr="00652A45">
              <w:rPr>
                <w:szCs w:val="22"/>
                <w:lang w:val="ru-RU"/>
              </w:rPr>
              <w:lastRenderedPageBreak/>
              <w:t>промышленности</w:t>
            </w:r>
            <w:r w:rsidRPr="00652A45">
              <w:rPr>
                <w:szCs w:val="22"/>
                <w:lang w:val="ru-RU" w:eastAsia="ru-RU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125,58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5 учебных мастерских организова-ны, 150  человек   обучены,  рекламные </w:t>
            </w:r>
            <w:r w:rsidRPr="00652A45">
              <w:rPr>
                <w:szCs w:val="22"/>
                <w:lang w:val="ru-RU" w:eastAsia="ru-RU"/>
              </w:rPr>
              <w:lastRenderedPageBreak/>
              <w:t xml:space="preserve">материалы  разработаны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lastRenderedPageBreak/>
              <w:t xml:space="preserve">Направление действия 4. </w:t>
            </w: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ru-RU"/>
              </w:rPr>
              <w:t>Обеспечение мер по сокращению антропологического давления на уязвимые природные экосистемы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руководства по организации культурных, спортивных, туристических и развлекательных мероприятий, продвигающих предупреждение действий, которые могут отрицательно сказаться на состоянии экосистем и на биоразнообразии  </w:t>
            </w:r>
            <w:r w:rsidRPr="00652A45">
              <w:rPr>
                <w:iCs/>
                <w:szCs w:val="22"/>
                <w:lang w:val="ru-RU" w:eastAsia="zh-CN"/>
              </w:rPr>
              <w:t>   </w:t>
            </w:r>
            <w:r w:rsidRPr="00652A45">
              <w:rPr>
                <w:szCs w:val="22"/>
                <w:lang w:val="ru-RU" w:eastAsia="en-US"/>
              </w:rPr>
              <w:t xml:space="preserve"> 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Агентство «Moldsilva», </w:t>
            </w:r>
            <w:r w:rsidRPr="00652A45">
              <w:rPr>
                <w:rStyle w:val="af6"/>
                <w:rFonts w:eastAsia="Calibri"/>
                <w:b w:val="0"/>
                <w:szCs w:val="22"/>
                <w:lang w:val="ru-RU"/>
              </w:rPr>
              <w:t>Агентство туризма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30,48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Руководство разработано и внедрено </w:t>
            </w:r>
            <w:r w:rsidRPr="00652A45">
              <w:rPr>
                <w:szCs w:val="22"/>
                <w:lang w:val="ru-RU" w:eastAsia="ru-RU"/>
              </w:rPr>
              <w:t xml:space="preserve"> </w:t>
            </w:r>
          </w:p>
        </w:tc>
      </w:tr>
      <w:tr w:rsidR="00652A45" w:rsidRPr="00652A45" w:rsidTr="00652A45">
        <w:trPr>
          <w:trHeight w:val="73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эффективных и безопасных  зеленых технологий производства и переработки сельскохозяйственного сырья  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274,74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Зеленые технологии разработаны и внедрены   </w:t>
            </w:r>
          </w:p>
        </w:tc>
      </w:tr>
      <w:tr w:rsidR="00652A45" w:rsidRPr="00652A45" w:rsidTr="00652A45">
        <w:trPr>
          <w:trHeight w:val="78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Продвижение  положительного сельскохозяйственного опыта для приостановления деградации участков степи и лугов при осуществлении интенсивного выпаса и покоса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en-US" w:eastAsia="en-US"/>
              </w:rPr>
              <w:t>2016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>, 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58,06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2 руководства по успешной практике разработаны и внедрены    </w:t>
            </w:r>
          </w:p>
        </w:tc>
      </w:tr>
      <w:tr w:rsidR="00652A45" w:rsidRPr="00652A45" w:rsidTr="00652A45">
        <w:trPr>
          <w:trHeight w:val="77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69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Выполнение работ по лесоустройству участков, покрытых лесной растительностью, в целях предупреждения незаконной вырубки и увеличения пользы  для леса 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84,54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5.000 га земель, находящихся в  собствен-ности сообществ и в частной собственнос-ти, благоуст-роено    </w:t>
            </w:r>
          </w:p>
        </w:tc>
      </w:tr>
      <w:tr w:rsidR="00652A45" w:rsidRPr="00652A45" w:rsidTr="00652A45">
        <w:trPr>
          <w:trHeight w:val="502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Продвижение современных технологий  с ограниченным выбросом загрязнителей (сульфиды, азот, тяжелые металлы)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127,02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Современ-ные технологии/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современное оборудова-</w:t>
            </w:r>
            <w:r w:rsidRPr="00652A45">
              <w:rPr>
                <w:szCs w:val="22"/>
                <w:lang w:val="ru-RU" w:eastAsia="ru-RU"/>
              </w:rPr>
              <w:lastRenderedPageBreak/>
              <w:t xml:space="preserve">ние   продвинуты   </w:t>
            </w:r>
          </w:p>
        </w:tc>
      </w:tr>
      <w:tr w:rsidR="00652A45" w:rsidRPr="00652A45" w:rsidTr="00652A45">
        <w:trPr>
          <w:trHeight w:val="86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Улучшение в уязвимых природных экосистемах   контроля над загрязнением отходами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55,57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Число проверок; площадь оздоровлен-ных участков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 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 xml:space="preserve"> Специфическая задача D. Обеспечение мер по увеличению выгоды от использования природных ресурсов и экосистемных услуг 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1. </w:t>
            </w:r>
            <w:r w:rsidRPr="00652A45">
              <w:rPr>
                <w:szCs w:val="22"/>
                <w:lang w:val="ru-RU" w:eastAsia="en-US"/>
              </w:rPr>
              <w:t xml:space="preserve"> Продвижение мер доступа к генетическим ресурсам и справедливое распределение преимуществ от их использования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Проведение исследования, посвященного доступу к генетическим ресурсам и справедливому распределению  преимуществ от их использования (в соответствии с рекомендациями Нагойского протокола)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774,61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Разработан-ное и внедренное исследова-ние 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Стимулирование мер по сохранению отечественного генетического фонда племенного скота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276,61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Выполнен-ные действия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Внедрение требований, предусмотренных в Международном договоре о генетических ресурсах растений для производства продовольствия и ведения сельского хозяйства, Комиссии по генетическим ресурсам растений для производства продовольствия и ведения сельского хозяйства   ФАО    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330,10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Разработан-ные и утвержден-ные нормативные документы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Продвижение ценных генотипов растений для  закладки промышленных плантаций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Агентство «Moldsilva», </w:t>
            </w:r>
            <w:r w:rsidRPr="00652A45">
              <w:rPr>
                <w:szCs w:val="22"/>
                <w:lang w:val="ru-RU"/>
              </w:rPr>
              <w:lastRenderedPageBreak/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859,97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Отобрано и продвинуто 5 генотипов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  для местных сообществ проектов, основанных на долгосрочном менеджменте ресурсов растений  (энергетических, лекарственных, кормовых,  эфиромасличных и пр.)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Агентство «Moldsilva»,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102,81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2 разработан-ных проекта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программы генетического улучшения пчел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51,41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Утвержден-ная программа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>Направление действия 2:</w:t>
            </w: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ru-RU"/>
              </w:rPr>
              <w:t>Обеспечение долгосрочного менеджмента природных экосистем, которые обеспечивают услуги</w:t>
            </w:r>
            <w:r w:rsidRPr="00652A45">
              <w:rPr>
                <w:szCs w:val="22"/>
                <w:lang w:val="ru-RU" w:eastAsia="en-US"/>
              </w:rPr>
              <w:t xml:space="preserve">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7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Определение экосистем, обеспечивающих существенные услуги для улучшения благополучия населения и окружающей среды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экономики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460,35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Определен-ные экосистемы и разработан-ный отчет  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79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Усовершенствование методологии оценки платежей за экосистемные услуги, оказываемые секторами национальной экономики 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184,14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Разработан-ная и утвержден-ная методология  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Оценка воздействия на биоразнообразие в различных секторах национальной экономики  (сельское хозяйство, лесное хозяйство, охотничье хозяйство, рыбоводство, туризм, транспорт)  и установление мер по его сокращению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2017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 xml:space="preserve">Министерство сельского хозяйства и пищевой </w:t>
            </w:r>
            <w:r w:rsidRPr="00652A45">
              <w:rPr>
                <w:szCs w:val="22"/>
                <w:lang w:val="ru-RU"/>
              </w:rPr>
              <w:lastRenderedPageBreak/>
              <w:t xml:space="preserve">промышленности, Агентство туризма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458,82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Разработан-ное и внедренное исследова-ние   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Разработка и тестирование национальных/местных механизмов защиты экосистем через пилотные проекты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604,59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 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2 продвину-тых пилотных проекта;  опробован-ные националь-ные механизмы  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i/>
                <w:iCs/>
                <w:szCs w:val="22"/>
                <w:lang w:val="ru-RU" w:eastAsia="en-US"/>
              </w:rPr>
              <w:t>Специфическая задача E. Обеспечение научной поддержки в области сохранения биоразнообразия, доступа к информации и продвижение  образования для целей долгосрочного развития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>Направление действия 1.</w:t>
            </w:r>
            <w:r w:rsidRPr="00652A45">
              <w:rPr>
                <w:szCs w:val="22"/>
                <w:lang w:val="ru-RU" w:eastAsia="en-US"/>
              </w:rPr>
              <w:t xml:space="preserve"> Продвижение научных исследований в области сохранения биоразнообразия  </w:t>
            </w:r>
          </w:p>
        </w:tc>
      </w:tr>
      <w:tr w:rsidR="00652A45" w:rsidRPr="00652A45" w:rsidTr="00652A45">
        <w:trPr>
          <w:trHeight w:val="754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Изучение и картографирование биогеографических единиц Республики Молдова (масштаб 1:400 000)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2016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431,27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Выявленные биогеогра-фические единицы, разработан-ные карты </w:t>
            </w:r>
          </w:p>
        </w:tc>
      </w:tr>
      <w:tr w:rsidR="00652A45" w:rsidRPr="00652A45" w:rsidTr="00652A45">
        <w:trPr>
          <w:trHeight w:val="603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3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Создание ботанических садов в муниципиях Бэлць и  Кахул 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160,61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2 созданных ботаничес-ких сада   </w:t>
            </w:r>
          </w:p>
        </w:tc>
      </w:tr>
      <w:tr w:rsidR="00652A45" w:rsidRPr="00652A45" w:rsidTr="00652A45">
        <w:trPr>
          <w:trHeight w:val="351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Продвижение междисциплинарных научных исследований в области сохранения биоразнообразия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Агентство «Moldsilva»,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352,16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Опублико-ванные научные исследова-ния и статьи   </w:t>
            </w:r>
          </w:p>
        </w:tc>
      </w:tr>
      <w:tr w:rsidR="00652A45" w:rsidRPr="00652A45" w:rsidTr="00652A45">
        <w:trPr>
          <w:trHeight w:val="416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Продвижение биотехнологий по размножению редких, уязвимых и  экономически ценных видов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 xml:space="preserve">Министерство сельского </w:t>
            </w:r>
            <w:r w:rsidRPr="00652A45">
              <w:rPr>
                <w:szCs w:val="22"/>
                <w:lang w:val="ru-RU"/>
              </w:rPr>
              <w:lastRenderedPageBreak/>
              <w:t>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234,78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Продвину-тые технологии, изученные виды </w:t>
            </w:r>
          </w:p>
        </w:tc>
      </w:tr>
      <w:tr w:rsidR="00652A45" w:rsidRPr="00652A45" w:rsidTr="00652A45">
        <w:trPr>
          <w:trHeight w:val="526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6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Применение механизма технологического трансфера для продвижения инноваций, оказывающих  положительное воздействие на биоразнообразие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2020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Академия наук Молдовы, </w:t>
            </w: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>, Министерство экономики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176,08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Разработан-ные исследова-ние и отчет, предложен-ные меры по сохранению   </w:t>
            </w:r>
          </w:p>
        </w:tc>
      </w:tr>
      <w:tr w:rsidR="00652A45" w:rsidRPr="00652A45" w:rsidTr="00652A45">
        <w:trPr>
          <w:trHeight w:val="317"/>
        </w:trPr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t xml:space="preserve">Направление действия </w:t>
            </w:r>
            <w:r w:rsidRPr="00652A45">
              <w:rPr>
                <w:b/>
                <w:bCs/>
                <w:szCs w:val="22"/>
                <w:lang w:val="ru-RU" w:eastAsia="en-US"/>
              </w:rPr>
              <w:t xml:space="preserve">2. </w:t>
            </w:r>
            <w:r w:rsidRPr="00652A45">
              <w:rPr>
                <w:bCs/>
                <w:szCs w:val="22"/>
                <w:lang w:val="ru-RU" w:eastAsia="en-US"/>
              </w:rPr>
              <w:t>Обеспечение образовательных рамок и подготовки кадров  в области сохранения биоразнообразия</w:t>
            </w:r>
            <w:r w:rsidRPr="00652A45">
              <w:rPr>
                <w:b/>
                <w:bCs/>
                <w:szCs w:val="22"/>
                <w:lang w:val="ru-RU" w:eastAsia="en-US"/>
              </w:rPr>
              <w:t xml:space="preserve">  </w:t>
            </w:r>
            <w:r w:rsidRPr="00652A45">
              <w:rPr>
                <w:szCs w:val="22"/>
                <w:lang w:val="ru-RU"/>
              </w:rPr>
              <w:t xml:space="preserve"> </w:t>
            </w:r>
          </w:p>
        </w:tc>
      </w:tr>
      <w:tr w:rsidR="00652A45" w:rsidRPr="00652A45" w:rsidTr="00652A45">
        <w:trPr>
          <w:trHeight w:val="981"/>
        </w:trPr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7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Согласование курсов и специальных модулей на тему охраны окружающей среды и биоразнообразия в куррикулумах высшего образования в соответствующей области  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 </w:t>
            </w:r>
            <w:r w:rsidRPr="00652A45">
              <w:rPr>
                <w:szCs w:val="22"/>
                <w:lang w:val="ru-RU"/>
              </w:rPr>
              <w:t>Министерство просвещения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317,56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Разработан-ные курсы   </w:t>
            </w:r>
          </w:p>
        </w:tc>
      </w:tr>
      <w:tr w:rsidR="00652A45" w:rsidRPr="00652A45" w:rsidTr="00652A45">
        <w:trPr>
          <w:trHeight w:val="620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8</w:t>
            </w:r>
            <w:r w:rsidRPr="00652A45">
              <w:rPr>
                <w:szCs w:val="22"/>
                <w:lang w:val="ru-RU" w:eastAsia="en-US"/>
              </w:rPr>
              <w:t>8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Разработка для фермеров руководств по успешному опыту в области сохранения и  долгосрочного использования биоразнообразия  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95,27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3 опублико-ванных руководства  </w:t>
            </w:r>
          </w:p>
        </w:tc>
      </w:tr>
      <w:tr w:rsidR="00652A45" w:rsidRPr="00652A45" w:rsidTr="00652A45">
        <w:trPr>
          <w:trHeight w:val="83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89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Обновление в начальном и общем среднем образовании куррикулумов для обеспечения элементов биоразнообразия в учебных программах по природоведению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2018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просвещения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68,80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Куррикулум, пересматри-ваемый каждые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6 лет   </w:t>
            </w:r>
          </w:p>
        </w:tc>
      </w:tr>
      <w:tr w:rsidR="00652A45" w:rsidRPr="00652A45" w:rsidTr="00652A45">
        <w:trPr>
          <w:trHeight w:val="736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0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Проведение   занятий по экологии и  олимпиад по экологии на тему биоразнообразия    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Ежегод-но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ru-RU"/>
              </w:rPr>
              <w:t xml:space="preserve">, </w:t>
            </w:r>
            <w:r w:rsidRPr="00652A45">
              <w:rPr>
                <w:szCs w:val="22"/>
                <w:lang w:val="ru-RU"/>
              </w:rPr>
              <w:t>Министерство просвещения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1822,37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6 организован-ных занятий по экологии и 6 организо-ванных  олимпиад     по экологии</w:t>
            </w:r>
          </w:p>
        </w:tc>
      </w:tr>
      <w:tr w:rsidR="00652A45" w:rsidRPr="00652A45" w:rsidTr="00652A45">
        <w:trPr>
          <w:trHeight w:val="397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1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Организация в государственном и частном секторах разработки программ и непрерывной профессиональной подготовки в вопросах, связанных с сохранением биоразнообразия и долгосрочным управлением природными территориями, охраняемыми государством  </w:t>
            </w:r>
            <w:r w:rsidRPr="00652A45">
              <w:rPr>
                <w:szCs w:val="22"/>
                <w:lang w:val="ru-RU" w:eastAsia="zh-CN"/>
              </w:rPr>
              <w:t xml:space="preserve"> </w:t>
            </w:r>
            <w:r w:rsidRPr="00652A45">
              <w:rPr>
                <w:szCs w:val="22"/>
                <w:lang w:val="ru-RU" w:eastAsia="ru-RU"/>
              </w:rPr>
              <w:t xml:space="preserve"> 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 xml:space="preserve">2020 </w:t>
            </w:r>
            <w:r w:rsidRPr="00652A45">
              <w:rPr>
                <w:szCs w:val="22"/>
                <w:lang w:val="ru-RU" w:eastAsia="en-US"/>
              </w:rPr>
              <w:t>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/>
              </w:rPr>
              <w:t>Министерство просвещения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285,80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Разработан-ные программы, число курсов/ учебных мероприятий</w:t>
            </w:r>
          </w:p>
        </w:tc>
      </w:tr>
      <w:tr w:rsidR="00652A45" w:rsidRPr="00652A45" w:rsidTr="00652A45">
        <w:tc>
          <w:tcPr>
            <w:tcW w:w="15168" w:type="dxa"/>
            <w:gridSpan w:val="7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Направление действия 3. </w:t>
            </w:r>
            <w:r w:rsidRPr="00652A45">
              <w:rPr>
                <w:szCs w:val="22"/>
                <w:lang w:val="ru-RU" w:eastAsia="en-US"/>
              </w:rPr>
              <w:t xml:space="preserve"> Осознание  общественностью проблем в области сохранения биоразнообразия и биологической безопасности, а также информирование общественности об этих аспектах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2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Обновление Национальной системы «Clearing House Mechanism» в области биоразнообразия и создание национального  механизма обмена информацией в области биоразнообразия и биобезопасности   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201</w:t>
            </w:r>
            <w:r w:rsidRPr="00652A45">
              <w:rPr>
                <w:szCs w:val="22"/>
                <w:lang w:val="en-US" w:eastAsia="en-US"/>
              </w:rPr>
              <w:t>6</w:t>
            </w:r>
            <w:r w:rsidRPr="00652A45">
              <w:rPr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251,13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 xml:space="preserve">Созданный механизм обмена информацией  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93.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Организация  специальных мероприятий в области биоразнообразия и посвященных Международному дню биологического разнообразия, Всемирному дню водно-болотных угодий, Дню Дуная, Международному  дню лесов и Международному дню  птиц, Ночи исследователей и пр. с размещением информации в Интернете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Ежегод-но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2649,99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Организован-ные ежегодные мероприятия 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4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Продвижение кампании  по охране биоразнообразия на десятилетие (2011-2020 гг.), объявленной в рамках Конвенции биологического разнообразия 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Ежегод-но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 xml:space="preserve">, </w:t>
            </w:r>
            <w:r w:rsidRPr="00652A45">
              <w:rPr>
                <w:szCs w:val="22"/>
                <w:lang w:val="ru-RU" w:eastAsia="ru-RU"/>
              </w:rPr>
              <w:t>Академия наук Молдовы</w:t>
            </w:r>
            <w:r w:rsidRPr="00652A45">
              <w:rPr>
                <w:szCs w:val="22"/>
                <w:lang w:val="ru-RU" w:eastAsia="en-US"/>
              </w:rPr>
              <w:t>, Агентство «Moldsilva»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378,57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5 конкурсов,  10 семинаров,  8 круглых столов организован-но;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ежегодные кампании «Караван биоразнооб-разия»  про-ведены</w:t>
            </w:r>
          </w:p>
        </w:tc>
      </w:tr>
      <w:tr w:rsidR="00652A45" w:rsidRPr="00652A45" w:rsidTr="00652A45"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en-US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 </w:t>
            </w:r>
            <w:r w:rsidRPr="00652A45">
              <w:rPr>
                <w:szCs w:val="22"/>
                <w:lang w:val="en-US" w:eastAsia="en-US"/>
              </w:rPr>
              <w:t>9</w:t>
            </w:r>
            <w:r w:rsidRPr="00652A45">
              <w:rPr>
                <w:szCs w:val="22"/>
                <w:lang w:val="ru-RU" w:eastAsia="en-US"/>
              </w:rPr>
              <w:t>5</w:t>
            </w:r>
            <w:r w:rsidRPr="00652A45">
              <w:rPr>
                <w:szCs w:val="22"/>
                <w:lang w:val="en-US" w:eastAsia="en-US"/>
              </w:rPr>
              <w:t>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Информирование широкой общественности и привлечение общества к национальным действиям в области  охраны окружающей среды, как то: Неделя </w:t>
            </w:r>
            <w:r w:rsidRPr="00652A45">
              <w:rPr>
                <w:szCs w:val="22"/>
                <w:lang w:val="ru-RU" w:eastAsia="en-US"/>
              </w:rPr>
              <w:lastRenderedPageBreak/>
              <w:t xml:space="preserve">чистой воды «Вода – источник жизни»; Акция «Чистая река от села к селу»; Акция «Дерево нашего долголетия» 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lastRenderedPageBreak/>
              <w:t>Ежегод-но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1514,28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Ежегодные акции по высадке </w:t>
            </w:r>
            <w:r w:rsidRPr="00652A45">
              <w:rPr>
                <w:szCs w:val="22"/>
                <w:lang w:val="ru-RU" w:eastAsia="en-US"/>
              </w:rPr>
              <w:lastRenderedPageBreak/>
              <w:t xml:space="preserve">деревьев, благоустрой-ству и инфор-мированию проведены </w:t>
            </w:r>
          </w:p>
        </w:tc>
      </w:tr>
      <w:tr w:rsidR="00652A45" w:rsidRPr="00652A45" w:rsidTr="00652A45">
        <w:trPr>
          <w:trHeight w:val="2003"/>
        </w:trPr>
        <w:tc>
          <w:tcPr>
            <w:tcW w:w="425" w:type="dxa"/>
          </w:tcPr>
          <w:p w:rsidR="00652A45" w:rsidRPr="00652A45" w:rsidRDefault="00652A45" w:rsidP="00754ED2">
            <w:pPr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u-RU" w:eastAsia="en-US"/>
              </w:rPr>
              <w:lastRenderedPageBreak/>
              <w:t xml:space="preserve"> </w:t>
            </w:r>
            <w:r w:rsidRPr="00652A45">
              <w:rPr>
                <w:szCs w:val="22"/>
                <w:lang w:val="ru-RU" w:eastAsia="en-US"/>
              </w:rPr>
              <w:t>96.</w:t>
            </w:r>
          </w:p>
        </w:tc>
        <w:tc>
          <w:tcPr>
            <w:tcW w:w="5388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 xml:space="preserve">Продвижение в местных планах охраны окружающей среды действий по сохранению биоразнообразия    </w:t>
            </w:r>
          </w:p>
        </w:tc>
        <w:tc>
          <w:tcPr>
            <w:tcW w:w="1134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Посто-янно</w:t>
            </w:r>
          </w:p>
        </w:tc>
        <w:tc>
          <w:tcPr>
            <w:tcW w:w="2551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/>
              </w:rPr>
              <w:t>Министерство окружающей среды</w:t>
            </w:r>
            <w:r w:rsidRPr="00652A45">
              <w:rPr>
                <w:szCs w:val="22"/>
                <w:lang w:val="ru-RU" w:eastAsia="en-US"/>
              </w:rPr>
              <w:t>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val="ru-RU" w:eastAsia="en-US"/>
              </w:rPr>
            </w:pPr>
            <w:r w:rsidRPr="00652A45">
              <w:rPr>
                <w:bCs/>
                <w:szCs w:val="22"/>
                <w:lang w:val="ru-RU" w:eastAsia="en-US"/>
              </w:rPr>
              <w:t>Министерство регионального развития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и</w:t>
            </w:r>
            <w:r w:rsidRPr="00652A45">
              <w:rPr>
                <w:bCs/>
                <w:szCs w:val="22"/>
                <w:lang w:eastAsia="en-US"/>
              </w:rPr>
              <w:t> </w:t>
            </w:r>
            <w:r w:rsidRPr="00652A45">
              <w:rPr>
                <w:bCs/>
                <w:szCs w:val="22"/>
                <w:lang w:val="ru-RU" w:eastAsia="en-US"/>
              </w:rPr>
              <w:t>строитель-ства,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ru-RU"/>
              </w:rPr>
            </w:pPr>
            <w:r w:rsidRPr="00652A45">
              <w:rPr>
                <w:szCs w:val="22"/>
                <w:lang w:val="ru-RU" w:eastAsia="ru-RU"/>
              </w:rPr>
              <w:t>Академия наук</w:t>
            </w:r>
          </w:p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ru-RU"/>
              </w:rPr>
              <w:t>Молдовы</w:t>
            </w:r>
          </w:p>
        </w:tc>
        <w:tc>
          <w:tcPr>
            <w:tcW w:w="1985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2208,32</w:t>
            </w:r>
          </w:p>
        </w:tc>
        <w:tc>
          <w:tcPr>
            <w:tcW w:w="2126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Государственный бюджет, внешние источники</w:t>
            </w:r>
          </w:p>
        </w:tc>
        <w:tc>
          <w:tcPr>
            <w:tcW w:w="1559" w:type="dxa"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20 обновлен-ных планов</w:t>
            </w:r>
          </w:p>
        </w:tc>
      </w:tr>
      <w:tr w:rsidR="00652A45" w:rsidRPr="00652A45" w:rsidTr="00652A45">
        <w:trPr>
          <w:trHeight w:val="72"/>
        </w:trPr>
        <w:tc>
          <w:tcPr>
            <w:tcW w:w="9498" w:type="dxa"/>
            <w:gridSpan w:val="4"/>
            <w:noWrap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Cs w:val="22"/>
                <w:lang w:val="ru-RU" w:eastAsia="en-US"/>
              </w:rPr>
            </w:pPr>
            <w:r w:rsidRPr="00652A45">
              <w:rPr>
                <w:b/>
                <w:bCs/>
                <w:szCs w:val="22"/>
                <w:lang w:val="ru-RU" w:eastAsia="en-US"/>
              </w:rPr>
              <w:t xml:space="preserve">В целом, всего </w:t>
            </w:r>
          </w:p>
        </w:tc>
        <w:tc>
          <w:tcPr>
            <w:tcW w:w="1985" w:type="dxa"/>
            <w:noWrap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jc w:val="both"/>
              <w:rPr>
                <w:szCs w:val="22"/>
                <w:lang w:val="ru-RU" w:eastAsia="en-US"/>
              </w:rPr>
            </w:pPr>
            <w:r w:rsidRPr="00652A45">
              <w:rPr>
                <w:b/>
                <w:szCs w:val="22"/>
                <w:lang w:val="ro-RO"/>
              </w:rPr>
              <w:t>38647.6</w:t>
            </w:r>
          </w:p>
        </w:tc>
        <w:tc>
          <w:tcPr>
            <w:tcW w:w="3685" w:type="dxa"/>
            <w:gridSpan w:val="2"/>
            <w:noWrap/>
          </w:tcPr>
          <w:p w:rsidR="00652A45" w:rsidRPr="00652A45" w:rsidRDefault="00652A45" w:rsidP="00754ED2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 w:eastAsia="en-US"/>
              </w:rPr>
            </w:pPr>
            <w:r w:rsidRPr="00652A45">
              <w:rPr>
                <w:szCs w:val="22"/>
                <w:lang w:val="ru-RU" w:eastAsia="en-US"/>
              </w:rPr>
              <w:t> </w:t>
            </w:r>
          </w:p>
        </w:tc>
      </w:tr>
    </w:tbl>
    <w:p w:rsidR="00191A22" w:rsidRPr="00652A45" w:rsidRDefault="00191A22" w:rsidP="00652A45">
      <w:pPr>
        <w:ind w:firstLine="0"/>
        <w:rPr>
          <w:szCs w:val="22"/>
        </w:rPr>
      </w:pPr>
    </w:p>
    <w:sectPr w:rsidR="00191A22" w:rsidRPr="00652A45" w:rsidSect="00971CCC">
      <w:footerReference w:type="default" r:id="rId5"/>
      <w:pgSz w:w="16838" w:h="11906" w:orient="landscape" w:code="9"/>
      <w:pgMar w:top="1418" w:right="96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EALIH+LucidaSansEF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3C" w:rsidRPr="00F00155" w:rsidRDefault="00652A45">
    <w:pPr>
      <w:pStyle w:val="a7"/>
      <w:rPr>
        <w:sz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190FF7">
      <w:rPr>
        <w:noProof/>
        <w:sz w:val="16"/>
      </w:rPr>
      <w:t>D:\MONITOR 2015\MONITOR RUS\131-\Sablon rus</w:t>
    </w:r>
    <w:r>
      <w:rPr>
        <w:noProof/>
      </w:rPr>
      <w:t xml:space="preserve">. - 2015 CS5 </w:t>
    </w:r>
    <w:r>
      <w:rPr>
        <w:noProof/>
      </w:rPr>
      <w:t>Folder\TEXT\PARTEA II\274\Strateg_biorazoob.docx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AB"/>
    <w:multiLevelType w:val="hybridMultilevel"/>
    <w:tmpl w:val="6D68B746"/>
    <w:lvl w:ilvl="0" w:tplc="75C465FE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5528D9"/>
    <w:multiLevelType w:val="hybridMultilevel"/>
    <w:tmpl w:val="8FB22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1005"/>
    <w:multiLevelType w:val="hybridMultilevel"/>
    <w:tmpl w:val="A642D3D0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3157F9"/>
    <w:multiLevelType w:val="hybridMultilevel"/>
    <w:tmpl w:val="3934D7A8"/>
    <w:lvl w:ilvl="0" w:tplc="01B8664C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03A27"/>
    <w:multiLevelType w:val="hybridMultilevel"/>
    <w:tmpl w:val="AF7CD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35D7"/>
    <w:multiLevelType w:val="hybridMultilevel"/>
    <w:tmpl w:val="86607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0F3E"/>
    <w:multiLevelType w:val="hybridMultilevel"/>
    <w:tmpl w:val="D82212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F4393D"/>
    <w:multiLevelType w:val="hybridMultilevel"/>
    <w:tmpl w:val="893E7F0E"/>
    <w:lvl w:ilvl="0" w:tplc="B55AF3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4134"/>
    <w:multiLevelType w:val="multilevel"/>
    <w:tmpl w:val="7C7E6344"/>
    <w:lvl w:ilvl="0">
      <w:start w:val="1"/>
      <w:numFmt w:val="decimal"/>
      <w:pStyle w:val="1"/>
      <w:lvlText w:val="Chapter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632C37"/>
    <w:multiLevelType w:val="hybridMultilevel"/>
    <w:tmpl w:val="EF9862BC"/>
    <w:lvl w:ilvl="0" w:tplc="D17E78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05F3"/>
    <w:multiLevelType w:val="hybridMultilevel"/>
    <w:tmpl w:val="DE04C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8F3"/>
    <w:multiLevelType w:val="hybridMultilevel"/>
    <w:tmpl w:val="A67EDC8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44380A"/>
    <w:multiLevelType w:val="hybridMultilevel"/>
    <w:tmpl w:val="30162C7A"/>
    <w:lvl w:ilvl="0" w:tplc="8DEABE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3EAE"/>
    <w:multiLevelType w:val="hybridMultilevel"/>
    <w:tmpl w:val="8D184FD8"/>
    <w:lvl w:ilvl="0" w:tplc="93FEED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971CB8"/>
    <w:multiLevelType w:val="hybridMultilevel"/>
    <w:tmpl w:val="EE26E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BE727C"/>
    <w:multiLevelType w:val="hybridMultilevel"/>
    <w:tmpl w:val="2A50B44C"/>
    <w:lvl w:ilvl="0" w:tplc="73F865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A621D"/>
    <w:multiLevelType w:val="hybridMultilevel"/>
    <w:tmpl w:val="24E02862"/>
    <w:lvl w:ilvl="0" w:tplc="8B48B42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287D"/>
    <w:multiLevelType w:val="hybridMultilevel"/>
    <w:tmpl w:val="6A8287C2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8" w15:restartNumberingAfterBreak="0">
    <w:nsid w:val="397D3079"/>
    <w:multiLevelType w:val="hybridMultilevel"/>
    <w:tmpl w:val="DB9C93E8"/>
    <w:lvl w:ilvl="0" w:tplc="CF86C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0B28B6"/>
    <w:multiLevelType w:val="hybridMultilevel"/>
    <w:tmpl w:val="244CF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72C5"/>
    <w:multiLevelType w:val="hybridMultilevel"/>
    <w:tmpl w:val="78DAB0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04A4"/>
    <w:multiLevelType w:val="hybridMultilevel"/>
    <w:tmpl w:val="3C02A47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EF01DC6"/>
    <w:multiLevelType w:val="hybridMultilevel"/>
    <w:tmpl w:val="7FB48BD4"/>
    <w:lvl w:ilvl="0" w:tplc="F54E494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F89708A"/>
    <w:multiLevelType w:val="hybridMultilevel"/>
    <w:tmpl w:val="EB2CC046"/>
    <w:lvl w:ilvl="0" w:tplc="04190011">
      <w:start w:val="1"/>
      <w:numFmt w:val="decimal"/>
      <w:lvlText w:val="%1)"/>
      <w:lvlJc w:val="left"/>
      <w:pPr>
        <w:ind w:left="1394" w:hanging="360"/>
      </w:p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4" w15:restartNumberingAfterBreak="0">
    <w:nsid w:val="54C608CD"/>
    <w:multiLevelType w:val="hybridMultilevel"/>
    <w:tmpl w:val="FDFC4BB4"/>
    <w:lvl w:ilvl="0" w:tplc="D5BC4A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EF7662"/>
    <w:multiLevelType w:val="hybridMultilevel"/>
    <w:tmpl w:val="9AC05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31D9"/>
    <w:multiLevelType w:val="hybridMultilevel"/>
    <w:tmpl w:val="36A235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B93A63"/>
    <w:multiLevelType w:val="hybridMultilevel"/>
    <w:tmpl w:val="A5D428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A15E3"/>
    <w:multiLevelType w:val="hybridMultilevel"/>
    <w:tmpl w:val="B2FA9276"/>
    <w:lvl w:ilvl="0" w:tplc="04190017">
      <w:start w:val="1"/>
      <w:numFmt w:val="lowerLetter"/>
      <w:lvlText w:val="%1)"/>
      <w:lvlJc w:val="left"/>
      <w:pPr>
        <w:ind w:left="1394" w:hanging="360"/>
      </w:p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9" w15:restartNumberingAfterBreak="0">
    <w:nsid w:val="67A62953"/>
    <w:multiLevelType w:val="hybridMultilevel"/>
    <w:tmpl w:val="CE901390"/>
    <w:lvl w:ilvl="0" w:tplc="61B03B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B672D5"/>
    <w:multiLevelType w:val="hybridMultilevel"/>
    <w:tmpl w:val="2F60CE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FE4E90"/>
    <w:multiLevelType w:val="hybridMultilevel"/>
    <w:tmpl w:val="A23435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38577DB"/>
    <w:multiLevelType w:val="hybridMultilevel"/>
    <w:tmpl w:val="10FC0404"/>
    <w:lvl w:ilvl="0" w:tplc="C07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305CB"/>
    <w:multiLevelType w:val="hybridMultilevel"/>
    <w:tmpl w:val="FF920B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33"/>
  </w:num>
  <w:num w:numId="7">
    <w:abstractNumId w:val="6"/>
  </w:num>
  <w:num w:numId="8">
    <w:abstractNumId w:val="28"/>
  </w:num>
  <w:num w:numId="9">
    <w:abstractNumId w:val="26"/>
  </w:num>
  <w:num w:numId="10">
    <w:abstractNumId w:val="11"/>
  </w:num>
  <w:num w:numId="11">
    <w:abstractNumId w:val="14"/>
  </w:num>
  <w:num w:numId="12">
    <w:abstractNumId w:val="12"/>
  </w:num>
  <w:num w:numId="13">
    <w:abstractNumId w:val="30"/>
  </w:num>
  <w:num w:numId="14">
    <w:abstractNumId w:val="15"/>
  </w:num>
  <w:num w:numId="15">
    <w:abstractNumId w:val="0"/>
  </w:num>
  <w:num w:numId="16">
    <w:abstractNumId w:val="27"/>
  </w:num>
  <w:num w:numId="17">
    <w:abstractNumId w:val="31"/>
  </w:num>
  <w:num w:numId="18">
    <w:abstractNumId w:val="4"/>
  </w:num>
  <w:num w:numId="19">
    <w:abstractNumId w:val="21"/>
  </w:num>
  <w:num w:numId="20">
    <w:abstractNumId w:val="24"/>
  </w:num>
  <w:num w:numId="21">
    <w:abstractNumId w:val="20"/>
  </w:num>
  <w:num w:numId="22">
    <w:abstractNumId w:val="2"/>
  </w:num>
  <w:num w:numId="23">
    <w:abstractNumId w:val="19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5"/>
  </w:num>
  <w:num w:numId="29">
    <w:abstractNumId w:val="18"/>
  </w:num>
  <w:num w:numId="30">
    <w:abstractNumId w:val="22"/>
  </w:num>
  <w:num w:numId="31">
    <w:abstractNumId w:val="32"/>
  </w:num>
  <w:num w:numId="32">
    <w:abstractNumId w:val="17"/>
  </w:num>
  <w:num w:numId="33">
    <w:abstractNumId w:val="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5"/>
    <w:rsid w:val="00191A22"/>
    <w:rsid w:val="006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7109-16EC-439F-A419-9E70C46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45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652A4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652A45"/>
    <w:pPr>
      <w:keepNext/>
      <w:numPr>
        <w:ilvl w:val="1"/>
        <w:numId w:val="1"/>
      </w:numPr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2A45"/>
    <w:pPr>
      <w:keepNext/>
      <w:numPr>
        <w:ilvl w:val="2"/>
        <w:numId w:val="1"/>
      </w:numPr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52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52A4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52A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52A45"/>
    <w:pPr>
      <w:tabs>
        <w:tab w:val="num" w:pos="1296"/>
      </w:tabs>
      <w:spacing w:before="240" w:after="60"/>
      <w:ind w:left="1296" w:hanging="1296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652A4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52A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A45"/>
    <w:rPr>
      <w:rFonts w:ascii="Times New Roman" w:eastAsia="Times New Roman" w:hAnsi="Times New Roman" w:cs="Times New Roman"/>
      <w:b/>
      <w:bCs/>
      <w:sz w:val="32"/>
      <w:szCs w:val="24"/>
      <w:lang w:val="en-GB" w:eastAsia="en-GB"/>
    </w:rPr>
  </w:style>
  <w:style w:type="character" w:customStyle="1" w:styleId="20">
    <w:name w:val="Заголовок 2 Знак"/>
    <w:basedOn w:val="a0"/>
    <w:link w:val="2"/>
    <w:uiPriority w:val="99"/>
    <w:rsid w:val="00652A45"/>
    <w:rPr>
      <w:rFonts w:ascii="Times New Roman" w:eastAsia="Times New Roman" w:hAnsi="Times New Roman" w:cs="Times New Roman"/>
      <w:b/>
      <w:bCs/>
      <w:iCs/>
      <w:sz w:val="24"/>
      <w:szCs w:val="28"/>
      <w:lang w:val="en-GB" w:eastAsia="en-GB"/>
    </w:rPr>
  </w:style>
  <w:style w:type="character" w:customStyle="1" w:styleId="30">
    <w:name w:val="Заголовок 3 Знак"/>
    <w:basedOn w:val="a0"/>
    <w:link w:val="3"/>
    <w:uiPriority w:val="99"/>
    <w:rsid w:val="00652A45"/>
    <w:rPr>
      <w:rFonts w:ascii="Times New Roman" w:eastAsia="Times New Roman" w:hAnsi="Times New Roman" w:cs="Times New Roman"/>
      <w:b/>
      <w:bCs/>
      <w:sz w:val="20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9"/>
    <w:rsid w:val="00652A4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9"/>
    <w:rsid w:val="00652A4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52A45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rsid w:val="00652A4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80">
    <w:name w:val="Заголовок 8 Знак"/>
    <w:basedOn w:val="a0"/>
    <w:link w:val="8"/>
    <w:uiPriority w:val="99"/>
    <w:rsid w:val="00652A45"/>
    <w:rPr>
      <w:rFonts w:ascii="Cambria" w:eastAsia="Times New Roman" w:hAnsi="Cambria" w:cs="Times New Roman"/>
      <w:color w:val="404040"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rsid w:val="00652A45"/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tt">
    <w:name w:val="tt"/>
    <w:basedOn w:val="a"/>
    <w:uiPriority w:val="99"/>
    <w:rsid w:val="00652A45"/>
    <w:pPr>
      <w:jc w:val="center"/>
    </w:pPr>
    <w:rPr>
      <w:b/>
      <w:bCs/>
      <w:sz w:val="24"/>
      <w:lang w:val="ru-RU" w:eastAsia="ru-RU"/>
    </w:rPr>
  </w:style>
  <w:style w:type="paragraph" w:customStyle="1" w:styleId="Default">
    <w:name w:val="Default"/>
    <w:uiPriority w:val="99"/>
    <w:rsid w:val="00652A45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52A4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o-RO" w:eastAsia="en-US"/>
    </w:rPr>
  </w:style>
  <w:style w:type="paragraph" w:styleId="a4">
    <w:name w:val="No Spacing"/>
    <w:uiPriority w:val="99"/>
    <w:qFormat/>
    <w:rsid w:val="00652A45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a5">
    <w:name w:val="Body Text"/>
    <w:basedOn w:val="a"/>
    <w:link w:val="a6"/>
    <w:uiPriority w:val="99"/>
    <w:rsid w:val="00652A45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652A4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652A45"/>
  </w:style>
  <w:style w:type="paragraph" w:styleId="a7">
    <w:name w:val="footer"/>
    <w:basedOn w:val="a"/>
    <w:link w:val="a8"/>
    <w:uiPriority w:val="99"/>
    <w:rsid w:val="00652A45"/>
    <w:pPr>
      <w:tabs>
        <w:tab w:val="center" w:pos="4844"/>
        <w:tab w:val="right" w:pos="9689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652A4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a9">
    <w:name w:val="Normal (Web)"/>
    <w:aliases w:val="webb"/>
    <w:basedOn w:val="a"/>
    <w:rsid w:val="00652A45"/>
    <w:pPr>
      <w:spacing w:before="100" w:beforeAutospacing="1" w:after="100" w:afterAutospacing="1"/>
      <w:jc w:val="both"/>
    </w:pPr>
    <w:rPr>
      <w:rFonts w:ascii="Arial Unicode MS" w:hAnsi="Arial Unicode MS" w:cs="Arial Unicode MS"/>
      <w:color w:val="000000"/>
      <w:sz w:val="24"/>
      <w:lang w:val="en-US" w:eastAsia="en-US"/>
    </w:rPr>
  </w:style>
  <w:style w:type="character" w:customStyle="1" w:styleId="docbody">
    <w:name w:val="doc_body"/>
    <w:basedOn w:val="a0"/>
    <w:rsid w:val="00652A45"/>
  </w:style>
  <w:style w:type="paragraph" w:styleId="aa">
    <w:name w:val="caption"/>
    <w:basedOn w:val="a"/>
    <w:next w:val="a"/>
    <w:uiPriority w:val="99"/>
    <w:qFormat/>
    <w:rsid w:val="00652A45"/>
    <w:pPr>
      <w:spacing w:before="20" w:after="20"/>
      <w:jc w:val="center"/>
    </w:pPr>
    <w:rPr>
      <w:bCs/>
      <w:szCs w:val="20"/>
      <w:lang w:eastAsia="en-US"/>
    </w:rPr>
  </w:style>
  <w:style w:type="paragraph" w:styleId="31">
    <w:name w:val="Body Text 3"/>
    <w:basedOn w:val="a"/>
    <w:link w:val="32"/>
    <w:uiPriority w:val="99"/>
    <w:rsid w:val="00652A4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A45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customStyle="1" w:styleId="hps">
    <w:name w:val="hps"/>
    <w:uiPriority w:val="99"/>
    <w:rsid w:val="00652A45"/>
    <w:rPr>
      <w:rFonts w:cs="Times New Roman"/>
    </w:rPr>
  </w:style>
  <w:style w:type="paragraph" w:customStyle="1" w:styleId="ab">
    <w:name w:val="Знак"/>
    <w:basedOn w:val="2"/>
    <w:uiPriority w:val="99"/>
    <w:rsid w:val="00652A45"/>
    <w:pPr>
      <w:pageBreakBefore/>
      <w:numPr>
        <w:ilvl w:val="0"/>
        <w:numId w:val="0"/>
      </w:numPr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Cs w:val="0"/>
      <w:color w:val="FFFFFF"/>
      <w:spacing w:val="20"/>
      <w:sz w:val="22"/>
      <w:szCs w:val="22"/>
      <w:lang w:eastAsia="zh-CN"/>
    </w:rPr>
  </w:style>
  <w:style w:type="paragraph" w:customStyle="1" w:styleId="11">
    <w:name w:val="Без интервала1"/>
    <w:qFormat/>
    <w:rsid w:val="00652A45"/>
    <w:pPr>
      <w:spacing w:after="0" w:line="240" w:lineRule="auto"/>
      <w:ind w:firstLine="720"/>
    </w:pPr>
    <w:rPr>
      <w:rFonts w:ascii="Calibri" w:eastAsia="Times New Roman" w:hAnsi="Calibri" w:cs="Times New Roman"/>
      <w:lang w:val="en-GB"/>
    </w:rPr>
  </w:style>
  <w:style w:type="paragraph" w:customStyle="1" w:styleId="CharCharChar">
    <w:name w:val="Char Char Char"/>
    <w:basedOn w:val="a"/>
    <w:rsid w:val="00652A4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52A45"/>
    <w:pPr>
      <w:tabs>
        <w:tab w:val="center" w:pos="4844"/>
        <w:tab w:val="right" w:pos="9689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652A4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ae">
    <w:name w:val="Balloon Text"/>
    <w:basedOn w:val="a"/>
    <w:link w:val="af"/>
    <w:uiPriority w:val="99"/>
    <w:rsid w:val="00652A4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2A45"/>
    <w:rPr>
      <w:rFonts w:ascii="Tahoma" w:eastAsia="Times New Roman" w:hAnsi="Tahoma" w:cs="Times New Roman"/>
      <w:sz w:val="16"/>
      <w:szCs w:val="16"/>
      <w:lang w:val="en-GB" w:eastAsia="en-GB"/>
    </w:rPr>
  </w:style>
  <w:style w:type="numbering" w:customStyle="1" w:styleId="12">
    <w:name w:val="Нет списка1"/>
    <w:next w:val="a2"/>
    <w:uiPriority w:val="99"/>
    <w:semiHidden/>
    <w:unhideWhenUsed/>
    <w:rsid w:val="00652A45"/>
  </w:style>
  <w:style w:type="character" w:styleId="af0">
    <w:name w:val="Emphasis"/>
    <w:uiPriority w:val="99"/>
    <w:qFormat/>
    <w:rsid w:val="00652A45"/>
    <w:rPr>
      <w:b/>
      <w:bCs/>
    </w:rPr>
  </w:style>
  <w:style w:type="character" w:styleId="af1">
    <w:name w:val="page number"/>
    <w:basedOn w:val="a0"/>
    <w:uiPriority w:val="99"/>
    <w:rsid w:val="00652A45"/>
  </w:style>
  <w:style w:type="character" w:styleId="af2">
    <w:name w:val="Hyperlink"/>
    <w:uiPriority w:val="99"/>
    <w:rsid w:val="00652A45"/>
    <w:rPr>
      <w:color w:val="0000FF"/>
      <w:u w:val="single"/>
    </w:rPr>
  </w:style>
  <w:style w:type="paragraph" w:styleId="af3">
    <w:name w:val="Title"/>
    <w:basedOn w:val="Default"/>
    <w:next w:val="Default"/>
    <w:link w:val="af4"/>
    <w:uiPriority w:val="99"/>
    <w:qFormat/>
    <w:rsid w:val="00652A45"/>
    <w:rPr>
      <w:rFonts w:ascii="EEALIH+LucidaSansEF,Bold" w:hAnsi="EEALIH+LucidaSansEF,Bold" w:cs="Times New Roman"/>
      <w:color w:val="auto"/>
      <w:lang w:val="en-GB" w:eastAsia="en-GB"/>
    </w:rPr>
  </w:style>
  <w:style w:type="character" w:customStyle="1" w:styleId="af4">
    <w:name w:val="Название Знак"/>
    <w:basedOn w:val="a0"/>
    <w:link w:val="af3"/>
    <w:uiPriority w:val="99"/>
    <w:rsid w:val="00652A45"/>
    <w:rPr>
      <w:rFonts w:ascii="EEALIH+LucidaSansEF,Bold" w:eastAsia="Times New Roman" w:hAnsi="EEALIH+LucidaSansEF,Bold" w:cs="Times New Roman"/>
      <w:sz w:val="24"/>
      <w:szCs w:val="24"/>
      <w:lang w:val="en-GB" w:eastAsia="en-GB"/>
    </w:rPr>
  </w:style>
  <w:style w:type="paragraph" w:customStyle="1" w:styleId="af5">
    <w:name w:val=".."/>
    <w:basedOn w:val="Default"/>
    <w:next w:val="Default"/>
    <w:uiPriority w:val="99"/>
    <w:rsid w:val="00652A45"/>
    <w:rPr>
      <w:rFonts w:ascii="Times New Roman" w:hAnsi="Times New Roman" w:cs="Times New Roman"/>
      <w:color w:val="auto"/>
      <w:lang w:val="en-GB" w:eastAsia="en-GB"/>
    </w:rPr>
  </w:style>
  <w:style w:type="paragraph" w:customStyle="1" w:styleId="Bullets">
    <w:name w:val="Bullets"/>
    <w:basedOn w:val="a"/>
    <w:link w:val="BulletsChar"/>
    <w:uiPriority w:val="99"/>
    <w:rsid w:val="00652A45"/>
    <w:pPr>
      <w:numPr>
        <w:numId w:val="14"/>
      </w:numPr>
      <w:spacing w:before="100" w:line="300" w:lineRule="atLeast"/>
      <w:jc w:val="both"/>
    </w:pPr>
    <w:rPr>
      <w:rFonts w:ascii="Arial" w:eastAsia="MS Mincho" w:hAnsi="Arial"/>
      <w:sz w:val="20"/>
      <w:szCs w:val="20"/>
    </w:rPr>
  </w:style>
  <w:style w:type="character" w:customStyle="1" w:styleId="BulletsChar">
    <w:name w:val="Bullets Char"/>
    <w:link w:val="Bullets"/>
    <w:uiPriority w:val="99"/>
    <w:locked/>
    <w:rsid w:val="00652A45"/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6">
    <w:name w:val="Strong"/>
    <w:qFormat/>
    <w:rsid w:val="00652A45"/>
    <w:rPr>
      <w:b/>
      <w:bCs/>
    </w:rPr>
  </w:style>
  <w:style w:type="character" w:customStyle="1" w:styleId="af7">
    <w:name w:val="Текст сноски Знак"/>
    <w:link w:val="af8"/>
    <w:uiPriority w:val="99"/>
    <w:semiHidden/>
    <w:rsid w:val="00652A45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652A45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13">
    <w:name w:val="Текст сноски Знак1"/>
    <w:basedOn w:val="a0"/>
    <w:uiPriority w:val="99"/>
    <w:semiHidden/>
    <w:rsid w:val="00652A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1">
    <w:name w:val="Footnote Text Char1"/>
    <w:uiPriority w:val="99"/>
    <w:semiHidden/>
    <w:rsid w:val="00652A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ParaCharChar">
    <w:name w:val="Para Char Char"/>
    <w:basedOn w:val="a"/>
    <w:link w:val="ParaCharCharChar"/>
    <w:autoRedefine/>
    <w:uiPriority w:val="99"/>
    <w:rsid w:val="00652A45"/>
    <w:pPr>
      <w:tabs>
        <w:tab w:val="left" w:pos="720"/>
      </w:tabs>
      <w:autoSpaceDE w:val="0"/>
      <w:autoSpaceDN w:val="0"/>
      <w:adjustRightInd w:val="0"/>
      <w:spacing w:before="120" w:after="120"/>
      <w:ind w:right="-7"/>
      <w:jc w:val="both"/>
    </w:pPr>
    <w:rPr>
      <w:sz w:val="24"/>
      <w:lang w:val="ru-RU"/>
    </w:rPr>
  </w:style>
  <w:style w:type="character" w:customStyle="1" w:styleId="ParaCharCharChar">
    <w:name w:val="Para Char Char Char"/>
    <w:link w:val="ParaCharChar"/>
    <w:uiPriority w:val="99"/>
    <w:locked/>
    <w:rsid w:val="00652A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9">
    <w:name w:val="Текст примечания Знак"/>
    <w:link w:val="afa"/>
    <w:uiPriority w:val="99"/>
    <w:rsid w:val="00652A45"/>
    <w:rPr>
      <w:rFonts w:ascii="Arial" w:eastAsia="Times New Roman" w:hAnsi="Arial" w:cs="Arial"/>
      <w:sz w:val="20"/>
      <w:szCs w:val="20"/>
      <w:lang w:val="en-GB" w:eastAsia="en-GB"/>
    </w:rPr>
  </w:style>
  <w:style w:type="paragraph" w:styleId="afa">
    <w:name w:val="annotation text"/>
    <w:basedOn w:val="a"/>
    <w:link w:val="af9"/>
    <w:uiPriority w:val="99"/>
    <w:rsid w:val="00652A45"/>
    <w:pPr>
      <w:jc w:val="both"/>
    </w:pPr>
    <w:rPr>
      <w:rFonts w:ascii="Arial" w:hAnsi="Arial" w:cs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652A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uiPriority w:val="99"/>
    <w:semiHidden/>
    <w:rsid w:val="00652A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b">
    <w:name w:val="Тема примечания Знак"/>
    <w:link w:val="afc"/>
    <w:uiPriority w:val="99"/>
    <w:semiHidden/>
    <w:rsid w:val="00652A45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afc">
    <w:name w:val="annotation subject"/>
    <w:basedOn w:val="afa"/>
    <w:next w:val="afa"/>
    <w:link w:val="afb"/>
    <w:uiPriority w:val="99"/>
    <w:semiHidden/>
    <w:rsid w:val="00652A45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652A4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mmentSubjectChar1">
    <w:name w:val="Comment Subject Char1"/>
    <w:uiPriority w:val="99"/>
    <w:semiHidden/>
    <w:rsid w:val="00652A4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d">
    <w:name w:val="Body Text Indent"/>
    <w:basedOn w:val="a"/>
    <w:link w:val="afe"/>
    <w:uiPriority w:val="99"/>
    <w:rsid w:val="00652A45"/>
    <w:pPr>
      <w:ind w:left="720"/>
    </w:pPr>
    <w:rPr>
      <w:sz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652A4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Outline">
    <w:name w:val="Outline"/>
    <w:basedOn w:val="a"/>
    <w:uiPriority w:val="99"/>
    <w:rsid w:val="00652A45"/>
    <w:pPr>
      <w:spacing w:before="240" w:after="120"/>
    </w:pPr>
    <w:rPr>
      <w:kern w:val="28"/>
      <w:sz w:val="24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652A4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color w:val="365F91"/>
      <w:sz w:val="28"/>
      <w:szCs w:val="28"/>
      <w:lang w:val="en-US" w:eastAsia="ja-JP"/>
    </w:rPr>
  </w:style>
  <w:style w:type="paragraph" w:styleId="21">
    <w:name w:val="Body Text 2"/>
    <w:basedOn w:val="a"/>
    <w:link w:val="22"/>
    <w:uiPriority w:val="99"/>
    <w:rsid w:val="00652A45"/>
    <w:pPr>
      <w:spacing w:after="120" w:line="480" w:lineRule="auto"/>
    </w:pPr>
    <w:rPr>
      <w:rFonts w:ascii="Calibri" w:hAnsi="Calibri"/>
      <w:sz w:val="20"/>
      <w:szCs w:val="20"/>
      <w:lang w:val="ro-RO" w:eastAsia="ru-RU"/>
    </w:rPr>
  </w:style>
  <w:style w:type="character" w:customStyle="1" w:styleId="22">
    <w:name w:val="Основной текст 2 Знак"/>
    <w:basedOn w:val="a0"/>
    <w:link w:val="21"/>
    <w:uiPriority w:val="99"/>
    <w:rsid w:val="00652A45"/>
    <w:rPr>
      <w:rFonts w:ascii="Calibri" w:eastAsia="Times New Roman" w:hAnsi="Calibri" w:cs="Times New Roman"/>
      <w:sz w:val="20"/>
      <w:szCs w:val="20"/>
      <w:lang w:val="ro-RO" w:eastAsia="ru-RU"/>
    </w:rPr>
  </w:style>
  <w:style w:type="paragraph" w:styleId="23">
    <w:name w:val="Body Text Indent 2"/>
    <w:basedOn w:val="a"/>
    <w:link w:val="24"/>
    <w:uiPriority w:val="99"/>
    <w:rsid w:val="00652A45"/>
    <w:pPr>
      <w:spacing w:after="120" w:line="480" w:lineRule="auto"/>
      <w:ind w:left="360"/>
    </w:pPr>
    <w:rPr>
      <w:rFonts w:ascii="Calibri" w:hAnsi="Calibri"/>
      <w:sz w:val="20"/>
      <w:szCs w:val="20"/>
      <w:lang w:val="ro-RO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2A45"/>
    <w:rPr>
      <w:rFonts w:ascii="Calibri" w:eastAsia="Times New Roman" w:hAnsi="Calibri" w:cs="Times New Roman"/>
      <w:sz w:val="20"/>
      <w:szCs w:val="20"/>
      <w:lang w:val="ro-RO" w:eastAsia="ru-RU"/>
    </w:rPr>
  </w:style>
  <w:style w:type="paragraph" w:styleId="aff0">
    <w:name w:val="Subtitle"/>
    <w:basedOn w:val="a"/>
    <w:link w:val="aff1"/>
    <w:uiPriority w:val="99"/>
    <w:qFormat/>
    <w:rsid w:val="00652A45"/>
    <w:pPr>
      <w:jc w:val="center"/>
    </w:pPr>
    <w:rPr>
      <w:rFonts w:ascii="Arial" w:hAnsi="Arial"/>
      <w:b/>
      <w:bCs/>
      <w:sz w:val="24"/>
      <w:lang w:val="ro-RO" w:eastAsia="ru-RU"/>
    </w:rPr>
  </w:style>
  <w:style w:type="character" w:customStyle="1" w:styleId="aff1">
    <w:name w:val="Подзаголовок Знак"/>
    <w:basedOn w:val="a0"/>
    <w:link w:val="aff0"/>
    <w:uiPriority w:val="99"/>
    <w:rsid w:val="00652A45"/>
    <w:rPr>
      <w:rFonts w:ascii="Arial" w:eastAsia="Times New Roman" w:hAnsi="Arial" w:cs="Times New Roman"/>
      <w:b/>
      <w:bCs/>
      <w:sz w:val="24"/>
      <w:szCs w:val="24"/>
      <w:lang w:val="ro-RO" w:eastAsia="ru-RU"/>
    </w:rPr>
  </w:style>
  <w:style w:type="paragraph" w:styleId="25">
    <w:name w:val="Quote"/>
    <w:basedOn w:val="a"/>
    <w:next w:val="a"/>
    <w:link w:val="26"/>
    <w:uiPriority w:val="99"/>
    <w:qFormat/>
    <w:rsid w:val="00652A45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ro-RO" w:eastAsia="ru-RU"/>
    </w:rPr>
  </w:style>
  <w:style w:type="character" w:customStyle="1" w:styleId="26">
    <w:name w:val="Цитата 2 Знак"/>
    <w:basedOn w:val="a0"/>
    <w:link w:val="25"/>
    <w:uiPriority w:val="99"/>
    <w:rsid w:val="00652A45"/>
    <w:rPr>
      <w:rFonts w:ascii="Calibri" w:eastAsia="Times New Roman" w:hAnsi="Calibri" w:cs="Times New Roman"/>
      <w:i/>
      <w:iCs/>
      <w:color w:val="000000"/>
      <w:sz w:val="20"/>
      <w:szCs w:val="20"/>
      <w:lang w:val="ro-RO" w:eastAsia="ru-RU"/>
    </w:rPr>
  </w:style>
  <w:style w:type="character" w:styleId="aff2">
    <w:name w:val="Book Title"/>
    <w:uiPriority w:val="99"/>
    <w:qFormat/>
    <w:rsid w:val="00652A45"/>
    <w:rPr>
      <w:b/>
      <w:bCs/>
      <w:smallCaps/>
      <w:spacing w:val="5"/>
    </w:rPr>
  </w:style>
  <w:style w:type="character" w:styleId="aff3">
    <w:name w:val="FollowedHyperlink"/>
    <w:uiPriority w:val="99"/>
    <w:rsid w:val="00652A45"/>
    <w:rPr>
      <w:color w:val="800080"/>
      <w:u w:val="single"/>
    </w:rPr>
  </w:style>
  <w:style w:type="paragraph" w:customStyle="1" w:styleId="font5">
    <w:name w:val="font5"/>
    <w:basedOn w:val="a"/>
    <w:uiPriority w:val="99"/>
    <w:rsid w:val="00652A45"/>
    <w:pPr>
      <w:spacing w:before="100" w:beforeAutospacing="1" w:after="100" w:afterAutospacing="1"/>
    </w:pPr>
    <w:rPr>
      <w:color w:val="000000"/>
      <w:sz w:val="24"/>
      <w:lang w:val="en-US" w:eastAsia="en-US"/>
    </w:rPr>
  </w:style>
  <w:style w:type="paragraph" w:customStyle="1" w:styleId="font6">
    <w:name w:val="font6"/>
    <w:basedOn w:val="a"/>
    <w:uiPriority w:val="99"/>
    <w:rsid w:val="00652A45"/>
    <w:pPr>
      <w:spacing w:before="100" w:beforeAutospacing="1" w:after="100" w:afterAutospacing="1"/>
    </w:pPr>
    <w:rPr>
      <w:b/>
      <w:bCs/>
      <w:i/>
      <w:iCs/>
      <w:color w:val="000000"/>
      <w:sz w:val="24"/>
      <w:lang w:val="en-US" w:eastAsia="en-US"/>
    </w:rPr>
  </w:style>
  <w:style w:type="paragraph" w:customStyle="1" w:styleId="font7">
    <w:name w:val="font7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65">
    <w:name w:val="xl6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66">
    <w:name w:val="xl66"/>
    <w:basedOn w:val="a"/>
    <w:uiPriority w:val="99"/>
    <w:rsid w:val="00652A45"/>
    <w:pPr>
      <w:shd w:val="clear" w:color="000000" w:fill="FABF8F"/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67">
    <w:name w:val="xl67"/>
    <w:basedOn w:val="a"/>
    <w:uiPriority w:val="99"/>
    <w:rsid w:val="00652A45"/>
    <w:pPr>
      <w:shd w:val="clear" w:color="000000" w:fill="8DB4E2"/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68">
    <w:name w:val="xl68"/>
    <w:basedOn w:val="a"/>
    <w:uiPriority w:val="99"/>
    <w:rsid w:val="00652A45"/>
    <w:pPr>
      <w:shd w:val="clear" w:color="000000" w:fill="FFC000"/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69">
    <w:name w:val="xl6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70">
    <w:name w:val="xl7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71">
    <w:name w:val="xl71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72">
    <w:name w:val="xl72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73">
    <w:name w:val="xl73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74">
    <w:name w:val="xl74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75">
    <w:name w:val="xl7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76">
    <w:name w:val="xl7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77">
    <w:name w:val="xl77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78">
    <w:name w:val="xl78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79">
    <w:name w:val="xl7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0">
    <w:name w:val="xl8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1">
    <w:name w:val="xl81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2">
    <w:name w:val="xl82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83">
    <w:name w:val="xl83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4">
    <w:name w:val="xl84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85">
    <w:name w:val="xl8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6">
    <w:name w:val="xl8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7">
    <w:name w:val="xl87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88">
    <w:name w:val="xl88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lang w:val="en-US" w:eastAsia="en-US"/>
    </w:rPr>
  </w:style>
  <w:style w:type="paragraph" w:customStyle="1" w:styleId="xl89">
    <w:name w:val="xl8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90">
    <w:name w:val="xl9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91">
    <w:name w:val="xl91"/>
    <w:basedOn w:val="a"/>
    <w:uiPriority w:val="99"/>
    <w:rsid w:val="00652A45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92">
    <w:name w:val="xl92"/>
    <w:basedOn w:val="a"/>
    <w:uiPriority w:val="99"/>
    <w:rsid w:val="00652A45"/>
    <w:pPr>
      <w:pBdr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93">
    <w:name w:val="xl93"/>
    <w:basedOn w:val="a"/>
    <w:uiPriority w:val="99"/>
    <w:rsid w:val="00652A45"/>
    <w:pPr>
      <w:shd w:val="clear" w:color="000000" w:fill="FABF8F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94">
    <w:name w:val="xl94"/>
    <w:basedOn w:val="a"/>
    <w:uiPriority w:val="99"/>
    <w:rsid w:val="00652A45"/>
    <w:pP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95">
    <w:name w:val="xl95"/>
    <w:basedOn w:val="a"/>
    <w:uiPriority w:val="99"/>
    <w:rsid w:val="00652A45"/>
    <w:pPr>
      <w:pBdr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96">
    <w:name w:val="xl96"/>
    <w:basedOn w:val="a"/>
    <w:uiPriority w:val="99"/>
    <w:rsid w:val="00652A45"/>
    <w:pPr>
      <w:shd w:val="clear" w:color="000000" w:fill="8DB4E2"/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97">
    <w:name w:val="xl97"/>
    <w:basedOn w:val="a"/>
    <w:uiPriority w:val="99"/>
    <w:rsid w:val="00652A45"/>
    <w:pPr>
      <w:shd w:val="clear" w:color="000000" w:fill="8DB4E2"/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98">
    <w:name w:val="xl98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99">
    <w:name w:val="xl99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02">
    <w:name w:val="xl102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03">
    <w:name w:val="xl103"/>
    <w:basedOn w:val="a"/>
    <w:uiPriority w:val="99"/>
    <w:rsid w:val="00652A45"/>
    <w:pPr>
      <w:pBdr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04">
    <w:name w:val="xl104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05">
    <w:name w:val="xl105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06">
    <w:name w:val="xl106"/>
    <w:basedOn w:val="a"/>
    <w:uiPriority w:val="99"/>
    <w:rsid w:val="00652A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07">
    <w:name w:val="xl107"/>
    <w:basedOn w:val="a"/>
    <w:uiPriority w:val="99"/>
    <w:rsid w:val="00652A45"/>
    <w:pP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109">
    <w:name w:val="xl109"/>
    <w:basedOn w:val="a"/>
    <w:uiPriority w:val="99"/>
    <w:rsid w:val="00652A45"/>
    <w:pP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10">
    <w:name w:val="xl110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11">
    <w:name w:val="xl111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12">
    <w:name w:val="xl112"/>
    <w:basedOn w:val="a"/>
    <w:uiPriority w:val="99"/>
    <w:rsid w:val="00652A45"/>
    <w:pP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13">
    <w:name w:val="xl113"/>
    <w:basedOn w:val="a"/>
    <w:uiPriority w:val="99"/>
    <w:rsid w:val="00652A4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14">
    <w:name w:val="xl114"/>
    <w:basedOn w:val="a"/>
    <w:uiPriority w:val="99"/>
    <w:rsid w:val="00652A45"/>
    <w:pP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15">
    <w:name w:val="xl115"/>
    <w:basedOn w:val="a"/>
    <w:uiPriority w:val="99"/>
    <w:rsid w:val="00652A45"/>
    <w:pPr>
      <w:shd w:val="clear" w:color="000000" w:fill="FFC000"/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116">
    <w:name w:val="xl11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17">
    <w:name w:val="xl117"/>
    <w:basedOn w:val="a"/>
    <w:uiPriority w:val="99"/>
    <w:rsid w:val="00652A45"/>
    <w:pPr>
      <w:pBdr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18">
    <w:name w:val="xl118"/>
    <w:basedOn w:val="a"/>
    <w:uiPriority w:val="99"/>
    <w:rsid w:val="00652A45"/>
    <w:pP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19">
    <w:name w:val="xl119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20">
    <w:name w:val="xl120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21">
    <w:name w:val="xl121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23">
    <w:name w:val="xl123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24">
    <w:name w:val="xl124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26">
    <w:name w:val="xl126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27">
    <w:name w:val="xl127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28">
    <w:name w:val="xl128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29">
    <w:name w:val="xl129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1">
    <w:name w:val="xl131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3">
    <w:name w:val="xl133"/>
    <w:basedOn w:val="a"/>
    <w:uiPriority w:val="99"/>
    <w:rsid w:val="00652A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4">
    <w:name w:val="xl134"/>
    <w:basedOn w:val="a"/>
    <w:uiPriority w:val="99"/>
    <w:rsid w:val="00652A4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5">
    <w:name w:val="xl135"/>
    <w:basedOn w:val="a"/>
    <w:uiPriority w:val="99"/>
    <w:rsid w:val="00652A4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6">
    <w:name w:val="xl136"/>
    <w:basedOn w:val="a"/>
    <w:uiPriority w:val="99"/>
    <w:rsid w:val="00652A45"/>
    <w:pP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7">
    <w:name w:val="xl137"/>
    <w:basedOn w:val="a"/>
    <w:uiPriority w:val="99"/>
    <w:rsid w:val="0065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38">
    <w:name w:val="xl138"/>
    <w:basedOn w:val="a"/>
    <w:uiPriority w:val="99"/>
    <w:rsid w:val="0065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39">
    <w:name w:val="xl139"/>
    <w:basedOn w:val="a"/>
    <w:uiPriority w:val="99"/>
    <w:rsid w:val="0065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40">
    <w:name w:val="xl14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141">
    <w:name w:val="xl141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142">
    <w:name w:val="xl142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lang w:val="en-US" w:eastAsia="en-US"/>
    </w:rPr>
  </w:style>
  <w:style w:type="paragraph" w:customStyle="1" w:styleId="xl143">
    <w:name w:val="xl143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44">
    <w:name w:val="xl144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45">
    <w:name w:val="xl14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46">
    <w:name w:val="xl14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47">
    <w:name w:val="xl147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48">
    <w:name w:val="xl148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xl149">
    <w:name w:val="xl14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0">
    <w:name w:val="xl15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1">
    <w:name w:val="xl151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2">
    <w:name w:val="xl152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53">
    <w:name w:val="xl153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4">
    <w:name w:val="xl154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55">
    <w:name w:val="xl15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6">
    <w:name w:val="xl15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7">
    <w:name w:val="xl157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58">
    <w:name w:val="xl158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lang w:val="en-US" w:eastAsia="en-US"/>
    </w:rPr>
  </w:style>
  <w:style w:type="paragraph" w:customStyle="1" w:styleId="xl159">
    <w:name w:val="xl15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0">
    <w:name w:val="xl16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xl161">
    <w:name w:val="xl161"/>
    <w:basedOn w:val="a"/>
    <w:uiPriority w:val="99"/>
    <w:rsid w:val="00652A45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2">
    <w:name w:val="xl162"/>
    <w:basedOn w:val="a"/>
    <w:uiPriority w:val="99"/>
    <w:rsid w:val="00652A45"/>
    <w:pP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3">
    <w:name w:val="xl163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4">
    <w:name w:val="xl164"/>
    <w:basedOn w:val="a"/>
    <w:uiPriority w:val="99"/>
    <w:rsid w:val="0065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5">
    <w:name w:val="xl165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6">
    <w:name w:val="xl166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7">
    <w:name w:val="xl167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8">
    <w:name w:val="xl168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69">
    <w:name w:val="xl169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lang w:val="en-US" w:eastAsia="en-US"/>
    </w:rPr>
  </w:style>
  <w:style w:type="paragraph" w:customStyle="1" w:styleId="xl170">
    <w:name w:val="xl170"/>
    <w:basedOn w:val="a"/>
    <w:uiPriority w:val="99"/>
    <w:rsid w:val="00652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08">
    <w:name w:val="xl108"/>
    <w:basedOn w:val="a"/>
    <w:uiPriority w:val="99"/>
    <w:rsid w:val="00652A45"/>
    <w:pPr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25">
    <w:name w:val="xl125"/>
    <w:basedOn w:val="a"/>
    <w:uiPriority w:val="99"/>
    <w:rsid w:val="00652A45"/>
    <w:pPr>
      <w:shd w:val="clear" w:color="000000" w:fill="FABF8F"/>
      <w:spacing w:before="100" w:beforeAutospacing="1" w:after="100" w:afterAutospacing="1"/>
      <w:textAlignment w:val="center"/>
    </w:pPr>
    <w:rPr>
      <w:sz w:val="24"/>
      <w:lang w:val="en-US" w:eastAsia="en-US"/>
    </w:rPr>
  </w:style>
  <w:style w:type="paragraph" w:customStyle="1" w:styleId="xl132">
    <w:name w:val="xl132"/>
    <w:basedOn w:val="a"/>
    <w:uiPriority w:val="99"/>
    <w:rsid w:val="0065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lang w:val="en-US" w:eastAsia="en-US"/>
    </w:rPr>
  </w:style>
  <w:style w:type="paragraph" w:customStyle="1" w:styleId="font9">
    <w:name w:val="font9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10">
    <w:name w:val="font10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11">
    <w:name w:val="font11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12">
    <w:name w:val="font12"/>
    <w:basedOn w:val="a"/>
    <w:uiPriority w:val="99"/>
    <w:rsid w:val="00652A4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13">
    <w:name w:val="font13"/>
    <w:basedOn w:val="a"/>
    <w:uiPriority w:val="99"/>
    <w:rsid w:val="00652A45"/>
    <w:pPr>
      <w:spacing w:before="100" w:beforeAutospacing="1" w:after="100" w:afterAutospacing="1"/>
    </w:pPr>
    <w:rPr>
      <w:color w:val="000000"/>
      <w:sz w:val="20"/>
      <w:szCs w:val="20"/>
      <w:lang w:val="en-US" w:eastAsia="en-US"/>
    </w:rPr>
  </w:style>
  <w:style w:type="character" w:customStyle="1" w:styleId="st">
    <w:name w:val="st"/>
    <w:uiPriority w:val="99"/>
    <w:rsid w:val="00652A45"/>
  </w:style>
  <w:style w:type="paragraph" w:styleId="33">
    <w:name w:val="Body Text Indent 3"/>
    <w:basedOn w:val="a"/>
    <w:link w:val="34"/>
    <w:uiPriority w:val="99"/>
    <w:rsid w:val="00652A45"/>
    <w:pPr>
      <w:spacing w:after="120"/>
      <w:ind w:left="360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52A4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SdMHeading1">
    <w:name w:val="SdM Heading 1"/>
    <w:basedOn w:val="1"/>
    <w:uiPriority w:val="99"/>
    <w:rsid w:val="00652A45"/>
    <w:pPr>
      <w:numPr>
        <w:numId w:val="0"/>
      </w:numPr>
      <w:tabs>
        <w:tab w:val="left" w:pos="902"/>
        <w:tab w:val="num" w:pos="1850"/>
      </w:tabs>
      <w:spacing w:before="240" w:after="60"/>
      <w:ind w:left="902" w:hanging="902"/>
      <w:jc w:val="left"/>
    </w:pPr>
    <w:rPr>
      <w:rFonts w:ascii="Calibri" w:hAnsi="Calibri" w:cs="Calibri"/>
      <w:caps/>
      <w:kern w:val="32"/>
      <w:sz w:val="24"/>
      <w:lang w:val="ro-RO" w:eastAsia="en-US"/>
    </w:rPr>
  </w:style>
  <w:style w:type="paragraph" w:customStyle="1" w:styleId="SdMHeading2">
    <w:name w:val="SdM Heading 2"/>
    <w:basedOn w:val="2"/>
    <w:uiPriority w:val="99"/>
    <w:rsid w:val="00652A45"/>
    <w:pPr>
      <w:tabs>
        <w:tab w:val="clear" w:pos="576"/>
        <w:tab w:val="num" w:pos="900"/>
      </w:tabs>
      <w:spacing w:before="240" w:after="60"/>
      <w:ind w:left="900" w:hanging="900"/>
    </w:pPr>
    <w:rPr>
      <w:rFonts w:ascii="Calibri" w:hAnsi="Calibri" w:cs="Calibri"/>
      <w:iCs w:val="0"/>
      <w:szCs w:val="24"/>
      <w:lang w:val="ro-RO" w:eastAsia="en-US"/>
    </w:rPr>
  </w:style>
  <w:style w:type="paragraph" w:customStyle="1" w:styleId="16">
    <w:name w:val="Знак1"/>
    <w:basedOn w:val="2"/>
    <w:uiPriority w:val="99"/>
    <w:rsid w:val="00652A45"/>
    <w:pPr>
      <w:pageBreakBefore/>
      <w:numPr>
        <w:ilvl w:val="0"/>
        <w:numId w:val="0"/>
      </w:numPr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iCs w:val="0"/>
      <w:color w:val="FFFFFF"/>
      <w:spacing w:val="20"/>
      <w:sz w:val="22"/>
      <w:szCs w:val="22"/>
      <w:lang w:eastAsia="zh-CN"/>
    </w:rPr>
  </w:style>
  <w:style w:type="paragraph" w:customStyle="1" w:styleId="CharCharChar1">
    <w:name w:val="Char Char Char1"/>
    <w:basedOn w:val="a"/>
    <w:uiPriority w:val="99"/>
    <w:rsid w:val="00652A4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p">
    <w:name w:val="cp"/>
    <w:basedOn w:val="a"/>
    <w:rsid w:val="00652A45"/>
    <w:pPr>
      <w:jc w:val="center"/>
    </w:pPr>
    <w:rPr>
      <w:b/>
      <w:bCs/>
      <w:sz w:val="24"/>
      <w:lang w:val="ru-RU" w:eastAsia="ru-RU"/>
    </w:rPr>
  </w:style>
  <w:style w:type="paragraph" w:customStyle="1" w:styleId="17">
    <w:name w:val="Абзац списка1"/>
    <w:basedOn w:val="a"/>
    <w:uiPriority w:val="34"/>
    <w:qFormat/>
    <w:rsid w:val="00652A4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o-RO" w:eastAsia="en-US"/>
    </w:rPr>
  </w:style>
  <w:style w:type="character" w:customStyle="1" w:styleId="docheader">
    <w:name w:val="doc_header"/>
    <w:basedOn w:val="a0"/>
    <w:rsid w:val="00652A45"/>
  </w:style>
  <w:style w:type="character" w:customStyle="1" w:styleId="longtext">
    <w:name w:val="long_text"/>
    <w:basedOn w:val="a0"/>
    <w:rsid w:val="00652A45"/>
  </w:style>
  <w:style w:type="character" w:styleId="aff4">
    <w:name w:val="annotation reference"/>
    <w:uiPriority w:val="99"/>
    <w:semiHidden/>
    <w:unhideWhenUsed/>
    <w:rsid w:val="00652A45"/>
    <w:rPr>
      <w:sz w:val="16"/>
      <w:szCs w:val="16"/>
    </w:rPr>
  </w:style>
  <w:style w:type="character" w:customStyle="1" w:styleId="SubsolCaracter">
    <w:name w:val="Subsol Caracter"/>
    <w:basedOn w:val="a0"/>
    <w:uiPriority w:val="99"/>
    <w:rsid w:val="00652A45"/>
    <w:rPr>
      <w:rFonts w:eastAsiaTheme="minorHAnsi"/>
      <w:sz w:val="21"/>
    </w:rPr>
  </w:style>
  <w:style w:type="paragraph" w:customStyle="1" w:styleId="news">
    <w:name w:val="news"/>
    <w:basedOn w:val="a"/>
    <w:rsid w:val="00652A45"/>
    <w:pPr>
      <w:ind w:firstLine="0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5401</Words>
  <Characters>30789</Characters>
  <Application>Microsoft Office Word</Application>
  <DocSecurity>0</DocSecurity>
  <Lines>256</Lines>
  <Paragraphs>72</Paragraphs>
  <ScaleCrop>false</ScaleCrop>
  <Company>CtrlSoft</Company>
  <LinksUpToDate>false</LinksUpToDate>
  <CharactersWithSpaces>36118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2015-06-01T11:24:00Z</dcterms:created>
  <dcterms:modified xsi:type="dcterms:W3CDTF">2015-06-01T11:28:00Z</dcterms:modified>
</cp:coreProperties>
</file>