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58" w:rsidRDefault="00042E58" w:rsidP="00042E58">
      <w:pPr>
        <w:pStyle w:val="a3"/>
        <w:ind w:left="1134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Anexa nr. 14    </w:t>
      </w:r>
    </w:p>
    <w:p w:rsidR="00042E58" w:rsidRDefault="00042E58" w:rsidP="00042E58">
      <w:pPr>
        <w:pStyle w:val="a3"/>
        <w:ind w:left="11340"/>
        <w:jc w:val="left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>la Raportul de activitate</w:t>
      </w:r>
    </w:p>
    <w:p w:rsidR="00042E58" w:rsidRDefault="00042E58" w:rsidP="00042E58">
      <w:pPr>
        <w:pStyle w:val="a3"/>
        <w:ind w:left="11340"/>
        <w:jc w:val="left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al Inspectoratului de Stat al Muncii pe </w:t>
      </w:r>
      <w:bookmarkStart w:id="0" w:name="_GoBack"/>
      <w:bookmarkEnd w:id="0"/>
      <w:r>
        <w:rPr>
          <w:rFonts w:ascii="Times New Roman" w:hAnsi="Times New Roman"/>
          <w:b w:val="0"/>
          <w:spacing w:val="0"/>
          <w:sz w:val="20"/>
          <w:lang w:val="ro-RO"/>
        </w:rPr>
        <w:t>anul 2014</w:t>
      </w:r>
    </w:p>
    <w:p w:rsidR="00042E58" w:rsidRDefault="00042E58" w:rsidP="00042E58">
      <w:pPr>
        <w:pStyle w:val="a3"/>
        <w:jc w:val="right"/>
        <w:rPr>
          <w:rFonts w:ascii="Times New Roman" w:hAnsi="Times New Roman"/>
          <w:b w:val="0"/>
          <w:spacing w:val="0"/>
          <w:lang w:val="ro-RO"/>
        </w:rPr>
      </w:pPr>
    </w:p>
    <w:p w:rsidR="00042E58" w:rsidRDefault="00042E58" w:rsidP="00042E58">
      <w:pPr>
        <w:pStyle w:val="a3"/>
        <w:jc w:val="both"/>
        <w:rPr>
          <w:rFonts w:ascii="Times New Roman" w:hAnsi="Times New Roman"/>
          <w:b w:val="0"/>
          <w:spacing w:val="0"/>
          <w:lang w:val="ro-RO"/>
        </w:rPr>
      </w:pPr>
    </w:p>
    <w:p w:rsidR="00042E58" w:rsidRDefault="00042E58" w:rsidP="00042E58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>Cheltuieli pentru securitatea şi sănătatea în muncă a lucrătorilor în anul 2014</w:t>
      </w:r>
    </w:p>
    <w:p w:rsidR="00042E58" w:rsidRDefault="00042E58" w:rsidP="00042E58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la unităţile cu efectivul de </w:t>
      </w:r>
      <w:r>
        <w:rPr>
          <w:rFonts w:ascii="Times New Roman" w:hAnsi="Times New Roman"/>
          <w:spacing w:val="0"/>
          <w:sz w:val="28"/>
          <w:szCs w:val="28"/>
          <w:lang w:val="ro-RO"/>
        </w:rPr>
        <w:t>peste</w:t>
      </w:r>
      <w:r>
        <w:rPr>
          <w:rFonts w:ascii="Times New Roman" w:hAnsi="Times New Roman"/>
          <w:spacing w:val="0"/>
          <w:sz w:val="28"/>
          <w:lang w:val="ro-RO"/>
        </w:rPr>
        <w:t xml:space="preserve"> 20 salariaţi                                                                      </w:t>
      </w:r>
    </w:p>
    <w:p w:rsidR="00042E58" w:rsidRDefault="00042E58" w:rsidP="00042E58">
      <w:pPr>
        <w:pStyle w:val="a3"/>
        <w:jc w:val="both"/>
        <w:rPr>
          <w:rFonts w:ascii="Times New Roman" w:hAnsi="Times New Roman"/>
          <w:b w:val="0"/>
          <w:spacing w:val="0"/>
          <w:lang w:val="ro-RO"/>
        </w:rPr>
      </w:pPr>
    </w:p>
    <w:tbl>
      <w:tblPr>
        <w:tblW w:w="14325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66"/>
        <w:gridCol w:w="2041"/>
        <w:gridCol w:w="2041"/>
        <w:gridCol w:w="2041"/>
        <w:gridCol w:w="1741"/>
        <w:gridCol w:w="1795"/>
      </w:tblGrid>
      <w:tr w:rsidR="00042E58" w:rsidTr="00042E58">
        <w:trPr>
          <w:cantSplit/>
          <w:trHeight w:val="521"/>
        </w:trPr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Activitatea economică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 xml:space="preserve">Cheltuieli pentru realizarea măsurilor de protecţie şi prevenire, </w:t>
            </w:r>
          </w:p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mii lei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din care:</w:t>
            </w:r>
          </w:p>
        </w:tc>
      </w:tr>
      <w:tr w:rsidR="00042E58" w:rsidRPr="00042E58" w:rsidTr="00042E58">
        <w:trPr>
          <w:cantSplit/>
          <w:trHeight w:val="1480"/>
        </w:trPr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pentru realizarea măsurilor organizatorice de protecţie şi prevenire, mii lei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pentru realizarea măsurilor tehnice de protecţie şi prevenire, mii lei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 xml:space="preserve">pentru realizarea măsurilor igienico-sanitare de protecţie şi prevenire, </w:t>
            </w:r>
          </w:p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 xml:space="preserve"> mii lei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pentru realizarea măsurilor de protecţie şi prevenire de altă natură, mii lei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Agricultură şi silvicultură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7734,3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2168,4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2413,0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2410,0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742,9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Pescuit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28,3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12,6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2,0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Exploatarea carierelor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2347,8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327,8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853,7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710,3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456,0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Industria prelucrătoare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72420,9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18308,7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31700,6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15540,5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6871,1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Energie electrică, gaze şi apă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27583,9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10993,3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11897,7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3651,8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1041,1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Construcţii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10741,7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3136,5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4341,3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2235,1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1028,8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Comerţ cu ridicata şi cu amănuntul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22055,5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3987,0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7603,2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7684,8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2780,5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Hoteluri şi restaurante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3692,8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936,0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258,4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1594,9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903,5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Transporturi, depozitare şi comunicaţii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26408,1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7445,3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8037,7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8096,2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2828,9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Activităţi financiare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13676,6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1099,0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7452,7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4622,6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502,3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Tranzacţii imobiliare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16364,2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2772,7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6038,0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5183,1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2370,4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Administraţie publică şi apărare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4532,9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523,2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877,8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2630,2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501,7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Învăţămînt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13909,4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1188,1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3576,8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8124,4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1020,1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Sănătate şi asistenţă socială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27606,6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2493,3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8639,9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12642,0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3831,4</w:t>
            </w:r>
          </w:p>
        </w:tc>
      </w:tr>
      <w:tr w:rsidR="00042E58" w:rsidTr="00042E58">
        <w:trPr>
          <w:cantSplit/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Alte activităţi de servicii comunale, sociale şi personale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5095,4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785,1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1036,5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2378,4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895,4</w:t>
            </w:r>
          </w:p>
        </w:tc>
      </w:tr>
      <w:tr w:rsidR="00042E58" w:rsidTr="00042E58">
        <w:trPr>
          <w:cantSplit/>
          <w:trHeight w:val="5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TOTAL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254198,4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56177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t>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spacing w:val="0"/>
                <w:sz w:val="20"/>
                <w:lang w:val="it-IT"/>
              </w:rPr>
            </w:pPr>
            <w:r>
              <w:rPr>
                <w:rFonts w:ascii="Times New Roman" w:hAnsi="Times New Roman"/>
                <w:spacing w:val="0"/>
                <w:sz w:val="20"/>
                <w:lang w:val="it-IT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it-IT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it-IT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it-IT"/>
              </w:rPr>
              <w:t>94733,3</w:t>
            </w:r>
            <w:r>
              <w:rPr>
                <w:rFonts w:ascii="Times New Roman" w:hAnsi="Times New Roman"/>
                <w:spacing w:val="0"/>
                <w:sz w:val="20"/>
                <w:lang w:val="it-IT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77512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t>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58" w:rsidRDefault="00042E58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25776,1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</w:tr>
    </w:tbl>
    <w:p w:rsidR="00042E58" w:rsidRDefault="00042E58" w:rsidP="00042E58">
      <w:pPr>
        <w:pStyle w:val="a3"/>
        <w:jc w:val="both"/>
        <w:rPr>
          <w:rFonts w:ascii="Times New Roman" w:hAnsi="Times New Roman"/>
          <w:b w:val="0"/>
          <w:spacing w:val="0"/>
          <w:lang w:val="ro-RO"/>
        </w:rPr>
      </w:pPr>
    </w:p>
    <w:p w:rsidR="00042E58" w:rsidRDefault="00042E58" w:rsidP="00042E58">
      <w:pPr>
        <w:rPr>
          <w:sz w:val="24"/>
        </w:rPr>
      </w:pPr>
    </w:p>
    <w:p w:rsidR="00647DB9" w:rsidRDefault="00647DB9"/>
    <w:sectPr w:rsidR="00647DB9" w:rsidSect="00042E5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58"/>
    <w:rsid w:val="00042E58"/>
    <w:rsid w:val="006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E58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042E58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E58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042E58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diakov.net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2015-06-22T12:47:00Z</dcterms:created>
  <dcterms:modified xsi:type="dcterms:W3CDTF">2015-06-22T12:48:00Z</dcterms:modified>
</cp:coreProperties>
</file>