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5C" w:rsidRPr="000F7CF9" w:rsidRDefault="00F9445C" w:rsidP="00F9445C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val="ro-RO" w:eastAsia="en-US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</w:t>
      </w:r>
      <w:r w:rsidRPr="000F7CF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Anexa nr. 1 </w:t>
      </w:r>
    </w:p>
    <w:p w:rsidR="00F9445C" w:rsidRPr="000F7CF9" w:rsidRDefault="00F9445C" w:rsidP="00F9445C">
      <w:pPr>
        <w:spacing w:after="0" w:line="240" w:lineRule="auto"/>
        <w:ind w:left="504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F7CF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la Norma sanitar-veterinară privind </w:t>
      </w:r>
    </w:p>
    <w:p w:rsidR="00F9445C" w:rsidRPr="000F7CF9" w:rsidRDefault="00F9445C" w:rsidP="00F9445C">
      <w:pPr>
        <w:spacing w:after="0" w:line="240" w:lineRule="auto"/>
        <w:ind w:left="504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F7CF9">
        <w:rPr>
          <w:rFonts w:ascii="Times New Roman" w:hAnsi="Times New Roman" w:cs="Times New Roman"/>
          <w:bCs/>
          <w:sz w:val="24"/>
          <w:szCs w:val="24"/>
          <w:lang w:val="ro-RO"/>
        </w:rPr>
        <w:t>protecţia animalelor în momentul uciderii</w:t>
      </w:r>
    </w:p>
    <w:p w:rsidR="00F9445C" w:rsidRPr="00AB4CA4" w:rsidRDefault="00F9445C" w:rsidP="00F944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F9445C" w:rsidRPr="00AB4CA4" w:rsidRDefault="00F9445C" w:rsidP="00F944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B4CA4">
        <w:rPr>
          <w:rFonts w:ascii="Times New Roman" w:hAnsi="Times New Roman" w:cs="Times New Roman"/>
          <w:b/>
          <w:bCs/>
          <w:sz w:val="28"/>
          <w:szCs w:val="28"/>
          <w:lang w:val="ro-RO"/>
        </w:rPr>
        <w:t>Metode de asomare şi specificaţiile aferente</w:t>
      </w:r>
    </w:p>
    <w:p w:rsidR="00F9445C" w:rsidRPr="00AB4CA4" w:rsidRDefault="00F9445C" w:rsidP="00F9445C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1526"/>
        <w:gridCol w:w="1263"/>
        <w:gridCol w:w="2431"/>
        <w:gridCol w:w="2268"/>
        <w:gridCol w:w="1336"/>
      </w:tblGrid>
      <w:tr w:rsidR="00F9445C" w:rsidRPr="00F9445C" w:rsidTr="005A110B">
        <w:tc>
          <w:tcPr>
            <w:tcW w:w="390" w:type="pct"/>
          </w:tcPr>
          <w:p w:rsidR="00F9445C" w:rsidRPr="004E4B25" w:rsidRDefault="00F9445C" w:rsidP="005A110B">
            <w:pPr>
              <w:spacing w:after="0" w:line="240" w:lineRule="auto"/>
              <w:ind w:left="-284" w:right="-96" w:firstLine="295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E4B25">
              <w:rPr>
                <w:rFonts w:ascii="Times New Roman" w:hAnsi="Times New Roman" w:cs="Times New Roman"/>
                <w:b/>
                <w:bCs/>
                <w:lang w:val="ro-RO"/>
              </w:rPr>
              <w:t>Nr.</w:t>
            </w:r>
          </w:p>
          <w:p w:rsidR="00F9445C" w:rsidRPr="004E4B25" w:rsidRDefault="00F9445C" w:rsidP="005A110B">
            <w:pPr>
              <w:spacing w:after="0" w:line="240" w:lineRule="auto"/>
              <w:ind w:left="-284" w:right="-96" w:firstLine="295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E4B25">
              <w:rPr>
                <w:rFonts w:ascii="Times New Roman" w:hAnsi="Times New Roman" w:cs="Times New Roman"/>
                <w:b/>
                <w:bCs/>
                <w:lang w:val="ro-RO"/>
              </w:rPr>
              <w:t>d/o</w:t>
            </w:r>
          </w:p>
        </w:tc>
        <w:tc>
          <w:tcPr>
            <w:tcW w:w="797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E4B25">
              <w:rPr>
                <w:rFonts w:ascii="Times New Roman" w:hAnsi="Times New Roman" w:cs="Times New Roman"/>
                <w:b/>
                <w:bCs/>
                <w:lang w:val="ro-RO"/>
              </w:rPr>
              <w:t>Metoda aplicată sau instrumentul folosit pentru asomare</w:t>
            </w:r>
          </w:p>
        </w:tc>
        <w:tc>
          <w:tcPr>
            <w:tcW w:w="66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E4B25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Efectul 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E4B25">
              <w:rPr>
                <w:rFonts w:ascii="Times New Roman" w:hAnsi="Times New Roman" w:cs="Times New Roman"/>
                <w:b/>
                <w:bCs/>
                <w:lang w:val="ro-RO"/>
              </w:rPr>
              <w:t>produs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27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E4B25">
              <w:rPr>
                <w:rFonts w:ascii="Times New Roman" w:hAnsi="Times New Roman" w:cs="Times New Roman"/>
                <w:b/>
                <w:bCs/>
                <w:lang w:val="ro-RO"/>
              </w:rPr>
              <w:t>Cazurile de aplicare</w:t>
            </w:r>
          </w:p>
        </w:tc>
        <w:tc>
          <w:tcPr>
            <w:tcW w:w="1185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E4B25">
              <w:rPr>
                <w:rFonts w:ascii="Times New Roman" w:hAnsi="Times New Roman" w:cs="Times New Roman"/>
                <w:b/>
                <w:bCs/>
                <w:lang w:val="ro-RO"/>
              </w:rPr>
              <w:t>Parametrii-cheie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98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E4B25">
              <w:rPr>
                <w:rFonts w:ascii="Times New Roman" w:hAnsi="Times New Roman" w:cs="Times New Roman"/>
                <w:b/>
                <w:bCs/>
                <w:lang w:val="ro-RO"/>
              </w:rPr>
              <w:t>Cerinţele specifice stipulate la capitolul II secţiunea 3 din prezenta Normă sanitar-veterinară</w:t>
            </w:r>
          </w:p>
        </w:tc>
      </w:tr>
      <w:tr w:rsidR="00F9445C" w:rsidRPr="004E4B25" w:rsidTr="005A110B">
        <w:tc>
          <w:tcPr>
            <w:tcW w:w="5000" w:type="pct"/>
            <w:gridSpan w:val="6"/>
          </w:tcPr>
          <w:p w:rsidR="00F9445C" w:rsidRPr="004E4B25" w:rsidRDefault="00F9445C" w:rsidP="00F9445C">
            <w:pPr>
              <w:pStyle w:val="Listparagraf1"/>
              <w:numPr>
                <w:ilvl w:val="0"/>
                <w:numId w:val="1"/>
              </w:numPr>
              <w:spacing w:after="0" w:line="240" w:lineRule="auto"/>
              <w:ind w:left="0" w:right="-96" w:firstLine="11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E4B25">
              <w:rPr>
                <w:rFonts w:ascii="Times New Roman" w:hAnsi="Times New Roman" w:cs="Times New Roman"/>
                <w:b/>
                <w:bCs/>
                <w:lang w:val="ro-RO"/>
              </w:rPr>
              <w:t>Metode mecanice</w:t>
            </w:r>
          </w:p>
        </w:tc>
      </w:tr>
      <w:tr w:rsidR="00F9445C" w:rsidRPr="004E4B25" w:rsidTr="005A110B">
        <w:tc>
          <w:tcPr>
            <w:tcW w:w="390" w:type="pct"/>
          </w:tcPr>
          <w:p w:rsidR="00F9445C" w:rsidRPr="004E4B25" w:rsidRDefault="00F9445C" w:rsidP="005A110B">
            <w:pPr>
              <w:spacing w:after="0" w:line="240" w:lineRule="auto"/>
              <w:ind w:left="-284" w:right="-96" w:firstLine="295"/>
              <w:jc w:val="both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797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Dispozitivul cu bolţ captiv penetrant</w:t>
            </w:r>
          </w:p>
        </w:tc>
        <w:tc>
          <w:tcPr>
            <w:tcW w:w="66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O leziune gravă şi ireversibilă a creierului, provocată de şoc şi de penetrarea unui bolţ captiv.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Asomare simplă</w:t>
            </w:r>
          </w:p>
        </w:tc>
        <w:tc>
          <w:tcPr>
            <w:tcW w:w="127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Toate speciile.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Sacrificare, depopulare şi alte situaţii</w:t>
            </w:r>
          </w:p>
        </w:tc>
        <w:tc>
          <w:tcPr>
            <w:tcW w:w="1185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Poziţia şi direcţia de împuşcare. O viteză, o lungime a ieşirii şi un diametru al bolţului corespunzătoare taliei şi speciei animalului.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Intervalul maxim dintre asomare şi sîngerare/ucidere (secunde)</w:t>
            </w:r>
          </w:p>
        </w:tc>
        <w:tc>
          <w:tcPr>
            <w:tcW w:w="698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Nu se aplică</w:t>
            </w:r>
          </w:p>
        </w:tc>
      </w:tr>
      <w:tr w:rsidR="00F9445C" w:rsidRPr="004E4B25" w:rsidTr="005A110B">
        <w:tc>
          <w:tcPr>
            <w:tcW w:w="390" w:type="pct"/>
          </w:tcPr>
          <w:p w:rsidR="00F9445C" w:rsidRPr="004E4B25" w:rsidRDefault="00F9445C" w:rsidP="005A110B">
            <w:pPr>
              <w:spacing w:after="0" w:line="240" w:lineRule="auto"/>
              <w:ind w:left="-284" w:right="-96" w:firstLine="295"/>
              <w:jc w:val="both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797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Dispozitivul cu bolţ captiv nepenetrant</w:t>
            </w:r>
          </w:p>
        </w:tc>
        <w:tc>
          <w:tcPr>
            <w:tcW w:w="66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O leziune gravă a creierului, provocată de şocul unui bolţ captiv, fără penetrare.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Asomare simplă</w:t>
            </w:r>
          </w:p>
        </w:tc>
        <w:tc>
          <w:tcPr>
            <w:tcW w:w="127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Rumegătoare, păsări de crescătorie, iepuri de crescătorie şi iepuri de cîmp.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Sacrificare doar pentru rumegătoare.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Sacrificare, depopulare şi alte situaţii pentru păsări de crescătorie, iepuri de crescătorie şi iepuri de cîmp</w:t>
            </w:r>
          </w:p>
        </w:tc>
        <w:tc>
          <w:tcPr>
            <w:tcW w:w="1185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Poziţia şi direcţia de împuşcare.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O viteză, un diametru şi o formă a bolţului corespunzătoare taliei şi speciei animalului.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Forţa cartuşului utilizat. Intervalul maxim dintre asomare şi sîngerare/ucidere (secunde)</w:t>
            </w:r>
          </w:p>
        </w:tc>
        <w:tc>
          <w:tcPr>
            <w:tcW w:w="698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Pct. 12</w:t>
            </w:r>
          </w:p>
        </w:tc>
      </w:tr>
      <w:tr w:rsidR="00F9445C" w:rsidRPr="004E4B25" w:rsidTr="005A110B">
        <w:tc>
          <w:tcPr>
            <w:tcW w:w="390" w:type="pct"/>
          </w:tcPr>
          <w:p w:rsidR="00F9445C" w:rsidRPr="004E4B25" w:rsidRDefault="00F9445C" w:rsidP="005A110B">
            <w:pPr>
              <w:spacing w:after="0" w:line="240" w:lineRule="auto"/>
              <w:ind w:left="-284" w:right="-96" w:firstLine="295"/>
              <w:jc w:val="both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797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Arma de foc cu proiectil liber</w:t>
            </w:r>
          </w:p>
        </w:tc>
        <w:tc>
          <w:tcPr>
            <w:tcW w:w="66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O leziune gravă şi ireversibilă a creierului, provocată de şoc şi de penetrarea unuia sau mai multor proiectile</w:t>
            </w:r>
          </w:p>
        </w:tc>
        <w:tc>
          <w:tcPr>
            <w:tcW w:w="127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Toate speciile.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Sacrificare, depopulare şi alte situaţii</w:t>
            </w:r>
          </w:p>
        </w:tc>
        <w:tc>
          <w:tcPr>
            <w:tcW w:w="1185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Poziţia de împuşcare.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Puterea şi calibrul cartuşului.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Tipul de proiectil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98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Nu se aplică</w:t>
            </w:r>
          </w:p>
        </w:tc>
      </w:tr>
      <w:tr w:rsidR="00F9445C" w:rsidRPr="004E4B25" w:rsidTr="005A110B">
        <w:tc>
          <w:tcPr>
            <w:tcW w:w="390" w:type="pct"/>
          </w:tcPr>
          <w:p w:rsidR="00F9445C" w:rsidRPr="004E4B25" w:rsidRDefault="00F9445C" w:rsidP="005A110B">
            <w:pPr>
              <w:spacing w:after="0" w:line="240" w:lineRule="auto"/>
              <w:ind w:left="-284" w:right="-96" w:firstLine="295"/>
              <w:jc w:val="both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797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Macerarea</w:t>
            </w:r>
          </w:p>
        </w:tc>
        <w:tc>
          <w:tcPr>
            <w:tcW w:w="66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Strivirea imediată a întregului animal</w:t>
            </w:r>
          </w:p>
        </w:tc>
        <w:tc>
          <w:tcPr>
            <w:tcW w:w="127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Pui de maximum 72 de ore şi ouă embrionate.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Toate situaţiile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4E4B25">
              <w:rPr>
                <w:rFonts w:ascii="Times New Roman" w:hAnsi="Times New Roman" w:cs="Times New Roman"/>
                <w:lang w:val="ro-RO"/>
              </w:rPr>
              <w:t xml:space="preserve"> cu excepţia sacrificării</w:t>
            </w:r>
          </w:p>
        </w:tc>
        <w:tc>
          <w:tcPr>
            <w:tcW w:w="1185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Cantitatea maximă de pui care poate fi introdusă în aparatul pentru macerare. Distanţa dintre lame şi viteza de rotaţie.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Măsurile de prevenire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E4B25">
              <w:rPr>
                <w:rFonts w:ascii="Times New Roman" w:hAnsi="Times New Roman" w:cs="Times New Roman"/>
                <w:lang w:val="ro-RO"/>
              </w:rPr>
              <w:t xml:space="preserve">a supraîncărcării </w:t>
            </w:r>
            <w:r>
              <w:rPr>
                <w:rFonts w:ascii="Times New Roman" w:hAnsi="Times New Roman" w:cs="Times New Roman"/>
                <w:lang w:val="ro-RO"/>
              </w:rPr>
              <w:lastRenderedPageBreak/>
              <w:t>aparatului pentru macerare</w:t>
            </w:r>
          </w:p>
        </w:tc>
        <w:tc>
          <w:tcPr>
            <w:tcW w:w="698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lastRenderedPageBreak/>
              <w:t>Pct. 13</w:t>
            </w:r>
          </w:p>
        </w:tc>
      </w:tr>
      <w:tr w:rsidR="00F9445C" w:rsidRPr="004E4B25" w:rsidTr="005A110B">
        <w:tc>
          <w:tcPr>
            <w:tcW w:w="390" w:type="pct"/>
          </w:tcPr>
          <w:p w:rsidR="00F9445C" w:rsidRPr="004E4B25" w:rsidRDefault="00F9445C" w:rsidP="005A110B">
            <w:pPr>
              <w:spacing w:after="0" w:line="240" w:lineRule="auto"/>
              <w:ind w:left="-284" w:right="-96" w:firstLine="295"/>
              <w:jc w:val="both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lastRenderedPageBreak/>
              <w:t>5.</w:t>
            </w:r>
          </w:p>
        </w:tc>
        <w:tc>
          <w:tcPr>
            <w:tcW w:w="797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Dislocarea cervicală</w:t>
            </w:r>
          </w:p>
        </w:tc>
        <w:tc>
          <w:tcPr>
            <w:tcW w:w="66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Întinderea şi răsucirea manuală sau mecanică a gîtului, provocînd astfel ischemia cerebrală</w:t>
            </w:r>
          </w:p>
        </w:tc>
        <w:tc>
          <w:tcPr>
            <w:tcW w:w="127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Păsări cîntărind cel mult 5kg masă corporală vie.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Sacrificare, depopulare şi alte situaţii</w:t>
            </w:r>
          </w:p>
        </w:tc>
        <w:tc>
          <w:tcPr>
            <w:tcW w:w="1185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Nu se aplică</w:t>
            </w:r>
          </w:p>
        </w:tc>
        <w:tc>
          <w:tcPr>
            <w:tcW w:w="698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Pct. 14</w:t>
            </w:r>
          </w:p>
        </w:tc>
      </w:tr>
      <w:tr w:rsidR="00F9445C" w:rsidRPr="004E4B25" w:rsidTr="005A110B">
        <w:tc>
          <w:tcPr>
            <w:tcW w:w="390" w:type="pct"/>
          </w:tcPr>
          <w:p w:rsidR="00F9445C" w:rsidRPr="004E4B25" w:rsidRDefault="00F9445C" w:rsidP="005A110B">
            <w:pPr>
              <w:spacing w:after="0" w:line="240" w:lineRule="auto"/>
              <w:ind w:left="-284" w:right="-96" w:firstLine="295"/>
              <w:jc w:val="both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6.</w:t>
            </w:r>
          </w:p>
        </w:tc>
        <w:tc>
          <w:tcPr>
            <w:tcW w:w="797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Lovitura puternică penetrativă în cap</w:t>
            </w:r>
          </w:p>
        </w:tc>
        <w:tc>
          <w:tcPr>
            <w:tcW w:w="66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 l</w:t>
            </w:r>
            <w:r w:rsidRPr="004E4B25">
              <w:rPr>
                <w:rFonts w:ascii="Times New Roman" w:hAnsi="Times New Roman" w:cs="Times New Roman"/>
                <w:lang w:val="ro-RO"/>
              </w:rPr>
              <w:t>ovitur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4E4B25">
              <w:rPr>
                <w:rFonts w:ascii="Times New Roman" w:hAnsi="Times New Roman" w:cs="Times New Roman"/>
                <w:lang w:val="ro-RO"/>
              </w:rPr>
              <w:t xml:space="preserve"> fermă şi precisă în cap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4E4B25">
              <w:rPr>
                <w:rFonts w:ascii="Times New Roman" w:hAnsi="Times New Roman" w:cs="Times New Roman"/>
                <w:lang w:val="ro-RO"/>
              </w:rPr>
              <w:t xml:space="preserve"> ce provoacă vătămarea gravă a creierului</w:t>
            </w:r>
          </w:p>
        </w:tc>
        <w:tc>
          <w:tcPr>
            <w:tcW w:w="127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Porcine tinere, miei, iezi, iepuri de crescătorie, iepuri de cîmp, animale pentru blană şi păsări cîntărind cel mult 5kg masă corporală vie. Sacrificare, depopulare şi alte situaţii</w:t>
            </w:r>
          </w:p>
        </w:tc>
        <w:tc>
          <w:tcPr>
            <w:tcW w:w="1185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Forţa şi localizarea loviturii</w:t>
            </w:r>
          </w:p>
        </w:tc>
        <w:tc>
          <w:tcPr>
            <w:tcW w:w="698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Pct. 14</w:t>
            </w:r>
          </w:p>
        </w:tc>
      </w:tr>
      <w:tr w:rsidR="00F9445C" w:rsidRPr="004E4B25" w:rsidTr="005A110B">
        <w:tc>
          <w:tcPr>
            <w:tcW w:w="5000" w:type="pct"/>
            <w:gridSpan w:val="6"/>
          </w:tcPr>
          <w:p w:rsidR="00F9445C" w:rsidRPr="004E4B25" w:rsidRDefault="00F9445C" w:rsidP="005A110B">
            <w:pPr>
              <w:pStyle w:val="Listparagraf1"/>
              <w:spacing w:after="0" w:line="240" w:lineRule="auto"/>
              <w:ind w:left="-131" w:right="-96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</w:t>
            </w:r>
            <w:r w:rsidRPr="004E4B25">
              <w:rPr>
                <w:rFonts w:ascii="Times New Roman" w:hAnsi="Times New Roman" w:cs="Times New Roman"/>
                <w:b/>
                <w:bCs/>
                <w:lang w:val="ro-RO"/>
              </w:rPr>
              <w:t>Metode electrice</w:t>
            </w:r>
          </w:p>
        </w:tc>
      </w:tr>
      <w:tr w:rsidR="00F9445C" w:rsidRPr="004E4B25" w:rsidTr="005A110B">
        <w:tc>
          <w:tcPr>
            <w:tcW w:w="390" w:type="pct"/>
          </w:tcPr>
          <w:p w:rsidR="00F9445C" w:rsidRPr="004E4B25" w:rsidRDefault="00F9445C" w:rsidP="005A110B">
            <w:pPr>
              <w:spacing w:after="0" w:line="240" w:lineRule="auto"/>
              <w:ind w:left="-284" w:right="-96" w:firstLine="295"/>
              <w:jc w:val="both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7.</w:t>
            </w:r>
          </w:p>
        </w:tc>
        <w:tc>
          <w:tcPr>
            <w:tcW w:w="797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Asomarea electrică aplicată exclusiv la nivelul capului</w:t>
            </w:r>
          </w:p>
        </w:tc>
        <w:tc>
          <w:tcPr>
            <w:tcW w:w="66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Expunerea creierului la curent electric, determinînd o formă de epilepsie generalizată.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Asomare simplă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Toate speciile.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 xml:space="preserve">Sacrificare, depopulare şi </w:t>
            </w:r>
            <w:r>
              <w:rPr>
                <w:rFonts w:ascii="Times New Roman" w:hAnsi="Times New Roman" w:cs="Times New Roman"/>
                <w:lang w:val="ro-RO"/>
              </w:rPr>
              <w:t>alte situaţii</w:t>
            </w:r>
          </w:p>
        </w:tc>
        <w:tc>
          <w:tcPr>
            <w:tcW w:w="1185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Curentul minim (A sau mA).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Tensiunea minimă (V).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Frecvenţa maximă (Hz).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Durata minimă a expunerii.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Intervalul maxim dintre asomare şi sîngerare/ucidere (secunde).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Frecvenţa reglării echipamentului.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Optimizarea fluxului de curent.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Evitarea unor şocuri electrice înainte de asomare.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Poziţionarea şi zona suprafeţei de contact a electrozilor</w:t>
            </w:r>
          </w:p>
        </w:tc>
        <w:tc>
          <w:tcPr>
            <w:tcW w:w="698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Pct. 15</w:t>
            </w:r>
          </w:p>
        </w:tc>
      </w:tr>
      <w:tr w:rsidR="00F9445C" w:rsidRPr="004E4B25" w:rsidTr="005A110B">
        <w:tc>
          <w:tcPr>
            <w:tcW w:w="390" w:type="pct"/>
          </w:tcPr>
          <w:p w:rsidR="00F9445C" w:rsidRPr="004E4B25" w:rsidRDefault="00F9445C" w:rsidP="005A110B">
            <w:pPr>
              <w:spacing w:after="0" w:line="240" w:lineRule="auto"/>
              <w:ind w:left="-284" w:right="-96" w:firstLine="295"/>
              <w:jc w:val="both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8.</w:t>
            </w:r>
          </w:p>
        </w:tc>
        <w:tc>
          <w:tcPr>
            <w:tcW w:w="797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Asomarea electrică aplicată la nivelul capului şi corpului</w:t>
            </w:r>
          </w:p>
        </w:tc>
        <w:tc>
          <w:tcPr>
            <w:tcW w:w="660" w:type="pct"/>
          </w:tcPr>
          <w:p w:rsidR="00F9445C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Expunerea corpului la curent electric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4E4B25">
              <w:rPr>
                <w:rFonts w:ascii="Times New Roman" w:hAnsi="Times New Roman" w:cs="Times New Roman"/>
                <w:lang w:val="ro-RO"/>
              </w:rPr>
              <w:t xml:space="preserve"> ce generează, în acelaşi timp, o formă de epilepsie generalizată şi fibrilaţia sau oprirea inimii.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 xml:space="preserve">Asomare simplă în </w:t>
            </w:r>
            <w:r w:rsidRPr="004E4B25">
              <w:rPr>
                <w:rFonts w:ascii="Times New Roman" w:hAnsi="Times New Roman" w:cs="Times New Roman"/>
                <w:lang w:val="ro-RO"/>
              </w:rPr>
              <w:lastRenderedPageBreak/>
              <w:t>cazul sacrificării</w:t>
            </w:r>
          </w:p>
        </w:tc>
        <w:tc>
          <w:tcPr>
            <w:tcW w:w="127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lastRenderedPageBreak/>
              <w:t>Toate speciile.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Sacrificare, depopulare şi alte situaţii</w:t>
            </w:r>
          </w:p>
        </w:tc>
        <w:tc>
          <w:tcPr>
            <w:tcW w:w="1185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Curentul minim (A sau mA).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Tensiunea minimă (V).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Frecvenţa maximă (Hz).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Durata minimă a expunerii.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Frecvenţa reglării echipamentului.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Optimizarea fluxului de curent.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Evitarea unor şocuri electrice înainte de asomare.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 xml:space="preserve">Poziţionarea şi zona suprafeţei de contact a </w:t>
            </w:r>
            <w:r w:rsidRPr="004E4B25">
              <w:rPr>
                <w:rFonts w:ascii="Times New Roman" w:hAnsi="Times New Roman" w:cs="Times New Roman"/>
                <w:lang w:val="ro-RO"/>
              </w:rPr>
              <w:lastRenderedPageBreak/>
              <w:t>electrozilor.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Intervalul maxim dintre asomare şi sîngerare în cazul asomării sau asomărilor simple (secunde)</w:t>
            </w:r>
          </w:p>
        </w:tc>
        <w:tc>
          <w:tcPr>
            <w:tcW w:w="698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lastRenderedPageBreak/>
              <w:t>Pct. 16</w:t>
            </w:r>
          </w:p>
        </w:tc>
      </w:tr>
      <w:tr w:rsidR="00F9445C" w:rsidRPr="004E4B25" w:rsidTr="005A110B">
        <w:tc>
          <w:tcPr>
            <w:tcW w:w="390" w:type="pct"/>
          </w:tcPr>
          <w:p w:rsidR="00F9445C" w:rsidRPr="004E4B25" w:rsidRDefault="00F9445C" w:rsidP="005A110B">
            <w:pPr>
              <w:spacing w:after="0" w:line="240" w:lineRule="auto"/>
              <w:ind w:left="-284" w:right="-96" w:firstLine="295"/>
              <w:jc w:val="both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lastRenderedPageBreak/>
              <w:t>9.</w:t>
            </w:r>
          </w:p>
        </w:tc>
        <w:tc>
          <w:tcPr>
            <w:tcW w:w="797" w:type="pct"/>
          </w:tcPr>
          <w:p w:rsidR="00F9445C" w:rsidRPr="004E4B25" w:rsidRDefault="00F9445C" w:rsidP="005A110B">
            <w:pPr>
              <w:spacing w:after="0" w:line="240" w:lineRule="auto"/>
              <w:ind w:left="-103"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Electrocutarea în baia de apă</w:t>
            </w:r>
          </w:p>
        </w:tc>
        <w:tc>
          <w:tcPr>
            <w:tcW w:w="66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Expunerea întregului corp la un curent electric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4E4B25">
              <w:rPr>
                <w:rFonts w:ascii="Times New Roman" w:hAnsi="Times New Roman" w:cs="Times New Roman"/>
                <w:lang w:val="ro-RO"/>
              </w:rPr>
              <w:t xml:space="preserve"> ce generează o formă de epilepsie generalizată şi o posibilă fibrilaţie sau oprire a inimii prin intermediul unei băi de apă.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Asomare simplă, cu excepţia cazului în care frecvenţa este mai mică sau egală cu 50Hz</w:t>
            </w:r>
          </w:p>
        </w:tc>
        <w:tc>
          <w:tcPr>
            <w:tcW w:w="127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Păsări de crescătorie.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Sacrificare, depopulare şi alte situaţii</w:t>
            </w:r>
          </w:p>
        </w:tc>
        <w:tc>
          <w:tcPr>
            <w:tcW w:w="1185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Curentul minim (A sau mA).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Tensiunea minimă (V).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Frecvenţa maximă (Hz).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Frecvenţa reglării echipamentului.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Evitarea unor şocuri electrice înainte de asomare.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Reducerea la minimum a durerii în momentul asomării.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Optimizarea fluxului de curent.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Durata maximă a suspendării înainte de baia de apă.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Durata minimă a expunerii pentru fiecare animal.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Imersiunea păsărilor pînă la baza aripilor.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Intervalul maxim dintre asomare şi sîngerare/ucidere pentru frecvenţele peste 50 Hz (secunde)</w:t>
            </w:r>
          </w:p>
        </w:tc>
        <w:tc>
          <w:tcPr>
            <w:tcW w:w="698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Pct. 17</w:t>
            </w:r>
          </w:p>
        </w:tc>
      </w:tr>
      <w:tr w:rsidR="00F9445C" w:rsidRPr="004E4B25" w:rsidTr="005A110B">
        <w:tc>
          <w:tcPr>
            <w:tcW w:w="5000" w:type="pct"/>
            <w:gridSpan w:val="6"/>
          </w:tcPr>
          <w:p w:rsidR="00F9445C" w:rsidRPr="004E4B25" w:rsidRDefault="00F9445C" w:rsidP="005A110B">
            <w:pPr>
              <w:pStyle w:val="Listparagraf1"/>
              <w:spacing w:after="0" w:line="240" w:lineRule="auto"/>
              <w:ind w:left="11" w:right="-96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</w:t>
            </w:r>
            <w:r w:rsidRPr="004E4B25">
              <w:rPr>
                <w:rFonts w:ascii="Times New Roman" w:hAnsi="Times New Roman" w:cs="Times New Roman"/>
                <w:b/>
                <w:bCs/>
                <w:lang w:val="ro-RO"/>
              </w:rPr>
              <w:t>Metode de gazare</w:t>
            </w:r>
          </w:p>
        </w:tc>
      </w:tr>
      <w:tr w:rsidR="00F9445C" w:rsidRPr="004E4B25" w:rsidTr="005A110B">
        <w:tc>
          <w:tcPr>
            <w:tcW w:w="390" w:type="pct"/>
          </w:tcPr>
          <w:p w:rsidR="00F9445C" w:rsidRPr="004E4B25" w:rsidRDefault="00F9445C" w:rsidP="005A110B">
            <w:pPr>
              <w:spacing w:after="0" w:line="240" w:lineRule="auto"/>
              <w:ind w:left="-284" w:right="-96" w:firstLine="295"/>
              <w:jc w:val="both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10.</w:t>
            </w:r>
          </w:p>
        </w:tc>
        <w:tc>
          <w:tcPr>
            <w:tcW w:w="797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Utilizarea dioxidului de carbon, cu o concentraţie ridicată</w:t>
            </w:r>
          </w:p>
        </w:tc>
        <w:tc>
          <w:tcPr>
            <w:tcW w:w="66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Expunerea directă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E4B25">
              <w:rPr>
                <w:rFonts w:ascii="Times New Roman" w:hAnsi="Times New Roman" w:cs="Times New Roman"/>
                <w:lang w:val="ro-RO"/>
              </w:rPr>
              <w:t>sau progresivă a animalelor conştiente la un amestec gazos conţinînd peste 40% dioxid                            de carbon. Metoda poate fi folosită în bazine, tuneluri, containere sau clădiri etanşeizate în prealabil.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Asomare simplă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4E4B25">
              <w:rPr>
                <w:rFonts w:ascii="Times New Roman" w:hAnsi="Times New Roman" w:cs="Times New Roman"/>
                <w:lang w:val="ro-RO"/>
              </w:rPr>
              <w:t xml:space="preserve"> în </w:t>
            </w:r>
            <w:r w:rsidRPr="004E4B25">
              <w:rPr>
                <w:rFonts w:ascii="Times New Roman" w:hAnsi="Times New Roman" w:cs="Times New Roman"/>
                <w:lang w:val="ro-RO"/>
              </w:rPr>
              <w:lastRenderedPageBreak/>
              <w:t>cazul sacrificării porcinelor</w:t>
            </w:r>
          </w:p>
        </w:tc>
        <w:tc>
          <w:tcPr>
            <w:tcW w:w="127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lastRenderedPageBreak/>
              <w:t>Porcine, mustelide, şinşile, păsări de crescătorie, cu excepţia raţelor şi                                                                                                                                                                                                                          gîştelor.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Sacrificarea numai în cazul porcinelor.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Alte situaţii,                                                                                                                                                                                  cu excepţia sacrificării păsărilor de crescătorie, mustelidelor, şinşilelor şi porcinelor</w:t>
            </w:r>
          </w:p>
        </w:tc>
        <w:tc>
          <w:tcPr>
            <w:tcW w:w="1185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Concentraţia dioxidului de carbon.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Durata de expunere.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Intervalul maxim dintre asomare şi sîngerare în cazul asomării simple (secunde).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Calitatea gazului.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Temperatura gazului</w:t>
            </w:r>
          </w:p>
        </w:tc>
        <w:tc>
          <w:tcPr>
            <w:tcW w:w="698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Pct. 18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Pct. 19</w:t>
            </w:r>
          </w:p>
        </w:tc>
      </w:tr>
      <w:tr w:rsidR="00F9445C" w:rsidRPr="004E4B25" w:rsidTr="005A110B">
        <w:tc>
          <w:tcPr>
            <w:tcW w:w="390" w:type="pct"/>
          </w:tcPr>
          <w:p w:rsidR="00F9445C" w:rsidRPr="004E4B25" w:rsidRDefault="00F9445C" w:rsidP="005A110B">
            <w:pPr>
              <w:spacing w:after="0" w:line="240" w:lineRule="auto"/>
              <w:ind w:left="-284" w:right="-96" w:firstLine="295"/>
              <w:jc w:val="both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lastRenderedPageBreak/>
              <w:t>11.</w:t>
            </w:r>
          </w:p>
        </w:tc>
        <w:tc>
          <w:tcPr>
            <w:tcW w:w="797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Utilizarea dioxidului de carbon în două faze</w:t>
            </w:r>
          </w:p>
        </w:tc>
        <w:tc>
          <w:tcPr>
            <w:tcW w:w="66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Expunerea succesivă a animalelor conştiente la un amestec gazos conţinînd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E4B25">
              <w:rPr>
                <w:rFonts w:ascii="Times New Roman" w:hAnsi="Times New Roman" w:cs="Times New Roman"/>
                <w:lang w:val="ro-RO"/>
              </w:rPr>
              <w:t>pînă la 40% dioxid de carbon, urmată de o concentraţie mai mare de dioxid de carbon sau după ce animalele şi-au pierdut cunoştinţa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Păsări de crescătorie.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Sacrificare, depopulare şi alte situaţii</w:t>
            </w:r>
          </w:p>
        </w:tc>
        <w:tc>
          <w:tcPr>
            <w:tcW w:w="1185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Concentraţia dioxidului de carbon.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Durata de expunere.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Calitatea gazului.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Temperatura gazului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98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Nu se aplică</w:t>
            </w:r>
          </w:p>
        </w:tc>
      </w:tr>
      <w:tr w:rsidR="00F9445C" w:rsidRPr="004E4B25" w:rsidTr="005A110B">
        <w:tc>
          <w:tcPr>
            <w:tcW w:w="390" w:type="pct"/>
          </w:tcPr>
          <w:p w:rsidR="00F9445C" w:rsidRPr="004E4B25" w:rsidRDefault="00F9445C" w:rsidP="005A110B">
            <w:pPr>
              <w:spacing w:after="0" w:line="240" w:lineRule="auto"/>
              <w:ind w:left="-284" w:right="-96" w:firstLine="295"/>
              <w:jc w:val="both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12.</w:t>
            </w:r>
          </w:p>
        </w:tc>
        <w:tc>
          <w:tcPr>
            <w:tcW w:w="797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Utilizarea dioxidului de carbon asociat cu gaze inerte</w:t>
            </w:r>
          </w:p>
        </w:tc>
        <w:tc>
          <w:tcPr>
            <w:tcW w:w="66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Expunerea directă sau progresivă a animalelor conştiente la un amestec de  gaz, conţinînd pînă la 40% dioxid de carbon asociat cu gaze inerte, care duce la anoxie. Metoda poate fi folosită în bazine, saci, tuneluri, containere sau clădiri etanşeizate în prealabil.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 xml:space="preserve">Asomare simplă a porcinelor în cazul în care durata expunerii la o concentraţie de dioxid de carbon de </w:t>
            </w:r>
            <w:r w:rsidRPr="004E4B25">
              <w:rPr>
                <w:rFonts w:ascii="Times New Roman" w:hAnsi="Times New Roman" w:cs="Times New Roman"/>
                <w:lang w:val="ro-RO"/>
              </w:rPr>
              <w:lastRenderedPageBreak/>
              <w:t>minim 30% este mai mică de 7 minute.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Asomare simplă a păsărilor în cazul în care durata totală a expunerii la o concentraţie de dioxid de carbon la mini</w:t>
            </w:r>
            <w:r>
              <w:rPr>
                <w:rFonts w:ascii="Times New Roman" w:hAnsi="Times New Roman" w:cs="Times New Roman"/>
                <w:lang w:val="ro-RO"/>
              </w:rPr>
              <w:t>m 30% este mai mică de 3 minute</w:t>
            </w:r>
          </w:p>
        </w:tc>
        <w:tc>
          <w:tcPr>
            <w:tcW w:w="127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lastRenderedPageBreak/>
              <w:t>Porcine şi păsări de crescătorie.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Sacrificare, depopulare şi alte situaţii</w:t>
            </w:r>
          </w:p>
        </w:tc>
        <w:tc>
          <w:tcPr>
            <w:tcW w:w="1185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Concentraţia dioxidului de carbon.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Durata de expunere.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Intervalul maxim dintre asomare şi sîngerare/ucidere în cazul asomării simple (secunde).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Calitatea gazului.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Temperatura gazului.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Concentraţia de oxigen</w:t>
            </w:r>
          </w:p>
        </w:tc>
        <w:tc>
          <w:tcPr>
            <w:tcW w:w="698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Pct. 19</w:t>
            </w:r>
          </w:p>
        </w:tc>
      </w:tr>
      <w:tr w:rsidR="00F9445C" w:rsidRPr="004E4B25" w:rsidTr="005A110B">
        <w:tc>
          <w:tcPr>
            <w:tcW w:w="390" w:type="pct"/>
          </w:tcPr>
          <w:p w:rsidR="00F9445C" w:rsidRPr="004E4B25" w:rsidRDefault="00F9445C" w:rsidP="005A110B">
            <w:pPr>
              <w:spacing w:after="0" w:line="240" w:lineRule="auto"/>
              <w:ind w:left="-284" w:right="-96" w:firstLine="295"/>
              <w:jc w:val="both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lastRenderedPageBreak/>
              <w:t>13.</w:t>
            </w:r>
          </w:p>
        </w:tc>
        <w:tc>
          <w:tcPr>
            <w:tcW w:w="797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Utilizarea gazelor inerte</w:t>
            </w:r>
          </w:p>
        </w:tc>
        <w:tc>
          <w:tcPr>
            <w:tcW w:w="66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 xml:space="preserve">Expunerea directă sau progresivă a animalelor conştiente la un amestec de  gaz inert, cum </w:t>
            </w:r>
            <w:r>
              <w:rPr>
                <w:rFonts w:ascii="Times New Roman" w:hAnsi="Times New Roman" w:cs="Times New Roman"/>
                <w:lang w:val="ro-RO"/>
              </w:rPr>
              <w:t xml:space="preserve">ar fi </w:t>
            </w:r>
            <w:r w:rsidRPr="004E4B25">
              <w:rPr>
                <w:rFonts w:ascii="Times New Roman" w:hAnsi="Times New Roman" w:cs="Times New Roman"/>
                <w:lang w:val="ro-RO"/>
              </w:rPr>
              <w:t>sîntargonul sau azotul, care duce la anoxie. Metoda poate fi folosită în bazine, saci, tuneluri, containere sau în clădiri etanşeizate în prealabil.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Asomare simplă în cazul sacrificării porcinelor.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Asomare simplă pentru păsări de crescătorie în cazul în care durata expunerii la anoxie este mai mică de 3 minute</w:t>
            </w:r>
          </w:p>
        </w:tc>
        <w:tc>
          <w:tcPr>
            <w:tcW w:w="127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Porcine şi păsări de crescătorie.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Sacrificare, depopulare şi alte situaţii</w:t>
            </w:r>
          </w:p>
        </w:tc>
        <w:tc>
          <w:tcPr>
            <w:tcW w:w="1185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Concentraţia de oxigen.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Durata de expunere.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Calitatea gazului.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Intervalul maxim dintre asomare şi sîngerare/ucidere în cazul asomării simple (secunde).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Temperatura gazului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98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Pct. 19</w:t>
            </w:r>
          </w:p>
        </w:tc>
      </w:tr>
      <w:tr w:rsidR="00F9445C" w:rsidRPr="004E4B25" w:rsidTr="005A110B">
        <w:tc>
          <w:tcPr>
            <w:tcW w:w="390" w:type="pct"/>
          </w:tcPr>
          <w:p w:rsidR="00F9445C" w:rsidRPr="004E4B25" w:rsidRDefault="00F9445C" w:rsidP="005A110B">
            <w:pPr>
              <w:spacing w:after="0" w:line="240" w:lineRule="auto"/>
              <w:ind w:left="-284" w:right="-96" w:firstLine="295"/>
              <w:jc w:val="both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14.</w:t>
            </w:r>
          </w:p>
        </w:tc>
        <w:tc>
          <w:tcPr>
            <w:tcW w:w="797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 xml:space="preserve">Utilizarea monoxidului de </w:t>
            </w:r>
            <w:r w:rsidRPr="004E4B25">
              <w:rPr>
                <w:rFonts w:ascii="Times New Roman" w:hAnsi="Times New Roman" w:cs="Times New Roman"/>
                <w:lang w:val="ro-RO"/>
              </w:rPr>
              <w:lastRenderedPageBreak/>
              <w:t>carbon sub formă pură</w:t>
            </w:r>
          </w:p>
        </w:tc>
        <w:tc>
          <w:tcPr>
            <w:tcW w:w="66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lastRenderedPageBreak/>
              <w:t xml:space="preserve">Expunerea animalelor </w:t>
            </w:r>
            <w:r w:rsidRPr="004E4B25">
              <w:rPr>
                <w:rFonts w:ascii="Times New Roman" w:hAnsi="Times New Roman" w:cs="Times New Roman"/>
                <w:lang w:val="ro-RO"/>
              </w:rPr>
              <w:lastRenderedPageBreak/>
              <w:t>conştiente la un amestec gazos conţinînd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E4B25">
              <w:rPr>
                <w:rFonts w:ascii="Times New Roman" w:hAnsi="Times New Roman" w:cs="Times New Roman"/>
                <w:lang w:val="ro-RO"/>
              </w:rPr>
              <w:t>peste 4% monoxid de carbon</w:t>
            </w:r>
          </w:p>
        </w:tc>
        <w:tc>
          <w:tcPr>
            <w:tcW w:w="127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lastRenderedPageBreak/>
              <w:t xml:space="preserve">Animale pentru blană, păsări de crescătorie şi </w:t>
            </w:r>
            <w:r w:rsidRPr="004E4B25">
              <w:rPr>
                <w:rFonts w:ascii="Times New Roman" w:hAnsi="Times New Roman" w:cs="Times New Roman"/>
                <w:lang w:val="ro-RO"/>
              </w:rPr>
              <w:lastRenderedPageBreak/>
              <w:t>porcine tinere.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Alte situaţii, cu excepţia sacrificării</w:t>
            </w:r>
          </w:p>
        </w:tc>
        <w:tc>
          <w:tcPr>
            <w:tcW w:w="1185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lastRenderedPageBreak/>
              <w:t>Calitatea gazului.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 xml:space="preserve">Concentraţia </w:t>
            </w:r>
            <w:r w:rsidRPr="004E4B25">
              <w:rPr>
                <w:rFonts w:ascii="Times New Roman" w:hAnsi="Times New Roman" w:cs="Times New Roman"/>
                <w:lang w:val="ro-RO"/>
              </w:rPr>
              <w:lastRenderedPageBreak/>
              <w:t>monoxidului de carbon.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Durata de expunere.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Temperatura gazului</w:t>
            </w:r>
          </w:p>
        </w:tc>
        <w:tc>
          <w:tcPr>
            <w:tcW w:w="698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lastRenderedPageBreak/>
              <w:t>Pct. 20,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E4B25">
              <w:rPr>
                <w:rFonts w:ascii="Times New Roman" w:hAnsi="Times New Roman" w:cs="Times New Roman"/>
                <w:lang w:val="ro-RO"/>
              </w:rPr>
              <w:t xml:space="preserve">subpct. 1) </w:t>
            </w:r>
          </w:p>
        </w:tc>
      </w:tr>
      <w:tr w:rsidR="00F9445C" w:rsidRPr="004E4B25" w:rsidTr="005A110B">
        <w:tc>
          <w:tcPr>
            <w:tcW w:w="390" w:type="pct"/>
          </w:tcPr>
          <w:p w:rsidR="00F9445C" w:rsidRPr="004E4B25" w:rsidRDefault="00F9445C" w:rsidP="005A110B">
            <w:pPr>
              <w:spacing w:after="0" w:line="240" w:lineRule="auto"/>
              <w:ind w:left="-284" w:right="-96" w:firstLine="295"/>
              <w:jc w:val="both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lastRenderedPageBreak/>
              <w:t>15.</w:t>
            </w:r>
          </w:p>
        </w:tc>
        <w:tc>
          <w:tcPr>
            <w:tcW w:w="797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Utilizarea monoxidului de carbon asociat cu alte gaze</w:t>
            </w:r>
          </w:p>
        </w:tc>
        <w:tc>
          <w:tcPr>
            <w:tcW w:w="66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Expunerea animalelor conştiente la un amestec gazos conţinînd peste 1% monoxid de carbon, asociat cu alte gaze toxice</w:t>
            </w:r>
          </w:p>
        </w:tc>
        <w:tc>
          <w:tcPr>
            <w:tcW w:w="127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Animale pentru blană, păsări de crescătorie şi porcine tinere.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Alte situaţii, cu excepţia sacrificării</w:t>
            </w:r>
          </w:p>
        </w:tc>
        <w:tc>
          <w:tcPr>
            <w:tcW w:w="1185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Concentraţia monoxidului de carbon.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Durata de expunere.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Temperatura gazului.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Filtrarea gazului produs de motor</w:t>
            </w:r>
          </w:p>
        </w:tc>
        <w:tc>
          <w:tcPr>
            <w:tcW w:w="698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Pct. 20</w:t>
            </w:r>
          </w:p>
        </w:tc>
      </w:tr>
      <w:tr w:rsidR="00F9445C" w:rsidRPr="004E4B25" w:rsidTr="005A110B">
        <w:tc>
          <w:tcPr>
            <w:tcW w:w="5000" w:type="pct"/>
            <w:gridSpan w:val="6"/>
          </w:tcPr>
          <w:p w:rsidR="00F9445C" w:rsidRPr="004E4B25" w:rsidRDefault="00F9445C" w:rsidP="005A110B">
            <w:pPr>
              <w:pStyle w:val="Listparagraf1"/>
              <w:spacing w:after="0" w:line="240" w:lineRule="auto"/>
              <w:ind w:left="11" w:right="-96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Pr="004E4B25">
              <w:rPr>
                <w:rFonts w:ascii="Times New Roman" w:hAnsi="Times New Roman" w:cs="Times New Roman"/>
                <w:b/>
                <w:bCs/>
                <w:lang w:val="ro-RO"/>
              </w:rPr>
              <w:t>Alte metode</w:t>
            </w:r>
          </w:p>
        </w:tc>
      </w:tr>
      <w:tr w:rsidR="00F9445C" w:rsidRPr="004E4B25" w:rsidTr="005A110B">
        <w:tc>
          <w:tcPr>
            <w:tcW w:w="390" w:type="pct"/>
          </w:tcPr>
          <w:p w:rsidR="00F9445C" w:rsidRPr="004E4B25" w:rsidRDefault="00F9445C" w:rsidP="005A110B">
            <w:pPr>
              <w:spacing w:after="0" w:line="240" w:lineRule="auto"/>
              <w:ind w:left="-284" w:right="-96" w:firstLine="295"/>
              <w:jc w:val="both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16.</w:t>
            </w:r>
          </w:p>
        </w:tc>
        <w:tc>
          <w:tcPr>
            <w:tcW w:w="797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Injecţia letală</w:t>
            </w:r>
          </w:p>
        </w:tc>
        <w:tc>
          <w:tcPr>
            <w:tcW w:w="66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Pierderea cunoştinţei şi a sensibilităţii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E4B25">
              <w:rPr>
                <w:rFonts w:ascii="Times New Roman" w:hAnsi="Times New Roman" w:cs="Times New Roman"/>
                <w:lang w:val="ro-RO"/>
              </w:rPr>
              <w:t>faţă de durere, urmată de moartea ireversibilă determinată de injectarea unor substanţe veterinare</w:t>
            </w:r>
          </w:p>
        </w:tc>
        <w:tc>
          <w:tcPr>
            <w:tcW w:w="1270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Toate speciile.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Alte situaţii, cu excepţia sacrificării</w:t>
            </w:r>
          </w:p>
        </w:tc>
        <w:tc>
          <w:tcPr>
            <w:tcW w:w="1185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Tipul de injecţie.</w:t>
            </w:r>
          </w:p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Utilizarea medicamentelor autorizate</w:t>
            </w:r>
          </w:p>
        </w:tc>
        <w:tc>
          <w:tcPr>
            <w:tcW w:w="698" w:type="pct"/>
          </w:tcPr>
          <w:p w:rsidR="00F9445C" w:rsidRPr="004E4B25" w:rsidRDefault="00F9445C" w:rsidP="005A110B">
            <w:pPr>
              <w:spacing w:after="0" w:line="240" w:lineRule="auto"/>
              <w:ind w:right="-96" w:firstLine="11"/>
              <w:rPr>
                <w:rFonts w:ascii="Times New Roman" w:hAnsi="Times New Roman" w:cs="Times New Roman"/>
                <w:lang w:val="ro-RO"/>
              </w:rPr>
            </w:pPr>
            <w:r w:rsidRPr="004E4B25">
              <w:rPr>
                <w:rFonts w:ascii="Times New Roman" w:hAnsi="Times New Roman" w:cs="Times New Roman"/>
                <w:lang w:val="ro-RO"/>
              </w:rPr>
              <w:t>Nu se aplică</w:t>
            </w:r>
          </w:p>
        </w:tc>
      </w:tr>
    </w:tbl>
    <w:p w:rsidR="00677605" w:rsidRDefault="00677605">
      <w:bookmarkStart w:id="0" w:name="_GoBack"/>
      <w:bookmarkEnd w:id="0"/>
    </w:p>
    <w:sectPr w:rsidR="0067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F15E8"/>
    <w:multiLevelType w:val="hybridMultilevel"/>
    <w:tmpl w:val="3F1688D4"/>
    <w:lvl w:ilvl="0" w:tplc="AC443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5C"/>
    <w:rsid w:val="00677605"/>
    <w:rsid w:val="00F9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5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f1">
    <w:name w:val="Listă paragraf1"/>
    <w:basedOn w:val="a"/>
    <w:uiPriority w:val="99"/>
    <w:qFormat/>
    <w:rsid w:val="00F944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5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f1">
    <w:name w:val="Listă paragraf1"/>
    <w:basedOn w:val="a"/>
    <w:uiPriority w:val="99"/>
    <w:qFormat/>
    <w:rsid w:val="00F944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1342</Words>
  <Characters>7651</Characters>
  <Application>Microsoft Office Word</Application>
  <DocSecurity>0</DocSecurity>
  <Lines>63</Lines>
  <Paragraphs>17</Paragraphs>
  <ScaleCrop>false</ScaleCrop>
  <Company>diakov.net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2015-06-24T09:39:00Z</dcterms:created>
  <dcterms:modified xsi:type="dcterms:W3CDTF">2015-06-24T09:40:00Z</dcterms:modified>
</cp:coreProperties>
</file>