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E" w:rsidRPr="004E4B25" w:rsidRDefault="00D35D3E" w:rsidP="00D35D3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4B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Anexa nr. 3 </w:t>
      </w:r>
    </w:p>
    <w:p w:rsidR="00D35D3E" w:rsidRPr="004E4B25" w:rsidRDefault="00D35D3E" w:rsidP="00D35D3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Norma"/>
        </w:smartTagPr>
        <w:r w:rsidRPr="004E4B25">
          <w:rPr>
            <w:rFonts w:ascii="Times New Roman" w:hAnsi="Times New Roman" w:cs="Times New Roman"/>
            <w:bCs/>
            <w:sz w:val="24"/>
            <w:szCs w:val="24"/>
            <w:lang w:val="ro-RO"/>
          </w:rPr>
          <w:t>la Norma</w:t>
        </w:r>
      </w:smartTag>
      <w:r w:rsidRPr="004E4B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sanitar-veterinară privind </w:t>
      </w:r>
    </w:p>
    <w:p w:rsidR="00D35D3E" w:rsidRPr="004E4B25" w:rsidRDefault="00D35D3E" w:rsidP="00D35D3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4B25">
        <w:rPr>
          <w:rFonts w:ascii="Times New Roman" w:hAnsi="Times New Roman" w:cs="Times New Roman"/>
          <w:bCs/>
          <w:sz w:val="24"/>
          <w:szCs w:val="24"/>
          <w:lang w:val="ro-RO"/>
        </w:rPr>
        <w:t>protecţia animalelor în momentul uciderii</w:t>
      </w:r>
    </w:p>
    <w:p w:rsidR="00D35D3E" w:rsidRPr="00AB4CA4" w:rsidRDefault="00D35D3E" w:rsidP="00D35D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35D3E" w:rsidRDefault="00D35D3E" w:rsidP="00D35D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C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Corespondenţa dintre activităţile şi cerinţele </w:t>
      </w:r>
    </w:p>
    <w:p w:rsidR="00D35D3E" w:rsidRDefault="00D35D3E" w:rsidP="00D35D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CA4">
        <w:rPr>
          <w:rFonts w:ascii="Times New Roman" w:hAnsi="Times New Roman" w:cs="Times New Roman"/>
          <w:b/>
          <w:bCs/>
          <w:sz w:val="28"/>
          <w:szCs w:val="28"/>
          <w:lang w:val="ro-RO"/>
        </w:rPr>
        <w:t>aferente examinării competenţei</w:t>
      </w:r>
    </w:p>
    <w:p w:rsidR="00D35D3E" w:rsidRPr="00AB4CA4" w:rsidRDefault="00D35D3E" w:rsidP="00D35D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2"/>
        <w:gridCol w:w="5759"/>
      </w:tblGrid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Operaţiunile de sacrificare enumerate la pct. 28 din prezenta Normă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sanitar-veterinară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Subiecte în vederea examinării competenţei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1.Toate operaţiunile enumerate la pct.                                                                        27 din prezenta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Normă sanitar-veterinară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Comportamentul, suferinţa, conştienţa şi sensibilitatea faţă de durere, precum şi stresul animalelor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manipularea şi îngrijirea animalelor înainte de imobilizare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practice ale manipulării şi imobilizării animalelor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 imobilizarea animalelor în vederea asomării şi uciderii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 instrucţiunilor producătorilor cu privire la tipurile de echipamente de imobilizare, folosite în cazul imobilizării mecanice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 asomarea animalelor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practice ale tehnicilor de imobilizare şi cunoaşterea instrucţiunilor producătorilor cu privire la tipurile de echipamente de imobilizare folosite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rezervă de asomare şi/sau de ucidere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Întreţinerea de bază şi curăţarea echipamentului de asomare şi/sau de ucidere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 evaluarea eficacităţii asomării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eficacităţii asomării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 de rezervă de asomare şi/sau de ucidere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5D3E" w:rsidRPr="00AB4CA4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 imobilizarea şi suspendarea animalelor vii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practice ale manipulării şi imobilizării animalelor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eficacităţii asomării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6) sîngerarea animalelor 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eficacităţii asomării şi a semnelor vitale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rezervă de asomare şi/sau de ucidere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şi întreţinerea corespunzătoare a cuţitelor utilizate pentru sîngerare</w:t>
            </w:r>
          </w:p>
        </w:tc>
      </w:tr>
      <w:tr w:rsidR="00D35D3E" w:rsidRPr="00AB4CA4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7) sacrificarea în conformitate cu pct.9 din prezenta Normă sanitar-veterinară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şi întreţinerea corespunzătoare a cuţitelor utilizate pentru sîngerare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absenţei semnelor vitale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Operaţiunile de ucidere enumerate în pct. 28 din prezenta Normă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sanitar-veterinară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Subiecte în vederea examinării competenţei</w:t>
            </w:r>
          </w:p>
        </w:tc>
      </w:tr>
      <w:tr w:rsidR="00D35D3E" w:rsidRPr="00D35D3E" w:rsidTr="005A110B">
        <w:tc>
          <w:tcPr>
            <w:tcW w:w="3936" w:type="dxa"/>
          </w:tcPr>
          <w:p w:rsidR="00D35D3E" w:rsidRPr="00AB4CA4" w:rsidRDefault="00D35D3E" w:rsidP="005A110B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Uciderea animalelor pentru blană</w:t>
            </w:r>
          </w:p>
        </w:tc>
        <w:tc>
          <w:tcPr>
            <w:tcW w:w="5969" w:type="dxa"/>
          </w:tcPr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practice ale manipulării şi imobilizării animalelor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practice ale tehnicilor de imobilizare şi cunoaşterea instrucţiunilor producătorilor cu privire la echipamentele de imobilizare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rezervă de asomare şi/sau de ucidere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eficienţei asomării şi confirmarea morţii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35D3E" w:rsidRPr="00AB4CA4" w:rsidRDefault="00D35D3E" w:rsidP="005A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Întreţinerea de bază şi curăţarea echipamentului de asomare şi/sau de ucidere</w:t>
            </w:r>
          </w:p>
        </w:tc>
      </w:tr>
    </w:tbl>
    <w:p w:rsidR="00677605" w:rsidRPr="00D35D3E" w:rsidRDefault="00677605">
      <w:pPr>
        <w:rPr>
          <w:lang w:val="en-US"/>
        </w:rPr>
      </w:pPr>
      <w:bookmarkStart w:id="0" w:name="_GoBack"/>
      <w:bookmarkEnd w:id="0"/>
    </w:p>
    <w:sectPr w:rsidR="00677605" w:rsidRPr="00D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E"/>
    <w:rsid w:val="00677605"/>
    <w:rsid w:val="00D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uiPriority w:val="99"/>
    <w:qFormat/>
    <w:rsid w:val="00D35D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uiPriority w:val="99"/>
    <w:qFormat/>
    <w:rsid w:val="00D35D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>diakov.net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2015-06-24T09:41:00Z</dcterms:created>
  <dcterms:modified xsi:type="dcterms:W3CDTF">2015-06-24T09:42:00Z</dcterms:modified>
</cp:coreProperties>
</file>