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D2" w:rsidRDefault="00A541D2" w:rsidP="00A5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2" w:rsidRPr="00FF2952" w:rsidRDefault="00A541D2" w:rsidP="00A5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541D2" w:rsidRPr="00FF2952" w:rsidRDefault="00A541D2" w:rsidP="00A5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A541D2" w:rsidRPr="00FF2952" w:rsidRDefault="00A541D2" w:rsidP="00A5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246 от 8 апреля 2010 г.</w:t>
      </w:r>
    </w:p>
    <w:p w:rsidR="00A541D2" w:rsidRPr="00FF2952" w:rsidRDefault="00A541D2" w:rsidP="00A5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 и грантов, предоставленных Правительству Республики Молдова или под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гарантию за счет кредитов, предоставленных международными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финансовыми организациями (включая долевое участие Правительства), а также 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счет грантов, предоставленных организациям, финансируемым из бюджета, 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предназначенных для реализации проектов инвестиционной помощи, из средств 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которых будут импортированы или приобретены товары (работы, услуги), 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освобожденные от таможенной пошлины и платы за таможенные</w:t>
      </w:r>
    </w:p>
    <w:p w:rsidR="00A541D2" w:rsidRPr="00FF2952" w:rsidRDefault="00A541D2" w:rsidP="00A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процедуры, облагаемые налогом по нулевой ставке НДС </w:t>
      </w:r>
    </w:p>
    <w:p w:rsidR="00A541D2" w:rsidRPr="00FF2952" w:rsidRDefault="00A541D2" w:rsidP="00A5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735"/>
        <w:gridCol w:w="3635"/>
        <w:gridCol w:w="1592"/>
      </w:tblGrid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Проект/бенефициар, реципиент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Освобождаемые компоненты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TF 012145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«Конкурентоспособное сельское хозяйство»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№ 5095-MD, Закон № 176 от 11 июля 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TF 014946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социальных инвестиций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TF014855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по проекту между KfW, Республикой Молдова и Фондом социальных инвестиций от 15 декабря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проект Фонда социальных инвестиций между Правительством Республики Молдова и Международной ассоциацией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гранте – внешние действия Европейского союза – 2010/219-911, подписанный 14 декабря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№ 133 от 1 июля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Публичное учреждение «ЭМИ» Устойчивый менеджмент</w:t>
            </w: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гидрометеорологическая служба, Служба гражданской защиты и чрезвычайных ситуаций Министерства внутренних дел,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рисков в Молдове», кредит № 4794 MD, Закон № 224 от 17 сентября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 099602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охраны окружающей среды «Программа развития услуг снабжения питьевой водой»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ENPI/2010/019549-MD-04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сети управлений водоснабжения и канализации в Республике Молдова (вклад NIF)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 в Брюсселе 16 сентября 2010 г., ратифицированное Законом № 13 от 11 февраля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«Apele Moldovei» Проект по улучшению систем водоснабжения в шести населенных пунктах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381-XV от 18 ноября 2004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финансов, Агентство государственных закупок Проект «Консолидация системы государственных закупок»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TF 012004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 Проект «Поддержка структурных экономических преобразований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5 марта 2007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Николае Тестемицану и Китайской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международной компанией инженерства IPPR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в экономической и технической области между Правительством Республики Молдова и Правительством Китайской Народной Республики, подписанное 17 декабря 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Республики Польша о получении кредитной помощи, подписанное в Варшаве 14 мая 2014 г., ратифицированное Законом № 134 от 11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«Самооценка для национального сообщения II»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UNEP: GFL-2328-2724-4769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 Проект «Уничтожение пестицидов и опасных химических продуктов в Республике 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между Правительством Республики Молдова и Организацией по содержанию и обеспечению Североатлантического альянса (NAMSO) о сотрудничестве в области материально-технического обеспечения, ратифицированный Законом № 541-XV от 12 октября 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«Комплексная программа в области стрелкового оружия и легких вооружений и конвенционного вооружения в Республике 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договоренности между Министерством обороны Республики Молдова и Миссией Организации по безопасности и сотрудничеству в Европе в Республике Молдова о внедрении Комплексной программы в области стрелкового оружия, легкого оружия и конвенционного оружия в Республике Молдова, подписанный в Кишинэу 28 октября 2010 г., Постановление Правительства № 990 от 19 октября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обороны, Министерство внутренних дел, Пограничная 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договоренности № 3100071/2010 между Правительством Республики Молдова и Миссией ОБСЕ в Молдове,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Молдова, подписанный в Кишинэу 24 июня 2010 г., Постановление Правительства № 51 от 3 февраля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«Трудоустройство военнослужащих контрактников и резервистов Республики 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MOL-H-PCIMU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MOL-T-PCIMU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F/D 29 (2012)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 относительно осуществления проекта реабилитации здания, в котором будет функционировать Региональный центр по переливанию крови Кахул, подписанный в Кишинэу 13 ноября 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Грант-MOL-CFUND-1303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(IFAD) в целях внедрения в Молдове Программы финансовых и маркетинговых услуг в сельской местности, Закон № 282-XVI от 18 декабря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LI-832-MD, грант № G-I-C-832 MD), Закон № 108 от 19 мая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финансировании между Республикой Молдова и Международным фондом сельскохозяйственного развития в целях реализации в Молдове Проекта услуг сельского финансирования и развития агробизнеса (Грант № C DE 832 MD)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727727" w:rsidRDefault="00A541D2" w:rsidP="00AC1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C9D7F1"/>
              </w:rPr>
            </w:pP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о финансировании (датский грант) Программы повышения экономико-климатической устойчивости сельской местности(</w:t>
            </w: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RECR</w:t>
            </w: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между Республикой Молдова иМеждународным фондом сельскохозяйственногоразвития  (грант nr.2000000703),ратифицированное Законом № 45 от 2 апреля</w:t>
            </w:r>
          </w:p>
          <w:p w:rsidR="00A541D2" w:rsidRPr="00727727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соглашение между Республикой Молдова и Международным фондом сельскохозяйственного развития по реализации Программы повышения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климатической устойчивости сельской местности (IFADVI), подписанное в Риме 20 февраля 2014 г., ратифицированное Законом № 132 от 11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Международной ассоциацией развития о реализации проекта реформы образования в Молдове № 5196-MD от 7 февраля 2013 года, Закон № 89 от 19 апреля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Кредитное соглашение для развития (Второй энергетический проект) между Республикой Молдова и Международной ассоциацией развития № 3833-MD, подписанное в Вашингтоне 4 декабря 2003 г., Закон № 567-XV от 25 декабря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соглашение между Швецией и Республикой Молдовой о поддержке Программы наращивания потенциала Министерства экономики в области энергетической эффективности и возобновляемых источников энергии в Молдове № 53040015 от 30 июня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 № MIS ETC CODE № 2739 для проекта «Технико-экономическое обоснование по взаимоподключению энергетических систем Республика Молдова и Украины к Европейскому сообществу операторов электрических сетей (ENTSO – E)»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 099139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«Соединительная национальная газотранспортная система из Румынии в Молдову в направлении реки Прут – село Тодирешть района Унгень»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 Европейского сообщества для внешних действий, № MIS ETC CODE 993, подписанное 8 августа 2013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№ 133 от 1 июля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11 марта 2004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поддержки малообеспеченных фермеров 2KR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11 января 2007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малой ирригационной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7 октября 2009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(2KR) от 17 апреля 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об ответственной стороне № 1/ MEBP от 7 июня 2012 г. между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ООН и Министерством экономики от 29 декабря 2010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гранте, заключенное путем обмена нотами между Правительством Республики Молдова и Правительством Японии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ноты между Правительством Республики Молдова и Правительством Японии от 12 ноября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Международной ассоциацией развития (Проект «Услуги здравоохранения и социальной помощи») № 4320-MD, Закон № 194-XVI от 26 июля 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соглашение между Республикой Молдова и Международной ассоциацией развития в целях выполнения проекта «Модернизация системы здравоохранения в Республике Молдова», Закон № </w:t>
            </w:r>
            <w:r w:rsidRPr="0010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 марта 2015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«Услуги здравоохранения и социальной помощи»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5023-MD от 20 декабря 2011 г., Закон № 79 от 12 апреля 2012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Проект «Оценка потенциала и модернизация Республиканской клинической больницы»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 по проекту «Внедрение экологически чистой энергии с помощью солнечной энергии» между Правительством Республики Молдова и JICA, подписанное 18 июля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 012263-MD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«Улучшение медицинских услуг в Республиканской клинической больнице Молдовы – II фаза»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Экспортное кредитное соглашение между Республикой Молдова и УниКредитБанк Австрия АГ для финансирования проекта «Улучшение медицинских услуг в Республиканской клинической больнице Молдовы – II фаза» № 233.022, ратифицированное Законом № 209 от 12 июля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«Улучшение медицинского обслуживания»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подписанными 27 июня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MDA-P1, Закон № 188 от 12 июля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«Administraţia de Stat a Drumurilor» Проект по поддержке Программы для дорожного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займе между Республикой Молдова и Европейским банком реконструкции и развития (Проект восстановления дорог в Молдове) № 37671, Закон № 216-XVI от 12 октября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217-XVI от 12 октября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TF094952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ENPI/2007/019549-MD-02, подписанный 9 декабря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25.852 Serapis № 2010-0154, Закон № 79 от 21 апреля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№ 41442, Закон № 77 от 21 апреля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2011/19549/MD-05 (ENPI/2011/265-548)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договор между Республикой Молдова и Европейским инвестиционным банком для выполнения работ по строительству и восстановления дорог в Республике Молдова, FI № 81.723 Serapis № 20110650, Закон № 190 от 12 июля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Кредитное соглашение между Республикой Молдова и Европейским банком реконструкции и развития для выполнения работ по строительству и восстановлению дорог в Республике Молдова № 45094, Закон № 191 от 12 июля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гранта C30221/EBSF - 2013-07-139 между ГП "Государственная администрация дорог" и Европейским банком реконструкции и развития, подписанное 27 ноября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Молдавская ассоциация по поддержке научных исследований и развития (MRDA)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MRDA-09/PSA: Соглашение о поддержке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США в области гражданских исследований и развития (CRDF)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года, Закон № 426-XVI от 27 декабря 2006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IncoNet EECA, nr.212226, “S&amp;T International Cooperation Network for Eastern European and Central Asian Countries”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EXTEND, nr.231137, “Extending ICT research cooperation between the European Union, Eastern Europe and the Southern Caucasus”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CHIRALIX nr.235018 “Heterometallic and mixed valence “Chirale magnetic bricks” in assembler of Single Molecule and Single Chain Magnets for nano-dimension magnetic materials”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IncoNet CA/SC, nr.244417, “International Cooperation Network for Central Asian and South Caucasus Countries”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АкадемиянаукМолдовы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ERA-Net Rus Plus, nr.609556, “Further linking Russia to ERA”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FP7-INCO-2010-6, Project 266515 “Preparation for Moldova’s integration into the European Research Area and into the Community R&amp;D Framework Programs on the basis of scientific excellence – MOLD-ERA”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FP7-PEOPLE-2012-IRSES NUTRILAB, nr.318946, “Nutritional Labeling Study in Black Sea Region Countries”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TransNEW, nr.234330, “Support for ultifunc new Member and Associate States’ potentials in transport research”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FP-7 EEGS-2, nr.287179, EGNOS “Extinderea sistemului EGNOS în Europa de Est: Aplicaţii”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FP7-ENERGY-2012-1-2STAG H2ESOT, nr.308768-2, “Waste Heat to Electrical Energy via Sustainable Organic Thermoelectric Devices”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FP7-PEOPLE-2012-IRSES NUTRILAB, nr.318946, “Nutritional Labeling Study in Black Sea Region Countries”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PCAP, nr.246902, “Photocatalytic Cluster Complexes for Artificial Photosynthesis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FP7-PEOPLE-2012-IRSES NanoBioMat, nr.612484, “Nanostructured Biocompatible/Bioactive Materials”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TEMADEP, nr.247659, “Template-Assisted Deposition of Functional Materials and Devices”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PVICOKEST, nr.269167, “International cooperative programme for photovoltaic kesterite based technologies”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NANOALLOY nr.252407 “Induced electrodeposition of nanostructures as nanowires and nanotubes consisting of cobalt-based multilayers for MEMS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 PEOPLE-IRSES, nr.295202, “Oil&amp;Sugar, Training and Collaboration on material developments and process improvement in oil and sugar production”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FP7-COOPERATION-TIDE, nr.335091, “Tangential Impulse Detonation Engine”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FP7-2013-NMP-ICT-FOF, Support action 14MS-Gate, nr.608899, European Innovation Ecosystem as a gate for supporting FoF Research and Experimentation”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HEALTH ESPOIR, nr.278453, “European clinical study for the application of regenerative heart valves”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PROMIT-HEAS-4, nr.265182, “Knowledge transfer and research needs for preparing mitigation/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adaptatition policy portfolios”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FP7-HP-SEE CSA-INFRA, nr.261499, “High-Performance Computing Infrastructure for South East Europe”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FP7-INFRASTRUCTURES-2013 GN3plus, nr.605243, “Multi-Gigabit European Research and Education Network and Associated Services”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PICTURE. ICT-2011-7, nr.288279, “Policy dialogue in ICT to an Upper level for Reinforced EU-EECA Cooperation”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EURAXESS, nr.295345, “Enhancing The Outreach and Effectiveness of the EURAXESS Network Partners.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EURAXESS T.O.P 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More4U-Moldovan Research for YOUth, Nr.609836, Researchers Night evenimentul pentru promovarea imaginei ştiinţei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FP7-INCO-2013-1-IncoNet EaP, nr.609528, “STI International Cooperation Network for EAP countries for the Eastern Partnership region”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FP7-INCO-2013-1-Danube-INCO.NET, nr.609497, “International Cooperation Network for the Danube Region”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FP7-PEOPLE-MoNetAccess, nr.619163, “Set-up EURAXESS Services Network in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EECA-2-HORIZON, Nr.610793, “Bringing the EU_EECA cooperation and policy dialog in ICT in the HORIZON 2020 ERA”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EAST-HORIZON, nr.611063, “Fostering Dialogue and Cooperation between the EU and EECA in the HORIZON 2020 perspective”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ICT. Idealist 2014, nr.288598, “Transnational cooperation among ICT NCPs”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FP7-HEALTH-2012-INNIOVATION-1, nr.304810-2, “RAIDs-Ratyional molecular Assessments and Innovative Drugs Selection”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FP7-PEOPLE-2012-IRSESDynSysAppl, nr.316338,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FP7-PEOPLE-2012-IRSES-EUPREACC, nr.318911, “Possibilities and limits, challenges and obstacles of transferring CEE EU pre-accession best practices and experience to Moldova’s and Georgia’s preaccession process”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FP7-PEOPLE-IRSES-FLUMEN, nr.318969, “Procesele fluviale şi dinamica sedimentelor pe sistemul versanţi: Impactul modificărilor ultifunction şi climatice asupra caracteristicilor bazinelor hidrografice şi a zonelor conexe”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FP7-SSH-2012-2, nr.320214, ARABTRANS “Political and Social Transformations in the Arab World”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FP7-INCO-2013-9-ENER2I, nr.609532, “Energy Research to Innovation”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 RERAM-INCO-2013-9, nr.609573 “Bridging gaps between R2I in Resource Efficiency and Raw Materials”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FP7-KBBE-2013-7, AGRICISTRADE nr.612755, “Exploring the potential for agricultural and biomass trade in the Commonwealth of Independent States”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FP7-EuinDepth – IRSES, nr.612619, “European Identity, Cultural Diversity and Political Change”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No. 21370007 V4EaP Extended Standard Grant “Introducing EU standards in Moldova: towards a new model of cooperation and planning”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в Кишинэу 20 сентября 2001 года,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ратифицированное Законом № 789-XV от 28 декабря 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IZ73ZO-152734/1 “Spin-liquidandspin-icestates in frustratedrare-earthand transition metal spinels”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IZ73ZO-152404/1 “Synthesis, experimental and Theoretical Study of bistable magnetic materials based on 3d and 3d-4f exchange coupled clusters: prospects for practical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IZ73ZO-152346/1 “Radical mediated modifications of natural products”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EST.CLG 982852 “Mitigation of water stress in agricultural soils by bio-indicators”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“Modernizarea sistemului perinatologic în Republica Moldova”, faza a III-a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IZ73Z0-128019 “Coupled VCSEL arrays for gassensing and environmental control”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IZ73Z0-127968 “Functional Nanowires”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IZ73Z0-128036 “Xenobiotic Input to the Prut River (XENOPRUT)”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IZ76ZO_147549/1 “Connecting the scientific diaspora from the Republic of Moldova to the scientific and economic development of the home country”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IZ73Z0-128042 “Markets for executives and nonexecutives in Western and Eastern Europe”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IZ73Z0-128047 “Nanopatterned materials for the improvement of terahertz quantum cascade lasers and laser-driven solid-state terahertz emitters”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IZ73Z0-128037 “Fabrication and investigation of carbon nanotube based sensors and (bio)nanocomposite materials”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IB7320-110720 “New priority disciplines and algorithms in queueing analysis”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IZ73Z0-127925 “Magnetic coordination polymers of the nanosized clusters”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Planul Individual de Acţiuni al Parteneriatului Republica Moldova – NATO, Hotărîrea Guvernului nr.746 din 18 august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EAP.NIG 982517, “Silk Network Academies Alliance”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531-XV от 18 декабря 2003 года о присоединении Республики Молдова к Соглашению об учреждении Научно-технологического центра в Украине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1035B6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1035B6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Nr.9902 Наращивание потенциала в поддержкусоздания региональных сетей в области ядернойсудебной экспертизы в Азербайджане, Грузии,РеспубликеМолдова и Украине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1035B6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5988 Статистическое моделирование динамических систем и рассмотрение проблем принятия решений, 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5984 Процедуры для обработки нестандартных устойчивых возобновляемых природных сырьевых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5998 Производство биогаза с высоким содержанием калорий в качестве источника «зеленой энергии» из агропромышленных отходов: расширение технологии и комбинированного биореактора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5985 Cu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ZnSnS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4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экологического преобразования возобновляемых источников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5989 Химические сенсоры и биосенсоры на основе наноструктур оксида полупроводников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5993 Сложная динамика лазеров и усилителей с квантовыми 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5982 Экспериментальное исследование эффекта близости в гибридных слоистых структурах типа сверхпроводник/ферромагнетик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5986 Разработка анизотропных теплоэлектрических устройств на основе полуметаллических микроволокон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6011 Электрофизическая переработка сыворотки с целью получения продуктов, полезных для здоровья и окружающей среды: технологии и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Nr.5373 «Квантовый транспорт электронов в наноструктурах для практического применения»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Nr.5391 “Использование композиции микроэлементов и микроорганизмов для улучшения плодородия почвы на виноградниках»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Nr.5845 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Nr.5833 Nanostructuri în bază de oxizi metalici pentru aplicaţii în dispozitive senzorice Universitatea Tehnică din 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Nr.5384 “Modele de calcul de înaltă performanţă bazate pe abordări biologice şi cuantice”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Nr.5800 Nano-încapsularea remediilor antituberculoase pentru transport la ţintă Institutul de Chimie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Nr.5807 Elaborararea suportului instrumental pentru implementarea aplicaţiilor complexe în infrastructura regională HPC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Nr.5832 Stimularea biochimică a proceselor anaerobe şi elaborarea reactorului ultifunctional pentru obţinerea şi condiţionarea hidrogenului molecular şi a biometanului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Nr.5809 Prepararea şi caracterizarea cristalelor nano-stratificate bidimensionale ale dicalcogenizilor metalelor de tranziţie intercalate cu molecule de halogen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Nr.5854 Sisteme de aşteptare cu priorităţi, tranzacţii semi-Markov şi probleme de control în reţele complexe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Nr.5808 Dezvoltarea metodelor microscopiei holografice tradiţionale şi digitale pe baza fasciculelor coerente de lumină interferometric rasterizate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Nr.5841 Testarea dinamică a generatoarelor de aerosoli de mărimea naturală a rachetelor utilizate pentru impactul asupra proceselor atmosferice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Nr.5842 Convertoare electronice de putere cu modulare sincronizata pentru transport electric şi pentru sisteme fotovoltaice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Nr.5929 Efecte orbitale în generaţia nouă a magneţilor monomoleculari: elaborarea criteriilor pentru designul raţional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Nr.5933 Dezvoltarea litografiei fără mască pentru nanostructurarea tridimensională a nitrurii de galiu (GaN)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Nr.5937 Convertarea termoelectrică eficientă a energiei în bază nanofirelor cristalin-amorfe cu secţiune transversală variabilă pentru asigurarea unei securităţi energetice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Nr.5948 Elaborarea unor metode biologice de protecţie a legumelor de seră împotriva nematodelor parazite periculoase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P461 Enhancing Naţional Capabilities and Expertise in Nuclear Forensics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BSEC/PDF/0025/08.2012 “Experimental Deployment of an Integrated Grid and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Cloud Enabled Environment in BSEC Countries on the Base of g-Eclipse” - BSEC gEclipseGrid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2.2.1.74459.339 “BSB Net-Eco”, “Research networking for the environmental monitoring and mitigation of adverse ecological effects in the Black Sea Basin”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2.3.1. 77580.343, MIC-ETC 2632, BSB, Nr.48956/ 18.06.2013, CULTURe Exchange Platform (CULTUR-EXP)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2.2.3.72546.202 MIS-ETC 2177, 445238 CISWastewater “Continous improvement strategz for increasing the efficiencz of wastewaters treatment facilities in the Black Sea coastal states”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MIS-ETC 937 nr.1/3/128, “Cross-border initiative for developing playful topiary art for education and leisure”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 – ETC: 946, HES – CODE “Cross-border cooperation for common needs: Health, Environment, Sport”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CE/5203/675 Resources pilot centre for cross border preservation of the aquatic biodiversity of Prut 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MIS-ETC 2641 “Partajarea colectiva a competentelor de la cercetatori la fermieri pentru exploatarea durabila si ecologica a protectiei agricole si mediului (ECO-AGRI)”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SfP EAP.SFPP-9884403 “Technical Advances to Detect and Remove Contaminants in Water for Safety and Security”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SFP-981186, Clean-up of Chemicals in 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SfP-983287 “Landslide Susceptibility Assessment in the Central Part of the Republic of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FN 30633z “Development of an integrated transboundary River Basin Management Plan of the Prut Basin within the limits of Ukraine and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Dezvoltarea unui Laborator lingofonic în USMF “Nicolae Testemiţeanu”, 07/11/M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CISCO SYSTEMS Inc., USA; Best Practice Sharing 3023643/02/14/02, “CCNA D Studies for IT Teachers in Underserved Zones (North and South of Moldova)”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ратифицированное Законом № 789-XV от 28 декабря 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IZ73ZO – 152265 REART “Capitalization of the natural potential of several medicinal and aromatic species in the Artemisia genus with economical and ecological value in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IZ73Z0_152273/1 “Development and characterization of utra-thin membranes of GaN and related nitride materials for sensor and piezo/acoustophotonic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Республикой Молдова и Европейским Союзом об участии Республики Молдова в Рамочной программе Европейского Союза по исследованиям и инновациям (2014-2020) Горизонт-2020, ратифицированное Законом № 142 от 17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BioHorizon nr.652637 “Cooperation between NCPs for Horizon 2020 Societal Challenge 2 on “Foodsecurity, Sustainable Agriculture, Marine and Maritime Research and the Bioeconomy” and the Key Enabling Technology”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IZ73ZO – 152265 REART “Capitalization of the natural potential of several medicinal and aromatic species in the Artemisia genus with economical and ecological value in Moldova”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IZ73Z0_152273/1 “Development and characterization of utra-thinmembranes of GaN and related nitride materials for sensor and piezo/acoustophotonic applications”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 21470031 International Visegrad Funds V4EaP Extendend Standart Grant “Agribusiness association model in V4 countries – a new perspective for Moldova competitiveness”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 36060356 International Visegrad Fund IVF “Discussion on Information Society Building Issues Platform”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NUKR.SFPP 984877 NATO “Modeling and mitigation of social disasters caused by catastrophes and terrorism”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 EA CG Nr.2014/346-992 European Commission, "Financial support to the participation of the Republic of Moldova in the EU programme Horizon 2020"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 SEA HORIZON nr.645785, “Enchanced bi-regional STI cooperation between the EU and the Black Sea Region”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Ideal-ist 2018, nr.645216 “Transnational Cooperation among ICT NCPs”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WaterWorks2014, 641715 "Water Works 2014-2019 in Support of the Water JPI"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NCPs CaRE 642025 “National Contact Points for Climate action, Raw materials, Environment and Resource Efficiency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Румынии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№ 133 от 1 июля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канцелярия – Центр электронного правления Проект «e-Преобразование управления»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Международной ассоциацией развития для реализации Проекта «e-Преобразование управления» (кредит № 5000 MD), Закон № 173 от 28 июля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FI № 25.853 (MD), Serapis № 2010-0484, Закон № 70 от 7 апреля 2011 г., Соглашение-меморандум между Министерством сельского хозяйства и пищевой промышленности Республики Молдова и «Associazione Sviluppo Culturale&amp;Promozione Italianita» Итальянской Республики, подписанное 30 июня 2011 г., и Поправка от 1 августа 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 договор  между Республикой Молдова и Европейским инвестиционным банком для целей реализации проекта«Сад Молдовы",ратифицированный Законом № 46 от 2 апреля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 Проект «Повышение эффективности сети социальной поддержки»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соглашение между Республикой Молдова и Международной ассоциацией развития для реализации проекта «Повышение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сети социальной поддержки» (кредит № 5001-MD), ратифицированное Законом № 174 от 28 июля 2011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 и строительства Проект строительства жилья для социально незащищенных слоев населения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II (№ F/P 1756 (2011), ратифицированное Законом № 182 от 11 июля 2012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«Moldelectrica» - проект «Транспортировка электроэнергии «Молдэлектрикой»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договор между Республикой Молдова и Европейском инвестиционным банком «Транспортировка электроэнергии «Молдэлектрикой», № FIN № 81.208 Serapis № 2011 0140, Закон № 179 от 11 июля 2012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займе между Республикой Молдова и Европейским Международным банком реконструкции и развития «Реабилитация сетей по передаче электроэнергии ОАО «Moldelectrica», ратифицированное Законом № 180 от 11 июля 2012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Правительством Республики Молдова и Европейским Союзом о реабилитации сетей электропередачи ГП «Moldelectrica», подписанное 17 декабря 2012 г. и утвержденное Постановлением Правительства № 140 от 22 февраля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«Оснащение компьютерами студенческих общежитий»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 «Система мониторинга дорожного движения в Молдове»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17 ноября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нотами между Правительством Республики 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«Энергия и биомасса в Молдове», Агентство энергоэффективности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твердой биомассы в Республике Молдова до 31 декабря 2014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палата Проект «Консолидация потенциала Счетной палаты Республики 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 014332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по внедрению проекта Всемирного банка Проект по улучшению конкурентоспособности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 № TF016060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Кредитное соглашение между Республикой Молдова и Международным банком реконструкции и развития для реализации Проекта по улучшению конкурентоспособности II (CAP II), подписанное в Кишинэу 15 июля 2014 г., ратифицированное Законом № 166 от 21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соглашение между Республикой Молдова и Международной ассоциацией развития для реализации Проекта по улучшению конкурентоспособности II (CAP II), подписанное в Кишинэу 15 июля 2014 г., ратифицированное Законом № 165 от 21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Финансирование углерода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№ TF015873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пенитенциарных учреждений Министерства юстиции, Подразделение по реализации Проекта по строительству пенитенциарного учреждения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займе между Республикой Молдова и Банком развития Совета Европы для реализации Проекта по строительству пенитенциарного учреждения в г. Кишинэу (LD1809(2013), ратифицированное Законом № 295 от 12 декабря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гранта между Банком развития Совета Европы для реализации Проекта по строительству пенитенциарного учреждения в Кишинэу (SDA-1-TA (2013)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765C4D" w:rsidRDefault="00A541D2" w:rsidP="00AC12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промышленности, Агентство по платежам и интервенциям в сельском хозяйстве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r w:rsidRPr="0076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учреждение«Имплементационной кредитной помощи, предоставленной правительством Республики Польши»</w:t>
            </w:r>
          </w:p>
          <w:p w:rsidR="00A541D2" w:rsidRPr="007C0E6E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41D2" w:rsidRPr="007C0E6E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 между Правительством Республики Молдова и Правительством Республики Польша о получении кредитной помощи, подписанное 14 мая 2014 г. в Варшаве, ратифицированное Законом № 134 от 11 июля 2014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Румынией и Республикой Молдова об общих рамках и условиях сотрудничества в целях развития, подписанного в Бухаресте 28 августа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обновления Органного зала, 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взаимопонимании между Министерством культуры Республики Молдова и Министерством иностранных дел Румынии в области сотрудничества в целях развития, связанных с проектом реконструкции Органного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Музыкально-драматическому театру им. Б.П.Хашдеу, 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взаимопонимании между Министерством иностранных дел и Министерством культуры Республики Молдова в области сотрудничества для развития Музыкально-драматического театра им. Б.П.Хашдеу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541D2" w:rsidRPr="00FF2952" w:rsidTr="00AC1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реабилитации помещения Национального художественного музея Молдовы «Natalia Dadiani» по ул. 31 Августа 115, Министерство культуры Республики Молдова, в лице Национального художественного музея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 о взаимопонимании между министерством иностранных дел Румынии и министерством культуры Республики Молдова в лице Национального художественного музея Республики Молдова в области сотрудничества в целях развития по восстановлению национального художественного музея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41D2" w:rsidRPr="00FF2952" w:rsidRDefault="00A541D2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Целиком</w:t>
            </w:r>
          </w:p>
        </w:tc>
      </w:tr>
    </w:tbl>
    <w:p w:rsidR="00A541D2" w:rsidRPr="00FF2952" w:rsidRDefault="00A541D2" w:rsidP="00A5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1D2" w:rsidRPr="00E079B4" w:rsidRDefault="00A541D2" w:rsidP="00A541D2">
      <w:r w:rsidRPr="00E079B4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AB1CF8" w:rsidRDefault="00AB1CF8">
      <w:bookmarkStart w:id="0" w:name="_GoBack"/>
      <w:bookmarkEnd w:id="0"/>
    </w:p>
    <w:sectPr w:rsidR="00AB1CF8" w:rsidSect="00C23EB0">
      <w:headerReference w:type="default" r:id="rId4"/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F" w:rsidRPr="00670BDF" w:rsidRDefault="00A541D2" w:rsidP="00670BDF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 xml:space="preserve">D:\MONITOR 2015\160-\TEXT\PARTEA </w:t>
    </w:r>
    <w:r>
      <w:rPr>
        <w:rFonts w:ascii="Times New Roman" w:hAnsi="Times New Roman" w:cs="Times New Roman"/>
        <w:noProof/>
        <w:sz w:val="16"/>
        <w:szCs w:val="16"/>
        <w:lang w:val="en-US"/>
      </w:rPr>
      <w:t>II\394\izm_246_06.docx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F" w:rsidRPr="00670BDF" w:rsidRDefault="00A541D2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>D:\MONITOR 2015\160-\TEXT\PARTEA II\394\izm_246_06.docx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456A1F" w:rsidRPr="00670BDF" w:rsidRDefault="00A541D2">
    <w:pPr>
      <w:pStyle w:val="a9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052322"/>
      <w:docPartObj>
        <w:docPartGallery w:val="Page Numbers (Top of Page)"/>
        <w:docPartUnique/>
      </w:docPartObj>
    </w:sdtPr>
    <w:sdtEndPr/>
    <w:sdtContent>
      <w:p w:rsidR="00456A1F" w:rsidRDefault="00A54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41D2">
          <w:rPr>
            <w:noProof/>
            <w:lang w:val="ro-RO"/>
          </w:rPr>
          <w:t>20</w:t>
        </w:r>
        <w:r>
          <w:fldChar w:fldCharType="end"/>
        </w:r>
      </w:p>
    </w:sdtContent>
  </w:sdt>
  <w:p w:rsidR="00456A1F" w:rsidRDefault="00A54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D2"/>
    <w:rsid w:val="00A541D2"/>
    <w:rsid w:val="00A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6DE7-002B-4095-B523-F04992C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D2"/>
    <w:pPr>
      <w:spacing w:after="200" w:line="276" w:lineRule="auto"/>
    </w:pPr>
    <w:rPr>
      <w:rFonts w:eastAsiaTheme="minorEastAsia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A541D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541D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41D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80">
    <w:name w:val="Заголовок 8 Знак"/>
    <w:basedOn w:val="a0"/>
    <w:link w:val="8"/>
    <w:rsid w:val="00A541D2"/>
    <w:rPr>
      <w:rFonts w:ascii="$Caslon" w:eastAsia="Times New Roman" w:hAnsi="$Caslon" w:cs="Times New Roman"/>
      <w:b/>
      <w:sz w:val="24"/>
      <w:szCs w:val="20"/>
    </w:rPr>
  </w:style>
  <w:style w:type="numbering" w:customStyle="1" w:styleId="NoList1">
    <w:name w:val="No List1"/>
    <w:next w:val="a2"/>
    <w:uiPriority w:val="99"/>
    <w:semiHidden/>
    <w:unhideWhenUsed/>
    <w:rsid w:val="00A541D2"/>
  </w:style>
  <w:style w:type="paragraph" w:styleId="a3">
    <w:name w:val="Normal (Web)"/>
    <w:basedOn w:val="a"/>
    <w:uiPriority w:val="99"/>
    <w:unhideWhenUsed/>
    <w:rsid w:val="00A541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A541D2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t">
    <w:name w:val="tt"/>
    <w:basedOn w:val="a"/>
    <w:rsid w:val="00A541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A541D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A541D2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A541D2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A541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A541D2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A541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sm">
    <w:name w:val="sm"/>
    <w:basedOn w:val="a"/>
    <w:rsid w:val="00A541D2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n">
    <w:name w:val="cn"/>
    <w:basedOn w:val="a"/>
    <w:rsid w:val="00A54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A541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A541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A541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A5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D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541D2"/>
  </w:style>
  <w:style w:type="paragraph" w:customStyle="1" w:styleId="news">
    <w:name w:val="news"/>
    <w:basedOn w:val="a"/>
    <w:rsid w:val="00A541D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1D2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A5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1D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6548</Words>
  <Characters>37325</Characters>
  <Application>Microsoft Office Word</Application>
  <DocSecurity>0</DocSecurity>
  <Lines>311</Lines>
  <Paragraphs>87</Paragraphs>
  <ScaleCrop>false</ScaleCrop>
  <Company>CtrlSoft</Company>
  <LinksUpToDate>false</LinksUpToDate>
  <CharactersWithSpaces>43786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2015-06-23T13:14:00Z</dcterms:created>
  <dcterms:modified xsi:type="dcterms:W3CDTF">2015-06-23T13:14:00Z</dcterms:modified>
</cp:coreProperties>
</file>