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38" w:rsidRPr="001A495C" w:rsidRDefault="00912D38" w:rsidP="00912D38">
      <w:pPr>
        <w:widowControl/>
        <w:autoSpaceDE/>
        <w:autoSpaceDN/>
        <w:adjustRightInd/>
        <w:ind w:left="424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Приложение</w:t>
      </w:r>
    </w:p>
    <w:p w:rsidR="00912D38" w:rsidRDefault="00912D38" w:rsidP="00912D38">
      <w:pPr>
        <w:widowControl/>
        <w:autoSpaceDE/>
        <w:autoSpaceDN/>
        <w:adjustRightInd/>
        <w:ind w:left="424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к </w:t>
      </w:r>
      <w:r w:rsidRPr="001A495C">
        <w:rPr>
          <w:rFonts w:eastAsia="Times New Roman"/>
          <w:sz w:val="24"/>
          <w:szCs w:val="24"/>
        </w:rPr>
        <w:t>Постановлени</w:t>
      </w:r>
      <w:r>
        <w:rPr>
          <w:rFonts w:eastAsia="Times New Roman"/>
          <w:sz w:val="24"/>
          <w:szCs w:val="24"/>
        </w:rPr>
        <w:t>ю</w:t>
      </w:r>
      <w:r w:rsidRPr="001A495C">
        <w:rPr>
          <w:rFonts w:eastAsia="Times New Roman"/>
          <w:sz w:val="24"/>
          <w:szCs w:val="24"/>
        </w:rPr>
        <w:t xml:space="preserve"> Правительства </w:t>
      </w:r>
      <w:r>
        <w:rPr>
          <w:rFonts w:eastAsia="Times New Roman"/>
          <w:sz w:val="24"/>
          <w:szCs w:val="24"/>
        </w:rPr>
        <w:t xml:space="preserve"> </w:t>
      </w:r>
    </w:p>
    <w:p w:rsidR="00912D38" w:rsidRPr="001A495C" w:rsidRDefault="00912D38" w:rsidP="00912D38">
      <w:pPr>
        <w:widowControl/>
        <w:autoSpaceDE/>
        <w:autoSpaceDN/>
        <w:adjustRightInd/>
        <w:ind w:left="424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18 от</w:t>
      </w:r>
      <w:r w:rsidR="00750AEC" w:rsidRPr="00B234F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 марта</w:t>
      </w:r>
      <w:r w:rsidRPr="001A495C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5</w:t>
      </w:r>
      <w:r w:rsidRPr="001A495C">
        <w:rPr>
          <w:rFonts w:eastAsia="Times New Roman"/>
          <w:sz w:val="24"/>
          <w:szCs w:val="24"/>
        </w:rPr>
        <w:t xml:space="preserve"> г.</w:t>
      </w:r>
    </w:p>
    <w:p w:rsidR="00912D38" w:rsidRPr="001A495C" w:rsidRDefault="00912D38" w:rsidP="00912D38">
      <w:pPr>
        <w:widowControl/>
        <w:autoSpaceDE/>
        <w:autoSpaceDN/>
        <w:adjustRightInd/>
        <w:ind w:left="4248"/>
        <w:jc w:val="both"/>
        <w:rPr>
          <w:rFonts w:eastAsia="Times New Roman"/>
          <w:sz w:val="24"/>
          <w:szCs w:val="24"/>
        </w:rPr>
      </w:pPr>
      <w:r w:rsidRPr="001A495C">
        <w:rPr>
          <w:rFonts w:eastAsia="Times New Roman"/>
          <w:sz w:val="24"/>
          <w:szCs w:val="24"/>
        </w:rPr>
        <w:t> </w:t>
      </w:r>
    </w:p>
    <w:p w:rsidR="00912D38" w:rsidRDefault="00912D38" w:rsidP="00912D38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912D38" w:rsidRPr="00246733" w:rsidRDefault="00912D38" w:rsidP="00912D38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246733">
        <w:rPr>
          <w:rFonts w:eastAsia="Times New Roman"/>
          <w:b/>
          <w:bCs/>
          <w:sz w:val="28"/>
          <w:szCs w:val="28"/>
        </w:rPr>
        <w:t>СПИСОК</w:t>
      </w:r>
    </w:p>
    <w:p w:rsidR="00912D38" w:rsidRPr="00246733" w:rsidRDefault="00912D38" w:rsidP="00912D38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246733">
        <w:rPr>
          <w:rFonts w:eastAsia="Times New Roman"/>
          <w:b/>
          <w:bCs/>
          <w:sz w:val="28"/>
          <w:szCs w:val="28"/>
        </w:rPr>
        <w:t xml:space="preserve">пользователей и распределенная им квота </w:t>
      </w:r>
      <w:proofErr w:type="spellStart"/>
      <w:r w:rsidRPr="00246733">
        <w:rPr>
          <w:rFonts w:eastAsia="Times New Roman"/>
          <w:b/>
          <w:bCs/>
          <w:sz w:val="28"/>
          <w:szCs w:val="28"/>
        </w:rPr>
        <w:t>неденатурированного</w:t>
      </w:r>
      <w:proofErr w:type="spellEnd"/>
      <w:r w:rsidRPr="00246733">
        <w:rPr>
          <w:rFonts w:eastAsia="Times New Roman"/>
          <w:b/>
          <w:bCs/>
          <w:sz w:val="28"/>
          <w:szCs w:val="28"/>
        </w:rPr>
        <w:t xml:space="preserve"> этилового спирта, предназначенного для использования в медицине и фармацевтическом производстве, </w:t>
      </w:r>
      <w:r>
        <w:rPr>
          <w:rFonts w:eastAsia="Times New Roman"/>
          <w:b/>
          <w:bCs/>
          <w:sz w:val="28"/>
          <w:szCs w:val="28"/>
        </w:rPr>
        <w:t>на 2015</w:t>
      </w:r>
      <w:r w:rsidRPr="00246733">
        <w:rPr>
          <w:rFonts w:eastAsia="Times New Roman"/>
          <w:b/>
          <w:bCs/>
          <w:sz w:val="28"/>
          <w:szCs w:val="28"/>
        </w:rPr>
        <w:t xml:space="preserve"> год</w:t>
      </w:r>
    </w:p>
    <w:p w:rsidR="00912D38" w:rsidRPr="00246733" w:rsidRDefault="00912D38" w:rsidP="00912D38">
      <w:pPr>
        <w:widowControl/>
        <w:autoSpaceDE/>
        <w:autoSpaceDN/>
        <w:adjustRightInd/>
        <w:jc w:val="both"/>
        <w:rPr>
          <w:rFonts w:eastAsia="Times New Roman"/>
        </w:rPr>
      </w:pPr>
      <w:r w:rsidRPr="00246733">
        <w:rPr>
          <w:rFonts w:eastAsia="Times New Roman"/>
        </w:rPr>
        <w:t> </w:t>
      </w:r>
    </w:p>
    <w:p w:rsidR="00912D38" w:rsidRPr="00246733" w:rsidRDefault="00912D38" w:rsidP="00912D38">
      <w:pPr>
        <w:shd w:val="clear" w:color="auto" w:fill="FFFFFF"/>
      </w:pPr>
    </w:p>
    <w:tbl>
      <w:tblPr>
        <w:tblW w:w="95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6667"/>
        <w:gridCol w:w="2112"/>
      </w:tblGrid>
      <w:tr w:rsidR="00912D38" w:rsidTr="00221805">
        <w:trPr>
          <w:trHeight w:hRule="exact" w:val="11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4673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  <w:p w:rsidR="00912D38" w:rsidRPr="00246733" w:rsidRDefault="00912D38" w:rsidP="00221805">
            <w:pPr>
              <w:shd w:val="clear" w:color="auto" w:fill="FFFFFF"/>
              <w:jc w:val="center"/>
              <w:rPr>
                <w:b/>
              </w:rPr>
            </w:pPr>
            <w:r w:rsidRPr="00246733">
              <w:rPr>
                <w:rFonts w:eastAsia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6"/>
                <w:szCs w:val="26"/>
              </w:rPr>
              <w:t>Пользователь (экономический агент)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Квота</w:t>
            </w:r>
          </w:p>
          <w:p w:rsidR="00912D38" w:rsidRDefault="00912D38" w:rsidP="00221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этилового</w:t>
            </w:r>
          </w:p>
          <w:p w:rsidR="00912D38" w:rsidRDefault="00912D38" w:rsidP="0022180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спирта</w:t>
            </w:r>
          </w:p>
          <w:p w:rsidR="00912D38" w:rsidRDefault="00912D38" w:rsidP="00221805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6"/>
                <w:szCs w:val="26"/>
              </w:rPr>
              <w:t>(</w:t>
            </w:r>
            <w:r>
              <w:rPr>
                <w:rFonts w:eastAsia="Times New Roman"/>
                <w:b/>
                <w:bCs/>
                <w:spacing w:val="-5"/>
                <w:sz w:val="26"/>
                <w:szCs w:val="26"/>
              </w:rPr>
              <w:t>декалитров)</w:t>
            </w:r>
          </w:p>
        </w:tc>
      </w:tr>
      <w:tr w:rsidR="00912D38" w:rsidTr="00221805">
        <w:trPr>
          <w:trHeight w:hRule="exact" w:val="31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Национальный центр переливания крови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798,750</w:t>
            </w:r>
          </w:p>
        </w:tc>
      </w:tr>
      <w:tr w:rsidR="00912D38" w:rsidTr="00221805">
        <w:trPr>
          <w:trHeight w:hRule="exact" w:val="6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z w:val="26"/>
                <w:szCs w:val="26"/>
                <w:lang w:val="ro-RO"/>
              </w:rPr>
              <w:t>BalckanFarmaceuticals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10,062</w:t>
            </w:r>
          </w:p>
        </w:tc>
      </w:tr>
      <w:tr w:rsidR="00912D38" w:rsidTr="00221805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z w:val="26"/>
                <w:szCs w:val="26"/>
                <w:lang w:val="ro-RO"/>
              </w:rPr>
              <w:t>Beta</w:t>
            </w:r>
            <w:r>
              <w:rPr>
                <w:rFonts w:eastAsia="Times New Roman"/>
                <w:spacing w:val="-4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3939.656</w:t>
            </w:r>
          </w:p>
        </w:tc>
      </w:tr>
      <w:tr w:rsidR="00912D38" w:rsidTr="00221805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pacing w:val="-2"/>
                <w:sz w:val="26"/>
                <w:szCs w:val="26"/>
                <w:lang w:val="ro-RO"/>
              </w:rPr>
              <w:t>Depofarm</w:t>
            </w:r>
            <w:r>
              <w:rPr>
                <w:rFonts w:eastAsia="Times New Roman"/>
                <w:spacing w:val="-1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1 321,000</w:t>
            </w:r>
          </w:p>
        </w:tc>
      </w:tr>
      <w:tr w:rsidR="00912D38" w:rsidTr="00221805">
        <w:trPr>
          <w:trHeight w:hRule="exact" w:val="31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Акционерное общество «</w:t>
            </w:r>
            <w:r>
              <w:rPr>
                <w:rFonts w:eastAsia="Times New Roman"/>
                <w:sz w:val="26"/>
                <w:szCs w:val="26"/>
                <w:lang w:val="ro-RO"/>
              </w:rPr>
              <w:t>Eurofarmaco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5 706,030</w:t>
            </w:r>
          </w:p>
        </w:tc>
      </w:tr>
      <w:tr w:rsidR="00912D38" w:rsidTr="00221805">
        <w:trPr>
          <w:trHeight w:hRule="exact" w:val="6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pacing w:val="-3"/>
                <w:sz w:val="26"/>
                <w:szCs w:val="26"/>
                <w:lang w:val="ro-RO"/>
              </w:rPr>
              <w:t>Farmacia Cojuşna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12 552,350</w:t>
            </w:r>
          </w:p>
        </w:tc>
      </w:tr>
      <w:tr w:rsidR="00912D38" w:rsidTr="00221805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Акционерное общество «</w:t>
            </w:r>
            <w:r>
              <w:rPr>
                <w:rFonts w:eastAsia="Times New Roman"/>
                <w:sz w:val="26"/>
                <w:szCs w:val="26"/>
                <w:lang w:val="ro-RO"/>
              </w:rPr>
              <w:t>Farmaco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8 073,680</w:t>
            </w:r>
          </w:p>
        </w:tc>
      </w:tr>
      <w:tr w:rsidR="00912D38" w:rsidTr="00221805">
        <w:trPr>
          <w:trHeight w:hRule="exact" w:val="6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r>
              <w:rPr>
                <w:rFonts w:eastAsia="Times New Roman"/>
                <w:spacing w:val="-1"/>
                <w:sz w:val="26"/>
                <w:szCs w:val="26"/>
                <w:lang w:val="ro-RO"/>
              </w:rPr>
              <w:t>Farmaprim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555,590</w:t>
            </w:r>
          </w:p>
        </w:tc>
      </w:tr>
      <w:tr w:rsidR="00912D38" w:rsidTr="00221805">
        <w:trPr>
          <w:trHeight w:hRule="exact" w:val="61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r w:rsidRPr="00EB503E">
              <w:rPr>
                <w:rFonts w:eastAsia="Times New Roman"/>
                <w:spacing w:val="-3"/>
                <w:sz w:val="26"/>
                <w:szCs w:val="26"/>
                <w:lang w:val="ro-RO"/>
              </w:rPr>
              <w:t>Ficotehfarm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44,800</w:t>
            </w:r>
          </w:p>
        </w:tc>
      </w:tr>
      <w:tr w:rsidR="00912D38" w:rsidTr="00221805">
        <w:trPr>
          <w:trHeight w:hRule="exact" w:val="6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sz w:val="26"/>
                <w:szCs w:val="26"/>
              </w:rPr>
              <w:t>10.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pacing w:val="-4"/>
                <w:sz w:val="26"/>
                <w:szCs w:val="26"/>
                <w:lang w:val="ro-RO"/>
              </w:rPr>
              <w:t>Flumed-Farm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858,900</w:t>
            </w:r>
          </w:p>
        </w:tc>
      </w:tr>
      <w:tr w:rsidR="00912D38" w:rsidTr="00221805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sz w:val="26"/>
                <w:szCs w:val="26"/>
              </w:rPr>
              <w:t>11.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Общество с ограниченной </w:t>
            </w:r>
            <w:proofErr w:type="gramStart"/>
            <w:r>
              <w:rPr>
                <w:rFonts w:eastAsia="Times New Roman"/>
                <w:spacing w:val="-3"/>
                <w:sz w:val="26"/>
                <w:szCs w:val="26"/>
              </w:rPr>
              <w:t xml:space="preserve">ответственностью  </w:t>
            </w:r>
            <w:r>
              <w:rPr>
                <w:rFonts w:eastAsia="Times New Roman"/>
                <w:sz w:val="26"/>
                <w:szCs w:val="26"/>
              </w:rPr>
              <w:t>«</w:t>
            </w:r>
            <w:proofErr w:type="gramEnd"/>
            <w:r>
              <w:rPr>
                <w:rFonts w:eastAsia="Times New Roman"/>
                <w:spacing w:val="-2"/>
                <w:sz w:val="26"/>
                <w:szCs w:val="26"/>
                <w:lang w:val="ro-RO"/>
              </w:rPr>
              <w:t>Luxfarmol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750AEC" w:rsidRDefault="00912D38" w:rsidP="00221805">
            <w:pPr>
              <w:shd w:val="clear" w:color="auto" w:fill="FFFFFF"/>
              <w:jc w:val="right"/>
              <w:rPr>
                <w:lang w:val="en-US"/>
              </w:rPr>
            </w:pPr>
            <w:r>
              <w:rPr>
                <w:sz w:val="26"/>
                <w:szCs w:val="26"/>
              </w:rPr>
              <w:t>12 678,492</w:t>
            </w:r>
            <w:r w:rsidR="00750AEC">
              <w:rPr>
                <w:sz w:val="26"/>
                <w:szCs w:val="26"/>
                <w:lang w:val="en-US"/>
              </w:rPr>
              <w:t>*</w:t>
            </w:r>
          </w:p>
        </w:tc>
      </w:tr>
      <w:tr w:rsidR="00912D38" w:rsidTr="00221805">
        <w:trPr>
          <w:trHeight w:hRule="exact" w:val="30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sz w:val="26"/>
                <w:szCs w:val="26"/>
              </w:rPr>
              <w:t>12.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A548B5" w:rsidRDefault="00912D38" w:rsidP="00221805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Акционерное общество «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Medicamentum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33,120</w:t>
            </w:r>
          </w:p>
        </w:tc>
      </w:tr>
      <w:tr w:rsidR="00912D38" w:rsidTr="00221805">
        <w:trPr>
          <w:trHeight w:hRule="exact" w:val="6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pacing w:val="-3"/>
                <w:sz w:val="26"/>
                <w:szCs w:val="26"/>
                <w:lang w:val="ro-RO"/>
              </w:rPr>
              <w:t>RNP Pharmaceuticals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8 370,240</w:t>
            </w:r>
          </w:p>
        </w:tc>
      </w:tr>
      <w:tr w:rsidR="00912D38" w:rsidTr="00221805">
        <w:trPr>
          <w:trHeight w:hRule="exact" w:val="6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Pr="00246733" w:rsidRDefault="00912D38" w:rsidP="00221805">
            <w:pPr>
              <w:shd w:val="clear" w:color="auto" w:fill="FFFFFF"/>
            </w:pPr>
            <w:r w:rsidRPr="00246733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6"/>
                <w:szCs w:val="26"/>
              </w:rPr>
              <w:t>Общество с ограниченной ответственностью «</w:t>
            </w:r>
            <w:r>
              <w:rPr>
                <w:rFonts w:eastAsia="Times New Roman"/>
                <w:spacing w:val="-4"/>
                <w:sz w:val="26"/>
                <w:szCs w:val="26"/>
                <w:lang w:val="ro-RO"/>
              </w:rPr>
              <w:t>Universal-Farm</w:t>
            </w:r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sz w:val="26"/>
                <w:szCs w:val="26"/>
              </w:rPr>
              <w:t>45,130</w:t>
            </w:r>
          </w:p>
        </w:tc>
      </w:tr>
      <w:tr w:rsidR="00912D38" w:rsidTr="00221805">
        <w:trPr>
          <w:trHeight w:hRule="exact" w:val="312"/>
        </w:trPr>
        <w:tc>
          <w:tcPr>
            <w:tcW w:w="7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Общий объем на 2015 год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  <w:jc w:val="right"/>
            </w:pPr>
            <w:r>
              <w:rPr>
                <w:b/>
                <w:bCs/>
                <w:spacing w:val="-5"/>
                <w:sz w:val="26"/>
                <w:szCs w:val="26"/>
              </w:rPr>
              <w:t>54 987,800</w:t>
            </w:r>
          </w:p>
        </w:tc>
      </w:tr>
      <w:tr w:rsidR="00912D38" w:rsidTr="00221805">
        <w:trPr>
          <w:trHeight w:hRule="exact" w:val="302"/>
        </w:trPr>
        <w:tc>
          <w:tcPr>
            <w:tcW w:w="8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38" w:rsidRDefault="00912D38" w:rsidP="00221805">
            <w:pPr>
              <w:shd w:val="clear" w:color="auto" w:fill="FFFFFF"/>
            </w:pPr>
          </w:p>
        </w:tc>
      </w:tr>
    </w:tbl>
    <w:p w:rsidR="008A0E7A" w:rsidRDefault="00B234F0">
      <w:bookmarkStart w:id="0" w:name="_GoBack"/>
      <w:bookmarkEnd w:id="0"/>
    </w:p>
    <w:p w:rsidR="00750AEC" w:rsidRPr="00750AEC" w:rsidRDefault="00B234F0" w:rsidP="00B234F0">
      <w:r>
        <w:t>*</w:t>
      </w:r>
      <w:proofErr w:type="gramStart"/>
      <w:r>
        <w:t>В</w:t>
      </w:r>
      <w:proofErr w:type="gramEnd"/>
      <w:r>
        <w:t xml:space="preserve"> том числе квота в объеме 12 455,53 декалитра </w:t>
      </w:r>
      <w:proofErr w:type="spellStart"/>
      <w:r>
        <w:t>неденатурированного</w:t>
      </w:r>
      <w:proofErr w:type="spellEnd"/>
      <w:r>
        <w:t xml:space="preserve"> этилового спирта товарных позиций 220710000 и 220890, предназначенная победителям государственных закупок согласно потребностям медико-санитарных учреждений, подтвержденным Агентством по лекарствам и медицинским изделиям.</w:t>
      </w:r>
    </w:p>
    <w:sectPr w:rsidR="00750AEC" w:rsidRPr="0075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90"/>
    <w:rsid w:val="000D53D3"/>
    <w:rsid w:val="00750AEC"/>
    <w:rsid w:val="00877990"/>
    <w:rsid w:val="00912D38"/>
    <w:rsid w:val="00B234F0"/>
    <w:rsid w:val="00BB7511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0D7A-17E2-4C95-A49D-95CEB027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Brinzeanu Rodica</cp:lastModifiedBy>
  <cp:revision>2</cp:revision>
  <dcterms:created xsi:type="dcterms:W3CDTF">2015-07-03T14:32:00Z</dcterms:created>
  <dcterms:modified xsi:type="dcterms:W3CDTF">2015-07-03T14:32:00Z</dcterms:modified>
</cp:coreProperties>
</file>