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FC" w:rsidRDefault="00C477FC" w:rsidP="004666BC">
      <w:pPr>
        <w:spacing w:after="0" w:line="240" w:lineRule="auto"/>
        <w:ind w:right="1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sz w:val="24"/>
          <w:szCs w:val="24"/>
          <w:lang w:val="ru-RU"/>
        </w:rPr>
        <w:t xml:space="preserve">Приложение № 2 </w:t>
      </w:r>
    </w:p>
    <w:p w:rsidR="00C477FC" w:rsidRDefault="00C477FC" w:rsidP="004666BC">
      <w:pPr>
        <w:spacing w:after="0" w:line="240" w:lineRule="auto"/>
        <w:ind w:right="1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sz w:val="24"/>
          <w:szCs w:val="24"/>
          <w:lang w:val="ru-RU"/>
        </w:rPr>
        <w:t>к Приказу Министерства Финансов</w:t>
      </w:r>
    </w:p>
    <w:p w:rsidR="00C477FC" w:rsidRPr="004666BC" w:rsidRDefault="00C477FC" w:rsidP="004666BC">
      <w:pPr>
        <w:spacing w:after="0" w:line="240" w:lineRule="auto"/>
        <w:ind w:right="13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sz w:val="24"/>
          <w:szCs w:val="24"/>
          <w:lang w:val="ru-RU"/>
        </w:rPr>
        <w:t xml:space="preserve"> №  72 от 25 мая </w:t>
      </w:r>
      <w:smartTag w:uri="urn:schemas-microsoft-com:office:smarttags" w:element="metricconverter">
        <w:smartTagPr>
          <w:attr w:name="ProductID" w:val="2015 г"/>
        </w:smartTagPr>
        <w:r w:rsidRPr="004666BC">
          <w:rPr>
            <w:rFonts w:ascii="Times New Roman" w:hAnsi="Times New Roman"/>
            <w:b/>
            <w:sz w:val="24"/>
            <w:szCs w:val="24"/>
            <w:lang w:val="ru-RU"/>
          </w:rPr>
          <w:t>2015 г</w:t>
        </w:r>
      </w:smartTag>
      <w:r w:rsidRPr="004666BC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477FC" w:rsidRPr="00771839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sz w:val="24"/>
          <w:szCs w:val="24"/>
        </w:rPr>
        <w:t> 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477FC" w:rsidRPr="004666BC" w:rsidRDefault="00C477FC" w:rsidP="004666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</w:t>
      </w:r>
    </w:p>
    <w:p w:rsidR="00C477FC" w:rsidRPr="004666BC" w:rsidRDefault="00C477FC" w:rsidP="00466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 xml:space="preserve">заполнения Расчета налога на доход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лица, осуществляющего профессиональную деятельность нотариуса или судебного исполнителя</w:t>
      </w:r>
    </w:p>
    <w:p w:rsidR="00C477FC" w:rsidRPr="004666BC" w:rsidRDefault="00C477FC" w:rsidP="004666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7FC" w:rsidRPr="004666BC" w:rsidRDefault="00C477FC" w:rsidP="00466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Государственная налоговая инспекция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указывается наименование территориального налогового органа, куда представляется</w:t>
      </w:r>
      <w:r w:rsidRPr="004666BC">
        <w:rPr>
          <w:rFonts w:ascii="Times New Roman" w:hAnsi="Times New Roman"/>
          <w:bCs/>
          <w:sz w:val="24"/>
          <w:szCs w:val="24"/>
          <w:lang w:val="ru-RU"/>
        </w:rPr>
        <w:t xml:space="preserve"> Расчет налога на доход </w:t>
      </w:r>
      <w:r w:rsidRPr="004666BC">
        <w:rPr>
          <w:rFonts w:ascii="Times New Roman" w:hAnsi="Times New Roman"/>
          <w:sz w:val="24"/>
          <w:szCs w:val="24"/>
          <w:lang w:val="ru-RU"/>
        </w:rPr>
        <w:t>лица, осуществляющего профессиональную деятельность нотариуса или судебного исполнителя (</w:t>
      </w:r>
      <w:r w:rsidRPr="004666BC">
        <w:rPr>
          <w:rFonts w:ascii="Times New Roman" w:hAnsi="Times New Roman"/>
          <w:bCs/>
          <w:sz w:val="24"/>
          <w:szCs w:val="24"/>
        </w:rPr>
        <w:t>Forma</w:t>
      </w:r>
      <w:r w:rsidRPr="004666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66BC">
        <w:rPr>
          <w:rFonts w:ascii="Times New Roman" w:hAnsi="Times New Roman"/>
          <w:bCs/>
          <w:sz w:val="24"/>
          <w:szCs w:val="24"/>
        </w:rPr>
        <w:t>CNOTAREX</w:t>
      </w:r>
      <w:r w:rsidRPr="004666BC">
        <w:rPr>
          <w:rFonts w:ascii="Times New Roman" w:hAnsi="Times New Roman"/>
          <w:bCs/>
          <w:sz w:val="24"/>
          <w:szCs w:val="24"/>
          <w:lang w:val="ru-RU"/>
        </w:rPr>
        <w:t xml:space="preserve">15) (далее - Расчет), которое соответствует   </w:t>
      </w:r>
      <w:r w:rsidRPr="004666BC">
        <w:rPr>
          <w:rFonts w:ascii="Times New Roman" w:hAnsi="Times New Roman"/>
          <w:sz w:val="24"/>
          <w:szCs w:val="24"/>
          <w:lang w:val="ru-RU"/>
        </w:rPr>
        <w:t>наименованию территориального налогового органа,</w:t>
      </w:r>
      <w:r w:rsidRPr="004666B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666BC">
        <w:rPr>
          <w:rFonts w:ascii="Times New Roman" w:hAnsi="Times New Roman"/>
          <w:sz w:val="24"/>
          <w:szCs w:val="24"/>
          <w:lang w:val="ru-RU"/>
        </w:rPr>
        <w:t>в радиусе которого обслуживается лицо, осуществляющее профессиональную деятельность нотариуса или судебного исполнителя.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Дата представления</w:t>
      </w:r>
      <w:r w:rsidRPr="004666BC">
        <w:rPr>
          <w:rFonts w:ascii="Times New Roman" w:hAnsi="Times New Roman"/>
          <w:sz w:val="24"/>
          <w:szCs w:val="24"/>
          <w:lang w:val="ru-RU"/>
        </w:rPr>
        <w:t>” указывается дата представления формы</w:t>
      </w:r>
      <w:r w:rsidRPr="004666BC">
        <w:rPr>
          <w:rFonts w:ascii="Times New Roman" w:hAnsi="Times New Roman"/>
          <w:bCs/>
          <w:sz w:val="24"/>
          <w:szCs w:val="24"/>
          <w:lang w:val="ru-RU"/>
        </w:rPr>
        <w:t xml:space="preserve"> расчета</w:t>
      </w:r>
      <w:r w:rsidRPr="004666BC">
        <w:rPr>
          <w:rFonts w:ascii="Times New Roman" w:hAnsi="Times New Roman"/>
          <w:sz w:val="24"/>
          <w:szCs w:val="24"/>
          <w:lang w:val="ru-RU"/>
        </w:rPr>
        <w:t>.</w:t>
      </w:r>
    </w:p>
    <w:p w:rsidR="00C477FC" w:rsidRPr="004666BC" w:rsidRDefault="00C477FC" w:rsidP="004666BC">
      <w:pPr>
        <w:tabs>
          <w:tab w:val="left" w:pos="720"/>
          <w:tab w:val="left" w:pos="8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Фискальный период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” указывается фискальный период, за который представляется </w:t>
      </w:r>
      <w:r w:rsidRPr="004666BC">
        <w:rPr>
          <w:rFonts w:ascii="Times New Roman" w:hAnsi="Times New Roman"/>
          <w:bCs/>
          <w:sz w:val="24"/>
          <w:szCs w:val="24"/>
          <w:lang w:val="ru-RU"/>
        </w:rPr>
        <w:t>расчет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. Налоговый период заполняется в виде кода, который имеет следующий формат: </w:t>
      </w:r>
      <w:r w:rsidRPr="004666BC">
        <w:rPr>
          <w:rFonts w:ascii="Times New Roman" w:hAnsi="Times New Roman"/>
          <w:sz w:val="24"/>
          <w:szCs w:val="24"/>
        </w:rPr>
        <w:t>L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/</w:t>
      </w:r>
      <w:r w:rsidRPr="004666BC">
        <w:rPr>
          <w:rFonts w:ascii="Times New Roman" w:hAnsi="Times New Roman"/>
          <w:sz w:val="24"/>
          <w:szCs w:val="24"/>
        </w:rPr>
        <w:t>NN</w:t>
      </w:r>
      <w:r w:rsidRPr="004666BC">
        <w:rPr>
          <w:rFonts w:ascii="Times New Roman" w:hAnsi="Times New Roman"/>
          <w:sz w:val="24"/>
          <w:szCs w:val="24"/>
          <w:lang w:val="ru-RU"/>
        </w:rPr>
        <w:t>/</w:t>
      </w:r>
      <w:r w:rsidRPr="004666BC">
        <w:rPr>
          <w:rFonts w:ascii="Times New Roman" w:hAnsi="Times New Roman"/>
          <w:sz w:val="24"/>
          <w:szCs w:val="24"/>
        </w:rPr>
        <w:t>AAAA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666BC">
        <w:rPr>
          <w:rFonts w:ascii="Times New Roman" w:hAnsi="Times New Roman"/>
          <w:sz w:val="24"/>
          <w:szCs w:val="24"/>
        </w:rPr>
        <w:t>NN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– цифровое значение месяца и принимает значение от 01 до 12, </w:t>
      </w:r>
      <w:r w:rsidRPr="004666BC">
        <w:rPr>
          <w:rFonts w:ascii="Times New Roman" w:hAnsi="Times New Roman"/>
          <w:sz w:val="24"/>
          <w:szCs w:val="24"/>
        </w:rPr>
        <w:t>AAAA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– год. К примеру, за апрель 2015 года в рубрике налоговый период будет указано </w:t>
      </w:r>
      <w:r w:rsidRPr="004666BC">
        <w:rPr>
          <w:rFonts w:ascii="Times New Roman" w:hAnsi="Times New Roman"/>
          <w:sz w:val="24"/>
          <w:szCs w:val="24"/>
        </w:rPr>
        <w:t>L</w:t>
      </w:r>
      <w:r w:rsidRPr="004666BC">
        <w:rPr>
          <w:rFonts w:ascii="Times New Roman" w:hAnsi="Times New Roman"/>
          <w:sz w:val="24"/>
          <w:szCs w:val="24"/>
          <w:lang w:val="ru-RU"/>
        </w:rPr>
        <w:t>/04/2015.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Фамилия и имя</w:t>
      </w:r>
      <w:r w:rsidRPr="004666BC">
        <w:rPr>
          <w:rFonts w:ascii="Times New Roman" w:hAnsi="Times New Roman"/>
          <w:sz w:val="24"/>
          <w:szCs w:val="24"/>
          <w:lang w:val="ru-RU"/>
        </w:rPr>
        <w:t>” указываются имя и фамилия лица, осуществляющего профессиональную деятельность нотариуса или судебного исполнителя.</w:t>
      </w:r>
    </w:p>
    <w:p w:rsidR="00C477FC" w:rsidRPr="00371DD3" w:rsidRDefault="00C477FC" w:rsidP="007718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Фискальный код</w:t>
      </w:r>
      <w:r w:rsidRPr="004666BC">
        <w:rPr>
          <w:rFonts w:ascii="Times New Roman" w:hAnsi="Times New Roman"/>
          <w:sz w:val="24"/>
          <w:szCs w:val="24"/>
          <w:lang w:val="ru-RU"/>
        </w:rPr>
        <w:t>” указывается идентификационный код, указанный в лицензии, разрешающей нотариальную деятельность или деятельность судебного исполнителя, или фискальный код, присвоенный и подтвержденный путем выдачи свидетельства о присвоении фискального кода налоговым орган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771839">
        <w:rPr>
          <w:rFonts w:ascii="Times New Roman" w:hAnsi="Times New Roman"/>
          <w:sz w:val="24"/>
          <w:szCs w:val="24"/>
          <w:lang w:val="ru-RU"/>
        </w:rPr>
        <w:t>, или фискальный код обладателя лицензии, позволяющей осуществление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профессиональной деятельности, </w:t>
      </w:r>
      <w:bookmarkStart w:id="0" w:name="_GoBack"/>
      <w:bookmarkEnd w:id="0"/>
      <w:r w:rsidRPr="00771839">
        <w:rPr>
          <w:rFonts w:ascii="Times New Roman" w:hAnsi="Times New Roman"/>
          <w:sz w:val="24"/>
          <w:szCs w:val="24"/>
          <w:lang w:val="ru-RU"/>
        </w:rPr>
        <w:t>идентичный государственному идентификационному номеру (</w:t>
      </w:r>
      <w:r w:rsidRPr="00771839">
        <w:rPr>
          <w:rFonts w:ascii="Times New Roman" w:hAnsi="Times New Roman"/>
          <w:sz w:val="24"/>
          <w:szCs w:val="24"/>
        </w:rPr>
        <w:t>IDNP</w:t>
      </w:r>
      <w:r w:rsidRPr="00771839">
        <w:rPr>
          <w:lang w:val="ru-RU"/>
        </w:rPr>
        <w:t>)</w:t>
      </w:r>
      <w:r w:rsidRPr="00371DD3">
        <w:rPr>
          <w:lang w:val="ru-RU"/>
        </w:rPr>
        <w:t>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Адрес</w:t>
      </w:r>
      <w:r w:rsidRPr="004666BC">
        <w:rPr>
          <w:rFonts w:ascii="Times New Roman" w:hAnsi="Times New Roman"/>
          <w:sz w:val="24"/>
          <w:szCs w:val="24"/>
          <w:lang w:val="ru-RU"/>
        </w:rPr>
        <w:t>” указывается адрес осуществления деятельности (офис), который соответствует данным о регистрации деятельности, указанной в регистрах, учет которых ведет компетентный орган.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666BC">
        <w:rPr>
          <w:rFonts w:ascii="Times New Roman" w:hAnsi="Times New Roman"/>
          <w:sz w:val="24"/>
          <w:szCs w:val="24"/>
          <w:lang w:val="ru-RU"/>
        </w:rPr>
        <w:t>.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Код местности (</w:t>
      </w:r>
      <w:r w:rsidRPr="004666BC">
        <w:rPr>
          <w:rFonts w:ascii="Times New Roman" w:hAnsi="Times New Roman"/>
          <w:b/>
          <w:bCs/>
          <w:sz w:val="24"/>
          <w:szCs w:val="24"/>
        </w:rPr>
        <w:t>CUATM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4666BC">
        <w:rPr>
          <w:rFonts w:ascii="Times New Roman" w:hAnsi="Times New Roman"/>
          <w:sz w:val="24"/>
          <w:szCs w:val="24"/>
          <w:lang w:val="ru-RU"/>
        </w:rPr>
        <w:t>” указывается код местности, где осуществляется деятельность (офис), который соответствует данным о регистрации деятельности, указанной в регистрах, учет которых ведет компетентный орган.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8.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Единицей измерения показателей, отраженных в Расчете, является молдавский лей, суммы следует указывать в леях, десятичную часть следует округлить до ближайшего целого числа.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9.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010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отражается сумма оплаты, полученной за нотариальные услуги, предоставленные в соответствии с Законом о нотариате № 1453-</w:t>
      </w:r>
      <w:r w:rsidRPr="004666BC">
        <w:rPr>
          <w:rFonts w:ascii="Times New Roman" w:hAnsi="Times New Roman"/>
          <w:sz w:val="24"/>
          <w:szCs w:val="24"/>
        </w:rPr>
        <w:t>XV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 8 ноября </w:t>
      </w:r>
      <w:smartTag w:uri="urn:schemas-microsoft-com:office:smarttags" w:element="metricconverter">
        <w:smartTagPr>
          <w:attr w:name="ProductID" w:val="2002 г"/>
        </w:smartTagPr>
        <w:r w:rsidRPr="004666BC">
          <w:rPr>
            <w:rFonts w:ascii="Times New Roman" w:hAnsi="Times New Roman"/>
            <w:sz w:val="24"/>
            <w:szCs w:val="24"/>
            <w:lang w:val="ru-RU"/>
          </w:rPr>
          <w:t>2002 г</w:t>
        </w:r>
      </w:smartTag>
      <w:r w:rsidRPr="004666BC">
        <w:rPr>
          <w:rFonts w:ascii="Times New Roman" w:hAnsi="Times New Roman"/>
          <w:sz w:val="24"/>
          <w:szCs w:val="24"/>
          <w:lang w:val="ru-RU"/>
        </w:rPr>
        <w:t>. или гонорары, полученные судебными исполнителями.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020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отражается сумма строк 0201, 0202, 0203, 0204 и 0205.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11.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0201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включаются расходы, связанные с осуществлением нотариальной деятельности или деятельности судебного исполнителя, а также расходы, связанные с отчислениями сумм взносов на обязательное медицинское страхование и обязательных взносов социального страхования, установленные для них в фиксированной сумме действующим законодательством.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12.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0202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указываются расходы, связанные с материально-техническим обеспечением профессиональной деятельности нотариуса и судебного исполнителя.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13.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0203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указываются расходы по найму помещения для нотариального офиса или судебного исполнителя.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14.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0204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указываются расходы на содержание помещения нотариального офиса или судебного исполнителя.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15.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0205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указывается сумма расходов, связанных с фондом оплаты труда, а также расходов, связанных с выплатой взносов на обязательное медицинское страхование и обязательных взносов социального страхования, выплачиваемые работодателем.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16.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030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отражается сумма налогооблагаемого дохода или убытков, полученных нотариусом или судебным исполнителем в отчетном налоговом периоде. Результат (налогооблагаемый доход или убыток) определяется как разница между суммой дохода, отраженной по строке 010 и суммой расходов, указанной по строке 020 расчета. При получении в отчетном налоговом периоде положительного показателя по строке 030 расчета, указывается величина налогооблагаемого дохода, а в случае определения отрицательного показателя его необходимо отразить по строке 030 в скобках “()”.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17.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040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отражается сумма освобождений, которыми может воспользоваться нотариус или судебный исполнитель, определенная за отчетный налоговый период в размере, предусмотренном статьями 33, 34 и 35 </w:t>
      </w:r>
      <w:hyperlink r:id="rId4" w:history="1">
        <w:r w:rsidRPr="004666BC">
          <w:rPr>
            <w:rFonts w:ascii="Times New Roman" w:hAnsi="Times New Roman"/>
            <w:sz w:val="24"/>
            <w:szCs w:val="24"/>
            <w:lang w:val="ru-RU"/>
          </w:rPr>
          <w:t>Налогового кодекса № 1163-</w:t>
        </w:r>
        <w:r w:rsidRPr="004666BC">
          <w:rPr>
            <w:rFonts w:ascii="Times New Roman" w:hAnsi="Times New Roman"/>
            <w:sz w:val="24"/>
            <w:szCs w:val="24"/>
          </w:rPr>
          <w:t>XIII</w:t>
        </w:r>
        <w:r w:rsidRPr="004666BC">
          <w:rPr>
            <w:rFonts w:ascii="Times New Roman" w:hAnsi="Times New Roman"/>
            <w:sz w:val="24"/>
            <w:szCs w:val="24"/>
            <w:lang w:val="ru-RU"/>
          </w:rPr>
          <w:t xml:space="preserve"> от 24 апреля 1997 г.</w:t>
        </w:r>
      </w:hyperlink>
      <w:r w:rsidRPr="004666BC">
        <w:rPr>
          <w:rFonts w:ascii="Times New Roman" w:hAnsi="Times New Roman"/>
          <w:sz w:val="24"/>
          <w:szCs w:val="24"/>
          <w:lang w:val="ru-RU"/>
        </w:rPr>
        <w:t xml:space="preserve"> В случае, когда по строке 030 расчета указаны убытки или сумма налогооблагаемого дохода меньше чем сумма освобождений за отчетный налоговый период, тогда сумма неиспользованных освобождений в отчетном периоде будет использована в последующие налоговые периоды и отражена в Расчете путем сложения неиспользованной ранее суммы освобождений и суммы освобождений за отчетный налоговый период (строка 040 расчета).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18.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050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отражается налогооблагаемый доход, определенный путем вычитания из налогооблагаемого дохода отчетного периода (определенного по строке 030 Расчета) суммы освобождений, указанной по строке 040 Расчета.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19.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hAnsi="Times New Roman"/>
          <w:b/>
          <w:sz w:val="24"/>
          <w:szCs w:val="24"/>
          <w:lang w:val="ru-RU"/>
        </w:rPr>
        <w:t>строке 060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отражается сумма подоходного налога, которая рассчитывается по средством применения ставки налога, действующей в декларируемом периоде, предусмотренной статьей 69</w:t>
      </w:r>
      <w:r w:rsidRPr="004666BC">
        <w:rPr>
          <w:rFonts w:ascii="Times New Roman" w:hAnsi="Times New Roman"/>
          <w:sz w:val="24"/>
          <w:szCs w:val="24"/>
          <w:vertAlign w:val="superscript"/>
          <w:lang w:val="ru-RU"/>
        </w:rPr>
        <w:t>5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частью (2) </w:t>
      </w:r>
      <w:hyperlink r:id="rId5" w:history="1">
        <w:r w:rsidRPr="004666B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Налогового кодекса</w:t>
        </w:r>
      </w:hyperlink>
      <w:r w:rsidRPr="004666BC">
        <w:rPr>
          <w:rFonts w:ascii="Times New Roman" w:hAnsi="Times New Roman"/>
          <w:sz w:val="24"/>
          <w:szCs w:val="24"/>
          <w:lang w:val="ru-RU"/>
        </w:rPr>
        <w:t xml:space="preserve"> к сумме подоходного налога, указанной в строке 050 расчета. Эта строка заполняется в случае, когда нотариус или судебный исполнитель указывает по строке 050 расчета положительный показатель.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20.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Контрольная сумма</w:t>
      </w:r>
      <w:r w:rsidRPr="004666BC">
        <w:rPr>
          <w:rFonts w:ascii="Times New Roman" w:hAnsi="Times New Roman"/>
          <w:sz w:val="24"/>
          <w:szCs w:val="24"/>
          <w:lang w:val="ru-RU"/>
        </w:rPr>
        <w:t>” отражается сумма строки 060 расчета.</w:t>
      </w:r>
    </w:p>
    <w:p w:rsidR="00C477FC" w:rsidRPr="004666BC" w:rsidRDefault="00C477FC" w:rsidP="004666B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21.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Подпись</w:t>
      </w:r>
      <w:r w:rsidRPr="004666BC">
        <w:rPr>
          <w:rFonts w:ascii="Times New Roman" w:hAnsi="Times New Roman"/>
          <w:sz w:val="24"/>
          <w:szCs w:val="24"/>
          <w:lang w:val="ru-RU"/>
        </w:rPr>
        <w:t>” разборчиво ставится подпись лица, осуществляющего профессиональную деятельность нотариуса или судебного исполнителя, который представляет Расчет. Исправления и помарки при заполнении расчета не допускаются.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22.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Нотариусы и судебные исполнители, которые помимо дохода от осуществляемой профессиональной деятельности получают и другие налогооблагаемые доходы, представляют по окончании налогового года Декларацию физического лица о подоходном налоге за соответствующий отчетный период. В декларации нотариусы или судебные исполнители указывают все налогооблагаемые источники дохода за исключением тех, которые связаны с нотариальной деятельностью или деятельностью судебного исполнителя.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b/>
          <w:bCs/>
          <w:sz w:val="24"/>
          <w:szCs w:val="24"/>
          <w:lang w:val="ru-RU"/>
        </w:rPr>
        <w:t>23.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В случае, когда в течение года нотариусом или судебным исполнителем не была полностью использована сумма освобождений согласно статьям 33, 34 и 35 </w:t>
      </w:r>
      <w:hyperlink r:id="rId6" w:history="1">
        <w:r w:rsidRPr="004666BC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Налогового кодекса</w:t>
        </w:r>
      </w:hyperlink>
      <w:r w:rsidRPr="004666BC">
        <w:rPr>
          <w:rFonts w:ascii="Times New Roman" w:hAnsi="Times New Roman"/>
          <w:sz w:val="24"/>
          <w:szCs w:val="24"/>
          <w:lang w:val="ru-RU"/>
        </w:rPr>
        <w:t xml:space="preserve">, указанная по строке 040 расчета, и были получены налогооблагаемые доходы отличные от доходов от своей деятельности, тогда оставшаяся неиспользованная сумма освобождений будет отражена по строке 2.1 Декларации физического лица о подоходном налоге. </w:t>
      </w:r>
    </w:p>
    <w:p w:rsidR="00C477FC" w:rsidRPr="004666BC" w:rsidRDefault="00C477FC" w:rsidP="00466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66BC">
        <w:rPr>
          <w:rFonts w:ascii="Times New Roman" w:hAnsi="Times New Roman"/>
          <w:sz w:val="24"/>
          <w:szCs w:val="24"/>
        </w:rPr>
        <w:t> </w:t>
      </w:r>
      <w:r w:rsidRPr="004666BC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C477FC" w:rsidRPr="004666BC" w:rsidSect="00E96D24">
      <w:pgSz w:w="12240" w:h="15840"/>
      <w:pgMar w:top="425" w:right="758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6BC"/>
    <w:rsid w:val="00371DD3"/>
    <w:rsid w:val="004666BC"/>
    <w:rsid w:val="00726A89"/>
    <w:rsid w:val="00744E4D"/>
    <w:rsid w:val="00771839"/>
    <w:rsid w:val="00C477FC"/>
    <w:rsid w:val="00D36FBD"/>
    <w:rsid w:val="00E9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B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heorghe.samson\AppData\Local\Temp\TEXT=LPLP199704241163" TargetMode="External"/><Relationship Id="rId5" Type="http://schemas.openxmlformats.org/officeDocument/2006/relationships/hyperlink" Target="file:///C:\Users\gheorghe.samson\AppData\Local\Temp\TEXT=LPLP199704241163" TargetMode="External"/><Relationship Id="rId4" Type="http://schemas.openxmlformats.org/officeDocument/2006/relationships/hyperlink" Target="file:///C:\Users\gheorghe.samson\AppData\Local\Temp\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1022</Words>
  <Characters>5830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3</cp:revision>
  <dcterms:created xsi:type="dcterms:W3CDTF">2015-07-22T06:35:00Z</dcterms:created>
  <dcterms:modified xsi:type="dcterms:W3CDTF">2015-08-13T12:10:00Z</dcterms:modified>
</cp:coreProperties>
</file>