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E2" w:rsidRPr="001C1C42" w:rsidRDefault="000649E2" w:rsidP="000649E2">
      <w:pPr>
        <w:jc w:val="right"/>
        <w:rPr>
          <w:lang w:val="ru-RU" w:eastAsia="ru-RU"/>
        </w:rPr>
      </w:pPr>
      <w:r w:rsidRPr="001C1C42">
        <w:rPr>
          <w:lang w:val="ru-RU" w:eastAsia="ru-RU"/>
        </w:rPr>
        <w:t xml:space="preserve">Приложение 3 </w:t>
      </w:r>
    </w:p>
    <w:p w:rsidR="000649E2" w:rsidRPr="001C1C42" w:rsidRDefault="000649E2" w:rsidP="000649E2">
      <w:pPr>
        <w:jc w:val="center"/>
        <w:rPr>
          <w:bCs/>
          <w:sz w:val="18"/>
          <w:szCs w:val="18"/>
          <w:lang w:val="ru-RU" w:eastAsia="ru-RU"/>
        </w:rPr>
      </w:pPr>
      <w:r w:rsidRPr="001C1C42">
        <w:rPr>
          <w:lang w:val="ru-RU" w:eastAsia="ru-RU"/>
        </w:rPr>
        <w:t xml:space="preserve">                                                                                                                                                                   к</w:t>
      </w:r>
      <w:r w:rsidRPr="001C1C42">
        <w:rPr>
          <w:bCs/>
          <w:sz w:val="18"/>
          <w:szCs w:val="18"/>
          <w:lang w:val="ru-RU" w:eastAsia="ru-RU"/>
        </w:rPr>
        <w:t xml:space="preserve"> </w:t>
      </w:r>
      <w:r w:rsidRPr="001C1C42">
        <w:rPr>
          <w:lang w:val="ru-RU" w:eastAsia="ru-RU"/>
        </w:rPr>
        <w:t>Регламенту о режиме обязательных резервов</w:t>
      </w:r>
    </w:p>
    <w:p w:rsidR="000649E2" w:rsidRPr="001C1C42" w:rsidRDefault="000649E2" w:rsidP="000649E2">
      <w:pPr>
        <w:jc w:val="right"/>
        <w:rPr>
          <w:sz w:val="18"/>
          <w:szCs w:val="18"/>
          <w:lang w:val="ru-RU" w:eastAsia="ru-RU"/>
        </w:rPr>
      </w:pPr>
    </w:p>
    <w:p w:rsidR="000649E2" w:rsidRPr="001C1C42" w:rsidRDefault="000649E2" w:rsidP="000649E2">
      <w:pPr>
        <w:jc w:val="right"/>
        <w:rPr>
          <w:sz w:val="18"/>
          <w:szCs w:val="18"/>
          <w:lang w:val="en-US" w:eastAsia="ru-RU"/>
        </w:rPr>
      </w:pPr>
      <w:r w:rsidRPr="001C1C42">
        <w:rPr>
          <w:sz w:val="18"/>
          <w:szCs w:val="18"/>
          <w:lang w:val="en-US" w:eastAsia="ru-RU"/>
        </w:rPr>
        <w:t>ORD0203</w:t>
      </w:r>
    </w:p>
    <w:p w:rsidR="000649E2" w:rsidRPr="001C1C42" w:rsidRDefault="000649E2" w:rsidP="000649E2">
      <w:pPr>
        <w:rPr>
          <w:sz w:val="18"/>
          <w:szCs w:val="18"/>
          <w:lang w:val="en-US" w:eastAsia="ru-RU"/>
        </w:rPr>
      </w:pPr>
      <w:r w:rsidRPr="001C1C42">
        <w:rPr>
          <w:sz w:val="18"/>
          <w:szCs w:val="18"/>
          <w:lang w:val="en-US" w:eastAsia="ru-RU"/>
        </w:rPr>
        <w:t xml:space="preserve">Codul băncii </w:t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  <w:t xml:space="preserve">     </w:t>
      </w:r>
      <w:r w:rsidRPr="001C1C42">
        <w:rPr>
          <w:sz w:val="18"/>
          <w:szCs w:val="18"/>
          <w:lang w:val="en-US" w:eastAsia="ru-RU"/>
        </w:rPr>
        <w:tab/>
        <w:t xml:space="preserve">    Codul formularului </w:t>
      </w:r>
    </w:p>
    <w:p w:rsidR="000649E2" w:rsidRPr="001C1C42" w:rsidRDefault="000649E2" w:rsidP="000649E2">
      <w:pPr>
        <w:jc w:val="center"/>
        <w:rPr>
          <w:b/>
          <w:bCs/>
          <w:sz w:val="22"/>
          <w:szCs w:val="22"/>
          <w:lang w:val="en-US" w:eastAsia="ru-RU"/>
        </w:rPr>
      </w:pPr>
    </w:p>
    <w:p w:rsidR="000649E2" w:rsidRPr="001C1C42" w:rsidRDefault="000649E2" w:rsidP="000649E2">
      <w:pPr>
        <w:jc w:val="center"/>
        <w:rPr>
          <w:b/>
          <w:bCs/>
          <w:lang w:val="en-US" w:eastAsia="ru-RU"/>
        </w:rPr>
      </w:pPr>
      <w:r w:rsidRPr="001C1C42">
        <w:rPr>
          <w:b/>
          <w:bCs/>
          <w:lang w:val="en-US" w:eastAsia="ru-RU"/>
        </w:rPr>
        <w:t xml:space="preserve">ORD 2.3 A      Mărimea mijloacelor atrase în valute liber convertibile incluse în baza de calcul şi mărimea </w:t>
      </w:r>
    </w:p>
    <w:p w:rsidR="000649E2" w:rsidRPr="001C1C42" w:rsidRDefault="000649E2" w:rsidP="000649E2">
      <w:pPr>
        <w:jc w:val="center"/>
        <w:rPr>
          <w:b/>
          <w:bCs/>
          <w:lang w:val="en-US" w:eastAsia="ru-RU"/>
        </w:rPr>
      </w:pPr>
      <w:r w:rsidRPr="001C1C42">
        <w:rPr>
          <w:b/>
          <w:bCs/>
          <w:lang w:val="en-US" w:eastAsia="ru-RU"/>
        </w:rPr>
        <w:t>rezervelor obligatorii în USD si în EUR</w:t>
      </w:r>
    </w:p>
    <w:p w:rsidR="000649E2" w:rsidRPr="001C1C42" w:rsidRDefault="000649E2" w:rsidP="000649E2">
      <w:pPr>
        <w:ind w:left="2160" w:firstLine="720"/>
        <w:rPr>
          <w:b/>
          <w:bCs/>
          <w:lang w:val="en-US" w:eastAsia="ru-RU"/>
        </w:rPr>
      </w:pPr>
    </w:p>
    <w:p w:rsidR="000649E2" w:rsidRPr="001C1C42" w:rsidRDefault="000649E2" w:rsidP="000649E2">
      <w:pPr>
        <w:ind w:left="2160" w:firstLine="720"/>
        <w:rPr>
          <w:b/>
          <w:bCs/>
          <w:lang w:val="en-US" w:eastAsia="ru-RU"/>
        </w:rPr>
      </w:pPr>
      <w:r w:rsidRPr="001C1C42">
        <w:rPr>
          <w:b/>
          <w:bCs/>
          <w:lang w:val="en-US" w:eastAsia="ru-RU"/>
        </w:rPr>
        <w:t>Totaluri pentru perioada de urmărire de la_________ pîna la_________ (inclusiv)</w:t>
      </w:r>
    </w:p>
    <w:p w:rsidR="000649E2" w:rsidRPr="001C1C42" w:rsidRDefault="000649E2" w:rsidP="000649E2">
      <w:pPr>
        <w:jc w:val="center"/>
        <w:rPr>
          <w:b/>
          <w:bCs/>
          <w:sz w:val="22"/>
          <w:szCs w:val="22"/>
          <w:lang w:val="en-US" w:eastAsia="ru-RU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391"/>
        <w:gridCol w:w="2467"/>
        <w:gridCol w:w="308"/>
        <w:gridCol w:w="308"/>
        <w:gridCol w:w="394"/>
        <w:gridCol w:w="394"/>
        <w:gridCol w:w="394"/>
        <w:gridCol w:w="394"/>
        <w:gridCol w:w="394"/>
        <w:gridCol w:w="394"/>
        <w:gridCol w:w="394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32"/>
        <w:gridCol w:w="284"/>
        <w:gridCol w:w="283"/>
        <w:gridCol w:w="284"/>
        <w:gridCol w:w="283"/>
        <w:gridCol w:w="284"/>
        <w:gridCol w:w="283"/>
        <w:gridCol w:w="1314"/>
      </w:tblGrid>
      <w:tr w:rsidR="000649E2" w:rsidRPr="001C1C42" w:rsidTr="00493387">
        <w:trPr>
          <w:trHeight w:val="255"/>
        </w:trPr>
        <w:tc>
          <w:tcPr>
            <w:tcW w:w="403" w:type="dxa"/>
            <w:vMerge w:val="restart"/>
            <w:shd w:val="clear" w:color="000000" w:fill="FFFFFF"/>
            <w:textDirection w:val="btLr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C42">
              <w:rPr>
                <w:b/>
                <w:bCs/>
                <w:sz w:val="16"/>
                <w:szCs w:val="16"/>
                <w:lang w:val="ru-RU" w:eastAsia="ru-RU"/>
              </w:rPr>
              <w:t>Nr. compartiment</w:t>
            </w:r>
          </w:p>
        </w:tc>
        <w:tc>
          <w:tcPr>
            <w:tcW w:w="391" w:type="dxa"/>
            <w:vMerge w:val="restart"/>
            <w:shd w:val="clear" w:color="000000" w:fill="FFFFFF"/>
            <w:textDirection w:val="btLr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C42">
              <w:rPr>
                <w:b/>
                <w:bCs/>
                <w:sz w:val="16"/>
                <w:szCs w:val="16"/>
                <w:lang w:val="ru-RU" w:eastAsia="ru-RU"/>
              </w:rPr>
              <w:t>Nr. capitol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Denumirea indicatorilor</w:t>
            </w:r>
          </w:p>
        </w:tc>
        <w:tc>
          <w:tcPr>
            <w:tcW w:w="11302" w:type="dxa"/>
            <w:gridSpan w:val="31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 xml:space="preserve"> Soldul la situațiile 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 w:rsidRPr="001C1C42">
              <w:rPr>
                <w:b/>
                <w:bCs/>
                <w:sz w:val="18"/>
                <w:szCs w:val="18"/>
                <w:lang w:val="en-US" w:eastAsia="ru-RU"/>
              </w:rPr>
              <w:t>Suma medie pe perioada de urmărire</w:t>
            </w:r>
          </w:p>
        </w:tc>
      </w:tr>
      <w:tr w:rsidR="000649E2" w:rsidRPr="001C1C42" w:rsidTr="00493387">
        <w:trPr>
          <w:trHeight w:val="690"/>
        </w:trPr>
        <w:tc>
          <w:tcPr>
            <w:tcW w:w="403" w:type="dxa"/>
            <w:vMerge/>
            <w:vAlign w:val="center"/>
          </w:tcPr>
          <w:p w:rsidR="000649E2" w:rsidRPr="001C1C42" w:rsidRDefault="000649E2" w:rsidP="00493387">
            <w:pPr>
              <w:ind w:left="-93" w:right="-108"/>
              <w:rPr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391" w:type="dxa"/>
            <w:vMerge/>
            <w:vAlign w:val="center"/>
          </w:tcPr>
          <w:p w:rsidR="000649E2" w:rsidRPr="001C1C42" w:rsidRDefault="000649E2" w:rsidP="00493387">
            <w:pPr>
              <w:ind w:left="-93" w:right="-108"/>
              <w:rPr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467" w:type="dxa"/>
            <w:vMerge/>
            <w:vAlign w:val="center"/>
          </w:tcPr>
          <w:p w:rsidR="000649E2" w:rsidRPr="001C1C42" w:rsidRDefault="000649E2" w:rsidP="00493387">
            <w:pPr>
              <w:ind w:left="-93" w:right="-108"/>
              <w:rPr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314" w:type="dxa"/>
            <w:vMerge/>
            <w:vAlign w:val="center"/>
          </w:tcPr>
          <w:p w:rsidR="000649E2" w:rsidRPr="001C1C42" w:rsidRDefault="000649E2" w:rsidP="00493387">
            <w:pPr>
              <w:ind w:left="-93" w:right="-108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0649E2" w:rsidRPr="001C1C42" w:rsidTr="00493387">
        <w:trPr>
          <w:trHeight w:val="255"/>
        </w:trPr>
        <w:tc>
          <w:tcPr>
            <w:tcW w:w="403" w:type="dxa"/>
            <w:shd w:val="clear" w:color="auto" w:fill="auto"/>
            <w:noWrap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A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B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C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32</w:t>
            </w:r>
          </w:p>
        </w:tc>
      </w:tr>
      <w:tr w:rsidR="000649E2" w:rsidRPr="001C1C42" w:rsidTr="00493387">
        <w:trPr>
          <w:trHeight w:val="510"/>
        </w:trPr>
        <w:tc>
          <w:tcPr>
            <w:tcW w:w="403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0649E2" w:rsidRPr="001C1C42" w:rsidRDefault="000649E2" w:rsidP="00493387">
            <w:pPr>
              <w:ind w:left="-93" w:right="-108"/>
              <w:rPr>
                <w:sz w:val="20"/>
                <w:szCs w:val="20"/>
                <w:lang w:val="en-US" w:eastAsia="ru-RU"/>
              </w:rPr>
            </w:pPr>
            <w:r w:rsidRPr="001C1C42">
              <w:rPr>
                <w:sz w:val="20"/>
                <w:szCs w:val="20"/>
                <w:lang w:val="en-US" w:eastAsia="ru-RU"/>
              </w:rPr>
              <w:t>Mijloace atrase  în USD şi în alte VLC recalculate în USD, incluse în baza de calcul, total (r.2.1+r.2.3)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0649E2" w:rsidRPr="001C1C42" w:rsidTr="00493387">
        <w:trPr>
          <w:trHeight w:val="510"/>
        </w:trPr>
        <w:tc>
          <w:tcPr>
            <w:tcW w:w="403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0649E2" w:rsidRPr="001C1C42" w:rsidRDefault="000649E2" w:rsidP="00493387">
            <w:pPr>
              <w:ind w:left="-93" w:right="-108"/>
              <w:rPr>
                <w:sz w:val="20"/>
                <w:szCs w:val="20"/>
                <w:lang w:val="en-US" w:eastAsia="ru-RU"/>
              </w:rPr>
            </w:pPr>
            <w:r w:rsidRPr="001C1C42">
              <w:rPr>
                <w:sz w:val="20"/>
                <w:szCs w:val="20"/>
                <w:lang w:val="en-US" w:eastAsia="ru-RU"/>
              </w:rPr>
              <w:t>Mijloace atrase  în EUR şi în alte VLC recalculate în EUR, incluse în baza de calcul, total (r.2.2+r.2.4)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0649E2" w:rsidRPr="001C1C42" w:rsidTr="00493387">
        <w:trPr>
          <w:trHeight w:val="510"/>
        </w:trPr>
        <w:tc>
          <w:tcPr>
            <w:tcW w:w="403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0649E2" w:rsidRPr="001C1C42" w:rsidRDefault="000649E2" w:rsidP="00493387">
            <w:pPr>
              <w:ind w:left="-93" w:right="-108"/>
              <w:rPr>
                <w:sz w:val="20"/>
                <w:szCs w:val="20"/>
                <w:lang w:val="en-US" w:eastAsia="ru-RU"/>
              </w:rPr>
            </w:pPr>
            <w:r w:rsidRPr="001C1C42">
              <w:rPr>
                <w:sz w:val="20"/>
                <w:szCs w:val="20"/>
                <w:lang w:val="en-US" w:eastAsia="ru-RU"/>
              </w:rPr>
              <w:t xml:space="preserve">Mijloace atrase în USD, incluse în baza de calcul, total   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0649E2" w:rsidRPr="001C1C42" w:rsidTr="00493387">
        <w:trPr>
          <w:trHeight w:val="510"/>
        </w:trPr>
        <w:tc>
          <w:tcPr>
            <w:tcW w:w="403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0649E2" w:rsidRPr="001C1C42" w:rsidRDefault="000649E2" w:rsidP="00493387">
            <w:pPr>
              <w:ind w:left="-93" w:right="-108"/>
              <w:rPr>
                <w:sz w:val="20"/>
                <w:szCs w:val="20"/>
                <w:lang w:val="en-US" w:eastAsia="ru-RU"/>
              </w:rPr>
            </w:pPr>
            <w:r w:rsidRPr="001C1C42">
              <w:rPr>
                <w:sz w:val="20"/>
                <w:szCs w:val="20"/>
                <w:lang w:val="en-US" w:eastAsia="ru-RU"/>
              </w:rPr>
              <w:t xml:space="preserve">Mijloace atrase în EUR, incluse în baza de calcul, total   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0649E2" w:rsidRPr="001C1C42" w:rsidTr="00493387">
        <w:trPr>
          <w:trHeight w:val="510"/>
        </w:trPr>
        <w:tc>
          <w:tcPr>
            <w:tcW w:w="403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467" w:type="dxa"/>
            <w:shd w:val="clear" w:color="auto" w:fill="auto"/>
          </w:tcPr>
          <w:p w:rsidR="000649E2" w:rsidRPr="001C1C42" w:rsidRDefault="000649E2" w:rsidP="00493387">
            <w:pPr>
              <w:ind w:left="-93" w:right="-108"/>
              <w:rPr>
                <w:sz w:val="20"/>
                <w:szCs w:val="20"/>
                <w:lang w:val="en-US" w:eastAsia="ru-RU"/>
              </w:rPr>
            </w:pPr>
            <w:r w:rsidRPr="001C1C42">
              <w:rPr>
                <w:sz w:val="20"/>
                <w:szCs w:val="20"/>
                <w:lang w:val="en-US" w:eastAsia="ru-RU"/>
              </w:rPr>
              <w:t>Mijloace atrase în alte VLC recalculate în USD, incluse în baza de calcul, total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0649E2" w:rsidRPr="001C1C42" w:rsidTr="00493387">
        <w:trPr>
          <w:trHeight w:val="510"/>
        </w:trPr>
        <w:tc>
          <w:tcPr>
            <w:tcW w:w="403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467" w:type="dxa"/>
            <w:shd w:val="clear" w:color="auto" w:fill="auto"/>
          </w:tcPr>
          <w:p w:rsidR="000649E2" w:rsidRPr="001C1C42" w:rsidRDefault="000649E2" w:rsidP="00493387">
            <w:pPr>
              <w:ind w:left="-93" w:right="-108"/>
              <w:rPr>
                <w:sz w:val="20"/>
                <w:szCs w:val="20"/>
                <w:lang w:val="en-US" w:eastAsia="ru-RU"/>
              </w:rPr>
            </w:pPr>
            <w:r w:rsidRPr="001C1C42">
              <w:rPr>
                <w:sz w:val="20"/>
                <w:szCs w:val="20"/>
                <w:lang w:val="en-US" w:eastAsia="ru-RU"/>
              </w:rPr>
              <w:t>Mijloace atrase  în alte VLC recalculate în EUR,  incluse în baza de calcul, total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0649E2" w:rsidRPr="001C1C42" w:rsidTr="00493387">
        <w:trPr>
          <w:trHeight w:val="510"/>
        </w:trPr>
        <w:tc>
          <w:tcPr>
            <w:tcW w:w="403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467" w:type="dxa"/>
            <w:shd w:val="clear" w:color="auto" w:fill="auto"/>
          </w:tcPr>
          <w:p w:rsidR="000649E2" w:rsidRPr="001C1C42" w:rsidRDefault="000649E2" w:rsidP="00493387">
            <w:pPr>
              <w:ind w:left="-93" w:right="-108"/>
              <w:rPr>
                <w:sz w:val="20"/>
                <w:szCs w:val="20"/>
                <w:lang w:val="en-US" w:eastAsia="ru-RU"/>
              </w:rPr>
            </w:pPr>
            <w:r w:rsidRPr="001C1C42">
              <w:rPr>
                <w:sz w:val="20"/>
                <w:szCs w:val="20"/>
                <w:lang w:val="en-US" w:eastAsia="ru-RU"/>
              </w:rPr>
              <w:t>Mijloace atrase în USD şi în alte VLC recalculate în USD, cu scadenta &gt; 2 ani,  incluse în baza de calcul, total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0649E2" w:rsidRPr="001C1C42" w:rsidTr="00493387">
        <w:trPr>
          <w:trHeight w:val="510"/>
        </w:trPr>
        <w:tc>
          <w:tcPr>
            <w:tcW w:w="403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467" w:type="dxa"/>
            <w:shd w:val="clear" w:color="auto" w:fill="auto"/>
          </w:tcPr>
          <w:p w:rsidR="000649E2" w:rsidRPr="001C1C42" w:rsidRDefault="000649E2" w:rsidP="00493387">
            <w:pPr>
              <w:ind w:left="-93" w:right="-108"/>
              <w:rPr>
                <w:sz w:val="20"/>
                <w:szCs w:val="20"/>
                <w:lang w:val="en-US" w:eastAsia="ru-RU"/>
              </w:rPr>
            </w:pPr>
            <w:r w:rsidRPr="001C1C42">
              <w:rPr>
                <w:sz w:val="20"/>
                <w:szCs w:val="20"/>
                <w:lang w:val="en-US" w:eastAsia="ru-RU"/>
              </w:rPr>
              <w:t>Mijloace atrase in EUR şi în alte VLC recalculate în EUR, cu scadenta &gt; 2 ani, incluse în baza de calcul, total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0649E2" w:rsidRPr="001C1C42" w:rsidTr="00493387">
        <w:trPr>
          <w:trHeight w:val="510"/>
        </w:trPr>
        <w:tc>
          <w:tcPr>
            <w:tcW w:w="403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lastRenderedPageBreak/>
              <w:t>2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467" w:type="dxa"/>
            <w:shd w:val="clear" w:color="auto" w:fill="auto"/>
          </w:tcPr>
          <w:p w:rsidR="000649E2" w:rsidRPr="001C1C42" w:rsidRDefault="000649E2" w:rsidP="00493387">
            <w:pPr>
              <w:ind w:left="-93" w:right="-108"/>
              <w:rPr>
                <w:sz w:val="20"/>
                <w:szCs w:val="20"/>
                <w:lang w:val="en-US" w:eastAsia="ru-RU"/>
              </w:rPr>
            </w:pPr>
            <w:r w:rsidRPr="001C1C42">
              <w:rPr>
                <w:sz w:val="20"/>
                <w:szCs w:val="20"/>
                <w:lang w:val="en-US" w:eastAsia="ru-RU"/>
              </w:rPr>
              <w:t>Mijloace atrase  în USD şi în alte VLC recalculate în USD,  supuse rezervării, total (r.1.1-r.2.5)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0649E2" w:rsidRPr="001C1C42" w:rsidTr="00493387">
        <w:trPr>
          <w:trHeight w:val="510"/>
        </w:trPr>
        <w:tc>
          <w:tcPr>
            <w:tcW w:w="403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467" w:type="dxa"/>
            <w:shd w:val="clear" w:color="auto" w:fill="auto"/>
          </w:tcPr>
          <w:p w:rsidR="000649E2" w:rsidRPr="001C1C42" w:rsidRDefault="000649E2" w:rsidP="00493387">
            <w:pPr>
              <w:ind w:left="-93" w:right="-108"/>
              <w:rPr>
                <w:sz w:val="20"/>
                <w:szCs w:val="20"/>
                <w:lang w:val="en-US" w:eastAsia="ru-RU"/>
              </w:rPr>
            </w:pPr>
            <w:r w:rsidRPr="001C1C42">
              <w:rPr>
                <w:sz w:val="20"/>
                <w:szCs w:val="20"/>
                <w:lang w:val="en-US" w:eastAsia="ru-RU"/>
              </w:rPr>
              <w:t>Mijloace atrase în EUR şi în alte VLC recalculate în EUR, supuse rezervării, total (r.1.2-r.2.6)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0649E2" w:rsidRPr="001C1C42" w:rsidTr="00493387">
        <w:trPr>
          <w:trHeight w:val="255"/>
        </w:trPr>
        <w:tc>
          <w:tcPr>
            <w:tcW w:w="403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467" w:type="dxa"/>
            <w:shd w:val="clear" w:color="auto" w:fill="auto"/>
          </w:tcPr>
          <w:p w:rsidR="000649E2" w:rsidRPr="001C1C42" w:rsidRDefault="000649E2" w:rsidP="00493387">
            <w:pPr>
              <w:ind w:left="-93" w:right="-108"/>
              <w:rPr>
                <w:sz w:val="20"/>
                <w:szCs w:val="20"/>
                <w:lang w:val="en-US" w:eastAsia="ru-RU"/>
              </w:rPr>
            </w:pPr>
            <w:r w:rsidRPr="001C1C42">
              <w:rPr>
                <w:sz w:val="20"/>
                <w:szCs w:val="20"/>
                <w:lang w:val="en-US" w:eastAsia="ru-RU"/>
              </w:rPr>
              <w:t>Norma rezervării din mijloacele atrase în VLC (%)</w:t>
            </w:r>
          </w:p>
        </w:tc>
        <w:tc>
          <w:tcPr>
            <w:tcW w:w="308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8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2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0649E2" w:rsidRPr="001C1C42" w:rsidTr="00493387">
        <w:trPr>
          <w:trHeight w:val="600"/>
        </w:trPr>
        <w:tc>
          <w:tcPr>
            <w:tcW w:w="403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0649E2" w:rsidRPr="001C1C42" w:rsidRDefault="000649E2" w:rsidP="00493387">
            <w:pPr>
              <w:ind w:left="-93" w:right="-108"/>
              <w:rPr>
                <w:sz w:val="20"/>
                <w:szCs w:val="20"/>
                <w:lang w:val="en-US" w:eastAsia="ru-RU"/>
              </w:rPr>
            </w:pPr>
            <w:r w:rsidRPr="001C1C42">
              <w:rPr>
                <w:sz w:val="20"/>
                <w:szCs w:val="20"/>
                <w:lang w:val="en-US" w:eastAsia="ru-RU"/>
              </w:rPr>
              <w:t>Suma rezervelor obligatorii  în USD din mijloacele atrase, incluse în baza de calcul  (r.2.7*r.3.0/100)</w:t>
            </w:r>
          </w:p>
        </w:tc>
        <w:tc>
          <w:tcPr>
            <w:tcW w:w="308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8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2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0649E2" w:rsidRPr="001C1C42" w:rsidTr="00493387">
        <w:trPr>
          <w:trHeight w:val="510"/>
        </w:trPr>
        <w:tc>
          <w:tcPr>
            <w:tcW w:w="403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0649E2" w:rsidRPr="001C1C42" w:rsidRDefault="000649E2" w:rsidP="00493387">
            <w:pPr>
              <w:ind w:left="-93" w:right="-108"/>
              <w:rPr>
                <w:sz w:val="20"/>
                <w:szCs w:val="20"/>
                <w:lang w:val="en-US" w:eastAsia="ru-RU"/>
              </w:rPr>
            </w:pPr>
            <w:r w:rsidRPr="001C1C42">
              <w:rPr>
                <w:sz w:val="20"/>
                <w:szCs w:val="20"/>
                <w:lang w:val="en-US" w:eastAsia="ru-RU"/>
              </w:rPr>
              <w:t>Suma rezervelor obligatorii  în EUR din mijloacele atrase, incluse în baza de calcul     (r.2.8*r.3.0/100)</w:t>
            </w:r>
          </w:p>
        </w:tc>
        <w:tc>
          <w:tcPr>
            <w:tcW w:w="308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8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2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0649E2" w:rsidRPr="001C1C42" w:rsidTr="00493387">
        <w:trPr>
          <w:trHeight w:val="510"/>
        </w:trPr>
        <w:tc>
          <w:tcPr>
            <w:tcW w:w="403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0649E2" w:rsidRPr="001C1C42" w:rsidRDefault="000649E2" w:rsidP="00493387">
            <w:pPr>
              <w:ind w:left="-93" w:right="-108"/>
              <w:rPr>
                <w:sz w:val="20"/>
                <w:szCs w:val="20"/>
                <w:lang w:val="ru-RU" w:eastAsia="ru-RU"/>
              </w:rPr>
            </w:pPr>
            <w:r w:rsidRPr="001C1C42">
              <w:rPr>
                <w:sz w:val="20"/>
                <w:szCs w:val="20"/>
                <w:lang w:val="ru-RU" w:eastAsia="ru-RU"/>
              </w:rPr>
              <w:t>Suma rezervelor obligatorii în USD menţinute în contul rezervelor obligatorii în valută străină al băncii la BNM la data raportării</w:t>
            </w:r>
          </w:p>
        </w:tc>
        <w:tc>
          <w:tcPr>
            <w:tcW w:w="308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08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2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0649E2" w:rsidRPr="001C1C42" w:rsidTr="00493387">
        <w:trPr>
          <w:trHeight w:val="510"/>
        </w:trPr>
        <w:tc>
          <w:tcPr>
            <w:tcW w:w="403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0649E2" w:rsidRPr="001C1C42" w:rsidRDefault="000649E2" w:rsidP="00493387">
            <w:pPr>
              <w:ind w:left="-93" w:right="-108"/>
              <w:rPr>
                <w:sz w:val="20"/>
                <w:szCs w:val="20"/>
                <w:lang w:val="ru-RU" w:eastAsia="ru-RU"/>
              </w:rPr>
            </w:pPr>
            <w:r w:rsidRPr="001C1C42">
              <w:rPr>
                <w:sz w:val="20"/>
                <w:szCs w:val="20"/>
                <w:lang w:val="ru-RU" w:eastAsia="ru-RU"/>
              </w:rPr>
              <w:t>Suma rezervelor obligatorii în EUR menţinute în contul rezervelor obligatorii  în valută străină al băncii la BNM la data raportării</w:t>
            </w:r>
          </w:p>
        </w:tc>
        <w:tc>
          <w:tcPr>
            <w:tcW w:w="308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08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2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0649E2" w:rsidRPr="001C1C42" w:rsidTr="00493387">
        <w:trPr>
          <w:trHeight w:val="255"/>
        </w:trPr>
        <w:tc>
          <w:tcPr>
            <w:tcW w:w="403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0649E2" w:rsidRPr="001C1C42" w:rsidRDefault="000649E2" w:rsidP="00493387">
            <w:pPr>
              <w:ind w:left="-93" w:right="-108"/>
              <w:rPr>
                <w:sz w:val="20"/>
                <w:szCs w:val="20"/>
                <w:lang w:val="en-US" w:eastAsia="ru-RU"/>
              </w:rPr>
            </w:pPr>
            <w:r w:rsidRPr="001C1C42">
              <w:rPr>
                <w:sz w:val="20"/>
                <w:szCs w:val="20"/>
                <w:lang w:val="en-US" w:eastAsia="ru-RU"/>
              </w:rPr>
              <w:t>Excedent (insuficiență) de rezerve în USD (r.5.1-r.4.1)</w:t>
            </w:r>
          </w:p>
        </w:tc>
        <w:tc>
          <w:tcPr>
            <w:tcW w:w="308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8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2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0649E2" w:rsidRPr="001C1C42" w:rsidTr="00493387">
        <w:trPr>
          <w:trHeight w:val="255"/>
        </w:trPr>
        <w:tc>
          <w:tcPr>
            <w:tcW w:w="403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ru-RU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0649E2" w:rsidRPr="001C1C42" w:rsidRDefault="000649E2" w:rsidP="00493387">
            <w:pPr>
              <w:ind w:left="-93" w:right="-108"/>
              <w:rPr>
                <w:sz w:val="20"/>
                <w:szCs w:val="20"/>
                <w:lang w:val="en-US" w:eastAsia="ru-RU"/>
              </w:rPr>
            </w:pPr>
            <w:r w:rsidRPr="001C1C42">
              <w:rPr>
                <w:sz w:val="20"/>
                <w:szCs w:val="20"/>
                <w:lang w:val="en-US" w:eastAsia="ru-RU"/>
              </w:rPr>
              <w:t xml:space="preserve">Excedent (insuficiență) de rezerve în EUR (r.5.2-r.4.2) </w:t>
            </w:r>
          </w:p>
        </w:tc>
        <w:tc>
          <w:tcPr>
            <w:tcW w:w="308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8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9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2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4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3" w:type="dxa"/>
            <w:shd w:val="clear" w:color="000000" w:fill="808080"/>
            <w:vAlign w:val="center"/>
          </w:tcPr>
          <w:p w:rsidR="000649E2" w:rsidRPr="001C1C42" w:rsidRDefault="000649E2" w:rsidP="00493387">
            <w:pPr>
              <w:ind w:left="-93" w:right="-108"/>
              <w:jc w:val="center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93" w:right="-108"/>
              <w:jc w:val="right"/>
              <w:rPr>
                <w:rFonts w:ascii="Cambria" w:hAnsi="Cambria" w:cs="Arial"/>
                <w:sz w:val="18"/>
                <w:szCs w:val="18"/>
                <w:lang w:val="en-US" w:eastAsia="ru-RU"/>
              </w:rPr>
            </w:pPr>
            <w:r w:rsidRPr="001C1C42">
              <w:rPr>
                <w:rFonts w:ascii="Cambria" w:hAnsi="Cambria" w:cs="Arial"/>
                <w:sz w:val="18"/>
                <w:szCs w:val="18"/>
                <w:lang w:val="en-US" w:eastAsia="ru-RU"/>
              </w:rPr>
              <w:t> </w:t>
            </w:r>
          </w:p>
        </w:tc>
      </w:tr>
    </w:tbl>
    <w:p w:rsidR="000649E2" w:rsidRPr="001C1C42" w:rsidRDefault="000649E2" w:rsidP="000649E2">
      <w:pPr>
        <w:rPr>
          <w:lang w:val="en-US" w:eastAsia="ru-RU"/>
        </w:rPr>
      </w:pPr>
    </w:p>
    <w:p w:rsidR="000649E2" w:rsidRPr="001C1C42" w:rsidRDefault="000649E2" w:rsidP="000649E2">
      <w:pPr>
        <w:rPr>
          <w:lang w:val="en-US" w:eastAsia="ru-RU"/>
        </w:rPr>
      </w:pPr>
      <w:r w:rsidRPr="001C1C42">
        <w:rPr>
          <w:lang w:val="en-US" w:eastAsia="ru-RU"/>
        </w:rPr>
        <w:t>Data întocmirii    „_____” ____________________20___________</w:t>
      </w:r>
    </w:p>
    <w:p w:rsidR="000649E2" w:rsidRPr="001C1C42" w:rsidRDefault="000649E2" w:rsidP="000649E2">
      <w:pPr>
        <w:rPr>
          <w:lang w:val="en-US" w:eastAsia="ru-RU"/>
        </w:rPr>
      </w:pPr>
      <w:r w:rsidRPr="001C1C42">
        <w:rPr>
          <w:lang w:val="en-US" w:eastAsia="ru-RU"/>
        </w:rPr>
        <w:t>Executorul şi numărul de telefon : _____________________________</w:t>
      </w:r>
    </w:p>
    <w:p w:rsidR="000649E2" w:rsidRPr="001C1C42" w:rsidRDefault="000649E2" w:rsidP="000649E2">
      <w:pPr>
        <w:rPr>
          <w:lang w:val="en-US" w:eastAsia="ru-RU"/>
        </w:rPr>
      </w:pPr>
    </w:p>
    <w:p w:rsidR="000649E2" w:rsidRPr="001C1C42" w:rsidRDefault="000649E2" w:rsidP="000649E2">
      <w:pPr>
        <w:rPr>
          <w:lang w:val="en-US" w:eastAsia="ru-RU"/>
        </w:rPr>
      </w:pPr>
    </w:p>
    <w:p w:rsidR="000649E2" w:rsidRPr="001C1C42" w:rsidRDefault="000649E2" w:rsidP="000649E2">
      <w:pPr>
        <w:rPr>
          <w:lang w:val="en-US" w:eastAsia="ru-RU"/>
        </w:rPr>
      </w:pPr>
    </w:p>
    <w:p w:rsidR="000649E2" w:rsidRPr="001C1C42" w:rsidRDefault="000649E2" w:rsidP="000649E2">
      <w:pPr>
        <w:jc w:val="right"/>
        <w:rPr>
          <w:sz w:val="18"/>
          <w:szCs w:val="18"/>
          <w:lang w:val="en-US" w:eastAsia="ru-RU"/>
        </w:rPr>
      </w:pPr>
    </w:p>
    <w:p w:rsidR="000649E2" w:rsidRPr="001C1C42" w:rsidRDefault="000649E2" w:rsidP="000649E2">
      <w:pPr>
        <w:jc w:val="right"/>
        <w:rPr>
          <w:sz w:val="18"/>
          <w:szCs w:val="18"/>
          <w:lang w:val="en-US" w:eastAsia="ru-RU"/>
        </w:rPr>
      </w:pPr>
      <w:r w:rsidRPr="001C1C42">
        <w:rPr>
          <w:sz w:val="18"/>
          <w:szCs w:val="18"/>
          <w:lang w:val="en-US" w:eastAsia="ru-RU"/>
        </w:rPr>
        <w:t>ORD0203</w:t>
      </w:r>
    </w:p>
    <w:p w:rsidR="000649E2" w:rsidRPr="001C1C42" w:rsidRDefault="000649E2" w:rsidP="000649E2">
      <w:pPr>
        <w:rPr>
          <w:sz w:val="18"/>
          <w:szCs w:val="18"/>
          <w:lang w:val="en-US" w:eastAsia="ru-RU"/>
        </w:rPr>
      </w:pPr>
      <w:r w:rsidRPr="001C1C42">
        <w:rPr>
          <w:sz w:val="18"/>
          <w:szCs w:val="18"/>
          <w:lang w:val="en-US" w:eastAsia="ru-RU"/>
        </w:rPr>
        <w:t xml:space="preserve">Codul băncii </w:t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</w:r>
      <w:r w:rsidRPr="001C1C42">
        <w:rPr>
          <w:sz w:val="18"/>
          <w:szCs w:val="18"/>
          <w:lang w:val="en-US" w:eastAsia="ru-RU"/>
        </w:rPr>
        <w:tab/>
        <w:t xml:space="preserve">   </w:t>
      </w:r>
      <w:r w:rsidRPr="001C1C42">
        <w:rPr>
          <w:sz w:val="18"/>
          <w:szCs w:val="18"/>
          <w:lang w:val="en-US" w:eastAsia="ru-RU"/>
        </w:rPr>
        <w:tab/>
        <w:t xml:space="preserve">    Codul formularului </w:t>
      </w:r>
    </w:p>
    <w:p w:rsidR="000649E2" w:rsidRPr="001C1C42" w:rsidRDefault="000649E2" w:rsidP="000649E2">
      <w:pPr>
        <w:rPr>
          <w:lang w:val="en-US" w:eastAsia="ru-RU"/>
        </w:rPr>
      </w:pPr>
    </w:p>
    <w:p w:rsidR="000649E2" w:rsidRPr="001C1C42" w:rsidRDefault="000649E2" w:rsidP="000649E2">
      <w:pPr>
        <w:jc w:val="center"/>
        <w:rPr>
          <w:b/>
          <w:lang w:val="en-US" w:eastAsia="ru-RU"/>
        </w:rPr>
      </w:pPr>
      <w:r w:rsidRPr="001C1C42">
        <w:rPr>
          <w:b/>
          <w:lang w:val="en-US" w:eastAsia="ru-RU"/>
        </w:rPr>
        <w:lastRenderedPageBreak/>
        <w:t>ORD2.3B      Mărimea mijloacelor atrase în valute liber convertibile în perioada curentă de urmărire incluse în baza de calcul</w:t>
      </w:r>
    </w:p>
    <w:p w:rsidR="000649E2" w:rsidRPr="001C1C42" w:rsidRDefault="000649E2" w:rsidP="000649E2">
      <w:pPr>
        <w:ind w:left="1440" w:firstLine="720"/>
        <w:rPr>
          <w:b/>
          <w:lang w:val="en-US" w:eastAsia="ru-RU"/>
        </w:rPr>
      </w:pPr>
      <w:r w:rsidRPr="001C1C42">
        <w:rPr>
          <w:b/>
          <w:lang w:val="en-US" w:eastAsia="ru-RU"/>
        </w:rPr>
        <w:t>Descifrare pe conturi pentru perioada de urmărire de la_________ pînă la_________ (inclusiv)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93"/>
        <w:gridCol w:w="891"/>
        <w:gridCol w:w="290"/>
        <w:gridCol w:w="284"/>
        <w:gridCol w:w="283"/>
        <w:gridCol w:w="284"/>
        <w:gridCol w:w="283"/>
        <w:gridCol w:w="426"/>
        <w:gridCol w:w="283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411"/>
      </w:tblGrid>
      <w:tr w:rsidR="000649E2" w:rsidRPr="001C1C42" w:rsidTr="00493387">
        <w:trPr>
          <w:trHeight w:val="255"/>
        </w:trPr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0649E2" w:rsidRPr="001C1C42" w:rsidRDefault="000649E2" w:rsidP="00493387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C42">
              <w:rPr>
                <w:b/>
                <w:bCs/>
                <w:sz w:val="16"/>
                <w:szCs w:val="16"/>
                <w:lang w:val="ru-RU" w:eastAsia="ru-RU"/>
              </w:rPr>
              <w:t>Nr. d/o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0649E2" w:rsidRPr="001C1C42" w:rsidRDefault="000649E2" w:rsidP="00493387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C42">
              <w:rPr>
                <w:b/>
                <w:bCs/>
                <w:sz w:val="16"/>
                <w:szCs w:val="16"/>
                <w:lang w:val="ru-RU" w:eastAsia="ru-RU"/>
              </w:rPr>
              <w:t>Nr. cont</w:t>
            </w:r>
          </w:p>
        </w:tc>
        <w:tc>
          <w:tcPr>
            <w:tcW w:w="891" w:type="dxa"/>
            <w:vMerge w:val="restart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0649E2" w:rsidRPr="001C1C42" w:rsidRDefault="000649E2" w:rsidP="00493387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C42">
              <w:rPr>
                <w:b/>
                <w:bCs/>
                <w:sz w:val="16"/>
                <w:szCs w:val="16"/>
                <w:lang w:val="ru-RU" w:eastAsia="ru-RU"/>
              </w:rPr>
              <w:t>Cod compar-timent</w:t>
            </w:r>
          </w:p>
        </w:tc>
        <w:tc>
          <w:tcPr>
            <w:tcW w:w="12197" w:type="dxa"/>
            <w:gridSpan w:val="31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 xml:space="preserve"> Soldul la situațiile 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1C1C42">
              <w:rPr>
                <w:b/>
                <w:bCs/>
                <w:sz w:val="20"/>
                <w:szCs w:val="20"/>
                <w:lang w:val="en-US" w:eastAsia="ru-RU"/>
              </w:rPr>
              <w:t>Suma medie pe perioada de urmărire</w:t>
            </w:r>
          </w:p>
        </w:tc>
      </w:tr>
      <w:tr w:rsidR="000649E2" w:rsidRPr="001C1C42" w:rsidTr="00493387">
        <w:trPr>
          <w:trHeight w:val="436"/>
        </w:trPr>
        <w:tc>
          <w:tcPr>
            <w:tcW w:w="459" w:type="dxa"/>
            <w:vMerge/>
            <w:vAlign w:val="center"/>
          </w:tcPr>
          <w:p w:rsidR="000649E2" w:rsidRPr="001C1C42" w:rsidRDefault="000649E2" w:rsidP="00493387">
            <w:pPr>
              <w:rPr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vAlign w:val="center"/>
          </w:tcPr>
          <w:p w:rsidR="000649E2" w:rsidRPr="001C1C42" w:rsidRDefault="000649E2" w:rsidP="00493387">
            <w:pPr>
              <w:rPr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91" w:type="dxa"/>
            <w:vMerge/>
            <w:tcBorders>
              <w:left w:val="nil"/>
            </w:tcBorders>
            <w:vAlign w:val="center"/>
          </w:tcPr>
          <w:p w:rsidR="000649E2" w:rsidRPr="001C1C42" w:rsidRDefault="000649E2" w:rsidP="00493387">
            <w:pPr>
              <w:rPr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C42">
              <w:rPr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1" w:type="dxa"/>
            <w:vMerge/>
            <w:vAlign w:val="center"/>
          </w:tcPr>
          <w:p w:rsidR="000649E2" w:rsidRPr="001C1C42" w:rsidRDefault="000649E2" w:rsidP="00493387">
            <w:pPr>
              <w:ind w:left="-142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649E2" w:rsidRPr="001C1C42" w:rsidTr="00493387">
        <w:trPr>
          <w:trHeight w:val="315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A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C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C42">
              <w:rPr>
                <w:b/>
                <w:bCs/>
                <w:sz w:val="18"/>
                <w:szCs w:val="18"/>
                <w:lang w:val="ru-RU" w:eastAsia="ru-RU"/>
              </w:rPr>
              <w:t>32</w:t>
            </w:r>
          </w:p>
        </w:tc>
      </w:tr>
      <w:tr w:rsidR="000649E2" w:rsidRPr="001C1C42" w:rsidTr="00493387">
        <w:trPr>
          <w:trHeight w:val="251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55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86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63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80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85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55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61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79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68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</w:tr>
      <w:tr w:rsidR="000649E2" w:rsidRPr="001C1C42" w:rsidTr="00493387">
        <w:trPr>
          <w:trHeight w:val="273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i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77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i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67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i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84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i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61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i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78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i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55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69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i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86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i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135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</w:tr>
      <w:tr w:rsidR="000649E2" w:rsidRPr="001C1C42" w:rsidTr="00493387">
        <w:trPr>
          <w:trHeight w:val="125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n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71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n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132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n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21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n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67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n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85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n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55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261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…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n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649E2" w:rsidRPr="001C1C42" w:rsidTr="00493387">
        <w:trPr>
          <w:trHeight w:val="137"/>
        </w:trPr>
        <w:tc>
          <w:tcPr>
            <w:tcW w:w="459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N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c</w:t>
            </w:r>
            <w:r w:rsidRPr="001C1C42">
              <w:rPr>
                <w:sz w:val="16"/>
                <w:szCs w:val="16"/>
                <w:vertAlign w:val="subscript"/>
                <w:lang w:val="ru-RU" w:eastAsia="ru-RU"/>
              </w:rPr>
              <w:t>n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C1C42">
              <w:rPr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649E2" w:rsidRPr="001C1C42" w:rsidRDefault="000649E2" w:rsidP="004933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</w:tbl>
    <w:p w:rsidR="000649E2" w:rsidRPr="001C1C42" w:rsidRDefault="000649E2" w:rsidP="000649E2">
      <w:pPr>
        <w:jc w:val="both"/>
        <w:rPr>
          <w:lang w:val="ru-RU" w:eastAsia="ru-RU"/>
        </w:rPr>
        <w:sectPr w:rsidR="000649E2" w:rsidRPr="001C1C42" w:rsidSect="001C1C42">
          <w:pgSz w:w="16838" w:h="11906" w:orient="landscape"/>
          <w:pgMar w:top="992" w:right="1134" w:bottom="709" w:left="1134" w:header="709" w:footer="445" w:gutter="0"/>
          <w:cols w:space="708"/>
          <w:docGrid w:linePitch="360"/>
        </w:sectPr>
      </w:pP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b/>
          <w:bCs/>
          <w:strike/>
          <w:lang w:val="ru-RU"/>
        </w:rPr>
      </w:pPr>
      <w:r w:rsidRPr="001C1C42">
        <w:rPr>
          <w:b/>
          <w:lang w:val="ru-RU"/>
        </w:rPr>
        <w:lastRenderedPageBreak/>
        <w:t>Порядок составления Отчета о величине привлеченных средств в молдавских леях и в</w:t>
      </w:r>
      <w:r>
        <w:rPr>
          <w:b/>
          <w:lang w:val="ru-RU"/>
        </w:rPr>
        <w:t xml:space="preserve"> </w:t>
      </w:r>
      <w:r w:rsidRPr="001C1C42">
        <w:rPr>
          <w:b/>
          <w:lang w:val="ru-RU"/>
        </w:rPr>
        <w:t>свободно конвертируемых валютах,</w:t>
      </w:r>
      <w:r>
        <w:rPr>
          <w:b/>
          <w:lang w:val="ru-RU"/>
        </w:rPr>
        <w:t xml:space="preserve"> </w:t>
      </w:r>
      <w:r w:rsidRPr="001C1C42">
        <w:rPr>
          <w:b/>
          <w:bCs/>
          <w:lang w:val="ru-RU"/>
        </w:rPr>
        <w:t>включенных в расчетную базу</w:t>
      </w:r>
      <w:r>
        <w:rPr>
          <w:b/>
          <w:bCs/>
          <w:lang w:val="ru-RU"/>
        </w:rPr>
        <w:t>,</w:t>
      </w:r>
      <w:r w:rsidRPr="001C1C42">
        <w:rPr>
          <w:b/>
          <w:bCs/>
          <w:lang w:val="ru-RU"/>
        </w:rPr>
        <w:t xml:space="preserve"> и величине обязательных резервов в </w:t>
      </w:r>
      <w:r w:rsidRPr="001C1C42">
        <w:rPr>
          <w:b/>
          <w:lang w:val="ru-RU"/>
        </w:rPr>
        <w:t>долларах США и евро</w:t>
      </w:r>
      <w:r w:rsidRPr="001C1C42">
        <w:rPr>
          <w:b/>
          <w:bCs/>
          <w:lang w:val="ru-RU"/>
        </w:rPr>
        <w:t xml:space="preserve">, </w:t>
      </w:r>
      <w:r w:rsidRPr="001C1C42">
        <w:rPr>
          <w:b/>
          <w:lang w:val="ru-RU"/>
        </w:rPr>
        <w:t>код формуляра ORD0203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b/>
          <w:bCs/>
          <w:lang w:val="ru-RU"/>
        </w:rPr>
      </w:pP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>1. Информация, включенная в отчет (</w:t>
      </w:r>
      <w:r w:rsidRPr="001C1C42">
        <w:rPr>
          <w:b/>
          <w:lang w:val="ru-RU"/>
        </w:rPr>
        <w:t>кoд формуляра ORD0203)</w:t>
      </w:r>
      <w:r>
        <w:rPr>
          <w:b/>
          <w:lang w:val="ru-RU"/>
        </w:rPr>
        <w:t>,</w:t>
      </w:r>
      <w:r w:rsidRPr="001C1C42">
        <w:rPr>
          <w:b/>
          <w:lang w:val="ru-RU"/>
        </w:rPr>
        <w:t xml:space="preserve"> </w:t>
      </w:r>
      <w:r w:rsidRPr="001C1C42">
        <w:rPr>
          <w:lang w:val="ru-RU"/>
        </w:rPr>
        <w:t>разделена на 2 таблицы: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 xml:space="preserve">a) таблица </w:t>
      </w:r>
      <w:r w:rsidRPr="001C1C42">
        <w:rPr>
          <w:b/>
          <w:lang w:val="ru-RU"/>
        </w:rPr>
        <w:t>ORD 2.3A</w:t>
      </w:r>
      <w:r w:rsidRPr="001C1C42">
        <w:rPr>
          <w:lang w:val="ru-RU"/>
        </w:rPr>
        <w:t xml:space="preserve"> Величина привлеченных средств в свободно конвертируемых валютах, включенных в расчетную базу</w:t>
      </w:r>
      <w:r>
        <w:rPr>
          <w:lang w:val="ru-RU"/>
        </w:rPr>
        <w:t>,</w:t>
      </w:r>
      <w:r w:rsidRPr="001C1C42">
        <w:rPr>
          <w:lang w:val="ru-RU"/>
        </w:rPr>
        <w:t xml:space="preserve"> и величина обязательных резервов в долларах США и евро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 xml:space="preserve">Итого 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 xml:space="preserve">b) таблица </w:t>
      </w:r>
      <w:r w:rsidRPr="001C1C42">
        <w:rPr>
          <w:b/>
          <w:lang w:val="ru-RU"/>
        </w:rPr>
        <w:t>ORD 2.3B</w:t>
      </w:r>
      <w:r w:rsidRPr="001C1C42">
        <w:rPr>
          <w:lang w:val="ru-RU"/>
        </w:rPr>
        <w:t xml:space="preserve"> Величина привлеченных средств в свободно конвертируемых валютах, включенных в расчетную базу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 xml:space="preserve">Расшифровка по счетам 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>2. В указанных таблицах в п.1: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>a) для всех строк в столбцах от 1 до 31 указываются суммы остатков по всем датам периода наблюдения с 8 числа предыдущего месяца до 7 числа текущего месяца;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>b) суммы</w:t>
      </w:r>
      <w:r>
        <w:rPr>
          <w:lang w:val="ru-RU"/>
        </w:rPr>
        <w:t xml:space="preserve"> </w:t>
      </w:r>
      <w:r w:rsidRPr="001C1C42">
        <w:rPr>
          <w:lang w:val="ru-RU"/>
        </w:rPr>
        <w:t>указываются в долларах США и евро, в целых числах;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>c) суммы в других СКВ пересчитываются в долларах США или в евро</w:t>
      </w:r>
      <w:r>
        <w:rPr>
          <w:lang w:val="ru-RU"/>
        </w:rPr>
        <w:t>,</w:t>
      </w:r>
      <w:r w:rsidRPr="001C1C42">
        <w:rPr>
          <w:lang w:val="ru-RU"/>
        </w:rPr>
        <w:t xml:space="preserve"> и в Отчете указывается их эквивалент в долларах США или в евро;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>d) пересчет в долларах США или в евро привлеченных сумм в других СКВ осуществляется ежедневно через кросс-курс по отношению к доллару США или евро, установленн</w:t>
      </w:r>
      <w:r>
        <w:rPr>
          <w:lang w:val="ru-RU"/>
        </w:rPr>
        <w:t>ый</w:t>
      </w:r>
      <w:r w:rsidRPr="001C1C42">
        <w:rPr>
          <w:lang w:val="ru-RU"/>
        </w:rPr>
        <w:t xml:space="preserve"> на основании официального курса молдавского лея;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b/>
          <w:bCs/>
          <w:lang w:val="ru-RU"/>
        </w:rPr>
      </w:pPr>
      <w:r w:rsidRPr="001C1C42">
        <w:rPr>
          <w:lang w:val="ru-RU"/>
        </w:rPr>
        <w:t>е) по датам выходных и праздничных нерабочих дней вписываются суммы остатков</w:t>
      </w:r>
      <w:r>
        <w:rPr>
          <w:lang w:val="ru-RU"/>
        </w:rPr>
        <w:t>,</w:t>
      </w:r>
      <w:r w:rsidRPr="001C1C42">
        <w:rPr>
          <w:lang w:val="ru-RU"/>
        </w:rPr>
        <w:t xml:space="preserve"> зарегистрированных в предыдущий рабочий</w:t>
      </w:r>
      <w:r w:rsidRPr="001C1C42">
        <w:rPr>
          <w:rFonts w:ascii="Arial" w:hAnsi="Arial" w:cs="Arial"/>
          <w:sz w:val="28"/>
          <w:lang w:val="ru-RU"/>
        </w:rPr>
        <w:t xml:space="preserve"> </w:t>
      </w:r>
      <w:r w:rsidRPr="001C1C42">
        <w:rPr>
          <w:lang w:val="ru-RU"/>
        </w:rPr>
        <w:t>день;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bCs/>
          <w:lang w:val="ru-RU"/>
        </w:rPr>
      </w:pPr>
      <w:r w:rsidRPr="001C1C42">
        <w:rPr>
          <w:bCs/>
          <w:lang w:val="ru-RU"/>
        </w:rPr>
        <w:t>f)</w:t>
      </w:r>
      <w:r w:rsidRPr="001C1C42">
        <w:rPr>
          <w:b/>
          <w:bCs/>
          <w:lang w:val="ru-RU"/>
        </w:rPr>
        <w:t xml:space="preserve"> </w:t>
      </w:r>
      <w:r w:rsidRPr="001C1C42">
        <w:rPr>
          <w:bCs/>
          <w:lang w:val="ru-RU"/>
        </w:rPr>
        <w:t>столбец 24 для месяцев года с 30 календарными днями и столбцы</w:t>
      </w:r>
      <w:r>
        <w:rPr>
          <w:bCs/>
          <w:lang w:val="ru-RU"/>
        </w:rPr>
        <w:t xml:space="preserve"> </w:t>
      </w:r>
      <w:r w:rsidRPr="001C1C42">
        <w:rPr>
          <w:bCs/>
          <w:lang w:val="ru-RU"/>
        </w:rPr>
        <w:t>22(23)-24 для февраля не заполняются.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bCs/>
          <w:lang w:val="ru-RU"/>
        </w:rPr>
        <w:t xml:space="preserve">3. Средняя величина привлеченных средств рассчитывается как </w:t>
      </w:r>
      <w:r w:rsidRPr="001C1C42">
        <w:rPr>
          <w:lang w:val="ru-RU"/>
        </w:rPr>
        <w:t>сумма значений столбцов от 1 до 31</w:t>
      </w:r>
      <w:r>
        <w:rPr>
          <w:lang w:val="ru-RU"/>
        </w:rPr>
        <w:t>,</w:t>
      </w:r>
      <w:r w:rsidRPr="001C1C42">
        <w:rPr>
          <w:lang w:val="ru-RU"/>
        </w:rPr>
        <w:t xml:space="preserve"> разделенная на число календарных дней в отчетном периоде </w:t>
      </w:r>
      <w:r w:rsidRPr="001C1C42">
        <w:rPr>
          <w:bCs/>
          <w:lang w:val="ru-RU"/>
        </w:rPr>
        <w:t>наблюдения</w:t>
      </w:r>
      <w:r w:rsidRPr="001C1C42">
        <w:rPr>
          <w:lang w:val="ru-RU"/>
        </w:rPr>
        <w:t>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>4. Для описания алгоритма заполнения Отчета о величине привлеченных средств в свободно конвертируемых валютах, включенных в расчетную базу</w:t>
      </w:r>
      <w:r w:rsidRPr="001C1C42">
        <w:rPr>
          <w:bCs/>
          <w:lang w:val="ru-RU"/>
        </w:rPr>
        <w:t>, и величине обязательных резервов в</w:t>
      </w:r>
      <w:r>
        <w:rPr>
          <w:bCs/>
          <w:lang w:val="ru-RU"/>
        </w:rPr>
        <w:t xml:space="preserve"> </w:t>
      </w:r>
      <w:r w:rsidRPr="001C1C42">
        <w:rPr>
          <w:lang w:val="ru-RU"/>
        </w:rPr>
        <w:t>долларах США и евро</w:t>
      </w:r>
      <w:r w:rsidRPr="001C1C42">
        <w:rPr>
          <w:bCs/>
          <w:lang w:val="ru-RU"/>
        </w:rPr>
        <w:t>, код формуляра</w:t>
      </w:r>
      <w:r w:rsidRPr="001C1C42">
        <w:rPr>
          <w:lang w:val="ru-RU"/>
        </w:rPr>
        <w:t xml:space="preserve"> ORD0203</w:t>
      </w:r>
      <w:r>
        <w:rPr>
          <w:lang w:val="ru-RU"/>
        </w:rPr>
        <w:t>,</w:t>
      </w:r>
      <w:r w:rsidRPr="001C1C42">
        <w:rPr>
          <w:lang w:val="ru-RU"/>
        </w:rPr>
        <w:t xml:space="preserve"> вводятся следующие записи: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b/>
          <w:lang w:val="ru-RU"/>
        </w:rPr>
        <w:t>MA(usd+vlc)</w:t>
      </w:r>
      <w:r w:rsidRPr="001C1C42">
        <w:rPr>
          <w:b/>
          <w:vertAlign w:val="subscript"/>
          <w:lang w:val="ru-RU"/>
        </w:rPr>
        <w:t>d</w:t>
      </w:r>
      <w:r w:rsidRPr="001C1C42">
        <w:rPr>
          <w:sz w:val="28"/>
          <w:lang w:val="ru-RU"/>
        </w:rPr>
        <w:t xml:space="preserve"> </w:t>
      </w:r>
      <w:r w:rsidRPr="001C1C42">
        <w:rPr>
          <w:b/>
          <w:lang w:val="ru-RU"/>
        </w:rPr>
        <w:t xml:space="preserve">– </w:t>
      </w:r>
      <w:r w:rsidRPr="001C1C42">
        <w:rPr>
          <w:lang w:val="ru-RU"/>
        </w:rPr>
        <w:t xml:space="preserve">привлеченные средства в долларах США </w:t>
      </w:r>
      <w:r w:rsidRPr="001C1C42">
        <w:rPr>
          <w:bCs/>
          <w:lang w:val="ru-RU"/>
        </w:rPr>
        <w:t xml:space="preserve">и в других </w:t>
      </w:r>
      <w:r w:rsidRPr="001C1C42">
        <w:rPr>
          <w:lang w:val="ru-RU"/>
        </w:rPr>
        <w:t>СКВ</w:t>
      </w:r>
      <w:r w:rsidRPr="001C1C42">
        <w:rPr>
          <w:bCs/>
          <w:lang w:val="ru-RU"/>
        </w:rPr>
        <w:t xml:space="preserve">, </w:t>
      </w:r>
      <w:r w:rsidRPr="001C1C42">
        <w:rPr>
          <w:lang w:val="ru-RU"/>
        </w:rPr>
        <w:t>пересчитанные в долларах США,</w:t>
      </w:r>
      <w:r w:rsidRPr="001C1C42">
        <w:rPr>
          <w:bCs/>
          <w:lang w:val="ru-RU"/>
        </w:rPr>
        <w:t xml:space="preserve"> включенные в расчетную базу</w:t>
      </w:r>
      <w:r w:rsidRPr="001C1C42">
        <w:rPr>
          <w:lang w:val="ru-RU"/>
        </w:rPr>
        <w:t xml:space="preserve">, итого, в остатке на дату „d”; 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MA(eur+vlc)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- привлеченные средства в евро</w:t>
      </w:r>
      <w:r w:rsidRPr="001C1C42">
        <w:rPr>
          <w:bCs/>
          <w:lang w:val="ru-RU" w:eastAsia="ru-RU"/>
        </w:rPr>
        <w:t xml:space="preserve"> и в других </w:t>
      </w:r>
      <w:r w:rsidRPr="001C1C42">
        <w:rPr>
          <w:lang w:val="ru-RU" w:eastAsia="ru-RU"/>
        </w:rPr>
        <w:t>СКВ</w:t>
      </w:r>
      <w:r w:rsidRPr="001C1C42">
        <w:rPr>
          <w:bCs/>
          <w:lang w:val="ru-RU" w:eastAsia="ru-RU"/>
        </w:rPr>
        <w:t xml:space="preserve">, пересчитанные в </w:t>
      </w:r>
      <w:r w:rsidRPr="001C1C42">
        <w:rPr>
          <w:lang w:val="ru-RU" w:eastAsia="ru-RU"/>
        </w:rPr>
        <w:t>евро</w:t>
      </w:r>
      <w:r w:rsidRPr="001C1C42">
        <w:rPr>
          <w:bCs/>
          <w:lang w:val="ru-RU" w:eastAsia="ru-RU"/>
        </w:rPr>
        <w:t>, включенные в расчетную базу</w:t>
      </w:r>
      <w:r w:rsidRPr="001C1C42">
        <w:rPr>
          <w:lang w:val="ru-RU" w:eastAsia="ru-RU"/>
        </w:rPr>
        <w:t>, итого, в остатке на дату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„d”; 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MAusd</w:t>
      </w:r>
      <w:r w:rsidRPr="001C1C42">
        <w:rPr>
          <w:b/>
          <w:vertAlign w:val="subscript"/>
          <w:lang w:val="ru-RU" w:eastAsia="ru-RU"/>
        </w:rPr>
        <w:t xml:space="preserve">d </w:t>
      </w:r>
      <w:r w:rsidRPr="001C1C42">
        <w:rPr>
          <w:b/>
          <w:lang w:val="ru-RU" w:eastAsia="ru-RU"/>
        </w:rPr>
        <w:t>-</w:t>
      </w:r>
      <w:r>
        <w:rPr>
          <w:b/>
          <w:vertAlign w:val="subscript"/>
          <w:lang w:val="ru-RU" w:eastAsia="ru-RU"/>
        </w:rPr>
        <w:t xml:space="preserve"> </w:t>
      </w:r>
      <w:r w:rsidRPr="001C1C42">
        <w:rPr>
          <w:lang w:val="ru-RU" w:eastAsia="ru-RU"/>
        </w:rPr>
        <w:t>привлеченные средства в долларах США</w:t>
      </w:r>
      <w:r w:rsidRPr="001C1C42">
        <w:rPr>
          <w:bCs/>
          <w:lang w:val="ru-RU" w:eastAsia="ru-RU"/>
        </w:rPr>
        <w:t>, включенные в расчетную базу</w:t>
      </w:r>
      <w:r w:rsidRPr="001C1C42">
        <w:rPr>
          <w:lang w:val="ru-RU" w:eastAsia="ru-RU"/>
        </w:rPr>
        <w:t>, итого, в остатке на дату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„d”;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MAeur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-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привлеченные средства в евро</w:t>
      </w:r>
      <w:r w:rsidRPr="001C1C42">
        <w:rPr>
          <w:bCs/>
          <w:lang w:val="ru-RU" w:eastAsia="ru-RU"/>
        </w:rPr>
        <w:t>,</w:t>
      </w:r>
      <w:r>
        <w:rPr>
          <w:bCs/>
          <w:lang w:val="ru-RU" w:eastAsia="ru-RU"/>
        </w:rPr>
        <w:t xml:space="preserve"> </w:t>
      </w:r>
      <w:r w:rsidRPr="001C1C42">
        <w:rPr>
          <w:bCs/>
          <w:lang w:val="ru-RU" w:eastAsia="ru-RU"/>
        </w:rPr>
        <w:t>включенные в расчетную базу</w:t>
      </w:r>
      <w:r w:rsidRPr="001C1C42">
        <w:rPr>
          <w:lang w:val="ru-RU" w:eastAsia="ru-RU"/>
        </w:rPr>
        <w:t>, итого, в остатке на дату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„d”; 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MAvlc/usd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- привлеченные средства в других СКВ, пересчитанные в долларах США</w:t>
      </w:r>
      <w:r w:rsidRPr="001C1C42">
        <w:rPr>
          <w:bCs/>
          <w:lang w:val="ru-RU" w:eastAsia="ru-RU"/>
        </w:rPr>
        <w:t>,</w:t>
      </w:r>
      <w:r w:rsidRPr="001C1C42">
        <w:rPr>
          <w:lang w:val="ru-RU" w:eastAsia="ru-RU"/>
        </w:rPr>
        <w:t xml:space="preserve"> </w:t>
      </w:r>
      <w:r w:rsidRPr="001C1C42">
        <w:rPr>
          <w:bCs/>
          <w:lang w:val="ru-RU" w:eastAsia="ru-RU"/>
        </w:rPr>
        <w:t>включенные в расчетную базу</w:t>
      </w:r>
      <w:r w:rsidRPr="001C1C42">
        <w:rPr>
          <w:lang w:val="ru-RU" w:eastAsia="ru-RU"/>
        </w:rPr>
        <w:t>, итого, в остатке на дату „d”;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MAvlc/eur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- привлеченные средства в других СКВ, пересчитанные в евро</w:t>
      </w:r>
      <w:r w:rsidRPr="001C1C42">
        <w:rPr>
          <w:bCs/>
          <w:lang w:val="ru-RU" w:eastAsia="ru-RU"/>
        </w:rPr>
        <w:t>,</w:t>
      </w:r>
      <w:r w:rsidRPr="001C1C42">
        <w:rPr>
          <w:lang w:val="ru-RU" w:eastAsia="ru-RU"/>
        </w:rPr>
        <w:t xml:space="preserve"> </w:t>
      </w:r>
      <w:r w:rsidRPr="001C1C42">
        <w:rPr>
          <w:bCs/>
          <w:lang w:val="ru-RU" w:eastAsia="ru-RU"/>
        </w:rPr>
        <w:t>включенные в расчетную базу</w:t>
      </w:r>
      <w:r w:rsidRPr="001C1C42">
        <w:rPr>
          <w:lang w:val="ru-RU" w:eastAsia="ru-RU"/>
        </w:rPr>
        <w:t>, итого, в остатке на дату „d”;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b/>
          <w:lang w:val="ru-RU"/>
        </w:rPr>
        <w:t>MA(usd)t2</w:t>
      </w:r>
      <w:r w:rsidRPr="001C1C42">
        <w:rPr>
          <w:b/>
          <w:vertAlign w:val="subscript"/>
          <w:lang w:val="ru-RU"/>
        </w:rPr>
        <w:t>d</w:t>
      </w:r>
      <w:r w:rsidRPr="001C1C42">
        <w:rPr>
          <w:lang w:val="ru-RU"/>
        </w:rPr>
        <w:t xml:space="preserve"> - привлеченные средства в долларах США</w:t>
      </w:r>
      <w:r w:rsidRPr="001C1C42">
        <w:rPr>
          <w:bCs/>
          <w:lang w:val="ru-RU"/>
        </w:rPr>
        <w:t xml:space="preserve"> и в других СКВ, </w:t>
      </w:r>
      <w:r w:rsidRPr="001C1C42">
        <w:rPr>
          <w:lang w:val="ru-RU"/>
        </w:rPr>
        <w:t>пересчитанные в долларах США, со сроком погашения &gt; 2 лет, которые соответствуют критериям, установленным в п.7</w:t>
      </w:r>
      <w:r w:rsidRPr="001C1C42">
        <w:rPr>
          <w:vertAlign w:val="superscript"/>
          <w:lang w:val="ru-RU"/>
        </w:rPr>
        <w:t>1</w:t>
      </w:r>
      <w:r w:rsidRPr="001C1C42">
        <w:rPr>
          <w:lang w:val="ru-RU"/>
        </w:rPr>
        <w:t xml:space="preserve"> настоящего регламента, включенные в расчетную базу, итого, в остатке на дату</w:t>
      </w:r>
      <w:r>
        <w:rPr>
          <w:lang w:val="ru-RU"/>
        </w:rPr>
        <w:t xml:space="preserve"> </w:t>
      </w:r>
      <w:r w:rsidRPr="001C1C42">
        <w:rPr>
          <w:lang w:val="ru-RU"/>
        </w:rPr>
        <w:t>„d”;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b/>
          <w:lang w:val="ru-RU"/>
        </w:rPr>
        <w:lastRenderedPageBreak/>
        <w:t>MA(eur)t2</w:t>
      </w:r>
      <w:r w:rsidRPr="001C1C42">
        <w:rPr>
          <w:b/>
          <w:vertAlign w:val="subscript"/>
          <w:lang w:val="ru-RU"/>
        </w:rPr>
        <w:t>d</w:t>
      </w:r>
      <w:r w:rsidRPr="001C1C42">
        <w:rPr>
          <w:lang w:val="ru-RU"/>
        </w:rPr>
        <w:t xml:space="preserve"> - привлеченные средства в евро</w:t>
      </w:r>
      <w:r w:rsidRPr="001C1C42">
        <w:rPr>
          <w:bCs/>
          <w:lang w:val="ru-RU"/>
        </w:rPr>
        <w:t xml:space="preserve"> и в других СКВ, </w:t>
      </w:r>
      <w:r w:rsidRPr="001C1C42">
        <w:rPr>
          <w:lang w:val="ru-RU"/>
        </w:rPr>
        <w:t>пересчитанные в евро, со сроком погашения &gt; 2 лет, которые соответствуют критериям, установленным в п.7</w:t>
      </w:r>
      <w:r w:rsidRPr="001C1C42">
        <w:rPr>
          <w:vertAlign w:val="superscript"/>
          <w:lang w:val="ru-RU"/>
        </w:rPr>
        <w:t>1</w:t>
      </w:r>
      <w:r w:rsidRPr="001C1C42">
        <w:rPr>
          <w:lang w:val="ru-RU"/>
        </w:rPr>
        <w:t xml:space="preserve"> настоящего регламента, включенные в расчетную базу, итого, в остатке на дату</w:t>
      </w:r>
      <w:r>
        <w:rPr>
          <w:lang w:val="ru-RU"/>
        </w:rPr>
        <w:t xml:space="preserve"> </w:t>
      </w:r>
      <w:r w:rsidRPr="001C1C42">
        <w:rPr>
          <w:lang w:val="ru-RU"/>
        </w:rPr>
        <w:t>„d”;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b/>
          <w:lang w:val="ru-RU"/>
        </w:rPr>
        <w:t>MAcu(usd)</w:t>
      </w:r>
      <w:r w:rsidRPr="001C1C42">
        <w:rPr>
          <w:b/>
          <w:vertAlign w:val="subscript"/>
          <w:lang w:val="ru-RU"/>
        </w:rPr>
        <w:t>d</w:t>
      </w:r>
      <w:r w:rsidRPr="001C1C42">
        <w:rPr>
          <w:lang w:val="ru-RU"/>
        </w:rPr>
        <w:t xml:space="preserve"> - привлеченные средства в долларах США</w:t>
      </w:r>
      <w:r w:rsidRPr="001C1C42">
        <w:rPr>
          <w:bCs/>
          <w:lang w:val="ru-RU"/>
        </w:rPr>
        <w:t xml:space="preserve"> и в других СКВ, </w:t>
      </w:r>
      <w:r w:rsidRPr="001C1C42">
        <w:rPr>
          <w:lang w:val="ru-RU"/>
        </w:rPr>
        <w:t xml:space="preserve">пересчитанные в долларах США, </w:t>
      </w:r>
      <w:r w:rsidRPr="001C1C42">
        <w:rPr>
          <w:bCs/>
          <w:lang w:val="ru-RU"/>
        </w:rPr>
        <w:t>включенные в расчетную базу</w:t>
      </w:r>
      <w:r w:rsidRPr="001C1C42">
        <w:rPr>
          <w:lang w:val="ru-RU"/>
        </w:rPr>
        <w:t>, подлежащие резервированию, итого, в остатке на дату</w:t>
      </w:r>
      <w:r>
        <w:rPr>
          <w:lang w:val="ru-RU"/>
        </w:rPr>
        <w:t xml:space="preserve"> </w:t>
      </w:r>
      <w:r w:rsidRPr="001C1C42">
        <w:rPr>
          <w:lang w:val="ru-RU"/>
        </w:rPr>
        <w:t>„d”;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b/>
          <w:lang w:val="ru-RU"/>
        </w:rPr>
        <w:t>MAcu(eur)</w:t>
      </w:r>
      <w:r w:rsidRPr="001C1C42">
        <w:rPr>
          <w:b/>
          <w:vertAlign w:val="subscript"/>
          <w:lang w:val="ru-RU"/>
        </w:rPr>
        <w:t>d</w:t>
      </w:r>
      <w:r w:rsidRPr="001C1C42">
        <w:rPr>
          <w:lang w:val="ru-RU"/>
        </w:rPr>
        <w:t xml:space="preserve"> - привлеченные средства в евро</w:t>
      </w:r>
      <w:r w:rsidRPr="001C1C42">
        <w:rPr>
          <w:bCs/>
          <w:lang w:val="ru-RU"/>
        </w:rPr>
        <w:t xml:space="preserve"> и в других СКВ, </w:t>
      </w:r>
      <w:r w:rsidRPr="001C1C42">
        <w:rPr>
          <w:lang w:val="ru-RU"/>
        </w:rPr>
        <w:t xml:space="preserve">пересчитанные в евро, </w:t>
      </w:r>
      <w:r w:rsidRPr="001C1C42">
        <w:rPr>
          <w:bCs/>
          <w:lang w:val="ru-RU"/>
        </w:rPr>
        <w:t>включенные в расчетную базу</w:t>
      </w:r>
      <w:r w:rsidRPr="001C1C42">
        <w:rPr>
          <w:lang w:val="ru-RU"/>
        </w:rPr>
        <w:t>, подлежащие резервированию, итого, в остатке на дату</w:t>
      </w:r>
      <w:r>
        <w:rPr>
          <w:lang w:val="ru-RU"/>
        </w:rPr>
        <w:t xml:space="preserve"> </w:t>
      </w:r>
      <w:r w:rsidRPr="001C1C42">
        <w:rPr>
          <w:lang w:val="ru-RU"/>
        </w:rPr>
        <w:t>„d”;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Nrovlc</w:t>
      </w:r>
      <w:r w:rsidRPr="001C1C42">
        <w:rPr>
          <w:b/>
          <w:vertAlign w:val="subscript"/>
          <w:lang w:val="ru-RU" w:eastAsia="ru-RU"/>
        </w:rPr>
        <w:t>D</w:t>
      </w:r>
      <w:r>
        <w:rPr>
          <w:b/>
          <w:vertAlign w:val="subscript"/>
          <w:lang w:val="ru-RU" w:eastAsia="ru-RU"/>
        </w:rPr>
        <w:t xml:space="preserve"> </w:t>
      </w:r>
      <w:r w:rsidRPr="001C1C42">
        <w:rPr>
          <w:b/>
          <w:lang w:val="ru-RU" w:eastAsia="ru-RU"/>
        </w:rPr>
        <w:t xml:space="preserve">- </w:t>
      </w:r>
      <w:r w:rsidRPr="001C1C42">
        <w:rPr>
          <w:lang w:val="ru-RU" w:eastAsia="ru-RU"/>
        </w:rPr>
        <w:t>норма резервирования из привлеченных средств</w:t>
      </w:r>
      <w:r w:rsidRPr="001C1C42">
        <w:rPr>
          <w:b/>
          <w:lang w:val="ru-RU" w:eastAsia="ru-RU"/>
        </w:rPr>
        <w:t xml:space="preserve"> </w:t>
      </w:r>
      <w:r w:rsidRPr="001C1C42">
        <w:rPr>
          <w:lang w:val="ru-RU" w:eastAsia="ru-RU"/>
        </w:rPr>
        <w:t>в СКВ, действительная для периода</w:t>
      </w:r>
      <w:r>
        <w:rPr>
          <w:lang w:val="ru-RU" w:eastAsia="ru-RU"/>
        </w:rPr>
        <w:t xml:space="preserve"> </w:t>
      </w:r>
      <w:r w:rsidRPr="001C1C42">
        <w:rPr>
          <w:bCs/>
          <w:lang w:val="ru-RU" w:eastAsia="ru-RU"/>
        </w:rPr>
        <w:t>наблюдения</w:t>
      </w:r>
      <w:r w:rsidRPr="001C1C42">
        <w:rPr>
          <w:lang w:val="ru-RU" w:eastAsia="ru-RU"/>
        </w:rPr>
        <w:t xml:space="preserve"> D, в соответствии с нормативными актами НБМ (%, с двумя знаками после запятой);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ROusd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- сумма обязательных резервов в долларах США</w:t>
      </w:r>
      <w:r w:rsidRPr="001C1C42">
        <w:rPr>
          <w:bCs/>
          <w:lang w:val="ru-RU" w:eastAsia="ru-RU"/>
        </w:rPr>
        <w:t xml:space="preserve"> </w:t>
      </w:r>
      <w:r w:rsidRPr="001C1C42">
        <w:rPr>
          <w:lang w:val="ru-RU" w:eastAsia="ru-RU"/>
        </w:rPr>
        <w:t>из привлеченных средств</w:t>
      </w:r>
      <w:r w:rsidRPr="001C1C42">
        <w:rPr>
          <w:b/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в долларах США </w:t>
      </w:r>
      <w:r>
        <w:rPr>
          <w:bCs/>
          <w:lang w:val="ru-RU" w:eastAsia="ru-RU"/>
        </w:rPr>
        <w:t>и в других СКВ, пересчитанных</w:t>
      </w:r>
      <w:r w:rsidRPr="001C1C42">
        <w:rPr>
          <w:bCs/>
          <w:lang w:val="ru-RU" w:eastAsia="ru-RU"/>
        </w:rPr>
        <w:t xml:space="preserve"> в </w:t>
      </w:r>
      <w:r w:rsidRPr="001C1C42">
        <w:rPr>
          <w:lang w:val="ru-RU" w:eastAsia="ru-RU"/>
        </w:rPr>
        <w:t>долларах США, включенны</w:t>
      </w:r>
      <w:r>
        <w:rPr>
          <w:lang w:val="ru-RU" w:eastAsia="ru-RU"/>
        </w:rPr>
        <w:t>х</w:t>
      </w:r>
      <w:r w:rsidRPr="001C1C42">
        <w:rPr>
          <w:lang w:val="ru-RU" w:eastAsia="ru-RU"/>
        </w:rPr>
        <w:t xml:space="preserve"> в расчетную базу в период</w:t>
      </w:r>
      <w:r>
        <w:rPr>
          <w:lang w:val="ru-RU" w:eastAsia="ru-RU"/>
        </w:rPr>
        <w:t xml:space="preserve"> </w:t>
      </w:r>
      <w:r w:rsidRPr="001C1C42">
        <w:rPr>
          <w:bCs/>
          <w:lang w:val="ru-RU" w:eastAsia="ru-RU"/>
        </w:rPr>
        <w:t>наблюдения</w:t>
      </w:r>
      <w:r w:rsidRPr="001C1C42">
        <w:rPr>
          <w:lang w:val="ru-RU" w:eastAsia="ru-RU"/>
        </w:rPr>
        <w:t xml:space="preserve"> D;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ROeur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- сумма обязательных резервов в евро из привлеченных средств</w:t>
      </w:r>
      <w:r w:rsidRPr="001C1C42">
        <w:rPr>
          <w:b/>
          <w:lang w:val="ru-RU" w:eastAsia="ru-RU"/>
        </w:rPr>
        <w:t xml:space="preserve"> </w:t>
      </w:r>
      <w:r w:rsidRPr="001C1C42">
        <w:rPr>
          <w:lang w:val="ru-RU" w:eastAsia="ru-RU"/>
        </w:rPr>
        <w:t>в евро</w:t>
      </w:r>
      <w:r>
        <w:rPr>
          <w:bCs/>
          <w:lang w:val="ru-RU" w:eastAsia="ru-RU"/>
        </w:rPr>
        <w:t xml:space="preserve"> и в других СКВ, пересчитанных</w:t>
      </w:r>
      <w:r w:rsidRPr="001C1C42">
        <w:rPr>
          <w:bCs/>
          <w:lang w:val="ru-RU" w:eastAsia="ru-RU"/>
        </w:rPr>
        <w:t xml:space="preserve"> в </w:t>
      </w:r>
      <w:r w:rsidRPr="001C1C42">
        <w:rPr>
          <w:lang w:val="ru-RU" w:eastAsia="ru-RU"/>
        </w:rPr>
        <w:t>евро, включенн</w:t>
      </w:r>
      <w:r>
        <w:rPr>
          <w:lang w:val="ru-RU" w:eastAsia="ru-RU"/>
        </w:rPr>
        <w:t>ых</w:t>
      </w:r>
      <w:r w:rsidRPr="001C1C42">
        <w:rPr>
          <w:lang w:val="ru-RU" w:eastAsia="ru-RU"/>
        </w:rPr>
        <w:t xml:space="preserve"> в расчетную базу в период </w:t>
      </w:r>
      <w:r w:rsidRPr="001C1C42">
        <w:rPr>
          <w:bCs/>
          <w:lang w:val="ru-RU" w:eastAsia="ru-RU"/>
        </w:rPr>
        <w:t>наблюдения</w:t>
      </w:r>
      <w:r w:rsidRPr="001C1C42">
        <w:rPr>
          <w:lang w:val="ru-RU" w:eastAsia="ru-RU"/>
        </w:rPr>
        <w:t xml:space="preserve"> D;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ROf(usd)</w:t>
      </w:r>
      <w:r w:rsidRPr="001C1C42">
        <w:rPr>
          <w:lang w:val="ru-RU" w:eastAsia="ru-RU"/>
        </w:rPr>
        <w:t xml:space="preserve"> - сумма обязательных резервов в долларах США, поддержанных на счете обязательных резервов в иностранной валюте банка в НБМ на отчетную дату;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 xml:space="preserve">ROf(eur) - </w:t>
      </w:r>
      <w:r w:rsidRPr="001C1C42">
        <w:rPr>
          <w:lang w:val="ru-RU" w:eastAsia="ru-RU"/>
        </w:rPr>
        <w:t>сумма обязательных резервов в евро, поддержанных на счете обязательных резервов в иностранной валюте банка в НБМ на отчетную дату;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E/Iro(usd)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- профицит (недостаточность) резервов в долларах США за текущий период </w:t>
      </w:r>
      <w:r w:rsidRPr="001C1C42">
        <w:rPr>
          <w:bCs/>
          <w:lang w:val="ru-RU" w:eastAsia="ru-RU"/>
        </w:rPr>
        <w:t>наблюдения</w:t>
      </w:r>
      <w:r w:rsidRPr="001C1C42">
        <w:rPr>
          <w:lang w:val="ru-RU" w:eastAsia="ru-RU"/>
        </w:rPr>
        <w:t xml:space="preserve"> по сравнению с суммой обязательных резервов в долларах США, поддержанных банком на отчетную дату на счете обязательных резервов в иностранной валюте в НБМ;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E/Iro(eur)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- профицит (недостаточность) резервов в евро за текущий период </w:t>
      </w:r>
      <w:r w:rsidRPr="001C1C42">
        <w:rPr>
          <w:bCs/>
          <w:lang w:val="ru-RU" w:eastAsia="ru-RU"/>
        </w:rPr>
        <w:t>наблюдения</w:t>
      </w:r>
      <w:r w:rsidRPr="001C1C42">
        <w:rPr>
          <w:lang w:val="ru-RU" w:eastAsia="ru-RU"/>
        </w:rPr>
        <w:t xml:space="preserve"> по сравнению с суммой обязательных резервов в евро, поддержанных банком на отчетную дату на счете обязательных резервов в иностранной валюте в НБМ;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>
        <w:rPr>
          <w:b/>
          <w:vertAlign w:val="subscript"/>
          <w:lang w:val="ru-RU" w:eastAsia="ru-RU"/>
        </w:rPr>
        <w:t xml:space="preserve"> </w:t>
      </w:r>
      <w:r w:rsidRPr="001C1C42">
        <w:rPr>
          <w:b/>
          <w:lang w:val="ru-RU" w:eastAsia="ru-RU"/>
        </w:rPr>
        <w:t xml:space="preserve">- </w:t>
      </w:r>
      <w:r w:rsidRPr="001C1C42">
        <w:rPr>
          <w:lang w:val="ru-RU" w:eastAsia="ru-RU"/>
        </w:rPr>
        <w:t>номер счетов класса «Обязательства», указанны</w:t>
      </w:r>
      <w:r>
        <w:rPr>
          <w:lang w:val="ru-RU" w:eastAsia="ru-RU"/>
        </w:rPr>
        <w:t>е</w:t>
      </w:r>
      <w:r w:rsidRPr="001C1C42">
        <w:rPr>
          <w:lang w:val="ru-RU" w:eastAsia="ru-RU"/>
        </w:rPr>
        <w:t>х в приложении 6</w:t>
      </w:r>
      <w:r>
        <w:rPr>
          <w:lang w:val="ru-RU" w:eastAsia="ru-RU"/>
        </w:rPr>
        <w:t xml:space="preserve"> к</w:t>
      </w:r>
      <w:r w:rsidRPr="001C1C42">
        <w:rPr>
          <w:lang w:val="ru-RU" w:eastAsia="ru-RU"/>
        </w:rPr>
        <w:t xml:space="preserve"> настояще</w:t>
      </w:r>
      <w:r>
        <w:rPr>
          <w:lang w:val="ru-RU" w:eastAsia="ru-RU"/>
        </w:rPr>
        <w:t>му</w:t>
      </w:r>
      <w:r w:rsidRPr="001C1C42">
        <w:rPr>
          <w:lang w:val="ru-RU" w:eastAsia="ru-RU"/>
        </w:rPr>
        <w:t xml:space="preserve"> регламент</w:t>
      </w:r>
      <w:r>
        <w:rPr>
          <w:lang w:val="ru-RU" w:eastAsia="ru-RU"/>
        </w:rPr>
        <w:t>у</w:t>
      </w:r>
      <w:r w:rsidRPr="001C1C42">
        <w:rPr>
          <w:lang w:val="ru-RU" w:eastAsia="ru-RU"/>
        </w:rPr>
        <w:t>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50</w:t>
      </w:r>
      <w:r w:rsidRPr="001C1C42">
        <w:rPr>
          <w:b/>
          <w:vertAlign w:val="subscript"/>
          <w:lang w:val="ru-RU" w:eastAsia="ru-RU"/>
        </w:rPr>
        <w:t xml:space="preserve">d </w:t>
      </w:r>
      <w:r w:rsidRPr="001C1C42">
        <w:rPr>
          <w:b/>
          <w:lang w:val="ru-RU" w:eastAsia="ru-RU"/>
        </w:rPr>
        <w:t>–</w:t>
      </w:r>
      <w:r w:rsidRPr="001C1C42">
        <w:rPr>
          <w:lang w:val="ru-RU" w:eastAsia="ru-RU"/>
        </w:rPr>
        <w:t xml:space="preserve"> остаток средств в долларах США на счете c</w:t>
      </w:r>
      <w:r w:rsidRPr="001C1C42">
        <w:rPr>
          <w:vertAlign w:val="subscript"/>
          <w:lang w:val="ru-RU" w:eastAsia="ru-RU"/>
        </w:rPr>
        <w:t>i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на дату „d”;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51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-</w:t>
      </w:r>
      <w:r w:rsidRPr="001C1C42">
        <w:rPr>
          <w:lang w:val="ru-RU" w:eastAsia="ru-RU"/>
        </w:rPr>
        <w:t xml:space="preserve"> остаток средств в евро на счете c</w:t>
      </w:r>
      <w:r w:rsidRPr="001C1C42">
        <w:rPr>
          <w:vertAlign w:val="subscript"/>
          <w:lang w:val="ru-RU" w:eastAsia="ru-RU"/>
        </w:rPr>
        <w:t>i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на дату „d”;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52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-</w:t>
      </w:r>
      <w:r w:rsidRPr="001C1C42">
        <w:rPr>
          <w:lang w:val="ru-RU" w:eastAsia="ru-RU"/>
        </w:rPr>
        <w:t xml:space="preserve"> остаток средств в других СКВ, пересчитанных в долларах США</w:t>
      </w:r>
      <w:r>
        <w:rPr>
          <w:lang w:val="ru-RU" w:eastAsia="ru-RU"/>
        </w:rPr>
        <w:t>,</w:t>
      </w:r>
      <w:r w:rsidRPr="001C1C42">
        <w:rPr>
          <w:lang w:val="ru-RU" w:eastAsia="ru-RU"/>
        </w:rPr>
        <w:t xml:space="preserve"> на счете c</w:t>
      </w:r>
      <w:r w:rsidRPr="001C1C42">
        <w:rPr>
          <w:vertAlign w:val="subscript"/>
          <w:lang w:val="ru-RU" w:eastAsia="ru-RU"/>
        </w:rPr>
        <w:t>i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на дату „d”;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53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-</w:t>
      </w:r>
      <w:r w:rsidRPr="001C1C42">
        <w:rPr>
          <w:lang w:val="ru-RU" w:eastAsia="ru-RU"/>
        </w:rPr>
        <w:t xml:space="preserve"> остаток средств в других СКВ, пересчитанных в евро на счете c</w:t>
      </w:r>
      <w:r w:rsidRPr="001C1C42">
        <w:rPr>
          <w:vertAlign w:val="subscript"/>
          <w:lang w:val="ru-RU" w:eastAsia="ru-RU"/>
        </w:rPr>
        <w:t>i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на дату „d”;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54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– </w:t>
      </w:r>
      <w:r w:rsidRPr="001C1C42">
        <w:rPr>
          <w:lang w:val="ru-RU" w:eastAsia="ru-RU"/>
        </w:rPr>
        <w:t>остаток средств в</w:t>
      </w:r>
      <w:r w:rsidRPr="001C1C42">
        <w:rPr>
          <w:b/>
          <w:lang w:val="ru-RU" w:eastAsia="ru-RU"/>
        </w:rPr>
        <w:t xml:space="preserve"> </w:t>
      </w:r>
      <w:r w:rsidRPr="001C1C42">
        <w:rPr>
          <w:lang w:val="ru-RU" w:eastAsia="ru-RU"/>
        </w:rPr>
        <w:t>долларах США и в других свободно конвертируемых валютах,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пересчитанных в долларах США, со сроком погашения </w:t>
      </w:r>
      <w:r w:rsidRPr="001C1C42">
        <w:rPr>
          <w:sz w:val="16"/>
          <w:szCs w:val="16"/>
          <w:lang w:val="ru-RU" w:eastAsia="ru-RU"/>
        </w:rPr>
        <w:t xml:space="preserve">&gt; </w:t>
      </w:r>
      <w:r w:rsidRPr="001C1C42">
        <w:rPr>
          <w:lang w:val="ru-RU" w:eastAsia="ru-RU"/>
        </w:rPr>
        <w:t>2 лет, которые соответствуют критериям, установленным в п.7</w:t>
      </w:r>
      <w:r w:rsidRPr="001C1C42">
        <w:rPr>
          <w:vertAlign w:val="superscript"/>
          <w:lang w:val="ru-RU" w:eastAsia="ru-RU"/>
        </w:rPr>
        <w:t>1</w:t>
      </w:r>
      <w:r w:rsidRPr="001C1C42">
        <w:rPr>
          <w:lang w:val="ru-RU" w:eastAsia="ru-RU"/>
        </w:rPr>
        <w:t xml:space="preserve"> настоящего регламента</w:t>
      </w:r>
      <w:r>
        <w:rPr>
          <w:lang w:val="ru-RU" w:eastAsia="ru-RU"/>
        </w:rPr>
        <w:t>,</w:t>
      </w:r>
      <w:r w:rsidRPr="001C1C42">
        <w:rPr>
          <w:lang w:val="ru-RU" w:eastAsia="ru-RU"/>
        </w:rPr>
        <w:t xml:space="preserve"> на счете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lang w:val="ru-RU" w:eastAsia="ru-RU"/>
        </w:rPr>
        <w:t xml:space="preserve"> на дату „d”;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55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- </w:t>
      </w:r>
      <w:r w:rsidRPr="001C1C42">
        <w:rPr>
          <w:lang w:val="ru-RU" w:eastAsia="ru-RU"/>
        </w:rPr>
        <w:t>остаток средств в</w:t>
      </w:r>
      <w:r w:rsidRPr="001C1C42">
        <w:rPr>
          <w:b/>
          <w:lang w:val="ru-RU" w:eastAsia="ru-RU"/>
        </w:rPr>
        <w:t xml:space="preserve"> </w:t>
      </w:r>
      <w:r w:rsidRPr="001C1C42">
        <w:rPr>
          <w:lang w:val="ru-RU" w:eastAsia="ru-RU"/>
        </w:rPr>
        <w:t>евро и в других свободно конвертируемых валютах,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пересчитанных в евро, со сроком погашения</w:t>
      </w:r>
      <w:r>
        <w:rPr>
          <w:lang w:val="ru-RU" w:eastAsia="ru-RU"/>
        </w:rPr>
        <w:t xml:space="preserve"> </w:t>
      </w:r>
      <w:r w:rsidRPr="001C1C42">
        <w:rPr>
          <w:sz w:val="16"/>
          <w:szCs w:val="16"/>
          <w:lang w:val="ru-RU" w:eastAsia="ru-RU"/>
        </w:rPr>
        <w:t xml:space="preserve">&gt; </w:t>
      </w:r>
      <w:r w:rsidRPr="001C1C42">
        <w:rPr>
          <w:lang w:val="ru-RU" w:eastAsia="ru-RU"/>
        </w:rPr>
        <w:t>2 лет, которые соответствуют критериям, установленным в п.7</w:t>
      </w:r>
      <w:r w:rsidRPr="001C1C42">
        <w:rPr>
          <w:vertAlign w:val="superscript"/>
          <w:lang w:val="ru-RU" w:eastAsia="ru-RU"/>
        </w:rPr>
        <w:t>1</w:t>
      </w:r>
      <w:r w:rsidRPr="001C1C42">
        <w:rPr>
          <w:lang w:val="ru-RU" w:eastAsia="ru-RU"/>
        </w:rPr>
        <w:t xml:space="preserve"> настоящего регламента</w:t>
      </w:r>
      <w:r>
        <w:rPr>
          <w:lang w:val="ru-RU" w:eastAsia="ru-RU"/>
        </w:rPr>
        <w:t>,</w:t>
      </w:r>
      <w:r w:rsidRPr="001C1C42">
        <w:rPr>
          <w:lang w:val="ru-RU" w:eastAsia="ru-RU"/>
        </w:rPr>
        <w:t xml:space="preserve"> на счете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lang w:val="ru-RU" w:eastAsia="ru-RU"/>
        </w:rPr>
        <w:t>, на дату „d”;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56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- общий остаток средств в долларах США и в других свободно конвертируемых валютах, пересчитанных в долларах США, на счете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lang w:val="ru-RU" w:eastAsia="ru-RU"/>
        </w:rPr>
        <w:t xml:space="preserve"> на дату „d”, подлежащий резервированию в долларах США;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57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- </w:t>
      </w:r>
      <w:r w:rsidRPr="001C1C42">
        <w:rPr>
          <w:lang w:val="ru-RU" w:eastAsia="ru-RU"/>
        </w:rPr>
        <w:t>общий остаток средств в евро и в других свободно конвертируемых валютах, пересчитанных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евро, на счете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lang w:val="ru-RU" w:eastAsia="ru-RU"/>
        </w:rPr>
        <w:t xml:space="preserve"> на дату „d”, подлежащий резервированию в евро.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 xml:space="preserve">5. Таблица </w:t>
      </w:r>
      <w:r w:rsidRPr="001C1C42">
        <w:rPr>
          <w:b/>
          <w:lang w:val="ru-RU"/>
        </w:rPr>
        <w:t>ORD 2.3A</w:t>
      </w:r>
      <w:r w:rsidRPr="001C1C42">
        <w:rPr>
          <w:lang w:val="ru-RU"/>
        </w:rPr>
        <w:t xml:space="preserve"> представляет</w:t>
      </w:r>
      <w:r w:rsidRPr="001C1C42">
        <w:rPr>
          <w:sz w:val="28"/>
          <w:lang w:val="ru-RU"/>
        </w:rPr>
        <w:t xml:space="preserve"> </w:t>
      </w:r>
      <w:r w:rsidRPr="001C1C42">
        <w:rPr>
          <w:lang w:val="ru-RU"/>
        </w:rPr>
        <w:t>итоговую информацию</w:t>
      </w:r>
      <w:r w:rsidRPr="001C1C42">
        <w:rPr>
          <w:sz w:val="28"/>
          <w:lang w:val="ru-RU"/>
        </w:rPr>
        <w:t xml:space="preserve"> </w:t>
      </w:r>
      <w:r w:rsidRPr="001C1C42">
        <w:rPr>
          <w:lang w:val="ru-RU"/>
        </w:rPr>
        <w:t>по привлеченным банками средств</w:t>
      </w:r>
      <w:r>
        <w:rPr>
          <w:lang w:val="ru-RU"/>
        </w:rPr>
        <w:t>ам</w:t>
      </w:r>
      <w:r w:rsidRPr="001C1C42">
        <w:rPr>
          <w:lang w:val="ru-RU"/>
        </w:rPr>
        <w:t xml:space="preserve"> в СКВ, включенных в расчетную базу</w:t>
      </w:r>
      <w:r>
        <w:rPr>
          <w:lang w:val="ru-RU"/>
        </w:rPr>
        <w:t>,</w:t>
      </w:r>
      <w:r w:rsidRPr="001C1C42">
        <w:rPr>
          <w:lang w:val="ru-RU"/>
        </w:rPr>
        <w:t xml:space="preserve"> и величине обязательных резервов в долларах США и евро.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 xml:space="preserve">Таблица заполняется следующим образом: 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1)</w:t>
      </w:r>
      <w:r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Строка 1. 1: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lastRenderedPageBreak/>
        <w:t xml:space="preserve">- для каждой даты „d” (столб. 1÷31) указывается </w:t>
      </w:r>
      <w:r w:rsidRPr="001C1C42">
        <w:rPr>
          <w:b/>
          <w:lang w:val="ru-RU" w:eastAsia="ru-RU"/>
        </w:rPr>
        <w:t>MA(usd+vlc)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= </w:t>
      </w:r>
      <w:r w:rsidRPr="001C1C42">
        <w:rPr>
          <w:b/>
          <w:lang w:val="ru-RU" w:eastAsia="ru-RU"/>
        </w:rPr>
        <w:t>MAusd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(</w:t>
      </w:r>
      <w:r w:rsidRPr="001C1C42">
        <w:rPr>
          <w:lang w:val="ru-RU" w:eastAsia="ru-RU"/>
        </w:rPr>
        <w:t>строка</w:t>
      </w:r>
      <w:r w:rsidRPr="001C1C42">
        <w:rPr>
          <w:b/>
          <w:lang w:val="ru-RU" w:eastAsia="ru-RU"/>
        </w:rPr>
        <w:t xml:space="preserve"> </w:t>
      </w:r>
      <w:r w:rsidRPr="001C1C42">
        <w:rPr>
          <w:lang w:val="ru-RU" w:eastAsia="ru-RU"/>
        </w:rPr>
        <w:t>2.1</w:t>
      </w:r>
      <w:r w:rsidRPr="001C1C42">
        <w:rPr>
          <w:b/>
          <w:lang w:val="ru-RU" w:eastAsia="ru-RU"/>
        </w:rPr>
        <w:t>)+ MAvlc/usd</w:t>
      </w:r>
      <w:r w:rsidRPr="001C1C42">
        <w:rPr>
          <w:b/>
          <w:vertAlign w:val="subscript"/>
          <w:lang w:val="ru-RU" w:eastAsia="ru-RU"/>
        </w:rPr>
        <w:t xml:space="preserve">d </w:t>
      </w:r>
      <w:r w:rsidRPr="001C1C42">
        <w:rPr>
          <w:b/>
          <w:lang w:val="ru-RU" w:eastAsia="ru-RU"/>
        </w:rPr>
        <w:t>(</w:t>
      </w:r>
      <w:r w:rsidRPr="001C1C42">
        <w:rPr>
          <w:lang w:val="ru-RU" w:eastAsia="ru-RU"/>
        </w:rPr>
        <w:t>строка</w:t>
      </w:r>
      <w:r w:rsidRPr="001C1C42">
        <w:rPr>
          <w:b/>
          <w:lang w:val="ru-RU" w:eastAsia="ru-RU"/>
        </w:rPr>
        <w:t xml:space="preserve"> </w:t>
      </w:r>
      <w:r w:rsidRPr="001C1C42">
        <w:rPr>
          <w:lang w:val="ru-RU" w:eastAsia="ru-RU"/>
        </w:rPr>
        <w:t>2.3</w:t>
      </w:r>
      <w:r w:rsidRPr="001C1C42">
        <w:rPr>
          <w:b/>
          <w:lang w:val="ru-RU" w:eastAsia="ru-RU"/>
        </w:rPr>
        <w:t>)</w:t>
      </w:r>
      <w:r w:rsidRPr="001C1C42">
        <w:rPr>
          <w:lang w:val="ru-RU" w:eastAsia="ru-RU"/>
        </w:rPr>
        <w:t>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столб.32 = (∑ столб. 1÷31)/T, где T = количество календарных дней в отчетном периоде</w:t>
      </w:r>
      <w:r>
        <w:rPr>
          <w:lang w:val="ru-RU" w:eastAsia="ru-RU"/>
        </w:rPr>
        <w:t xml:space="preserve"> </w:t>
      </w:r>
      <w:r w:rsidRPr="001C1C42">
        <w:rPr>
          <w:bCs/>
          <w:lang w:val="ru-RU" w:eastAsia="ru-RU"/>
        </w:rPr>
        <w:t>наблюдения</w:t>
      </w:r>
      <w:r w:rsidRPr="001C1C42">
        <w:rPr>
          <w:lang w:val="ru-RU" w:eastAsia="ru-RU"/>
        </w:rPr>
        <w:t>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2)</w:t>
      </w:r>
      <w:r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Строка 1. 2: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1÷31) указывается </w:t>
      </w:r>
      <w:r w:rsidRPr="001C1C42">
        <w:rPr>
          <w:b/>
          <w:lang w:val="ru-RU" w:eastAsia="ru-RU"/>
        </w:rPr>
        <w:t>MA(eur+vlc)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= </w:t>
      </w:r>
      <w:r w:rsidRPr="001C1C42">
        <w:rPr>
          <w:b/>
          <w:lang w:val="ru-RU" w:eastAsia="ru-RU"/>
        </w:rPr>
        <w:t>MAeur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(</w:t>
      </w:r>
      <w:r w:rsidRPr="001C1C42">
        <w:rPr>
          <w:lang w:val="ru-RU" w:eastAsia="ru-RU"/>
        </w:rPr>
        <w:t>строка</w:t>
      </w:r>
      <w:r w:rsidRPr="001C1C42">
        <w:rPr>
          <w:b/>
          <w:lang w:val="ru-RU" w:eastAsia="ru-RU"/>
        </w:rPr>
        <w:t xml:space="preserve"> </w:t>
      </w:r>
      <w:r w:rsidRPr="001C1C42">
        <w:rPr>
          <w:lang w:val="ru-RU" w:eastAsia="ru-RU"/>
        </w:rPr>
        <w:t>2.2</w:t>
      </w:r>
      <w:r w:rsidRPr="001C1C42">
        <w:rPr>
          <w:b/>
          <w:lang w:val="ru-RU" w:eastAsia="ru-RU"/>
        </w:rPr>
        <w:t>)+ MAvlc/eur</w:t>
      </w:r>
      <w:r w:rsidRPr="001C1C42">
        <w:rPr>
          <w:b/>
          <w:vertAlign w:val="subscript"/>
          <w:lang w:val="ru-RU" w:eastAsia="ru-RU"/>
        </w:rPr>
        <w:t xml:space="preserve">d </w:t>
      </w:r>
      <w:r w:rsidRPr="001C1C42">
        <w:rPr>
          <w:b/>
          <w:lang w:val="ru-RU" w:eastAsia="ru-RU"/>
        </w:rPr>
        <w:t>(</w:t>
      </w:r>
      <w:r w:rsidRPr="001C1C42">
        <w:rPr>
          <w:lang w:val="ru-RU" w:eastAsia="ru-RU"/>
        </w:rPr>
        <w:t>строка</w:t>
      </w:r>
      <w:r w:rsidRPr="001C1C42">
        <w:rPr>
          <w:b/>
          <w:lang w:val="ru-RU" w:eastAsia="ru-RU"/>
        </w:rPr>
        <w:t xml:space="preserve"> </w:t>
      </w:r>
      <w:r w:rsidRPr="001C1C42">
        <w:rPr>
          <w:lang w:val="ru-RU" w:eastAsia="ru-RU"/>
        </w:rPr>
        <w:t>2.4</w:t>
      </w:r>
      <w:r w:rsidRPr="001C1C42">
        <w:rPr>
          <w:b/>
          <w:lang w:val="ru-RU" w:eastAsia="ru-RU"/>
        </w:rPr>
        <w:t>)</w:t>
      </w:r>
      <w:r w:rsidRPr="001C1C42">
        <w:rPr>
          <w:lang w:val="ru-RU" w:eastAsia="ru-RU"/>
        </w:rPr>
        <w:t>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столб.32 рассчитывается аналогично столб.32 строки 1.1.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3)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Строка 2.1: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определяется на основании информации таблицы ORD 2.3B;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1÷31) указывается </w:t>
      </w:r>
      <w:r w:rsidRPr="001C1C42">
        <w:rPr>
          <w:b/>
          <w:lang w:val="ru-RU" w:eastAsia="ru-RU"/>
        </w:rPr>
        <w:t>MAusd</w:t>
      </w:r>
      <w:r w:rsidRPr="001C1C42">
        <w:rPr>
          <w:b/>
          <w:vertAlign w:val="subscript"/>
          <w:lang w:val="ru-RU" w:eastAsia="ru-RU"/>
        </w:rPr>
        <w:t xml:space="preserve">d </w:t>
      </w:r>
      <w:r w:rsidRPr="001C1C42">
        <w:rPr>
          <w:lang w:val="ru-RU" w:eastAsia="ru-RU"/>
        </w:rPr>
        <w:t>= ∑ ячеек, соответствующих дате „d” строк типа „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50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lang w:val="ru-RU" w:eastAsia="ru-RU"/>
        </w:rPr>
        <w:t>” таблицы ORD 2.3B;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столб.32 рассчитывается аналогично столб.32 строки 1.1.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4)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Строка 2.2: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определяется на основании информации таблицы ORD 2.3B;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(столб. 1÷31) указывается</w:t>
      </w:r>
      <w:r w:rsidRPr="001C1C42">
        <w:rPr>
          <w:b/>
          <w:lang w:val="ru-RU" w:eastAsia="ru-RU"/>
        </w:rPr>
        <w:t xml:space="preserve"> MAeur</w:t>
      </w:r>
      <w:r w:rsidRPr="001C1C42">
        <w:rPr>
          <w:b/>
          <w:vertAlign w:val="subscript"/>
          <w:lang w:val="ru-RU" w:eastAsia="ru-RU"/>
        </w:rPr>
        <w:t xml:space="preserve">d </w:t>
      </w:r>
      <w:r w:rsidRPr="001C1C42">
        <w:rPr>
          <w:lang w:val="ru-RU" w:eastAsia="ru-RU"/>
        </w:rPr>
        <w:t>= ∑ ячеек, соответствующих дате „d” строк типа „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51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” таблицы ORD 2.3B;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столб.32 рассчитывается аналогично столб.32 строки 1.1.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5)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Строка 2.3: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определяется на основании информации таблицы ORD 2.3B;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1÷31) указывается </w:t>
      </w:r>
      <w:r w:rsidRPr="001C1C42">
        <w:rPr>
          <w:b/>
          <w:lang w:val="ru-RU" w:eastAsia="ru-RU"/>
        </w:rPr>
        <w:t>MAvlc/usd</w:t>
      </w:r>
      <w:r w:rsidRPr="001C1C42">
        <w:rPr>
          <w:b/>
          <w:vertAlign w:val="subscript"/>
          <w:lang w:val="ru-RU" w:eastAsia="ru-RU"/>
        </w:rPr>
        <w:t xml:space="preserve">d </w:t>
      </w:r>
      <w:r w:rsidRPr="001C1C42">
        <w:rPr>
          <w:lang w:val="ru-RU" w:eastAsia="ru-RU"/>
        </w:rPr>
        <w:t>= ∑ ячеек, соответствующих дате „d” строк типа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„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52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lang w:val="ru-RU" w:eastAsia="ru-RU"/>
        </w:rPr>
        <w:t>” таблицы ORD 2.3B;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столб.32 рассчитывается аналогично столб.32 строки 1.1.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6)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Строка 2.4: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определяется на основании информации таблицы ORD 2.3B;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1÷31) указывается </w:t>
      </w:r>
      <w:r w:rsidRPr="001C1C42">
        <w:rPr>
          <w:b/>
          <w:lang w:val="ru-RU" w:eastAsia="ru-RU"/>
        </w:rPr>
        <w:t>MAvlc/eur</w:t>
      </w:r>
      <w:r w:rsidRPr="001C1C42">
        <w:rPr>
          <w:b/>
          <w:vertAlign w:val="subscript"/>
          <w:lang w:val="ru-RU" w:eastAsia="ru-RU"/>
        </w:rPr>
        <w:t xml:space="preserve">d </w:t>
      </w:r>
      <w:r w:rsidRPr="001C1C42">
        <w:rPr>
          <w:lang w:val="ru-RU" w:eastAsia="ru-RU"/>
        </w:rPr>
        <w:t>= ∑ ячеек, соответствующих дате „d” строк типа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„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53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” таблицы ORD 2.3B;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столб.32 рассчитывается аналогично столб.32 строки 1.1.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7)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Строка 2.5: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определяется на основании информации таблицы ORD 2.3B;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(столб. 1÷31) указывается</w:t>
      </w:r>
      <w:r w:rsidRPr="001C1C42">
        <w:rPr>
          <w:b/>
          <w:lang w:val="ru-RU" w:eastAsia="ru-RU"/>
        </w:rPr>
        <w:t xml:space="preserve"> MA(usd)t2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= ∑ ячеек, соответствующих дате „d” строк типа l „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54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” таблицы ORD 2.3B;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столб. 32 определяется аналогично столб.32 строки 1.1.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8)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Строка 2.6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определяется на основании информации таблицы ORD 2.3B;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1÷31) указывается </w:t>
      </w:r>
      <w:r w:rsidRPr="001C1C42">
        <w:rPr>
          <w:b/>
          <w:lang w:val="ru-RU" w:eastAsia="ru-RU"/>
        </w:rPr>
        <w:t>MA(eur)t2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= ∑ ячеек, соответствующих дате „d” строк типа „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55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” таблицы ORD 2.3B;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столб.32 рассчитывается аналогично столб.32 строки 1.1.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9)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Строка 2.7: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- 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1÷31) указывается </w:t>
      </w:r>
      <w:r w:rsidRPr="001C1C42">
        <w:rPr>
          <w:b/>
          <w:lang w:val="ru-RU" w:eastAsia="ru-RU"/>
        </w:rPr>
        <w:t>MAcu(usd)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= </w:t>
      </w:r>
      <w:r w:rsidRPr="001C1C42">
        <w:rPr>
          <w:b/>
          <w:lang w:val="ru-RU" w:eastAsia="ru-RU"/>
        </w:rPr>
        <w:t>MA(usd+vlc)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(</w:t>
      </w:r>
      <w:r w:rsidRPr="001C1C42">
        <w:rPr>
          <w:lang w:val="ru-RU" w:eastAsia="ru-RU"/>
        </w:rPr>
        <w:t>строка</w:t>
      </w:r>
      <w:r w:rsidRPr="001C1C42">
        <w:rPr>
          <w:b/>
          <w:lang w:val="ru-RU" w:eastAsia="ru-RU"/>
        </w:rPr>
        <w:t xml:space="preserve"> </w:t>
      </w:r>
      <w:r w:rsidRPr="001C1C42">
        <w:rPr>
          <w:lang w:val="ru-RU" w:eastAsia="ru-RU"/>
        </w:rPr>
        <w:t>1.1</w:t>
      </w:r>
      <w:r w:rsidRPr="001C1C42">
        <w:rPr>
          <w:b/>
          <w:lang w:val="ru-RU" w:eastAsia="ru-RU"/>
        </w:rPr>
        <w:t>) - MA(usd)t2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</w:t>
      </w:r>
      <w:r w:rsidRPr="001C1C42">
        <w:rPr>
          <w:b/>
          <w:lang w:val="ru-RU" w:eastAsia="ru-RU"/>
        </w:rPr>
        <w:t>(</w:t>
      </w:r>
      <w:r w:rsidRPr="001C1C42">
        <w:rPr>
          <w:lang w:val="ru-RU" w:eastAsia="ru-RU"/>
        </w:rPr>
        <w:t>строка</w:t>
      </w:r>
      <w:r w:rsidRPr="001C1C42">
        <w:rPr>
          <w:b/>
          <w:lang w:val="ru-RU" w:eastAsia="ru-RU"/>
        </w:rPr>
        <w:t xml:space="preserve"> </w:t>
      </w:r>
      <w:r w:rsidRPr="001C1C42">
        <w:rPr>
          <w:lang w:val="ru-RU" w:eastAsia="ru-RU"/>
        </w:rPr>
        <w:t>2.5</w:t>
      </w:r>
      <w:r w:rsidRPr="001C1C42">
        <w:rPr>
          <w:b/>
          <w:lang w:val="ru-RU" w:eastAsia="ru-RU"/>
        </w:rPr>
        <w:t>)</w:t>
      </w:r>
      <w:r w:rsidRPr="001C1C42">
        <w:rPr>
          <w:lang w:val="ru-RU" w:eastAsia="ru-RU"/>
        </w:rPr>
        <w:t>;</w:t>
      </w:r>
      <w:r>
        <w:rPr>
          <w:lang w:val="ru-RU" w:eastAsia="ru-RU"/>
        </w:rPr>
        <w:t xml:space="preserve"> 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столб.32 рассчитывается аналогично столб.32 строки 1.1.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10)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Строка 2.8: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- 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1÷31) указывается </w:t>
      </w:r>
      <w:r w:rsidRPr="001C1C42">
        <w:rPr>
          <w:b/>
          <w:lang w:val="ru-RU" w:eastAsia="ru-RU"/>
        </w:rPr>
        <w:t>MAcu(eur)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= </w:t>
      </w:r>
      <w:r w:rsidRPr="001C1C42">
        <w:rPr>
          <w:b/>
          <w:lang w:val="ru-RU" w:eastAsia="ru-RU"/>
        </w:rPr>
        <w:t>MA(eur+vlc)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(</w:t>
      </w:r>
      <w:r w:rsidRPr="001C1C42">
        <w:rPr>
          <w:lang w:val="ru-RU" w:eastAsia="ru-RU"/>
        </w:rPr>
        <w:t>строка 1.2</w:t>
      </w:r>
      <w:r w:rsidRPr="001C1C42">
        <w:rPr>
          <w:b/>
          <w:lang w:val="ru-RU" w:eastAsia="ru-RU"/>
        </w:rPr>
        <w:t>) - MA(eur)t2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</w:t>
      </w:r>
      <w:r w:rsidRPr="001C1C42">
        <w:rPr>
          <w:b/>
          <w:lang w:val="ru-RU" w:eastAsia="ru-RU"/>
        </w:rPr>
        <w:t>(</w:t>
      </w:r>
      <w:r w:rsidRPr="001C1C42">
        <w:rPr>
          <w:lang w:val="ru-RU" w:eastAsia="ru-RU"/>
        </w:rPr>
        <w:t>строка</w:t>
      </w:r>
      <w:r w:rsidRPr="001C1C42">
        <w:rPr>
          <w:b/>
          <w:lang w:val="ru-RU" w:eastAsia="ru-RU"/>
        </w:rPr>
        <w:t xml:space="preserve"> </w:t>
      </w:r>
      <w:r w:rsidRPr="001C1C42">
        <w:rPr>
          <w:lang w:val="ru-RU" w:eastAsia="ru-RU"/>
        </w:rPr>
        <w:t>2.6</w:t>
      </w:r>
      <w:r w:rsidRPr="001C1C42">
        <w:rPr>
          <w:b/>
          <w:lang w:val="ru-RU" w:eastAsia="ru-RU"/>
        </w:rPr>
        <w:t>)</w:t>
      </w:r>
      <w:r w:rsidRPr="001C1C42">
        <w:rPr>
          <w:lang w:val="ru-RU" w:eastAsia="ru-RU"/>
        </w:rPr>
        <w:t>;</w:t>
      </w:r>
      <w:r>
        <w:rPr>
          <w:lang w:val="ru-RU" w:eastAsia="ru-RU"/>
        </w:rPr>
        <w:t xml:space="preserve"> 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>столб.32 рассчитывается аналогично столб.32 строки 1.1.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 xml:space="preserve">11) </w:t>
      </w:r>
      <w:r w:rsidRPr="001C1C42">
        <w:rPr>
          <w:u w:val="single"/>
          <w:lang w:val="ru-RU" w:eastAsia="ru-RU"/>
        </w:rPr>
        <w:t>Строка 3. 0: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пустые;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 xml:space="preserve">- </w:t>
      </w:r>
      <w:r>
        <w:rPr>
          <w:lang w:val="ru-RU"/>
        </w:rPr>
        <w:t xml:space="preserve">в </w:t>
      </w:r>
      <w:r w:rsidRPr="001C1C42">
        <w:rPr>
          <w:lang w:val="ru-RU"/>
        </w:rPr>
        <w:t xml:space="preserve">столб.32 указывается </w:t>
      </w:r>
      <w:r w:rsidRPr="001C1C42">
        <w:rPr>
          <w:b/>
          <w:lang w:val="ru-RU"/>
        </w:rPr>
        <w:t>Nrovlc</w:t>
      </w:r>
      <w:r w:rsidRPr="001C1C42">
        <w:rPr>
          <w:b/>
          <w:vertAlign w:val="subscript"/>
          <w:lang w:val="ru-RU"/>
        </w:rPr>
        <w:t>D</w:t>
      </w:r>
      <w:r w:rsidRPr="001C1C42">
        <w:rPr>
          <w:lang w:val="ru-RU"/>
        </w:rPr>
        <w:t xml:space="preserve">. 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>12)</w:t>
      </w:r>
      <w:r w:rsidRPr="001C1C42">
        <w:rPr>
          <w:b/>
          <w:lang w:val="ru-RU"/>
        </w:rPr>
        <w:t xml:space="preserve"> </w:t>
      </w:r>
      <w:r w:rsidRPr="001C1C42">
        <w:rPr>
          <w:u w:val="single"/>
          <w:lang w:val="ru-RU"/>
        </w:rPr>
        <w:t>Строка 4. 1: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пустые;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lastRenderedPageBreak/>
        <w:t>-</w:t>
      </w:r>
      <w:r>
        <w:rPr>
          <w:lang w:val="ru-RU" w:eastAsia="ru-RU"/>
        </w:rPr>
        <w:t xml:space="preserve"> в</w:t>
      </w:r>
      <w:r w:rsidRPr="001C1C42">
        <w:rPr>
          <w:lang w:val="ru-RU" w:eastAsia="ru-RU"/>
        </w:rPr>
        <w:t xml:space="preserve"> столб.32 указывается </w:t>
      </w:r>
      <w:r w:rsidRPr="001C1C42">
        <w:rPr>
          <w:b/>
          <w:lang w:val="ru-RU" w:eastAsia="ru-RU"/>
        </w:rPr>
        <w:t>ROusd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= ((строка 2.7, столб.32) *</w:t>
      </w:r>
      <w:r w:rsidRPr="001C1C42">
        <w:rPr>
          <w:b/>
          <w:lang w:val="ru-RU" w:eastAsia="ru-RU"/>
        </w:rPr>
        <w:t xml:space="preserve"> Nrovlc</w:t>
      </w:r>
      <w:r w:rsidRPr="001C1C42">
        <w:rPr>
          <w:b/>
          <w:vertAlign w:val="subscript"/>
          <w:lang w:val="ru-RU" w:eastAsia="ru-RU"/>
        </w:rPr>
        <w:t xml:space="preserve">D </w:t>
      </w:r>
      <w:r w:rsidRPr="001C1C42">
        <w:rPr>
          <w:lang w:val="ru-RU" w:eastAsia="ru-RU"/>
        </w:rPr>
        <w:t xml:space="preserve">(строка 3.0, столб.32))/100. 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>13)</w:t>
      </w:r>
      <w:r w:rsidRPr="001C1C42">
        <w:rPr>
          <w:b/>
          <w:lang w:val="ru-RU"/>
        </w:rPr>
        <w:t xml:space="preserve"> </w:t>
      </w:r>
      <w:r w:rsidRPr="001C1C42">
        <w:rPr>
          <w:u w:val="single"/>
          <w:lang w:val="ru-RU"/>
        </w:rPr>
        <w:t>Строка 4. 2: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пустые;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- столб.32 указывается </w:t>
      </w:r>
      <w:r w:rsidRPr="001C1C42">
        <w:rPr>
          <w:b/>
          <w:lang w:val="ru-RU" w:eastAsia="ru-RU"/>
        </w:rPr>
        <w:t>ROeur</w:t>
      </w:r>
      <w:r w:rsidRPr="001C1C42">
        <w:rPr>
          <w:b/>
          <w:vertAlign w:val="subscript"/>
          <w:lang w:val="ru-RU" w:eastAsia="ru-RU"/>
        </w:rPr>
        <w:t xml:space="preserve">D </w:t>
      </w:r>
      <w:r w:rsidRPr="001C1C42">
        <w:rPr>
          <w:lang w:val="ru-RU" w:eastAsia="ru-RU"/>
        </w:rPr>
        <w:t>= ((строка 2.8,столб.32) *</w:t>
      </w:r>
      <w:r w:rsidRPr="001C1C42">
        <w:rPr>
          <w:b/>
          <w:lang w:val="ru-RU" w:eastAsia="ru-RU"/>
        </w:rPr>
        <w:t xml:space="preserve"> Nrovlc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(строка 3.0, столб.32))/100. 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 xml:space="preserve">14) </w:t>
      </w:r>
      <w:r w:rsidRPr="001C1C42">
        <w:rPr>
          <w:u w:val="single"/>
          <w:lang w:val="ru-RU"/>
        </w:rPr>
        <w:t>Строка 5. 1: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пустые;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- </w:t>
      </w:r>
      <w:r>
        <w:rPr>
          <w:lang w:val="ru-RU" w:eastAsia="ru-RU"/>
        </w:rPr>
        <w:t xml:space="preserve">в </w:t>
      </w:r>
      <w:r w:rsidRPr="001C1C42">
        <w:rPr>
          <w:lang w:val="ru-RU" w:eastAsia="ru-RU"/>
        </w:rPr>
        <w:t xml:space="preserve">столб.32 указывается </w:t>
      </w:r>
      <w:r w:rsidRPr="001C1C42">
        <w:rPr>
          <w:b/>
          <w:lang w:val="ru-RU" w:eastAsia="ru-RU"/>
        </w:rPr>
        <w:t>ROf(usd)</w:t>
      </w:r>
      <w:r w:rsidRPr="001C1C42">
        <w:rPr>
          <w:lang w:val="ru-RU" w:eastAsia="ru-RU"/>
        </w:rPr>
        <w:t>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15) </w:t>
      </w:r>
      <w:r w:rsidRPr="001C1C42">
        <w:rPr>
          <w:u w:val="single"/>
          <w:lang w:val="ru-RU" w:eastAsia="ru-RU"/>
        </w:rPr>
        <w:t>Строка 5.2: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пустые;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- </w:t>
      </w:r>
      <w:r>
        <w:rPr>
          <w:lang w:val="ru-RU" w:eastAsia="ru-RU"/>
        </w:rPr>
        <w:t xml:space="preserve">в </w:t>
      </w:r>
      <w:r w:rsidRPr="001C1C42">
        <w:rPr>
          <w:lang w:val="ru-RU" w:eastAsia="ru-RU"/>
        </w:rPr>
        <w:t xml:space="preserve">столб.32 указывается </w:t>
      </w:r>
      <w:r w:rsidRPr="001C1C42">
        <w:rPr>
          <w:b/>
          <w:lang w:val="ru-RU" w:eastAsia="ru-RU"/>
        </w:rPr>
        <w:t>ROf(eur)</w:t>
      </w:r>
      <w:r w:rsidRPr="001C1C42">
        <w:rPr>
          <w:lang w:val="ru-RU" w:eastAsia="ru-RU"/>
        </w:rPr>
        <w:t>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b/>
          <w:u w:val="single"/>
          <w:lang w:val="ru-RU" w:eastAsia="ru-RU"/>
        </w:rPr>
      </w:pPr>
      <w:r w:rsidRPr="001C1C42">
        <w:rPr>
          <w:lang w:val="ru-RU" w:eastAsia="ru-RU"/>
        </w:rPr>
        <w:t xml:space="preserve">16) </w:t>
      </w:r>
      <w:r w:rsidRPr="001C1C42">
        <w:rPr>
          <w:u w:val="single"/>
          <w:lang w:val="ru-RU" w:eastAsia="ru-RU"/>
        </w:rPr>
        <w:t>Строка 6.1:</w:t>
      </w:r>
      <w:r w:rsidRPr="001C1C42">
        <w:rPr>
          <w:b/>
          <w:u w:val="single"/>
          <w:lang w:val="ru-RU" w:eastAsia="ru-RU"/>
        </w:rPr>
        <w:t xml:space="preserve"> 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пустые;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- </w:t>
      </w:r>
      <w:r>
        <w:rPr>
          <w:lang w:val="ru-RU" w:eastAsia="ru-RU"/>
        </w:rPr>
        <w:t xml:space="preserve">в </w:t>
      </w:r>
      <w:r w:rsidRPr="001C1C42">
        <w:rPr>
          <w:lang w:val="ru-RU" w:eastAsia="ru-RU"/>
        </w:rPr>
        <w:t xml:space="preserve">столб.32 указывается </w:t>
      </w:r>
      <w:r w:rsidRPr="001C1C42">
        <w:rPr>
          <w:b/>
          <w:lang w:val="ru-RU" w:eastAsia="ru-RU"/>
        </w:rPr>
        <w:t>E/Iro(usd)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=</w:t>
      </w:r>
      <w:r w:rsidRPr="001C1C42">
        <w:rPr>
          <w:b/>
          <w:lang w:val="ru-RU" w:eastAsia="ru-RU"/>
        </w:rPr>
        <w:t xml:space="preserve"> ROf(usd)</w:t>
      </w:r>
      <w:r w:rsidRPr="001C1C42">
        <w:rPr>
          <w:lang w:val="ru-RU" w:eastAsia="ru-RU"/>
        </w:rPr>
        <w:t xml:space="preserve"> (строка 5.1, столб.32) -</w:t>
      </w:r>
      <w:r w:rsidRPr="001C1C42">
        <w:rPr>
          <w:b/>
          <w:lang w:val="ru-RU" w:eastAsia="ru-RU"/>
        </w:rPr>
        <w:t xml:space="preserve"> RO(usd)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(строка 4.1, столб.32).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b/>
          <w:u w:val="single"/>
          <w:lang w:val="ru-RU" w:eastAsia="ru-RU"/>
        </w:rPr>
      </w:pPr>
      <w:r w:rsidRPr="001C1C42">
        <w:rPr>
          <w:lang w:val="ru-RU" w:eastAsia="ru-RU"/>
        </w:rPr>
        <w:t xml:space="preserve">17) </w:t>
      </w:r>
      <w:r w:rsidRPr="001C1C42">
        <w:rPr>
          <w:u w:val="single"/>
          <w:lang w:val="ru-RU" w:eastAsia="ru-RU"/>
        </w:rPr>
        <w:t>Строка 6.2:</w:t>
      </w:r>
      <w:r w:rsidRPr="001C1C42">
        <w:rPr>
          <w:b/>
          <w:u w:val="single"/>
          <w:lang w:val="ru-RU" w:eastAsia="ru-RU"/>
        </w:rPr>
        <w:t xml:space="preserve"> 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столб. 1÷31 пустые;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- </w:t>
      </w:r>
      <w:r>
        <w:rPr>
          <w:lang w:val="ru-RU" w:eastAsia="ru-RU"/>
        </w:rPr>
        <w:t xml:space="preserve">в </w:t>
      </w:r>
      <w:r w:rsidRPr="001C1C42">
        <w:rPr>
          <w:lang w:val="ru-RU" w:eastAsia="ru-RU"/>
        </w:rPr>
        <w:t xml:space="preserve">столб.32 указывается </w:t>
      </w:r>
      <w:r w:rsidRPr="001C1C42">
        <w:rPr>
          <w:b/>
          <w:lang w:val="ru-RU" w:eastAsia="ru-RU"/>
        </w:rPr>
        <w:t>E/Iro(eur)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=</w:t>
      </w:r>
      <w:r w:rsidRPr="001C1C42">
        <w:rPr>
          <w:b/>
          <w:lang w:val="ru-RU" w:eastAsia="ru-RU"/>
        </w:rPr>
        <w:t xml:space="preserve"> ROf(eur)</w:t>
      </w:r>
      <w:r w:rsidRPr="001C1C42">
        <w:rPr>
          <w:lang w:val="ru-RU" w:eastAsia="ru-RU"/>
        </w:rPr>
        <w:t xml:space="preserve"> (строка 5.2, столб.32) -</w:t>
      </w:r>
      <w:r w:rsidRPr="001C1C42">
        <w:rPr>
          <w:b/>
          <w:lang w:val="ru-RU" w:eastAsia="ru-RU"/>
        </w:rPr>
        <w:t xml:space="preserve"> RO(eur)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(строка 4.2, столб.32).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b/>
          <w:lang w:val="ru-RU"/>
        </w:rPr>
      </w:pPr>
      <w:r w:rsidRPr="001C1C42">
        <w:rPr>
          <w:lang w:val="ru-RU"/>
        </w:rPr>
        <w:t xml:space="preserve">6. </w:t>
      </w:r>
      <w:r w:rsidRPr="001C1C42">
        <w:rPr>
          <w:b/>
          <w:lang w:val="ru-RU"/>
        </w:rPr>
        <w:t>Таблица ORD 2.3B</w:t>
      </w:r>
      <w:r w:rsidRPr="001C1C42">
        <w:rPr>
          <w:lang w:val="ru-RU"/>
        </w:rPr>
        <w:t xml:space="preserve"> содержит информацию о величине привлеченных средств в СКВ, отраженных на балансовых счетах</w:t>
      </w:r>
      <w:r>
        <w:rPr>
          <w:lang w:val="ru-RU"/>
        </w:rPr>
        <w:t>,</w:t>
      </w:r>
      <w:r w:rsidRPr="001C1C42">
        <w:rPr>
          <w:lang w:val="ru-RU"/>
        </w:rPr>
        <w:t xml:space="preserve"> на даты, включенные в отчетном периоде </w:t>
      </w:r>
      <w:r w:rsidRPr="001C1C42">
        <w:rPr>
          <w:bCs/>
          <w:lang w:val="ru-RU"/>
        </w:rPr>
        <w:t>наблюдения</w:t>
      </w:r>
      <w:r w:rsidRPr="001C1C42">
        <w:rPr>
          <w:lang w:val="ru-RU"/>
        </w:rPr>
        <w:t>, расшифрованные на счетах класса «</w:t>
      </w:r>
      <w:r>
        <w:rPr>
          <w:lang w:val="ru-RU"/>
        </w:rPr>
        <w:t>О</w:t>
      </w:r>
      <w:r w:rsidRPr="001C1C42">
        <w:rPr>
          <w:lang w:val="ru-RU"/>
        </w:rPr>
        <w:t>бязательства»,</w:t>
      </w:r>
      <w:r>
        <w:rPr>
          <w:lang w:val="ru-RU"/>
        </w:rPr>
        <w:t xml:space="preserve"> указанные в п</w:t>
      </w:r>
      <w:r w:rsidRPr="001C1C42">
        <w:rPr>
          <w:lang w:val="ru-RU"/>
        </w:rPr>
        <w:t>риложении 6</w:t>
      </w:r>
      <w:r>
        <w:rPr>
          <w:lang w:val="ru-RU"/>
        </w:rPr>
        <w:t xml:space="preserve">  к </w:t>
      </w:r>
      <w:r w:rsidRPr="001C1C42">
        <w:rPr>
          <w:lang w:val="ru-RU"/>
        </w:rPr>
        <w:t>настояще</w:t>
      </w:r>
      <w:r>
        <w:rPr>
          <w:lang w:val="ru-RU"/>
        </w:rPr>
        <w:t>му</w:t>
      </w:r>
      <w:r w:rsidRPr="001C1C42">
        <w:rPr>
          <w:lang w:val="ru-RU"/>
        </w:rPr>
        <w:t xml:space="preserve"> регламент</w:t>
      </w:r>
      <w:r>
        <w:rPr>
          <w:lang w:val="ru-RU"/>
        </w:rPr>
        <w:t>у</w:t>
      </w:r>
      <w:r w:rsidRPr="001C1C42">
        <w:rPr>
          <w:lang w:val="ru-RU"/>
        </w:rPr>
        <w:t>, отдельно по каждой из 8 позиций, указанных</w:t>
      </w:r>
      <w:r>
        <w:rPr>
          <w:lang w:val="ru-RU"/>
        </w:rPr>
        <w:t xml:space="preserve"> </w:t>
      </w:r>
      <w:r w:rsidRPr="001C1C42">
        <w:rPr>
          <w:lang w:val="ru-RU"/>
        </w:rPr>
        <w:t>ниже в подпункте c).</w:t>
      </w:r>
      <w:r w:rsidRPr="001C1C42">
        <w:rPr>
          <w:b/>
          <w:lang w:val="ru-RU"/>
        </w:rPr>
        <w:t xml:space="preserve"> 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>Таблица заполняется следующим образом: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>a) в столбике A «№ п/п» указывается порядковый номер каждой заполненной строки таблицы;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>b) в столбике B «№ счета» указывается порядковый номер счета</w:t>
      </w:r>
      <w:r>
        <w:rPr>
          <w:lang w:val="ru-RU"/>
        </w:rPr>
        <w:t>,</w:t>
      </w:r>
      <w:r w:rsidRPr="001C1C42">
        <w:rPr>
          <w:lang w:val="ru-RU"/>
        </w:rPr>
        <w:t xml:space="preserve"> для которого отчитываются показатели;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>c) в столбике C «Код раздела» указывается код раздела согласно следующей таблице:</w:t>
      </w:r>
    </w:p>
    <w:p w:rsidR="000649E2" w:rsidRPr="001C1C42" w:rsidRDefault="000649E2" w:rsidP="000649E2">
      <w:pPr>
        <w:jc w:val="both"/>
        <w:rPr>
          <w:lang w:val="ru-RU"/>
        </w:rPr>
      </w:pPr>
    </w:p>
    <w:tbl>
      <w:tblPr>
        <w:tblW w:w="9311" w:type="dxa"/>
        <w:tblInd w:w="108" w:type="dxa"/>
        <w:tblLook w:val="00A0" w:firstRow="1" w:lastRow="0" w:firstColumn="1" w:lastColumn="0" w:noHBand="0" w:noVBand="0"/>
      </w:tblPr>
      <w:tblGrid>
        <w:gridCol w:w="1800"/>
        <w:gridCol w:w="7511"/>
      </w:tblGrid>
      <w:tr w:rsidR="000649E2" w:rsidRPr="001C1C42" w:rsidTr="00493387">
        <w:trPr>
          <w:trHeight w:val="2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2" w:rsidRPr="001C1C42" w:rsidRDefault="000649E2" w:rsidP="004933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C1C42">
              <w:rPr>
                <w:sz w:val="22"/>
                <w:szCs w:val="22"/>
                <w:lang w:val="ru-RU" w:eastAsia="ru-RU"/>
              </w:rPr>
              <w:t>Код раздела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9E2" w:rsidRPr="001C1C42" w:rsidRDefault="000649E2" w:rsidP="00493387">
            <w:pPr>
              <w:rPr>
                <w:sz w:val="22"/>
                <w:szCs w:val="22"/>
                <w:lang w:val="ru-RU" w:eastAsia="ru-RU"/>
              </w:rPr>
            </w:pPr>
            <w:r w:rsidRPr="001C1C42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</w:p>
        </w:tc>
      </w:tr>
      <w:tr w:rsidR="000649E2" w:rsidRPr="001C1C42" w:rsidTr="00493387">
        <w:trPr>
          <w:trHeight w:val="3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2" w:rsidRPr="001C1C42" w:rsidRDefault="000649E2" w:rsidP="004933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C1C42"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9E2" w:rsidRPr="001C1C42" w:rsidRDefault="000649E2" w:rsidP="00493387">
            <w:pPr>
              <w:rPr>
                <w:sz w:val="22"/>
                <w:szCs w:val="22"/>
                <w:lang w:val="ru-RU" w:eastAsia="ru-RU"/>
              </w:rPr>
            </w:pPr>
            <w:r w:rsidRPr="001C1C42">
              <w:rPr>
                <w:sz w:val="22"/>
                <w:szCs w:val="22"/>
                <w:lang w:val="ru-RU" w:eastAsia="ru-RU"/>
              </w:rPr>
              <w:t>на счете в долларах США</w:t>
            </w:r>
          </w:p>
        </w:tc>
      </w:tr>
      <w:tr w:rsidR="000649E2" w:rsidRPr="001C1C42" w:rsidTr="00493387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2" w:rsidRPr="001C1C42" w:rsidRDefault="000649E2" w:rsidP="004933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C1C42">
              <w:rPr>
                <w:sz w:val="22"/>
                <w:szCs w:val="22"/>
                <w:lang w:val="ru-RU" w:eastAsia="ru-RU"/>
              </w:rPr>
              <w:t>51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2" w:rsidRPr="001C1C42" w:rsidRDefault="000649E2" w:rsidP="00493387">
            <w:pPr>
              <w:rPr>
                <w:sz w:val="22"/>
                <w:szCs w:val="22"/>
                <w:lang w:val="ru-RU" w:eastAsia="ru-RU"/>
              </w:rPr>
            </w:pPr>
            <w:r w:rsidRPr="001C1C42">
              <w:rPr>
                <w:sz w:val="22"/>
                <w:szCs w:val="22"/>
                <w:lang w:val="ru-RU" w:eastAsia="ru-RU"/>
              </w:rPr>
              <w:t>на счете в евро</w:t>
            </w:r>
          </w:p>
        </w:tc>
      </w:tr>
      <w:tr w:rsidR="000649E2" w:rsidRPr="001C1C42" w:rsidTr="00493387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2" w:rsidRPr="001C1C42" w:rsidRDefault="000649E2" w:rsidP="004933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C1C42">
              <w:rPr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2" w:rsidRPr="001C1C42" w:rsidRDefault="000649E2" w:rsidP="00493387">
            <w:pPr>
              <w:rPr>
                <w:sz w:val="22"/>
                <w:szCs w:val="22"/>
                <w:lang w:val="ru-RU" w:eastAsia="ru-RU"/>
              </w:rPr>
            </w:pPr>
            <w:r w:rsidRPr="001C1C42">
              <w:rPr>
                <w:sz w:val="22"/>
                <w:szCs w:val="22"/>
                <w:lang w:val="ru-RU" w:eastAsia="ru-RU"/>
              </w:rPr>
              <w:t>на счете в других СКВ, пересчитанные в долларах США</w:t>
            </w:r>
          </w:p>
        </w:tc>
      </w:tr>
      <w:tr w:rsidR="000649E2" w:rsidRPr="001C1C42" w:rsidTr="00493387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2" w:rsidRPr="001C1C42" w:rsidRDefault="000649E2" w:rsidP="004933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C1C42">
              <w:rPr>
                <w:sz w:val="22"/>
                <w:szCs w:val="22"/>
                <w:lang w:val="ru-RU" w:eastAsia="ru-RU"/>
              </w:rPr>
              <w:t>53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2" w:rsidRPr="001C1C42" w:rsidRDefault="000649E2" w:rsidP="00493387">
            <w:pPr>
              <w:rPr>
                <w:sz w:val="22"/>
                <w:szCs w:val="22"/>
                <w:lang w:val="ru-RU" w:eastAsia="ru-RU"/>
              </w:rPr>
            </w:pPr>
            <w:r w:rsidRPr="001C1C42">
              <w:rPr>
                <w:sz w:val="22"/>
                <w:szCs w:val="22"/>
                <w:lang w:val="ru-RU" w:eastAsia="ru-RU"/>
              </w:rPr>
              <w:t>на счете в других СКВ, пересчитанные в евро</w:t>
            </w:r>
          </w:p>
        </w:tc>
      </w:tr>
      <w:tr w:rsidR="000649E2" w:rsidRPr="001C1C42" w:rsidTr="00493387">
        <w:trPr>
          <w:trHeight w:val="26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2" w:rsidRPr="001C1C42" w:rsidRDefault="000649E2" w:rsidP="004933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C1C42">
              <w:rPr>
                <w:sz w:val="22"/>
                <w:szCs w:val="22"/>
                <w:lang w:val="ru-RU" w:eastAsia="ru-RU"/>
              </w:rPr>
              <w:t>54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2" w:rsidRPr="001C1C42" w:rsidRDefault="000649E2" w:rsidP="00493387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C1C42">
              <w:rPr>
                <w:sz w:val="22"/>
                <w:szCs w:val="22"/>
                <w:lang w:val="ru-RU" w:eastAsia="ru-RU"/>
              </w:rPr>
              <w:t>Привлеченные средства в долларах США и в других СКВ, пересчитанные в  долларах США, включенные в расчетную базу, со сроком погашения  &gt; 2 лет, которые соответствуют критериям, установленным в п.7</w:t>
            </w:r>
            <w:r w:rsidRPr="001C1C42">
              <w:rPr>
                <w:sz w:val="22"/>
                <w:szCs w:val="22"/>
                <w:vertAlign w:val="superscript"/>
                <w:lang w:val="ru-RU" w:eastAsia="ru-RU"/>
              </w:rPr>
              <w:t>1</w:t>
            </w:r>
            <w:r w:rsidRPr="001C1C42">
              <w:rPr>
                <w:sz w:val="22"/>
                <w:szCs w:val="22"/>
                <w:lang w:val="ru-RU" w:eastAsia="ru-RU"/>
              </w:rPr>
              <w:t xml:space="preserve"> настоящего регламента</w:t>
            </w:r>
          </w:p>
        </w:tc>
      </w:tr>
      <w:tr w:rsidR="000649E2" w:rsidRPr="001C1C42" w:rsidTr="00493387">
        <w:trPr>
          <w:trHeight w:val="26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2" w:rsidRPr="001C1C42" w:rsidRDefault="000649E2" w:rsidP="004933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C1C42">
              <w:rPr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2" w:rsidRPr="001C1C42" w:rsidRDefault="000649E2" w:rsidP="00493387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C1C42">
              <w:rPr>
                <w:sz w:val="22"/>
                <w:szCs w:val="22"/>
                <w:lang w:val="ru-RU" w:eastAsia="ru-RU"/>
              </w:rPr>
              <w:t>Привлеченные средства в евро и в других СКВ, пересчитанные в евро, включенные в расчетную базу, со сроком погашения &gt; 2 лет, которые соответствуют критериям, установленным в п.7</w:t>
            </w:r>
            <w:r w:rsidRPr="001C1C42">
              <w:rPr>
                <w:sz w:val="22"/>
                <w:szCs w:val="22"/>
                <w:vertAlign w:val="superscript"/>
                <w:lang w:val="ru-RU" w:eastAsia="ru-RU"/>
              </w:rPr>
              <w:t>1</w:t>
            </w:r>
            <w:r w:rsidRPr="001C1C42">
              <w:rPr>
                <w:sz w:val="22"/>
                <w:szCs w:val="22"/>
                <w:lang w:val="ru-RU" w:eastAsia="ru-RU"/>
              </w:rPr>
              <w:t xml:space="preserve"> настоящего регламента</w:t>
            </w:r>
          </w:p>
        </w:tc>
      </w:tr>
      <w:tr w:rsidR="000649E2" w:rsidRPr="001C1C42" w:rsidTr="00493387">
        <w:trPr>
          <w:trHeight w:val="26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2" w:rsidRPr="001C1C42" w:rsidRDefault="000649E2" w:rsidP="004933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C1C42">
              <w:rPr>
                <w:sz w:val="22"/>
                <w:szCs w:val="22"/>
                <w:lang w:val="ru-RU" w:eastAsia="ru-RU"/>
              </w:rPr>
              <w:t>56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2" w:rsidRPr="001C1C42" w:rsidRDefault="000649E2" w:rsidP="00493387">
            <w:pPr>
              <w:rPr>
                <w:sz w:val="22"/>
                <w:szCs w:val="22"/>
                <w:lang w:val="ru-RU" w:eastAsia="ru-RU"/>
              </w:rPr>
            </w:pPr>
            <w:r w:rsidRPr="001C1C42">
              <w:rPr>
                <w:sz w:val="22"/>
                <w:szCs w:val="22"/>
                <w:lang w:val="ru-RU" w:eastAsia="ru-RU"/>
              </w:rPr>
              <w:t>Привлеченные средства в долларах США, подлежащие резервированию</w:t>
            </w:r>
          </w:p>
        </w:tc>
      </w:tr>
      <w:tr w:rsidR="000649E2" w:rsidRPr="001C1C42" w:rsidTr="00493387">
        <w:trPr>
          <w:trHeight w:val="26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2" w:rsidRPr="001C1C42" w:rsidRDefault="000649E2" w:rsidP="004933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C1C42">
              <w:rPr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2" w:rsidRPr="001C1C42" w:rsidRDefault="000649E2" w:rsidP="00493387">
            <w:pPr>
              <w:rPr>
                <w:sz w:val="22"/>
                <w:szCs w:val="22"/>
                <w:lang w:val="ru-RU" w:eastAsia="ru-RU"/>
              </w:rPr>
            </w:pPr>
            <w:r w:rsidRPr="001C1C42">
              <w:rPr>
                <w:sz w:val="22"/>
                <w:szCs w:val="22"/>
                <w:lang w:val="ru-RU" w:eastAsia="ru-RU"/>
              </w:rPr>
              <w:t>Привлеченные средства в евро, подлежащие резервированию</w:t>
            </w:r>
          </w:p>
        </w:tc>
      </w:tr>
    </w:tbl>
    <w:p w:rsidR="000649E2" w:rsidRDefault="000649E2" w:rsidP="000649E2">
      <w:pPr>
        <w:jc w:val="both"/>
        <w:rPr>
          <w:lang w:val="ru-RU"/>
        </w:rPr>
      </w:pP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>Для каждого счета, который будет включен в отчет, обязательно указываются все 8 показателей/разделов в указанном выше в таблице порядке;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t>d) в зависимости от вида строки (показатель/раздел, указанный в столбике C) столбики  1 – 3</w:t>
      </w:r>
      <w:r>
        <w:rPr>
          <w:lang w:val="ru-RU"/>
        </w:rPr>
        <w:t>2 заполняются следующим образом.</w:t>
      </w:r>
      <w:r w:rsidRPr="001C1C42">
        <w:rPr>
          <w:lang w:val="ru-RU"/>
        </w:rPr>
        <w:t xml:space="preserve"> 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/>
        </w:rPr>
      </w:pPr>
      <w:r w:rsidRPr="001C1C42">
        <w:rPr>
          <w:lang w:val="ru-RU"/>
        </w:rPr>
        <w:lastRenderedPageBreak/>
        <w:t>Таблица</w:t>
      </w:r>
      <w:r w:rsidRPr="001C1C42">
        <w:rPr>
          <w:b/>
          <w:lang w:val="ru-RU"/>
        </w:rPr>
        <w:t xml:space="preserve"> ORD 2.3B</w:t>
      </w:r>
      <w:r w:rsidRPr="001C1C42">
        <w:rPr>
          <w:lang w:val="ru-RU"/>
        </w:rPr>
        <w:t xml:space="preserve">  заполняется следующим образом: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 xml:space="preserve">1) </w:t>
      </w:r>
      <w:r w:rsidRPr="001C1C42">
        <w:rPr>
          <w:u w:val="single"/>
          <w:lang w:val="ru-RU" w:eastAsia="ru-RU"/>
        </w:rPr>
        <w:t xml:space="preserve">Строки типа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50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>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1÷31) указывается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50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lang w:val="ru-RU" w:eastAsia="ru-RU"/>
        </w:rPr>
        <w:t>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- столб.32=(∑ столб. 1÷31)/T, где T = количество календарных дней в отчетном периоде </w:t>
      </w:r>
      <w:r w:rsidRPr="001C1C42">
        <w:rPr>
          <w:bCs/>
          <w:lang w:val="ru-RU" w:eastAsia="ru-RU"/>
        </w:rPr>
        <w:t>наблюдения</w:t>
      </w:r>
      <w:r w:rsidRPr="001C1C42">
        <w:rPr>
          <w:lang w:val="ru-RU" w:eastAsia="ru-RU"/>
        </w:rPr>
        <w:t>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2)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Строки типа</w:t>
      </w:r>
      <w:r w:rsidRPr="001C1C42">
        <w:rPr>
          <w:b/>
          <w:lang w:val="ru-RU" w:eastAsia="ru-RU"/>
        </w:rPr>
        <w:t xml:space="preserve"> 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51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- для каждой даты „d”(столб. 1÷31) указывается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51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lang w:val="ru-RU" w:eastAsia="ru-RU"/>
        </w:rPr>
        <w:t>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- столб.32 рассчитывается аналогично столб.32 строки типа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50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lang w:val="ru-RU" w:eastAsia="ru-RU"/>
        </w:rPr>
        <w:t>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u w:val="single"/>
          <w:lang w:val="ru-RU" w:eastAsia="ru-RU"/>
        </w:rPr>
      </w:pPr>
      <w:r w:rsidRPr="001C1C42">
        <w:rPr>
          <w:lang w:val="ru-RU" w:eastAsia="ru-RU"/>
        </w:rPr>
        <w:t>3)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Строки типа</w:t>
      </w:r>
      <w:r w:rsidRPr="001C1C42">
        <w:rPr>
          <w:b/>
          <w:lang w:val="ru-RU" w:eastAsia="ru-RU"/>
        </w:rPr>
        <w:t xml:space="preserve"> 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52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1÷31) указывается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52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lang w:val="ru-RU" w:eastAsia="ru-RU"/>
        </w:rPr>
        <w:t>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- столб.32 рассчитывается аналогично столб.32 строки типа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50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4)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Строки типа</w:t>
      </w:r>
      <w:r w:rsidRPr="001C1C42">
        <w:rPr>
          <w:b/>
          <w:lang w:val="ru-RU" w:eastAsia="ru-RU"/>
        </w:rPr>
        <w:t xml:space="preserve"> 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53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1÷31) указывается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53</w:t>
      </w:r>
      <w:r w:rsidRPr="001C1C42">
        <w:rPr>
          <w:b/>
          <w:vertAlign w:val="subscript"/>
          <w:lang w:val="ru-RU" w:eastAsia="ru-RU"/>
        </w:rPr>
        <w:t xml:space="preserve"> d</w:t>
      </w:r>
      <w:r w:rsidRPr="001C1C42">
        <w:rPr>
          <w:lang w:val="ru-RU" w:eastAsia="ru-RU"/>
        </w:rPr>
        <w:t>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5)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 xml:space="preserve">Строки типа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54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1÷31) указывается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54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- столб.32 рассчитывается аналогично столб.32 строки типа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50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6)</w:t>
      </w:r>
      <w:r w:rsidRPr="0008660A">
        <w:rPr>
          <w:lang w:val="ru-RU" w:eastAsia="ru-RU"/>
        </w:rPr>
        <w:t xml:space="preserve"> </w:t>
      </w:r>
      <w:r w:rsidRPr="001C1C42">
        <w:rPr>
          <w:u w:val="single"/>
          <w:lang w:val="ru-RU" w:eastAsia="ru-RU"/>
        </w:rPr>
        <w:t>Строки типа</w:t>
      </w:r>
      <w:r w:rsidRPr="001C1C42">
        <w:rPr>
          <w:b/>
          <w:lang w:val="ru-RU" w:eastAsia="ru-RU"/>
        </w:rPr>
        <w:t xml:space="preserve"> 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55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1÷31) указывается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55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- столб.32 рассчитывается аналогично столб.32 строки типа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50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7) </w:t>
      </w:r>
      <w:r w:rsidRPr="001C1C42">
        <w:rPr>
          <w:u w:val="single"/>
          <w:lang w:val="ru-RU" w:eastAsia="ru-RU"/>
        </w:rPr>
        <w:t>Строки типа</w:t>
      </w:r>
      <w:r w:rsidRPr="001C1C42">
        <w:rPr>
          <w:b/>
          <w:lang w:val="ru-RU" w:eastAsia="ru-RU"/>
        </w:rPr>
        <w:t xml:space="preserve"> 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56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1÷31) указывается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56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=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50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+c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52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-c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54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.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 xml:space="preserve">8) </w:t>
      </w:r>
      <w:r w:rsidRPr="001C1C42">
        <w:rPr>
          <w:u w:val="single"/>
          <w:lang w:val="ru-RU" w:eastAsia="ru-RU"/>
        </w:rPr>
        <w:t>Строки типа</w:t>
      </w:r>
      <w:r w:rsidRPr="001C1C42">
        <w:rPr>
          <w:b/>
          <w:lang w:val="ru-RU" w:eastAsia="ru-RU"/>
        </w:rPr>
        <w:t xml:space="preserve"> 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57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: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lang w:val="ru-RU" w:eastAsia="ru-RU"/>
        </w:rPr>
      </w:pPr>
      <w:r w:rsidRPr="001C1C42">
        <w:rPr>
          <w:lang w:val="ru-RU" w:eastAsia="ru-RU"/>
        </w:rPr>
        <w:t>- для каждой даты „d”</w:t>
      </w:r>
      <w:r>
        <w:rPr>
          <w:lang w:val="ru-RU" w:eastAsia="ru-RU"/>
        </w:rPr>
        <w:t xml:space="preserve"> </w:t>
      </w:r>
      <w:r w:rsidRPr="001C1C42">
        <w:rPr>
          <w:lang w:val="ru-RU" w:eastAsia="ru-RU"/>
        </w:rPr>
        <w:t xml:space="preserve">(столб. 1÷31) указывается 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57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 xml:space="preserve"> =</w:t>
      </w:r>
      <w:r w:rsidRPr="001C1C42">
        <w:rPr>
          <w:b/>
          <w:lang w:val="ru-RU" w:eastAsia="ru-RU"/>
        </w:rPr>
        <w:t>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51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+c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53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b/>
          <w:lang w:val="ru-RU" w:eastAsia="ru-RU"/>
        </w:rPr>
        <w:t xml:space="preserve"> -c</w:t>
      </w:r>
      <w:r w:rsidRPr="001C1C42">
        <w:rPr>
          <w:b/>
          <w:vertAlign w:val="subscript"/>
          <w:lang w:val="ru-RU" w:eastAsia="ru-RU"/>
        </w:rPr>
        <w:t>i</w:t>
      </w:r>
      <w:r w:rsidRPr="001C1C42">
        <w:rPr>
          <w:b/>
          <w:lang w:val="ru-RU" w:eastAsia="ru-RU"/>
        </w:rPr>
        <w:t>55</w:t>
      </w:r>
      <w:r w:rsidRPr="001C1C42">
        <w:rPr>
          <w:b/>
          <w:vertAlign w:val="subscript"/>
          <w:lang w:val="ru-RU" w:eastAsia="ru-RU"/>
        </w:rPr>
        <w:t>d</w:t>
      </w:r>
      <w:r w:rsidRPr="001C1C42">
        <w:rPr>
          <w:lang w:val="ru-RU" w:eastAsia="ru-RU"/>
        </w:rPr>
        <w:t>;</w:t>
      </w:r>
    </w:p>
    <w:p w:rsidR="000649E2" w:rsidRPr="001C1C42" w:rsidRDefault="000649E2" w:rsidP="000649E2">
      <w:pPr>
        <w:tabs>
          <w:tab w:val="left" w:pos="1134"/>
        </w:tabs>
        <w:ind w:firstLine="720"/>
        <w:jc w:val="both"/>
        <w:rPr>
          <w:b/>
          <w:lang w:val="ru-RU"/>
        </w:rPr>
      </w:pPr>
      <w:r w:rsidRPr="001C1C42">
        <w:rPr>
          <w:lang w:val="ru-RU" w:eastAsia="ru-RU"/>
        </w:rPr>
        <w:t xml:space="preserve">7. </w:t>
      </w:r>
      <w:r w:rsidRPr="001C1C42">
        <w:rPr>
          <w:bCs/>
          <w:lang w:val="ru-RU" w:eastAsia="ru-RU"/>
        </w:rPr>
        <w:t>Отчет о величине привлеченных средств в свободно неконвертируемых валютах, включенных в расчетную базу</w:t>
      </w:r>
      <w:r>
        <w:rPr>
          <w:bCs/>
          <w:lang w:val="ru-RU" w:eastAsia="ru-RU"/>
        </w:rPr>
        <w:t>,</w:t>
      </w:r>
      <w:r w:rsidRPr="001C1C42">
        <w:rPr>
          <w:bCs/>
          <w:lang w:val="ru-RU" w:eastAsia="ru-RU"/>
        </w:rPr>
        <w:t xml:space="preserve"> и величине обязательных резервов в </w:t>
      </w:r>
      <w:r w:rsidRPr="001C1C42">
        <w:rPr>
          <w:lang w:val="ru-RU" w:eastAsia="ru-RU"/>
        </w:rPr>
        <w:t>долларах США и в евро</w:t>
      </w:r>
      <w:r w:rsidRPr="001C1C42">
        <w:rPr>
          <w:bCs/>
          <w:lang w:val="ru-RU" w:eastAsia="ru-RU"/>
        </w:rPr>
        <w:t>, код формуляра</w:t>
      </w:r>
      <w:r w:rsidRPr="001C1C42">
        <w:rPr>
          <w:lang w:val="ru-RU" w:eastAsia="ru-RU"/>
        </w:rPr>
        <w:t xml:space="preserve"> ORD0203, представляется в НБМ не позднее 14 числа каждого месяца. Если 14 число месяца является нерабочим днем, отчет представляется на следующий рабочий день.</w:t>
      </w:r>
    </w:p>
    <w:p w:rsidR="007114BE" w:rsidRPr="000649E2" w:rsidRDefault="007114BE">
      <w:pPr>
        <w:rPr>
          <w:lang w:val="ru-RU"/>
        </w:rPr>
      </w:pPr>
      <w:bookmarkStart w:id="0" w:name="_GoBack"/>
      <w:bookmarkEnd w:id="0"/>
    </w:p>
    <w:sectPr w:rsidR="007114BE" w:rsidRPr="0006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33B"/>
    <w:multiLevelType w:val="hybridMultilevel"/>
    <w:tmpl w:val="3DD0D1DE"/>
    <w:lvl w:ilvl="0" w:tplc="50E6110A">
      <w:numFmt w:val="bullet"/>
      <w:lvlText w:val="•"/>
      <w:lvlJc w:val="left"/>
      <w:pPr>
        <w:ind w:left="1989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975DE1"/>
    <w:multiLevelType w:val="hybridMultilevel"/>
    <w:tmpl w:val="38405AD2"/>
    <w:lvl w:ilvl="0" w:tplc="86DC071C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5FF1"/>
    <w:multiLevelType w:val="hybridMultilevel"/>
    <w:tmpl w:val="FAA63C92"/>
    <w:lvl w:ilvl="0" w:tplc="80162D4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35560B"/>
    <w:multiLevelType w:val="hybridMultilevel"/>
    <w:tmpl w:val="42984AD4"/>
    <w:lvl w:ilvl="0" w:tplc="86B8D5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055655"/>
    <w:multiLevelType w:val="hybridMultilevel"/>
    <w:tmpl w:val="9FB69452"/>
    <w:lvl w:ilvl="0" w:tplc="7D86FA4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9C35CD"/>
    <w:multiLevelType w:val="hybridMultilevel"/>
    <w:tmpl w:val="A44EBB7A"/>
    <w:lvl w:ilvl="0" w:tplc="BC2A27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849E1"/>
    <w:multiLevelType w:val="hybridMultilevel"/>
    <w:tmpl w:val="9F88D41C"/>
    <w:lvl w:ilvl="0" w:tplc="C28ADA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strike w:val="0"/>
        <w:dstrike w:val="0"/>
        <w:color w:val="00000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F4F4F23A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BE6B38">
      <w:start w:val="1"/>
      <w:numFmt w:val="lowerLetter"/>
      <w:lvlText w:val="%5)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43275D"/>
    <w:multiLevelType w:val="hybridMultilevel"/>
    <w:tmpl w:val="B11621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D438F2"/>
    <w:multiLevelType w:val="hybridMultilevel"/>
    <w:tmpl w:val="7030517E"/>
    <w:lvl w:ilvl="0" w:tplc="E02234D4">
      <w:start w:val="1"/>
      <w:numFmt w:val="decimal"/>
      <w:lvlText w:val="%1."/>
      <w:lvlJc w:val="left"/>
      <w:pPr>
        <w:tabs>
          <w:tab w:val="num" w:pos="1452"/>
        </w:tabs>
        <w:ind w:left="1452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9" w15:restartNumberingAfterBreak="0">
    <w:nsid w:val="34BF4FAD"/>
    <w:multiLevelType w:val="hybridMultilevel"/>
    <w:tmpl w:val="DDCA1100"/>
    <w:lvl w:ilvl="0" w:tplc="80162D4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1C786B"/>
    <w:multiLevelType w:val="hybridMultilevel"/>
    <w:tmpl w:val="FAFE77B6"/>
    <w:lvl w:ilvl="0" w:tplc="50E6110A">
      <w:numFmt w:val="bullet"/>
      <w:lvlText w:val="•"/>
      <w:lvlJc w:val="left"/>
      <w:pPr>
        <w:ind w:left="1989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4B095B"/>
    <w:multiLevelType w:val="hybridMultilevel"/>
    <w:tmpl w:val="D1C8911A"/>
    <w:lvl w:ilvl="0" w:tplc="80162D4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4C12E37"/>
    <w:multiLevelType w:val="hybridMultilevel"/>
    <w:tmpl w:val="0F94FD48"/>
    <w:lvl w:ilvl="0" w:tplc="3D64A83C">
      <w:start w:val="1"/>
      <w:numFmt w:val="decimal"/>
      <w:pStyle w:val="HCA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9D16FC"/>
    <w:multiLevelType w:val="hybridMultilevel"/>
    <w:tmpl w:val="27A2C5DC"/>
    <w:lvl w:ilvl="0" w:tplc="50E6110A">
      <w:numFmt w:val="bullet"/>
      <w:lvlText w:val="•"/>
      <w:lvlJc w:val="left"/>
      <w:pPr>
        <w:ind w:left="1422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FBA3052"/>
    <w:multiLevelType w:val="multilevel"/>
    <w:tmpl w:val="9F0E808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2C11BE"/>
    <w:multiLevelType w:val="hybridMultilevel"/>
    <w:tmpl w:val="90B265BC"/>
    <w:lvl w:ilvl="0" w:tplc="50E6110A">
      <w:numFmt w:val="bullet"/>
      <w:lvlText w:val="•"/>
      <w:lvlJc w:val="left"/>
      <w:pPr>
        <w:ind w:left="1989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A05FE0"/>
    <w:multiLevelType w:val="hybridMultilevel"/>
    <w:tmpl w:val="0CB029FE"/>
    <w:lvl w:ilvl="0" w:tplc="50E6110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6B5262"/>
    <w:multiLevelType w:val="hybridMultilevel"/>
    <w:tmpl w:val="7960FEC8"/>
    <w:lvl w:ilvl="0" w:tplc="50E6110A">
      <w:numFmt w:val="bullet"/>
      <w:lvlText w:val="•"/>
      <w:lvlJc w:val="left"/>
      <w:pPr>
        <w:ind w:left="1989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D657F92"/>
    <w:multiLevelType w:val="hybridMultilevel"/>
    <w:tmpl w:val="A282F27A"/>
    <w:lvl w:ilvl="0" w:tplc="F3602A0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9214268"/>
    <w:multiLevelType w:val="hybridMultilevel"/>
    <w:tmpl w:val="2F927688"/>
    <w:lvl w:ilvl="0" w:tplc="7E8C6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E0F5440"/>
    <w:multiLevelType w:val="hybridMultilevel"/>
    <w:tmpl w:val="63563FB0"/>
    <w:lvl w:ilvl="0" w:tplc="BC3AA6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F6C7C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F554434"/>
    <w:multiLevelType w:val="hybridMultilevel"/>
    <w:tmpl w:val="CD2831F0"/>
    <w:lvl w:ilvl="0" w:tplc="80162D48">
      <w:start w:val="1"/>
      <w:numFmt w:val="decimal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FA937BB"/>
    <w:multiLevelType w:val="hybridMultilevel"/>
    <w:tmpl w:val="CD2831F0"/>
    <w:lvl w:ilvl="0" w:tplc="80162D4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8"/>
  </w:num>
  <w:num w:numId="5">
    <w:abstractNumId w:val="2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4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6"/>
  </w:num>
  <w:num w:numId="15">
    <w:abstractNumId w:val="0"/>
  </w:num>
  <w:num w:numId="16">
    <w:abstractNumId w:val="10"/>
  </w:num>
  <w:num w:numId="17">
    <w:abstractNumId w:val="17"/>
  </w:num>
  <w:num w:numId="18">
    <w:abstractNumId w:val="15"/>
  </w:num>
  <w:num w:numId="19">
    <w:abstractNumId w:val="9"/>
  </w:num>
  <w:num w:numId="20">
    <w:abstractNumId w:val="1"/>
  </w:num>
  <w:num w:numId="21">
    <w:abstractNumId w:val="21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E2"/>
    <w:rsid w:val="000649E2"/>
    <w:rsid w:val="0071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2331-6729-42EA-9E57-4119C6AE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/>
    </w:rPr>
  </w:style>
  <w:style w:type="paragraph" w:styleId="1">
    <w:name w:val="heading 1"/>
    <w:basedOn w:val="a"/>
    <w:next w:val="a"/>
    <w:link w:val="10"/>
    <w:qFormat/>
    <w:rsid w:val="000649E2"/>
    <w:pPr>
      <w:keepNext/>
      <w:ind w:right="-1" w:firstLine="5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64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49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49E2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0649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649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649E2"/>
    <w:rPr>
      <w:rFonts w:ascii="Times New Roman" w:eastAsia="Times New Roman" w:hAnsi="Times New Roman" w:cs="Times New Roman"/>
      <w:b/>
      <w:sz w:val="24"/>
      <w:szCs w:val="24"/>
      <w:lang w:val="ro-MD"/>
    </w:rPr>
  </w:style>
  <w:style w:type="character" w:customStyle="1" w:styleId="20">
    <w:name w:val="Заголовок 2 Знак"/>
    <w:basedOn w:val="a0"/>
    <w:link w:val="2"/>
    <w:rsid w:val="000649E2"/>
    <w:rPr>
      <w:rFonts w:ascii="Arial" w:eastAsia="Times New Roman" w:hAnsi="Arial" w:cs="Arial"/>
      <w:b/>
      <w:bCs/>
      <w:i/>
      <w:iCs/>
      <w:sz w:val="28"/>
      <w:szCs w:val="28"/>
      <w:lang w:val="ro-MD"/>
    </w:rPr>
  </w:style>
  <w:style w:type="character" w:customStyle="1" w:styleId="30">
    <w:name w:val="Заголовок 3 Знак"/>
    <w:basedOn w:val="a0"/>
    <w:link w:val="3"/>
    <w:rsid w:val="000649E2"/>
    <w:rPr>
      <w:rFonts w:ascii="Arial" w:eastAsia="Times New Roman" w:hAnsi="Arial" w:cs="Arial"/>
      <w:b/>
      <w:bCs/>
      <w:sz w:val="26"/>
      <w:szCs w:val="26"/>
      <w:lang w:val="ro-MD"/>
    </w:rPr>
  </w:style>
  <w:style w:type="character" w:customStyle="1" w:styleId="40">
    <w:name w:val="Заголовок 4 Знак"/>
    <w:basedOn w:val="a0"/>
    <w:link w:val="4"/>
    <w:rsid w:val="000649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49E2"/>
    <w:rPr>
      <w:rFonts w:ascii="Times New Roman" w:eastAsia="Times New Roman" w:hAnsi="Times New Roman" w:cs="Times New Roman"/>
      <w:b/>
      <w:bCs/>
      <w:i/>
      <w:iCs/>
      <w:sz w:val="26"/>
      <w:szCs w:val="26"/>
      <w:lang w:val="ro-MD"/>
    </w:rPr>
  </w:style>
  <w:style w:type="character" w:customStyle="1" w:styleId="60">
    <w:name w:val="Заголовок 6 Знак"/>
    <w:basedOn w:val="a0"/>
    <w:link w:val="6"/>
    <w:rsid w:val="000649E2"/>
    <w:rPr>
      <w:rFonts w:ascii="Times New Roman" w:eastAsia="Times New Roman" w:hAnsi="Times New Roman" w:cs="Times New Roman"/>
      <w:b/>
      <w:bCs/>
      <w:lang w:val="ro-MD"/>
    </w:rPr>
  </w:style>
  <w:style w:type="paragraph" w:styleId="a3">
    <w:name w:val="Title"/>
    <w:basedOn w:val="a"/>
    <w:link w:val="a4"/>
    <w:qFormat/>
    <w:rsid w:val="000649E2"/>
    <w:pPr>
      <w:overflowPunct w:val="0"/>
      <w:autoSpaceDE w:val="0"/>
      <w:autoSpaceDN w:val="0"/>
      <w:adjustRightInd w:val="0"/>
      <w:ind w:right="-1"/>
      <w:jc w:val="center"/>
      <w:textAlignment w:val="baseline"/>
    </w:pPr>
    <w:rPr>
      <w:b/>
      <w:szCs w:val="20"/>
      <w:lang w:val="ro-RO"/>
    </w:rPr>
  </w:style>
  <w:style w:type="character" w:customStyle="1" w:styleId="a4">
    <w:name w:val="Название Знак"/>
    <w:basedOn w:val="a0"/>
    <w:link w:val="a3"/>
    <w:rsid w:val="000649E2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a5">
    <w:name w:val="Body Text"/>
    <w:basedOn w:val="a"/>
    <w:link w:val="a6"/>
    <w:rsid w:val="000649E2"/>
    <w:pPr>
      <w:overflowPunct w:val="0"/>
      <w:autoSpaceDE w:val="0"/>
      <w:autoSpaceDN w:val="0"/>
      <w:adjustRightInd w:val="0"/>
      <w:ind w:right="-1"/>
      <w:jc w:val="center"/>
      <w:textAlignment w:val="baseline"/>
    </w:pPr>
    <w:rPr>
      <w:b/>
      <w:i/>
      <w:szCs w:val="20"/>
    </w:rPr>
  </w:style>
  <w:style w:type="character" w:customStyle="1" w:styleId="a6">
    <w:name w:val="Основной текст Знак"/>
    <w:basedOn w:val="a0"/>
    <w:link w:val="a5"/>
    <w:rsid w:val="000649E2"/>
    <w:rPr>
      <w:rFonts w:ascii="Times New Roman" w:eastAsia="Times New Roman" w:hAnsi="Times New Roman" w:cs="Times New Roman"/>
      <w:b/>
      <w:i/>
      <w:sz w:val="24"/>
      <w:szCs w:val="20"/>
      <w:lang w:val="ro-MD"/>
    </w:rPr>
  </w:style>
  <w:style w:type="paragraph" w:styleId="31">
    <w:name w:val="Body Text Indent 3"/>
    <w:basedOn w:val="a"/>
    <w:link w:val="32"/>
    <w:rsid w:val="000649E2"/>
    <w:pPr>
      <w:overflowPunct w:val="0"/>
      <w:autoSpaceDE w:val="0"/>
      <w:autoSpaceDN w:val="0"/>
      <w:adjustRightInd w:val="0"/>
      <w:ind w:right="-1" w:firstLine="540"/>
      <w:jc w:val="both"/>
      <w:textAlignment w:val="baseline"/>
    </w:pPr>
    <w:rPr>
      <w:szCs w:val="20"/>
      <w:lang w:eastAsia="x-none"/>
    </w:rPr>
  </w:style>
  <w:style w:type="character" w:customStyle="1" w:styleId="32">
    <w:name w:val="Основной текст с отступом 3 Знак"/>
    <w:basedOn w:val="a0"/>
    <w:link w:val="31"/>
    <w:rsid w:val="000649E2"/>
    <w:rPr>
      <w:rFonts w:ascii="Times New Roman" w:eastAsia="Times New Roman" w:hAnsi="Times New Roman" w:cs="Times New Roman"/>
      <w:sz w:val="24"/>
      <w:szCs w:val="20"/>
      <w:lang w:val="ro-MD" w:eastAsia="x-none"/>
    </w:rPr>
  </w:style>
  <w:style w:type="paragraph" w:styleId="21">
    <w:name w:val="Body Text 2"/>
    <w:basedOn w:val="a"/>
    <w:link w:val="22"/>
    <w:rsid w:val="000649E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  <w:lang w:eastAsia="x-none"/>
    </w:rPr>
  </w:style>
  <w:style w:type="character" w:customStyle="1" w:styleId="22">
    <w:name w:val="Основной текст 2 Знак"/>
    <w:basedOn w:val="a0"/>
    <w:link w:val="21"/>
    <w:rsid w:val="000649E2"/>
    <w:rPr>
      <w:rFonts w:ascii="Times New Roman" w:eastAsia="Times New Roman" w:hAnsi="Times New Roman" w:cs="Times New Roman"/>
      <w:sz w:val="24"/>
      <w:szCs w:val="20"/>
      <w:lang w:val="ro-MD" w:eastAsia="x-none"/>
    </w:rPr>
  </w:style>
  <w:style w:type="paragraph" w:styleId="23">
    <w:name w:val="Body Text Indent 2"/>
    <w:basedOn w:val="a"/>
    <w:link w:val="24"/>
    <w:rsid w:val="000649E2"/>
    <w:pPr>
      <w:overflowPunct w:val="0"/>
      <w:autoSpaceDE w:val="0"/>
      <w:autoSpaceDN w:val="0"/>
      <w:adjustRightInd w:val="0"/>
      <w:ind w:right="-1" w:firstLine="720"/>
      <w:jc w:val="both"/>
      <w:textAlignment w:val="baseline"/>
    </w:pPr>
    <w:rPr>
      <w:szCs w:val="20"/>
      <w:lang w:val="ro-RO"/>
    </w:rPr>
  </w:style>
  <w:style w:type="character" w:customStyle="1" w:styleId="24">
    <w:name w:val="Основной текст с отступом 2 Знак"/>
    <w:basedOn w:val="a0"/>
    <w:link w:val="23"/>
    <w:rsid w:val="000649E2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a7">
    <w:name w:val="Body Text Indent"/>
    <w:basedOn w:val="a"/>
    <w:link w:val="a8"/>
    <w:rsid w:val="000649E2"/>
    <w:pPr>
      <w:ind w:firstLine="540"/>
      <w:jc w:val="both"/>
    </w:pPr>
    <w:rPr>
      <w:b/>
      <w:bCs/>
      <w:i/>
      <w:iCs/>
    </w:rPr>
  </w:style>
  <w:style w:type="character" w:customStyle="1" w:styleId="a8">
    <w:name w:val="Основной текст с отступом Знак"/>
    <w:basedOn w:val="a0"/>
    <w:link w:val="a7"/>
    <w:rsid w:val="000649E2"/>
    <w:rPr>
      <w:rFonts w:ascii="Times New Roman" w:eastAsia="Times New Roman" w:hAnsi="Times New Roman" w:cs="Times New Roman"/>
      <w:b/>
      <w:bCs/>
      <w:i/>
      <w:iCs/>
      <w:sz w:val="24"/>
      <w:szCs w:val="24"/>
      <w:lang w:val="ro-MD"/>
    </w:rPr>
  </w:style>
  <w:style w:type="paragraph" w:styleId="a9">
    <w:name w:val="footer"/>
    <w:basedOn w:val="a"/>
    <w:link w:val="aa"/>
    <w:uiPriority w:val="99"/>
    <w:rsid w:val="000649E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649E2"/>
    <w:rPr>
      <w:rFonts w:ascii="Times New Roman" w:eastAsia="Times New Roman" w:hAnsi="Times New Roman" w:cs="Times New Roman"/>
      <w:sz w:val="24"/>
      <w:szCs w:val="24"/>
      <w:lang w:val="ro-MD" w:eastAsia="x-none"/>
    </w:rPr>
  </w:style>
  <w:style w:type="character" w:styleId="ab">
    <w:name w:val="page number"/>
    <w:basedOn w:val="a0"/>
    <w:rsid w:val="000649E2"/>
  </w:style>
  <w:style w:type="paragraph" w:styleId="ac">
    <w:name w:val="header"/>
    <w:basedOn w:val="a"/>
    <w:link w:val="ad"/>
    <w:rsid w:val="000649E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Верхний колонтитул Знак"/>
    <w:basedOn w:val="a0"/>
    <w:link w:val="ac"/>
    <w:rsid w:val="000649E2"/>
    <w:rPr>
      <w:rFonts w:ascii="Times New Roman" w:eastAsia="Times New Roman" w:hAnsi="Times New Roman" w:cs="Times New Roman"/>
      <w:sz w:val="24"/>
      <w:szCs w:val="24"/>
      <w:lang w:val="ro-MD" w:eastAsia="x-none"/>
    </w:rPr>
  </w:style>
  <w:style w:type="paragraph" w:styleId="ae">
    <w:name w:val="Plain Text"/>
    <w:basedOn w:val="a"/>
    <w:link w:val="af"/>
    <w:rsid w:val="000649E2"/>
    <w:rPr>
      <w:rFonts w:ascii="Courier New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rsid w:val="000649E2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Normal (Web)"/>
    <w:basedOn w:val="a"/>
    <w:rsid w:val="000649E2"/>
    <w:pPr>
      <w:ind w:firstLine="567"/>
      <w:jc w:val="both"/>
    </w:pPr>
    <w:rPr>
      <w:lang w:val="ru-RU" w:eastAsia="ru-RU"/>
    </w:rPr>
  </w:style>
  <w:style w:type="paragraph" w:styleId="33">
    <w:name w:val="Body Text 3"/>
    <w:basedOn w:val="a"/>
    <w:link w:val="34"/>
    <w:rsid w:val="000649E2"/>
    <w:pPr>
      <w:spacing w:after="120"/>
    </w:pPr>
    <w:rPr>
      <w:sz w:val="16"/>
      <w:szCs w:val="16"/>
      <w:lang w:eastAsia="x-none"/>
    </w:rPr>
  </w:style>
  <w:style w:type="character" w:customStyle="1" w:styleId="34">
    <w:name w:val="Основной текст 3 Знак"/>
    <w:basedOn w:val="a0"/>
    <w:link w:val="33"/>
    <w:rsid w:val="000649E2"/>
    <w:rPr>
      <w:rFonts w:ascii="Times New Roman" w:eastAsia="Times New Roman" w:hAnsi="Times New Roman" w:cs="Times New Roman"/>
      <w:sz w:val="16"/>
      <w:szCs w:val="16"/>
      <w:lang w:val="ro-MD" w:eastAsia="x-none"/>
    </w:rPr>
  </w:style>
  <w:style w:type="paragraph" w:customStyle="1" w:styleId="xl37">
    <w:name w:val="xl37"/>
    <w:basedOn w:val="a"/>
    <w:rsid w:val="000649E2"/>
    <w:pPr>
      <w:spacing w:before="100" w:beforeAutospacing="1" w:after="100" w:afterAutospacing="1"/>
      <w:textAlignment w:val="center"/>
    </w:pPr>
    <w:rPr>
      <w:rFonts w:ascii="Arial" w:hAnsi="Arial"/>
      <w:b/>
      <w:bCs/>
      <w:lang w:val="en-GB"/>
    </w:rPr>
  </w:style>
  <w:style w:type="paragraph" w:customStyle="1" w:styleId="CharChar">
    <w:name w:val=" Знак Знак Char Char Знак Знак"/>
    <w:basedOn w:val="a"/>
    <w:next w:val="a"/>
    <w:rsid w:val="000649E2"/>
    <w:pPr>
      <w:spacing w:after="160" w:line="240" w:lineRule="exact"/>
    </w:pPr>
    <w:rPr>
      <w:rFonts w:ascii="Tahoma" w:hAnsi="Tahoma"/>
      <w:szCs w:val="20"/>
      <w:lang w:val="en-US"/>
    </w:rPr>
  </w:style>
  <w:style w:type="table" w:styleId="af1">
    <w:name w:val="Table Grid"/>
    <w:basedOn w:val="a1"/>
    <w:rsid w:val="0006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Îáû÷íûé"/>
    <w:rsid w:val="000649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Char">
    <w:name w:val="Char"/>
    <w:basedOn w:val="a"/>
    <w:next w:val="a"/>
    <w:rsid w:val="000649E2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HCA">
    <w:name w:val="!HCA"/>
    <w:basedOn w:val="a5"/>
    <w:link w:val="HCAChar"/>
    <w:rsid w:val="000649E2"/>
    <w:pPr>
      <w:numPr>
        <w:numId w:val="1"/>
      </w:numPr>
      <w:tabs>
        <w:tab w:val="clear" w:pos="720"/>
        <w:tab w:val="left" w:pos="1080"/>
      </w:tabs>
      <w:ind w:left="0" w:right="0" w:firstLine="720"/>
      <w:jc w:val="both"/>
    </w:pPr>
    <w:rPr>
      <w:szCs w:val="28"/>
      <w:lang w:val="ro-RO"/>
    </w:rPr>
  </w:style>
  <w:style w:type="character" w:customStyle="1" w:styleId="HCAChar">
    <w:name w:val="!HCA Char"/>
    <w:link w:val="HCA"/>
    <w:rsid w:val="000649E2"/>
    <w:rPr>
      <w:rFonts w:ascii="Times New Roman" w:eastAsia="Times New Roman" w:hAnsi="Times New Roman" w:cs="Times New Roman"/>
      <w:b/>
      <w:i/>
      <w:sz w:val="24"/>
      <w:szCs w:val="28"/>
      <w:lang w:val="ro-RO"/>
    </w:rPr>
  </w:style>
  <w:style w:type="paragraph" w:customStyle="1" w:styleId="HCASpace">
    <w:name w:val="!HCA_Space"/>
    <w:basedOn w:val="a5"/>
    <w:link w:val="HCASpaceChar"/>
    <w:rsid w:val="000649E2"/>
    <w:pPr>
      <w:numPr>
        <w:numId w:val="1"/>
      </w:numPr>
      <w:tabs>
        <w:tab w:val="clear" w:pos="720"/>
        <w:tab w:val="left" w:pos="1080"/>
      </w:tabs>
      <w:overflowPunct/>
      <w:autoSpaceDE/>
      <w:autoSpaceDN/>
      <w:adjustRightInd/>
      <w:spacing w:after="120"/>
      <w:ind w:left="0" w:right="0" w:firstLine="720"/>
      <w:jc w:val="both"/>
      <w:textAlignment w:val="auto"/>
    </w:pPr>
    <w:rPr>
      <w:szCs w:val="28"/>
    </w:rPr>
  </w:style>
  <w:style w:type="character" w:customStyle="1" w:styleId="HCASpaceChar">
    <w:name w:val="!HCA_Space Char"/>
    <w:link w:val="HCASpace"/>
    <w:rsid w:val="000649E2"/>
    <w:rPr>
      <w:rFonts w:ascii="Times New Roman" w:eastAsia="Times New Roman" w:hAnsi="Times New Roman" w:cs="Times New Roman"/>
      <w:b/>
      <w:i/>
      <w:sz w:val="24"/>
      <w:szCs w:val="28"/>
      <w:lang w:val="ro-MD"/>
    </w:rPr>
  </w:style>
  <w:style w:type="paragraph" w:customStyle="1" w:styleId="Char0">
    <w:name w:val=" Char"/>
    <w:basedOn w:val="a"/>
    <w:next w:val="a"/>
    <w:rsid w:val="000649E2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 Знак"/>
    <w:basedOn w:val="a"/>
    <w:rsid w:val="000649E2"/>
    <w:rPr>
      <w:rFonts w:ascii="Verdana" w:hAnsi="Verdana" w:cs="Verdana"/>
      <w:sz w:val="20"/>
      <w:szCs w:val="20"/>
      <w:lang w:val="en-US"/>
    </w:rPr>
  </w:style>
  <w:style w:type="paragraph" w:customStyle="1" w:styleId="af3">
    <w:name w:val=" Знак"/>
    <w:basedOn w:val="a"/>
    <w:rsid w:val="000649E2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af4">
    <w:name w:val="Знак"/>
    <w:basedOn w:val="a"/>
    <w:rsid w:val="000649E2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f5">
    <w:name w:val="annotation text"/>
    <w:basedOn w:val="a"/>
    <w:link w:val="af6"/>
    <w:rsid w:val="000649E2"/>
    <w:rPr>
      <w:sz w:val="20"/>
      <w:szCs w:val="20"/>
      <w:lang w:val="en-US"/>
    </w:rPr>
  </w:style>
  <w:style w:type="character" w:customStyle="1" w:styleId="af6">
    <w:name w:val="Текст примечания Знак"/>
    <w:basedOn w:val="a0"/>
    <w:link w:val="af5"/>
    <w:rsid w:val="000649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0">
    <w:name w:val="p0"/>
    <w:basedOn w:val="a"/>
    <w:rsid w:val="000649E2"/>
    <w:pPr>
      <w:widowControl w:val="0"/>
      <w:tabs>
        <w:tab w:val="left" w:pos="720"/>
      </w:tabs>
      <w:spacing w:line="240" w:lineRule="atLeast"/>
      <w:jc w:val="both"/>
    </w:pPr>
    <w:rPr>
      <w:szCs w:val="20"/>
      <w:lang w:val="en-US"/>
    </w:rPr>
  </w:style>
  <w:style w:type="paragraph" w:styleId="af7">
    <w:name w:val="List Paragraph"/>
    <w:basedOn w:val="a"/>
    <w:qFormat/>
    <w:rsid w:val="000649E2"/>
    <w:pPr>
      <w:ind w:left="720"/>
    </w:pPr>
  </w:style>
  <w:style w:type="paragraph" w:customStyle="1" w:styleId="tt">
    <w:name w:val="tt"/>
    <w:basedOn w:val="a"/>
    <w:rsid w:val="000649E2"/>
    <w:pPr>
      <w:jc w:val="center"/>
    </w:pPr>
    <w:rPr>
      <w:b/>
      <w:bCs/>
      <w:lang w:val="ru-RU" w:eastAsia="ru-RU"/>
    </w:rPr>
  </w:style>
  <w:style w:type="paragraph" w:styleId="af8">
    <w:name w:val="List"/>
    <w:basedOn w:val="a5"/>
    <w:rsid w:val="000649E2"/>
    <w:pPr>
      <w:widowControl w:val="0"/>
      <w:suppressAutoHyphens/>
      <w:overflowPunct/>
      <w:autoSpaceDE/>
      <w:autoSpaceDN/>
      <w:adjustRightInd/>
      <w:ind w:right="0"/>
      <w:jc w:val="left"/>
      <w:textAlignment w:val="auto"/>
    </w:pPr>
    <w:rPr>
      <w:rFonts w:cs="Tahoma"/>
      <w:b w:val="0"/>
      <w:i w:val="0"/>
      <w:sz w:val="20"/>
      <w:lang w:val="en-US" w:eastAsia="ar-SA"/>
    </w:rPr>
  </w:style>
  <w:style w:type="paragraph" w:styleId="af9">
    <w:name w:val="Balloon Text"/>
    <w:basedOn w:val="a"/>
    <w:link w:val="afa"/>
    <w:semiHidden/>
    <w:rsid w:val="000649E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0649E2"/>
    <w:rPr>
      <w:rFonts w:ascii="Tahoma" w:eastAsia="Times New Roman" w:hAnsi="Tahoma" w:cs="Tahoma"/>
      <w:sz w:val="16"/>
      <w:szCs w:val="16"/>
      <w:lang w:val="ro-MD"/>
    </w:rPr>
  </w:style>
  <w:style w:type="paragraph" w:styleId="afb">
    <w:name w:val="Block Text"/>
    <w:basedOn w:val="a"/>
    <w:rsid w:val="000649E2"/>
    <w:pPr>
      <w:ind w:left="851" w:right="567" w:firstLine="1134"/>
      <w:jc w:val="both"/>
    </w:pPr>
    <w:rPr>
      <w:sz w:val="26"/>
      <w:szCs w:val="20"/>
      <w:lang w:val="ro-RO"/>
    </w:rPr>
  </w:style>
  <w:style w:type="character" w:customStyle="1" w:styleId="hps">
    <w:name w:val="hps"/>
    <w:basedOn w:val="a0"/>
    <w:rsid w:val="000649E2"/>
  </w:style>
  <w:style w:type="paragraph" w:customStyle="1" w:styleId="p111">
    <w:name w:val="p111"/>
    <w:basedOn w:val="a"/>
    <w:rsid w:val="000649E2"/>
    <w:pPr>
      <w:widowControl w:val="0"/>
      <w:spacing w:line="220" w:lineRule="atLeast"/>
    </w:pPr>
    <w:rPr>
      <w:szCs w:val="20"/>
      <w:lang w:val="en-US"/>
    </w:rPr>
  </w:style>
  <w:style w:type="paragraph" w:customStyle="1" w:styleId="cn">
    <w:name w:val="cn"/>
    <w:basedOn w:val="a"/>
    <w:rsid w:val="000649E2"/>
    <w:pPr>
      <w:jc w:val="center"/>
    </w:pPr>
    <w:rPr>
      <w:lang w:val="ru-RU" w:eastAsia="ru-RU"/>
    </w:rPr>
  </w:style>
  <w:style w:type="paragraph" w:customStyle="1" w:styleId="CaracterCaracter">
    <w:name w:val="Caracter Caracter"/>
    <w:basedOn w:val="a"/>
    <w:next w:val="a"/>
    <w:rsid w:val="000649E2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ln2tlitera">
    <w:name w:val="ln2tlitera"/>
    <w:basedOn w:val="a0"/>
    <w:rsid w:val="000649E2"/>
  </w:style>
  <w:style w:type="character" w:customStyle="1" w:styleId="longtext">
    <w:name w:val="long_text"/>
    <w:basedOn w:val="a0"/>
    <w:rsid w:val="000649E2"/>
  </w:style>
  <w:style w:type="character" w:customStyle="1" w:styleId="FontStyle20">
    <w:name w:val="Font Style20"/>
    <w:rsid w:val="000649E2"/>
    <w:rPr>
      <w:rFonts w:ascii="Arial" w:hAnsi="Arial" w:cs="Arial"/>
      <w:sz w:val="20"/>
      <w:szCs w:val="20"/>
    </w:rPr>
  </w:style>
  <w:style w:type="paragraph" w:customStyle="1" w:styleId="CaracterCaracter0">
    <w:name w:val=" Caracter Caracter"/>
    <w:basedOn w:val="a"/>
    <w:rsid w:val="000649E2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styleId="afc">
    <w:name w:val="Hyperlink"/>
    <w:rsid w:val="000649E2"/>
    <w:rPr>
      <w:color w:val="0000FF"/>
      <w:u w:val="single"/>
    </w:rPr>
  </w:style>
  <w:style w:type="paragraph" w:customStyle="1" w:styleId="Normal">
    <w:name w:val="[Normal]"/>
    <w:rsid w:val="000649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d">
    <w:name w:val=" Знак Знак"/>
    <w:basedOn w:val="a"/>
    <w:next w:val="a"/>
    <w:rsid w:val="000649E2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b">
    <w:name w:val="cb"/>
    <w:basedOn w:val="a"/>
    <w:rsid w:val="000649E2"/>
    <w:pPr>
      <w:jc w:val="center"/>
    </w:pPr>
    <w:rPr>
      <w:b/>
      <w:bCs/>
      <w:lang w:val="ru-RU" w:eastAsia="ru-RU"/>
    </w:rPr>
  </w:style>
  <w:style w:type="character" w:styleId="afe">
    <w:name w:val="annotation reference"/>
    <w:rsid w:val="000649E2"/>
    <w:rPr>
      <w:sz w:val="16"/>
      <w:szCs w:val="16"/>
    </w:rPr>
  </w:style>
  <w:style w:type="paragraph" w:styleId="aff">
    <w:name w:val="annotation subject"/>
    <w:basedOn w:val="af5"/>
    <w:next w:val="af5"/>
    <w:link w:val="aff0"/>
    <w:rsid w:val="000649E2"/>
    <w:rPr>
      <w:b/>
      <w:bCs/>
      <w:lang w:val="ro-MD" w:eastAsia="x-none"/>
    </w:rPr>
  </w:style>
  <w:style w:type="character" w:customStyle="1" w:styleId="aff0">
    <w:name w:val="Тема примечания Знак"/>
    <w:basedOn w:val="af6"/>
    <w:link w:val="aff"/>
    <w:rsid w:val="000649E2"/>
    <w:rPr>
      <w:rFonts w:ascii="Times New Roman" w:eastAsia="Times New Roman" w:hAnsi="Times New Roman" w:cs="Times New Roman"/>
      <w:b/>
      <w:bCs/>
      <w:sz w:val="20"/>
      <w:szCs w:val="20"/>
      <w:lang w:val="ro-MD" w:eastAsia="x-none"/>
    </w:rPr>
  </w:style>
  <w:style w:type="character" w:customStyle="1" w:styleId="shorttext">
    <w:name w:val="short_text"/>
    <w:basedOn w:val="a0"/>
    <w:rsid w:val="000649E2"/>
  </w:style>
  <w:style w:type="character" w:styleId="aff1">
    <w:name w:val="Emphasis"/>
    <w:uiPriority w:val="20"/>
    <w:qFormat/>
    <w:rsid w:val="000649E2"/>
    <w:rPr>
      <w:i/>
      <w:iCs/>
    </w:rPr>
  </w:style>
  <w:style w:type="paragraph" w:styleId="aff2">
    <w:name w:val="footnote text"/>
    <w:basedOn w:val="a"/>
    <w:link w:val="aff3"/>
    <w:semiHidden/>
    <w:rsid w:val="000649E2"/>
    <w:rPr>
      <w:sz w:val="20"/>
      <w:szCs w:val="20"/>
    </w:rPr>
  </w:style>
  <w:style w:type="character" w:customStyle="1" w:styleId="aff3">
    <w:name w:val="Текст сноски Знак"/>
    <w:basedOn w:val="a0"/>
    <w:link w:val="aff2"/>
    <w:semiHidden/>
    <w:rsid w:val="000649E2"/>
    <w:rPr>
      <w:rFonts w:ascii="Times New Roman" w:eastAsia="Times New Roman" w:hAnsi="Times New Roman" w:cs="Times New Roman"/>
      <w:sz w:val="20"/>
      <w:szCs w:val="20"/>
      <w:lang w:val="ro-MD"/>
    </w:rPr>
  </w:style>
  <w:style w:type="character" w:styleId="aff4">
    <w:name w:val="footnote reference"/>
    <w:semiHidden/>
    <w:rsid w:val="000649E2"/>
    <w:rPr>
      <w:vertAlign w:val="superscript"/>
    </w:rPr>
  </w:style>
  <w:style w:type="character" w:customStyle="1" w:styleId="actart">
    <w:name w:val="act_art"/>
    <w:rsid w:val="000649E2"/>
  </w:style>
  <w:style w:type="character" w:customStyle="1" w:styleId="acttart">
    <w:name w:val="act_tart"/>
    <w:rsid w:val="000649E2"/>
  </w:style>
  <w:style w:type="paragraph" w:customStyle="1" w:styleId="CharCharCharChar0">
    <w:name w:val=" Char Char Char Char"/>
    <w:basedOn w:val="a"/>
    <w:next w:val="a"/>
    <w:rsid w:val="000649E2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apple-converted-space">
    <w:name w:val="apple-converted-space"/>
    <w:rsid w:val="000649E2"/>
  </w:style>
  <w:style w:type="character" w:styleId="aff5">
    <w:name w:val="Strong"/>
    <w:uiPriority w:val="22"/>
    <w:qFormat/>
    <w:rsid w:val="000649E2"/>
    <w:rPr>
      <w:b/>
      <w:bCs/>
    </w:rPr>
  </w:style>
  <w:style w:type="character" w:customStyle="1" w:styleId="st">
    <w:name w:val="st"/>
    <w:rsid w:val="0006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2658</Words>
  <Characters>15152</Characters>
  <Application>Microsoft Office Word</Application>
  <DocSecurity>0</DocSecurity>
  <Lines>126</Lines>
  <Paragraphs>35</Paragraphs>
  <ScaleCrop>false</ScaleCrop>
  <Company>CtrlSoft</Company>
  <LinksUpToDate>false</LinksUpToDate>
  <CharactersWithSpaces>17775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2015-07-21T05:20:00Z</dcterms:created>
  <dcterms:modified xsi:type="dcterms:W3CDTF">2015-07-21T05:20:00Z</dcterms:modified>
</cp:coreProperties>
</file>