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02" w:rsidRPr="0098186F" w:rsidRDefault="00403A02" w:rsidP="00403A02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     Anexa nr.2 </w:t>
      </w:r>
    </w:p>
    <w:p w:rsidR="00403A02" w:rsidRPr="0098186F" w:rsidRDefault="00403A02" w:rsidP="00403A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>la Hotărîrea Guvernului nr.489</w:t>
      </w:r>
    </w:p>
    <w:p w:rsidR="00403A02" w:rsidRPr="0098186F" w:rsidRDefault="00403A02" w:rsidP="00403A0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din 10 august 2015 </w:t>
      </w:r>
    </w:p>
    <w:p w:rsidR="00403A02" w:rsidRPr="0098186F" w:rsidRDefault="00403A02" w:rsidP="0040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> </w:t>
      </w:r>
    </w:p>
    <w:p w:rsidR="00403A02" w:rsidRPr="0098186F" w:rsidRDefault="00403A02" w:rsidP="00403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SURSE</w:t>
      </w:r>
    </w:p>
    <w:p w:rsidR="00403A02" w:rsidRPr="0098186F" w:rsidRDefault="00403A02" w:rsidP="00403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de energie termică existente şi preconizate a fi construite</w:t>
      </w:r>
    </w:p>
    <w:p w:rsidR="00403A02" w:rsidRPr="0098186F" w:rsidRDefault="00403A02" w:rsidP="00403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 xml:space="preserve">în anii 2015-2016, inclusiv </w:t>
      </w:r>
      <w:r w:rsidRPr="0098186F">
        <w:rPr>
          <w:rFonts w:ascii="Times New Roman" w:hAnsi="Times New Roman" w:cs="Times New Roman"/>
          <w:b/>
          <w:sz w:val="28"/>
          <w:szCs w:val="28"/>
          <w:lang w:val="ro-RO"/>
        </w:rPr>
        <w:t>de valorificare a energiei regenerabile</w:t>
      </w:r>
      <w:r w:rsidRPr="0098186F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,</w:t>
      </w:r>
    </w:p>
    <w:p w:rsidR="00403A02" w:rsidRPr="0098186F" w:rsidRDefault="00403A02" w:rsidP="00403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în raionul (municipiul) _________</w:t>
      </w:r>
    </w:p>
    <w:p w:rsidR="00403A02" w:rsidRPr="0098186F" w:rsidRDefault="00403A02" w:rsidP="0040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> </w:t>
      </w:r>
    </w:p>
    <w:p w:rsidR="00403A02" w:rsidRPr="0098186F" w:rsidRDefault="00403A02" w:rsidP="0040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>(Se prezintă pînă la data de 1 octombrie 2015)</w:t>
      </w:r>
    </w:p>
    <w:p w:rsidR="00403A02" w:rsidRPr="0098186F" w:rsidRDefault="00403A02" w:rsidP="0040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> </w:t>
      </w:r>
    </w:p>
    <w:p w:rsidR="00403A02" w:rsidRPr="0098186F" w:rsidRDefault="00403A02" w:rsidP="0040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8186F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 xml:space="preserve">Surse de energie termică existente, inclusiv </w:t>
      </w:r>
      <w:r w:rsidRPr="009818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valorificare </w:t>
      </w:r>
    </w:p>
    <w:p w:rsidR="00403A02" w:rsidRPr="0098186F" w:rsidRDefault="00403A02" w:rsidP="00403A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b/>
          <w:sz w:val="28"/>
          <w:szCs w:val="28"/>
          <w:lang w:val="ro-RO"/>
        </w:rPr>
        <w:t>a energiei regenerabile</w:t>
      </w:r>
    </w:p>
    <w:p w:rsidR="00403A02" w:rsidRPr="0098186F" w:rsidRDefault="00403A02" w:rsidP="0040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41"/>
        <w:gridCol w:w="1459"/>
        <w:gridCol w:w="1641"/>
        <w:gridCol w:w="829"/>
        <w:gridCol w:w="829"/>
        <w:gridCol w:w="829"/>
        <w:gridCol w:w="1598"/>
        <w:gridCol w:w="1700"/>
        <w:gridCol w:w="530"/>
      </w:tblGrid>
      <w:tr w:rsidR="00403A02" w:rsidRPr="0098186F" w:rsidTr="0054137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lang w:val="ro-RO" w:eastAsia="ru-RU"/>
              </w:rPr>
              <w:t>Localitatea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lang w:val="ro-RO" w:eastAsia="ru-RU"/>
              </w:rPr>
              <w:t>Capacitatea</w:t>
            </w:r>
            <w:r w:rsidRPr="0098186F">
              <w:rPr>
                <w:rFonts w:ascii="Times New Roman" w:hAnsi="Times New Roman" w:cs="Times New Roman"/>
                <w:b/>
                <w:bCs/>
                <w:lang w:val="ro-RO" w:eastAsia="ru-RU"/>
              </w:rPr>
              <w:br/>
              <w:t>centralei termice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lang w:val="ro-RO" w:eastAsia="ru-RU"/>
              </w:rPr>
              <w:t>Tipul de combustibil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lang w:val="ro-RO" w:eastAsia="ru-RU"/>
              </w:rPr>
              <w:t>Consumul de combustibil [t], [m</w:t>
            </w:r>
            <w:r w:rsidRPr="0098186F">
              <w:rPr>
                <w:rFonts w:ascii="Times New Roman" w:hAnsi="Times New Roman" w:cs="Times New Roman"/>
                <w:b/>
                <w:bCs/>
                <w:vertAlign w:val="superscript"/>
                <w:lang w:val="ro-RO" w:eastAsia="ru-RU"/>
              </w:rPr>
              <w:t>3</w:t>
            </w:r>
            <w:r w:rsidRPr="0098186F">
              <w:rPr>
                <w:rFonts w:ascii="Times New Roman" w:hAnsi="Times New Roman" w:cs="Times New Roman"/>
                <w:b/>
                <w:bCs/>
                <w:lang w:val="ro-RO" w:eastAsia="ru-RU"/>
              </w:rPr>
              <w:t>]</w:t>
            </w:r>
          </w:p>
        </w:tc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lang w:val="ro-RO" w:eastAsia="ru-RU"/>
              </w:rPr>
              <w:t xml:space="preserve">Tipul </w:t>
            </w:r>
            <w:r w:rsidRPr="0098186F">
              <w:rPr>
                <w:rFonts w:ascii="Times New Roman" w:hAnsi="Times New Roman" w:cs="Times New Roman"/>
                <w:b/>
                <w:bCs/>
                <w:lang w:val="ro-RO" w:eastAsia="ru-RU"/>
              </w:rPr>
              <w:br/>
              <w:t xml:space="preserve">consumatorilor </w:t>
            </w:r>
            <w:r w:rsidRPr="0098186F">
              <w:rPr>
                <w:rFonts w:ascii="Times New Roman" w:hAnsi="Times New Roman" w:cs="Times New Roman"/>
                <w:b/>
                <w:bCs/>
                <w:lang w:val="ro-RO" w:eastAsia="ru-RU"/>
              </w:rPr>
              <w:br/>
              <w:t>deserviţi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lang w:val="ro-RO" w:eastAsia="ru-RU"/>
              </w:rPr>
              <w:t xml:space="preserve">Numărul </w:t>
            </w:r>
            <w:r w:rsidRPr="0098186F">
              <w:rPr>
                <w:rFonts w:ascii="Times New Roman" w:hAnsi="Times New Roman" w:cs="Times New Roman"/>
                <w:b/>
                <w:bCs/>
                <w:lang w:val="ro-RO" w:eastAsia="ru-RU"/>
              </w:rPr>
              <w:br/>
              <w:t xml:space="preserve">consumatorilor </w:t>
            </w:r>
            <w:r w:rsidRPr="0098186F">
              <w:rPr>
                <w:rFonts w:ascii="Times New Roman" w:hAnsi="Times New Roman" w:cs="Times New Roman"/>
                <w:b/>
                <w:bCs/>
                <w:lang w:val="ro-RO" w:eastAsia="ru-RU"/>
              </w:rPr>
              <w:br/>
              <w:t>deserviţi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lang w:val="ro-RO" w:eastAsia="ru-RU"/>
              </w:rPr>
              <w:t>Note</w:t>
            </w:r>
          </w:p>
        </w:tc>
      </w:tr>
      <w:tr w:rsidR="00403A02" w:rsidRPr="0098186F" w:rsidTr="0054137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lang w:val="ro-RO"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lang w:val="ro-RO"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lang w:val="ro-RO" w:eastAsia="ru-RU"/>
              </w:rPr>
              <w:t>2015</w:t>
            </w:r>
          </w:p>
        </w:tc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403A02" w:rsidRPr="0098186F" w:rsidTr="005413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3A02" w:rsidRPr="0098186F" w:rsidTr="005413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3A02" w:rsidRPr="0098186F" w:rsidTr="005413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403A02" w:rsidRPr="0098186F" w:rsidTr="005413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lang w:val="ro-RO" w:eastAsia="ru-R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</w:tbl>
    <w:p w:rsidR="00403A02" w:rsidRPr="0098186F" w:rsidRDefault="00403A02" w:rsidP="0040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403A02" w:rsidRPr="0098186F" w:rsidRDefault="00403A02" w:rsidP="00403A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o-RO" w:eastAsia="ru-RU"/>
        </w:rPr>
      </w:pPr>
      <w:r w:rsidRPr="00403A02">
        <w:rPr>
          <w:rFonts w:ascii="Times New Roman" w:hAnsi="Times New Roman" w:cs="Times New Roman"/>
          <w:i/>
          <w:sz w:val="24"/>
          <w:szCs w:val="24"/>
          <w:lang w:val="ro-RO" w:eastAsia="ru-RU"/>
        </w:rPr>
        <w:t>⃰</w:t>
      </w:r>
      <w:r w:rsidRPr="0098186F">
        <w:rPr>
          <w:rFonts w:ascii="Times New Roman" w:hAnsi="Times New Roman" w:cs="Times New Roman"/>
          <w:i/>
          <w:sz w:val="24"/>
          <w:szCs w:val="24"/>
          <w:lang w:val="ro-RO" w:eastAsia="ru-RU"/>
        </w:rPr>
        <w:t xml:space="preserve">  În cazul în care institu</w:t>
      </w:r>
      <w:r w:rsidRPr="0098186F">
        <w:rPr>
          <w:rFonts w:ascii="Cambria Math" w:hAnsi="Cambria Math" w:cs="Cambria Math"/>
          <w:i/>
          <w:sz w:val="24"/>
          <w:szCs w:val="24"/>
          <w:lang w:val="ro-RO" w:eastAsia="ru-RU"/>
        </w:rPr>
        <w:t>ț</w:t>
      </w:r>
      <w:r w:rsidRPr="0098186F">
        <w:rPr>
          <w:rFonts w:ascii="Times New Roman" w:hAnsi="Times New Roman" w:cs="Times New Roman"/>
          <w:i/>
          <w:sz w:val="24"/>
          <w:szCs w:val="24"/>
          <w:lang w:val="ro-RO" w:eastAsia="ru-RU"/>
        </w:rPr>
        <w:t xml:space="preserve">iile publice (grădiniţe de copii, şcoli, licee, colegii, şcoli polivalente, spitale, centre ale medicilor de familie, biblioteci, case de cultură etc.) au  consumat atît combustibil fosil, cît </w:t>
      </w:r>
      <w:r w:rsidRPr="0098186F">
        <w:rPr>
          <w:rFonts w:ascii="Cambria Math" w:hAnsi="Cambria Math" w:cs="Cambria Math"/>
          <w:i/>
          <w:sz w:val="24"/>
          <w:szCs w:val="24"/>
          <w:lang w:val="ro-RO" w:eastAsia="ru-RU"/>
        </w:rPr>
        <w:t>ș</w:t>
      </w:r>
      <w:r w:rsidRPr="0098186F">
        <w:rPr>
          <w:rFonts w:ascii="Times New Roman" w:hAnsi="Times New Roman" w:cs="Times New Roman"/>
          <w:i/>
          <w:sz w:val="24"/>
          <w:szCs w:val="24"/>
          <w:lang w:val="ro-RO" w:eastAsia="ru-RU"/>
        </w:rPr>
        <w:t>i energie regenerabilă, în rubrica „Note” vor fi specificate tipul combustibililor, cantitatea acestora pentru fiecare perioadă, adresa juridică</w:t>
      </w:r>
      <w:bookmarkStart w:id="0" w:name="_GoBack"/>
      <w:bookmarkEnd w:id="0"/>
      <w:r w:rsidRPr="0098186F">
        <w:rPr>
          <w:rFonts w:ascii="Times New Roman" w:hAnsi="Times New Roman" w:cs="Times New Roman"/>
          <w:i/>
          <w:sz w:val="24"/>
          <w:szCs w:val="24"/>
          <w:lang w:val="ro-RO" w:eastAsia="ru-RU"/>
        </w:rPr>
        <w:t xml:space="preserve"> </w:t>
      </w:r>
      <w:r w:rsidRPr="0098186F">
        <w:rPr>
          <w:rFonts w:ascii="Cambria Math" w:hAnsi="Cambria Math" w:cs="Cambria Math"/>
          <w:i/>
          <w:sz w:val="24"/>
          <w:szCs w:val="24"/>
          <w:lang w:val="ro-RO" w:eastAsia="ru-RU"/>
        </w:rPr>
        <w:t>ș</w:t>
      </w:r>
      <w:r w:rsidRPr="0098186F">
        <w:rPr>
          <w:rFonts w:ascii="Times New Roman" w:hAnsi="Times New Roman" w:cs="Times New Roman"/>
          <w:i/>
          <w:sz w:val="24"/>
          <w:szCs w:val="24"/>
          <w:lang w:val="ro-RO" w:eastAsia="ru-RU"/>
        </w:rPr>
        <w:t>i denumirea institu</w:t>
      </w:r>
      <w:r w:rsidRPr="0098186F">
        <w:rPr>
          <w:rFonts w:ascii="Cambria Math" w:hAnsi="Cambria Math" w:cs="Cambria Math"/>
          <w:i/>
          <w:sz w:val="24"/>
          <w:szCs w:val="24"/>
          <w:lang w:val="ro-RO" w:eastAsia="ru-RU"/>
        </w:rPr>
        <w:t>ț</w:t>
      </w:r>
      <w:r w:rsidRPr="0098186F">
        <w:rPr>
          <w:rFonts w:ascii="Times New Roman" w:hAnsi="Times New Roman" w:cs="Times New Roman"/>
          <w:i/>
          <w:sz w:val="24"/>
          <w:szCs w:val="24"/>
          <w:lang w:val="ro-RO" w:eastAsia="ru-RU"/>
        </w:rPr>
        <w:t>iei.</w:t>
      </w:r>
    </w:p>
    <w:p w:rsidR="00403A02" w:rsidRPr="0098186F" w:rsidRDefault="00403A02" w:rsidP="00403A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  <w:lang w:val="ro-RO" w:eastAsia="ru-RU"/>
        </w:rPr>
      </w:pPr>
    </w:p>
    <w:p w:rsidR="00403A02" w:rsidRPr="0098186F" w:rsidRDefault="00403A02" w:rsidP="00403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Surse de energie termică, preconizate a fi construite în anii 2015-2016,</w:t>
      </w:r>
    </w:p>
    <w:p w:rsidR="00403A02" w:rsidRPr="0098186F" w:rsidRDefault="00403A02" w:rsidP="00403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 xml:space="preserve">inclusiv de </w:t>
      </w:r>
      <w:r w:rsidRPr="0098186F">
        <w:rPr>
          <w:rFonts w:ascii="Times New Roman" w:hAnsi="Times New Roman" w:cs="Times New Roman"/>
          <w:b/>
          <w:sz w:val="28"/>
          <w:szCs w:val="28"/>
          <w:lang w:val="ro-RO"/>
        </w:rPr>
        <w:t>valorificare a energiei regenerabile</w:t>
      </w:r>
    </w:p>
    <w:p w:rsidR="00403A02" w:rsidRPr="0098186F" w:rsidRDefault="00403A02" w:rsidP="0040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2"/>
        <w:gridCol w:w="1120"/>
        <w:gridCol w:w="740"/>
        <w:gridCol w:w="761"/>
        <w:gridCol w:w="889"/>
        <w:gridCol w:w="745"/>
        <w:gridCol w:w="828"/>
        <w:gridCol w:w="521"/>
        <w:gridCol w:w="918"/>
        <w:gridCol w:w="1045"/>
        <w:gridCol w:w="1032"/>
        <w:gridCol w:w="905"/>
      </w:tblGrid>
      <w:tr w:rsidR="00403A02" w:rsidRPr="0098186F" w:rsidTr="0054137E">
        <w:trPr>
          <w:jc w:val="center"/>
        </w:trPr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Localitatea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 xml:space="preserve">Capacitatea centralei </w:t>
            </w: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termice</w:t>
            </w:r>
          </w:p>
        </w:tc>
        <w:tc>
          <w:tcPr>
            <w:tcW w:w="3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 xml:space="preserve">Tipul de </w:t>
            </w: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com-bustibil</w:t>
            </w:r>
          </w:p>
        </w:tc>
        <w:tc>
          <w:tcPr>
            <w:tcW w:w="167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Sursa de finanţare [mii lei]</w:t>
            </w:r>
          </w:p>
        </w:tc>
        <w:tc>
          <w:tcPr>
            <w:tcW w:w="4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 xml:space="preserve">Tipul </w:t>
            </w: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consu-</w:t>
            </w: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 xml:space="preserve">matorilor </w:t>
            </w: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deserviţi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 xml:space="preserve">Numărul </w:t>
            </w: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consu-</w:t>
            </w: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 xml:space="preserve">matorilor </w:t>
            </w: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deserviţi</w:t>
            </w:r>
          </w:p>
        </w:tc>
        <w:tc>
          <w:tcPr>
            <w:tcW w:w="5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 xml:space="preserve">Existenţa proiectului </w:t>
            </w: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 xml:space="preserve">sau a devizului </w:t>
            </w: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de cheltuieli</w:t>
            </w:r>
          </w:p>
        </w:tc>
        <w:tc>
          <w:tcPr>
            <w:tcW w:w="4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 xml:space="preserve">Lucrările </w:t>
            </w: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îndep-</w:t>
            </w: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linite</w:t>
            </w: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[%]</w:t>
            </w:r>
          </w:p>
        </w:tc>
      </w:tr>
      <w:tr w:rsidR="00403A02" w:rsidRPr="0098186F" w:rsidTr="0054137E">
        <w:trPr>
          <w:cantSplit/>
          <w:trHeight w:val="1134"/>
          <w:jc w:val="center"/>
        </w:trPr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</w:p>
        </w:tc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bugetul</w:t>
            </w: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de stat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 xml:space="preserve">bugetul </w:t>
            </w: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raional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 xml:space="preserve">bugetul </w:t>
            </w: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br/>
              <w:t>local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ro-RO"/>
              </w:rPr>
              <w:t>Fondul pentru Eficienţă Energetică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alte surse</w:t>
            </w:r>
          </w:p>
        </w:tc>
        <w:tc>
          <w:tcPr>
            <w:tcW w:w="4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</w:p>
        </w:tc>
        <w:tc>
          <w:tcPr>
            <w:tcW w:w="5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</w:p>
        </w:tc>
        <w:tc>
          <w:tcPr>
            <w:tcW w:w="4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02" w:rsidRPr="0098186F" w:rsidRDefault="00403A02" w:rsidP="0054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</w:pPr>
          </w:p>
        </w:tc>
      </w:tr>
      <w:tr w:rsidR="00403A02" w:rsidRPr="0098186F" w:rsidTr="0054137E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403A02" w:rsidRPr="0098186F" w:rsidTr="0054137E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403A02" w:rsidRPr="0098186F" w:rsidTr="0054137E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403A02" w:rsidRPr="0098186F" w:rsidTr="0054137E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 w:eastAsia="ru-RU"/>
              </w:rPr>
              <w:t>Total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3A02" w:rsidRPr="0098186F" w:rsidRDefault="00403A02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</w:tbl>
    <w:p w:rsidR="005B1E62" w:rsidRPr="00403A02" w:rsidRDefault="005B1E62" w:rsidP="00403A02"/>
    <w:sectPr w:rsidR="005B1E62" w:rsidRPr="00403A0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2B"/>
    <w:rsid w:val="0017420B"/>
    <w:rsid w:val="003B232B"/>
    <w:rsid w:val="00403A02"/>
    <w:rsid w:val="0045434C"/>
    <w:rsid w:val="005B1E62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diakov.net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2015-08-14T12:12:00Z</dcterms:created>
  <dcterms:modified xsi:type="dcterms:W3CDTF">2015-08-14T12:13:00Z</dcterms:modified>
</cp:coreProperties>
</file>