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E5D" w:rsidRPr="00A746D1" w:rsidRDefault="00185E5D" w:rsidP="00185E5D">
      <w:pPr>
        <w:pStyle w:val="2"/>
        <w:keepNext/>
        <w:ind w:hanging="567"/>
        <w:jc w:val="right"/>
        <w:rPr>
          <w:rFonts w:ascii="Times New Roman" w:hAnsi="Times New Roman" w:cs="Times New Roman"/>
          <w:lang w:val="ro-RO"/>
        </w:rPr>
      </w:pPr>
      <w:r w:rsidRPr="00A746D1">
        <w:rPr>
          <w:rFonts w:ascii="Times New Roman" w:hAnsi="Times New Roman" w:cs="Times New Roman"/>
          <w:lang w:val="ro-RO"/>
        </w:rPr>
        <w:t>Anex</w:t>
      </w:r>
      <w:r w:rsidR="00643319">
        <w:rPr>
          <w:rFonts w:ascii="Times New Roman" w:hAnsi="Times New Roman" w:cs="Times New Roman"/>
          <w:lang w:val="ro-RO"/>
        </w:rPr>
        <w:t>ă</w:t>
      </w:r>
      <w:r w:rsidRPr="00A746D1">
        <w:rPr>
          <w:rFonts w:ascii="Times New Roman" w:hAnsi="Times New Roman" w:cs="Times New Roman"/>
          <w:lang w:val="ro-RO"/>
        </w:rPr>
        <w:t xml:space="preserve"> </w:t>
      </w:r>
    </w:p>
    <w:p w:rsidR="00185E5D" w:rsidRPr="00A746D1" w:rsidRDefault="00185E5D" w:rsidP="00185E5D">
      <w:pPr>
        <w:jc w:val="right"/>
        <w:rPr>
          <w:rFonts w:ascii="Times New Roman" w:hAnsi="Times New Roman" w:cs="Times New Roman"/>
          <w:lang w:val="ro-RO"/>
        </w:rPr>
      </w:pPr>
      <w:r w:rsidRPr="00A746D1">
        <w:rPr>
          <w:rFonts w:ascii="Times New Roman" w:hAnsi="Times New Roman" w:cs="Times New Roman"/>
          <w:lang w:val="ro-RO"/>
        </w:rPr>
        <w:t xml:space="preserve">la Hotărîrea Comisiei Naționale </w:t>
      </w:r>
    </w:p>
    <w:p w:rsidR="00185E5D" w:rsidRPr="00A746D1" w:rsidRDefault="00185E5D" w:rsidP="00185E5D">
      <w:pPr>
        <w:jc w:val="right"/>
        <w:rPr>
          <w:rFonts w:ascii="Times New Roman" w:hAnsi="Times New Roman" w:cs="Times New Roman"/>
          <w:lang w:val="ro-RO"/>
        </w:rPr>
      </w:pPr>
      <w:r w:rsidRPr="00A746D1">
        <w:rPr>
          <w:rFonts w:ascii="Times New Roman" w:hAnsi="Times New Roman" w:cs="Times New Roman"/>
          <w:lang w:val="ro-RO"/>
        </w:rPr>
        <w:t>a Pieței Financiare</w:t>
      </w:r>
    </w:p>
    <w:p w:rsidR="00185E5D" w:rsidRPr="00A746D1" w:rsidRDefault="00185E5D" w:rsidP="00185E5D">
      <w:pPr>
        <w:jc w:val="right"/>
        <w:rPr>
          <w:rFonts w:ascii="Times New Roman" w:hAnsi="Times New Roman" w:cs="Times New Roman"/>
          <w:sz w:val="28"/>
          <w:szCs w:val="28"/>
          <w:lang w:val="ro-RO"/>
        </w:rPr>
      </w:pPr>
      <w:r w:rsidRPr="00A746D1">
        <w:rPr>
          <w:rFonts w:ascii="Times New Roman" w:hAnsi="Times New Roman" w:cs="Times New Roman"/>
          <w:lang w:val="ro-RO"/>
        </w:rPr>
        <w:t>nr.</w:t>
      </w:r>
      <w:r w:rsidR="00643319">
        <w:rPr>
          <w:rFonts w:ascii="Times New Roman" w:hAnsi="Times New Roman" w:cs="Times New Roman"/>
          <w:lang w:val="ro-RO"/>
        </w:rPr>
        <w:t>57/10</w:t>
      </w:r>
      <w:r w:rsidRPr="00A746D1">
        <w:rPr>
          <w:rFonts w:ascii="Times New Roman" w:hAnsi="Times New Roman" w:cs="Times New Roman"/>
          <w:lang w:val="ro-RO"/>
        </w:rPr>
        <w:t xml:space="preserve"> din</w:t>
      </w:r>
      <w:r w:rsidR="00643319">
        <w:rPr>
          <w:rFonts w:ascii="Times New Roman" w:hAnsi="Times New Roman" w:cs="Times New Roman"/>
          <w:lang w:val="ro-RO"/>
        </w:rPr>
        <w:t xml:space="preserve"> 28.11.</w:t>
      </w:r>
      <w:r w:rsidRPr="00A746D1">
        <w:rPr>
          <w:rFonts w:ascii="Times New Roman" w:hAnsi="Times New Roman" w:cs="Times New Roman"/>
          <w:lang w:val="ro-RO"/>
        </w:rPr>
        <w:t>201</w:t>
      </w:r>
      <w:r w:rsidR="005234A6" w:rsidRPr="00A746D1">
        <w:rPr>
          <w:rFonts w:ascii="Times New Roman" w:hAnsi="Times New Roman" w:cs="Times New Roman"/>
          <w:lang w:val="ro-RO"/>
        </w:rPr>
        <w:t>4</w:t>
      </w:r>
    </w:p>
    <w:p w:rsidR="00185E5D" w:rsidRPr="00A746D1" w:rsidRDefault="00185E5D" w:rsidP="00185E5D">
      <w:pPr>
        <w:tabs>
          <w:tab w:val="left" w:pos="567"/>
        </w:tabs>
        <w:ind w:hanging="567"/>
        <w:jc w:val="both"/>
        <w:rPr>
          <w:rFonts w:ascii="Times New Roman" w:hAnsi="Times New Roman" w:cs="Times New Roman"/>
          <w:sz w:val="28"/>
          <w:szCs w:val="28"/>
          <w:lang w:val="ro-RO"/>
        </w:rPr>
      </w:pPr>
    </w:p>
    <w:p w:rsidR="00185E5D" w:rsidRPr="00A746D1" w:rsidRDefault="00185E5D" w:rsidP="00185E5D">
      <w:pPr>
        <w:jc w:val="center"/>
        <w:rPr>
          <w:rFonts w:ascii="Times New Roman" w:hAnsi="Times New Roman" w:cs="Times New Roman"/>
          <w:b/>
          <w:sz w:val="28"/>
          <w:szCs w:val="28"/>
          <w:lang w:val="ro-RO"/>
        </w:rPr>
      </w:pPr>
      <w:r w:rsidRPr="00A746D1">
        <w:rPr>
          <w:rFonts w:ascii="Times New Roman" w:hAnsi="Times New Roman" w:cs="Times New Roman"/>
          <w:b/>
          <w:sz w:val="28"/>
          <w:szCs w:val="28"/>
          <w:lang w:val="ro-RO"/>
        </w:rPr>
        <w:t>Regulament</w:t>
      </w:r>
    </w:p>
    <w:p w:rsidR="00FF3BA5"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 xml:space="preserve">privind ofertele publice de titluri de participare ale organismelor </w:t>
      </w: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 xml:space="preserve">de plasament colectiv în valori mobiliare </w:t>
      </w:r>
    </w:p>
    <w:p w:rsidR="00185E5D" w:rsidRPr="00A746D1" w:rsidRDefault="00185E5D" w:rsidP="00185E5D">
      <w:pPr>
        <w:jc w:val="center"/>
        <w:rPr>
          <w:rFonts w:ascii="Times New Roman" w:hAnsi="Times New Roman" w:cs="Times New Roman"/>
          <w:sz w:val="28"/>
          <w:szCs w:val="28"/>
          <w:lang w:val="ro-RO"/>
        </w:rPr>
      </w:pPr>
    </w:p>
    <w:p w:rsidR="00185E5D" w:rsidRPr="00A746D1" w:rsidRDefault="00185E5D" w:rsidP="00185E5D">
      <w:pPr>
        <w:pStyle w:val="cp"/>
        <w:ind w:firstLine="567"/>
        <w:jc w:val="both"/>
        <w:rPr>
          <w:b w:val="0"/>
          <w:bCs w:val="0"/>
          <w:sz w:val="28"/>
          <w:szCs w:val="28"/>
          <w:lang w:val="ro-RO"/>
        </w:rPr>
      </w:pPr>
    </w:p>
    <w:p w:rsidR="00185E5D" w:rsidRPr="00A746D1" w:rsidRDefault="00185E5D" w:rsidP="00185E5D">
      <w:pPr>
        <w:pStyle w:val="cp"/>
        <w:ind w:firstLine="567"/>
        <w:jc w:val="both"/>
        <w:rPr>
          <w:b w:val="0"/>
          <w:bCs w:val="0"/>
          <w:sz w:val="28"/>
          <w:szCs w:val="28"/>
          <w:lang w:val="ro-RO"/>
        </w:rPr>
      </w:pPr>
      <w:r w:rsidRPr="00A746D1">
        <w:rPr>
          <w:b w:val="0"/>
          <w:bCs w:val="0"/>
          <w:sz w:val="28"/>
          <w:szCs w:val="28"/>
          <w:lang w:val="ro-RO"/>
        </w:rPr>
        <w:t>Prezentul Regulament transpune parțial Directiva 2009/65/CE a Parlamentului European şi a Consiliului din 13 iulie 2009 de coordonare a actelor cu putere de lege şi a actelor administrative privind organismele de plasament colectiv în valori mobiliare (OPCVM) (reformare) (Text cu relevanță pentru SEE), publicată în Jurnalul Oficial al Uniunii Europene L 302 din 17 noiembrie 2009, Regulamentul (UE) nr. 583/2010 al Comisiei din 1 iulie 2010 de punere în aplicare a Directivei 2009/65/CE a Parlamentului European și a Consiliului în ceea ce privește informațiile</w:t>
      </w:r>
      <w:r w:rsidR="00643319">
        <w:rPr>
          <w:b w:val="0"/>
          <w:bCs w:val="0"/>
          <w:sz w:val="28"/>
          <w:szCs w:val="28"/>
          <w:lang w:val="ro-RO"/>
        </w:rPr>
        <w:t>-</w:t>
      </w:r>
      <w:r w:rsidRPr="00A746D1">
        <w:rPr>
          <w:b w:val="0"/>
          <w:bCs w:val="0"/>
          <w:sz w:val="28"/>
          <w:szCs w:val="28"/>
          <w:lang w:val="ro-RO"/>
        </w:rPr>
        <w:t>cheie destinate investitorilor și condițiile care trebuie îndeplinite pentru furnizarea informațiilor</w:t>
      </w:r>
      <w:r w:rsidR="00643319">
        <w:rPr>
          <w:b w:val="0"/>
          <w:bCs w:val="0"/>
          <w:sz w:val="28"/>
          <w:szCs w:val="28"/>
          <w:lang w:val="ro-RO"/>
        </w:rPr>
        <w:t>-</w:t>
      </w:r>
      <w:r w:rsidRPr="00A746D1">
        <w:rPr>
          <w:b w:val="0"/>
          <w:bCs w:val="0"/>
          <w:sz w:val="28"/>
          <w:szCs w:val="28"/>
          <w:lang w:val="ro-RO"/>
        </w:rPr>
        <w:t>cheie destinate investitorilor sau a prospectului pe un suport durabil, altul decît hîrtia, sau prin intermediul unui site web (Text cu relevanță pentru SEE), publicat în Jurnalul Oficial al Uniunii Europene L 176 din 10 iulie 2010 și Directiva 2010/43/UE a Comisiei din 1 iulie 2010 de punere în aplicare a Directivei 2009/65/CE a Parlamentului European și a Consiliului în ceea ce privește cerințele organizatorice, conflictele de interese, regulile de conduită, administrarea riscului și conținutul acordului dintre depozitar și societatea de administrare (Text cu relevanță pentru SEE), publicată în Jurnalul Oficial al Uniunii Europene  L 176 din 10 iulie 2010.</w:t>
      </w:r>
    </w:p>
    <w:p w:rsidR="00185E5D" w:rsidRPr="00A746D1" w:rsidRDefault="00185E5D" w:rsidP="00185E5D">
      <w:pPr>
        <w:pStyle w:val="cp"/>
        <w:jc w:val="both"/>
        <w:rPr>
          <w:b w:val="0"/>
          <w:bCs w:val="0"/>
          <w:sz w:val="28"/>
          <w:szCs w:val="28"/>
          <w:lang w:val="ro-RO"/>
        </w:rPr>
      </w:pPr>
    </w:p>
    <w:p w:rsidR="00185E5D" w:rsidRPr="00A746D1" w:rsidRDefault="00185E5D" w:rsidP="00185E5D">
      <w:pPr>
        <w:pStyle w:val="cp"/>
        <w:rPr>
          <w:rFonts w:ascii="Times New Roman" w:hAnsi="Times New Roman" w:cs="Times New Roman"/>
          <w:sz w:val="28"/>
          <w:szCs w:val="28"/>
          <w:lang w:val="ro-RO"/>
        </w:rPr>
      </w:pPr>
      <w:r w:rsidRPr="00A746D1">
        <w:rPr>
          <w:rFonts w:ascii="Times New Roman" w:hAnsi="Times New Roman" w:cs="Times New Roman"/>
          <w:sz w:val="28"/>
          <w:szCs w:val="28"/>
          <w:lang w:val="ro-RO"/>
        </w:rPr>
        <w:t>Capitolul I</w:t>
      </w: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Dispoziţii generale</w:t>
      </w:r>
    </w:p>
    <w:p w:rsidR="00185E5D" w:rsidRPr="00A746D1" w:rsidRDefault="00185E5D" w:rsidP="00185E5D">
      <w:pPr>
        <w:ind w:left="150"/>
        <w:jc w:val="center"/>
        <w:rPr>
          <w:rFonts w:ascii="Times New Roman" w:hAnsi="Times New Roman" w:cs="Times New Roman"/>
          <w:b/>
          <w:bCs/>
          <w:sz w:val="28"/>
          <w:szCs w:val="28"/>
          <w:lang w:val="ro-RO"/>
        </w:rPr>
      </w:pPr>
    </w:p>
    <w:p w:rsidR="00185E5D" w:rsidRPr="00A746D1" w:rsidRDefault="00185E5D" w:rsidP="00185E5D">
      <w:pPr>
        <w:tabs>
          <w:tab w:val="left" w:pos="540"/>
        </w:tabs>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ab/>
      </w:r>
      <w:r w:rsidRPr="00A746D1">
        <w:rPr>
          <w:rFonts w:ascii="Times New Roman" w:hAnsi="Times New Roman" w:cs="Times New Roman"/>
          <w:b/>
          <w:bCs/>
          <w:sz w:val="28"/>
          <w:szCs w:val="28"/>
          <w:lang w:val="ro-RO"/>
        </w:rPr>
        <w:t>1.</w:t>
      </w:r>
      <w:r w:rsidRPr="00A746D1">
        <w:rPr>
          <w:rFonts w:ascii="Times New Roman" w:hAnsi="Times New Roman" w:cs="Times New Roman"/>
          <w:sz w:val="28"/>
          <w:szCs w:val="28"/>
          <w:lang w:val="ro-RO"/>
        </w:rPr>
        <w:t xml:space="preserve"> Prezentul Regulament stabileşte cerinţele faţă de emiterea, vînzarea către public şi răscumpărarea unităţilor de fond ale fondurilor de investiţii şi acţiunilor companiilor</w:t>
      </w:r>
      <w:r w:rsidR="006153D3" w:rsidRPr="00A746D1">
        <w:rPr>
          <w:rFonts w:ascii="Times New Roman" w:hAnsi="Times New Roman" w:cs="Times New Roman"/>
          <w:sz w:val="28"/>
          <w:szCs w:val="28"/>
          <w:lang w:val="ro-RO"/>
        </w:rPr>
        <w:t xml:space="preserve"> </w:t>
      </w:r>
      <w:r w:rsidRPr="00A746D1">
        <w:rPr>
          <w:rFonts w:ascii="Times New Roman" w:hAnsi="Times New Roman" w:cs="Times New Roman"/>
          <w:sz w:val="28"/>
          <w:szCs w:val="28"/>
          <w:lang w:val="ro-RO"/>
        </w:rPr>
        <w:t xml:space="preserve"> investiţi</w:t>
      </w:r>
      <w:r w:rsidR="008E1993" w:rsidRPr="00A746D1">
        <w:rPr>
          <w:rFonts w:ascii="Times New Roman" w:hAnsi="Times New Roman" w:cs="Times New Roman"/>
          <w:sz w:val="28"/>
          <w:szCs w:val="28"/>
          <w:lang w:val="ro-RO"/>
        </w:rPr>
        <w:t>onale</w:t>
      </w:r>
      <w:r w:rsidRPr="00A746D1">
        <w:rPr>
          <w:rFonts w:ascii="Times New Roman" w:hAnsi="Times New Roman" w:cs="Times New Roman"/>
          <w:sz w:val="28"/>
          <w:szCs w:val="28"/>
          <w:lang w:val="ro-RO"/>
        </w:rPr>
        <w:t>, înregistrarea la Comisia Naţională a Pieţei Financiare (în continuare – Comisia Naţională) a ofertei publice de acţiuni sau de unităţi de fond, inclusiv conţinutul minim al prospectului emisiunii, prospectului simplificat și documentulu</w:t>
      </w:r>
      <w:r w:rsidR="008E1993" w:rsidRPr="00A746D1">
        <w:rPr>
          <w:rFonts w:ascii="Times New Roman" w:hAnsi="Times New Roman" w:cs="Times New Roman"/>
          <w:sz w:val="28"/>
          <w:szCs w:val="28"/>
          <w:lang w:val="ro-RO"/>
        </w:rPr>
        <w:t>i</w:t>
      </w:r>
      <w:r w:rsidRPr="00A746D1">
        <w:rPr>
          <w:rFonts w:ascii="Times New Roman" w:hAnsi="Times New Roman" w:cs="Times New Roman"/>
          <w:sz w:val="28"/>
          <w:szCs w:val="28"/>
          <w:lang w:val="ro-RO"/>
        </w:rPr>
        <w:t xml:space="preserve"> cu informații</w:t>
      </w:r>
      <w:r w:rsidR="003B14E3">
        <w:rPr>
          <w:rFonts w:ascii="Times New Roman" w:hAnsi="Times New Roman" w:cs="Times New Roman"/>
          <w:sz w:val="28"/>
          <w:szCs w:val="28"/>
          <w:lang w:val="ro-RO"/>
        </w:rPr>
        <w:t>-</w:t>
      </w:r>
      <w:r w:rsidRPr="00A746D1">
        <w:rPr>
          <w:rFonts w:ascii="Times New Roman" w:hAnsi="Times New Roman" w:cs="Times New Roman"/>
          <w:sz w:val="28"/>
          <w:szCs w:val="28"/>
          <w:lang w:val="ro-RO"/>
        </w:rPr>
        <w:t xml:space="preserve">cheie destinate investitorilor. </w:t>
      </w:r>
    </w:p>
    <w:p w:rsidR="00185E5D" w:rsidRPr="00A746D1" w:rsidRDefault="00185E5D" w:rsidP="00185E5D">
      <w:pPr>
        <w:ind w:firstLine="567"/>
        <w:jc w:val="both"/>
        <w:rPr>
          <w:sz w:val="28"/>
          <w:szCs w:val="28"/>
          <w:lang w:val="ro-RO"/>
        </w:rPr>
      </w:pPr>
      <w:r w:rsidRPr="00A746D1">
        <w:rPr>
          <w:rFonts w:ascii="Times New Roman" w:hAnsi="Times New Roman" w:cs="Times New Roman"/>
          <w:b/>
          <w:bCs/>
          <w:sz w:val="28"/>
          <w:szCs w:val="28"/>
          <w:lang w:val="ro-RO"/>
        </w:rPr>
        <w:t>2.</w:t>
      </w:r>
      <w:r w:rsidRPr="00A746D1">
        <w:rPr>
          <w:rFonts w:ascii="Times New Roman" w:hAnsi="Times New Roman" w:cs="Times New Roman"/>
          <w:sz w:val="28"/>
          <w:szCs w:val="28"/>
          <w:lang w:val="ro-RO"/>
        </w:rPr>
        <w:t xml:space="preserve"> </w:t>
      </w:r>
      <w:r w:rsidRPr="00A746D1">
        <w:rPr>
          <w:sz w:val="28"/>
          <w:szCs w:val="28"/>
          <w:lang w:val="ro-RO"/>
        </w:rPr>
        <w:t xml:space="preserve">Termenii şi expresiile utilizate în prezentul Regulament au semnificaţia prevăzută în </w:t>
      </w:r>
      <w:r w:rsidRPr="00A746D1">
        <w:rPr>
          <w:bCs/>
          <w:sz w:val="28"/>
          <w:szCs w:val="28"/>
          <w:lang w:val="ro-RO"/>
        </w:rPr>
        <w:t>Legea nr.171 din 11</w:t>
      </w:r>
      <w:r w:rsidR="00AE15C0">
        <w:rPr>
          <w:bCs/>
          <w:sz w:val="28"/>
          <w:szCs w:val="28"/>
          <w:lang w:val="ro-RO"/>
        </w:rPr>
        <w:t xml:space="preserve">iulie </w:t>
      </w:r>
      <w:r w:rsidRPr="00A746D1">
        <w:rPr>
          <w:bCs/>
          <w:sz w:val="28"/>
          <w:szCs w:val="28"/>
          <w:lang w:val="ro-RO"/>
        </w:rPr>
        <w:t>2012 „Privind piaţa de capital” (în continuare – Legea nr. 171 din 11</w:t>
      </w:r>
      <w:r w:rsidR="00AE15C0">
        <w:rPr>
          <w:bCs/>
          <w:sz w:val="28"/>
          <w:szCs w:val="28"/>
          <w:lang w:val="ro-RO"/>
        </w:rPr>
        <w:t xml:space="preserve">iulie </w:t>
      </w:r>
      <w:r w:rsidRPr="00A746D1">
        <w:rPr>
          <w:bCs/>
          <w:sz w:val="28"/>
          <w:szCs w:val="28"/>
          <w:lang w:val="ro-RO"/>
        </w:rPr>
        <w:t>2012)</w:t>
      </w:r>
      <w:r w:rsidRPr="00A746D1">
        <w:rPr>
          <w:sz w:val="28"/>
          <w:szCs w:val="28"/>
          <w:lang w:val="ro-RO"/>
        </w:rPr>
        <w:t>. În sensul prezentului Regulament, termenii şi expresiile de mai jos au următoarele semnificaţii:</w:t>
      </w:r>
    </w:p>
    <w:p w:rsidR="00185E5D" w:rsidRPr="00A746D1" w:rsidRDefault="00185E5D" w:rsidP="00185E5D">
      <w:pPr>
        <w:tabs>
          <w:tab w:val="left" w:pos="54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ab/>
      </w:r>
      <w:r w:rsidRPr="00A746D1">
        <w:rPr>
          <w:rFonts w:ascii="Times New Roman" w:hAnsi="Times New Roman" w:cs="Times New Roman"/>
          <w:i/>
          <w:sz w:val="28"/>
          <w:szCs w:val="28"/>
          <w:lang w:val="ro-RO"/>
        </w:rPr>
        <w:t>cont colector</w:t>
      </w:r>
      <w:r w:rsidRPr="00A746D1">
        <w:rPr>
          <w:rFonts w:ascii="Times New Roman" w:hAnsi="Times New Roman" w:cs="Times New Roman"/>
          <w:sz w:val="28"/>
          <w:szCs w:val="28"/>
          <w:lang w:val="ro-RO"/>
        </w:rPr>
        <w:t xml:space="preserve"> – cont deschis în banca – depozitar al organismului de plasament colectiv în valori mobiliare (OPCVM) şi destinat colectării mijloacelor băneşti în scopul emiterii şi răscumpărării continue a titlurilor de participare;</w:t>
      </w:r>
    </w:p>
    <w:p w:rsidR="00185E5D" w:rsidRPr="00A746D1" w:rsidRDefault="00185E5D" w:rsidP="00185E5D">
      <w:pPr>
        <w:tabs>
          <w:tab w:val="left" w:pos="540"/>
        </w:tabs>
        <w:jc w:val="both"/>
        <w:rPr>
          <w:i/>
          <w:iCs/>
          <w:lang w:val="ro-RO"/>
        </w:rPr>
      </w:pPr>
      <w:r w:rsidRPr="00A746D1">
        <w:rPr>
          <w:rFonts w:ascii="Times New Roman" w:hAnsi="Times New Roman" w:cs="Times New Roman"/>
          <w:i/>
          <w:sz w:val="28"/>
          <w:szCs w:val="28"/>
          <w:lang w:val="ro-RO"/>
        </w:rPr>
        <w:tab/>
        <w:t>indicatori sintetici de risc și de randament</w:t>
      </w:r>
      <w:r w:rsidRPr="00A746D1">
        <w:rPr>
          <w:rFonts w:ascii="Times New Roman" w:hAnsi="Times New Roman" w:cs="Times New Roman"/>
          <w:sz w:val="28"/>
          <w:szCs w:val="28"/>
          <w:lang w:val="ro-RO"/>
        </w:rPr>
        <w:t xml:space="preserve"> – indicatori  ce măsoară nivelul de risc la care este expus investitorul în baza performanțelor înregistrate anterior de OPCVM;</w:t>
      </w:r>
    </w:p>
    <w:p w:rsidR="00185E5D" w:rsidRPr="00A746D1" w:rsidRDefault="00185E5D" w:rsidP="00185E5D">
      <w:pPr>
        <w:pStyle w:val="a3"/>
        <w:rPr>
          <w:sz w:val="28"/>
          <w:szCs w:val="28"/>
          <w:lang w:val="ro-RO"/>
        </w:rPr>
      </w:pPr>
      <w:r w:rsidRPr="00A746D1">
        <w:rPr>
          <w:i/>
          <w:iCs/>
          <w:sz w:val="28"/>
          <w:szCs w:val="28"/>
          <w:lang w:val="ro-RO"/>
        </w:rPr>
        <w:lastRenderedPageBreak/>
        <w:tab/>
        <w:t xml:space="preserve">intermediar </w:t>
      </w:r>
      <w:r w:rsidRPr="00A746D1">
        <w:rPr>
          <w:sz w:val="28"/>
          <w:szCs w:val="28"/>
          <w:lang w:val="ro-RO"/>
        </w:rPr>
        <w:t xml:space="preserve">– societate de investiții, care deține licenţă de categoria B sau C pe piaţa de capital, și agenții ei delegați, care oferă servicii de intermediere la subscrierea/plasamentul titlurilor de participare și/sau oferă consultanță cu privire la investițiile potențiale în OPCVM, în baza contractului de distribuție a titlurilor de participare încheiat cu </w:t>
      </w:r>
      <w:r w:rsidR="00643319">
        <w:rPr>
          <w:sz w:val="28"/>
          <w:szCs w:val="28"/>
          <w:lang w:val="ro-RO"/>
        </w:rPr>
        <w:t>societatea de administrare fiduciară a investiţiilor (</w:t>
      </w:r>
      <w:r w:rsidRPr="00A746D1">
        <w:rPr>
          <w:sz w:val="28"/>
          <w:szCs w:val="28"/>
          <w:lang w:val="ro-RO"/>
        </w:rPr>
        <w:t>SAFI</w:t>
      </w:r>
      <w:r w:rsidR="00643319">
        <w:rPr>
          <w:sz w:val="28"/>
          <w:szCs w:val="28"/>
          <w:lang w:val="ro-RO"/>
        </w:rPr>
        <w:t>)</w:t>
      </w:r>
      <w:r w:rsidRPr="00A746D1">
        <w:rPr>
          <w:sz w:val="28"/>
          <w:szCs w:val="28"/>
          <w:lang w:val="ro-RO"/>
        </w:rPr>
        <w:t>/compania investițională;</w:t>
      </w:r>
    </w:p>
    <w:p w:rsidR="00185E5D" w:rsidRPr="00A746D1" w:rsidRDefault="00185E5D" w:rsidP="00185E5D">
      <w:pPr>
        <w:pStyle w:val="a3"/>
        <w:rPr>
          <w:rFonts w:ascii="Times New Roman" w:hAnsi="Times New Roman"/>
          <w:sz w:val="28"/>
          <w:szCs w:val="28"/>
          <w:lang w:val="ro-RO"/>
        </w:rPr>
      </w:pPr>
      <w:r w:rsidRPr="00A746D1">
        <w:rPr>
          <w:rFonts w:ascii="Times New Roman" w:hAnsi="Times New Roman"/>
          <w:i/>
          <w:sz w:val="28"/>
          <w:szCs w:val="28"/>
          <w:lang w:val="ro-RO"/>
        </w:rPr>
        <w:t>suport durabil</w:t>
      </w:r>
      <w:r w:rsidRPr="00A746D1">
        <w:rPr>
          <w:rFonts w:ascii="Times New Roman" w:hAnsi="Times New Roman"/>
          <w:sz w:val="28"/>
          <w:szCs w:val="28"/>
          <w:lang w:val="ro-RO"/>
        </w:rPr>
        <w:t xml:space="preserve"> – instrument (suport de hîrtie, CD-ROM, DVD, hard discuri ale calculatoarelor personale, etc.), care permite investitorului să stocheze informaţii adresate personal acestuia într-un mod accesibil pentru consultări ulterioare şi pentru o perioadă de timp adecvată scopurilor informaţiei respective şi care face posibilă reproducerea exactă a informaţiilor stocate;</w:t>
      </w:r>
    </w:p>
    <w:p w:rsidR="00185E5D" w:rsidRPr="00A746D1" w:rsidRDefault="00185E5D" w:rsidP="00185E5D">
      <w:pPr>
        <w:tabs>
          <w:tab w:val="left" w:pos="540"/>
        </w:tabs>
        <w:jc w:val="both"/>
        <w:rPr>
          <w:rFonts w:ascii="Times New Roman" w:hAnsi="Times New Roman" w:cs="Times New Roman"/>
          <w:sz w:val="28"/>
          <w:szCs w:val="28"/>
          <w:lang w:val="ro-RO"/>
        </w:rPr>
      </w:pPr>
      <w:r w:rsidRPr="00A746D1">
        <w:rPr>
          <w:rFonts w:ascii="Times New Roman" w:hAnsi="Times New Roman" w:cs="Times New Roman"/>
          <w:i/>
          <w:sz w:val="28"/>
          <w:szCs w:val="28"/>
          <w:lang w:val="ro-RO"/>
        </w:rPr>
        <w:tab/>
      </w:r>
      <w:r w:rsidR="00DD2AF6" w:rsidRPr="00910BCD">
        <w:rPr>
          <w:rFonts w:ascii="Times New Roman" w:hAnsi="Times New Roman" w:cs="Times New Roman"/>
          <w:i/>
          <w:sz w:val="28"/>
          <w:szCs w:val="28"/>
          <w:lang w:val="ro-RO"/>
        </w:rPr>
        <w:t>titluri de participare</w:t>
      </w:r>
      <w:r w:rsidR="00E54005">
        <w:rPr>
          <w:rFonts w:ascii="Times New Roman" w:hAnsi="Times New Roman" w:cs="Times New Roman"/>
          <w:sz w:val="28"/>
          <w:szCs w:val="28"/>
          <w:lang w:val="ro-RO"/>
        </w:rPr>
        <w:t xml:space="preserve"> – acţiuni sau unităţi de fond emise de companii investiţionale sau, respectiv, de fonduri de investiţii, care sînt plasate şi răscumpărate în mod continuu.</w:t>
      </w:r>
      <w:r w:rsidRPr="00A746D1">
        <w:rPr>
          <w:rFonts w:ascii="Times New Roman" w:hAnsi="Times New Roman" w:cs="Times New Roman"/>
          <w:sz w:val="28"/>
          <w:szCs w:val="28"/>
          <w:lang w:val="ro-RO"/>
        </w:rPr>
        <w:t xml:space="preserve">  </w:t>
      </w:r>
    </w:p>
    <w:p w:rsidR="00185E5D" w:rsidRPr="00A746D1" w:rsidRDefault="00185E5D" w:rsidP="00185E5D">
      <w:pPr>
        <w:tabs>
          <w:tab w:val="left" w:pos="540"/>
        </w:tabs>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ab/>
        <w:t xml:space="preserve"> </w:t>
      </w: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II</w:t>
      </w:r>
    </w:p>
    <w:p w:rsidR="00185E5D" w:rsidRPr="00A746D1" w:rsidRDefault="00185E5D" w:rsidP="00185E5D">
      <w:pPr>
        <w:widowControl/>
        <w:jc w:val="center"/>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Prospectul de emisiune al OPCVM</w:t>
      </w:r>
    </w:p>
    <w:p w:rsidR="00185E5D" w:rsidRPr="00A746D1" w:rsidRDefault="00185E5D" w:rsidP="00185E5D">
      <w:pPr>
        <w:widowControl/>
        <w:jc w:val="center"/>
        <w:rPr>
          <w:rFonts w:ascii="Times New Roman" w:hAnsi="Times New Roman" w:cs="Times New Roman"/>
          <w:b/>
          <w:color w:val="272627"/>
          <w:sz w:val="28"/>
          <w:szCs w:val="28"/>
          <w:lang w:val="ro-RO"/>
        </w:rPr>
      </w:pPr>
    </w:p>
    <w:p w:rsidR="00185E5D" w:rsidRPr="00A746D1" w:rsidRDefault="00185E5D" w:rsidP="00185E5D">
      <w:pPr>
        <w:widowControl/>
        <w:tabs>
          <w:tab w:val="left" w:pos="426"/>
        </w:tabs>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3.</w:t>
      </w:r>
      <w:r w:rsidRPr="00A746D1">
        <w:rPr>
          <w:rFonts w:ascii="Times New Roman" w:hAnsi="Times New Roman" w:cs="Times New Roman"/>
          <w:sz w:val="28"/>
          <w:szCs w:val="28"/>
          <w:lang w:val="ro-RO"/>
        </w:rPr>
        <w:t xml:space="preserve">  Subscrierea  publică de titluri de participare ale OPCVM se realizează în baza prospectului de emisiune aprobat de către Comisia Naţională.</w:t>
      </w:r>
    </w:p>
    <w:p w:rsidR="00185E5D" w:rsidRPr="00A746D1" w:rsidRDefault="00185E5D" w:rsidP="00185E5D">
      <w:pPr>
        <w:widowControl/>
        <w:tabs>
          <w:tab w:val="left" w:pos="993"/>
        </w:tabs>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4.</w:t>
      </w:r>
      <w:r w:rsidRPr="00A746D1">
        <w:rPr>
          <w:rFonts w:ascii="Times New Roman" w:hAnsi="Times New Roman" w:cs="Times New Roman"/>
          <w:sz w:val="28"/>
          <w:szCs w:val="28"/>
          <w:lang w:val="ro-RO"/>
        </w:rPr>
        <w:t xml:space="preserve"> Prospectul de emisiune este întocmit de către SAFI în cazul fondului de investiţii/ companiei investiţionale administrate sau de fondatorii/consiliul de administraţie  al companiei investiţionale care se autoadministrează, în forma prevăzută de prezentul Regulament.</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5.</w:t>
      </w:r>
      <w:r w:rsidRPr="00A746D1">
        <w:rPr>
          <w:rFonts w:ascii="Times New Roman" w:hAnsi="Times New Roman" w:cs="Times New Roman"/>
          <w:sz w:val="28"/>
          <w:szCs w:val="28"/>
          <w:lang w:val="ro-RO"/>
        </w:rPr>
        <w:t xml:space="preserve"> Prospectul de emisiune de titluri de participare al OPCVM include cel puţin informaţia prevăzută de Anexa nr.1. </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6.</w:t>
      </w:r>
      <w:r w:rsidRPr="00A746D1">
        <w:rPr>
          <w:rFonts w:ascii="Times New Roman" w:hAnsi="Times New Roman" w:cs="Times New Roman"/>
          <w:sz w:val="28"/>
          <w:szCs w:val="28"/>
          <w:lang w:val="ro-RO"/>
        </w:rPr>
        <w:t xml:space="preserve"> Prospectul de emisiune de titluri de participare previne investitorii potenţiali, printr-o formulă standard, tipărită pe coperta prospectului, asupra faptului că:</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1) investiţiile în OPCVM nu sînt depozite bancare, iar băncile, în calitatea lor de acţionar</w:t>
      </w:r>
      <w:r w:rsidR="00643319">
        <w:rPr>
          <w:rFonts w:ascii="Times New Roman" w:hAnsi="Times New Roman" w:cs="Times New Roman"/>
          <w:sz w:val="28"/>
          <w:szCs w:val="28"/>
          <w:lang w:val="ro-RO"/>
        </w:rPr>
        <w:t>i ai</w:t>
      </w:r>
      <w:r w:rsidRPr="00A746D1">
        <w:rPr>
          <w:rFonts w:ascii="Times New Roman" w:hAnsi="Times New Roman" w:cs="Times New Roman"/>
          <w:sz w:val="28"/>
          <w:szCs w:val="28"/>
          <w:lang w:val="ro-RO"/>
        </w:rPr>
        <w:t xml:space="preserve">  SAFI/companiei investiționale, nu oferă nici o garanţie investitorului cu privire la recuperarea sumelor investite;</w:t>
      </w:r>
    </w:p>
    <w:p w:rsidR="00185E5D" w:rsidRPr="00A746D1" w:rsidRDefault="00185E5D" w:rsidP="00185E5D">
      <w:pPr>
        <w:widowControl/>
        <w:ind w:firstLine="567"/>
        <w:jc w:val="both"/>
        <w:rPr>
          <w:lang w:val="ro-RO"/>
        </w:rPr>
      </w:pPr>
      <w:r w:rsidRPr="00A746D1">
        <w:rPr>
          <w:rFonts w:ascii="Times New Roman" w:hAnsi="Times New Roman" w:cs="Times New Roman"/>
          <w:sz w:val="28"/>
          <w:szCs w:val="28"/>
          <w:lang w:val="ro-RO"/>
        </w:rPr>
        <w:t>2) aprobarea prospectului ofertei publice continue de titluri de participare de către Comisia Naţională nu implică în nici un fel aprobarea sau evaluarea de către Comisia Naţională a calităţii plasamentului în respectivele titluri de participare, nu garantează obligaţiile ofertantului, ci este o constatare a faptului că prospectul ofertei publice este complet şi corespunde cerinţelor faţă de structura şi componenţa acestuia;</w:t>
      </w:r>
      <w:r w:rsidRPr="00A746D1">
        <w:rPr>
          <w:lang w:val="ro-RO"/>
        </w:rPr>
        <w:t xml:space="preserve"> </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OPCVM comportă nu numai avantajele ce le sînt specifice, dar şi riscul nerealizării obiectivelor, inclusiv al unor pierderi pentru investitori, veniturile atrase din investiţie fiind, de regulă, proporţionale cu riscul.</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7.</w:t>
      </w:r>
      <w:r w:rsidRPr="00A746D1">
        <w:rPr>
          <w:rFonts w:ascii="Times New Roman" w:hAnsi="Times New Roman" w:cs="Times New Roman"/>
          <w:sz w:val="28"/>
          <w:szCs w:val="28"/>
          <w:lang w:val="ro-RO"/>
        </w:rPr>
        <w:t xml:space="preserve">  În cuprinsul prospectului de emisiune pot fi incluse şi următoarele:</w:t>
      </w:r>
    </w:p>
    <w:p w:rsidR="00185E5D" w:rsidRPr="00A746D1" w:rsidRDefault="00185E5D" w:rsidP="00185E5D">
      <w:pPr>
        <w:widowControl/>
        <w:numPr>
          <w:ilvl w:val="0"/>
          <w:numId w:val="3"/>
        </w:numPr>
        <w:tabs>
          <w:tab w:val="left" w:pos="993"/>
        </w:tabs>
        <w:ind w:left="567" w:firstLine="0"/>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textul actului de constituire /regulile fondului;</w:t>
      </w:r>
    </w:p>
    <w:p w:rsidR="00185E5D" w:rsidRPr="00A746D1" w:rsidRDefault="00185E5D" w:rsidP="00185E5D">
      <w:pPr>
        <w:widowControl/>
        <w:numPr>
          <w:ilvl w:val="0"/>
          <w:numId w:val="3"/>
        </w:numPr>
        <w:tabs>
          <w:tab w:val="left" w:pos="993"/>
        </w:tabs>
        <w:ind w:left="567" w:firstLine="0"/>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textul contractului de administrare</w:t>
      </w:r>
      <w:r w:rsidR="00A5467A" w:rsidRPr="00A746D1">
        <w:rPr>
          <w:rFonts w:ascii="Times New Roman" w:hAnsi="Times New Roman" w:cs="Times New Roman"/>
          <w:sz w:val="28"/>
          <w:szCs w:val="28"/>
          <w:lang w:val="ro-RO"/>
        </w:rPr>
        <w:t xml:space="preserve"> fiduciară</w:t>
      </w:r>
      <w:r w:rsidRPr="00A746D1">
        <w:rPr>
          <w:rFonts w:ascii="Times New Roman" w:hAnsi="Times New Roman" w:cs="Times New Roman"/>
          <w:sz w:val="28"/>
          <w:szCs w:val="28"/>
          <w:lang w:val="ro-RO"/>
        </w:rPr>
        <w:t>, dacă este cazul;</w:t>
      </w:r>
    </w:p>
    <w:p w:rsidR="00185E5D" w:rsidRPr="00A746D1" w:rsidRDefault="00185E5D" w:rsidP="00185E5D">
      <w:pPr>
        <w:widowControl/>
        <w:numPr>
          <w:ilvl w:val="0"/>
          <w:numId w:val="3"/>
        </w:numPr>
        <w:tabs>
          <w:tab w:val="left" w:pos="993"/>
        </w:tabs>
        <w:ind w:left="567" w:firstLine="0"/>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textul contractului de depozitare;</w:t>
      </w:r>
    </w:p>
    <w:p w:rsidR="00146887" w:rsidRPr="00A746D1" w:rsidRDefault="00185E5D" w:rsidP="00A5467A">
      <w:pPr>
        <w:widowControl/>
        <w:numPr>
          <w:ilvl w:val="0"/>
          <w:numId w:val="3"/>
        </w:numPr>
        <w:tabs>
          <w:tab w:val="left" w:pos="993"/>
        </w:tabs>
        <w:ind w:left="0" w:firstLine="567"/>
        <w:jc w:val="both"/>
        <w:rPr>
          <w:rFonts w:ascii="Times New Roman" w:eastAsiaTheme="minorHAnsi" w:hAnsi="Times New Roman" w:cs="Times New Roman"/>
          <w:color w:val="000000"/>
          <w:sz w:val="22"/>
          <w:szCs w:val="22"/>
          <w:lang w:val="ro-RO" w:eastAsia="en-US"/>
        </w:rPr>
      </w:pPr>
      <w:r w:rsidRPr="00A746D1">
        <w:rPr>
          <w:rFonts w:ascii="Times New Roman" w:hAnsi="Times New Roman" w:cs="Times New Roman"/>
          <w:sz w:val="28"/>
          <w:szCs w:val="28"/>
          <w:lang w:val="ro-RO"/>
        </w:rPr>
        <w:t>textul reglementărilor interne în cazul companiilor investiţionale</w:t>
      </w:r>
      <w:r w:rsidR="00146887" w:rsidRPr="00A746D1">
        <w:rPr>
          <w:rFonts w:ascii="Times New Roman" w:hAnsi="Times New Roman" w:cs="Times New Roman"/>
          <w:sz w:val="28"/>
          <w:szCs w:val="28"/>
          <w:lang w:val="ro-RO"/>
        </w:rPr>
        <w:t xml:space="preserve"> care se autoadministrează;</w:t>
      </w:r>
    </w:p>
    <w:p w:rsidR="00A5467A" w:rsidRPr="00A746D1" w:rsidRDefault="00A5467A" w:rsidP="00A5467A">
      <w:pPr>
        <w:widowControl/>
        <w:numPr>
          <w:ilvl w:val="0"/>
          <w:numId w:val="3"/>
        </w:numPr>
        <w:tabs>
          <w:tab w:val="left" w:pos="993"/>
        </w:tabs>
        <w:ind w:left="0"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menţiuni din contractul de societate </w:t>
      </w:r>
      <w:r w:rsidR="00146887" w:rsidRPr="00A746D1">
        <w:rPr>
          <w:rFonts w:ascii="Times New Roman" w:hAnsi="Times New Roman" w:cs="Times New Roman"/>
          <w:sz w:val="28"/>
          <w:szCs w:val="28"/>
          <w:lang w:val="ro-RO"/>
        </w:rPr>
        <w:t xml:space="preserve">civilă </w:t>
      </w:r>
      <w:r w:rsidRPr="00A746D1">
        <w:rPr>
          <w:rFonts w:ascii="Times New Roman" w:hAnsi="Times New Roman" w:cs="Times New Roman"/>
          <w:sz w:val="28"/>
          <w:szCs w:val="28"/>
          <w:lang w:val="ro-RO"/>
        </w:rPr>
        <w:t xml:space="preserve">care nu se regăsesc </w:t>
      </w:r>
      <w:r w:rsidR="00146887" w:rsidRPr="00A746D1">
        <w:rPr>
          <w:rFonts w:ascii="Times New Roman" w:hAnsi="Times New Roman" w:cs="Times New Roman"/>
          <w:sz w:val="28"/>
          <w:szCs w:val="28"/>
          <w:lang w:val="ro-RO"/>
        </w:rPr>
        <w:t xml:space="preserve">în </w:t>
      </w:r>
      <w:r w:rsidR="00643319">
        <w:rPr>
          <w:rFonts w:ascii="Times New Roman" w:hAnsi="Times New Roman" w:cs="Times New Roman"/>
          <w:sz w:val="28"/>
          <w:szCs w:val="28"/>
          <w:lang w:val="ro-RO"/>
        </w:rPr>
        <w:t>A</w:t>
      </w:r>
      <w:r w:rsidR="00146887" w:rsidRPr="00A746D1">
        <w:rPr>
          <w:rFonts w:ascii="Times New Roman" w:hAnsi="Times New Roman" w:cs="Times New Roman"/>
          <w:sz w:val="28"/>
          <w:szCs w:val="28"/>
          <w:lang w:val="ro-RO"/>
        </w:rPr>
        <w:t>nexa nr.1</w:t>
      </w:r>
      <w:r w:rsidRPr="00A746D1">
        <w:rPr>
          <w:rFonts w:ascii="Times New Roman" w:hAnsi="Times New Roman" w:cs="Times New Roman"/>
          <w:sz w:val="28"/>
          <w:szCs w:val="28"/>
          <w:lang w:val="ro-RO"/>
        </w:rPr>
        <w:t xml:space="preserve">; </w:t>
      </w:r>
    </w:p>
    <w:p w:rsidR="00A5467A" w:rsidRPr="00A746D1" w:rsidRDefault="00A5467A" w:rsidP="00146887">
      <w:pPr>
        <w:widowControl/>
        <w:numPr>
          <w:ilvl w:val="0"/>
          <w:numId w:val="3"/>
        </w:numPr>
        <w:tabs>
          <w:tab w:val="left" w:pos="993"/>
        </w:tabs>
        <w:ind w:left="0"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lastRenderedPageBreak/>
        <w:t>indicarea zilelor calendaristice în care S</w:t>
      </w:r>
      <w:r w:rsidR="00146887" w:rsidRPr="00A746D1">
        <w:rPr>
          <w:rFonts w:ascii="Times New Roman" w:hAnsi="Times New Roman" w:cs="Times New Roman"/>
          <w:sz w:val="28"/>
          <w:szCs w:val="28"/>
          <w:lang w:val="ro-RO"/>
        </w:rPr>
        <w:t xml:space="preserve">AFI </w:t>
      </w:r>
      <w:r w:rsidRPr="00A746D1">
        <w:rPr>
          <w:rFonts w:ascii="Times New Roman" w:hAnsi="Times New Roman" w:cs="Times New Roman"/>
          <w:sz w:val="28"/>
          <w:szCs w:val="28"/>
          <w:lang w:val="ro-RO"/>
        </w:rPr>
        <w:t xml:space="preserve">şi/sau </w:t>
      </w:r>
      <w:r w:rsidR="00146887" w:rsidRPr="00A746D1">
        <w:rPr>
          <w:rFonts w:ascii="Times New Roman" w:hAnsi="Times New Roman" w:cs="Times New Roman"/>
          <w:sz w:val="28"/>
          <w:szCs w:val="28"/>
          <w:lang w:val="ro-RO"/>
        </w:rPr>
        <w:t xml:space="preserve">intermediarii </w:t>
      </w:r>
      <w:r w:rsidRPr="00A746D1">
        <w:rPr>
          <w:rFonts w:ascii="Times New Roman" w:hAnsi="Times New Roman" w:cs="Times New Roman"/>
          <w:sz w:val="28"/>
          <w:szCs w:val="28"/>
          <w:lang w:val="ro-RO"/>
        </w:rPr>
        <w:t>nu înregistrează operaţiuni de subscriere şi/sau răscumpărare a titlurilor de participare.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8.</w:t>
      </w:r>
      <w:r w:rsidRPr="00A746D1">
        <w:rPr>
          <w:rFonts w:ascii="Times New Roman" w:hAnsi="Times New Roman" w:cs="Times New Roman"/>
          <w:color w:val="272627"/>
          <w:sz w:val="28"/>
          <w:szCs w:val="28"/>
          <w:lang w:val="ro-RO"/>
        </w:rPr>
        <w:t xml:space="preserve"> Nu este obligatorie inserarea în prospect a informaţiilor indicate în pct.7, anexate la prospect.</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9.</w:t>
      </w:r>
      <w:r w:rsidRPr="00A746D1">
        <w:rPr>
          <w:rFonts w:ascii="Times New Roman" w:hAnsi="Times New Roman" w:cs="Times New Roman"/>
          <w:color w:val="272627"/>
          <w:sz w:val="28"/>
          <w:szCs w:val="28"/>
          <w:lang w:val="ro-RO"/>
        </w:rPr>
        <w:t xml:space="preserve"> Prospectul și prospectul simplificat trebuie să conţină informaţiile necesare pentru ca investitorii să poată aprecia în deplină cunoştinţă de cauză investiţia care le este propusă.</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10.</w:t>
      </w:r>
      <w:r w:rsidRPr="00A746D1">
        <w:rPr>
          <w:rFonts w:ascii="Times New Roman" w:hAnsi="Times New Roman" w:cs="Times New Roman"/>
          <w:color w:val="272627"/>
          <w:sz w:val="28"/>
          <w:szCs w:val="28"/>
          <w:lang w:val="ro-RO"/>
        </w:rPr>
        <w:t xml:space="preserve"> Prospectul și prospectul simplificat va  include o descriere clară şi uşor de înţeles a profilului de risc al OPCVM, indiferent de instrumentele în care acesta investeşte.</w:t>
      </w:r>
    </w:p>
    <w:p w:rsidR="00185E5D" w:rsidRPr="00A746D1" w:rsidRDefault="00185E5D" w:rsidP="00185E5D">
      <w:pPr>
        <w:widowControl/>
        <w:ind w:firstLine="567"/>
        <w:jc w:val="both"/>
        <w:rPr>
          <w:rFonts w:ascii="Times New Roman" w:hAnsi="Times New Roman" w:cs="Times New Roman"/>
          <w:b/>
          <w:bCs/>
          <w:iCs/>
          <w:color w:val="272627"/>
          <w:sz w:val="28"/>
          <w:szCs w:val="28"/>
          <w:lang w:val="ro-RO"/>
        </w:rPr>
      </w:pPr>
      <w:r w:rsidRPr="00A746D1">
        <w:rPr>
          <w:rFonts w:ascii="Times New Roman" w:hAnsi="Times New Roman" w:cs="Times New Roman"/>
          <w:b/>
          <w:bCs/>
          <w:sz w:val="28"/>
          <w:szCs w:val="28"/>
          <w:lang w:val="ro-RO"/>
        </w:rPr>
        <w:t>11.</w:t>
      </w:r>
      <w:r w:rsidRPr="00A746D1">
        <w:rPr>
          <w:rFonts w:ascii="Times New Roman" w:hAnsi="Times New Roman" w:cs="Times New Roman"/>
          <w:sz w:val="28"/>
          <w:szCs w:val="28"/>
          <w:lang w:val="ro-RO"/>
        </w:rPr>
        <w:t xml:space="preserve"> Orice persoană care subscrie titluri de participare va da o declaraţie, prin care confirmă faptul că a primit, a citit şi a înţeles prospectul. </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12.</w:t>
      </w:r>
      <w:r w:rsidRPr="00A746D1">
        <w:rPr>
          <w:rFonts w:ascii="Times New Roman" w:hAnsi="Times New Roman" w:cs="Times New Roman"/>
          <w:sz w:val="28"/>
          <w:szCs w:val="28"/>
          <w:lang w:val="ro-RO"/>
        </w:rPr>
        <w:t xml:space="preserve"> </w:t>
      </w:r>
      <w:r w:rsidR="00924BF7">
        <w:rPr>
          <w:rFonts w:ascii="Times New Roman" w:hAnsi="Times New Roman" w:cs="Times New Roman"/>
          <w:sz w:val="28"/>
          <w:szCs w:val="28"/>
          <w:lang w:val="ro-RO"/>
        </w:rPr>
        <w:t xml:space="preserve">Intermediarii </w:t>
      </w:r>
      <w:r w:rsidRPr="00A746D1">
        <w:rPr>
          <w:rFonts w:ascii="Times New Roman" w:hAnsi="Times New Roman" w:cs="Times New Roman"/>
          <w:sz w:val="28"/>
          <w:szCs w:val="28"/>
          <w:lang w:val="ro-RO"/>
        </w:rPr>
        <w:t xml:space="preserve">trebuie să se asigure în desfăşurarea activităţii de distribuţie că subscrierea titlurilor de participare ale OPCVM se face numai după confirmarea primirii de către investitor a prospectului în modul stabilit la pct.11.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13.</w:t>
      </w:r>
      <w:r w:rsidRPr="00A746D1">
        <w:rPr>
          <w:rFonts w:ascii="Times New Roman" w:hAnsi="Times New Roman" w:cs="Times New Roman"/>
          <w:color w:val="272627"/>
          <w:sz w:val="28"/>
          <w:szCs w:val="28"/>
          <w:lang w:val="ro-RO"/>
        </w:rPr>
        <w:t xml:space="preserve"> Prospectul poate fi furnizat pe suport durabil sau prin intermediul unei pagini web. Un exemplar tipărit va fi furnizat investitorilor la cerere şi în mod gratuit.</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14.</w:t>
      </w:r>
      <w:r w:rsidRPr="00A746D1">
        <w:rPr>
          <w:rFonts w:ascii="Times New Roman" w:hAnsi="Times New Roman" w:cs="Times New Roman"/>
          <w:color w:val="272627"/>
          <w:sz w:val="28"/>
          <w:szCs w:val="28"/>
          <w:lang w:val="ro-RO"/>
        </w:rPr>
        <w:t xml:space="preserve"> Situațiile financiare anuale și semianuale și rapoartele specifice anuale şi semianuale vor fi puse la dispoziţia investitorilor în modul specificat în prospect şi în prospectul simplificat. Un exemplar tipărit al situațiilor financiare anuale și semianuale, rapoartelor specifice anuale şi semianuale va fi furnizat investitorilor la cerere şi în mod gratuit.</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15.</w:t>
      </w:r>
      <w:r w:rsidRPr="00A746D1">
        <w:rPr>
          <w:rFonts w:ascii="Times New Roman" w:hAnsi="Times New Roman" w:cs="Times New Roman"/>
          <w:color w:val="272627"/>
          <w:sz w:val="28"/>
          <w:szCs w:val="28"/>
          <w:lang w:val="ro-RO"/>
        </w:rPr>
        <w:t xml:space="preserve"> Prospectul ofertei publice este valabil pentru un termen de un an de la data publicării şi poate fi folosit şi pentru admiterea pe o piaţă reglementată, cu condiţia că prospectul este actualizat în conformitate cu prevederile prezentului Regulament.</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16.</w:t>
      </w:r>
      <w:r w:rsidRPr="00A746D1">
        <w:rPr>
          <w:rFonts w:ascii="Times New Roman" w:hAnsi="Times New Roman" w:cs="Times New Roman"/>
          <w:sz w:val="28"/>
          <w:szCs w:val="28"/>
          <w:lang w:val="ro-RO"/>
        </w:rPr>
        <w:t xml:space="preserve"> Prospectul editat pe hîrtie </w:t>
      </w:r>
      <w:r w:rsidR="002E6724" w:rsidRPr="00A746D1">
        <w:rPr>
          <w:rFonts w:ascii="Times New Roman" w:hAnsi="Times New Roman" w:cs="Times New Roman"/>
          <w:sz w:val="28"/>
          <w:szCs w:val="28"/>
          <w:lang w:val="ro-RO"/>
        </w:rPr>
        <w:t xml:space="preserve">va avea </w:t>
      </w:r>
      <w:r w:rsidRPr="00A746D1">
        <w:rPr>
          <w:rFonts w:ascii="Times New Roman" w:hAnsi="Times New Roman" w:cs="Times New Roman"/>
          <w:sz w:val="28"/>
          <w:szCs w:val="28"/>
          <w:lang w:val="ro-RO"/>
        </w:rPr>
        <w:t xml:space="preserve">un format </w:t>
      </w:r>
      <w:r w:rsidR="002E6724" w:rsidRPr="00A746D1">
        <w:rPr>
          <w:rFonts w:ascii="Times New Roman" w:hAnsi="Times New Roman" w:cs="Times New Roman"/>
          <w:sz w:val="28"/>
          <w:szCs w:val="28"/>
          <w:lang w:val="ro-RO"/>
        </w:rPr>
        <w:t xml:space="preserve"> nu </w:t>
      </w:r>
      <w:r w:rsidRPr="00A746D1">
        <w:rPr>
          <w:rFonts w:ascii="Times New Roman" w:hAnsi="Times New Roman" w:cs="Times New Roman"/>
          <w:sz w:val="28"/>
          <w:szCs w:val="28"/>
          <w:lang w:val="ro-RO"/>
        </w:rPr>
        <w:t>mai mic de A5. Caracterele folosite pentru text au cel puţin corp 10.</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color w:val="272627"/>
          <w:sz w:val="28"/>
          <w:szCs w:val="28"/>
          <w:lang w:val="ro-RO"/>
        </w:rPr>
        <w:t>17.</w:t>
      </w:r>
      <w:r w:rsidRPr="00A746D1">
        <w:rPr>
          <w:rFonts w:ascii="Times New Roman" w:hAnsi="Times New Roman" w:cs="Times New Roman"/>
          <w:color w:val="272627"/>
          <w:sz w:val="28"/>
          <w:szCs w:val="28"/>
          <w:lang w:val="ro-RO"/>
        </w:rPr>
        <w:t xml:space="preserve"> </w:t>
      </w:r>
      <w:r w:rsidRPr="00A746D1">
        <w:rPr>
          <w:rFonts w:ascii="Times New Roman" w:hAnsi="Times New Roman" w:cs="Times New Roman"/>
          <w:sz w:val="28"/>
          <w:szCs w:val="28"/>
          <w:lang w:val="ro-RO"/>
        </w:rPr>
        <w:t>În mod obligatoriu, se pun la dispoziţia investitorilor toate actele adiţionale la prospect.</w:t>
      </w:r>
    </w:p>
    <w:p w:rsidR="00185E5D" w:rsidRPr="00A746D1" w:rsidRDefault="00185E5D" w:rsidP="00E93210">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18.</w:t>
      </w:r>
      <w:r w:rsidRPr="00A746D1">
        <w:rPr>
          <w:rFonts w:ascii="Times New Roman" w:hAnsi="Times New Roman" w:cs="Times New Roman"/>
          <w:sz w:val="28"/>
          <w:szCs w:val="28"/>
          <w:lang w:val="ro-RO"/>
        </w:rPr>
        <w:t xml:space="preserve">  SAFI/companiile investiţionale care se autoadministrează au obligaţia de a </w:t>
      </w:r>
      <w:r w:rsidR="00E93210">
        <w:rPr>
          <w:rFonts w:ascii="Times New Roman" w:hAnsi="Times New Roman" w:cs="Times New Roman"/>
          <w:sz w:val="28"/>
          <w:szCs w:val="28"/>
          <w:lang w:val="ro-RO"/>
        </w:rPr>
        <w:t>actualiza</w:t>
      </w:r>
      <w:r w:rsidRPr="00A746D1">
        <w:rPr>
          <w:rFonts w:ascii="Times New Roman" w:hAnsi="Times New Roman" w:cs="Times New Roman"/>
          <w:sz w:val="28"/>
          <w:szCs w:val="28"/>
          <w:lang w:val="ro-RO"/>
        </w:rPr>
        <w:t xml:space="preserve"> anual prospectele de emisiune ale OPCVM  cu includerea tuturor actelor adiţionale aferente. Prospectul </w:t>
      </w:r>
      <w:r w:rsidR="00E93210">
        <w:rPr>
          <w:rFonts w:ascii="Times New Roman" w:hAnsi="Times New Roman" w:cs="Times New Roman"/>
          <w:sz w:val="28"/>
          <w:szCs w:val="28"/>
          <w:lang w:val="ro-RO"/>
        </w:rPr>
        <w:t>actualizat</w:t>
      </w:r>
      <w:r w:rsidRPr="00A746D1">
        <w:rPr>
          <w:rFonts w:ascii="Times New Roman" w:hAnsi="Times New Roman" w:cs="Times New Roman"/>
          <w:sz w:val="28"/>
          <w:szCs w:val="28"/>
          <w:lang w:val="ro-RO"/>
        </w:rPr>
        <w:t xml:space="preserve"> va fi transmis </w:t>
      </w:r>
      <w:r w:rsidR="00924BF7">
        <w:rPr>
          <w:rFonts w:ascii="Times New Roman" w:hAnsi="Times New Roman" w:cs="Times New Roman"/>
          <w:sz w:val="28"/>
          <w:szCs w:val="28"/>
          <w:lang w:val="ro-RO"/>
        </w:rPr>
        <w:t xml:space="preserve">pentru aprobare </w:t>
      </w:r>
      <w:r w:rsidRPr="00A746D1">
        <w:rPr>
          <w:rFonts w:ascii="Times New Roman" w:hAnsi="Times New Roman" w:cs="Times New Roman"/>
          <w:sz w:val="28"/>
          <w:szCs w:val="28"/>
          <w:lang w:val="ro-RO"/>
        </w:rPr>
        <w:t>Comisiei Naţionale în termen de 30 de zile lucrătoare de la finele anului corespunzător.</w:t>
      </w:r>
    </w:p>
    <w:p w:rsidR="00185E5D" w:rsidRPr="00A746D1" w:rsidRDefault="00185E5D" w:rsidP="00E93210">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19.</w:t>
      </w:r>
      <w:r w:rsidRPr="00A746D1">
        <w:rPr>
          <w:rFonts w:ascii="Times New Roman" w:hAnsi="Times New Roman" w:cs="Times New Roman"/>
          <w:sz w:val="28"/>
          <w:szCs w:val="28"/>
          <w:lang w:val="ro-RO"/>
        </w:rPr>
        <w:t xml:space="preserve"> Prospectele </w:t>
      </w:r>
      <w:r w:rsidR="00E93210">
        <w:rPr>
          <w:rFonts w:ascii="Times New Roman" w:hAnsi="Times New Roman" w:cs="Times New Roman"/>
          <w:sz w:val="28"/>
          <w:szCs w:val="28"/>
          <w:lang w:val="ro-RO"/>
        </w:rPr>
        <w:t>actualizate</w:t>
      </w:r>
      <w:r w:rsidRPr="00A746D1">
        <w:rPr>
          <w:rFonts w:ascii="Times New Roman" w:hAnsi="Times New Roman" w:cs="Times New Roman"/>
          <w:sz w:val="28"/>
          <w:szCs w:val="28"/>
          <w:lang w:val="ro-RO"/>
        </w:rPr>
        <w:t xml:space="preserve"> şi aprobate de Comisia Naţională vor fi disponibile pe paginile web ale SAFI/OPCVM în termen de 3 zile lucrătoare de la aprobarea de către Comisia Naţională. </w:t>
      </w:r>
    </w:p>
    <w:p w:rsidR="00185E5D" w:rsidRPr="00A746D1" w:rsidRDefault="00185E5D" w:rsidP="00185E5D">
      <w:pPr>
        <w:widowControl/>
        <w:ind w:firstLine="567"/>
        <w:jc w:val="both"/>
        <w:rPr>
          <w:rFonts w:ascii="Times New Roman" w:hAnsi="Times New Roman" w:cs="Times New Roman"/>
          <w:b/>
          <w:bCs/>
          <w:iCs/>
          <w:color w:val="272627"/>
          <w:sz w:val="28"/>
          <w:szCs w:val="28"/>
          <w:lang w:val="ro-RO"/>
        </w:rPr>
      </w:pP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III</w:t>
      </w:r>
    </w:p>
    <w:p w:rsidR="00185E5D" w:rsidRPr="00A746D1" w:rsidRDefault="00185E5D" w:rsidP="00185E5D">
      <w:pPr>
        <w:widowControl/>
        <w:jc w:val="center"/>
        <w:rPr>
          <w:rFonts w:ascii="Times New Roman" w:hAnsi="Times New Roman" w:cs="Times New Roman"/>
          <w:b/>
          <w:bCs/>
          <w:iCs/>
          <w:color w:val="272627"/>
          <w:sz w:val="28"/>
          <w:szCs w:val="28"/>
          <w:lang w:val="ro-RO"/>
        </w:rPr>
      </w:pPr>
      <w:r w:rsidRPr="00A746D1">
        <w:rPr>
          <w:rFonts w:ascii="Times New Roman" w:hAnsi="Times New Roman" w:cs="Times New Roman"/>
          <w:b/>
          <w:bCs/>
          <w:iCs/>
          <w:color w:val="272627"/>
          <w:sz w:val="28"/>
          <w:szCs w:val="28"/>
          <w:lang w:val="ro-RO"/>
        </w:rPr>
        <w:t>Prospectul simplificat</w:t>
      </w:r>
    </w:p>
    <w:p w:rsidR="00185E5D" w:rsidRPr="00A746D1" w:rsidRDefault="00185E5D" w:rsidP="00185E5D">
      <w:pPr>
        <w:widowControl/>
        <w:jc w:val="center"/>
        <w:rPr>
          <w:rFonts w:ascii="Times New Roman" w:hAnsi="Times New Roman" w:cs="Times New Roman"/>
          <w:b/>
          <w:bCs/>
          <w:iCs/>
          <w:color w:val="272627"/>
          <w:sz w:val="28"/>
          <w:szCs w:val="28"/>
          <w:lang w:val="ro-RO"/>
        </w:rPr>
      </w:pP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20.</w:t>
      </w:r>
      <w:r w:rsidRPr="00A746D1">
        <w:rPr>
          <w:rFonts w:ascii="Times New Roman" w:hAnsi="Times New Roman" w:cs="Times New Roman"/>
          <w:color w:val="272627"/>
          <w:sz w:val="28"/>
          <w:szCs w:val="28"/>
          <w:lang w:val="ro-RO"/>
        </w:rPr>
        <w:t xml:space="preserve"> Companiile investiţionale care se autoadministrează/</w:t>
      </w:r>
      <w:r w:rsidRPr="00A746D1">
        <w:rPr>
          <w:rFonts w:ascii="Times New Roman" w:hAnsi="Times New Roman" w:cs="Times New Roman"/>
          <w:sz w:val="28"/>
          <w:szCs w:val="28"/>
          <w:lang w:val="ro-RO"/>
        </w:rPr>
        <w:t xml:space="preserve">SAFI </w:t>
      </w:r>
      <w:r w:rsidRPr="00A746D1">
        <w:rPr>
          <w:rFonts w:ascii="Times New Roman" w:hAnsi="Times New Roman" w:cs="Times New Roman"/>
          <w:color w:val="272627"/>
          <w:sz w:val="28"/>
          <w:szCs w:val="28"/>
          <w:lang w:val="ro-RO"/>
        </w:rPr>
        <w:t>pentru fiecare OPCVM administrat vor întocmi un document scurt – prospect simplificat, care va cuprinde informaţiile cu privire la caracteristicile esenţiale ale OPCVM, expuse astfel încît investitorii să fie în măsură să înţeleagă natura şi riscurile OPCVM şi, prin urmare, să ia decizii de investiţii în cunoştinţă de cauză.</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color w:val="272627"/>
          <w:sz w:val="28"/>
          <w:szCs w:val="28"/>
          <w:lang w:val="ro-RO"/>
        </w:rPr>
        <w:t>21</w:t>
      </w:r>
      <w:r w:rsidRPr="00A746D1">
        <w:rPr>
          <w:rFonts w:ascii="Times New Roman" w:hAnsi="Times New Roman" w:cs="Times New Roman"/>
          <w:b/>
          <w:bCs/>
          <w:sz w:val="28"/>
          <w:szCs w:val="28"/>
          <w:lang w:val="ro-RO"/>
        </w:rPr>
        <w:t>.</w:t>
      </w:r>
      <w:r w:rsidRPr="00A746D1">
        <w:rPr>
          <w:rFonts w:ascii="Times New Roman" w:hAnsi="Times New Roman" w:cs="Times New Roman"/>
          <w:sz w:val="28"/>
          <w:szCs w:val="28"/>
          <w:lang w:val="ro-RO"/>
        </w:rPr>
        <w:t xml:space="preserve"> Prospectul simplificat include cel puţin informaţia pr</w:t>
      </w:r>
      <w:r w:rsidR="00924BF7">
        <w:rPr>
          <w:rFonts w:ascii="Times New Roman" w:hAnsi="Times New Roman" w:cs="Times New Roman"/>
          <w:sz w:val="28"/>
          <w:szCs w:val="28"/>
          <w:lang w:val="ro-RO"/>
        </w:rPr>
        <w:t>e</w:t>
      </w:r>
      <w:r w:rsidRPr="00A746D1">
        <w:rPr>
          <w:rFonts w:ascii="Times New Roman" w:hAnsi="Times New Roman" w:cs="Times New Roman"/>
          <w:sz w:val="28"/>
          <w:szCs w:val="28"/>
          <w:lang w:val="ro-RO"/>
        </w:rPr>
        <w:t xml:space="preserve">văzută de Anexa nr.2.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lastRenderedPageBreak/>
        <w:t>22.</w:t>
      </w:r>
      <w:r w:rsidRPr="00A746D1">
        <w:rPr>
          <w:rFonts w:ascii="Times New Roman" w:hAnsi="Times New Roman" w:cs="Times New Roman"/>
          <w:color w:val="272627"/>
          <w:sz w:val="28"/>
          <w:szCs w:val="28"/>
          <w:lang w:val="ro-RO"/>
        </w:rPr>
        <w:t xml:space="preserve"> Informaţia cuprinsă în prospectul simplificat trebuie să poată fi înţeleasă  de către investitor fără a face trimitere la alte documente.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23.</w:t>
      </w:r>
      <w:r w:rsidRPr="00A746D1">
        <w:rPr>
          <w:rFonts w:ascii="Times New Roman" w:hAnsi="Times New Roman" w:cs="Times New Roman"/>
          <w:color w:val="272627"/>
          <w:sz w:val="28"/>
          <w:szCs w:val="28"/>
          <w:lang w:val="ro-RO"/>
        </w:rPr>
        <w:t xml:space="preserve"> Prospectul simplificat va indica în mod clar de unde şi în ce mod se obţin informaţii suplimentare cu privire la investiţia propusă, inclusiv, dar nu numai, locul şi modul în care se pot obţine la cerere, gratuit şi în orice moment, prospectul,  situațiile financiare anuale și semianuale și rapoartele specifice anuale şi semianuale, precum şi limba în care astfel de informaţii sînt puse la dispoziţia investitorilor.</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24.</w:t>
      </w:r>
      <w:r w:rsidRPr="00A746D1">
        <w:rPr>
          <w:rFonts w:ascii="Times New Roman" w:hAnsi="Times New Roman" w:cs="Times New Roman"/>
          <w:color w:val="272627"/>
          <w:sz w:val="28"/>
          <w:szCs w:val="28"/>
          <w:lang w:val="ro-RO"/>
        </w:rPr>
        <w:t xml:space="preserve"> Prospectul simplificat va fi redactat în mod concis, într-un limbaj nontehnic. Informaţiile incluse vor fi prezentate într-un format obişnuit, uşor de comparat, astfel încît investitorii să le poată înţelege.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25.</w:t>
      </w:r>
      <w:r w:rsidRPr="00A746D1">
        <w:rPr>
          <w:rFonts w:ascii="Times New Roman" w:hAnsi="Times New Roman" w:cs="Times New Roman"/>
          <w:color w:val="272627"/>
          <w:sz w:val="28"/>
          <w:szCs w:val="28"/>
          <w:lang w:val="ro-RO"/>
        </w:rPr>
        <w:t xml:space="preserve"> Informaţiile conţinute în prospectul simplificat constituie informaţii precontractuale. Ele trebuie să fie corecte, clare şi să nu inducă în eroare. Conţinutul lor trebuie să fie conform componentelor corespunzătoare ale prospectului.</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26.</w:t>
      </w:r>
      <w:r w:rsidRPr="00A746D1">
        <w:rPr>
          <w:rFonts w:ascii="Times New Roman" w:hAnsi="Times New Roman" w:cs="Times New Roman"/>
          <w:color w:val="272627"/>
          <w:sz w:val="28"/>
          <w:szCs w:val="28"/>
          <w:lang w:val="ro-RO"/>
        </w:rPr>
        <w:t xml:space="preserve"> Companiile investiţionale care se autoadministrează/</w:t>
      </w:r>
      <w:r w:rsidRPr="00A746D1">
        <w:rPr>
          <w:rFonts w:ascii="Times New Roman" w:hAnsi="Times New Roman" w:cs="Times New Roman"/>
          <w:sz w:val="28"/>
          <w:szCs w:val="28"/>
          <w:lang w:val="ro-RO"/>
        </w:rPr>
        <w:t>SAFI</w:t>
      </w:r>
      <w:r w:rsidRPr="00A746D1">
        <w:rPr>
          <w:rFonts w:ascii="Times New Roman" w:hAnsi="Times New Roman" w:cs="Times New Roman"/>
          <w:color w:val="272627"/>
          <w:sz w:val="28"/>
          <w:szCs w:val="28"/>
          <w:lang w:val="ro-RO"/>
        </w:rPr>
        <w:t xml:space="preserve"> pentru fiecare OPCVM administrat, precum şi intermediarii, vor  pune la dispoziţia investitorilor prospectul simplificat al respectivelor OPCVM în timp util şi înainte de data propusă pentru subscrierea de titluri de participare ale OPCVM.</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27.</w:t>
      </w:r>
      <w:r w:rsidRPr="00A746D1">
        <w:rPr>
          <w:rFonts w:ascii="Times New Roman" w:hAnsi="Times New Roman" w:cs="Times New Roman"/>
          <w:color w:val="272627"/>
          <w:sz w:val="28"/>
          <w:szCs w:val="28"/>
          <w:lang w:val="ro-RO"/>
        </w:rPr>
        <w:t xml:space="preserve"> Companiile investiţionale care se autoadministrează/SAFI pentru fiecare OPCVM administrat vor furniza la cerere prospectul simplificat intermediarilor.</w:t>
      </w:r>
    </w:p>
    <w:p w:rsidR="002E6724" w:rsidRPr="00A746D1" w:rsidRDefault="00185E5D" w:rsidP="002E6724">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color w:val="272627"/>
          <w:sz w:val="28"/>
          <w:szCs w:val="28"/>
          <w:lang w:val="ro-RO"/>
        </w:rPr>
        <w:t>28.</w:t>
      </w:r>
      <w:r w:rsidRPr="00A746D1">
        <w:rPr>
          <w:rFonts w:ascii="Times New Roman" w:hAnsi="Times New Roman" w:cs="Times New Roman"/>
          <w:color w:val="272627"/>
          <w:sz w:val="28"/>
          <w:szCs w:val="28"/>
          <w:lang w:val="ro-RO"/>
        </w:rPr>
        <w:t xml:space="preserve"> Prospectul simplificat va fi furnizat investitorilor pe un suport durabil sau prin intermediul unei pagini web. Un exemplar tipărit va fi distribuit investitorului la cerere şi în mod gratuit.</w:t>
      </w:r>
      <w:r w:rsidR="002E6724" w:rsidRPr="00A746D1">
        <w:rPr>
          <w:rFonts w:ascii="Times New Roman" w:hAnsi="Times New Roman" w:cs="Times New Roman"/>
          <w:color w:val="272627"/>
          <w:sz w:val="28"/>
          <w:szCs w:val="28"/>
          <w:lang w:val="ro-RO"/>
        </w:rPr>
        <w:t xml:space="preserve"> </w:t>
      </w:r>
      <w:r w:rsidR="002E6724" w:rsidRPr="00A746D1">
        <w:rPr>
          <w:rFonts w:ascii="Times New Roman" w:hAnsi="Times New Roman" w:cs="Times New Roman"/>
          <w:sz w:val="28"/>
          <w:szCs w:val="28"/>
          <w:lang w:val="ro-RO"/>
        </w:rPr>
        <w:t>Prospectul simplificat editat pe hîrtie va avea un format  nu mai mic de A5. Caracterele folosite pentru text au cel puţin corp 10.</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sidDel="0050531A">
        <w:rPr>
          <w:rFonts w:ascii="Times New Roman" w:hAnsi="Times New Roman" w:cs="Times New Roman"/>
          <w:color w:val="272627"/>
          <w:sz w:val="28"/>
          <w:szCs w:val="28"/>
          <w:lang w:val="ro-RO"/>
        </w:rPr>
        <w:t xml:space="preserve"> </w:t>
      </w:r>
      <w:r w:rsidRPr="00A746D1">
        <w:rPr>
          <w:rFonts w:ascii="Times New Roman" w:hAnsi="Times New Roman" w:cs="Times New Roman"/>
          <w:b/>
          <w:bCs/>
          <w:color w:val="272627"/>
          <w:sz w:val="28"/>
          <w:szCs w:val="28"/>
          <w:lang w:val="ro-RO"/>
        </w:rPr>
        <w:t>29.</w:t>
      </w:r>
      <w:r w:rsidRPr="00A746D1">
        <w:rPr>
          <w:rFonts w:ascii="Times New Roman" w:hAnsi="Times New Roman" w:cs="Times New Roman"/>
          <w:color w:val="272627"/>
          <w:sz w:val="28"/>
          <w:szCs w:val="28"/>
          <w:lang w:val="ro-RO"/>
        </w:rPr>
        <w:t xml:space="preserve"> Informaţiile cuprinse în prospectul simplificat vor fi actualizate cu toate modificările care apar şi  transmise Comisiei Naţionale pentru aprobare în termenul stabilit la pct.18. </w:t>
      </w:r>
    </w:p>
    <w:p w:rsidR="00185E5D" w:rsidRDefault="00185E5D" w:rsidP="00955D23">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30.</w:t>
      </w:r>
      <w:r w:rsidRPr="00A746D1">
        <w:rPr>
          <w:rFonts w:ascii="Times New Roman" w:hAnsi="Times New Roman" w:cs="Times New Roman"/>
          <w:color w:val="272627"/>
          <w:sz w:val="28"/>
          <w:szCs w:val="28"/>
          <w:lang w:val="ro-RO"/>
        </w:rPr>
        <w:t xml:space="preserve"> O versiune actualizată a prospectului simplificat se publică pe pagina web a SAFI/companiei investiţionale care se autoadministrează în termen de 3 zile lucrătoare de la aprobarea de către Comisia Națională. </w:t>
      </w:r>
    </w:p>
    <w:p w:rsidR="00955D23" w:rsidRPr="00A746D1" w:rsidRDefault="00955D23" w:rsidP="00955D23">
      <w:pPr>
        <w:widowControl/>
        <w:ind w:firstLine="567"/>
        <w:jc w:val="both"/>
        <w:rPr>
          <w:rFonts w:ascii="Times New Roman" w:hAnsi="Times New Roman" w:cs="Times New Roman"/>
          <w:color w:val="272627"/>
          <w:sz w:val="28"/>
          <w:szCs w:val="28"/>
          <w:lang w:val="ro-RO"/>
        </w:rPr>
      </w:pP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IV</w:t>
      </w:r>
    </w:p>
    <w:p w:rsidR="00185E5D" w:rsidRPr="00A746D1" w:rsidRDefault="00185E5D" w:rsidP="00185E5D">
      <w:pPr>
        <w:widowControl/>
        <w:jc w:val="center"/>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Documentul privind informaţiile-cheie destinate investitorilor (DICI)</w:t>
      </w:r>
    </w:p>
    <w:p w:rsidR="00185E5D" w:rsidRPr="00A746D1" w:rsidRDefault="00185E5D" w:rsidP="00185E5D">
      <w:pPr>
        <w:widowControl/>
        <w:jc w:val="both"/>
        <w:rPr>
          <w:rFonts w:ascii="Times New Roman" w:hAnsi="Times New Roman" w:cs="Times New Roman"/>
          <w:b/>
          <w:color w:val="272627"/>
          <w:sz w:val="28"/>
          <w:szCs w:val="28"/>
          <w:lang w:val="ro-RO"/>
        </w:rPr>
      </w:pP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31.</w:t>
      </w:r>
      <w:r w:rsidRPr="00A746D1">
        <w:rPr>
          <w:rFonts w:ascii="Times New Roman" w:hAnsi="Times New Roman" w:cs="Times New Roman"/>
          <w:color w:val="272627"/>
          <w:sz w:val="28"/>
          <w:szCs w:val="28"/>
          <w:lang w:val="ro-RO"/>
        </w:rPr>
        <w:t xml:space="preserve"> Prospectul simplificat poate fi substituit cu documentul privind informaţiile-cheie destinate investitorilor, întocmit conform cerinţelor prezentului Regulament. Sintagma „informaţii-cheie destinate investitorilor“ trebuie să fie menţionată explicit în acest document.</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32.</w:t>
      </w:r>
      <w:r w:rsidRPr="00A746D1">
        <w:rPr>
          <w:rFonts w:ascii="Times New Roman" w:hAnsi="Times New Roman" w:cs="Times New Roman"/>
          <w:color w:val="272627"/>
          <w:sz w:val="28"/>
          <w:szCs w:val="28"/>
          <w:lang w:val="ro-RO"/>
        </w:rPr>
        <w:t xml:space="preserve"> DICI va cuprinde informaţii adecvate cu privire la caracteristicile esenţiale ale OPCVM, care trebuie furnizate investitorilor astfel încît aceştia să fie în măsură să înţeleagă natura şi riscurile OPCVM</w:t>
      </w:r>
      <w:r w:rsidRPr="00A746D1" w:rsidDel="005B143F">
        <w:rPr>
          <w:rFonts w:ascii="Times New Roman" w:hAnsi="Times New Roman" w:cs="Times New Roman"/>
          <w:color w:val="272627"/>
          <w:sz w:val="28"/>
          <w:szCs w:val="28"/>
          <w:lang w:val="ro-RO"/>
        </w:rPr>
        <w:t xml:space="preserve"> </w:t>
      </w:r>
      <w:r w:rsidRPr="00A746D1">
        <w:rPr>
          <w:rFonts w:ascii="Times New Roman" w:hAnsi="Times New Roman" w:cs="Times New Roman"/>
          <w:color w:val="272627"/>
          <w:sz w:val="28"/>
          <w:szCs w:val="28"/>
          <w:lang w:val="ro-RO"/>
        </w:rPr>
        <w:t>şi, prin urmare, să ia decizii de investiţii în cunoştinţă de cauză.</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33.</w:t>
      </w:r>
      <w:r w:rsidRPr="00A746D1">
        <w:rPr>
          <w:rFonts w:ascii="Times New Roman" w:hAnsi="Times New Roman" w:cs="Times New Roman"/>
          <w:color w:val="272627"/>
          <w:sz w:val="28"/>
          <w:szCs w:val="28"/>
          <w:lang w:val="ro-RO"/>
        </w:rPr>
        <w:t xml:space="preserve"> DICI va consta în 2 pagini A4 (3 pagini în cazul OPCVM structurate) și va conține informaţii cu privire la elementele esenţiale referitoare la OPCVM conform Anexei nr.3.</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34.</w:t>
      </w:r>
      <w:r w:rsidRPr="00A746D1">
        <w:rPr>
          <w:rFonts w:ascii="Times New Roman" w:hAnsi="Times New Roman" w:cs="Times New Roman"/>
          <w:color w:val="272627"/>
          <w:sz w:val="28"/>
          <w:szCs w:val="28"/>
          <w:lang w:val="ro-RO"/>
        </w:rPr>
        <w:t xml:space="preserve"> Secțiunea „Obiective și politica de investiții” din DICI trebuie să includă următoarele informații, atîta timp cît acestea sînt relevante: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lastRenderedPageBreak/>
        <w:t xml:space="preserve"> 1) dacă OPCVM investește în obligațiuni, o indicație cu privire la emitenți, societăți, guverne sau alte entități și, dacă este cazul, cerințele minime de rating;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dacă OPCVM este un fond structurat, o explicație în termeni simpli a tuturor elementelor necesare pentru înțelegerea corectă </w:t>
      </w:r>
      <w:r w:rsidR="00A67A13" w:rsidRPr="00A746D1">
        <w:rPr>
          <w:rFonts w:ascii="Times New Roman" w:hAnsi="Times New Roman" w:cs="Times New Roman"/>
          <w:color w:val="272627"/>
          <w:sz w:val="28"/>
          <w:szCs w:val="28"/>
          <w:lang w:val="ro-RO"/>
        </w:rPr>
        <w:t xml:space="preserve">de către investitor </w:t>
      </w:r>
      <w:r w:rsidRPr="00A746D1">
        <w:rPr>
          <w:rFonts w:ascii="Times New Roman" w:hAnsi="Times New Roman" w:cs="Times New Roman"/>
          <w:color w:val="272627"/>
          <w:sz w:val="28"/>
          <w:szCs w:val="28"/>
          <w:lang w:val="ro-RO"/>
        </w:rPr>
        <w:t xml:space="preserve">a remunerației </w:t>
      </w:r>
      <w:r w:rsidR="00A67A13" w:rsidRPr="00A746D1">
        <w:rPr>
          <w:rFonts w:ascii="Times New Roman" w:hAnsi="Times New Roman" w:cs="Times New Roman"/>
          <w:color w:val="272627"/>
          <w:sz w:val="28"/>
          <w:szCs w:val="28"/>
          <w:lang w:val="ro-RO"/>
        </w:rPr>
        <w:t xml:space="preserve">plătite </w:t>
      </w:r>
      <w:r w:rsidRPr="00A746D1">
        <w:rPr>
          <w:rFonts w:ascii="Times New Roman" w:hAnsi="Times New Roman" w:cs="Times New Roman"/>
          <w:color w:val="272627"/>
          <w:sz w:val="28"/>
          <w:szCs w:val="28"/>
          <w:lang w:val="ro-RO"/>
        </w:rPr>
        <w:t xml:space="preserve">și factorii de la care se așteaptă să </w:t>
      </w:r>
      <w:r w:rsidR="00A67A13" w:rsidRPr="00A746D1">
        <w:rPr>
          <w:rFonts w:ascii="Times New Roman" w:hAnsi="Times New Roman" w:cs="Times New Roman"/>
          <w:color w:val="272627"/>
          <w:sz w:val="28"/>
          <w:szCs w:val="28"/>
          <w:lang w:val="ro-RO"/>
        </w:rPr>
        <w:t xml:space="preserve">se </w:t>
      </w:r>
      <w:r w:rsidRPr="00A746D1">
        <w:rPr>
          <w:rFonts w:ascii="Times New Roman" w:hAnsi="Times New Roman" w:cs="Times New Roman"/>
          <w:color w:val="272627"/>
          <w:sz w:val="28"/>
          <w:szCs w:val="28"/>
          <w:lang w:val="ro-RO"/>
        </w:rPr>
        <w:t xml:space="preserve">determine performanța, inclusiv, detalii referitoare la </w:t>
      </w:r>
      <w:r w:rsidR="00A67A13" w:rsidRPr="00A746D1">
        <w:rPr>
          <w:rFonts w:ascii="Times New Roman" w:hAnsi="Times New Roman" w:cs="Times New Roman"/>
          <w:color w:val="272627"/>
          <w:sz w:val="28"/>
          <w:szCs w:val="28"/>
          <w:lang w:val="ro-RO"/>
        </w:rPr>
        <w:t xml:space="preserve">formula </w:t>
      </w:r>
      <w:r w:rsidR="00E54B3E" w:rsidRPr="00A746D1">
        <w:rPr>
          <w:rFonts w:ascii="Times New Roman" w:hAnsi="Times New Roman" w:cs="Times New Roman"/>
          <w:color w:val="272627"/>
          <w:sz w:val="28"/>
          <w:szCs w:val="28"/>
          <w:lang w:val="ro-RO"/>
        </w:rPr>
        <w:t>de calcul a</w:t>
      </w:r>
      <w:r w:rsidR="00CC56FF">
        <w:rPr>
          <w:rFonts w:ascii="Times New Roman" w:hAnsi="Times New Roman" w:cs="Times New Roman"/>
          <w:color w:val="272627"/>
          <w:sz w:val="28"/>
          <w:szCs w:val="28"/>
          <w:lang w:val="ro-RO"/>
        </w:rPr>
        <w:t>l</w:t>
      </w:r>
      <w:r w:rsidR="00E54B3E" w:rsidRPr="00A746D1">
        <w:rPr>
          <w:rFonts w:ascii="Times New Roman" w:hAnsi="Times New Roman" w:cs="Times New Roman"/>
          <w:color w:val="272627"/>
          <w:sz w:val="28"/>
          <w:szCs w:val="28"/>
          <w:lang w:val="ro-RO"/>
        </w:rPr>
        <w:t xml:space="preserve"> sumei plătite investitorilor</w:t>
      </w:r>
      <w:r w:rsidRPr="00A746D1">
        <w:rPr>
          <w:rFonts w:ascii="Times New Roman" w:hAnsi="Times New Roman" w:cs="Times New Roman"/>
          <w:color w:val="272627"/>
          <w:sz w:val="28"/>
          <w:szCs w:val="28"/>
          <w:lang w:val="ro-RO"/>
        </w:rPr>
        <w:t xml:space="preserve"> și funcționarea </w:t>
      </w:r>
      <w:r w:rsidR="00A67A13" w:rsidRPr="00A746D1">
        <w:rPr>
          <w:rFonts w:ascii="Times New Roman" w:hAnsi="Times New Roman" w:cs="Times New Roman"/>
          <w:color w:val="272627"/>
          <w:sz w:val="28"/>
          <w:szCs w:val="28"/>
          <w:lang w:val="ro-RO"/>
        </w:rPr>
        <w:t>OPCVM</w:t>
      </w:r>
      <w:r w:rsidRPr="00A746D1">
        <w:rPr>
          <w:rFonts w:ascii="Times New Roman" w:hAnsi="Times New Roman" w:cs="Times New Roman"/>
          <w:color w:val="272627"/>
          <w:sz w:val="28"/>
          <w:szCs w:val="28"/>
          <w:lang w:val="ro-RO"/>
        </w:rPr>
        <w:t xml:space="preserve">;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dacă alegerea activelor se bazează pe anumite criterii, o explicare a acestora, precum „creștere”, „valoare”, sau „dividende mari”;</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4) dacă se utilizează tehnici specifice de administrare a activelor, printre care se pot număra acoperirea împotriva riscurilor, </w:t>
      </w:r>
      <w:r w:rsidR="00C36580" w:rsidRPr="00A746D1">
        <w:rPr>
          <w:rFonts w:ascii="Times New Roman" w:hAnsi="Times New Roman" w:cs="Times New Roman"/>
          <w:color w:val="272627"/>
          <w:sz w:val="28"/>
          <w:szCs w:val="28"/>
          <w:lang w:val="ro-RO"/>
        </w:rPr>
        <w:t xml:space="preserve">precum </w:t>
      </w:r>
      <w:r w:rsidRPr="00A746D1">
        <w:rPr>
          <w:rFonts w:ascii="Times New Roman" w:hAnsi="Times New Roman" w:cs="Times New Roman"/>
          <w:color w:val="272627"/>
          <w:sz w:val="28"/>
          <w:szCs w:val="28"/>
          <w:lang w:val="ro-RO"/>
        </w:rPr>
        <w:t xml:space="preserve">arbitrajul sau efectul de levier, o explicare în termeni simpli a factorilor de la care se așteaptă să determine performanța OPCVM;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 dacă impactul costurilor de tranzacționare a portofoliului asupra profiturilor ar putea fi important datorită strategiei adoptate de OPCVM, o declarație în acest sens din care să reiasă în mod clar că aceste costuri de tranzacționare a portofoliului se plătesc din activele fondului în plus față de comisioanele și cheltuielile stabilite la secțiunea ”Comisioan</w:t>
      </w:r>
      <w:r w:rsidR="00CC56FF">
        <w:rPr>
          <w:rFonts w:ascii="Times New Roman" w:hAnsi="Times New Roman" w:cs="Times New Roman"/>
          <w:color w:val="272627"/>
          <w:sz w:val="28"/>
          <w:szCs w:val="28"/>
          <w:lang w:val="ro-RO"/>
        </w:rPr>
        <w:t>e și cheltuieli” din Anexa nr.3</w:t>
      </w:r>
      <w:r w:rsidRPr="00A746D1">
        <w:rPr>
          <w:rFonts w:ascii="Times New Roman" w:hAnsi="Times New Roman" w:cs="Times New Roman"/>
          <w:color w:val="272627"/>
          <w:sz w:val="28"/>
          <w:szCs w:val="28"/>
          <w:lang w:val="ro-RO"/>
        </w:rPr>
        <w:t xml:space="preserve">;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6) dacă în prospect sau în orice alt material publicitar se indică o durată minimă recomandată de deținere a titlurilor de participare ale OPCVM, sau dacă se indică că o durată minimă de deținere este un element esențial al strategiei de investiții, o declarație cu următorul conținut: „Recomandare: acest fond nu este recomandat investitorilor care doresc să își retragă banii în termen de (perioada de timp)”.</w:t>
      </w:r>
    </w:p>
    <w:p w:rsidR="00185E5D" w:rsidRPr="00A746D1" w:rsidRDefault="00185E5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272627"/>
          <w:sz w:val="28"/>
          <w:szCs w:val="28"/>
          <w:lang w:val="ro-RO"/>
        </w:rPr>
        <w:t>35</w:t>
      </w:r>
      <w:r w:rsidRPr="00A746D1">
        <w:rPr>
          <w:rFonts w:ascii="Times New Roman" w:hAnsi="Times New Roman" w:cs="Times New Roman"/>
          <w:b/>
          <w:bCs/>
          <w:color w:val="000000"/>
          <w:sz w:val="28"/>
          <w:szCs w:val="28"/>
          <w:lang w:val="ro-RO"/>
        </w:rPr>
        <w:t>.</w:t>
      </w:r>
      <w:r w:rsidRPr="00A746D1">
        <w:rPr>
          <w:rFonts w:ascii="Times New Roman" w:hAnsi="Times New Roman" w:cs="Times New Roman"/>
          <w:color w:val="000000"/>
          <w:sz w:val="28"/>
          <w:szCs w:val="28"/>
          <w:lang w:val="ro-RO"/>
        </w:rPr>
        <w:t xml:space="preserve"> Secțiunea „Obiective și politica de investiții” din DICI poate conține și alte elemente în afara celor enumerate în Anexa 3, inclusiv descrierea strategiei de investiții a OPCVM, în cazul în care aceste elemente s</w:t>
      </w:r>
      <w:r w:rsidR="00CC56FF">
        <w:rPr>
          <w:rFonts w:ascii="Times New Roman" w:hAnsi="Times New Roman" w:cs="Times New Roman"/>
          <w:color w:val="000000"/>
          <w:sz w:val="28"/>
          <w:szCs w:val="28"/>
          <w:lang w:val="ro-RO"/>
        </w:rPr>
        <w:t>î</w:t>
      </w:r>
      <w:r w:rsidRPr="00A746D1">
        <w:rPr>
          <w:rFonts w:ascii="Times New Roman" w:hAnsi="Times New Roman" w:cs="Times New Roman"/>
          <w:color w:val="000000"/>
          <w:sz w:val="28"/>
          <w:szCs w:val="28"/>
          <w:lang w:val="ro-RO"/>
        </w:rPr>
        <w:t>nt necesare pentru a descrie în mod corespunzător obiectivele și politica de investiții a OPCVM-ului.</w:t>
      </w:r>
    </w:p>
    <w:p w:rsidR="00185E5D" w:rsidRPr="00A746D1" w:rsidRDefault="00185E5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36.</w:t>
      </w:r>
      <w:r w:rsidRPr="00A746D1">
        <w:rPr>
          <w:rFonts w:ascii="Times New Roman" w:hAnsi="Times New Roman" w:cs="Times New Roman"/>
          <w:color w:val="000000"/>
          <w:sz w:val="28"/>
          <w:szCs w:val="28"/>
          <w:lang w:val="ro-RO"/>
        </w:rPr>
        <w:t xml:space="preserve">   Secțiunea „Profilul de risc și de randament al investiției” </w:t>
      </w:r>
      <w:r w:rsidR="00C36580" w:rsidRPr="00A746D1">
        <w:rPr>
          <w:rFonts w:ascii="Times New Roman" w:hAnsi="Times New Roman" w:cs="Times New Roman"/>
          <w:color w:val="000000"/>
          <w:sz w:val="28"/>
          <w:szCs w:val="28"/>
          <w:lang w:val="ro-RO"/>
        </w:rPr>
        <w:t xml:space="preserve">va </w:t>
      </w:r>
      <w:r w:rsidRPr="00A746D1">
        <w:rPr>
          <w:rFonts w:ascii="Times New Roman" w:hAnsi="Times New Roman" w:cs="Times New Roman"/>
          <w:color w:val="000000"/>
          <w:sz w:val="28"/>
          <w:szCs w:val="28"/>
          <w:lang w:val="ro-RO"/>
        </w:rPr>
        <w:t>conțin</w:t>
      </w:r>
      <w:r w:rsidR="00C36580" w:rsidRPr="00A746D1">
        <w:rPr>
          <w:rFonts w:ascii="Times New Roman" w:hAnsi="Times New Roman" w:cs="Times New Roman"/>
          <w:color w:val="000000"/>
          <w:sz w:val="28"/>
          <w:szCs w:val="28"/>
          <w:lang w:val="ro-RO"/>
        </w:rPr>
        <w:t>e</w:t>
      </w:r>
      <w:r w:rsidRPr="00A746D1">
        <w:rPr>
          <w:rFonts w:ascii="Times New Roman" w:hAnsi="Times New Roman" w:cs="Times New Roman"/>
          <w:color w:val="000000"/>
          <w:sz w:val="28"/>
          <w:szCs w:val="28"/>
          <w:lang w:val="ro-RO"/>
        </w:rPr>
        <w:t xml:space="preserve"> un indicator sintetic de risc și randament (ISRR) completat cu:</w:t>
      </w:r>
    </w:p>
    <w:tbl>
      <w:tblPr>
        <w:tblW w:w="5000" w:type="pct"/>
        <w:tblCellSpacing w:w="0" w:type="dxa"/>
        <w:tblCellMar>
          <w:left w:w="0" w:type="dxa"/>
          <w:right w:w="0" w:type="dxa"/>
        </w:tblCellMar>
        <w:tblLook w:val="04A0" w:firstRow="1" w:lastRow="0" w:firstColumn="1" w:lastColumn="0" w:noHBand="0" w:noVBand="1"/>
      </w:tblPr>
      <w:tblGrid>
        <w:gridCol w:w="6"/>
        <w:gridCol w:w="10909"/>
      </w:tblGrid>
      <w:tr w:rsidR="00185E5D" w:rsidRPr="000A379C" w:rsidTr="00A5467A">
        <w:trPr>
          <w:tblCellSpacing w:w="0" w:type="dxa"/>
        </w:trPr>
        <w:tc>
          <w:tcPr>
            <w:tcW w:w="0" w:type="auto"/>
            <w:hideMark/>
          </w:tcPr>
          <w:p w:rsidR="00185E5D" w:rsidRPr="00A746D1" w:rsidRDefault="00185E5D" w:rsidP="00A5467A">
            <w:pPr>
              <w:widowControl/>
              <w:ind w:firstLine="567"/>
              <w:jc w:val="both"/>
              <w:rPr>
                <w:rFonts w:ascii="Times New Roman" w:hAnsi="Times New Roman" w:cs="Times New Roman"/>
                <w:color w:val="000000"/>
                <w:sz w:val="28"/>
                <w:szCs w:val="28"/>
                <w:lang w:val="ro-RO"/>
              </w:rPr>
            </w:pPr>
          </w:p>
        </w:tc>
        <w:tc>
          <w:tcPr>
            <w:tcW w:w="0" w:type="auto"/>
            <w:hideMark/>
          </w:tcPr>
          <w:p w:rsidR="00185E5D" w:rsidRPr="00A746D1" w:rsidRDefault="00185E5D" w:rsidP="00A5467A">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color w:val="000000"/>
                <w:sz w:val="28"/>
                <w:szCs w:val="28"/>
                <w:lang w:val="ro-RO"/>
              </w:rPr>
              <w:t xml:space="preserve">1) o explicație a indicatorului și a principalelor sale limite; </w:t>
            </w:r>
          </w:p>
          <w:p w:rsidR="00185E5D" w:rsidRPr="00A746D1" w:rsidRDefault="00185E5D" w:rsidP="00A5467A">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color w:val="000000"/>
                <w:sz w:val="28"/>
                <w:szCs w:val="28"/>
                <w:lang w:val="ro-RO"/>
              </w:rPr>
              <w:t>2) o explicație a riscurilor celor mai importante pentru OPCVM care nu sînt reflectate în mod adecvat de indicatorul sintetic.</w:t>
            </w:r>
          </w:p>
        </w:tc>
      </w:tr>
    </w:tbl>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000000"/>
          <w:sz w:val="28"/>
          <w:szCs w:val="28"/>
          <w:lang w:val="ro-RO"/>
        </w:rPr>
        <w:t>37.</w:t>
      </w:r>
      <w:r w:rsidRPr="00A746D1">
        <w:rPr>
          <w:rFonts w:ascii="Times New Roman" w:hAnsi="Times New Roman" w:cs="Times New Roman"/>
          <w:color w:val="000000"/>
          <w:sz w:val="28"/>
          <w:szCs w:val="28"/>
          <w:lang w:val="ro-RO"/>
        </w:rPr>
        <w:t xml:space="preserve"> Indicatorul sintetic menționat la pct.36 ia forma unei serii de categorii plasate pe o scară numerică, fiecare OPCVM</w:t>
      </w:r>
      <w:r w:rsidRPr="00A746D1">
        <w:rPr>
          <w:rFonts w:ascii="Times New Roman" w:hAnsi="Times New Roman" w:cs="Times New Roman"/>
          <w:color w:val="272627"/>
          <w:sz w:val="28"/>
          <w:szCs w:val="28"/>
          <w:lang w:val="ro-RO"/>
        </w:rPr>
        <w:t xml:space="preserve"> fiind clasat într-una din categorii. Prezentarea indicatorului sintetic </w:t>
      </w:r>
      <w:r w:rsidR="00C36580" w:rsidRPr="00A746D1">
        <w:rPr>
          <w:rFonts w:ascii="Times New Roman" w:hAnsi="Times New Roman" w:cs="Times New Roman"/>
          <w:color w:val="272627"/>
          <w:sz w:val="28"/>
          <w:szCs w:val="28"/>
          <w:lang w:val="ro-RO"/>
        </w:rPr>
        <w:t xml:space="preserve">va </w:t>
      </w:r>
      <w:r w:rsidRPr="00A746D1">
        <w:rPr>
          <w:rFonts w:ascii="Times New Roman" w:hAnsi="Times New Roman" w:cs="Times New Roman"/>
          <w:color w:val="272627"/>
          <w:sz w:val="28"/>
          <w:szCs w:val="28"/>
          <w:lang w:val="ro-RO"/>
        </w:rPr>
        <w:t>respect</w:t>
      </w:r>
      <w:r w:rsidR="00C36580" w:rsidRPr="00A746D1">
        <w:rPr>
          <w:rFonts w:ascii="Times New Roman" w:hAnsi="Times New Roman" w:cs="Times New Roman"/>
          <w:color w:val="272627"/>
          <w:sz w:val="28"/>
          <w:szCs w:val="28"/>
          <w:lang w:val="ro-RO"/>
        </w:rPr>
        <w:t>a</w:t>
      </w:r>
      <w:r w:rsidRPr="00A746D1">
        <w:rPr>
          <w:rFonts w:ascii="Times New Roman" w:hAnsi="Times New Roman" w:cs="Times New Roman"/>
          <w:color w:val="272627"/>
          <w:sz w:val="28"/>
          <w:szCs w:val="28"/>
          <w:lang w:val="ro-RO"/>
        </w:rPr>
        <w:t xml:space="preserve"> următoarele cerințe: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indicatorul sintetic trebuie să clasifice </w:t>
      </w:r>
      <w:r w:rsidR="00924BF7">
        <w:rPr>
          <w:rFonts w:ascii="Times New Roman" w:hAnsi="Times New Roman" w:cs="Times New Roman"/>
          <w:color w:val="272627"/>
          <w:sz w:val="28"/>
          <w:szCs w:val="28"/>
          <w:lang w:val="ro-RO"/>
        </w:rPr>
        <w:t>OPCVM</w:t>
      </w:r>
      <w:r w:rsidR="00924BF7" w:rsidRPr="00A746D1">
        <w:rPr>
          <w:rFonts w:ascii="Times New Roman" w:hAnsi="Times New Roman" w:cs="Times New Roman"/>
          <w:color w:val="272627"/>
          <w:sz w:val="28"/>
          <w:szCs w:val="28"/>
          <w:lang w:val="ro-RO"/>
        </w:rPr>
        <w:t xml:space="preserve"> </w:t>
      </w:r>
      <w:r w:rsidRPr="00A746D1">
        <w:rPr>
          <w:rFonts w:ascii="Times New Roman" w:hAnsi="Times New Roman" w:cs="Times New Roman"/>
          <w:color w:val="272627"/>
          <w:sz w:val="28"/>
          <w:szCs w:val="28"/>
          <w:lang w:val="ro-RO"/>
        </w:rPr>
        <w:t>pe o scară de la 1 la 7, calculat pe baza volatilității OPCVM. Volatilitatea va fi calculată prin utilizarea rentabilităților săptămînale anterioare sau</w:t>
      </w:r>
      <w:r w:rsidR="00661ABD">
        <w:rPr>
          <w:rFonts w:ascii="Times New Roman" w:hAnsi="Times New Roman" w:cs="Times New Roman"/>
          <w:color w:val="272627"/>
          <w:sz w:val="28"/>
          <w:szCs w:val="28"/>
          <w:lang w:val="ro-RO"/>
        </w:rPr>
        <w:t>,</w:t>
      </w:r>
      <w:r w:rsidRPr="00A746D1">
        <w:rPr>
          <w:rFonts w:ascii="Times New Roman" w:hAnsi="Times New Roman" w:cs="Times New Roman"/>
          <w:color w:val="272627"/>
          <w:sz w:val="28"/>
          <w:szCs w:val="28"/>
          <w:lang w:val="ro-RO"/>
        </w:rPr>
        <w:t xml:space="preserve"> dacă nu este posibil, prin utilizarea rentabilităților lunare;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scara trebuie să se prezinte sub forma unei succesiuni de categorii identificate prin numere întregi în ordine crescătoare de la 1 la 7, plecînd de la stînga spre dreapta, reprezentînd nivelurile de risc și randament, de la cel mai mic la cel mai mare;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w:t>
      </w:r>
      <w:r w:rsidR="00DA50FA" w:rsidRPr="00A746D1">
        <w:rPr>
          <w:rFonts w:ascii="Times New Roman" w:hAnsi="Times New Roman" w:cs="Times New Roman"/>
          <w:color w:val="272627"/>
          <w:sz w:val="28"/>
          <w:szCs w:val="28"/>
          <w:lang w:val="ro-RO"/>
        </w:rPr>
        <w:t xml:space="preserve">se va </w:t>
      </w:r>
      <w:r w:rsidRPr="00A746D1">
        <w:rPr>
          <w:rFonts w:ascii="Times New Roman" w:hAnsi="Times New Roman" w:cs="Times New Roman"/>
          <w:color w:val="272627"/>
          <w:sz w:val="28"/>
          <w:szCs w:val="28"/>
          <w:lang w:val="ro-RO"/>
        </w:rPr>
        <w:t>preciza în mod clar că riscul mai mic atrage după sine randament potențial mai mic, iar riscul mai mare atrage după sine randament potențial mai mare;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4)   categoria în care intră OPCVM </w:t>
      </w:r>
      <w:r w:rsidR="00DA50FA" w:rsidRPr="00A746D1">
        <w:rPr>
          <w:rFonts w:ascii="Times New Roman" w:hAnsi="Times New Roman" w:cs="Times New Roman"/>
          <w:color w:val="272627"/>
          <w:sz w:val="28"/>
          <w:szCs w:val="28"/>
          <w:lang w:val="ro-RO"/>
        </w:rPr>
        <w:t xml:space="preserve">va fi </w:t>
      </w:r>
      <w:r w:rsidRPr="00A746D1">
        <w:rPr>
          <w:rFonts w:ascii="Times New Roman" w:hAnsi="Times New Roman" w:cs="Times New Roman"/>
          <w:color w:val="272627"/>
          <w:sz w:val="28"/>
          <w:szCs w:val="28"/>
          <w:lang w:val="ro-RO"/>
        </w:rPr>
        <w:t>indicată în mod clar;</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5)   nu se </w:t>
      </w:r>
      <w:r w:rsidR="00DA50FA" w:rsidRPr="00A746D1">
        <w:rPr>
          <w:rFonts w:ascii="Times New Roman" w:hAnsi="Times New Roman" w:cs="Times New Roman"/>
          <w:color w:val="272627"/>
          <w:sz w:val="28"/>
          <w:szCs w:val="28"/>
          <w:lang w:val="ro-RO"/>
        </w:rPr>
        <w:t xml:space="preserve">vor </w:t>
      </w:r>
      <w:r w:rsidRPr="00A746D1">
        <w:rPr>
          <w:rFonts w:ascii="Times New Roman" w:hAnsi="Times New Roman" w:cs="Times New Roman"/>
          <w:color w:val="272627"/>
          <w:sz w:val="28"/>
          <w:szCs w:val="28"/>
          <w:lang w:val="ro-RO"/>
        </w:rPr>
        <w:t>utiliz</w:t>
      </w:r>
      <w:r w:rsidR="00DA50FA" w:rsidRPr="00A746D1">
        <w:rPr>
          <w:rFonts w:ascii="Times New Roman" w:hAnsi="Times New Roman" w:cs="Times New Roman"/>
          <w:color w:val="272627"/>
          <w:sz w:val="28"/>
          <w:szCs w:val="28"/>
          <w:lang w:val="ro-RO"/>
        </w:rPr>
        <w:t>a</w:t>
      </w:r>
      <w:r w:rsidRPr="00A746D1">
        <w:rPr>
          <w:rFonts w:ascii="Times New Roman" w:hAnsi="Times New Roman" w:cs="Times New Roman"/>
          <w:color w:val="272627"/>
          <w:sz w:val="28"/>
          <w:szCs w:val="28"/>
          <w:lang w:val="ro-RO"/>
        </w:rPr>
        <w:t xml:space="preserve"> culori pentru a face distincție între elementele plasate pe scară.</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lastRenderedPageBreak/>
        <w:t>38.</w:t>
      </w:r>
      <w:r w:rsidRPr="00A746D1">
        <w:rPr>
          <w:rFonts w:ascii="Times New Roman" w:hAnsi="Times New Roman" w:cs="Times New Roman"/>
          <w:color w:val="272627"/>
          <w:sz w:val="28"/>
          <w:szCs w:val="28"/>
          <w:lang w:val="ro-RO"/>
        </w:rPr>
        <w:t xml:space="preserve">   Calculul indicatorului sintetic, precum și revizuirile ulterioare ale acestuia, </w:t>
      </w:r>
      <w:r w:rsidR="00DA50FA" w:rsidRPr="00A746D1">
        <w:rPr>
          <w:rFonts w:ascii="Times New Roman" w:hAnsi="Times New Roman" w:cs="Times New Roman"/>
          <w:color w:val="272627"/>
          <w:sz w:val="28"/>
          <w:szCs w:val="28"/>
          <w:lang w:val="ro-RO"/>
        </w:rPr>
        <w:t xml:space="preserve">vor fi </w:t>
      </w:r>
      <w:r w:rsidRPr="00A746D1">
        <w:rPr>
          <w:rFonts w:ascii="Times New Roman" w:hAnsi="Times New Roman" w:cs="Times New Roman"/>
          <w:color w:val="272627"/>
          <w:sz w:val="28"/>
          <w:szCs w:val="28"/>
          <w:lang w:val="ro-RO"/>
        </w:rPr>
        <w:t>documentate.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39.</w:t>
      </w:r>
      <w:r w:rsidRPr="00A746D1">
        <w:rPr>
          <w:rFonts w:ascii="Times New Roman" w:hAnsi="Times New Roman" w:cs="Times New Roman"/>
          <w:color w:val="272627"/>
          <w:sz w:val="28"/>
          <w:szCs w:val="28"/>
          <w:lang w:val="ro-RO"/>
        </w:rPr>
        <w:t xml:space="preserve"> SAFI/companiile investiționale care se autoadministrează </w:t>
      </w:r>
      <w:r w:rsidR="00002554" w:rsidRPr="00A746D1">
        <w:rPr>
          <w:rFonts w:ascii="Times New Roman" w:hAnsi="Times New Roman" w:cs="Times New Roman"/>
          <w:color w:val="272627"/>
          <w:sz w:val="28"/>
          <w:szCs w:val="28"/>
          <w:lang w:val="ro-RO"/>
        </w:rPr>
        <w:t xml:space="preserve">vor </w:t>
      </w:r>
      <w:r w:rsidRPr="00A746D1">
        <w:rPr>
          <w:rFonts w:ascii="Times New Roman" w:hAnsi="Times New Roman" w:cs="Times New Roman"/>
          <w:color w:val="272627"/>
          <w:sz w:val="28"/>
          <w:szCs w:val="28"/>
          <w:lang w:val="ro-RO"/>
        </w:rPr>
        <w:t>țin</w:t>
      </w:r>
      <w:r w:rsidR="00002554" w:rsidRPr="00A746D1">
        <w:rPr>
          <w:rFonts w:ascii="Times New Roman" w:hAnsi="Times New Roman" w:cs="Times New Roman"/>
          <w:color w:val="272627"/>
          <w:sz w:val="28"/>
          <w:szCs w:val="28"/>
          <w:lang w:val="ro-RO"/>
        </w:rPr>
        <w:t>e</w:t>
      </w:r>
      <w:r w:rsidRPr="00A746D1">
        <w:rPr>
          <w:rFonts w:ascii="Times New Roman" w:hAnsi="Times New Roman" w:cs="Times New Roman"/>
          <w:color w:val="272627"/>
          <w:sz w:val="28"/>
          <w:szCs w:val="28"/>
          <w:lang w:val="ro-RO"/>
        </w:rPr>
        <w:t xml:space="preserve"> evidența acestor calcule pentru o perioadă de cel puțin cinci ani. În cazul </w:t>
      </w:r>
      <w:r w:rsidR="00924BF7">
        <w:rPr>
          <w:rFonts w:ascii="Times New Roman" w:hAnsi="Times New Roman" w:cs="Times New Roman"/>
          <w:color w:val="272627"/>
          <w:sz w:val="28"/>
          <w:szCs w:val="28"/>
          <w:lang w:val="ro-RO"/>
        </w:rPr>
        <w:t>OPCVM</w:t>
      </w:r>
      <w:r w:rsidR="00924BF7" w:rsidRPr="00A746D1">
        <w:rPr>
          <w:rFonts w:ascii="Times New Roman" w:hAnsi="Times New Roman" w:cs="Times New Roman"/>
          <w:color w:val="272627"/>
          <w:sz w:val="28"/>
          <w:szCs w:val="28"/>
          <w:lang w:val="ro-RO"/>
        </w:rPr>
        <w:t xml:space="preserve"> </w:t>
      </w:r>
      <w:r w:rsidRPr="00A746D1">
        <w:rPr>
          <w:rFonts w:ascii="Times New Roman" w:hAnsi="Times New Roman" w:cs="Times New Roman"/>
          <w:color w:val="272627"/>
          <w:sz w:val="28"/>
          <w:szCs w:val="28"/>
          <w:lang w:val="ro-RO"/>
        </w:rPr>
        <w:t>structurate, această perioadă se extinde la cinci ani după scadenț</w:t>
      </w:r>
      <w:r w:rsidR="00924BF7">
        <w:rPr>
          <w:rFonts w:ascii="Times New Roman" w:hAnsi="Times New Roman" w:cs="Times New Roman"/>
          <w:color w:val="272627"/>
          <w:sz w:val="28"/>
          <w:szCs w:val="28"/>
          <w:lang w:val="ro-RO"/>
        </w:rPr>
        <w:t>a sumei plătibile</w:t>
      </w:r>
      <w:r w:rsidRPr="00A746D1">
        <w:rPr>
          <w:rFonts w:ascii="Times New Roman" w:hAnsi="Times New Roman" w:cs="Times New Roman"/>
          <w:color w:val="272627"/>
          <w:sz w:val="28"/>
          <w:szCs w:val="28"/>
          <w:lang w:val="ro-RO"/>
        </w:rPr>
        <w:t>.</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40.</w:t>
      </w:r>
      <w:r w:rsidRPr="00A746D1">
        <w:rPr>
          <w:rFonts w:ascii="Times New Roman" w:hAnsi="Times New Roman" w:cs="Times New Roman"/>
          <w:color w:val="272627"/>
          <w:sz w:val="28"/>
          <w:szCs w:val="28"/>
          <w:lang w:val="ro-RO"/>
        </w:rPr>
        <w:t>   Riscurile specifice care pot să nu fie incluse în calculul ISRR s</w:t>
      </w:r>
      <w:r w:rsidR="005577AD">
        <w:rPr>
          <w:rFonts w:ascii="Times New Roman" w:hAnsi="Times New Roman" w:cs="Times New Roman"/>
          <w:color w:val="272627"/>
          <w:sz w:val="28"/>
          <w:szCs w:val="28"/>
          <w:lang w:val="ro-RO"/>
        </w:rPr>
        <w:t>î</w:t>
      </w:r>
      <w:r w:rsidRPr="00A746D1">
        <w:rPr>
          <w:rFonts w:ascii="Times New Roman" w:hAnsi="Times New Roman" w:cs="Times New Roman"/>
          <w:color w:val="272627"/>
          <w:sz w:val="28"/>
          <w:szCs w:val="28"/>
          <w:lang w:val="ro-RO"/>
        </w:rPr>
        <w:t xml:space="preserve">nt riscul de contraparte, de faliment, de lichiditate, operațional, de credit. Riscurile vor fi analizate </w:t>
      </w:r>
      <w:r w:rsidR="00002554" w:rsidRPr="00A746D1">
        <w:rPr>
          <w:rFonts w:ascii="Times New Roman" w:hAnsi="Times New Roman" w:cs="Times New Roman"/>
          <w:color w:val="272627"/>
          <w:sz w:val="28"/>
          <w:szCs w:val="28"/>
          <w:lang w:val="ro-RO"/>
        </w:rPr>
        <w:t xml:space="preserve">și specificate în funcție de </w:t>
      </w:r>
      <w:r w:rsidRPr="00A746D1">
        <w:rPr>
          <w:rFonts w:ascii="Times New Roman" w:hAnsi="Times New Roman" w:cs="Times New Roman"/>
          <w:color w:val="272627"/>
          <w:sz w:val="28"/>
          <w:szCs w:val="28"/>
          <w:lang w:val="ro-RO"/>
        </w:rPr>
        <w:t>impact și probabilit</w:t>
      </w:r>
      <w:r w:rsidR="00002554" w:rsidRPr="00A746D1">
        <w:rPr>
          <w:rFonts w:ascii="Times New Roman" w:hAnsi="Times New Roman" w:cs="Times New Roman"/>
          <w:color w:val="272627"/>
          <w:sz w:val="28"/>
          <w:szCs w:val="28"/>
          <w:lang w:val="ro-RO"/>
        </w:rPr>
        <w:t>ate</w:t>
      </w:r>
      <w:r w:rsidRPr="00A746D1">
        <w:rPr>
          <w:rFonts w:ascii="Times New Roman" w:hAnsi="Times New Roman" w:cs="Times New Roman"/>
          <w:color w:val="272627"/>
          <w:sz w:val="28"/>
          <w:szCs w:val="28"/>
          <w:lang w:val="ro-RO"/>
        </w:rPr>
        <w:t xml:space="preserve">.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41.</w:t>
      </w:r>
      <w:r w:rsidRPr="00A746D1">
        <w:rPr>
          <w:rFonts w:ascii="Times New Roman" w:hAnsi="Times New Roman" w:cs="Times New Roman"/>
          <w:color w:val="272627"/>
          <w:sz w:val="28"/>
          <w:szCs w:val="28"/>
          <w:lang w:val="ro-RO"/>
        </w:rPr>
        <w:t xml:space="preserve">  Tabelul „Comisioane și cheltuieli” </w:t>
      </w:r>
      <w:r w:rsidR="00002554" w:rsidRPr="00A746D1">
        <w:rPr>
          <w:rFonts w:ascii="Times New Roman" w:hAnsi="Times New Roman" w:cs="Times New Roman"/>
          <w:color w:val="272627"/>
          <w:sz w:val="28"/>
          <w:szCs w:val="28"/>
          <w:lang w:val="ro-RO"/>
        </w:rPr>
        <w:t xml:space="preserve">va fi </w:t>
      </w:r>
      <w:r w:rsidRPr="00A746D1">
        <w:rPr>
          <w:rFonts w:ascii="Times New Roman" w:hAnsi="Times New Roman" w:cs="Times New Roman"/>
          <w:color w:val="272627"/>
          <w:sz w:val="28"/>
          <w:szCs w:val="28"/>
          <w:lang w:val="ro-RO"/>
        </w:rPr>
        <w:t xml:space="preserve">completat în conformitate cu următoarele cerințe: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w:t>
      </w:r>
      <w:r w:rsidR="00002554" w:rsidRPr="00A746D1">
        <w:rPr>
          <w:rFonts w:ascii="Times New Roman" w:hAnsi="Times New Roman" w:cs="Times New Roman"/>
          <w:color w:val="272627"/>
          <w:sz w:val="28"/>
          <w:szCs w:val="28"/>
          <w:lang w:val="ro-RO"/>
        </w:rPr>
        <w:t xml:space="preserve"> </w:t>
      </w:r>
      <w:r w:rsidRPr="00A746D1">
        <w:rPr>
          <w:rFonts w:ascii="Times New Roman" w:hAnsi="Times New Roman" w:cs="Times New Roman"/>
          <w:color w:val="272627"/>
          <w:sz w:val="28"/>
          <w:szCs w:val="28"/>
          <w:lang w:val="ro-RO"/>
        </w:rPr>
        <w:t xml:space="preserve">comisioanele de subscriere și cele de răscumpărare </w:t>
      </w:r>
      <w:r w:rsidR="00002554" w:rsidRPr="00A746D1">
        <w:rPr>
          <w:rFonts w:ascii="Times New Roman" w:hAnsi="Times New Roman" w:cs="Times New Roman"/>
          <w:color w:val="272627"/>
          <w:sz w:val="28"/>
          <w:szCs w:val="28"/>
          <w:lang w:val="ro-RO"/>
        </w:rPr>
        <w:t xml:space="preserve">vor fi </w:t>
      </w:r>
      <w:r w:rsidRPr="00A746D1">
        <w:rPr>
          <w:rFonts w:ascii="Times New Roman" w:hAnsi="Times New Roman" w:cs="Times New Roman"/>
          <w:color w:val="272627"/>
          <w:sz w:val="28"/>
          <w:szCs w:val="28"/>
          <w:lang w:val="ro-RO"/>
        </w:rPr>
        <w:t>reprez</w:t>
      </w:r>
      <w:r w:rsidR="00002554" w:rsidRPr="00A746D1">
        <w:rPr>
          <w:rFonts w:ascii="Times New Roman" w:hAnsi="Times New Roman" w:cs="Times New Roman"/>
          <w:color w:val="272627"/>
          <w:sz w:val="28"/>
          <w:szCs w:val="28"/>
          <w:lang w:val="ro-RO"/>
        </w:rPr>
        <w:t>e</w:t>
      </w:r>
      <w:r w:rsidRPr="00A746D1">
        <w:rPr>
          <w:rFonts w:ascii="Times New Roman" w:hAnsi="Times New Roman" w:cs="Times New Roman"/>
          <w:color w:val="272627"/>
          <w:sz w:val="28"/>
          <w:szCs w:val="28"/>
          <w:lang w:val="ro-RO"/>
        </w:rPr>
        <w:t>nt</w:t>
      </w:r>
      <w:r w:rsidR="00002554" w:rsidRPr="00A746D1">
        <w:rPr>
          <w:rFonts w:ascii="Times New Roman" w:hAnsi="Times New Roman" w:cs="Times New Roman"/>
          <w:color w:val="272627"/>
          <w:sz w:val="28"/>
          <w:szCs w:val="28"/>
          <w:lang w:val="ro-RO"/>
        </w:rPr>
        <w:t>ate în</w:t>
      </w:r>
      <w:r w:rsidRPr="00A746D1">
        <w:rPr>
          <w:rFonts w:ascii="Times New Roman" w:hAnsi="Times New Roman" w:cs="Times New Roman"/>
          <w:color w:val="272627"/>
          <w:sz w:val="28"/>
          <w:szCs w:val="28"/>
          <w:lang w:val="ro-RO"/>
        </w:rPr>
        <w:t xml:space="preserve"> procentaj maxim care </w:t>
      </w:r>
      <w:r w:rsidR="00002554" w:rsidRPr="00A746D1">
        <w:rPr>
          <w:rFonts w:ascii="Times New Roman" w:hAnsi="Times New Roman" w:cs="Times New Roman"/>
          <w:color w:val="272627"/>
          <w:sz w:val="28"/>
          <w:szCs w:val="28"/>
          <w:lang w:val="ro-RO"/>
        </w:rPr>
        <w:t xml:space="preserve">va </w:t>
      </w:r>
      <w:r w:rsidRPr="00A746D1">
        <w:rPr>
          <w:rFonts w:ascii="Times New Roman" w:hAnsi="Times New Roman" w:cs="Times New Roman"/>
          <w:color w:val="272627"/>
          <w:sz w:val="28"/>
          <w:szCs w:val="28"/>
          <w:lang w:val="ro-RO"/>
        </w:rPr>
        <w:t xml:space="preserve">fi dedus din capitalul investit în OPCVM de către investitor;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w:t>
      </w:r>
      <w:r w:rsidR="00002554" w:rsidRPr="00A746D1">
        <w:rPr>
          <w:rFonts w:ascii="Times New Roman" w:hAnsi="Times New Roman" w:cs="Times New Roman"/>
          <w:color w:val="272627"/>
          <w:sz w:val="28"/>
          <w:szCs w:val="28"/>
          <w:lang w:val="ro-RO"/>
        </w:rPr>
        <w:t xml:space="preserve"> </w:t>
      </w:r>
      <w:r w:rsidRPr="00A746D1">
        <w:rPr>
          <w:rFonts w:ascii="Times New Roman" w:hAnsi="Times New Roman" w:cs="Times New Roman"/>
          <w:color w:val="272627"/>
          <w:sz w:val="28"/>
          <w:szCs w:val="28"/>
          <w:lang w:val="ro-RO"/>
        </w:rPr>
        <w:t>pentru cheltuielile încasate de la OPCVM pe parcursul anului, denumi</w:t>
      </w:r>
      <w:r w:rsidR="00002554" w:rsidRPr="00A746D1">
        <w:rPr>
          <w:rFonts w:ascii="Times New Roman" w:hAnsi="Times New Roman" w:cs="Times New Roman"/>
          <w:color w:val="272627"/>
          <w:sz w:val="28"/>
          <w:szCs w:val="28"/>
          <w:lang w:val="ro-RO"/>
        </w:rPr>
        <w:t>te</w:t>
      </w:r>
      <w:r w:rsidRPr="00A746D1">
        <w:rPr>
          <w:rFonts w:ascii="Times New Roman" w:hAnsi="Times New Roman" w:cs="Times New Roman"/>
          <w:color w:val="272627"/>
          <w:sz w:val="28"/>
          <w:szCs w:val="28"/>
          <w:lang w:val="ro-RO"/>
        </w:rPr>
        <w:t xml:space="preserve"> </w:t>
      </w:r>
      <w:r w:rsidR="00002554" w:rsidRPr="00A746D1">
        <w:rPr>
          <w:rFonts w:ascii="Times New Roman" w:hAnsi="Times New Roman" w:cs="Times New Roman"/>
          <w:color w:val="272627"/>
          <w:sz w:val="28"/>
          <w:szCs w:val="28"/>
          <w:lang w:val="ro-RO"/>
        </w:rPr>
        <w:t>ca</w:t>
      </w:r>
      <w:r w:rsidRPr="00A746D1">
        <w:rPr>
          <w:rFonts w:ascii="Times New Roman" w:hAnsi="Times New Roman" w:cs="Times New Roman"/>
          <w:color w:val="272627"/>
          <w:sz w:val="28"/>
          <w:szCs w:val="28"/>
          <w:lang w:val="ro-RO"/>
        </w:rPr>
        <w:t xml:space="preserve"> „cheltuieli curente”, reprezentînd cheltuielile anuale și alte plăți </w:t>
      </w:r>
      <w:r w:rsidR="00002554" w:rsidRPr="00A746D1">
        <w:rPr>
          <w:rFonts w:ascii="Times New Roman" w:hAnsi="Times New Roman" w:cs="Times New Roman"/>
          <w:color w:val="272627"/>
          <w:sz w:val="28"/>
          <w:szCs w:val="28"/>
          <w:lang w:val="ro-RO"/>
        </w:rPr>
        <w:t xml:space="preserve">încasate </w:t>
      </w:r>
      <w:r w:rsidRPr="00A746D1">
        <w:rPr>
          <w:rFonts w:ascii="Times New Roman" w:hAnsi="Times New Roman" w:cs="Times New Roman"/>
          <w:color w:val="272627"/>
          <w:sz w:val="28"/>
          <w:szCs w:val="28"/>
          <w:lang w:val="ro-RO"/>
        </w:rPr>
        <w:t xml:space="preserve">din activele OPCVM pe parcursul </w:t>
      </w:r>
      <w:r w:rsidR="00002554" w:rsidRPr="00A746D1">
        <w:rPr>
          <w:rFonts w:ascii="Times New Roman" w:hAnsi="Times New Roman" w:cs="Times New Roman"/>
          <w:color w:val="272627"/>
          <w:sz w:val="28"/>
          <w:szCs w:val="28"/>
          <w:lang w:val="ro-RO"/>
        </w:rPr>
        <w:t xml:space="preserve">unei </w:t>
      </w:r>
      <w:r w:rsidRPr="00A746D1">
        <w:rPr>
          <w:rFonts w:ascii="Times New Roman" w:hAnsi="Times New Roman" w:cs="Times New Roman"/>
          <w:color w:val="272627"/>
          <w:sz w:val="28"/>
          <w:szCs w:val="28"/>
          <w:lang w:val="ro-RO"/>
        </w:rPr>
        <w:t xml:space="preserve">perioade definite, </w:t>
      </w:r>
      <w:r w:rsidR="00002554" w:rsidRPr="00A746D1">
        <w:rPr>
          <w:rFonts w:ascii="Times New Roman" w:hAnsi="Times New Roman" w:cs="Times New Roman"/>
          <w:color w:val="272627"/>
          <w:sz w:val="28"/>
          <w:szCs w:val="28"/>
          <w:lang w:val="ro-RO"/>
        </w:rPr>
        <w:t xml:space="preserve">va fi indicată </w:t>
      </w:r>
      <w:r w:rsidRPr="00A746D1">
        <w:rPr>
          <w:rFonts w:ascii="Times New Roman" w:hAnsi="Times New Roman" w:cs="Times New Roman"/>
          <w:color w:val="272627"/>
          <w:sz w:val="28"/>
          <w:szCs w:val="28"/>
          <w:lang w:val="ro-RO"/>
        </w:rPr>
        <w:t xml:space="preserve">o singură valoare, </w:t>
      </w:r>
      <w:r w:rsidR="00002554" w:rsidRPr="00A746D1">
        <w:rPr>
          <w:rFonts w:ascii="Times New Roman" w:hAnsi="Times New Roman" w:cs="Times New Roman"/>
          <w:color w:val="272627"/>
          <w:sz w:val="28"/>
          <w:szCs w:val="28"/>
          <w:lang w:val="ro-RO"/>
        </w:rPr>
        <w:t xml:space="preserve">calculată în </w:t>
      </w:r>
      <w:r w:rsidRPr="00A746D1">
        <w:rPr>
          <w:rFonts w:ascii="Times New Roman" w:hAnsi="Times New Roman" w:cs="Times New Roman"/>
          <w:color w:val="272627"/>
          <w:sz w:val="28"/>
          <w:szCs w:val="28"/>
          <w:lang w:val="ro-RO"/>
        </w:rPr>
        <w:t xml:space="preserve">baza cifrelor din anul precedent;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în tabel </w:t>
      </w:r>
      <w:r w:rsidR="00E01058" w:rsidRPr="00A746D1">
        <w:rPr>
          <w:rFonts w:ascii="Times New Roman" w:hAnsi="Times New Roman" w:cs="Times New Roman"/>
          <w:color w:val="272627"/>
          <w:sz w:val="28"/>
          <w:szCs w:val="28"/>
          <w:lang w:val="ro-RO"/>
        </w:rPr>
        <w:t xml:space="preserve">vor fi </w:t>
      </w:r>
      <w:r w:rsidRPr="00A746D1">
        <w:rPr>
          <w:rFonts w:ascii="Times New Roman" w:hAnsi="Times New Roman" w:cs="Times New Roman"/>
          <w:color w:val="272627"/>
          <w:sz w:val="28"/>
          <w:szCs w:val="28"/>
          <w:lang w:val="ro-RO"/>
        </w:rPr>
        <w:t>enumer</w:t>
      </w:r>
      <w:r w:rsidR="00E01058" w:rsidRPr="00A746D1">
        <w:rPr>
          <w:rFonts w:ascii="Times New Roman" w:hAnsi="Times New Roman" w:cs="Times New Roman"/>
          <w:color w:val="272627"/>
          <w:sz w:val="28"/>
          <w:szCs w:val="28"/>
          <w:lang w:val="ro-RO"/>
        </w:rPr>
        <w:t>ate</w:t>
      </w:r>
      <w:r w:rsidRPr="00A746D1">
        <w:rPr>
          <w:rFonts w:ascii="Times New Roman" w:hAnsi="Times New Roman" w:cs="Times New Roman"/>
          <w:color w:val="272627"/>
          <w:sz w:val="28"/>
          <w:szCs w:val="28"/>
          <w:lang w:val="ro-RO"/>
        </w:rPr>
        <w:t xml:space="preserve"> și explic</w:t>
      </w:r>
      <w:r w:rsidR="00E01058" w:rsidRPr="00A746D1">
        <w:rPr>
          <w:rFonts w:ascii="Times New Roman" w:hAnsi="Times New Roman" w:cs="Times New Roman"/>
          <w:color w:val="272627"/>
          <w:sz w:val="28"/>
          <w:szCs w:val="28"/>
          <w:lang w:val="ro-RO"/>
        </w:rPr>
        <w:t>ate</w:t>
      </w:r>
      <w:r w:rsidRPr="00A746D1">
        <w:rPr>
          <w:rFonts w:ascii="Times New Roman" w:hAnsi="Times New Roman" w:cs="Times New Roman"/>
          <w:color w:val="272627"/>
          <w:sz w:val="28"/>
          <w:szCs w:val="28"/>
          <w:lang w:val="ro-RO"/>
        </w:rPr>
        <w:t xml:space="preserve"> toate cheltuielile suportate de OPCVM în condiții</w:t>
      </w:r>
      <w:r w:rsidR="00A80A9A">
        <w:rPr>
          <w:rFonts w:ascii="Times New Roman" w:hAnsi="Times New Roman" w:cs="Times New Roman"/>
          <w:color w:val="272627"/>
          <w:sz w:val="28"/>
          <w:szCs w:val="28"/>
          <w:lang w:val="ro-RO"/>
        </w:rPr>
        <w:t xml:space="preserve"> specifice</w:t>
      </w:r>
      <w:r w:rsidR="00E01058" w:rsidRPr="00A746D1">
        <w:rPr>
          <w:rFonts w:ascii="Times New Roman" w:hAnsi="Times New Roman" w:cs="Times New Roman"/>
          <w:color w:val="272627"/>
          <w:sz w:val="28"/>
          <w:szCs w:val="28"/>
          <w:lang w:val="ro-RO"/>
        </w:rPr>
        <w:t xml:space="preserve">, fiind indicată </w:t>
      </w:r>
      <w:r w:rsidRPr="00A746D1">
        <w:rPr>
          <w:rFonts w:ascii="Times New Roman" w:hAnsi="Times New Roman" w:cs="Times New Roman"/>
          <w:color w:val="272627"/>
          <w:sz w:val="28"/>
          <w:szCs w:val="28"/>
          <w:lang w:val="ro-RO"/>
        </w:rPr>
        <w:t xml:space="preserve">baza </w:t>
      </w:r>
      <w:r w:rsidR="00E01058" w:rsidRPr="00A746D1">
        <w:rPr>
          <w:rFonts w:ascii="Times New Roman" w:hAnsi="Times New Roman" w:cs="Times New Roman"/>
          <w:color w:val="272627"/>
          <w:sz w:val="28"/>
          <w:szCs w:val="28"/>
          <w:lang w:val="ro-RO"/>
        </w:rPr>
        <w:t xml:space="preserve">de calcul a cheltuielilor </w:t>
      </w:r>
      <w:r w:rsidRPr="00A746D1">
        <w:rPr>
          <w:rFonts w:ascii="Times New Roman" w:hAnsi="Times New Roman" w:cs="Times New Roman"/>
          <w:color w:val="272627"/>
          <w:sz w:val="28"/>
          <w:szCs w:val="28"/>
          <w:lang w:val="ro-RO"/>
        </w:rPr>
        <w:t xml:space="preserve">și </w:t>
      </w:r>
      <w:r w:rsidR="00E01058" w:rsidRPr="00A746D1">
        <w:rPr>
          <w:rFonts w:ascii="Times New Roman" w:hAnsi="Times New Roman" w:cs="Times New Roman"/>
          <w:color w:val="272627"/>
          <w:sz w:val="28"/>
          <w:szCs w:val="28"/>
          <w:lang w:val="ro-RO"/>
        </w:rPr>
        <w:t>cazurile de aplicare a acestora</w:t>
      </w:r>
      <w:r w:rsidRPr="00A746D1">
        <w:rPr>
          <w:rFonts w:ascii="Times New Roman" w:hAnsi="Times New Roman" w:cs="Times New Roman"/>
          <w:color w:val="272627"/>
          <w:sz w:val="28"/>
          <w:szCs w:val="28"/>
          <w:lang w:val="ro-RO"/>
        </w:rPr>
        <w:t xml:space="preserve">.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42.</w:t>
      </w:r>
      <w:r w:rsidRPr="00A746D1">
        <w:rPr>
          <w:rFonts w:ascii="Times New Roman" w:hAnsi="Times New Roman" w:cs="Times New Roman"/>
          <w:color w:val="272627"/>
          <w:sz w:val="28"/>
          <w:szCs w:val="28"/>
          <w:lang w:val="ro-RO"/>
        </w:rPr>
        <w:t> În cazul unui OPCVM nou-creat care nu poate respecta cerințele pct.41 subpct.2) cheltuielile curente s</w:t>
      </w:r>
      <w:r w:rsidR="005577AD">
        <w:rPr>
          <w:rFonts w:ascii="Times New Roman" w:hAnsi="Times New Roman" w:cs="Times New Roman"/>
          <w:color w:val="272627"/>
          <w:sz w:val="28"/>
          <w:szCs w:val="28"/>
          <w:lang w:val="ro-RO"/>
        </w:rPr>
        <w:t>î</w:t>
      </w:r>
      <w:r w:rsidRPr="00A746D1">
        <w:rPr>
          <w:rFonts w:ascii="Times New Roman" w:hAnsi="Times New Roman" w:cs="Times New Roman"/>
          <w:color w:val="272627"/>
          <w:sz w:val="28"/>
          <w:szCs w:val="28"/>
          <w:lang w:val="ro-RO"/>
        </w:rPr>
        <w:t>nt estimate pe baza cheltuielilor totale</w:t>
      </w:r>
      <w:r w:rsidR="00AE7DE3" w:rsidRPr="00A746D1">
        <w:rPr>
          <w:rFonts w:ascii="Times New Roman" w:hAnsi="Times New Roman" w:cs="Times New Roman"/>
          <w:color w:val="272627"/>
          <w:sz w:val="28"/>
          <w:szCs w:val="28"/>
          <w:lang w:val="ro-RO"/>
        </w:rPr>
        <w:t xml:space="preserve"> prognozate</w:t>
      </w:r>
      <w:r w:rsidRPr="00A746D1">
        <w:rPr>
          <w:rFonts w:ascii="Times New Roman" w:hAnsi="Times New Roman" w:cs="Times New Roman"/>
          <w:color w:val="272627"/>
          <w:sz w:val="28"/>
          <w:szCs w:val="28"/>
          <w:lang w:val="ro-RO"/>
        </w:rPr>
        <w:t xml:space="preserve">.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43.</w:t>
      </w:r>
      <w:r w:rsidRPr="00A746D1">
        <w:rPr>
          <w:rFonts w:ascii="Times New Roman" w:hAnsi="Times New Roman" w:cs="Times New Roman"/>
          <w:color w:val="272627"/>
          <w:sz w:val="28"/>
          <w:szCs w:val="28"/>
          <w:lang w:val="ro-RO"/>
        </w:rPr>
        <w:t xml:space="preserve"> Pct.42 nu se aplică în următoarele cazuri: </w:t>
      </w:r>
    </w:p>
    <w:p w:rsidR="00185E5D" w:rsidRPr="00A746D1" w:rsidRDefault="00185E5D" w:rsidP="00185E5D">
      <w:pPr>
        <w:widowControl/>
        <w:numPr>
          <w:ilvl w:val="0"/>
          <w:numId w:val="7"/>
        </w:numPr>
        <w:tabs>
          <w:tab w:val="left" w:pos="981"/>
        </w:tabs>
        <w:ind w:left="0" w:firstLine="555"/>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pentru OPCVM care aplică un comision fix care include toate cheltuielile, </w:t>
      </w:r>
      <w:r w:rsidR="00AE7DE3" w:rsidRPr="00A746D1">
        <w:rPr>
          <w:rFonts w:ascii="Times New Roman" w:hAnsi="Times New Roman" w:cs="Times New Roman"/>
          <w:color w:val="272627"/>
          <w:sz w:val="28"/>
          <w:szCs w:val="28"/>
          <w:lang w:val="ro-RO"/>
        </w:rPr>
        <w:t xml:space="preserve">în acest </w:t>
      </w:r>
      <w:r w:rsidRPr="00A746D1">
        <w:rPr>
          <w:rFonts w:ascii="Times New Roman" w:hAnsi="Times New Roman" w:cs="Times New Roman"/>
          <w:color w:val="272627"/>
          <w:sz w:val="28"/>
          <w:szCs w:val="28"/>
          <w:lang w:val="ro-RO"/>
        </w:rPr>
        <w:t xml:space="preserve">caz </w:t>
      </w:r>
      <w:r w:rsidR="00AE7DE3" w:rsidRPr="00A746D1">
        <w:rPr>
          <w:rFonts w:ascii="Times New Roman" w:hAnsi="Times New Roman" w:cs="Times New Roman"/>
          <w:color w:val="272627"/>
          <w:sz w:val="28"/>
          <w:szCs w:val="28"/>
          <w:lang w:val="ro-RO"/>
        </w:rPr>
        <w:t xml:space="preserve">va fi </w:t>
      </w:r>
      <w:r w:rsidRPr="00A746D1">
        <w:rPr>
          <w:rFonts w:ascii="Times New Roman" w:hAnsi="Times New Roman" w:cs="Times New Roman"/>
          <w:color w:val="272627"/>
          <w:sz w:val="28"/>
          <w:szCs w:val="28"/>
          <w:lang w:val="ro-RO"/>
        </w:rPr>
        <w:t>indicată valoare</w:t>
      </w:r>
      <w:r w:rsidR="00AE7DE3" w:rsidRPr="00A746D1">
        <w:rPr>
          <w:rFonts w:ascii="Times New Roman" w:hAnsi="Times New Roman" w:cs="Times New Roman"/>
          <w:color w:val="272627"/>
          <w:sz w:val="28"/>
          <w:szCs w:val="28"/>
          <w:lang w:val="ro-RO"/>
        </w:rPr>
        <w:t>a</w:t>
      </w:r>
      <w:r w:rsidRPr="00A746D1">
        <w:rPr>
          <w:rFonts w:ascii="Times New Roman" w:hAnsi="Times New Roman" w:cs="Times New Roman"/>
          <w:color w:val="272627"/>
          <w:sz w:val="28"/>
          <w:szCs w:val="28"/>
          <w:lang w:val="ro-RO"/>
        </w:rPr>
        <w:t xml:space="preserve"> acestuia;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w:t>
      </w:r>
      <w:r w:rsidR="003E4E68" w:rsidRPr="00A746D1">
        <w:rPr>
          <w:rFonts w:ascii="Times New Roman" w:hAnsi="Times New Roman" w:cs="Times New Roman"/>
          <w:color w:val="272627"/>
          <w:sz w:val="28"/>
          <w:szCs w:val="28"/>
          <w:lang w:val="ro-RO"/>
        </w:rPr>
        <w:t xml:space="preserve">pentru OPCVM </w:t>
      </w:r>
      <w:r w:rsidRPr="00A746D1">
        <w:rPr>
          <w:rFonts w:ascii="Times New Roman" w:hAnsi="Times New Roman" w:cs="Times New Roman"/>
          <w:color w:val="272627"/>
          <w:sz w:val="28"/>
          <w:szCs w:val="28"/>
          <w:lang w:val="ro-RO"/>
        </w:rPr>
        <w:t xml:space="preserve">care fixează un plafon sau o valoare maximă </w:t>
      </w:r>
      <w:r w:rsidR="00217E7B" w:rsidRPr="00A746D1">
        <w:rPr>
          <w:rFonts w:ascii="Times New Roman" w:hAnsi="Times New Roman" w:cs="Times New Roman"/>
          <w:color w:val="272627"/>
          <w:sz w:val="28"/>
          <w:szCs w:val="28"/>
          <w:lang w:val="ro-RO"/>
        </w:rPr>
        <w:t xml:space="preserve">a cheltuielilor </w:t>
      </w:r>
      <w:r w:rsidRPr="00A746D1">
        <w:rPr>
          <w:rFonts w:ascii="Times New Roman" w:hAnsi="Times New Roman" w:cs="Times New Roman"/>
          <w:color w:val="272627"/>
          <w:sz w:val="28"/>
          <w:szCs w:val="28"/>
          <w:lang w:val="ro-RO"/>
        </w:rPr>
        <w:t>percepută</w:t>
      </w:r>
      <w:r w:rsidR="00D06505" w:rsidRPr="00A746D1">
        <w:rPr>
          <w:rFonts w:ascii="Times New Roman" w:hAnsi="Times New Roman" w:cs="Times New Roman"/>
          <w:color w:val="272627"/>
          <w:sz w:val="28"/>
          <w:szCs w:val="28"/>
          <w:lang w:val="ro-RO"/>
        </w:rPr>
        <w:t xml:space="preserve"> din active</w:t>
      </w:r>
      <w:r w:rsidR="00217E7B" w:rsidRPr="00A746D1">
        <w:rPr>
          <w:rFonts w:ascii="Times New Roman" w:hAnsi="Times New Roman" w:cs="Times New Roman"/>
          <w:color w:val="272627"/>
          <w:sz w:val="28"/>
          <w:szCs w:val="28"/>
          <w:lang w:val="ro-RO"/>
        </w:rPr>
        <w:t>le OPCVM</w:t>
      </w:r>
      <w:r w:rsidRPr="00A746D1">
        <w:rPr>
          <w:rFonts w:ascii="Times New Roman" w:hAnsi="Times New Roman" w:cs="Times New Roman"/>
          <w:color w:val="272627"/>
          <w:sz w:val="28"/>
          <w:szCs w:val="28"/>
          <w:lang w:val="ro-RO"/>
        </w:rPr>
        <w:t xml:space="preserve">, </w:t>
      </w:r>
      <w:r w:rsidR="00217E7B" w:rsidRPr="00A746D1">
        <w:rPr>
          <w:rFonts w:ascii="Times New Roman" w:hAnsi="Times New Roman" w:cs="Times New Roman"/>
          <w:color w:val="272627"/>
          <w:sz w:val="28"/>
          <w:szCs w:val="28"/>
          <w:lang w:val="ro-RO"/>
        </w:rPr>
        <w:t xml:space="preserve">cu condiția că </w:t>
      </w:r>
      <w:r w:rsidRPr="00A746D1">
        <w:rPr>
          <w:rFonts w:ascii="Times New Roman" w:hAnsi="Times New Roman" w:cs="Times New Roman"/>
          <w:color w:val="272627"/>
          <w:sz w:val="28"/>
          <w:szCs w:val="28"/>
          <w:lang w:val="ro-RO"/>
        </w:rPr>
        <w:t>SAFI se angajează să respecte cifrele publicate și să suporte toate costurile care ar antrena depășirea acest</w:t>
      </w:r>
      <w:r w:rsidR="00217E7B" w:rsidRPr="00A746D1">
        <w:rPr>
          <w:rFonts w:ascii="Times New Roman" w:hAnsi="Times New Roman" w:cs="Times New Roman"/>
          <w:color w:val="272627"/>
          <w:sz w:val="28"/>
          <w:szCs w:val="28"/>
          <w:lang w:val="ro-RO"/>
        </w:rPr>
        <w:t>ora</w:t>
      </w:r>
      <w:r w:rsidRPr="00A746D1">
        <w:rPr>
          <w:rFonts w:ascii="Times New Roman" w:hAnsi="Times New Roman" w:cs="Times New Roman"/>
          <w:color w:val="272627"/>
          <w:sz w:val="28"/>
          <w:szCs w:val="28"/>
          <w:lang w:val="ro-RO"/>
        </w:rPr>
        <w:t>.</w:t>
      </w:r>
    </w:p>
    <w:tbl>
      <w:tblPr>
        <w:tblW w:w="5000" w:type="pct"/>
        <w:tblCellSpacing w:w="0" w:type="dxa"/>
        <w:tblCellMar>
          <w:left w:w="0" w:type="dxa"/>
          <w:right w:w="0" w:type="dxa"/>
        </w:tblCellMar>
        <w:tblLook w:val="04A0" w:firstRow="1" w:lastRow="0" w:firstColumn="1" w:lastColumn="0" w:noHBand="0" w:noVBand="1"/>
      </w:tblPr>
      <w:tblGrid>
        <w:gridCol w:w="5457"/>
        <w:gridCol w:w="5458"/>
      </w:tblGrid>
      <w:tr w:rsidR="00185E5D" w:rsidRPr="000A379C" w:rsidTr="00A5467A">
        <w:trPr>
          <w:tblCellSpacing w:w="0" w:type="dxa"/>
        </w:trPr>
        <w:tc>
          <w:tcPr>
            <w:tcW w:w="0" w:type="auto"/>
            <w:hideMark/>
          </w:tcPr>
          <w:p w:rsidR="00185E5D" w:rsidRPr="00A746D1" w:rsidRDefault="00185E5D" w:rsidP="00A5467A">
            <w:pPr>
              <w:widowControl/>
              <w:ind w:firstLine="567"/>
              <w:jc w:val="both"/>
              <w:rPr>
                <w:rFonts w:ascii="Times New Roman" w:hAnsi="Times New Roman" w:cs="Times New Roman"/>
                <w:color w:val="272627"/>
                <w:sz w:val="28"/>
                <w:szCs w:val="28"/>
                <w:lang w:val="ro-RO"/>
              </w:rPr>
            </w:pPr>
          </w:p>
        </w:tc>
        <w:tc>
          <w:tcPr>
            <w:tcW w:w="0" w:type="auto"/>
            <w:hideMark/>
          </w:tcPr>
          <w:p w:rsidR="00185E5D" w:rsidRPr="00A746D1" w:rsidRDefault="00185E5D" w:rsidP="00A5467A">
            <w:pPr>
              <w:widowControl/>
              <w:tabs>
                <w:tab w:val="left" w:pos="555"/>
              </w:tabs>
              <w:jc w:val="both"/>
              <w:rPr>
                <w:rFonts w:ascii="Times New Roman" w:hAnsi="Times New Roman" w:cs="Times New Roman"/>
                <w:color w:val="272627"/>
                <w:sz w:val="28"/>
                <w:szCs w:val="28"/>
                <w:lang w:val="ro-RO"/>
              </w:rPr>
            </w:pPr>
          </w:p>
        </w:tc>
      </w:tr>
    </w:tbl>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44.</w:t>
      </w:r>
      <w:r w:rsidRPr="00A746D1">
        <w:rPr>
          <w:rFonts w:ascii="Times New Roman" w:hAnsi="Times New Roman" w:cs="Times New Roman"/>
          <w:color w:val="272627"/>
          <w:sz w:val="28"/>
          <w:szCs w:val="28"/>
          <w:lang w:val="ro-RO"/>
        </w:rPr>
        <w:t xml:space="preserve">   Toate elementele structurii de comisioane și cheltuieli </w:t>
      </w:r>
      <w:r w:rsidR="00C90244" w:rsidRPr="00A746D1">
        <w:rPr>
          <w:rFonts w:ascii="Times New Roman" w:hAnsi="Times New Roman" w:cs="Times New Roman"/>
          <w:color w:val="272627"/>
          <w:sz w:val="28"/>
          <w:szCs w:val="28"/>
          <w:lang w:val="ro-RO"/>
        </w:rPr>
        <w:t xml:space="preserve">vor fi </w:t>
      </w:r>
      <w:r w:rsidRPr="00A746D1">
        <w:rPr>
          <w:rFonts w:ascii="Times New Roman" w:hAnsi="Times New Roman" w:cs="Times New Roman"/>
          <w:color w:val="272627"/>
          <w:sz w:val="28"/>
          <w:szCs w:val="28"/>
          <w:lang w:val="ro-RO"/>
        </w:rPr>
        <w:t>prezentate cît mai clar posibil, pentru a permite investitorilor să evalueze impactul combinat al comisioanelor și cheltuielilor.</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45.</w:t>
      </w:r>
      <w:r w:rsidRPr="00A746D1">
        <w:rPr>
          <w:rFonts w:ascii="Times New Roman" w:hAnsi="Times New Roman" w:cs="Times New Roman"/>
          <w:color w:val="272627"/>
          <w:sz w:val="28"/>
          <w:szCs w:val="28"/>
          <w:lang w:val="ro-RO"/>
        </w:rPr>
        <w:t>   Informațiile despre performanțele anterioare ale OPCVM</w:t>
      </w:r>
      <w:r w:rsidR="00C90244" w:rsidRPr="00A746D1">
        <w:rPr>
          <w:rFonts w:ascii="Times New Roman" w:hAnsi="Times New Roman" w:cs="Times New Roman"/>
          <w:color w:val="272627"/>
          <w:sz w:val="28"/>
          <w:szCs w:val="28"/>
          <w:lang w:val="ro-RO"/>
        </w:rPr>
        <w:t xml:space="preserve"> vor fi </w:t>
      </w:r>
      <w:r w:rsidRPr="00A746D1">
        <w:rPr>
          <w:rFonts w:ascii="Times New Roman" w:hAnsi="Times New Roman" w:cs="Times New Roman"/>
          <w:color w:val="272627"/>
          <w:sz w:val="28"/>
          <w:szCs w:val="28"/>
          <w:lang w:val="ro-RO"/>
        </w:rPr>
        <w:t>prezentate sub formă de grafic bară indicat în Anexa nr.3. Graficul bară trebuie să fie destul de mare pentru a fi lizibil, însă nu trebuie să depășească jumătate de pagină în DICI.</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46.</w:t>
      </w:r>
      <w:r w:rsidRPr="00A746D1">
        <w:rPr>
          <w:rFonts w:ascii="Times New Roman" w:hAnsi="Times New Roman" w:cs="Times New Roman"/>
          <w:color w:val="272627"/>
          <w:sz w:val="28"/>
          <w:szCs w:val="28"/>
          <w:lang w:val="ro-RO"/>
        </w:rPr>
        <w:t xml:space="preserve"> Graficul bară care prezintă performanțele anterioare </w:t>
      </w:r>
      <w:r w:rsidR="00C90244" w:rsidRPr="00A746D1">
        <w:rPr>
          <w:rFonts w:ascii="Times New Roman" w:hAnsi="Times New Roman" w:cs="Times New Roman"/>
          <w:color w:val="272627"/>
          <w:sz w:val="28"/>
          <w:szCs w:val="28"/>
          <w:lang w:val="ro-RO"/>
        </w:rPr>
        <w:t xml:space="preserve">va </w:t>
      </w:r>
      <w:r w:rsidRPr="00A746D1">
        <w:rPr>
          <w:rFonts w:ascii="Times New Roman" w:hAnsi="Times New Roman" w:cs="Times New Roman"/>
          <w:color w:val="272627"/>
          <w:sz w:val="28"/>
          <w:szCs w:val="28"/>
          <w:lang w:val="ro-RO"/>
        </w:rPr>
        <w:t>respect</w:t>
      </w:r>
      <w:r w:rsidR="00C90244" w:rsidRPr="00A746D1">
        <w:rPr>
          <w:rFonts w:ascii="Times New Roman" w:hAnsi="Times New Roman" w:cs="Times New Roman"/>
          <w:color w:val="272627"/>
          <w:sz w:val="28"/>
          <w:szCs w:val="28"/>
          <w:lang w:val="ro-RO"/>
        </w:rPr>
        <w:t>a</w:t>
      </w:r>
      <w:r w:rsidRPr="00A746D1">
        <w:rPr>
          <w:rFonts w:ascii="Times New Roman" w:hAnsi="Times New Roman" w:cs="Times New Roman"/>
          <w:color w:val="272627"/>
          <w:sz w:val="28"/>
          <w:szCs w:val="28"/>
          <w:lang w:val="ro-RO"/>
        </w:rPr>
        <w:t xml:space="preserve"> următoarele criterii: </w:t>
      </w:r>
    </w:p>
    <w:p w:rsidR="00185E5D" w:rsidRPr="00A746D1" w:rsidRDefault="00C90244"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w:t>
      </w:r>
      <w:r w:rsidR="00185E5D" w:rsidRPr="00A746D1">
        <w:rPr>
          <w:rFonts w:ascii="Times New Roman" w:hAnsi="Times New Roman" w:cs="Times New Roman"/>
          <w:color w:val="272627"/>
          <w:sz w:val="28"/>
          <w:szCs w:val="28"/>
          <w:lang w:val="ro-RO"/>
        </w:rPr>
        <w:t xml:space="preserve">) scara </w:t>
      </w:r>
      <w:r w:rsidRPr="00A746D1">
        <w:rPr>
          <w:rFonts w:ascii="Times New Roman" w:hAnsi="Times New Roman" w:cs="Times New Roman"/>
          <w:color w:val="272627"/>
          <w:sz w:val="28"/>
          <w:szCs w:val="28"/>
          <w:lang w:val="ro-RO"/>
        </w:rPr>
        <w:t xml:space="preserve">va fi </w:t>
      </w:r>
      <w:r w:rsidR="00185E5D" w:rsidRPr="00A746D1">
        <w:rPr>
          <w:rFonts w:ascii="Times New Roman" w:hAnsi="Times New Roman" w:cs="Times New Roman"/>
          <w:color w:val="272627"/>
          <w:sz w:val="28"/>
          <w:szCs w:val="28"/>
          <w:lang w:val="ro-RO"/>
        </w:rPr>
        <w:t>adaptată la dimensiunea barelor și nu trebuie să comprime barele astfel înc</w:t>
      </w:r>
      <w:r w:rsidR="005E4EC9" w:rsidRPr="00A746D1">
        <w:rPr>
          <w:rFonts w:ascii="Times New Roman" w:hAnsi="Times New Roman" w:cs="Times New Roman"/>
          <w:color w:val="272627"/>
          <w:sz w:val="28"/>
          <w:szCs w:val="28"/>
          <w:lang w:val="ro-RO"/>
        </w:rPr>
        <w:t>î</w:t>
      </w:r>
      <w:r w:rsidR="00185E5D" w:rsidRPr="00A746D1">
        <w:rPr>
          <w:rFonts w:ascii="Times New Roman" w:hAnsi="Times New Roman" w:cs="Times New Roman"/>
          <w:color w:val="272627"/>
          <w:sz w:val="28"/>
          <w:szCs w:val="28"/>
          <w:lang w:val="ro-RO"/>
        </w:rPr>
        <w:t xml:space="preserve">t fluctuația randamentelor să fie mai greu de înțeles; </w:t>
      </w:r>
    </w:p>
    <w:p w:rsidR="00185E5D" w:rsidRPr="00A746D1" w:rsidRDefault="00C90244"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w:t>
      </w:r>
      <w:r w:rsidR="00185E5D" w:rsidRPr="00A746D1">
        <w:rPr>
          <w:rFonts w:ascii="Times New Roman" w:hAnsi="Times New Roman" w:cs="Times New Roman"/>
          <w:color w:val="272627"/>
          <w:sz w:val="28"/>
          <w:szCs w:val="28"/>
          <w:lang w:val="ro-RO"/>
        </w:rPr>
        <w:t xml:space="preserve">) fiecărei bare i se adaugă o legendă care indică randamentul obținut în procente; </w:t>
      </w:r>
    </w:p>
    <w:p w:rsidR="00185E5D" w:rsidRPr="00A746D1" w:rsidRDefault="00C90244"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w:t>
      </w:r>
      <w:r w:rsidR="00185E5D" w:rsidRPr="00A746D1">
        <w:rPr>
          <w:rFonts w:ascii="Times New Roman" w:hAnsi="Times New Roman" w:cs="Times New Roman"/>
          <w:color w:val="272627"/>
          <w:sz w:val="28"/>
          <w:szCs w:val="28"/>
          <w:lang w:val="ro-RO"/>
        </w:rPr>
        <w:t xml:space="preserve">) cifrele referitoare la performanța anterioară </w:t>
      </w:r>
      <w:r w:rsidRPr="00A746D1">
        <w:rPr>
          <w:rFonts w:ascii="Times New Roman" w:hAnsi="Times New Roman" w:cs="Times New Roman"/>
          <w:color w:val="272627"/>
          <w:sz w:val="28"/>
          <w:szCs w:val="28"/>
          <w:lang w:val="ro-RO"/>
        </w:rPr>
        <w:t xml:space="preserve">vor fi </w:t>
      </w:r>
      <w:r w:rsidR="00185E5D" w:rsidRPr="00A746D1">
        <w:rPr>
          <w:rFonts w:ascii="Times New Roman" w:hAnsi="Times New Roman" w:cs="Times New Roman"/>
          <w:color w:val="272627"/>
          <w:sz w:val="28"/>
          <w:szCs w:val="28"/>
          <w:lang w:val="ro-RO"/>
        </w:rPr>
        <w:t>rotunjite la o zecimală.</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47.</w:t>
      </w:r>
      <w:r w:rsidRPr="00A746D1">
        <w:rPr>
          <w:rFonts w:ascii="Times New Roman" w:hAnsi="Times New Roman" w:cs="Times New Roman"/>
          <w:color w:val="272627"/>
          <w:sz w:val="28"/>
          <w:szCs w:val="28"/>
          <w:lang w:val="ro-RO"/>
        </w:rPr>
        <w:t xml:space="preserve">   OPCVM avînd mai puțin de cinci ani calendaristici compleți de existență </w:t>
      </w:r>
      <w:r w:rsidR="00C90244" w:rsidRPr="00A746D1">
        <w:rPr>
          <w:rFonts w:ascii="Times New Roman" w:hAnsi="Times New Roman" w:cs="Times New Roman"/>
          <w:color w:val="272627"/>
          <w:sz w:val="28"/>
          <w:szCs w:val="28"/>
          <w:lang w:val="ro-RO"/>
        </w:rPr>
        <w:t xml:space="preserve">vor </w:t>
      </w:r>
      <w:r w:rsidRPr="00A746D1">
        <w:rPr>
          <w:rFonts w:ascii="Times New Roman" w:hAnsi="Times New Roman" w:cs="Times New Roman"/>
          <w:color w:val="272627"/>
          <w:sz w:val="28"/>
          <w:szCs w:val="28"/>
          <w:lang w:val="ro-RO"/>
        </w:rPr>
        <w:t>u</w:t>
      </w:r>
      <w:r w:rsidR="00C90244" w:rsidRPr="00A746D1">
        <w:rPr>
          <w:rFonts w:ascii="Times New Roman" w:hAnsi="Times New Roman" w:cs="Times New Roman"/>
          <w:color w:val="272627"/>
          <w:sz w:val="28"/>
          <w:szCs w:val="28"/>
          <w:lang w:val="ro-RO"/>
        </w:rPr>
        <w:t>tiliza</w:t>
      </w:r>
      <w:r w:rsidRPr="00A746D1">
        <w:rPr>
          <w:rFonts w:ascii="Times New Roman" w:hAnsi="Times New Roman" w:cs="Times New Roman"/>
          <w:color w:val="272627"/>
          <w:sz w:val="28"/>
          <w:szCs w:val="28"/>
          <w:lang w:val="ro-RO"/>
        </w:rPr>
        <w:t xml:space="preserve"> o prezentare care să acopere doar ultimii cinci ani.</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48.</w:t>
      </w:r>
      <w:r w:rsidRPr="00A746D1">
        <w:rPr>
          <w:rFonts w:ascii="Times New Roman" w:hAnsi="Times New Roman" w:cs="Times New Roman"/>
          <w:color w:val="272627"/>
          <w:sz w:val="28"/>
          <w:szCs w:val="28"/>
          <w:lang w:val="ro-RO"/>
        </w:rPr>
        <w:t>   Pentru anii pentru care nu există informații disponibile graficul răm</w:t>
      </w:r>
      <w:r w:rsidR="005577AD">
        <w:rPr>
          <w:rFonts w:ascii="Times New Roman" w:hAnsi="Times New Roman" w:cs="Times New Roman"/>
          <w:color w:val="272627"/>
          <w:sz w:val="28"/>
          <w:szCs w:val="28"/>
          <w:lang w:val="ro-RO"/>
        </w:rPr>
        <w:t>î</w:t>
      </w:r>
      <w:r w:rsidRPr="00A746D1">
        <w:rPr>
          <w:rFonts w:ascii="Times New Roman" w:hAnsi="Times New Roman" w:cs="Times New Roman"/>
          <w:color w:val="272627"/>
          <w:sz w:val="28"/>
          <w:szCs w:val="28"/>
          <w:lang w:val="ro-RO"/>
        </w:rPr>
        <w:t>ne gol, fiind indicată doar data.</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lastRenderedPageBreak/>
        <w:t>49.</w:t>
      </w:r>
      <w:r w:rsidRPr="00A746D1">
        <w:rPr>
          <w:rFonts w:ascii="Times New Roman" w:hAnsi="Times New Roman" w:cs="Times New Roman"/>
          <w:color w:val="272627"/>
          <w:sz w:val="28"/>
          <w:szCs w:val="28"/>
          <w:lang w:val="ro-RO"/>
        </w:rPr>
        <w:t>   Pentru OPCVM</w:t>
      </w:r>
      <w:r w:rsidR="00C90244" w:rsidRPr="00A746D1">
        <w:rPr>
          <w:rFonts w:ascii="Times New Roman" w:hAnsi="Times New Roman" w:cs="Times New Roman"/>
          <w:color w:val="272627"/>
          <w:sz w:val="28"/>
          <w:szCs w:val="28"/>
          <w:lang w:val="ro-RO"/>
        </w:rPr>
        <w:t xml:space="preserve"> nou-create</w:t>
      </w:r>
      <w:r w:rsidRPr="00A746D1">
        <w:rPr>
          <w:rFonts w:ascii="Times New Roman" w:hAnsi="Times New Roman" w:cs="Times New Roman"/>
          <w:color w:val="272627"/>
          <w:sz w:val="28"/>
          <w:szCs w:val="28"/>
          <w:lang w:val="ro-RO"/>
        </w:rPr>
        <w:t xml:space="preserve"> care nu dispun de informații referitoare la performanță</w:t>
      </w:r>
      <w:r w:rsidR="005577AD">
        <w:rPr>
          <w:rFonts w:ascii="Times New Roman" w:hAnsi="Times New Roman" w:cs="Times New Roman"/>
          <w:color w:val="272627"/>
          <w:sz w:val="28"/>
          <w:szCs w:val="28"/>
          <w:lang w:val="ro-RO"/>
        </w:rPr>
        <w:t>,</w:t>
      </w:r>
      <w:r w:rsidRPr="00A746D1">
        <w:rPr>
          <w:rFonts w:ascii="Times New Roman" w:hAnsi="Times New Roman" w:cs="Times New Roman"/>
          <w:color w:val="272627"/>
          <w:sz w:val="28"/>
          <w:szCs w:val="28"/>
          <w:lang w:val="ro-RO"/>
        </w:rPr>
        <w:t xml:space="preserve"> care să acopere un an calendaristic complet, </w:t>
      </w:r>
      <w:r w:rsidR="00C90244" w:rsidRPr="00A746D1">
        <w:rPr>
          <w:rFonts w:ascii="Times New Roman" w:hAnsi="Times New Roman" w:cs="Times New Roman"/>
          <w:color w:val="272627"/>
          <w:sz w:val="28"/>
          <w:szCs w:val="28"/>
          <w:lang w:val="ro-RO"/>
        </w:rPr>
        <w:t xml:space="preserve">va fi </w:t>
      </w:r>
      <w:r w:rsidRPr="00A746D1">
        <w:rPr>
          <w:rFonts w:ascii="Times New Roman" w:hAnsi="Times New Roman" w:cs="Times New Roman"/>
          <w:color w:val="272627"/>
          <w:sz w:val="28"/>
          <w:szCs w:val="28"/>
          <w:lang w:val="ro-RO"/>
        </w:rPr>
        <w:t>inclusă o declarație care să explice că nu există suficiente informații cu privire la performanța anterioară.</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50.</w:t>
      </w:r>
      <w:r w:rsidRPr="00A746D1">
        <w:rPr>
          <w:rFonts w:ascii="Times New Roman" w:hAnsi="Times New Roman" w:cs="Times New Roman"/>
          <w:color w:val="272627"/>
          <w:sz w:val="28"/>
          <w:szCs w:val="28"/>
          <w:lang w:val="ro-RO"/>
        </w:rPr>
        <w:t>   DICI nu trebuie să conțină nici</w:t>
      </w:r>
      <w:r w:rsidR="005428F5" w:rsidRPr="00A746D1">
        <w:rPr>
          <w:rFonts w:ascii="Times New Roman" w:hAnsi="Times New Roman" w:cs="Times New Roman"/>
          <w:color w:val="272627"/>
          <w:sz w:val="28"/>
          <w:szCs w:val="28"/>
          <w:lang w:val="ro-RO"/>
        </w:rPr>
        <w:t xml:space="preserve"> </w:t>
      </w:r>
      <w:r w:rsidRPr="00A746D1">
        <w:rPr>
          <w:rFonts w:ascii="Times New Roman" w:hAnsi="Times New Roman" w:cs="Times New Roman"/>
          <w:color w:val="272627"/>
          <w:sz w:val="28"/>
          <w:szCs w:val="28"/>
          <w:lang w:val="ro-RO"/>
        </w:rPr>
        <w:t>o informație privind performanța anterioară pentru orice parte a anului calendaristic în curs.</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973D72">
        <w:rPr>
          <w:rFonts w:ascii="Times New Roman" w:hAnsi="Times New Roman" w:cs="Times New Roman"/>
          <w:b/>
          <w:bCs/>
          <w:color w:val="272627"/>
          <w:sz w:val="28"/>
          <w:szCs w:val="28"/>
          <w:lang w:val="ro-RO"/>
        </w:rPr>
        <w:t>51.</w:t>
      </w:r>
      <w:r w:rsidRPr="00973D72">
        <w:rPr>
          <w:rFonts w:ascii="Times New Roman" w:hAnsi="Times New Roman" w:cs="Times New Roman"/>
          <w:color w:val="272627"/>
          <w:sz w:val="28"/>
          <w:szCs w:val="28"/>
          <w:lang w:val="ro-RO"/>
        </w:rPr>
        <w:t xml:space="preserve"> Calculul performanței anterioare trebuie să se bazeze pe valoarea activelor nete ale OPCVM și trebuie să se realizeze pornind de la ipoteza că toate veniturile distribuibile ale fondului au fost reinvestite.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 xml:space="preserve"> 52.</w:t>
      </w:r>
      <w:r w:rsidRPr="00A746D1">
        <w:rPr>
          <w:rFonts w:ascii="Times New Roman" w:hAnsi="Times New Roman" w:cs="Times New Roman"/>
          <w:color w:val="272627"/>
          <w:sz w:val="28"/>
          <w:szCs w:val="28"/>
          <w:lang w:val="ro-RO"/>
        </w:rPr>
        <w:t xml:space="preserve"> În cazul în care </w:t>
      </w:r>
      <w:r w:rsidR="000B0983" w:rsidRPr="00A746D1">
        <w:rPr>
          <w:rFonts w:ascii="Times New Roman" w:hAnsi="Times New Roman" w:cs="Times New Roman"/>
          <w:color w:val="272627"/>
          <w:sz w:val="28"/>
          <w:szCs w:val="28"/>
          <w:lang w:val="ro-RO"/>
        </w:rPr>
        <w:t xml:space="preserve">în </w:t>
      </w:r>
      <w:r w:rsidRPr="00A746D1">
        <w:rPr>
          <w:rFonts w:ascii="Times New Roman" w:hAnsi="Times New Roman" w:cs="Times New Roman"/>
          <w:color w:val="272627"/>
          <w:sz w:val="28"/>
          <w:szCs w:val="28"/>
          <w:lang w:val="ro-RO"/>
        </w:rPr>
        <w:t xml:space="preserve">secțiunea „Obiective și politica de investiții” </w:t>
      </w:r>
      <w:r w:rsidR="000B0983" w:rsidRPr="00A746D1">
        <w:rPr>
          <w:rFonts w:ascii="Times New Roman" w:hAnsi="Times New Roman" w:cs="Times New Roman"/>
          <w:color w:val="272627"/>
          <w:sz w:val="28"/>
          <w:szCs w:val="28"/>
          <w:lang w:val="ro-RO"/>
        </w:rPr>
        <w:t xml:space="preserve">se </w:t>
      </w:r>
      <w:r w:rsidRPr="00A746D1">
        <w:rPr>
          <w:rFonts w:ascii="Times New Roman" w:hAnsi="Times New Roman" w:cs="Times New Roman"/>
          <w:color w:val="272627"/>
          <w:sz w:val="28"/>
          <w:szCs w:val="28"/>
          <w:lang w:val="ro-RO"/>
        </w:rPr>
        <w:t xml:space="preserve">face referire la un indice de referință, în grafic, alături de fiecare bară care arată performanța anterioară a OPCVM, </w:t>
      </w:r>
      <w:r w:rsidR="000B0983" w:rsidRPr="00A746D1">
        <w:rPr>
          <w:rFonts w:ascii="Times New Roman" w:hAnsi="Times New Roman" w:cs="Times New Roman"/>
          <w:color w:val="272627"/>
          <w:sz w:val="28"/>
          <w:szCs w:val="28"/>
          <w:lang w:val="ro-RO"/>
        </w:rPr>
        <w:t xml:space="preserve">va fi </w:t>
      </w:r>
      <w:r w:rsidRPr="00A746D1">
        <w:rPr>
          <w:rFonts w:ascii="Times New Roman" w:hAnsi="Times New Roman" w:cs="Times New Roman"/>
          <w:color w:val="272627"/>
          <w:sz w:val="28"/>
          <w:szCs w:val="28"/>
          <w:lang w:val="ro-RO"/>
        </w:rPr>
        <w:t>inclusă o bară care să arate evoluția respectivului indice. Pentru OPCVM care nu dispun de informații cu privire la performanțele anterioare pentru perioada cerută de cinci sau zece ani, indicele de referință nu trebuie afișat pentru anii în care OPCVM</w:t>
      </w:r>
      <w:r w:rsidR="000B0983" w:rsidRPr="00A746D1">
        <w:rPr>
          <w:rFonts w:ascii="Times New Roman" w:hAnsi="Times New Roman" w:cs="Times New Roman"/>
          <w:color w:val="272627"/>
          <w:sz w:val="28"/>
          <w:szCs w:val="28"/>
          <w:lang w:val="ro-RO"/>
        </w:rPr>
        <w:t xml:space="preserve"> încă </w:t>
      </w:r>
      <w:r w:rsidRPr="00A746D1">
        <w:rPr>
          <w:rFonts w:ascii="Times New Roman" w:hAnsi="Times New Roman" w:cs="Times New Roman"/>
          <w:color w:val="272627"/>
          <w:sz w:val="28"/>
          <w:szCs w:val="28"/>
          <w:lang w:val="ro-RO"/>
        </w:rPr>
        <w:t>nu exista.</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53.</w:t>
      </w:r>
      <w:r w:rsidRPr="00A746D1">
        <w:rPr>
          <w:rFonts w:ascii="Times New Roman" w:hAnsi="Times New Roman" w:cs="Times New Roman"/>
          <w:color w:val="272627"/>
          <w:sz w:val="28"/>
          <w:szCs w:val="28"/>
          <w:lang w:val="ro-RO"/>
        </w:rPr>
        <w:t xml:space="preserve"> În cazul în care un OPCVM este format din două sau mai multe compartimente de investiții, </w:t>
      </w:r>
      <w:r w:rsidR="0099731D" w:rsidRPr="00A746D1">
        <w:rPr>
          <w:rFonts w:ascii="Times New Roman" w:hAnsi="Times New Roman" w:cs="Times New Roman"/>
          <w:color w:val="272627"/>
          <w:sz w:val="28"/>
          <w:szCs w:val="28"/>
          <w:lang w:val="ro-RO"/>
        </w:rPr>
        <w:t xml:space="preserve">va fi </w:t>
      </w:r>
      <w:r w:rsidRPr="00A746D1">
        <w:rPr>
          <w:rFonts w:ascii="Times New Roman" w:hAnsi="Times New Roman" w:cs="Times New Roman"/>
          <w:color w:val="272627"/>
          <w:sz w:val="28"/>
          <w:szCs w:val="28"/>
          <w:lang w:val="ro-RO"/>
        </w:rPr>
        <w:t>elaborat un DICI pentru fiecare compartiment în parte.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54.</w:t>
      </w:r>
      <w:r w:rsidRPr="00A746D1">
        <w:rPr>
          <w:rFonts w:ascii="Times New Roman" w:hAnsi="Times New Roman" w:cs="Times New Roman"/>
          <w:color w:val="272627"/>
          <w:sz w:val="28"/>
          <w:szCs w:val="28"/>
          <w:lang w:val="ro-RO"/>
        </w:rPr>
        <w:t xml:space="preserve"> Fiecare DICI menționat la pct.53 </w:t>
      </w:r>
      <w:r w:rsidR="0099731D" w:rsidRPr="00A746D1">
        <w:rPr>
          <w:rFonts w:ascii="Times New Roman" w:hAnsi="Times New Roman" w:cs="Times New Roman"/>
          <w:color w:val="272627"/>
          <w:sz w:val="28"/>
          <w:szCs w:val="28"/>
          <w:lang w:val="ro-RO"/>
        </w:rPr>
        <w:t xml:space="preserve">va </w:t>
      </w:r>
      <w:r w:rsidRPr="00A746D1">
        <w:rPr>
          <w:rFonts w:ascii="Times New Roman" w:hAnsi="Times New Roman" w:cs="Times New Roman"/>
          <w:color w:val="272627"/>
          <w:sz w:val="28"/>
          <w:szCs w:val="28"/>
          <w:lang w:val="ro-RO"/>
        </w:rPr>
        <w:t>conțin</w:t>
      </w:r>
      <w:r w:rsidR="0099731D" w:rsidRPr="00A746D1">
        <w:rPr>
          <w:rFonts w:ascii="Times New Roman" w:hAnsi="Times New Roman" w:cs="Times New Roman"/>
          <w:color w:val="272627"/>
          <w:sz w:val="28"/>
          <w:szCs w:val="28"/>
          <w:lang w:val="ro-RO"/>
        </w:rPr>
        <w:t>e</w:t>
      </w:r>
      <w:r w:rsidRPr="00A746D1">
        <w:rPr>
          <w:rFonts w:ascii="Times New Roman" w:hAnsi="Times New Roman" w:cs="Times New Roman"/>
          <w:color w:val="272627"/>
          <w:sz w:val="28"/>
          <w:szCs w:val="28"/>
          <w:lang w:val="ro-RO"/>
        </w:rPr>
        <w:t xml:space="preserve"> în cadrul secțiunii „Informații practice” următoarele informații: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faptul că DICI descrie un compartiment al OPCVM și, dacă este cazul, faptul că prospectul și situațiile financiare anuale și semianuale, rapoartele specifice anuale și semianuale sînt elaborate pentru întregul OPCVM identificat la începutul documentului;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dacă activele și pasivele fiecărui compartiment s</w:t>
      </w:r>
      <w:r w:rsidR="005577AD">
        <w:rPr>
          <w:rFonts w:ascii="Times New Roman" w:hAnsi="Times New Roman" w:cs="Times New Roman"/>
          <w:color w:val="272627"/>
          <w:sz w:val="28"/>
          <w:szCs w:val="28"/>
          <w:lang w:val="ro-RO"/>
        </w:rPr>
        <w:t>î</w:t>
      </w:r>
      <w:r w:rsidRPr="00A746D1">
        <w:rPr>
          <w:rFonts w:ascii="Times New Roman" w:hAnsi="Times New Roman" w:cs="Times New Roman"/>
          <w:color w:val="272627"/>
          <w:sz w:val="28"/>
          <w:szCs w:val="28"/>
          <w:lang w:val="ro-RO"/>
        </w:rPr>
        <w:t xml:space="preserve">nt separate sau nu și cum ar putea să afecteze acest fapt investitorii;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dacă investitorul are dreptul de a converti titlurile de participare ale unui compartiment în titluri de participare ale altui  compartiment și</w:t>
      </w:r>
      <w:r w:rsidR="005577AD">
        <w:rPr>
          <w:rFonts w:ascii="Times New Roman" w:hAnsi="Times New Roman" w:cs="Times New Roman"/>
          <w:color w:val="272627"/>
          <w:sz w:val="28"/>
          <w:szCs w:val="28"/>
          <w:lang w:val="ro-RO"/>
        </w:rPr>
        <w:t>,</w:t>
      </w:r>
      <w:r w:rsidRPr="00A746D1">
        <w:rPr>
          <w:rFonts w:ascii="Times New Roman" w:hAnsi="Times New Roman" w:cs="Times New Roman"/>
          <w:color w:val="272627"/>
          <w:sz w:val="28"/>
          <w:szCs w:val="28"/>
          <w:lang w:val="ro-RO"/>
        </w:rPr>
        <w:t xml:space="preserve"> în caz afirmativ</w:t>
      </w:r>
      <w:r w:rsidR="005577AD">
        <w:rPr>
          <w:rFonts w:ascii="Times New Roman" w:hAnsi="Times New Roman" w:cs="Times New Roman"/>
          <w:color w:val="272627"/>
          <w:sz w:val="28"/>
          <w:szCs w:val="28"/>
          <w:lang w:val="ro-RO"/>
        </w:rPr>
        <w:t>,</w:t>
      </w:r>
      <w:r w:rsidRPr="00A746D1">
        <w:rPr>
          <w:rFonts w:ascii="Times New Roman" w:hAnsi="Times New Roman" w:cs="Times New Roman"/>
          <w:color w:val="272627"/>
          <w:sz w:val="28"/>
          <w:szCs w:val="28"/>
          <w:lang w:val="ro-RO"/>
        </w:rPr>
        <w:t xml:space="preserve"> unde se pot obține informații despre modul în care se poate exercita acest drept.</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 xml:space="preserve">55. </w:t>
      </w:r>
      <w:r w:rsidRPr="00A746D1">
        <w:rPr>
          <w:rFonts w:ascii="Times New Roman" w:hAnsi="Times New Roman" w:cs="Times New Roman"/>
          <w:vanish/>
          <w:color w:val="272627"/>
          <w:sz w:val="28"/>
          <w:szCs w:val="28"/>
          <w:lang w:val="ro-RO"/>
        </w:rPr>
        <w:t>(3)   cțiunilor sau solvabilitatea unui emitent;, prețuntare și ap</w:t>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vanish/>
          <w:color w:val="272627"/>
          <w:sz w:val="28"/>
          <w:szCs w:val="28"/>
          <w:lang w:val="ro-RO"/>
        </w:rPr>
        <w:pgNum/>
      </w:r>
      <w:r w:rsidRPr="00A746D1">
        <w:rPr>
          <w:rFonts w:ascii="Times New Roman" w:hAnsi="Times New Roman" w:cs="Times New Roman"/>
          <w:color w:val="272627"/>
          <w:sz w:val="28"/>
          <w:szCs w:val="28"/>
          <w:lang w:val="ro-RO"/>
        </w:rPr>
        <w:t xml:space="preserve">În cazul în care o SAFI stabilește un comision pentru </w:t>
      </w:r>
      <w:r w:rsidR="0071024B" w:rsidRPr="00A746D1">
        <w:rPr>
          <w:rFonts w:ascii="Times New Roman" w:hAnsi="Times New Roman" w:cs="Times New Roman"/>
          <w:color w:val="272627"/>
          <w:sz w:val="28"/>
          <w:szCs w:val="28"/>
          <w:lang w:val="ro-RO"/>
        </w:rPr>
        <w:t xml:space="preserve">convertirea </w:t>
      </w:r>
      <w:r w:rsidRPr="00A746D1">
        <w:rPr>
          <w:rFonts w:ascii="Times New Roman" w:hAnsi="Times New Roman" w:cs="Times New Roman"/>
          <w:color w:val="272627"/>
          <w:sz w:val="28"/>
          <w:szCs w:val="28"/>
          <w:lang w:val="ro-RO"/>
        </w:rPr>
        <w:t>titluril</w:t>
      </w:r>
      <w:r w:rsidR="0071024B" w:rsidRPr="00A746D1">
        <w:rPr>
          <w:rFonts w:ascii="Times New Roman" w:hAnsi="Times New Roman" w:cs="Times New Roman"/>
          <w:color w:val="272627"/>
          <w:sz w:val="28"/>
          <w:szCs w:val="28"/>
          <w:lang w:val="ro-RO"/>
        </w:rPr>
        <w:t>or</w:t>
      </w:r>
      <w:r w:rsidRPr="00A746D1">
        <w:rPr>
          <w:rFonts w:ascii="Times New Roman" w:hAnsi="Times New Roman" w:cs="Times New Roman"/>
          <w:color w:val="272627"/>
          <w:sz w:val="28"/>
          <w:szCs w:val="28"/>
          <w:lang w:val="ro-RO"/>
        </w:rPr>
        <w:t xml:space="preserve"> de participare ale investitorului în conformitate cu pct.54 subpct.3) și dacă acest comision diferă de comisionul normal aplicat la</w:t>
      </w:r>
      <w:r w:rsidR="00075F62" w:rsidRPr="00A746D1">
        <w:rPr>
          <w:rFonts w:ascii="Times New Roman" w:hAnsi="Times New Roman" w:cs="Times New Roman"/>
          <w:color w:val="272627"/>
          <w:sz w:val="28"/>
          <w:szCs w:val="28"/>
          <w:lang w:val="ro-RO"/>
        </w:rPr>
        <w:t xml:space="preserve"> subscrierea </w:t>
      </w:r>
      <w:r w:rsidRPr="00A746D1">
        <w:rPr>
          <w:rFonts w:ascii="Times New Roman" w:hAnsi="Times New Roman" w:cs="Times New Roman"/>
          <w:color w:val="272627"/>
          <w:sz w:val="28"/>
          <w:szCs w:val="28"/>
          <w:lang w:val="ro-RO"/>
        </w:rPr>
        <w:t xml:space="preserve"> sau </w:t>
      </w:r>
      <w:r w:rsidR="00075F62" w:rsidRPr="00A746D1">
        <w:rPr>
          <w:rFonts w:ascii="Times New Roman" w:hAnsi="Times New Roman" w:cs="Times New Roman"/>
          <w:color w:val="272627"/>
          <w:sz w:val="28"/>
          <w:szCs w:val="28"/>
          <w:lang w:val="ro-RO"/>
        </w:rPr>
        <w:t xml:space="preserve">răscumpărarea </w:t>
      </w:r>
      <w:r w:rsidRPr="00A746D1">
        <w:rPr>
          <w:rFonts w:ascii="Times New Roman" w:hAnsi="Times New Roman" w:cs="Times New Roman"/>
          <w:color w:val="272627"/>
          <w:sz w:val="28"/>
          <w:szCs w:val="28"/>
          <w:lang w:val="ro-RO"/>
        </w:rPr>
        <w:t xml:space="preserve">titlurilor de participare, acest comision </w:t>
      </w:r>
      <w:r w:rsidR="00075F62" w:rsidRPr="00A746D1">
        <w:rPr>
          <w:rFonts w:ascii="Times New Roman" w:hAnsi="Times New Roman" w:cs="Times New Roman"/>
          <w:color w:val="272627"/>
          <w:sz w:val="28"/>
          <w:szCs w:val="28"/>
          <w:lang w:val="ro-RO"/>
        </w:rPr>
        <w:t xml:space="preserve">va fi </w:t>
      </w:r>
      <w:r w:rsidRPr="00A746D1">
        <w:rPr>
          <w:rFonts w:ascii="Times New Roman" w:hAnsi="Times New Roman" w:cs="Times New Roman"/>
          <w:color w:val="272627"/>
          <w:sz w:val="28"/>
          <w:szCs w:val="28"/>
          <w:lang w:val="ro-RO"/>
        </w:rPr>
        <w:t>indicat separat în secțiunea „Comisioane și cheltuieli” din DICI.</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56.</w:t>
      </w:r>
      <w:r w:rsidRPr="00A746D1">
        <w:rPr>
          <w:rFonts w:ascii="Times New Roman" w:hAnsi="Times New Roman" w:cs="Times New Roman"/>
          <w:color w:val="272627"/>
          <w:sz w:val="28"/>
          <w:szCs w:val="28"/>
          <w:lang w:val="ro-RO"/>
        </w:rPr>
        <w:t xml:space="preserve"> </w:t>
      </w:r>
      <w:r w:rsidR="00075F62" w:rsidRPr="00A746D1">
        <w:rPr>
          <w:rFonts w:ascii="Times New Roman" w:hAnsi="Times New Roman" w:cs="Times New Roman"/>
          <w:color w:val="272627"/>
          <w:sz w:val="28"/>
          <w:szCs w:val="28"/>
          <w:lang w:val="ro-RO"/>
        </w:rPr>
        <w:t xml:space="preserve">În cazul în care OPCVM </w:t>
      </w:r>
      <w:r w:rsidRPr="00A746D1">
        <w:rPr>
          <w:rFonts w:ascii="Times New Roman" w:hAnsi="Times New Roman" w:cs="Times New Roman"/>
          <w:color w:val="272627"/>
          <w:sz w:val="28"/>
          <w:szCs w:val="28"/>
          <w:lang w:val="ro-RO"/>
        </w:rPr>
        <w:t xml:space="preserve"> investește </w:t>
      </w:r>
      <w:r w:rsidRPr="00973D72">
        <w:rPr>
          <w:rFonts w:ascii="Times New Roman" w:hAnsi="Times New Roman" w:cs="Times New Roman"/>
          <w:color w:val="272627"/>
          <w:sz w:val="28"/>
          <w:szCs w:val="28"/>
          <w:lang w:val="ro-RO"/>
        </w:rPr>
        <w:t>o parte substanțială</w:t>
      </w:r>
      <w:r w:rsidRPr="00A746D1">
        <w:rPr>
          <w:rFonts w:ascii="Times New Roman" w:hAnsi="Times New Roman" w:cs="Times New Roman"/>
          <w:color w:val="272627"/>
          <w:sz w:val="28"/>
          <w:szCs w:val="28"/>
          <w:lang w:val="ro-RO"/>
        </w:rPr>
        <w:t xml:space="preserve"> a activelor sale în alt OPCVM sau în alte organisme de plasament colectiv în conformitate cu art.112 alin.(1) subpct.4) din Legea nr.171 din 11</w:t>
      </w:r>
      <w:r w:rsidR="00AE15C0">
        <w:rPr>
          <w:rFonts w:ascii="Times New Roman" w:hAnsi="Times New Roman" w:cs="Times New Roman"/>
          <w:color w:val="272627"/>
          <w:sz w:val="28"/>
          <w:szCs w:val="28"/>
          <w:lang w:val="ro-RO"/>
        </w:rPr>
        <w:t xml:space="preserve">iulie </w:t>
      </w:r>
      <w:r w:rsidRPr="00A746D1">
        <w:rPr>
          <w:rFonts w:ascii="Times New Roman" w:hAnsi="Times New Roman" w:cs="Times New Roman"/>
          <w:color w:val="272627"/>
          <w:sz w:val="28"/>
          <w:szCs w:val="28"/>
          <w:lang w:val="ro-RO"/>
        </w:rPr>
        <w:t xml:space="preserve">2012, descrierea obiectivelor și a </w:t>
      </w:r>
      <w:r w:rsidR="00075F62" w:rsidRPr="00A746D1">
        <w:rPr>
          <w:rFonts w:ascii="Times New Roman" w:hAnsi="Times New Roman" w:cs="Times New Roman"/>
          <w:color w:val="272627"/>
          <w:sz w:val="28"/>
          <w:szCs w:val="28"/>
          <w:lang w:val="ro-RO"/>
        </w:rPr>
        <w:t>politicii de investiții a OPCVM</w:t>
      </w:r>
      <w:r w:rsidRPr="00A746D1">
        <w:rPr>
          <w:rFonts w:ascii="Times New Roman" w:hAnsi="Times New Roman" w:cs="Times New Roman"/>
          <w:color w:val="272627"/>
          <w:sz w:val="28"/>
          <w:szCs w:val="28"/>
          <w:lang w:val="ro-RO"/>
        </w:rPr>
        <w:t xml:space="preserve"> respectiv trebuie să conțină o scurtă explicație a modului în care urmează a fi selectate </w:t>
      </w:r>
      <w:r w:rsidR="00075F62" w:rsidRPr="00A746D1">
        <w:rPr>
          <w:rFonts w:ascii="Times New Roman" w:hAnsi="Times New Roman" w:cs="Times New Roman"/>
          <w:color w:val="272627"/>
          <w:sz w:val="28"/>
          <w:szCs w:val="28"/>
          <w:lang w:val="ro-RO"/>
        </w:rPr>
        <w:t xml:space="preserve">aceste </w:t>
      </w:r>
      <w:r w:rsidRPr="00A746D1">
        <w:rPr>
          <w:rFonts w:ascii="Times New Roman" w:hAnsi="Times New Roman" w:cs="Times New Roman"/>
          <w:color w:val="272627"/>
          <w:sz w:val="28"/>
          <w:szCs w:val="28"/>
          <w:lang w:val="ro-RO"/>
        </w:rPr>
        <w:t xml:space="preserve">organisme de plasament colectiv.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57.</w:t>
      </w:r>
      <w:r w:rsidRPr="00A746D1">
        <w:rPr>
          <w:rFonts w:ascii="Times New Roman" w:hAnsi="Times New Roman" w:cs="Times New Roman"/>
          <w:color w:val="272627"/>
          <w:sz w:val="28"/>
          <w:szCs w:val="28"/>
          <w:lang w:val="ro-RO"/>
        </w:rPr>
        <w:t xml:space="preserve"> </w:t>
      </w:r>
      <w:r w:rsidR="00075F62" w:rsidRPr="00A746D1">
        <w:rPr>
          <w:rFonts w:ascii="Times New Roman" w:hAnsi="Times New Roman" w:cs="Times New Roman"/>
          <w:color w:val="272627"/>
          <w:sz w:val="28"/>
          <w:szCs w:val="28"/>
          <w:lang w:val="ro-RO"/>
        </w:rPr>
        <w:t>În cazul indicat la pct.56 d</w:t>
      </w:r>
      <w:r w:rsidRPr="00A746D1">
        <w:rPr>
          <w:rFonts w:ascii="Times New Roman" w:hAnsi="Times New Roman" w:cs="Times New Roman"/>
          <w:color w:val="272627"/>
          <w:sz w:val="28"/>
          <w:szCs w:val="28"/>
          <w:lang w:val="ro-RO"/>
        </w:rPr>
        <w:t xml:space="preserve">escrierea comisioanelor și cheltuielilor </w:t>
      </w:r>
      <w:r w:rsidR="00075F62" w:rsidRPr="00A746D1">
        <w:rPr>
          <w:rFonts w:ascii="Times New Roman" w:hAnsi="Times New Roman" w:cs="Times New Roman"/>
          <w:color w:val="272627"/>
          <w:sz w:val="28"/>
          <w:szCs w:val="28"/>
          <w:lang w:val="ro-RO"/>
        </w:rPr>
        <w:t>va</w:t>
      </w:r>
      <w:r w:rsidRPr="00A746D1">
        <w:rPr>
          <w:rFonts w:ascii="Times New Roman" w:hAnsi="Times New Roman" w:cs="Times New Roman"/>
          <w:color w:val="272627"/>
          <w:sz w:val="28"/>
          <w:szCs w:val="28"/>
          <w:lang w:val="ro-RO"/>
        </w:rPr>
        <w:t xml:space="preserve"> țin</w:t>
      </w:r>
      <w:r w:rsidR="00075F62" w:rsidRPr="00A746D1">
        <w:rPr>
          <w:rFonts w:ascii="Times New Roman" w:hAnsi="Times New Roman" w:cs="Times New Roman"/>
          <w:color w:val="272627"/>
          <w:sz w:val="28"/>
          <w:szCs w:val="28"/>
          <w:lang w:val="ro-RO"/>
        </w:rPr>
        <w:t>e</w:t>
      </w:r>
      <w:r w:rsidRPr="00A746D1">
        <w:rPr>
          <w:rFonts w:ascii="Times New Roman" w:hAnsi="Times New Roman" w:cs="Times New Roman"/>
          <w:color w:val="272627"/>
          <w:sz w:val="28"/>
          <w:szCs w:val="28"/>
          <w:lang w:val="ro-RO"/>
        </w:rPr>
        <w:t xml:space="preserve"> seama de toate cheltuielile pe care le va suporta OPCVM în calitate de investitor în organismele de plasament colectiv în care investește. </w:t>
      </w:r>
      <w:r w:rsidR="00075F62" w:rsidRPr="00A746D1">
        <w:rPr>
          <w:rFonts w:ascii="Times New Roman" w:hAnsi="Times New Roman" w:cs="Times New Roman"/>
          <w:color w:val="272627"/>
          <w:sz w:val="28"/>
          <w:szCs w:val="28"/>
          <w:lang w:val="ro-RO"/>
        </w:rPr>
        <w:t>Adică</w:t>
      </w:r>
      <w:r w:rsidRPr="00A746D1">
        <w:rPr>
          <w:rFonts w:ascii="Times New Roman" w:hAnsi="Times New Roman" w:cs="Times New Roman"/>
          <w:color w:val="272627"/>
          <w:sz w:val="28"/>
          <w:szCs w:val="28"/>
          <w:lang w:val="ro-RO"/>
        </w:rPr>
        <w:t xml:space="preserve">, toate comisioanele de subscriere și de </w:t>
      </w:r>
      <w:r w:rsidR="00075F62" w:rsidRPr="00A746D1">
        <w:rPr>
          <w:rFonts w:ascii="Times New Roman" w:hAnsi="Times New Roman" w:cs="Times New Roman"/>
          <w:color w:val="272627"/>
          <w:sz w:val="28"/>
          <w:szCs w:val="28"/>
          <w:lang w:val="ro-RO"/>
        </w:rPr>
        <w:t>răscumpărare</w:t>
      </w:r>
      <w:r w:rsidRPr="00A746D1">
        <w:rPr>
          <w:rFonts w:ascii="Times New Roman" w:hAnsi="Times New Roman" w:cs="Times New Roman"/>
          <w:color w:val="272627"/>
          <w:sz w:val="28"/>
          <w:szCs w:val="28"/>
          <w:lang w:val="ro-RO"/>
        </w:rPr>
        <w:t>, precum și cheltuielile curente percepute de organismele de plasament colectiv în care se investește trebuie să se reflecte în calcularea de către OPCVM a propriilor cheltuieli curente.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58.</w:t>
      </w:r>
      <w:r w:rsidRPr="00A746D1">
        <w:rPr>
          <w:rFonts w:ascii="Times New Roman" w:hAnsi="Times New Roman" w:cs="Times New Roman"/>
          <w:color w:val="272627"/>
          <w:sz w:val="28"/>
          <w:szCs w:val="28"/>
          <w:lang w:val="ro-RO"/>
        </w:rPr>
        <w:t xml:space="preserve"> DICI pentru OPCVM structurate nu </w:t>
      </w:r>
      <w:r w:rsidR="00164163" w:rsidRPr="00A746D1">
        <w:rPr>
          <w:rFonts w:ascii="Times New Roman" w:hAnsi="Times New Roman" w:cs="Times New Roman"/>
          <w:color w:val="272627"/>
          <w:sz w:val="28"/>
          <w:szCs w:val="28"/>
          <w:lang w:val="ro-RO"/>
        </w:rPr>
        <w:t xml:space="preserve">va </w:t>
      </w:r>
      <w:r w:rsidRPr="00A746D1">
        <w:rPr>
          <w:rFonts w:ascii="Times New Roman" w:hAnsi="Times New Roman" w:cs="Times New Roman"/>
          <w:color w:val="272627"/>
          <w:sz w:val="28"/>
          <w:szCs w:val="28"/>
          <w:lang w:val="ro-RO"/>
        </w:rPr>
        <w:t>conține secțiunea „Performanțe anterioare”.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59.</w:t>
      </w:r>
      <w:r w:rsidRPr="00A746D1">
        <w:rPr>
          <w:rFonts w:ascii="Times New Roman" w:hAnsi="Times New Roman" w:cs="Times New Roman"/>
          <w:color w:val="272627"/>
          <w:sz w:val="28"/>
          <w:szCs w:val="28"/>
          <w:lang w:val="ro-RO"/>
        </w:rPr>
        <w:t xml:space="preserve"> OPCVM structurate trebuie înțelese ca OPCVM care plătesc investitorilor, la anumite date predeterminate, o sumă </w:t>
      </w:r>
      <w:r w:rsidR="00164163" w:rsidRPr="00A746D1">
        <w:rPr>
          <w:rFonts w:ascii="Times New Roman" w:hAnsi="Times New Roman" w:cs="Times New Roman"/>
          <w:color w:val="272627"/>
          <w:sz w:val="28"/>
          <w:szCs w:val="28"/>
          <w:lang w:val="ro-RO"/>
        </w:rPr>
        <w:t xml:space="preserve">bazată pe o formulă de calcul în funcție </w:t>
      </w:r>
      <w:r w:rsidRPr="00A746D1">
        <w:rPr>
          <w:rFonts w:ascii="Times New Roman" w:hAnsi="Times New Roman" w:cs="Times New Roman"/>
          <w:color w:val="272627"/>
          <w:sz w:val="28"/>
          <w:szCs w:val="28"/>
          <w:lang w:val="ro-RO"/>
        </w:rPr>
        <w:t>de performanța</w:t>
      </w:r>
      <w:r w:rsidR="00164163" w:rsidRPr="00A746D1">
        <w:rPr>
          <w:rFonts w:ascii="Times New Roman" w:hAnsi="Times New Roman" w:cs="Times New Roman"/>
          <w:color w:val="272627"/>
          <w:sz w:val="28"/>
          <w:szCs w:val="28"/>
          <w:lang w:val="ro-RO"/>
        </w:rPr>
        <w:t xml:space="preserve">, </w:t>
      </w:r>
      <w:r w:rsidRPr="00A746D1">
        <w:rPr>
          <w:rFonts w:ascii="Times New Roman" w:hAnsi="Times New Roman" w:cs="Times New Roman"/>
          <w:color w:val="272627"/>
          <w:sz w:val="28"/>
          <w:szCs w:val="28"/>
          <w:lang w:val="ro-RO"/>
        </w:rPr>
        <w:t xml:space="preserve">evoluția </w:t>
      </w:r>
      <w:r w:rsidRPr="00A746D1">
        <w:rPr>
          <w:rFonts w:ascii="Times New Roman" w:hAnsi="Times New Roman" w:cs="Times New Roman"/>
          <w:color w:val="272627"/>
          <w:sz w:val="28"/>
          <w:szCs w:val="28"/>
          <w:lang w:val="ro-RO"/>
        </w:rPr>
        <w:lastRenderedPageBreak/>
        <w:t>prețurilor sau de alte condiții legate de active financiare, indici sau portofolii de referință sau OPCVM cu caracteristici similare.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60.</w:t>
      </w:r>
      <w:r w:rsidRPr="00A746D1">
        <w:rPr>
          <w:rFonts w:ascii="Times New Roman" w:hAnsi="Times New Roman" w:cs="Times New Roman"/>
          <w:color w:val="272627"/>
          <w:sz w:val="28"/>
          <w:szCs w:val="28"/>
          <w:lang w:val="ro-RO"/>
        </w:rPr>
        <w:t xml:space="preserve"> În cazul OPCVM structurate, secțiunea „Obiective și politica de investiții” </w:t>
      </w:r>
      <w:r w:rsidR="0096117F" w:rsidRPr="00A746D1">
        <w:rPr>
          <w:rFonts w:ascii="Times New Roman" w:hAnsi="Times New Roman" w:cs="Times New Roman"/>
          <w:color w:val="272627"/>
          <w:sz w:val="28"/>
          <w:szCs w:val="28"/>
          <w:lang w:val="ro-RO"/>
        </w:rPr>
        <w:t xml:space="preserve">va conține </w:t>
      </w:r>
      <w:r w:rsidRPr="00A746D1">
        <w:rPr>
          <w:rFonts w:ascii="Times New Roman" w:hAnsi="Times New Roman" w:cs="Times New Roman"/>
          <w:color w:val="272627"/>
          <w:sz w:val="28"/>
          <w:szCs w:val="28"/>
          <w:lang w:val="ro-RO"/>
        </w:rPr>
        <w:t xml:space="preserve">explicații cu privire la modul de aplicare a formulei și modul de calcul al sumei plătibile. Explicațiile menționate </w:t>
      </w:r>
      <w:r w:rsidR="0096117F" w:rsidRPr="00A746D1">
        <w:rPr>
          <w:rFonts w:ascii="Times New Roman" w:hAnsi="Times New Roman" w:cs="Times New Roman"/>
          <w:color w:val="272627"/>
          <w:sz w:val="28"/>
          <w:szCs w:val="28"/>
          <w:lang w:val="ro-RO"/>
        </w:rPr>
        <w:t xml:space="preserve">vor fi </w:t>
      </w:r>
      <w:r w:rsidRPr="00A746D1">
        <w:rPr>
          <w:rFonts w:ascii="Times New Roman" w:hAnsi="Times New Roman" w:cs="Times New Roman"/>
          <w:color w:val="272627"/>
          <w:sz w:val="28"/>
          <w:szCs w:val="28"/>
          <w:lang w:val="ro-RO"/>
        </w:rPr>
        <w:t>însoțite de un exemplu care să pună în evidență cel puțin trei scenarii referitoare la performanța potențială a OPCVM. Scenariile trebuie alese astfel încît să arate în ce circumstanțe formula poate genera pentru investitor randamente mici, medii sau mari, inclusiv randamente negative dacă este cazul.</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61.</w:t>
      </w:r>
      <w:r w:rsidRPr="00A746D1">
        <w:rPr>
          <w:rFonts w:ascii="Times New Roman" w:hAnsi="Times New Roman" w:cs="Times New Roman"/>
          <w:color w:val="272627"/>
          <w:sz w:val="28"/>
          <w:szCs w:val="28"/>
          <w:lang w:val="ro-RO"/>
        </w:rPr>
        <w:t xml:space="preserve"> Scenariile menționate la pct.60 trebuie să permită investitorului să înțeleagă pe deplin toate efectele mecanismului de calcul al formulei. Acestea trebuie prezentate într-o manieră corectă și clară care să nu inducă în eroare și să fie pe înțelesul investitorilor mici şi medii. În special, acestea nu trebuie să sporească în mod artificial importanța performanței finale a OPCVM.</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62.</w:t>
      </w:r>
      <w:r w:rsidRPr="00A746D1">
        <w:rPr>
          <w:rFonts w:ascii="Times New Roman" w:hAnsi="Times New Roman" w:cs="Times New Roman"/>
          <w:color w:val="272627"/>
          <w:sz w:val="28"/>
          <w:szCs w:val="28"/>
          <w:lang w:val="ro-RO"/>
        </w:rPr>
        <w:t xml:space="preserve"> Scenariile menționate la pct.60 </w:t>
      </w:r>
      <w:r w:rsidR="00312735" w:rsidRPr="00A746D1">
        <w:rPr>
          <w:rFonts w:ascii="Times New Roman" w:hAnsi="Times New Roman" w:cs="Times New Roman"/>
          <w:color w:val="272627"/>
          <w:sz w:val="28"/>
          <w:szCs w:val="28"/>
          <w:lang w:val="ro-RO"/>
        </w:rPr>
        <w:t xml:space="preserve">vor fi </w:t>
      </w:r>
      <w:r w:rsidRPr="00A746D1">
        <w:rPr>
          <w:rFonts w:ascii="Times New Roman" w:hAnsi="Times New Roman" w:cs="Times New Roman"/>
          <w:color w:val="272627"/>
          <w:sz w:val="28"/>
          <w:szCs w:val="28"/>
          <w:lang w:val="ro-RO"/>
        </w:rPr>
        <w:t>însoțite de o declarație indicînd că acestea s</w:t>
      </w:r>
      <w:r w:rsidR="00F1058D">
        <w:rPr>
          <w:rFonts w:ascii="Times New Roman" w:hAnsi="Times New Roman" w:cs="Times New Roman"/>
          <w:color w:val="272627"/>
          <w:sz w:val="28"/>
          <w:szCs w:val="28"/>
          <w:lang w:val="ro-RO"/>
        </w:rPr>
        <w:t>î</w:t>
      </w:r>
      <w:r w:rsidRPr="00A746D1">
        <w:rPr>
          <w:rFonts w:ascii="Times New Roman" w:hAnsi="Times New Roman" w:cs="Times New Roman"/>
          <w:color w:val="272627"/>
          <w:sz w:val="28"/>
          <w:szCs w:val="28"/>
          <w:lang w:val="ro-RO"/>
        </w:rPr>
        <w:t xml:space="preserve">nt exemple incluse doar pentru a ilustra formula și nu reprezintă o prognoză a ceea ce s-ar putea întîmpla. </w:t>
      </w:r>
      <w:r w:rsidR="00F44712" w:rsidRPr="00A746D1">
        <w:rPr>
          <w:rFonts w:ascii="Times New Roman" w:hAnsi="Times New Roman" w:cs="Times New Roman"/>
          <w:color w:val="272627"/>
          <w:sz w:val="28"/>
          <w:szCs w:val="28"/>
          <w:lang w:val="ro-RO"/>
        </w:rPr>
        <w:t xml:space="preserve">Va fi </w:t>
      </w:r>
      <w:r w:rsidRPr="00A746D1">
        <w:rPr>
          <w:rFonts w:ascii="Times New Roman" w:hAnsi="Times New Roman" w:cs="Times New Roman"/>
          <w:color w:val="272627"/>
          <w:sz w:val="28"/>
          <w:szCs w:val="28"/>
          <w:lang w:val="ro-RO"/>
        </w:rPr>
        <w:t>precizat în mod clar că este posibil ca scenariile să nu aibă aceeași probabilitate de realizare.</w:t>
      </w:r>
    </w:p>
    <w:p w:rsidR="00185E5D" w:rsidRPr="00A746D1" w:rsidRDefault="00185E5D" w:rsidP="00185E5D">
      <w:pPr>
        <w:pStyle w:val="af"/>
        <w:ind w:firstLine="567"/>
        <w:jc w:val="both"/>
        <w:rPr>
          <w:rFonts w:ascii="Times New Roman" w:hAnsi="Times New Roman" w:cs="Times New Roman"/>
          <w:sz w:val="28"/>
          <w:szCs w:val="28"/>
          <w:lang w:val="ro-RO" w:eastAsia="ro-RO"/>
        </w:rPr>
      </w:pPr>
      <w:r w:rsidRPr="00A746D1">
        <w:rPr>
          <w:rFonts w:ascii="Times New Roman" w:eastAsia="Times New Roman" w:hAnsi="Times New Roman" w:cs="Times New Roman"/>
          <w:b/>
          <w:bCs/>
          <w:color w:val="272627"/>
          <w:sz w:val="28"/>
          <w:szCs w:val="28"/>
          <w:lang w:val="ro-RO" w:eastAsia="ru-RU" w:bidi="ar-SA"/>
        </w:rPr>
        <w:t>63.</w:t>
      </w:r>
      <w:r w:rsidRPr="00A746D1">
        <w:rPr>
          <w:rFonts w:ascii="Times New Roman" w:eastAsia="Times New Roman" w:hAnsi="Times New Roman" w:cs="Times New Roman"/>
          <w:color w:val="272627"/>
          <w:sz w:val="28"/>
          <w:szCs w:val="28"/>
          <w:lang w:val="ro-RO" w:eastAsia="ru-RU" w:bidi="ar-SA"/>
        </w:rPr>
        <w:t xml:space="preserve"> SAFI/compania investițională care se autoadministrează </w:t>
      </w:r>
      <w:r w:rsidR="00F44712" w:rsidRPr="00A746D1">
        <w:rPr>
          <w:rFonts w:ascii="Times New Roman" w:eastAsia="Times New Roman" w:hAnsi="Times New Roman" w:cs="Times New Roman"/>
          <w:color w:val="272627"/>
          <w:sz w:val="28"/>
          <w:szCs w:val="28"/>
          <w:lang w:val="ro-RO" w:eastAsia="ru-RU" w:bidi="ar-SA"/>
        </w:rPr>
        <w:t xml:space="preserve">va </w:t>
      </w:r>
      <w:r w:rsidRPr="00A746D1">
        <w:rPr>
          <w:rFonts w:ascii="Times New Roman" w:eastAsia="Times New Roman" w:hAnsi="Times New Roman" w:cs="Times New Roman"/>
          <w:color w:val="272627"/>
          <w:sz w:val="28"/>
          <w:szCs w:val="28"/>
          <w:lang w:val="ro-RO" w:eastAsia="ru-RU" w:bidi="ar-SA"/>
        </w:rPr>
        <w:t xml:space="preserve">revizui DICI cel puțin o dată la douăsprezece luni. DICI </w:t>
      </w:r>
      <w:r w:rsidR="000216D5" w:rsidRPr="00A746D1">
        <w:rPr>
          <w:rFonts w:ascii="Times New Roman" w:hAnsi="Times New Roman" w:cs="Times New Roman"/>
          <w:sz w:val="28"/>
          <w:szCs w:val="28"/>
          <w:lang w:val="ro-RO" w:eastAsia="ro-RO"/>
        </w:rPr>
        <w:t>revizuit</w:t>
      </w:r>
      <w:r w:rsidRPr="00A746D1">
        <w:rPr>
          <w:rFonts w:ascii="Times New Roman" w:hAnsi="Times New Roman" w:cs="Times New Roman"/>
          <w:sz w:val="28"/>
          <w:szCs w:val="28"/>
          <w:lang w:val="ro-RO" w:eastAsia="ro-RO"/>
        </w:rPr>
        <w:t xml:space="preserve"> va fi transmis Comisiei Naționale </w:t>
      </w:r>
      <w:r w:rsidR="000216D5" w:rsidRPr="00A746D1">
        <w:rPr>
          <w:rFonts w:ascii="Times New Roman" w:hAnsi="Times New Roman" w:cs="Times New Roman"/>
          <w:sz w:val="28"/>
          <w:szCs w:val="28"/>
          <w:lang w:val="ro-RO" w:eastAsia="ro-RO"/>
        </w:rPr>
        <w:t xml:space="preserve">pentru aprobare </w:t>
      </w:r>
      <w:r w:rsidRPr="00A746D1">
        <w:rPr>
          <w:rFonts w:ascii="Times New Roman" w:hAnsi="Times New Roman" w:cs="Times New Roman"/>
          <w:sz w:val="28"/>
          <w:szCs w:val="28"/>
          <w:lang w:val="ro-RO" w:eastAsia="ro-RO"/>
        </w:rPr>
        <w:t>și publicat în modul stabilit la pct.18-19.</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64.</w:t>
      </w:r>
      <w:r w:rsidRPr="00A746D1">
        <w:rPr>
          <w:rFonts w:ascii="Times New Roman" w:hAnsi="Times New Roman" w:cs="Times New Roman"/>
          <w:color w:val="272627"/>
          <w:sz w:val="28"/>
          <w:szCs w:val="28"/>
          <w:lang w:val="ro-RO"/>
        </w:rPr>
        <w:t xml:space="preserve"> DICI le sînt aplicabile prevederile pct.22-30 referitoare la prospectul simplificat. </w:t>
      </w:r>
    </w:p>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V</w:t>
      </w:r>
    </w:p>
    <w:p w:rsidR="00185E5D" w:rsidRPr="00A746D1" w:rsidRDefault="00185E5D" w:rsidP="00185E5D">
      <w:pPr>
        <w:widowControl/>
        <w:jc w:val="center"/>
        <w:rPr>
          <w:rFonts w:ascii="Times New Roman" w:hAnsi="Times New Roman" w:cs="Times New Roman"/>
          <w:b/>
          <w:iCs/>
          <w:sz w:val="28"/>
          <w:szCs w:val="28"/>
          <w:lang w:val="ro-RO"/>
        </w:rPr>
      </w:pPr>
      <w:r w:rsidRPr="00A746D1">
        <w:rPr>
          <w:rFonts w:ascii="Times New Roman" w:hAnsi="Times New Roman" w:cs="Times New Roman"/>
          <w:b/>
          <w:iCs/>
          <w:sz w:val="28"/>
          <w:szCs w:val="28"/>
          <w:lang w:val="ro-RO"/>
        </w:rPr>
        <w:t xml:space="preserve">Înregistrarea ofertei  publice de titluri de participare </w:t>
      </w:r>
    </w:p>
    <w:p w:rsidR="00185E5D" w:rsidRPr="00A746D1" w:rsidRDefault="00185E5D" w:rsidP="00185E5D">
      <w:pPr>
        <w:pStyle w:val="a3"/>
        <w:ind w:firstLine="0"/>
        <w:rPr>
          <w:rFonts w:ascii="Times New Roman" w:hAnsi="Times New Roman"/>
          <w:lang w:val="ro-RO"/>
        </w:rPr>
      </w:pPr>
    </w:p>
    <w:p w:rsidR="00185E5D" w:rsidRPr="00A746D1" w:rsidRDefault="00185E5D" w:rsidP="00185E5D">
      <w:pPr>
        <w:widowControl/>
        <w:ind w:left="75" w:firstLine="492"/>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65.</w:t>
      </w:r>
      <w:r w:rsidRPr="00A746D1">
        <w:rPr>
          <w:rFonts w:ascii="Times New Roman" w:hAnsi="Times New Roman" w:cs="Times New Roman"/>
          <w:sz w:val="28"/>
          <w:szCs w:val="28"/>
          <w:lang w:val="ro-RO"/>
        </w:rPr>
        <w:t xml:space="preserve"> Oferta publică de titluri de participare </w:t>
      </w:r>
      <w:r w:rsidR="00F44712" w:rsidRPr="00A746D1">
        <w:rPr>
          <w:rFonts w:ascii="Times New Roman" w:hAnsi="Times New Roman" w:cs="Times New Roman"/>
          <w:sz w:val="28"/>
          <w:szCs w:val="28"/>
          <w:lang w:val="ro-RO"/>
        </w:rPr>
        <w:t xml:space="preserve">va fi inițiată </w:t>
      </w:r>
      <w:r w:rsidRPr="00A746D1">
        <w:rPr>
          <w:rFonts w:ascii="Times New Roman" w:hAnsi="Times New Roman" w:cs="Times New Roman"/>
          <w:sz w:val="28"/>
          <w:szCs w:val="28"/>
          <w:lang w:val="ro-RO"/>
        </w:rPr>
        <w:t xml:space="preserve">doar după înregistrarea acesteia la Comisia Naţională. </w:t>
      </w:r>
    </w:p>
    <w:p w:rsidR="00185E5D" w:rsidRPr="00A746D1" w:rsidRDefault="00185E5D" w:rsidP="00185E5D">
      <w:pPr>
        <w:widowControl/>
        <w:ind w:left="75" w:firstLine="492"/>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66.</w:t>
      </w:r>
      <w:r w:rsidRPr="00A746D1">
        <w:rPr>
          <w:rFonts w:ascii="Times New Roman" w:hAnsi="Times New Roman" w:cs="Times New Roman"/>
          <w:sz w:val="28"/>
          <w:szCs w:val="28"/>
          <w:lang w:val="ro-RO"/>
        </w:rPr>
        <w:t xml:space="preserve"> În vederea înregistrării ofertei publice de titluri de participare, SAFI/compania investiţională  depune la Comisia Naţională o cerere la care se anexează: </w:t>
      </w:r>
    </w:p>
    <w:p w:rsidR="00185E5D" w:rsidRPr="00A746D1" w:rsidRDefault="00185E5D" w:rsidP="00185E5D">
      <w:pPr>
        <w:widowControl/>
        <w:ind w:firstLine="492"/>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1) prospectul de emisiune (în două exemplare originale, urmînd ca unul dintre exemplare să fie returnat, după adoptarea deciziei de înregistrare) cu anexarea deciziei organului competent care l-a aprobat;</w:t>
      </w:r>
    </w:p>
    <w:p w:rsidR="00185E5D" w:rsidRPr="00A746D1" w:rsidRDefault="00185E5D" w:rsidP="00185E5D">
      <w:pPr>
        <w:widowControl/>
        <w:ind w:firstLine="492"/>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prospectul simplificat, avînd conţinutul prevăzut </w:t>
      </w:r>
      <w:r w:rsidR="00897914" w:rsidRPr="00A746D1">
        <w:rPr>
          <w:rFonts w:ascii="Times New Roman" w:hAnsi="Times New Roman" w:cs="Times New Roman"/>
          <w:sz w:val="28"/>
          <w:szCs w:val="28"/>
          <w:lang w:val="ro-RO"/>
        </w:rPr>
        <w:t>în</w:t>
      </w:r>
      <w:r w:rsidRPr="00A746D1">
        <w:rPr>
          <w:rFonts w:ascii="Times New Roman" w:hAnsi="Times New Roman" w:cs="Times New Roman"/>
          <w:sz w:val="28"/>
          <w:szCs w:val="28"/>
          <w:lang w:val="ro-RO"/>
        </w:rPr>
        <w:t xml:space="preserve"> Anexa nr. 2 sau DICI întocmit conform Anexei nr. 3;</w:t>
      </w:r>
    </w:p>
    <w:p w:rsidR="00185E5D" w:rsidRPr="00A746D1" w:rsidRDefault="00185E5D" w:rsidP="00185E5D">
      <w:pPr>
        <w:widowControl/>
        <w:ind w:firstLine="492"/>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modelul formularelor cererilor de subscriere şi de răscumpărare a titlurilor de participare;</w:t>
      </w:r>
    </w:p>
    <w:p w:rsidR="00185E5D" w:rsidRPr="00A746D1" w:rsidRDefault="00185E5D" w:rsidP="00185E5D">
      <w:pPr>
        <w:tabs>
          <w:tab w:val="left" w:pos="720"/>
        </w:tabs>
        <w:ind w:firstLine="492"/>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4) materialul publicitar pe care OPCVM intenţionează să-l publice, întocmit în modul stabilit de reglementările Comisiei Naţionale;</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5) în cazul plasamentului titlurilor de participare prin intermediar - contractul de prestare a serviciilor</w:t>
      </w:r>
      <w:r w:rsidR="00432C7E" w:rsidRPr="00A746D1">
        <w:rPr>
          <w:rFonts w:ascii="Times New Roman" w:hAnsi="Times New Roman" w:cs="Times New Roman"/>
          <w:sz w:val="28"/>
          <w:szCs w:val="28"/>
          <w:lang w:val="ro-RO"/>
        </w:rPr>
        <w:t xml:space="preserve"> respective</w:t>
      </w:r>
      <w:r w:rsidRPr="00A746D1">
        <w:rPr>
          <w:rFonts w:ascii="Times New Roman" w:hAnsi="Times New Roman" w:cs="Times New Roman"/>
          <w:sz w:val="28"/>
          <w:szCs w:val="28"/>
          <w:lang w:val="ro-RO"/>
        </w:rPr>
        <w:t>;</w:t>
      </w:r>
    </w:p>
    <w:p w:rsidR="00185E5D" w:rsidRPr="00A746D1" w:rsidRDefault="00185E5D" w:rsidP="00185E5D">
      <w:pPr>
        <w:tabs>
          <w:tab w:val="left" w:pos="72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6) confirmarea eliberată de banca depozitar</w:t>
      </w:r>
      <w:r w:rsidR="00432C7E" w:rsidRPr="00A746D1">
        <w:rPr>
          <w:rFonts w:ascii="Times New Roman" w:hAnsi="Times New Roman" w:cs="Times New Roman"/>
          <w:sz w:val="28"/>
          <w:szCs w:val="28"/>
          <w:lang w:val="ro-RO"/>
        </w:rPr>
        <w:t>ă</w:t>
      </w:r>
      <w:r w:rsidRPr="00A746D1">
        <w:rPr>
          <w:rFonts w:ascii="Times New Roman" w:hAnsi="Times New Roman" w:cs="Times New Roman"/>
          <w:sz w:val="28"/>
          <w:szCs w:val="28"/>
          <w:lang w:val="ro-RO"/>
        </w:rPr>
        <w:t xml:space="preserve"> privind deschiderea contului colector pentru acumularea mijloacelor băneşti primite de la subscriitori în contul achitării titlurilor de participare;</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7) dovada achitării taxelor </w:t>
      </w:r>
      <w:r w:rsidR="003570F2">
        <w:rPr>
          <w:rFonts w:ascii="Times New Roman" w:hAnsi="Times New Roman" w:cs="Times New Roman"/>
          <w:sz w:val="28"/>
          <w:szCs w:val="28"/>
          <w:lang w:val="ro-RO"/>
        </w:rPr>
        <w:t xml:space="preserve">în mărimea </w:t>
      </w:r>
      <w:r w:rsidRPr="00A746D1">
        <w:rPr>
          <w:rFonts w:ascii="Times New Roman" w:hAnsi="Times New Roman" w:cs="Times New Roman"/>
          <w:sz w:val="28"/>
          <w:szCs w:val="28"/>
          <w:lang w:val="ro-RO"/>
        </w:rPr>
        <w:t>stabilit</w:t>
      </w:r>
      <w:r w:rsidR="003570F2">
        <w:rPr>
          <w:rFonts w:ascii="Times New Roman" w:hAnsi="Times New Roman" w:cs="Times New Roman"/>
          <w:sz w:val="28"/>
          <w:szCs w:val="28"/>
          <w:lang w:val="ro-RO"/>
        </w:rPr>
        <w:t>ă</w:t>
      </w:r>
      <w:r w:rsidRPr="00A746D1">
        <w:rPr>
          <w:rFonts w:ascii="Times New Roman" w:hAnsi="Times New Roman" w:cs="Times New Roman"/>
          <w:sz w:val="28"/>
          <w:szCs w:val="28"/>
          <w:lang w:val="ro-RO"/>
        </w:rPr>
        <w:t xml:space="preserve"> </w:t>
      </w:r>
      <w:r w:rsidR="003570F2">
        <w:rPr>
          <w:rFonts w:ascii="Times New Roman" w:hAnsi="Times New Roman" w:cs="Times New Roman"/>
          <w:sz w:val="28"/>
          <w:szCs w:val="28"/>
          <w:lang w:val="ro-RO"/>
        </w:rPr>
        <w:t xml:space="preserve"> în anexa la bugetul anual al Comisiei Naţionale</w:t>
      </w:r>
      <w:r w:rsidR="00E47320">
        <w:rPr>
          <w:rFonts w:ascii="Times New Roman" w:hAnsi="Times New Roman" w:cs="Times New Roman"/>
          <w:sz w:val="28"/>
          <w:szCs w:val="28"/>
          <w:lang w:val="ro-RO"/>
        </w:rPr>
        <w:t xml:space="preserve"> pentru anul respectiv,</w:t>
      </w:r>
      <w:r w:rsidR="003570F2">
        <w:rPr>
          <w:rFonts w:ascii="Times New Roman" w:hAnsi="Times New Roman" w:cs="Times New Roman"/>
          <w:sz w:val="28"/>
          <w:szCs w:val="28"/>
          <w:lang w:val="ro-RO"/>
        </w:rPr>
        <w:t xml:space="preserve"> aprobat prin hotărîrea Parlamentului</w:t>
      </w:r>
      <w:r w:rsidRPr="00A746D1">
        <w:rPr>
          <w:rFonts w:ascii="Times New Roman" w:hAnsi="Times New Roman" w:cs="Times New Roman"/>
          <w:sz w:val="28"/>
          <w:szCs w:val="28"/>
          <w:lang w:val="ro-RO"/>
        </w:rPr>
        <w:t>.</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lastRenderedPageBreak/>
        <w:t>67.</w:t>
      </w:r>
      <w:r w:rsidRPr="00A746D1">
        <w:rPr>
          <w:rFonts w:ascii="Times New Roman" w:hAnsi="Times New Roman" w:cs="Times New Roman"/>
          <w:sz w:val="28"/>
          <w:szCs w:val="28"/>
          <w:lang w:val="ro-RO"/>
        </w:rPr>
        <w:t xml:space="preserve"> Suplimentar se vor prezenta următoarele acte ca parte integrantă a prospectului de emisiune: </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contractul de societate civilă, pentru fondul de investiții;   </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2) contractul încheiat cu depozitarul, în original sau în copie autentificată;</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regulile fondului sau actele de constituire a companiei investiţionale, în copie autentificată;</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contractul încheiat cu SAFI, în original sau în copie autentificată, pentru compania investițională administrată de SAFI. </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68.</w:t>
      </w:r>
      <w:r w:rsidRPr="00A746D1">
        <w:rPr>
          <w:rFonts w:ascii="Times New Roman" w:hAnsi="Times New Roman" w:cs="Times New Roman"/>
          <w:sz w:val="28"/>
          <w:szCs w:val="28"/>
          <w:lang w:val="ro-RO"/>
        </w:rPr>
        <w:t xml:space="preserve"> În termen de cel mult 30 de zile calendaristice de la data recepţionării tuturor documentelor depuse, </w:t>
      </w:r>
      <w:r w:rsidRPr="00A746D1">
        <w:rPr>
          <w:sz w:val="28"/>
          <w:szCs w:val="28"/>
          <w:lang w:val="ro-RO"/>
        </w:rPr>
        <w:t>Comisia Naţională examinează documentele prezentate şi, în cazul în care nu se constată vreo încălcare a legislaţiei</w:t>
      </w:r>
      <w:r w:rsidR="00F1058D">
        <w:rPr>
          <w:sz w:val="28"/>
          <w:szCs w:val="28"/>
          <w:lang w:val="ro-RO"/>
        </w:rPr>
        <w:t>,</w:t>
      </w:r>
      <w:r w:rsidRPr="00A746D1">
        <w:rPr>
          <w:rFonts w:ascii="Times New Roman" w:hAnsi="Times New Roman" w:cs="Times New Roman"/>
          <w:sz w:val="28"/>
          <w:szCs w:val="28"/>
          <w:lang w:val="ro-RO"/>
        </w:rPr>
        <w:t xml:space="preserve"> înregistrează oferta publică de titluri de participare sau, în caz contrar</w:t>
      </w:r>
      <w:r w:rsidR="00F1058D">
        <w:rPr>
          <w:rFonts w:ascii="Times New Roman" w:hAnsi="Times New Roman" w:cs="Times New Roman"/>
          <w:sz w:val="28"/>
          <w:szCs w:val="28"/>
          <w:lang w:val="ro-RO"/>
        </w:rPr>
        <w:t>,</w:t>
      </w:r>
      <w:r w:rsidRPr="00A746D1">
        <w:rPr>
          <w:rFonts w:ascii="Times New Roman" w:hAnsi="Times New Roman" w:cs="Times New Roman"/>
          <w:sz w:val="28"/>
          <w:szCs w:val="28"/>
          <w:lang w:val="ro-RO"/>
        </w:rPr>
        <w:t xml:space="preserve"> respinge motivat înregistrarea ei.  </w:t>
      </w:r>
    </w:p>
    <w:p w:rsidR="00185E5D" w:rsidRPr="00A746D1" w:rsidRDefault="00185E5D" w:rsidP="00185E5D">
      <w:pPr>
        <w:pStyle w:val="11"/>
        <w:rPr>
          <w:color w:val="auto"/>
          <w:kern w:val="0"/>
          <w:sz w:val="28"/>
          <w:szCs w:val="28"/>
          <w:lang w:val="ro-RO"/>
        </w:rPr>
      </w:pPr>
      <w:r w:rsidRPr="00A746D1">
        <w:rPr>
          <w:b/>
          <w:bCs/>
          <w:sz w:val="28"/>
          <w:szCs w:val="28"/>
          <w:lang w:val="ro-RO"/>
        </w:rPr>
        <w:t>69.</w:t>
      </w:r>
      <w:r w:rsidRPr="00A746D1">
        <w:rPr>
          <w:sz w:val="28"/>
          <w:szCs w:val="28"/>
          <w:lang w:val="ro-RO"/>
        </w:rPr>
        <w:t xml:space="preserve"> </w:t>
      </w:r>
      <w:r w:rsidRPr="00A746D1">
        <w:rPr>
          <w:color w:val="auto"/>
          <w:kern w:val="0"/>
          <w:sz w:val="28"/>
          <w:szCs w:val="28"/>
          <w:lang w:val="ro-RO"/>
        </w:rPr>
        <w:t xml:space="preserve">Orice solicitare din partea </w:t>
      </w:r>
      <w:r w:rsidRPr="00A746D1">
        <w:rPr>
          <w:sz w:val="28"/>
          <w:szCs w:val="28"/>
          <w:lang w:val="ro-RO"/>
        </w:rPr>
        <w:t xml:space="preserve">Comisiei Naţionale </w:t>
      </w:r>
      <w:r w:rsidRPr="00A746D1">
        <w:rPr>
          <w:color w:val="auto"/>
          <w:kern w:val="0"/>
          <w:sz w:val="28"/>
          <w:szCs w:val="28"/>
          <w:lang w:val="ro-RO"/>
        </w:rPr>
        <w:t xml:space="preserve">pentru prezentarea informaţiei suplimentare sau operarea de modificări în documentele depuse iniţial suspendă curgerea termenului stabilit la </w:t>
      </w:r>
      <w:r w:rsidRPr="00A746D1">
        <w:rPr>
          <w:color w:val="000000"/>
          <w:kern w:val="0"/>
          <w:sz w:val="28"/>
          <w:szCs w:val="28"/>
          <w:lang w:val="ro-RO"/>
        </w:rPr>
        <w:t>pct.68.</w:t>
      </w:r>
      <w:r w:rsidRPr="00A746D1">
        <w:rPr>
          <w:color w:val="auto"/>
          <w:kern w:val="0"/>
          <w:sz w:val="28"/>
          <w:szCs w:val="28"/>
          <w:lang w:val="ro-RO"/>
        </w:rPr>
        <w:t xml:space="preserve"> În cazul în care solicitantul nu depune la </w:t>
      </w:r>
      <w:r w:rsidRPr="00A746D1">
        <w:rPr>
          <w:sz w:val="28"/>
          <w:szCs w:val="28"/>
          <w:lang w:val="ro-RO"/>
        </w:rPr>
        <w:t xml:space="preserve">Comisia Naţională </w:t>
      </w:r>
      <w:r w:rsidRPr="00A746D1">
        <w:rPr>
          <w:color w:val="auto"/>
          <w:kern w:val="0"/>
          <w:sz w:val="28"/>
          <w:szCs w:val="28"/>
          <w:lang w:val="ro-RO"/>
        </w:rPr>
        <w:t xml:space="preserve">informaţia sau modificările respective în termen de cel mult 30 de zile lucrătoare din data primirii adresării </w:t>
      </w:r>
      <w:r w:rsidRPr="00A746D1">
        <w:rPr>
          <w:sz w:val="28"/>
          <w:szCs w:val="28"/>
          <w:lang w:val="ro-RO"/>
        </w:rPr>
        <w:t xml:space="preserve">Comisiei Naţionale, </w:t>
      </w:r>
      <w:r w:rsidRPr="00A746D1">
        <w:rPr>
          <w:color w:val="auto"/>
          <w:kern w:val="0"/>
          <w:sz w:val="28"/>
          <w:szCs w:val="28"/>
          <w:lang w:val="ro-RO"/>
        </w:rPr>
        <w:t>aceasta este în drept să respingă cererea.</w:t>
      </w:r>
    </w:p>
    <w:p w:rsidR="00185E5D" w:rsidRPr="00A746D1" w:rsidRDefault="00185E5D" w:rsidP="00185E5D">
      <w:pPr>
        <w:pStyle w:val="11"/>
        <w:rPr>
          <w:color w:val="auto"/>
          <w:kern w:val="0"/>
          <w:sz w:val="28"/>
          <w:szCs w:val="28"/>
          <w:lang w:val="ro-RO"/>
        </w:rPr>
      </w:pPr>
      <w:r w:rsidRPr="00A746D1">
        <w:rPr>
          <w:b/>
          <w:bCs/>
          <w:color w:val="auto"/>
          <w:kern w:val="0"/>
          <w:sz w:val="28"/>
          <w:szCs w:val="28"/>
          <w:lang w:val="ro-RO"/>
        </w:rPr>
        <w:t>70.</w:t>
      </w:r>
      <w:r w:rsidRPr="00A746D1">
        <w:rPr>
          <w:color w:val="auto"/>
          <w:kern w:val="0"/>
          <w:sz w:val="28"/>
          <w:szCs w:val="28"/>
          <w:lang w:val="ro-RO"/>
        </w:rPr>
        <w:t xml:space="preserve"> În cazul în care documentele depuse s</w:t>
      </w:r>
      <w:r w:rsidR="00F1058D">
        <w:rPr>
          <w:color w:val="auto"/>
          <w:kern w:val="0"/>
          <w:sz w:val="28"/>
          <w:szCs w:val="28"/>
          <w:lang w:val="ro-RO"/>
        </w:rPr>
        <w:t>î</w:t>
      </w:r>
      <w:r w:rsidRPr="00A746D1">
        <w:rPr>
          <w:color w:val="auto"/>
          <w:kern w:val="0"/>
          <w:sz w:val="28"/>
          <w:szCs w:val="28"/>
          <w:lang w:val="ro-RO"/>
        </w:rPr>
        <w:t xml:space="preserve">nt incomplete, ilizibile sau </w:t>
      </w:r>
      <w:r w:rsidRPr="00973D72">
        <w:rPr>
          <w:color w:val="auto"/>
          <w:kern w:val="0"/>
          <w:sz w:val="28"/>
          <w:szCs w:val="28"/>
          <w:lang w:val="ro-RO"/>
        </w:rPr>
        <w:t>neautentice</w:t>
      </w:r>
      <w:r w:rsidRPr="00A746D1">
        <w:rPr>
          <w:sz w:val="28"/>
          <w:szCs w:val="28"/>
          <w:lang w:val="ro-RO"/>
        </w:rPr>
        <w:t xml:space="preserve"> Comisia Naţională </w:t>
      </w:r>
      <w:r w:rsidRPr="00A746D1">
        <w:rPr>
          <w:color w:val="auto"/>
          <w:kern w:val="0"/>
          <w:sz w:val="28"/>
          <w:szCs w:val="28"/>
          <w:lang w:val="ro-RO"/>
        </w:rPr>
        <w:t>este în drept să restituie cererea fără examinare în termen de 10 zile lucrătoare din data recepționării acesteia.</w:t>
      </w:r>
    </w:p>
    <w:p w:rsidR="00185E5D" w:rsidRPr="00A746D1" w:rsidRDefault="00DD2AF6" w:rsidP="00185E5D">
      <w:pPr>
        <w:widowControl/>
        <w:ind w:firstLine="567"/>
        <w:jc w:val="both"/>
        <w:rPr>
          <w:rFonts w:ascii="Times New Roman" w:hAnsi="Times New Roman" w:cs="Times New Roman"/>
          <w:sz w:val="28"/>
          <w:szCs w:val="28"/>
          <w:lang w:val="ro-RO"/>
        </w:rPr>
      </w:pPr>
      <w:r w:rsidRPr="00A657CD">
        <w:rPr>
          <w:rFonts w:ascii="Times New Roman" w:hAnsi="Times New Roman" w:cs="Times New Roman"/>
          <w:b/>
          <w:bCs/>
          <w:sz w:val="28"/>
          <w:szCs w:val="28"/>
          <w:lang w:val="ro-RO"/>
        </w:rPr>
        <w:t>71.</w:t>
      </w:r>
      <w:r w:rsidRPr="00A657CD">
        <w:rPr>
          <w:rFonts w:ascii="Times New Roman" w:hAnsi="Times New Roman" w:cs="Times New Roman"/>
          <w:sz w:val="28"/>
          <w:szCs w:val="28"/>
          <w:lang w:val="ro-RO"/>
        </w:rPr>
        <w:t xml:space="preserve"> La înregistrarea primei oferte publice de titluri de participare, acestora li se atribuie un număr de înregistrare de stat (codul ISIN) în modul stabilit </w:t>
      </w:r>
      <w:r w:rsidR="00E54005">
        <w:rPr>
          <w:rFonts w:ascii="Times New Roman" w:hAnsi="Times New Roman" w:cs="Times New Roman"/>
          <w:sz w:val="28"/>
          <w:szCs w:val="28"/>
          <w:lang w:val="ro-RO"/>
        </w:rPr>
        <w:t>de reglementările Comisiei Naţionale.</w:t>
      </w:r>
      <w:r w:rsidR="00185E5D" w:rsidRPr="00A746D1">
        <w:rPr>
          <w:rFonts w:ascii="Times New Roman" w:hAnsi="Times New Roman" w:cs="Times New Roman"/>
          <w:sz w:val="28"/>
          <w:szCs w:val="28"/>
          <w:lang w:val="ro-RO"/>
        </w:rPr>
        <w:t xml:space="preserve">                                                                                                                                                                                                                                                     </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72.</w:t>
      </w:r>
      <w:r w:rsidRPr="00A746D1">
        <w:rPr>
          <w:rFonts w:ascii="Times New Roman" w:hAnsi="Times New Roman" w:cs="Times New Roman"/>
          <w:sz w:val="28"/>
          <w:szCs w:val="28"/>
          <w:lang w:val="ro-RO"/>
        </w:rPr>
        <w:t xml:space="preserve"> În cazul înregistrării ofertei publice, SAFI /companiei investiţionale care se autoadministrează i se eliberează un exemplar al prospectului de emisiune pe care se va aplica ştampila Comisiei Naţionale cu înscrierea „Înregistrat”.</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73.</w:t>
      </w:r>
      <w:r w:rsidRPr="00A746D1">
        <w:rPr>
          <w:rFonts w:ascii="Times New Roman" w:hAnsi="Times New Roman" w:cs="Times New Roman"/>
          <w:sz w:val="28"/>
          <w:szCs w:val="28"/>
          <w:lang w:val="ro-RO"/>
        </w:rPr>
        <w:t xml:space="preserve"> În termen de 30 de zile de la înregistrarea la Comisia Naţională a ofertei publice de acţiuni,  compania investiţională va solicita admiterea acţiunilor proprii la tranzacţionare pe o piaţă reglementată din Republica Moldova.  </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74.</w:t>
      </w:r>
      <w:r w:rsidRPr="00A746D1">
        <w:rPr>
          <w:rFonts w:ascii="Times New Roman" w:hAnsi="Times New Roman" w:cs="Times New Roman"/>
          <w:sz w:val="28"/>
          <w:szCs w:val="28"/>
          <w:lang w:val="ro-RO"/>
        </w:rPr>
        <w:t xml:space="preserve"> Consiliul de administraţie al companiei investiţionale care se autoadministrează, respectiv, SAFI care administrează o companie investiţională, stabileşte piaţa reglementată pe care se intenţionează tranzacţionarea acţiunilor companiei investiţionale şi o specifică în prospectul de emisiune.</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75.</w:t>
      </w:r>
      <w:r w:rsidRPr="00A746D1">
        <w:rPr>
          <w:rFonts w:ascii="Times New Roman" w:hAnsi="Times New Roman" w:cs="Times New Roman"/>
          <w:sz w:val="28"/>
          <w:szCs w:val="28"/>
          <w:lang w:val="ro-RO"/>
        </w:rPr>
        <w:t xml:space="preserve"> Condiţiile de admitere şi tranzacţionare pe o piaţă reglementată, prevăzute de Legea nr.171 din 11</w:t>
      </w:r>
      <w:r w:rsidR="00AE15C0">
        <w:rPr>
          <w:rFonts w:ascii="Times New Roman" w:hAnsi="Times New Roman" w:cs="Times New Roman"/>
          <w:sz w:val="28"/>
          <w:szCs w:val="28"/>
          <w:lang w:val="ro-RO"/>
        </w:rPr>
        <w:t xml:space="preserve">iulie </w:t>
      </w:r>
      <w:r w:rsidRPr="00A746D1">
        <w:rPr>
          <w:rFonts w:ascii="Times New Roman" w:hAnsi="Times New Roman" w:cs="Times New Roman"/>
          <w:sz w:val="28"/>
          <w:szCs w:val="28"/>
          <w:lang w:val="ro-RO"/>
        </w:rPr>
        <w:t>2012, de actele normative ale Comisiei Naționale şi de reglementările şi procedurile pieţei reglementate respective, sînt aplicabile şi companiilor investiţionale.</w:t>
      </w:r>
    </w:p>
    <w:p w:rsidR="00955D23" w:rsidRDefault="00955D23" w:rsidP="00185E5D">
      <w:pPr>
        <w:jc w:val="center"/>
        <w:rPr>
          <w:rFonts w:ascii="Times New Roman" w:hAnsi="Times New Roman" w:cs="Times New Roman"/>
          <w:b/>
          <w:bCs/>
          <w:sz w:val="28"/>
          <w:szCs w:val="28"/>
          <w:lang w:val="ro-RO"/>
        </w:rPr>
      </w:pP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VI</w:t>
      </w:r>
    </w:p>
    <w:p w:rsidR="00185E5D" w:rsidRPr="00A746D1" w:rsidRDefault="00185E5D" w:rsidP="00185E5D">
      <w:pPr>
        <w:ind w:left="150"/>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Respingerea cererii de înregistrare a ofertei publice</w:t>
      </w:r>
    </w:p>
    <w:p w:rsidR="00185E5D" w:rsidRPr="00A746D1" w:rsidRDefault="00185E5D" w:rsidP="00185E5D">
      <w:pPr>
        <w:ind w:left="150"/>
        <w:jc w:val="both"/>
        <w:rPr>
          <w:rFonts w:ascii="Times New Roman" w:hAnsi="Times New Roman" w:cs="Times New Roman"/>
          <w:i/>
          <w:iCs/>
          <w:sz w:val="28"/>
          <w:szCs w:val="28"/>
          <w:lang w:val="ro-RO"/>
        </w:rPr>
      </w:pP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76.</w:t>
      </w:r>
      <w:r w:rsidRPr="00A746D1">
        <w:rPr>
          <w:rFonts w:ascii="Times New Roman" w:hAnsi="Times New Roman" w:cs="Times New Roman"/>
          <w:color w:val="272627"/>
          <w:sz w:val="28"/>
          <w:szCs w:val="28"/>
          <w:lang w:val="ro-RO"/>
        </w:rPr>
        <w:t xml:space="preserve"> Comisia Naţională este în drept să respingă cererea de înregistrare a ofertei publice de titluri de participare în cazul: </w:t>
      </w:r>
    </w:p>
    <w:p w:rsidR="00185E5D" w:rsidRPr="00A746D1" w:rsidRDefault="00185E5D" w:rsidP="00185E5D">
      <w:pPr>
        <w:tabs>
          <w:tab w:val="left" w:pos="87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necorespunderii informaţiei cuprinse în documentele prezentate, a modului de aprobare a </w:t>
      </w:r>
      <w:r w:rsidRPr="00A746D1">
        <w:rPr>
          <w:rFonts w:ascii="Times New Roman" w:hAnsi="Times New Roman" w:cs="Times New Roman"/>
          <w:sz w:val="28"/>
          <w:szCs w:val="28"/>
          <w:lang w:val="ro-RO"/>
        </w:rPr>
        <w:lastRenderedPageBreak/>
        <w:t>acestora prevederilor legislaţiei;</w:t>
      </w:r>
    </w:p>
    <w:p w:rsidR="00185E5D" w:rsidRPr="00A746D1" w:rsidRDefault="00185E5D" w:rsidP="00185E5D">
      <w:pPr>
        <w:tabs>
          <w:tab w:val="left" w:pos="87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existenţei în documentele prezentate a informaţiei ce denotă necorespunderea condiţiilor emisiunii şi circulaţiei titlurilor de participare cu prevederile legislaţiei, precum şi existenţa informaţiei false sau eronate; </w:t>
      </w:r>
    </w:p>
    <w:p w:rsidR="00185E5D" w:rsidRPr="00A746D1" w:rsidRDefault="00185E5D" w:rsidP="00185E5D">
      <w:pPr>
        <w:tabs>
          <w:tab w:val="left" w:pos="87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neînlăturării sau neprezentării informaţiei privind înlăturarea obiecțiilor constatate în documentele prezentate în termenul stabilit la pct.69.</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77.</w:t>
      </w:r>
      <w:r w:rsidRPr="00A746D1">
        <w:rPr>
          <w:rFonts w:ascii="Times New Roman" w:hAnsi="Times New Roman" w:cs="Times New Roman"/>
          <w:color w:val="272627"/>
          <w:sz w:val="28"/>
          <w:szCs w:val="28"/>
          <w:lang w:val="ro-RO"/>
        </w:rPr>
        <w:t xml:space="preserve"> În cazul respingerii cererii, Comisia Naţională emite în scris o decizie motivată ce poate fi contestată în modul stabilit </w:t>
      </w:r>
      <w:r w:rsidR="00D1064C">
        <w:rPr>
          <w:rFonts w:ascii="Times New Roman" w:hAnsi="Times New Roman" w:cs="Times New Roman"/>
          <w:color w:val="272627"/>
          <w:sz w:val="28"/>
          <w:szCs w:val="28"/>
          <w:lang w:val="ro-RO"/>
        </w:rPr>
        <w:t xml:space="preserve">la art.139 alin.(3) din </w:t>
      </w:r>
      <w:r w:rsidR="00D1064C" w:rsidRPr="00A746D1">
        <w:rPr>
          <w:rFonts w:ascii="Times New Roman" w:hAnsi="Times New Roman" w:cs="Times New Roman"/>
          <w:sz w:val="28"/>
          <w:szCs w:val="28"/>
          <w:lang w:val="ro-RO"/>
        </w:rPr>
        <w:t>Legea nr.171 din 11</w:t>
      </w:r>
      <w:r w:rsidR="00AE15C0">
        <w:rPr>
          <w:rFonts w:ascii="Times New Roman" w:hAnsi="Times New Roman" w:cs="Times New Roman"/>
          <w:sz w:val="28"/>
          <w:szCs w:val="28"/>
          <w:lang w:val="ro-RO"/>
        </w:rPr>
        <w:t xml:space="preserve"> iulie </w:t>
      </w:r>
      <w:r w:rsidR="00D1064C" w:rsidRPr="00A746D1">
        <w:rPr>
          <w:rFonts w:ascii="Times New Roman" w:hAnsi="Times New Roman" w:cs="Times New Roman"/>
          <w:sz w:val="28"/>
          <w:szCs w:val="28"/>
          <w:lang w:val="ro-RO"/>
        </w:rPr>
        <w:t>2012</w:t>
      </w:r>
      <w:r w:rsidRPr="00A746D1">
        <w:rPr>
          <w:rFonts w:ascii="Times New Roman" w:hAnsi="Times New Roman" w:cs="Times New Roman"/>
          <w:color w:val="272627"/>
          <w:sz w:val="28"/>
          <w:szCs w:val="28"/>
          <w:lang w:val="ro-RO"/>
        </w:rPr>
        <w:t>.</w:t>
      </w:r>
    </w:p>
    <w:p w:rsidR="00185E5D" w:rsidRPr="00A746D1" w:rsidRDefault="00185E5D" w:rsidP="00955D23">
      <w:pPr>
        <w:rPr>
          <w:rFonts w:ascii="Times New Roman" w:hAnsi="Times New Roman" w:cs="Times New Roman"/>
          <w:b/>
          <w:bCs/>
          <w:sz w:val="28"/>
          <w:szCs w:val="28"/>
          <w:lang w:val="ro-RO"/>
        </w:rPr>
      </w:pP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VII</w:t>
      </w:r>
    </w:p>
    <w:p w:rsidR="00185E5D" w:rsidRPr="00A746D1" w:rsidRDefault="00185E5D" w:rsidP="00185E5D">
      <w:pPr>
        <w:ind w:left="150"/>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Publicarea prospectului ofertei publice</w:t>
      </w:r>
    </w:p>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78.</w:t>
      </w:r>
      <w:r w:rsidRPr="00A746D1">
        <w:rPr>
          <w:rFonts w:ascii="Times New Roman" w:hAnsi="Times New Roman" w:cs="Times New Roman"/>
          <w:color w:val="272627"/>
          <w:sz w:val="28"/>
          <w:szCs w:val="28"/>
          <w:lang w:val="ro-RO"/>
        </w:rPr>
        <w:t xml:space="preserve"> Prospectul şi prospectul simplificat/DICI va fi disponibil publicului ulterior înregistrării ofertei publice de către Comisia Naţională, în forma şi avînd conţinutul în care a fost aprobat.</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sz w:val="28"/>
          <w:szCs w:val="28"/>
          <w:lang w:val="ro-RO"/>
        </w:rPr>
        <w:t>79.</w:t>
      </w:r>
      <w:r w:rsidRPr="00A746D1">
        <w:rPr>
          <w:rFonts w:ascii="Times New Roman" w:hAnsi="Times New Roman" w:cs="Times New Roman"/>
          <w:sz w:val="28"/>
          <w:szCs w:val="28"/>
          <w:lang w:val="ro-RO"/>
        </w:rPr>
        <w:t xml:space="preserve"> Anunţul de ofertă publică poate fi lansat în orice moment după emiterea deciziei de înregistrare a ofertei publice de către Comisia Naţională, dar nu mai tîrziu de data deschiderii ofertei, şi va fi publicat cel puțin în organul de presă indicat în actele de constituire/regulile OPCVM.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sz w:val="28"/>
          <w:szCs w:val="28"/>
          <w:lang w:val="ro-RO"/>
        </w:rPr>
        <w:t>80.</w:t>
      </w:r>
      <w:r w:rsidRPr="00A746D1">
        <w:rPr>
          <w:rFonts w:ascii="Times New Roman" w:hAnsi="Times New Roman" w:cs="Times New Roman"/>
          <w:sz w:val="28"/>
          <w:szCs w:val="28"/>
          <w:lang w:val="ro-RO"/>
        </w:rPr>
        <w:t xml:space="preserve"> Anunţul de ofertă publică va conţine informaţii privind modalităţile prin care prospectul de </w:t>
      </w:r>
      <w:r w:rsidR="00D1064C">
        <w:rPr>
          <w:rFonts w:ascii="Times New Roman" w:hAnsi="Times New Roman" w:cs="Times New Roman"/>
          <w:sz w:val="28"/>
          <w:szCs w:val="28"/>
          <w:lang w:val="ro-RO"/>
        </w:rPr>
        <w:t>emisiune</w:t>
      </w:r>
      <w:r w:rsidR="00D1064C" w:rsidRPr="00A746D1">
        <w:rPr>
          <w:rFonts w:ascii="Times New Roman" w:hAnsi="Times New Roman" w:cs="Times New Roman"/>
          <w:sz w:val="28"/>
          <w:szCs w:val="28"/>
          <w:lang w:val="ro-RO"/>
        </w:rPr>
        <w:t xml:space="preserve"> </w:t>
      </w:r>
      <w:r w:rsidRPr="00A746D1">
        <w:rPr>
          <w:rFonts w:ascii="Times New Roman" w:hAnsi="Times New Roman" w:cs="Times New Roman"/>
          <w:sz w:val="28"/>
          <w:szCs w:val="28"/>
          <w:lang w:val="ro-RO"/>
        </w:rPr>
        <w:t xml:space="preserve">şi prospectul simplificat/DICI este disponibil publicului. </w:t>
      </w:r>
    </w:p>
    <w:p w:rsidR="00185E5D" w:rsidRPr="00A746D1" w:rsidRDefault="00185E5D" w:rsidP="00185E5D">
      <w:pPr>
        <w:widowControl/>
        <w:autoSpaceDE/>
        <w:autoSpaceDN/>
        <w:adjustRightInd/>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81.</w:t>
      </w:r>
      <w:r w:rsidRPr="00A746D1">
        <w:rPr>
          <w:rFonts w:ascii="Times New Roman" w:hAnsi="Times New Roman" w:cs="Times New Roman"/>
          <w:sz w:val="28"/>
          <w:szCs w:val="28"/>
          <w:lang w:val="ro-RO"/>
        </w:rPr>
        <w:t xml:space="preserve"> Prospectul de </w:t>
      </w:r>
      <w:r w:rsidR="00D1064C">
        <w:rPr>
          <w:rFonts w:ascii="Times New Roman" w:hAnsi="Times New Roman" w:cs="Times New Roman"/>
          <w:sz w:val="28"/>
          <w:szCs w:val="28"/>
          <w:lang w:val="ro-RO"/>
        </w:rPr>
        <w:t>emisiune</w:t>
      </w:r>
      <w:r w:rsidR="00D1064C" w:rsidRPr="00A746D1">
        <w:rPr>
          <w:rFonts w:ascii="Times New Roman" w:hAnsi="Times New Roman" w:cs="Times New Roman"/>
          <w:sz w:val="28"/>
          <w:szCs w:val="28"/>
          <w:lang w:val="ro-RO"/>
        </w:rPr>
        <w:t xml:space="preserve"> </w:t>
      </w:r>
      <w:r w:rsidRPr="00A746D1">
        <w:rPr>
          <w:rFonts w:ascii="Times New Roman" w:hAnsi="Times New Roman" w:cs="Times New Roman"/>
          <w:sz w:val="28"/>
          <w:szCs w:val="28"/>
          <w:lang w:val="ro-RO"/>
        </w:rPr>
        <w:t>se consideră a fi disponibil publicului într-una din următoarele situaţii:</w:t>
      </w:r>
    </w:p>
    <w:p w:rsidR="00185E5D" w:rsidRPr="00A746D1" w:rsidRDefault="00185E5D" w:rsidP="00185E5D">
      <w:pPr>
        <w:widowControl/>
        <w:autoSpaceDE/>
        <w:autoSpaceDN/>
        <w:adjustRightInd/>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este publicat în unul sau mai multe ziare cu difuzare naţională, în acest caz prospectul se publică integral ori sub formă de aviz în care se indică locul aflării versiunii integrale a prospectului; sau </w:t>
      </w:r>
    </w:p>
    <w:p w:rsidR="00185E5D" w:rsidRPr="00A746D1" w:rsidRDefault="00185E5D" w:rsidP="00185E5D">
      <w:pPr>
        <w:widowControl/>
        <w:autoSpaceDE/>
        <w:autoSpaceDN/>
        <w:adjustRightInd/>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2) poate fi obţinut de un potenţial investitor în mod gratuit, pe suport durabil, cel puţin la sediile OPCVM, SAFI şi intermediarului (dacă există) sau la oficiile pieţei reglementate  la care urmează să fie admise spre tranzacţionare respectivele titluri de participare;</w:t>
      </w:r>
    </w:p>
    <w:p w:rsidR="00185E5D" w:rsidRPr="00A746D1" w:rsidRDefault="00185E5D" w:rsidP="00185E5D">
      <w:pPr>
        <w:widowControl/>
        <w:autoSpaceDE/>
        <w:autoSpaceDN/>
        <w:adjustRightInd/>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este publicat în formă electronică pe pagina web a OPCVM, SAFI şi al interm</w:t>
      </w:r>
      <w:r w:rsidR="000F65CF">
        <w:rPr>
          <w:rFonts w:ascii="Times New Roman" w:hAnsi="Times New Roman" w:cs="Times New Roman"/>
          <w:sz w:val="28"/>
          <w:szCs w:val="28"/>
          <w:lang w:val="ro-RO"/>
        </w:rPr>
        <w:t>e</w:t>
      </w:r>
      <w:r w:rsidRPr="00A746D1">
        <w:rPr>
          <w:rFonts w:ascii="Times New Roman" w:hAnsi="Times New Roman" w:cs="Times New Roman"/>
          <w:sz w:val="28"/>
          <w:szCs w:val="28"/>
          <w:lang w:val="ro-RO"/>
        </w:rPr>
        <w:t>diarului (dacă există), precum şi pe pagina web a pieţei reglementate  la care urmează să fie admise spre tranzacţionare respectivele titluri de participare;</w:t>
      </w:r>
    </w:p>
    <w:p w:rsidR="00185E5D" w:rsidRPr="00A746D1" w:rsidRDefault="00185E5D" w:rsidP="00185E5D">
      <w:pPr>
        <w:widowControl/>
        <w:autoSpaceDE/>
        <w:autoSpaceDN/>
        <w:adjustRightInd/>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4) este publicat în format electronic pe pagina web a Comisiei Naţionale, în situaţia în care aceasta a decis să ofere acest serviciu.</w:t>
      </w:r>
    </w:p>
    <w:p w:rsidR="00185E5D" w:rsidRPr="00A746D1" w:rsidRDefault="00185E5D" w:rsidP="00185E5D">
      <w:pPr>
        <w:widowControl/>
        <w:autoSpaceDE/>
        <w:autoSpaceDN/>
        <w:adjustRightInd/>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82.</w:t>
      </w:r>
      <w:r w:rsidRPr="00A746D1">
        <w:rPr>
          <w:rFonts w:ascii="Times New Roman" w:hAnsi="Times New Roman" w:cs="Times New Roman"/>
          <w:sz w:val="28"/>
          <w:szCs w:val="28"/>
          <w:lang w:val="ro-RO"/>
        </w:rPr>
        <w:t xml:space="preserve"> Copia de pe anunţul de ofertă public</w:t>
      </w:r>
      <w:r w:rsidR="004646E8" w:rsidRPr="00A746D1">
        <w:rPr>
          <w:rFonts w:ascii="Times New Roman" w:hAnsi="Times New Roman" w:cs="Times New Roman"/>
          <w:sz w:val="28"/>
          <w:szCs w:val="28"/>
          <w:lang w:val="ro-RO"/>
        </w:rPr>
        <w:t>at</w:t>
      </w:r>
      <w:r w:rsidRPr="00A746D1">
        <w:rPr>
          <w:rFonts w:ascii="Times New Roman" w:hAnsi="Times New Roman" w:cs="Times New Roman"/>
          <w:sz w:val="28"/>
          <w:szCs w:val="28"/>
          <w:lang w:val="ro-RO"/>
        </w:rPr>
        <w:t xml:space="preserve"> </w:t>
      </w:r>
      <w:r w:rsidR="004646E8" w:rsidRPr="00A746D1">
        <w:rPr>
          <w:rFonts w:ascii="Times New Roman" w:hAnsi="Times New Roman" w:cs="Times New Roman"/>
          <w:sz w:val="28"/>
          <w:szCs w:val="28"/>
          <w:lang w:val="ro-RO"/>
        </w:rPr>
        <w:t xml:space="preserve">în modul stabilit la pct.79 </w:t>
      </w:r>
      <w:r w:rsidRPr="00A746D1">
        <w:rPr>
          <w:rFonts w:ascii="Times New Roman" w:hAnsi="Times New Roman" w:cs="Times New Roman"/>
          <w:sz w:val="28"/>
          <w:szCs w:val="28"/>
          <w:lang w:val="ro-RO"/>
        </w:rPr>
        <w:t>se va prezenta Comisiei Naţionale în decurs de 2 zile lucrătoare din data publicării</w:t>
      </w:r>
      <w:r w:rsidR="004646E8" w:rsidRPr="00A746D1">
        <w:rPr>
          <w:rFonts w:ascii="Times New Roman" w:hAnsi="Times New Roman" w:cs="Times New Roman"/>
          <w:sz w:val="28"/>
          <w:szCs w:val="28"/>
          <w:lang w:val="ro-RO"/>
        </w:rPr>
        <w:t xml:space="preserve">. </w:t>
      </w:r>
    </w:p>
    <w:p w:rsidR="00185E5D" w:rsidRPr="00A746D1" w:rsidRDefault="00185E5D" w:rsidP="00185E5D">
      <w:pPr>
        <w:widowControl/>
        <w:autoSpaceDE/>
        <w:autoSpaceDN/>
        <w:adjustRightInd/>
        <w:ind w:firstLine="567"/>
        <w:jc w:val="both"/>
        <w:rPr>
          <w:rFonts w:ascii="Times New Roman" w:hAnsi="Times New Roman" w:cs="Times New Roman"/>
          <w:sz w:val="28"/>
          <w:szCs w:val="28"/>
          <w:lang w:val="ro-RO" w:eastAsia="ro-RO"/>
        </w:rPr>
      </w:pPr>
      <w:r w:rsidRPr="00A746D1">
        <w:rPr>
          <w:rFonts w:ascii="Times New Roman" w:hAnsi="Times New Roman" w:cs="Times New Roman"/>
          <w:b/>
          <w:bCs/>
          <w:sz w:val="28"/>
          <w:szCs w:val="28"/>
          <w:lang w:val="ro-RO"/>
        </w:rPr>
        <w:t>83.</w:t>
      </w:r>
      <w:r w:rsidRPr="00A746D1">
        <w:rPr>
          <w:rFonts w:ascii="Times New Roman" w:hAnsi="Times New Roman" w:cs="Times New Roman"/>
          <w:sz w:val="28"/>
          <w:szCs w:val="28"/>
          <w:lang w:val="ro-RO"/>
        </w:rPr>
        <w:t xml:space="preserve"> Dacă DICI sau prospectul/prospectul simplificat  urmează să fie furnizat investitorilor utilizînd un suport durabil, altul decît hîrtia, vor fi îndeplinite următoarele condiții:</w:t>
      </w:r>
      <w:r w:rsidRPr="00A746D1">
        <w:rPr>
          <w:rFonts w:ascii="Times New Roman" w:hAnsi="Times New Roman" w:cs="Times New Roman"/>
          <w:sz w:val="28"/>
          <w:szCs w:val="28"/>
          <w:lang w:val="ro-RO" w:eastAsia="ro-RO"/>
        </w:rPr>
        <w:t xml:space="preserve"> </w:t>
      </w:r>
    </w:p>
    <w:p w:rsidR="00185E5D" w:rsidRPr="00A746D1" w:rsidRDefault="00185E5D" w:rsidP="00185E5D">
      <w:pPr>
        <w:pStyle w:val="af"/>
        <w:ind w:firstLine="567"/>
        <w:jc w:val="both"/>
        <w:rPr>
          <w:rFonts w:ascii="Times New Roman" w:eastAsia="Times New Roman" w:hAnsi="Times New Roman" w:cs="Times New Roman"/>
          <w:sz w:val="28"/>
          <w:szCs w:val="28"/>
          <w:lang w:val="ro-RO" w:eastAsia="ru-RU" w:bidi="ar-SA"/>
        </w:rPr>
      </w:pPr>
      <w:r w:rsidRPr="00A746D1">
        <w:rPr>
          <w:rFonts w:ascii="Times New Roman" w:eastAsia="Times New Roman" w:hAnsi="Times New Roman" w:cs="Times New Roman"/>
          <w:sz w:val="28"/>
          <w:szCs w:val="28"/>
          <w:lang w:val="ro-RO" w:eastAsia="ru-RU" w:bidi="ar-SA"/>
        </w:rPr>
        <w:t xml:space="preserve">1) furnizarea este corespunzătoare contextului în care se desfășoară sau urmează să se desfășoare afacerile între SAFI/compania investițională și investitor; și </w:t>
      </w:r>
    </w:p>
    <w:p w:rsidR="00185E5D" w:rsidRPr="00A746D1" w:rsidRDefault="00185E5D" w:rsidP="00185E5D">
      <w:pPr>
        <w:pStyle w:val="af"/>
        <w:ind w:firstLine="567"/>
        <w:jc w:val="both"/>
        <w:rPr>
          <w:rFonts w:ascii="Times New Roman" w:eastAsia="Times New Roman" w:hAnsi="Times New Roman" w:cs="Times New Roman"/>
          <w:sz w:val="28"/>
          <w:szCs w:val="28"/>
          <w:lang w:val="ro-RO" w:eastAsia="ru-RU" w:bidi="ar-SA"/>
        </w:rPr>
      </w:pPr>
      <w:r w:rsidRPr="00A746D1">
        <w:rPr>
          <w:rFonts w:ascii="Times New Roman" w:eastAsia="Times New Roman" w:hAnsi="Times New Roman" w:cs="Times New Roman"/>
          <w:sz w:val="28"/>
          <w:szCs w:val="28"/>
          <w:lang w:val="ro-RO" w:eastAsia="ru-RU" w:bidi="ar-SA"/>
        </w:rPr>
        <w:t>2) persoana căreia i se furnizează DICI sau prospectul/prospectul simplificat alege în mod expres furnizarea acestora pe alt suport durabil atunci cînd are posibilitatea de a alege între informații pe suport de hîrtie și informații pe alt suport durabil.</w:t>
      </w:r>
    </w:p>
    <w:p w:rsidR="00185E5D" w:rsidRPr="00A746D1" w:rsidRDefault="00185E5D" w:rsidP="00185E5D">
      <w:pPr>
        <w:pStyle w:val="af"/>
        <w:ind w:firstLine="567"/>
        <w:jc w:val="both"/>
        <w:rPr>
          <w:rFonts w:ascii="Times New Roman" w:hAnsi="Times New Roman" w:cs="Times New Roman"/>
          <w:sz w:val="28"/>
          <w:szCs w:val="28"/>
          <w:lang w:val="ro-RO" w:eastAsia="ro-RO"/>
        </w:rPr>
      </w:pPr>
      <w:r w:rsidRPr="00A746D1">
        <w:rPr>
          <w:rFonts w:ascii="Times New Roman" w:eastAsia="Times New Roman" w:hAnsi="Times New Roman" w:cs="Times New Roman"/>
          <w:sz w:val="28"/>
          <w:szCs w:val="28"/>
          <w:lang w:val="ro-RO" w:eastAsia="ru-RU" w:bidi="ar-SA"/>
        </w:rPr>
        <w:lastRenderedPageBreak/>
        <w:t xml:space="preserve"> </w:t>
      </w:r>
      <w:r w:rsidRPr="00A746D1">
        <w:rPr>
          <w:rFonts w:ascii="Times New Roman" w:eastAsia="Times New Roman" w:hAnsi="Times New Roman" w:cs="Times New Roman"/>
          <w:b/>
          <w:bCs/>
          <w:sz w:val="28"/>
          <w:szCs w:val="28"/>
          <w:lang w:val="ro-RO" w:eastAsia="ru-RU" w:bidi="ar-SA"/>
        </w:rPr>
        <w:t>84.</w:t>
      </w:r>
      <w:r w:rsidRPr="00A746D1">
        <w:rPr>
          <w:rFonts w:ascii="Times New Roman" w:eastAsia="Times New Roman" w:hAnsi="Times New Roman" w:cs="Times New Roman"/>
          <w:sz w:val="28"/>
          <w:szCs w:val="28"/>
          <w:lang w:val="ro-RO" w:eastAsia="ru-RU" w:bidi="ar-SA"/>
        </w:rPr>
        <w:t xml:space="preserve"> În cazul în care DICI sau prospectul/prospectul simplificat urmează să fie furnizat prin intermediul unei pagini web, iar informațiile respective nu se adresează personal investitorului, vor fi îndeplinite și următoarele condiții:</w:t>
      </w:r>
      <w:r w:rsidRPr="00A746D1">
        <w:rPr>
          <w:rFonts w:ascii="Times New Roman" w:hAnsi="Times New Roman" w:cs="Times New Roman"/>
          <w:sz w:val="28"/>
          <w:szCs w:val="28"/>
          <w:lang w:val="ro-RO" w:eastAsia="ro-RO"/>
        </w:rPr>
        <w:t xml:space="preserve"> </w:t>
      </w:r>
    </w:p>
    <w:p w:rsidR="00185E5D" w:rsidRPr="00A746D1" w:rsidRDefault="00185E5D" w:rsidP="00185E5D">
      <w:pPr>
        <w:pStyle w:val="af"/>
        <w:ind w:firstLine="567"/>
        <w:jc w:val="both"/>
        <w:rPr>
          <w:rFonts w:ascii="Times New Roman" w:hAnsi="Times New Roman" w:cs="Times New Roman"/>
          <w:sz w:val="28"/>
          <w:szCs w:val="28"/>
          <w:lang w:val="ro-RO" w:eastAsia="ro-RO"/>
        </w:rPr>
      </w:pPr>
      <w:r w:rsidRPr="00A746D1">
        <w:rPr>
          <w:rFonts w:ascii="Times New Roman" w:hAnsi="Times New Roman" w:cs="Times New Roman"/>
          <w:sz w:val="28"/>
          <w:szCs w:val="28"/>
          <w:lang w:val="ro-RO" w:eastAsia="ro-RO"/>
        </w:rPr>
        <w:t xml:space="preserve">1) furnizarea informațiilor este adaptată contextului în care se desfășoară sau urmează să se desfășoare afacerile între SAFI/compania investițională și investitor; </w:t>
      </w:r>
    </w:p>
    <w:p w:rsidR="00185E5D" w:rsidRPr="00A746D1" w:rsidRDefault="00185E5D" w:rsidP="00185E5D">
      <w:pPr>
        <w:pStyle w:val="af"/>
        <w:ind w:firstLine="567"/>
        <w:jc w:val="both"/>
        <w:rPr>
          <w:rFonts w:ascii="Times New Roman" w:hAnsi="Times New Roman" w:cs="Times New Roman"/>
          <w:sz w:val="28"/>
          <w:szCs w:val="28"/>
          <w:lang w:val="ro-RO" w:eastAsia="ro-RO"/>
        </w:rPr>
      </w:pPr>
      <w:r w:rsidRPr="00A746D1">
        <w:rPr>
          <w:rFonts w:ascii="Times New Roman" w:hAnsi="Times New Roman" w:cs="Times New Roman"/>
          <w:sz w:val="28"/>
          <w:szCs w:val="28"/>
          <w:lang w:val="ro-RO" w:eastAsia="ro-RO"/>
        </w:rPr>
        <w:t xml:space="preserve">2) investitorul trebuie să fie de acord în mod expres cu furnizarea informațiilor în cauză în formatul respectiv; </w:t>
      </w:r>
    </w:p>
    <w:p w:rsidR="00185E5D" w:rsidRPr="00A746D1" w:rsidRDefault="00185E5D" w:rsidP="00185E5D">
      <w:pPr>
        <w:pStyle w:val="af"/>
        <w:ind w:firstLine="567"/>
        <w:jc w:val="both"/>
        <w:rPr>
          <w:rFonts w:ascii="Times New Roman" w:hAnsi="Times New Roman" w:cs="Times New Roman"/>
          <w:sz w:val="28"/>
          <w:szCs w:val="28"/>
          <w:lang w:val="ro-RO" w:eastAsia="ro-RO"/>
        </w:rPr>
      </w:pPr>
      <w:r w:rsidRPr="00A746D1">
        <w:rPr>
          <w:rFonts w:ascii="Times New Roman" w:hAnsi="Times New Roman" w:cs="Times New Roman"/>
          <w:sz w:val="28"/>
          <w:szCs w:val="28"/>
          <w:lang w:val="ro-RO" w:eastAsia="ro-RO"/>
        </w:rPr>
        <w:t xml:space="preserve">3) investitorului trebuie să i se notifice pe cale electronică adresa paginii web și locul de pe pagina web în care se pot regăsi informațiile; </w:t>
      </w:r>
    </w:p>
    <w:p w:rsidR="00185E5D" w:rsidRPr="00A746D1" w:rsidRDefault="00185E5D" w:rsidP="00185E5D">
      <w:pPr>
        <w:pStyle w:val="af"/>
        <w:ind w:firstLine="567"/>
        <w:jc w:val="both"/>
        <w:rPr>
          <w:rFonts w:ascii="Times New Roman" w:hAnsi="Times New Roman" w:cs="Times New Roman"/>
          <w:sz w:val="28"/>
          <w:szCs w:val="28"/>
          <w:lang w:val="ro-RO" w:eastAsia="ro-RO"/>
        </w:rPr>
      </w:pPr>
      <w:r w:rsidRPr="00A746D1">
        <w:rPr>
          <w:rFonts w:ascii="Times New Roman" w:hAnsi="Times New Roman" w:cs="Times New Roman"/>
          <w:sz w:val="28"/>
          <w:szCs w:val="28"/>
          <w:lang w:val="ro-RO" w:eastAsia="ro-RO"/>
        </w:rPr>
        <w:t xml:space="preserve">4) informațiile vor fi actualizate; </w:t>
      </w:r>
    </w:p>
    <w:p w:rsidR="00185E5D" w:rsidRPr="00A746D1" w:rsidRDefault="00185E5D" w:rsidP="00185E5D">
      <w:pPr>
        <w:pStyle w:val="af"/>
        <w:ind w:firstLine="567"/>
        <w:jc w:val="both"/>
        <w:rPr>
          <w:rFonts w:ascii="Times New Roman" w:hAnsi="Times New Roman" w:cs="Times New Roman"/>
          <w:sz w:val="28"/>
          <w:szCs w:val="28"/>
          <w:lang w:val="ro-RO" w:eastAsia="ro-RO"/>
        </w:rPr>
      </w:pPr>
      <w:r w:rsidRPr="00A746D1">
        <w:rPr>
          <w:rFonts w:ascii="Times New Roman" w:hAnsi="Times New Roman" w:cs="Times New Roman"/>
          <w:sz w:val="28"/>
          <w:szCs w:val="28"/>
          <w:lang w:val="ro-RO" w:eastAsia="ro-RO"/>
        </w:rPr>
        <w:t>5) informațiile vor fi accesibile permanent prin intermediul paginii web pe toată perioada necesară clientului pentru a le studia.</w:t>
      </w:r>
    </w:p>
    <w:p w:rsidR="00185E5D" w:rsidRPr="00A746D1" w:rsidRDefault="00185E5D" w:rsidP="00185E5D">
      <w:pPr>
        <w:pStyle w:val="af"/>
        <w:ind w:firstLine="567"/>
        <w:jc w:val="both"/>
        <w:rPr>
          <w:rFonts w:ascii="Times New Roman" w:hAnsi="Times New Roman" w:cs="Times New Roman"/>
          <w:sz w:val="28"/>
          <w:szCs w:val="28"/>
          <w:lang w:val="ro-RO" w:eastAsia="ro-RO"/>
        </w:rPr>
      </w:pPr>
      <w:r w:rsidRPr="00A746D1">
        <w:rPr>
          <w:rFonts w:ascii="Times New Roman" w:hAnsi="Times New Roman" w:cs="Times New Roman"/>
          <w:b/>
          <w:bCs/>
          <w:sz w:val="28"/>
          <w:szCs w:val="28"/>
          <w:lang w:val="ro-RO" w:eastAsia="ro-RO"/>
        </w:rPr>
        <w:t>85.</w:t>
      </w:r>
      <w:r w:rsidRPr="00A746D1">
        <w:rPr>
          <w:rFonts w:ascii="Times New Roman" w:hAnsi="Times New Roman" w:cs="Times New Roman"/>
          <w:sz w:val="28"/>
          <w:szCs w:val="28"/>
          <w:lang w:val="ro-RO" w:eastAsia="ro-RO"/>
        </w:rPr>
        <w:t xml:space="preserve"> Furnizarea de informații prin intermediul comunicării electronice se consideră adaptată contextului în care se desfășoară sau urmează să se desfășoare afacerile între SAFI/compania investițională și investitor în cazul în care există dovezi că respectivul investitor are acces nelimitat la Internet. Dovada se poate face prin furnizarea de către investitor a unei adrese de e-mail pentru derularea afacerii respective.</w:t>
      </w:r>
    </w:p>
    <w:p w:rsidR="00185E5D" w:rsidRPr="00A746D1" w:rsidRDefault="00185E5D" w:rsidP="00185E5D">
      <w:pPr>
        <w:widowControl/>
        <w:jc w:val="both"/>
        <w:rPr>
          <w:rFonts w:ascii="Times New Roman" w:hAnsi="Times New Roman" w:cs="Times New Roman"/>
          <w:sz w:val="28"/>
          <w:szCs w:val="28"/>
          <w:lang w:val="ro-RO"/>
        </w:rPr>
      </w:pP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VIII</w:t>
      </w:r>
    </w:p>
    <w:p w:rsidR="00185E5D" w:rsidRPr="00A746D1" w:rsidRDefault="00185E5D" w:rsidP="00185E5D">
      <w:pPr>
        <w:pStyle w:val="cb"/>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Modul de înregistrare a modificărilor în datele despre oferta </w:t>
      </w:r>
    </w:p>
    <w:p w:rsidR="00185E5D" w:rsidRPr="00A746D1" w:rsidRDefault="00185E5D" w:rsidP="00185E5D">
      <w:pPr>
        <w:pStyle w:val="cb"/>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publică de titluri de participare </w:t>
      </w:r>
    </w:p>
    <w:p w:rsidR="00185E5D" w:rsidRPr="00A746D1" w:rsidRDefault="00185E5D" w:rsidP="00185E5D">
      <w:pPr>
        <w:pStyle w:val="cb"/>
        <w:jc w:val="both"/>
        <w:rPr>
          <w:rFonts w:ascii="Times New Roman" w:hAnsi="Times New Roman" w:cs="Times New Roman"/>
          <w:sz w:val="28"/>
          <w:szCs w:val="28"/>
          <w:lang w:val="ro-RO"/>
        </w:rPr>
      </w:pP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86.</w:t>
      </w:r>
      <w:r w:rsidRPr="00A746D1">
        <w:rPr>
          <w:rFonts w:ascii="Times New Roman" w:hAnsi="Times New Roman" w:cs="Times New Roman"/>
          <w:sz w:val="28"/>
          <w:szCs w:val="28"/>
          <w:lang w:val="ro-RO"/>
        </w:rPr>
        <w:t xml:space="preserve">  Informaţia conţinută în prospectul de emisiune, prospectul simplificat şi DICI ale OPCVM va fi actualizată cu toate modificările care apar </w:t>
      </w:r>
      <w:r w:rsidR="0031738E" w:rsidRPr="00A746D1">
        <w:rPr>
          <w:rFonts w:ascii="Times New Roman" w:hAnsi="Times New Roman" w:cs="Times New Roman"/>
          <w:sz w:val="28"/>
          <w:szCs w:val="28"/>
          <w:lang w:val="ro-RO"/>
        </w:rPr>
        <w:t xml:space="preserve">și cu periodicitatea stabilită de </w:t>
      </w:r>
      <w:r w:rsidRPr="00A746D1">
        <w:rPr>
          <w:rFonts w:ascii="Times New Roman" w:hAnsi="Times New Roman" w:cs="Times New Roman"/>
          <w:sz w:val="28"/>
          <w:szCs w:val="28"/>
          <w:lang w:val="ro-RO"/>
        </w:rPr>
        <w:t>prezentul Regulament.</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87.</w:t>
      </w:r>
      <w:r w:rsidRPr="00A746D1">
        <w:rPr>
          <w:rFonts w:ascii="Times New Roman" w:hAnsi="Times New Roman" w:cs="Times New Roman"/>
          <w:sz w:val="28"/>
          <w:szCs w:val="28"/>
          <w:lang w:val="ro-RO"/>
        </w:rPr>
        <w:t xml:space="preserve"> Pentru a asigura informarea corectă a publicului, în caz dacă s-au constatat greşeli sau inexactităţi în informaţia inclusă în prospect şi/sau dacă în perioada subscrierii s-au produs evenimente ce pot afecta efectuarea ofertei, Comisia Naţională poate cere în orice moment modific</w:t>
      </w:r>
      <w:r w:rsidR="005707B2" w:rsidRPr="00A746D1">
        <w:rPr>
          <w:rFonts w:ascii="Times New Roman" w:hAnsi="Times New Roman" w:cs="Times New Roman"/>
          <w:sz w:val="28"/>
          <w:szCs w:val="28"/>
          <w:lang w:val="ro-RO"/>
        </w:rPr>
        <w:t>area informaţiei</w:t>
      </w:r>
      <w:r w:rsidRPr="00A746D1">
        <w:rPr>
          <w:rFonts w:ascii="Times New Roman" w:hAnsi="Times New Roman" w:cs="Times New Roman"/>
          <w:sz w:val="28"/>
          <w:szCs w:val="28"/>
          <w:lang w:val="ro-RO"/>
        </w:rPr>
        <w:t xml:space="preserve"> din prospect, din prospectul simplificat sau DICI.</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88.</w:t>
      </w:r>
      <w:r w:rsidRPr="00A746D1">
        <w:rPr>
          <w:rFonts w:ascii="Times New Roman" w:hAnsi="Times New Roman" w:cs="Times New Roman"/>
          <w:color w:val="272627"/>
          <w:sz w:val="28"/>
          <w:szCs w:val="28"/>
          <w:lang w:val="ro-RO"/>
        </w:rPr>
        <w:t xml:space="preserve"> În vederea aprobării modificărilor la prospect/prospectul simplificat/DICI, la Comisia Naţională se vor depune următoarele documente: </w:t>
      </w:r>
    </w:p>
    <w:p w:rsidR="00185E5D" w:rsidRPr="00A746D1" w:rsidRDefault="00185E5D" w:rsidP="00185E5D">
      <w:pPr>
        <w:pStyle w:val="a3"/>
        <w:rPr>
          <w:rFonts w:ascii="Times New Roman" w:hAnsi="Times New Roman"/>
          <w:sz w:val="28"/>
          <w:szCs w:val="28"/>
          <w:lang w:val="ro-RO"/>
        </w:rPr>
      </w:pPr>
      <w:r w:rsidRPr="00A746D1">
        <w:rPr>
          <w:rFonts w:ascii="Times New Roman" w:hAnsi="Times New Roman"/>
          <w:sz w:val="28"/>
          <w:szCs w:val="28"/>
          <w:lang w:val="ro-RO"/>
        </w:rPr>
        <w:t>1)  cererea privind introducerea modificărilor în datele privind oferta publică;</w:t>
      </w:r>
    </w:p>
    <w:p w:rsidR="00185E5D" w:rsidRPr="00A746D1" w:rsidRDefault="00185E5D" w:rsidP="00185E5D">
      <w:pPr>
        <w:pStyle w:val="a3"/>
        <w:rPr>
          <w:rFonts w:ascii="Times New Roman" w:hAnsi="Times New Roman"/>
          <w:sz w:val="28"/>
          <w:szCs w:val="28"/>
          <w:lang w:val="ro-RO"/>
        </w:rPr>
      </w:pPr>
      <w:r w:rsidRPr="00A746D1">
        <w:rPr>
          <w:rFonts w:ascii="Times New Roman" w:hAnsi="Times New Roman"/>
          <w:sz w:val="28"/>
          <w:szCs w:val="28"/>
          <w:lang w:val="ro-RO"/>
        </w:rPr>
        <w:t>2) decizia organului împuternicit al OPCVM/SAFI privind introducerea modificărilor în datele despre oferta publică, cu argumentarea necesităţii modificărilor şi completărilor propuse;</w:t>
      </w:r>
    </w:p>
    <w:p w:rsidR="00185E5D" w:rsidRPr="00A746D1" w:rsidRDefault="00185E5D" w:rsidP="00185E5D">
      <w:pPr>
        <w:pStyle w:val="a3"/>
        <w:tabs>
          <w:tab w:val="left" w:pos="993"/>
          <w:tab w:val="left" w:pos="1560"/>
        </w:tabs>
        <w:rPr>
          <w:rFonts w:ascii="Times New Roman" w:hAnsi="Times New Roman"/>
          <w:sz w:val="28"/>
          <w:szCs w:val="28"/>
          <w:lang w:val="ro-RO"/>
        </w:rPr>
      </w:pPr>
      <w:r w:rsidRPr="00A746D1">
        <w:rPr>
          <w:rFonts w:ascii="Times New Roman" w:hAnsi="Times New Roman"/>
          <w:sz w:val="28"/>
          <w:szCs w:val="28"/>
          <w:lang w:val="ro-RO"/>
        </w:rPr>
        <w:t xml:space="preserve">3) prospectul ofertei publice/prospectul simplificat/DICI </w:t>
      </w:r>
      <w:r w:rsidR="00323E16" w:rsidRPr="00A746D1">
        <w:rPr>
          <w:rFonts w:ascii="Times New Roman" w:hAnsi="Times New Roman"/>
          <w:sz w:val="28"/>
          <w:szCs w:val="28"/>
          <w:lang w:val="ro-RO"/>
        </w:rPr>
        <w:t xml:space="preserve">modificate </w:t>
      </w:r>
      <w:r w:rsidRPr="00A746D1">
        <w:rPr>
          <w:rFonts w:ascii="Times New Roman" w:hAnsi="Times New Roman"/>
          <w:sz w:val="28"/>
          <w:szCs w:val="28"/>
          <w:lang w:val="ro-RO"/>
        </w:rPr>
        <w:t xml:space="preserve">– în două exemplare; </w:t>
      </w:r>
    </w:p>
    <w:p w:rsidR="00185E5D" w:rsidRPr="00A746D1" w:rsidRDefault="00185E5D" w:rsidP="00185E5D">
      <w:pPr>
        <w:pStyle w:val="a3"/>
        <w:rPr>
          <w:rFonts w:ascii="Times New Roman" w:hAnsi="Times New Roman"/>
          <w:sz w:val="28"/>
          <w:szCs w:val="28"/>
          <w:lang w:val="ro-RO"/>
        </w:rPr>
      </w:pPr>
      <w:r w:rsidRPr="00A746D1">
        <w:rPr>
          <w:rFonts w:ascii="Times New Roman" w:hAnsi="Times New Roman"/>
          <w:sz w:val="28"/>
          <w:szCs w:val="28"/>
          <w:lang w:val="ro-RO"/>
        </w:rPr>
        <w:t>4) conţinutul anunţului despre introducerea modificărilor şi completărilor în datele despre oferta publică a titlurilor de participare, care urmează a fi publicat;</w:t>
      </w:r>
    </w:p>
    <w:p w:rsidR="00185E5D" w:rsidRPr="00A746D1" w:rsidRDefault="00185E5D" w:rsidP="00185E5D">
      <w:pPr>
        <w:pStyle w:val="a3"/>
        <w:rPr>
          <w:rFonts w:ascii="Times New Roman" w:hAnsi="Times New Roman"/>
          <w:sz w:val="28"/>
          <w:szCs w:val="28"/>
          <w:lang w:val="ro-RO"/>
        </w:rPr>
      </w:pPr>
      <w:r w:rsidRPr="00A746D1">
        <w:rPr>
          <w:rFonts w:ascii="Times New Roman" w:hAnsi="Times New Roman"/>
          <w:sz w:val="28"/>
          <w:szCs w:val="28"/>
          <w:lang w:val="ro-RO"/>
        </w:rPr>
        <w:t xml:space="preserve">5) materialul publicitar, </w:t>
      </w:r>
      <w:r w:rsidR="005707B2" w:rsidRPr="00A746D1">
        <w:rPr>
          <w:rFonts w:ascii="Times New Roman" w:hAnsi="Times New Roman"/>
          <w:sz w:val="28"/>
          <w:szCs w:val="28"/>
          <w:lang w:val="ro-RO"/>
        </w:rPr>
        <w:t>în</w:t>
      </w:r>
      <w:r w:rsidRPr="00A746D1">
        <w:rPr>
          <w:rFonts w:ascii="Times New Roman" w:hAnsi="Times New Roman"/>
          <w:sz w:val="28"/>
          <w:szCs w:val="28"/>
          <w:lang w:val="ro-RO"/>
        </w:rPr>
        <w:t xml:space="preserve"> caz</w:t>
      </w:r>
      <w:r w:rsidR="005707B2" w:rsidRPr="00A746D1">
        <w:rPr>
          <w:rFonts w:ascii="Times New Roman" w:hAnsi="Times New Roman"/>
          <w:sz w:val="28"/>
          <w:szCs w:val="28"/>
          <w:lang w:val="ro-RO"/>
        </w:rPr>
        <w:t xml:space="preserve">ul modificării; </w:t>
      </w:r>
    </w:p>
    <w:p w:rsidR="005707B2" w:rsidRPr="00A746D1" w:rsidRDefault="005707B2" w:rsidP="00185E5D">
      <w:pPr>
        <w:pStyle w:val="a3"/>
        <w:rPr>
          <w:rFonts w:ascii="Times New Roman" w:hAnsi="Times New Roman"/>
          <w:sz w:val="28"/>
          <w:szCs w:val="28"/>
          <w:lang w:val="ro-RO"/>
        </w:rPr>
      </w:pPr>
      <w:r w:rsidRPr="00A746D1">
        <w:rPr>
          <w:rFonts w:ascii="Times New Roman" w:hAnsi="Times New Roman"/>
          <w:sz w:val="28"/>
          <w:szCs w:val="28"/>
          <w:lang w:val="ro-RO"/>
        </w:rPr>
        <w:t>6) documentele aferente funcționării OPCVM conform Regulamentului privind avizarea constituirii și funcționării organismelor de plasament colectiv în valori mobiliare</w:t>
      </w:r>
      <w:r w:rsidR="00E235C4" w:rsidRPr="00A746D1">
        <w:rPr>
          <w:rFonts w:ascii="Times New Roman" w:hAnsi="Times New Roman"/>
          <w:sz w:val="28"/>
          <w:szCs w:val="28"/>
          <w:lang w:val="ro-RO"/>
        </w:rPr>
        <w:t xml:space="preserve">, în cazul </w:t>
      </w:r>
      <w:r w:rsidR="00A53749">
        <w:rPr>
          <w:rFonts w:ascii="Times New Roman" w:hAnsi="Times New Roman"/>
          <w:sz w:val="28"/>
          <w:szCs w:val="28"/>
          <w:lang w:val="ro-RO"/>
        </w:rPr>
        <w:t>cînd</w:t>
      </w:r>
      <w:r w:rsidR="00E235C4" w:rsidRPr="00A746D1">
        <w:rPr>
          <w:rFonts w:ascii="Times New Roman" w:hAnsi="Times New Roman"/>
          <w:sz w:val="28"/>
          <w:szCs w:val="28"/>
          <w:lang w:val="ro-RO"/>
        </w:rPr>
        <w:t xml:space="preserve"> acestea se modifică</w:t>
      </w:r>
      <w:r w:rsidRPr="00A746D1">
        <w:rPr>
          <w:rFonts w:ascii="Times New Roman" w:hAnsi="Times New Roman"/>
          <w:sz w:val="28"/>
          <w:szCs w:val="28"/>
          <w:lang w:val="ro-RO"/>
        </w:rPr>
        <w:t xml:space="preserve">; </w:t>
      </w:r>
    </w:p>
    <w:p w:rsidR="00334A3A" w:rsidRPr="00A746D1" w:rsidRDefault="005707B2" w:rsidP="00334A3A">
      <w:pPr>
        <w:widowControl/>
        <w:ind w:firstLine="567"/>
        <w:jc w:val="both"/>
        <w:rPr>
          <w:rFonts w:ascii="Times New Roman" w:hAnsi="Times New Roman" w:cs="Times New Roman"/>
          <w:sz w:val="28"/>
          <w:szCs w:val="28"/>
          <w:lang w:val="ro-RO"/>
        </w:rPr>
      </w:pPr>
      <w:r w:rsidRPr="00A746D1">
        <w:rPr>
          <w:rFonts w:ascii="Times New Roman" w:hAnsi="Times New Roman"/>
          <w:sz w:val="28"/>
          <w:szCs w:val="28"/>
          <w:lang w:val="ro-RO"/>
        </w:rPr>
        <w:t xml:space="preserve">7) </w:t>
      </w:r>
      <w:r w:rsidR="00334A3A" w:rsidRPr="00A746D1">
        <w:rPr>
          <w:rFonts w:ascii="Times New Roman" w:hAnsi="Times New Roman" w:cs="Times New Roman"/>
          <w:sz w:val="28"/>
          <w:szCs w:val="28"/>
          <w:lang w:val="ro-RO"/>
        </w:rPr>
        <w:t xml:space="preserve">dovada achitării taxelor </w:t>
      </w:r>
      <w:r w:rsidR="00D1064C">
        <w:rPr>
          <w:rFonts w:ascii="Times New Roman" w:hAnsi="Times New Roman" w:cs="Times New Roman"/>
          <w:sz w:val="28"/>
          <w:szCs w:val="28"/>
          <w:lang w:val="ro-RO"/>
        </w:rPr>
        <w:t xml:space="preserve">în mărimea </w:t>
      </w:r>
      <w:r w:rsidR="00334A3A" w:rsidRPr="00A746D1">
        <w:rPr>
          <w:rFonts w:ascii="Times New Roman" w:hAnsi="Times New Roman" w:cs="Times New Roman"/>
          <w:sz w:val="28"/>
          <w:szCs w:val="28"/>
          <w:lang w:val="ro-RO"/>
        </w:rPr>
        <w:t>stabilit</w:t>
      </w:r>
      <w:r w:rsidR="00D1064C">
        <w:rPr>
          <w:rFonts w:ascii="Times New Roman" w:hAnsi="Times New Roman" w:cs="Times New Roman"/>
          <w:sz w:val="28"/>
          <w:szCs w:val="28"/>
          <w:lang w:val="ro-RO"/>
        </w:rPr>
        <w:t>ă</w:t>
      </w:r>
      <w:r w:rsidR="00334A3A" w:rsidRPr="00A746D1">
        <w:rPr>
          <w:rFonts w:ascii="Times New Roman" w:hAnsi="Times New Roman" w:cs="Times New Roman"/>
          <w:sz w:val="28"/>
          <w:szCs w:val="28"/>
          <w:lang w:val="ro-RO"/>
        </w:rPr>
        <w:t xml:space="preserve"> </w:t>
      </w:r>
      <w:r w:rsidR="00D1064C">
        <w:rPr>
          <w:rFonts w:ascii="Times New Roman" w:hAnsi="Times New Roman" w:cs="Times New Roman"/>
          <w:sz w:val="28"/>
          <w:szCs w:val="28"/>
          <w:lang w:val="ro-RO"/>
        </w:rPr>
        <w:t xml:space="preserve">în anexa la bugetul anual al Comisiei Naţionale </w:t>
      </w:r>
      <w:r w:rsidR="00CE3A95">
        <w:rPr>
          <w:rFonts w:ascii="Times New Roman" w:hAnsi="Times New Roman" w:cs="Times New Roman"/>
          <w:sz w:val="28"/>
          <w:szCs w:val="28"/>
          <w:lang w:val="ro-RO"/>
        </w:rPr>
        <w:t xml:space="preserve">pentru anul respectiv, </w:t>
      </w:r>
      <w:r w:rsidR="00D1064C">
        <w:rPr>
          <w:rFonts w:ascii="Times New Roman" w:hAnsi="Times New Roman" w:cs="Times New Roman"/>
          <w:sz w:val="28"/>
          <w:szCs w:val="28"/>
          <w:lang w:val="ro-RO"/>
        </w:rPr>
        <w:t>aprobat</w:t>
      </w:r>
      <w:r w:rsidR="00546FCF">
        <w:rPr>
          <w:rFonts w:ascii="Times New Roman" w:hAnsi="Times New Roman" w:cs="Times New Roman"/>
          <w:sz w:val="28"/>
          <w:szCs w:val="28"/>
          <w:lang w:val="ro-RO"/>
        </w:rPr>
        <w:t xml:space="preserve"> prin hotărîrea Parlamentului</w:t>
      </w:r>
      <w:r w:rsidR="00334A3A" w:rsidRPr="00A746D1">
        <w:rPr>
          <w:rFonts w:ascii="Times New Roman" w:hAnsi="Times New Roman" w:cs="Times New Roman"/>
          <w:sz w:val="28"/>
          <w:szCs w:val="28"/>
          <w:lang w:val="ro-RO"/>
        </w:rPr>
        <w:t>.</w:t>
      </w:r>
    </w:p>
    <w:p w:rsidR="00DA27AB" w:rsidRDefault="00F04FCA">
      <w:pPr>
        <w:widowControl/>
        <w:ind w:firstLine="567"/>
        <w:jc w:val="both"/>
        <w:rPr>
          <w:rFonts w:ascii="Times New Roman" w:hAnsi="Times New Roman" w:cs="Times New Roman"/>
          <w:color w:val="272627"/>
          <w:sz w:val="28"/>
          <w:szCs w:val="28"/>
          <w:lang w:val="ro-RO"/>
        </w:rPr>
      </w:pPr>
      <w:r w:rsidRPr="00F04FCA">
        <w:rPr>
          <w:rFonts w:ascii="Times New Roman" w:hAnsi="Times New Roman" w:cs="Times New Roman"/>
          <w:b/>
          <w:color w:val="272627"/>
          <w:sz w:val="28"/>
          <w:szCs w:val="28"/>
          <w:lang w:val="ro-RO"/>
        </w:rPr>
        <w:lastRenderedPageBreak/>
        <w:t>89.</w:t>
      </w:r>
      <w:r w:rsidR="00185E5D" w:rsidRPr="00A746D1">
        <w:rPr>
          <w:rFonts w:ascii="Times New Roman" w:hAnsi="Times New Roman" w:cs="Times New Roman"/>
          <w:color w:val="272627"/>
          <w:sz w:val="28"/>
          <w:szCs w:val="28"/>
          <w:lang w:val="ro-RO"/>
        </w:rPr>
        <w:t xml:space="preserve"> Comisia Naţională examinează documentele indicate la pct. 8</w:t>
      </w:r>
      <w:r w:rsidR="00334A3A" w:rsidRPr="00A746D1">
        <w:rPr>
          <w:rFonts w:ascii="Times New Roman" w:hAnsi="Times New Roman" w:cs="Times New Roman"/>
          <w:color w:val="272627"/>
          <w:sz w:val="28"/>
          <w:szCs w:val="28"/>
          <w:lang w:val="ro-RO"/>
        </w:rPr>
        <w:t>8</w:t>
      </w:r>
      <w:r w:rsidR="00185E5D" w:rsidRPr="00A746D1">
        <w:rPr>
          <w:rFonts w:ascii="Times New Roman" w:hAnsi="Times New Roman" w:cs="Times New Roman"/>
          <w:color w:val="272627"/>
          <w:sz w:val="28"/>
          <w:szCs w:val="28"/>
          <w:lang w:val="ro-RO"/>
        </w:rPr>
        <w:t xml:space="preserve"> în termen de cel mult 7 zile calendaristice din data prezentării lor şi</w:t>
      </w:r>
      <w:r w:rsidR="002B06E3" w:rsidRPr="002B06E3">
        <w:rPr>
          <w:rFonts w:ascii="Times New Roman" w:hAnsi="Times New Roman" w:cs="Times New Roman"/>
          <w:color w:val="272627"/>
          <w:sz w:val="28"/>
          <w:szCs w:val="28"/>
          <w:lang w:val="ro-RO"/>
        </w:rPr>
        <w:t xml:space="preserve">, în cazul în care nu se constată vreo încălcare a legislaţiei, </w:t>
      </w:r>
      <w:r w:rsidR="00185E5D" w:rsidRPr="00A746D1">
        <w:rPr>
          <w:rFonts w:ascii="Times New Roman" w:hAnsi="Times New Roman" w:cs="Times New Roman"/>
          <w:color w:val="272627"/>
          <w:sz w:val="28"/>
          <w:szCs w:val="28"/>
          <w:lang w:val="ro-RO"/>
        </w:rPr>
        <w:t xml:space="preserve">emite decizia privind înregistrarea </w:t>
      </w:r>
      <w:r w:rsidR="002B06E3" w:rsidRPr="002B06E3">
        <w:rPr>
          <w:rFonts w:ascii="Times New Roman" w:hAnsi="Times New Roman" w:cs="Times New Roman"/>
          <w:color w:val="272627"/>
          <w:sz w:val="28"/>
          <w:szCs w:val="28"/>
          <w:lang w:val="ro-RO"/>
        </w:rPr>
        <w:t xml:space="preserve">modificărilor în datele despre oferta publică </w:t>
      </w:r>
      <w:r w:rsidR="00185E5D" w:rsidRPr="00A746D1">
        <w:rPr>
          <w:rFonts w:ascii="Times New Roman" w:hAnsi="Times New Roman" w:cs="Times New Roman"/>
          <w:color w:val="272627"/>
          <w:sz w:val="28"/>
          <w:szCs w:val="28"/>
          <w:lang w:val="ro-RO"/>
        </w:rPr>
        <w:t>sau, în caz contrar, respinge cererea de  înregistrare a modificărilor</w:t>
      </w:r>
      <w:r w:rsidR="002B06E3" w:rsidRPr="002B06E3">
        <w:rPr>
          <w:rFonts w:ascii="Times New Roman" w:hAnsi="Times New Roman" w:cs="Times New Roman"/>
          <w:color w:val="272627"/>
          <w:sz w:val="28"/>
          <w:szCs w:val="28"/>
          <w:lang w:val="ro-RO"/>
        </w:rPr>
        <w:t xml:space="preserve">. </w:t>
      </w:r>
      <w:r w:rsidR="00185E5D" w:rsidRPr="00A746D1">
        <w:rPr>
          <w:rFonts w:ascii="Times New Roman" w:hAnsi="Times New Roman" w:cs="Times New Roman"/>
          <w:color w:val="272627"/>
          <w:sz w:val="28"/>
          <w:szCs w:val="28"/>
          <w:lang w:val="ro-RO"/>
        </w:rPr>
        <w:t xml:space="preserve">În cazul  prezentării documentelor în volum incomplet, termenul de examinare se calculează repetat din data prezentării documentelor </w:t>
      </w:r>
      <w:r w:rsidR="008D3266">
        <w:rPr>
          <w:rFonts w:ascii="Times New Roman" w:hAnsi="Times New Roman" w:cs="Times New Roman"/>
          <w:color w:val="272627"/>
          <w:sz w:val="28"/>
          <w:szCs w:val="28"/>
          <w:lang w:val="ro-RO"/>
        </w:rPr>
        <w:t xml:space="preserve">în volum </w:t>
      </w:r>
      <w:r w:rsidR="00185E5D" w:rsidRPr="00A746D1">
        <w:rPr>
          <w:rFonts w:ascii="Times New Roman" w:hAnsi="Times New Roman" w:cs="Times New Roman"/>
          <w:color w:val="272627"/>
          <w:sz w:val="28"/>
          <w:szCs w:val="28"/>
          <w:lang w:val="ro-RO"/>
        </w:rPr>
        <w:t xml:space="preserve">complet.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90.</w:t>
      </w:r>
      <w:r w:rsidRPr="00A746D1">
        <w:rPr>
          <w:rFonts w:ascii="Times New Roman" w:hAnsi="Times New Roman" w:cs="Times New Roman"/>
          <w:color w:val="272627"/>
          <w:sz w:val="28"/>
          <w:szCs w:val="28"/>
          <w:lang w:val="ro-RO"/>
        </w:rPr>
        <w:t xml:space="preserve"> </w:t>
      </w:r>
      <w:r w:rsidR="00323E16" w:rsidRPr="00A746D1">
        <w:rPr>
          <w:rFonts w:ascii="Times New Roman" w:hAnsi="Times New Roman" w:cs="Times New Roman"/>
          <w:color w:val="272627"/>
          <w:sz w:val="28"/>
          <w:szCs w:val="28"/>
          <w:lang w:val="ro-RO"/>
        </w:rPr>
        <w:t>Prospectul</w:t>
      </w:r>
      <w:r w:rsidRPr="00A746D1">
        <w:rPr>
          <w:rFonts w:ascii="Times New Roman" w:hAnsi="Times New Roman" w:cs="Times New Roman"/>
          <w:color w:val="272627"/>
          <w:sz w:val="28"/>
          <w:szCs w:val="28"/>
          <w:lang w:val="ro-RO"/>
        </w:rPr>
        <w:t xml:space="preserve">/prospectul simplificat/DICI </w:t>
      </w:r>
      <w:r w:rsidR="00323E16" w:rsidRPr="00A746D1">
        <w:rPr>
          <w:rFonts w:ascii="Times New Roman" w:hAnsi="Times New Roman" w:cs="Times New Roman"/>
          <w:color w:val="272627"/>
          <w:sz w:val="28"/>
          <w:szCs w:val="28"/>
          <w:lang w:val="ro-RO"/>
        </w:rPr>
        <w:t xml:space="preserve">modificate </w:t>
      </w:r>
      <w:r w:rsidRPr="00A746D1">
        <w:rPr>
          <w:rFonts w:ascii="Times New Roman" w:hAnsi="Times New Roman" w:cs="Times New Roman"/>
          <w:color w:val="272627"/>
          <w:sz w:val="28"/>
          <w:szCs w:val="28"/>
          <w:lang w:val="ro-RO"/>
        </w:rPr>
        <w:t>v</w:t>
      </w:r>
      <w:r w:rsidR="007941BE">
        <w:rPr>
          <w:rFonts w:ascii="Times New Roman" w:hAnsi="Times New Roman" w:cs="Times New Roman"/>
          <w:color w:val="272627"/>
          <w:sz w:val="28"/>
          <w:szCs w:val="28"/>
          <w:lang w:val="ro-RO"/>
        </w:rPr>
        <w:t>a</w:t>
      </w:r>
      <w:r w:rsidRPr="00A746D1">
        <w:rPr>
          <w:rFonts w:ascii="Times New Roman" w:hAnsi="Times New Roman" w:cs="Times New Roman"/>
          <w:color w:val="272627"/>
          <w:sz w:val="28"/>
          <w:szCs w:val="28"/>
          <w:lang w:val="ro-RO"/>
        </w:rPr>
        <w:t xml:space="preserve"> fi adus la cunoştinţa publicului</w:t>
      </w:r>
      <w:r w:rsidR="008D3266">
        <w:rPr>
          <w:rFonts w:ascii="Times New Roman" w:hAnsi="Times New Roman" w:cs="Times New Roman"/>
          <w:color w:val="272627"/>
          <w:sz w:val="28"/>
          <w:szCs w:val="28"/>
          <w:lang w:val="ro-RO"/>
        </w:rPr>
        <w:t xml:space="preserve"> şi</w:t>
      </w:r>
      <w:r w:rsidRPr="00A746D1">
        <w:rPr>
          <w:rFonts w:ascii="Times New Roman" w:hAnsi="Times New Roman" w:cs="Times New Roman"/>
          <w:color w:val="272627"/>
          <w:sz w:val="28"/>
          <w:szCs w:val="28"/>
          <w:lang w:val="ro-RO"/>
        </w:rPr>
        <w:t xml:space="preserve"> va fi pus la dispoziţia investitorilor în termen de cel mult 3 zile lucrătoare din data înregistrării la Comisia Naţională</w:t>
      </w:r>
      <w:r w:rsidRPr="00A746D1">
        <w:rPr>
          <w:rFonts w:ascii="Times New Roman" w:hAnsi="Times New Roman" w:cs="Times New Roman"/>
          <w:sz w:val="28"/>
          <w:szCs w:val="28"/>
          <w:lang w:val="ro-RO"/>
        </w:rPr>
        <w:t xml:space="preserve"> </w:t>
      </w:r>
      <w:r w:rsidRPr="00A746D1">
        <w:rPr>
          <w:rFonts w:ascii="Times New Roman" w:hAnsi="Times New Roman" w:cs="Times New Roman"/>
          <w:color w:val="272627"/>
          <w:sz w:val="28"/>
          <w:szCs w:val="28"/>
          <w:lang w:val="ro-RO"/>
        </w:rPr>
        <w:t xml:space="preserve">în aceleaşi condiţii precum prospectul iniţial, inclusiv prin publicarea unui anunţ. </w:t>
      </w:r>
    </w:p>
    <w:p w:rsidR="00185E5D" w:rsidRPr="00A746D1" w:rsidRDefault="00185E5D" w:rsidP="00185E5D">
      <w:pPr>
        <w:pStyle w:val="af"/>
        <w:ind w:firstLine="567"/>
        <w:jc w:val="both"/>
        <w:rPr>
          <w:rFonts w:ascii="Times New Roman" w:eastAsia="Times New Roman" w:hAnsi="Times New Roman" w:cs="Times New Roman"/>
          <w:color w:val="272627"/>
          <w:sz w:val="28"/>
          <w:szCs w:val="28"/>
          <w:lang w:val="ro-RO" w:eastAsia="ru-RU" w:bidi="ar-SA"/>
        </w:rPr>
      </w:pPr>
      <w:r w:rsidRPr="00A746D1">
        <w:rPr>
          <w:rFonts w:ascii="Times New Roman" w:eastAsia="Times New Roman" w:hAnsi="Times New Roman" w:cs="Times New Roman"/>
          <w:b/>
          <w:bCs/>
          <w:color w:val="272627"/>
          <w:sz w:val="28"/>
          <w:szCs w:val="28"/>
          <w:lang w:val="ro-RO" w:eastAsia="ru-RU" w:bidi="ar-SA"/>
        </w:rPr>
        <w:t>91</w:t>
      </w:r>
      <w:r w:rsidRPr="00A746D1">
        <w:rPr>
          <w:rFonts w:ascii="Times New Roman" w:eastAsia="Times New Roman" w:hAnsi="Times New Roman" w:cs="Times New Roman"/>
          <w:color w:val="272627"/>
          <w:sz w:val="28"/>
          <w:szCs w:val="28"/>
          <w:lang w:val="ro-RO" w:eastAsia="ru-RU" w:bidi="ar-SA"/>
        </w:rPr>
        <w:t>. În cazul în care modificările se referă la oferta publică de acţiuni a</w:t>
      </w:r>
      <w:r w:rsidR="007941BE">
        <w:rPr>
          <w:rFonts w:ascii="Times New Roman" w:eastAsia="Times New Roman" w:hAnsi="Times New Roman" w:cs="Times New Roman"/>
          <w:color w:val="272627"/>
          <w:sz w:val="28"/>
          <w:szCs w:val="28"/>
          <w:lang w:val="ro-RO" w:eastAsia="ru-RU" w:bidi="ar-SA"/>
        </w:rPr>
        <w:t>le</w:t>
      </w:r>
      <w:r w:rsidRPr="00A746D1">
        <w:rPr>
          <w:rFonts w:ascii="Times New Roman" w:eastAsia="Times New Roman" w:hAnsi="Times New Roman" w:cs="Times New Roman"/>
          <w:color w:val="272627"/>
          <w:sz w:val="28"/>
          <w:szCs w:val="28"/>
          <w:lang w:val="ro-RO" w:eastAsia="ru-RU" w:bidi="ar-SA"/>
        </w:rPr>
        <w:t xml:space="preserve"> companiei investiţionale, investitorii care au acceptat subscrierea la acţiuni anterior publicării anunțului de modificare la prospectul de ofertă au dreptul de a-şi retrage subscrierile efectuate în termen de cel puţin 2 zile lucrătoare după publicarea respectivului anunț. Data finală pînă la care se poate exercita dreptul de retragere va fi  precizată în cadrul anunțului. </w:t>
      </w:r>
    </w:p>
    <w:p w:rsidR="00185E5D" w:rsidRPr="00A746D1" w:rsidRDefault="00185E5D" w:rsidP="00185E5D">
      <w:pPr>
        <w:rPr>
          <w:rFonts w:ascii="Times New Roman" w:hAnsi="Times New Roman" w:cs="Times New Roman"/>
          <w:b/>
          <w:bCs/>
          <w:sz w:val="28"/>
          <w:szCs w:val="28"/>
          <w:lang w:val="ro-RO"/>
        </w:rPr>
      </w:pP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IX</w:t>
      </w:r>
    </w:p>
    <w:p w:rsidR="00185E5D" w:rsidRPr="00A746D1" w:rsidRDefault="00185E5D" w:rsidP="00185E5D">
      <w:pPr>
        <w:widowControl/>
        <w:autoSpaceDE/>
        <w:autoSpaceDN/>
        <w:adjustRightInd/>
        <w:jc w:val="center"/>
        <w:rPr>
          <w:rFonts w:ascii="Times New Roman" w:hAnsi="Times New Roman" w:cs="Times New Roman"/>
          <w:b/>
          <w:color w:val="272627"/>
          <w:sz w:val="28"/>
          <w:szCs w:val="28"/>
          <w:lang w:val="ro-RO"/>
        </w:rPr>
      </w:pPr>
      <w:r w:rsidRPr="00A746D1">
        <w:rPr>
          <w:rFonts w:ascii="Times New Roman" w:hAnsi="Times New Roman" w:cs="Times New Roman"/>
          <w:b/>
          <w:sz w:val="28"/>
          <w:szCs w:val="28"/>
          <w:lang w:val="ro-RO"/>
        </w:rPr>
        <w:t>Emiterea și răscumpărarea titlurilor de participare</w:t>
      </w:r>
    </w:p>
    <w:p w:rsidR="00185E5D" w:rsidRPr="00A746D1" w:rsidRDefault="00185E5D" w:rsidP="00185E5D">
      <w:pPr>
        <w:widowControl/>
        <w:jc w:val="both"/>
        <w:rPr>
          <w:rFonts w:ascii="Times New Roman" w:hAnsi="Times New Roman" w:cs="Times New Roman"/>
          <w:color w:val="000000"/>
          <w:sz w:val="28"/>
          <w:szCs w:val="28"/>
          <w:lang w:val="ro-RO"/>
        </w:rPr>
      </w:pPr>
    </w:p>
    <w:p w:rsidR="00185E5D" w:rsidRPr="00A746D1" w:rsidRDefault="00185E5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92.</w:t>
      </w:r>
      <w:r w:rsidRPr="00A746D1">
        <w:rPr>
          <w:rFonts w:ascii="Times New Roman" w:hAnsi="Times New Roman" w:cs="Times New Roman"/>
          <w:color w:val="000000"/>
          <w:sz w:val="28"/>
          <w:szCs w:val="28"/>
          <w:lang w:val="ro-RO"/>
        </w:rPr>
        <w:t xml:space="preserve"> Titlurile de participare ale unui OPCVM vor fi emise numai după ce contravaloarea acestora, la preţul de plasare, este înregistrată în contul OPCVM.</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93.</w:t>
      </w:r>
      <w:r w:rsidRPr="00A746D1">
        <w:rPr>
          <w:rFonts w:ascii="Times New Roman" w:hAnsi="Times New Roman" w:cs="Times New Roman"/>
          <w:color w:val="272627"/>
          <w:sz w:val="28"/>
          <w:szCs w:val="28"/>
          <w:lang w:val="ro-RO"/>
        </w:rPr>
        <w:t xml:space="preserve"> Preţul de plasare este preţul de emisiune al titlului de participare plătit de investitor care se stabilește în baza valorii  activului net unitar calculat de SAFI sau de compania investiţională care se autoadministrează conform reglementărilor în vigoare, certificată de către depozitar şi valabilă pentru ziua în care se efectuează cumpărarea. Preţul de plasare include şi comisionul de cumpărare, dacă este prevăzut de prospectul de emisiune.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94.</w:t>
      </w:r>
      <w:r w:rsidRPr="00A746D1">
        <w:rPr>
          <w:rFonts w:ascii="Times New Roman" w:hAnsi="Times New Roman" w:cs="Times New Roman"/>
          <w:color w:val="272627"/>
          <w:sz w:val="28"/>
          <w:szCs w:val="28"/>
          <w:lang w:val="ro-RO"/>
        </w:rPr>
        <w:t xml:space="preserve"> Prețul  de plasare a titlurilor de participare la constituirea OPCVM se  stabilește  în regulile fondului/actele de constituire a companiei investiționale. Prospectul de emisiune poate stabili un termen de plasament inițial la prețul indicat în regulile fondului/actele de constituire a companiei investiționale.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95.</w:t>
      </w:r>
      <w:r w:rsidRPr="00A746D1">
        <w:rPr>
          <w:rFonts w:ascii="Times New Roman" w:hAnsi="Times New Roman" w:cs="Times New Roman"/>
          <w:color w:val="272627"/>
          <w:sz w:val="28"/>
          <w:szCs w:val="28"/>
          <w:lang w:val="ro-RO"/>
        </w:rPr>
        <w:t xml:space="preserve"> În actele de constituire/regulile OPCVM  poate fi stabilit momentul zilei, în acord cu depozitarul, în funcţie de care SAFI/compania investiţională care se autoadministrează va calcula preţul de plasare în funcție de momentul înregistrării cererilor de subscriere.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 xml:space="preserve">96. </w:t>
      </w:r>
      <w:r w:rsidRPr="00A746D1">
        <w:rPr>
          <w:rFonts w:ascii="Times New Roman" w:hAnsi="Times New Roman" w:cs="Times New Roman"/>
          <w:color w:val="272627"/>
          <w:sz w:val="28"/>
          <w:szCs w:val="28"/>
          <w:lang w:val="ro-RO"/>
        </w:rPr>
        <w:t xml:space="preserve"> Preţul de plasare a unui titlu de participare al unui OPCVM este  stabilit astfel: </w:t>
      </w:r>
    </w:p>
    <w:p w:rsidR="00185E5D" w:rsidRPr="00A746D1" w:rsidRDefault="00185E5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color w:val="000000"/>
          <w:sz w:val="28"/>
          <w:szCs w:val="28"/>
          <w:lang w:val="ro-RO"/>
        </w:rPr>
        <w:t xml:space="preserve">1) pentru cererile depuse înainte de momentul zilei stabilit la pct. 95, preţul de plasare este calculat pe baza activelor din ziua în care s-a depus cererea; </w:t>
      </w:r>
    </w:p>
    <w:p w:rsidR="00185E5D" w:rsidRPr="00A746D1" w:rsidRDefault="00185E5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color w:val="000000"/>
          <w:sz w:val="28"/>
          <w:szCs w:val="28"/>
          <w:lang w:val="ro-RO"/>
        </w:rPr>
        <w:t>2) pentru cererile depuse după momentul zilei stabilit la pct.95, preţul de plasare este calculat pe baza activelor din ziua lucrătoare următoare celei în care s-a depus cererea</w:t>
      </w:r>
      <w:r w:rsidRPr="00A746D1">
        <w:rPr>
          <w:rFonts w:ascii="Times New Roman" w:hAnsi="Times New Roman" w:cs="Times New Roman"/>
          <w:color w:val="272627"/>
          <w:sz w:val="28"/>
          <w:szCs w:val="28"/>
          <w:lang w:val="ro-RO"/>
        </w:rPr>
        <w:t>.</w:t>
      </w:r>
      <w:r w:rsidRPr="00A746D1">
        <w:rPr>
          <w:rFonts w:ascii="Times New Roman" w:hAnsi="Times New Roman" w:cs="Times New Roman"/>
          <w:color w:val="000000"/>
          <w:sz w:val="28"/>
          <w:szCs w:val="28"/>
          <w:lang w:val="ro-RO"/>
        </w:rPr>
        <w:t xml:space="preserve"> </w:t>
      </w:r>
    </w:p>
    <w:p w:rsidR="00185E5D" w:rsidRPr="00A746D1" w:rsidRDefault="00185E5D" w:rsidP="00185E5D">
      <w:pPr>
        <w:widowControl/>
        <w:ind w:firstLine="567"/>
        <w:jc w:val="both"/>
        <w:rPr>
          <w:rFonts w:ascii="Times New Roman" w:hAnsi="Times New Roman" w:cs="Times New Roman"/>
          <w:color w:val="000000"/>
          <w:sz w:val="28"/>
          <w:szCs w:val="28"/>
          <w:lang w:val="ro-RO"/>
        </w:rPr>
      </w:pPr>
      <w:r w:rsidRPr="00973D72">
        <w:rPr>
          <w:rFonts w:ascii="Times New Roman" w:hAnsi="Times New Roman" w:cs="Times New Roman"/>
          <w:b/>
          <w:bCs/>
          <w:color w:val="000000"/>
          <w:sz w:val="28"/>
          <w:szCs w:val="28"/>
          <w:lang w:val="ro-RO"/>
        </w:rPr>
        <w:t>97.</w:t>
      </w:r>
      <w:r w:rsidRPr="00973D72">
        <w:rPr>
          <w:rFonts w:ascii="Times New Roman" w:hAnsi="Times New Roman" w:cs="Times New Roman"/>
          <w:color w:val="000000"/>
          <w:sz w:val="28"/>
          <w:szCs w:val="28"/>
          <w:lang w:val="ro-RO"/>
        </w:rPr>
        <w:t xml:space="preserve"> SAFI/compania investiţională care se autoadministrează va furniza </w:t>
      </w:r>
      <w:r w:rsidR="0040087B" w:rsidRPr="00973D72">
        <w:rPr>
          <w:rFonts w:ascii="Times New Roman" w:hAnsi="Times New Roman" w:cs="Times New Roman"/>
          <w:color w:val="000000"/>
          <w:sz w:val="28"/>
          <w:szCs w:val="28"/>
          <w:lang w:val="ro-RO"/>
        </w:rPr>
        <w:t xml:space="preserve">persoanelor care țin evidența drepturilor </w:t>
      </w:r>
      <w:r w:rsidR="00323E16" w:rsidRPr="00973D72">
        <w:rPr>
          <w:rFonts w:ascii="Times New Roman" w:hAnsi="Times New Roman" w:cs="Times New Roman"/>
          <w:color w:val="000000"/>
          <w:sz w:val="28"/>
          <w:szCs w:val="28"/>
          <w:lang w:val="ro-RO"/>
        </w:rPr>
        <w:t xml:space="preserve">de proprietate asupra </w:t>
      </w:r>
      <w:r w:rsidR="0040087B" w:rsidRPr="00973D72">
        <w:rPr>
          <w:rFonts w:ascii="Times New Roman" w:hAnsi="Times New Roman" w:cs="Times New Roman"/>
          <w:color w:val="000000"/>
          <w:sz w:val="28"/>
          <w:szCs w:val="28"/>
          <w:lang w:val="ro-RO"/>
        </w:rPr>
        <w:t xml:space="preserve">titlurilor de participare în registrele respective, </w:t>
      </w:r>
      <w:r w:rsidRPr="00973D72">
        <w:rPr>
          <w:rFonts w:ascii="Times New Roman" w:hAnsi="Times New Roman" w:cs="Times New Roman"/>
          <w:color w:val="000000"/>
          <w:sz w:val="28"/>
          <w:szCs w:val="28"/>
          <w:lang w:val="ro-RO"/>
        </w:rPr>
        <w:t>detalierea subscrierilor în funcţie de momentul zilei stabilit la pct.95.</w:t>
      </w:r>
      <w:r w:rsidRPr="00A746D1">
        <w:rPr>
          <w:rFonts w:ascii="Times New Roman" w:hAnsi="Times New Roman" w:cs="Times New Roman"/>
          <w:color w:val="000000"/>
          <w:sz w:val="28"/>
          <w:szCs w:val="28"/>
          <w:lang w:val="ro-RO"/>
        </w:rPr>
        <w:t xml:space="preserve"> </w:t>
      </w:r>
    </w:p>
    <w:p w:rsidR="00185E5D" w:rsidRPr="00A746D1" w:rsidRDefault="00185E5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98.</w:t>
      </w:r>
      <w:r w:rsidRPr="00A746D1">
        <w:rPr>
          <w:rFonts w:ascii="Times New Roman" w:hAnsi="Times New Roman" w:cs="Times New Roman"/>
          <w:color w:val="000000"/>
          <w:sz w:val="28"/>
          <w:szCs w:val="28"/>
          <w:lang w:val="ro-RO"/>
        </w:rPr>
        <w:t xml:space="preserve"> În situaţia în care în actele de constituire/regulile OPCVM nu se stabileşte momentul zilei în funcţie de care se va calcula preţul de plasare în funcție de momentul înregistrării </w:t>
      </w:r>
      <w:r w:rsidRPr="00A746D1">
        <w:rPr>
          <w:rFonts w:ascii="Times New Roman" w:hAnsi="Times New Roman" w:cs="Times New Roman"/>
          <w:color w:val="000000"/>
          <w:sz w:val="28"/>
          <w:szCs w:val="28"/>
          <w:lang w:val="ro-RO"/>
        </w:rPr>
        <w:lastRenderedPageBreak/>
        <w:t>cererilor</w:t>
      </w:r>
      <w:r w:rsidR="007941BE">
        <w:rPr>
          <w:rFonts w:ascii="Times New Roman" w:hAnsi="Times New Roman" w:cs="Times New Roman"/>
          <w:color w:val="000000"/>
          <w:sz w:val="28"/>
          <w:szCs w:val="28"/>
          <w:lang w:val="ro-RO"/>
        </w:rPr>
        <w:t>,</w:t>
      </w:r>
      <w:r w:rsidRPr="00A746D1">
        <w:rPr>
          <w:rFonts w:ascii="Times New Roman" w:hAnsi="Times New Roman" w:cs="Times New Roman"/>
          <w:color w:val="000000"/>
          <w:sz w:val="28"/>
          <w:szCs w:val="28"/>
          <w:lang w:val="ro-RO"/>
        </w:rPr>
        <w:t xml:space="preserve"> preţul de plasare al unui titlu de participare se calculează pe baza activelor din ziua în care s-a depus cererea de subscriere.  </w:t>
      </w:r>
    </w:p>
    <w:p w:rsidR="00185E5D" w:rsidRPr="00A746D1" w:rsidRDefault="00185E5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99.</w:t>
      </w:r>
      <w:r w:rsidRPr="00A746D1">
        <w:rPr>
          <w:rFonts w:ascii="Times New Roman" w:hAnsi="Times New Roman" w:cs="Times New Roman"/>
          <w:color w:val="000000"/>
          <w:sz w:val="28"/>
          <w:szCs w:val="28"/>
          <w:lang w:val="ro-RO"/>
        </w:rPr>
        <w:t xml:space="preserve"> O persoană care subscrie titluri de participare devine investitor al OPCVM în ziua emiterii titlurilor de participare. Emiterea titlurilor de participare se va realiza </w:t>
      </w:r>
      <w:r w:rsidRPr="00973D72">
        <w:rPr>
          <w:rFonts w:ascii="Times New Roman" w:hAnsi="Times New Roman" w:cs="Times New Roman"/>
          <w:color w:val="000000"/>
          <w:sz w:val="28"/>
          <w:szCs w:val="28"/>
          <w:lang w:val="ro-RO"/>
        </w:rPr>
        <w:t xml:space="preserve">în ziua lucrătoare următoare celei în care s-a achitat  contravaloarea titlurilor de participare  </w:t>
      </w:r>
      <w:r w:rsidRPr="00973D72">
        <w:rPr>
          <w:rFonts w:ascii="Times New Roman" w:hAnsi="Times New Roman" w:cs="Times New Roman"/>
          <w:color w:val="272627"/>
          <w:sz w:val="28"/>
          <w:szCs w:val="28"/>
          <w:lang w:val="ro-RO"/>
        </w:rPr>
        <w:t>subscrise</w:t>
      </w:r>
      <w:r w:rsidRPr="00973D72">
        <w:rPr>
          <w:rFonts w:ascii="Times New Roman" w:hAnsi="Times New Roman" w:cs="Times New Roman"/>
          <w:color w:val="000000"/>
          <w:sz w:val="28"/>
          <w:szCs w:val="28"/>
          <w:lang w:val="ro-RO"/>
        </w:rPr>
        <w:t>.</w:t>
      </w:r>
      <w:r w:rsidRPr="00A746D1">
        <w:rPr>
          <w:rFonts w:ascii="Times New Roman" w:hAnsi="Times New Roman" w:cs="Times New Roman"/>
          <w:color w:val="000000"/>
          <w:sz w:val="28"/>
          <w:szCs w:val="28"/>
          <w:lang w:val="ro-RO"/>
        </w:rPr>
        <w:t xml:space="preserve"> </w:t>
      </w: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color w:val="000000"/>
          <w:sz w:val="28"/>
          <w:szCs w:val="28"/>
          <w:lang w:val="ro-RO"/>
        </w:rPr>
        <w:t>100</w:t>
      </w:r>
      <w:r w:rsidRPr="00A746D1">
        <w:rPr>
          <w:rFonts w:ascii="Times New Roman" w:hAnsi="Times New Roman" w:cs="Times New Roman"/>
          <w:b/>
          <w:bCs/>
          <w:color w:val="272627"/>
          <w:sz w:val="28"/>
          <w:szCs w:val="28"/>
          <w:lang w:val="ro-RO"/>
        </w:rPr>
        <w:t>.</w:t>
      </w:r>
      <w:r w:rsidRPr="00A746D1">
        <w:rPr>
          <w:rFonts w:ascii="Times New Roman" w:hAnsi="Times New Roman" w:cs="Times New Roman"/>
          <w:color w:val="272627"/>
          <w:sz w:val="28"/>
          <w:szCs w:val="28"/>
          <w:lang w:val="ro-RO"/>
        </w:rPr>
        <w:t xml:space="preserve">Suma plăţii se converteşte într-un număr de titluri de participare potrivit prețului de plasare. </w:t>
      </w:r>
      <w:r w:rsidRPr="00A746D1">
        <w:rPr>
          <w:rFonts w:ascii="Times New Roman" w:hAnsi="Times New Roman" w:cs="Times New Roman"/>
          <w:sz w:val="28"/>
          <w:szCs w:val="28"/>
          <w:lang w:val="ro-RO"/>
        </w:rPr>
        <w:t>Depozitarul primeşte sumele rezultate din vînzarea de titluri de participare emise de un OPCVM şi creditează contul OPCVM.</w:t>
      </w:r>
    </w:p>
    <w:p w:rsidR="00185E5D" w:rsidRPr="00A746D1" w:rsidRDefault="00185E5D" w:rsidP="00185E5D">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101.</w:t>
      </w:r>
      <w:r w:rsidRPr="00A746D1">
        <w:rPr>
          <w:rFonts w:ascii="Times New Roman" w:hAnsi="Times New Roman" w:cs="Times New Roman"/>
          <w:sz w:val="28"/>
          <w:szCs w:val="28"/>
          <w:lang w:val="ro-RO"/>
        </w:rPr>
        <w:t xml:space="preserve"> În cazul persoanelor care au deținut licențe pentru desfășurarea activității de administrare fiduciară a investițiilor în temeiul Legii nr.199-XIV din 18</w:t>
      </w:r>
      <w:r w:rsidR="00AE15C0">
        <w:rPr>
          <w:rFonts w:ascii="Times New Roman" w:hAnsi="Times New Roman" w:cs="Times New Roman"/>
          <w:sz w:val="28"/>
          <w:szCs w:val="28"/>
          <w:lang w:val="ro-RO"/>
        </w:rPr>
        <w:t xml:space="preserve"> noiembrie </w:t>
      </w:r>
      <w:r w:rsidRPr="00A746D1">
        <w:rPr>
          <w:rFonts w:ascii="Times New Roman" w:hAnsi="Times New Roman" w:cs="Times New Roman"/>
          <w:sz w:val="28"/>
          <w:szCs w:val="28"/>
          <w:lang w:val="ro-RO"/>
        </w:rPr>
        <w:t xml:space="preserve">1998 </w:t>
      </w:r>
      <w:r w:rsidR="007941BE">
        <w:rPr>
          <w:rFonts w:ascii="Times New Roman" w:hAnsi="Times New Roman" w:cs="Times New Roman"/>
          <w:sz w:val="28"/>
          <w:szCs w:val="28"/>
          <w:lang w:val="ro-RO"/>
        </w:rPr>
        <w:t>„C</w:t>
      </w:r>
      <w:r w:rsidRPr="00A746D1">
        <w:rPr>
          <w:rFonts w:ascii="Times New Roman" w:hAnsi="Times New Roman" w:cs="Times New Roman"/>
          <w:sz w:val="28"/>
          <w:szCs w:val="28"/>
          <w:lang w:val="ro-RO"/>
        </w:rPr>
        <w:t>u privire la piața valorilor mobiliare</w:t>
      </w:r>
      <w:r w:rsidR="007941BE">
        <w:rPr>
          <w:rFonts w:ascii="Times New Roman" w:hAnsi="Times New Roman" w:cs="Times New Roman"/>
          <w:sz w:val="28"/>
          <w:szCs w:val="28"/>
          <w:lang w:val="ro-RO"/>
        </w:rPr>
        <w:t>”</w:t>
      </w:r>
      <w:r w:rsidRPr="00A746D1">
        <w:rPr>
          <w:rFonts w:ascii="Times New Roman" w:hAnsi="Times New Roman" w:cs="Times New Roman"/>
          <w:sz w:val="28"/>
          <w:szCs w:val="28"/>
          <w:lang w:val="ro-RO"/>
        </w:rPr>
        <w:t xml:space="preserve"> și care vor constitui un OPCVM, achitarea titlurilor de participare poate fi efectuată și din contul valorilor mobiliare deținute de clienții acestora  pînă la data avizării constituirii OPCVM. </w:t>
      </w:r>
    </w:p>
    <w:p w:rsidR="00185E5D" w:rsidRPr="00A746D1" w:rsidRDefault="00185E5D" w:rsidP="00185E5D">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b/>
          <w:sz w:val="28"/>
          <w:szCs w:val="28"/>
          <w:lang w:val="ro-RO"/>
        </w:rPr>
        <w:t>102.</w:t>
      </w:r>
      <w:r w:rsidRPr="00A746D1">
        <w:rPr>
          <w:rFonts w:ascii="Times New Roman" w:hAnsi="Times New Roman" w:cs="Times New Roman"/>
          <w:sz w:val="28"/>
          <w:szCs w:val="28"/>
          <w:lang w:val="ro-RO"/>
        </w:rPr>
        <w:t xml:space="preserve"> Prețul la care vor fi transmise valorile mobiliare în contul achitării titlurilor de participare este cel puţin egal cu cea mai mare dintre următoarele valori:</w:t>
      </w:r>
    </w:p>
    <w:p w:rsidR="00185E5D" w:rsidRPr="00A746D1" w:rsidRDefault="00185E5D" w:rsidP="00185E5D">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a) preţul mediu ponderat de tranzacţionare prin intermediul pieţei reglementate şi/sau si</w:t>
      </w:r>
      <w:r w:rsidR="009A4763" w:rsidRPr="00A746D1">
        <w:rPr>
          <w:rFonts w:ascii="Times New Roman" w:hAnsi="Times New Roman" w:cs="Times New Roman"/>
          <w:sz w:val="28"/>
          <w:szCs w:val="28"/>
          <w:lang w:val="ro-RO"/>
        </w:rPr>
        <w:t>s</w:t>
      </w:r>
      <w:r w:rsidRPr="00A746D1">
        <w:rPr>
          <w:rFonts w:ascii="Times New Roman" w:hAnsi="Times New Roman" w:cs="Times New Roman"/>
          <w:sz w:val="28"/>
          <w:szCs w:val="28"/>
          <w:lang w:val="ro-RO"/>
        </w:rPr>
        <w:t>tem</w:t>
      </w:r>
      <w:r w:rsidR="007941BE">
        <w:rPr>
          <w:rFonts w:ascii="Times New Roman" w:hAnsi="Times New Roman" w:cs="Times New Roman"/>
          <w:sz w:val="28"/>
          <w:szCs w:val="28"/>
          <w:lang w:val="ro-RO"/>
        </w:rPr>
        <w:t>ului</w:t>
      </w:r>
      <w:r w:rsidRPr="00A746D1">
        <w:rPr>
          <w:rFonts w:ascii="Times New Roman" w:hAnsi="Times New Roman" w:cs="Times New Roman"/>
          <w:sz w:val="28"/>
          <w:szCs w:val="28"/>
          <w:lang w:val="ro-RO"/>
        </w:rPr>
        <w:t xml:space="preserve"> multilateral de tranzacționare (MTF) aferent ultimelor 12 luni anterioare </w:t>
      </w:r>
      <w:r w:rsidR="009A4763" w:rsidRPr="00A746D1">
        <w:rPr>
          <w:rFonts w:ascii="Times New Roman" w:hAnsi="Times New Roman" w:cs="Times New Roman"/>
          <w:sz w:val="28"/>
          <w:szCs w:val="28"/>
          <w:lang w:val="ro-RO"/>
        </w:rPr>
        <w:t>efectuării transmiterii</w:t>
      </w:r>
      <w:r w:rsidRPr="00A746D1">
        <w:rPr>
          <w:rFonts w:ascii="Times New Roman" w:hAnsi="Times New Roman" w:cs="Times New Roman"/>
          <w:sz w:val="28"/>
          <w:szCs w:val="28"/>
          <w:lang w:val="ro-RO"/>
        </w:rPr>
        <w:t>;</w:t>
      </w:r>
    </w:p>
    <w:p w:rsidR="00185E5D" w:rsidRPr="00A746D1" w:rsidRDefault="00185E5D" w:rsidP="00185E5D">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b) valoarea activelor nete pe o acţiune a societăţii, conform ultimei situaţii financiare auditate;</w:t>
      </w:r>
    </w:p>
    <w:p w:rsidR="00185E5D" w:rsidRPr="00A746D1" w:rsidRDefault="00185E5D" w:rsidP="00185E5D">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c) valoarea acţiunii rezultată dintr-o expertiză efectuată de un evaluator independent în conformitate </w:t>
      </w:r>
      <w:r w:rsidRPr="00973D72">
        <w:rPr>
          <w:rFonts w:ascii="Times New Roman" w:hAnsi="Times New Roman" w:cs="Times New Roman"/>
          <w:sz w:val="28"/>
          <w:szCs w:val="28"/>
          <w:lang w:val="ro-RO"/>
        </w:rPr>
        <w:t>cu standardele internaţionale de evaluare; data</w:t>
      </w:r>
      <w:r w:rsidRPr="00A746D1">
        <w:rPr>
          <w:rFonts w:ascii="Times New Roman" w:hAnsi="Times New Roman" w:cs="Times New Roman"/>
          <w:sz w:val="28"/>
          <w:szCs w:val="28"/>
          <w:lang w:val="ro-RO"/>
        </w:rPr>
        <w:t xml:space="preserve"> de referinţă pentru realizarea expertizei nu poate fi cu mai mult de 12 luni anterioare momentului </w:t>
      </w:r>
      <w:r w:rsidR="009A4763" w:rsidRPr="00A746D1">
        <w:rPr>
          <w:rFonts w:ascii="Times New Roman" w:hAnsi="Times New Roman" w:cs="Times New Roman"/>
          <w:sz w:val="28"/>
          <w:szCs w:val="28"/>
          <w:lang w:val="ro-RO"/>
        </w:rPr>
        <w:t>efectuării transmiterii valorilor mobiliare</w:t>
      </w:r>
      <w:r w:rsidRPr="00A746D1">
        <w:rPr>
          <w:rFonts w:ascii="Times New Roman" w:hAnsi="Times New Roman" w:cs="Times New Roman"/>
          <w:sz w:val="28"/>
          <w:szCs w:val="28"/>
          <w:lang w:val="ro-RO"/>
        </w:rPr>
        <w:t xml:space="preserve">.  </w:t>
      </w:r>
    </w:p>
    <w:p w:rsidR="00185E5D" w:rsidRPr="00A746D1" w:rsidRDefault="00185E5D" w:rsidP="00185E5D">
      <w:pPr>
        <w:tabs>
          <w:tab w:val="left" w:pos="630"/>
        </w:tabs>
        <w:ind w:firstLine="567"/>
        <w:jc w:val="both"/>
        <w:rPr>
          <w:rFonts w:ascii="Times New Roman" w:hAnsi="Times New Roman" w:cs="Times New Roman"/>
          <w:sz w:val="28"/>
          <w:szCs w:val="28"/>
          <w:lang w:val="ro-RO"/>
        </w:rPr>
      </w:pPr>
      <w:r w:rsidRPr="00A746D1">
        <w:rPr>
          <w:rFonts w:ascii="Times New Roman" w:hAnsi="Times New Roman" w:cs="Times New Roman"/>
          <w:b/>
          <w:sz w:val="28"/>
          <w:szCs w:val="28"/>
          <w:lang w:val="ro-RO"/>
        </w:rPr>
        <w:t>103.</w:t>
      </w:r>
      <w:r w:rsidRPr="00A746D1">
        <w:rPr>
          <w:rFonts w:ascii="Times New Roman" w:hAnsi="Times New Roman" w:cs="Times New Roman"/>
          <w:sz w:val="28"/>
          <w:szCs w:val="28"/>
          <w:lang w:val="ro-RO"/>
        </w:rPr>
        <w:t xml:space="preserve"> Determinarea preţului conform pct.102 lit.c) se efectuează de către o persoană calificată în domeniul evaluării, înregistrată în registrul persoanelor autorizate ţinut de către Comisia Naţională.</w:t>
      </w:r>
      <w:r w:rsidR="00323E16" w:rsidRPr="00A746D1">
        <w:rPr>
          <w:rFonts w:ascii="Times New Roman" w:hAnsi="Times New Roman" w:cs="Times New Roman"/>
          <w:sz w:val="28"/>
          <w:szCs w:val="28"/>
          <w:lang w:val="ro-RO"/>
        </w:rPr>
        <w:t xml:space="preserve"> </w:t>
      </w:r>
      <w:r w:rsidRPr="00A746D1">
        <w:rPr>
          <w:rFonts w:ascii="Times New Roman" w:hAnsi="Times New Roman" w:cs="Times New Roman"/>
          <w:sz w:val="28"/>
          <w:szCs w:val="28"/>
          <w:lang w:val="ro-RO"/>
        </w:rPr>
        <w:t xml:space="preserve">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color w:val="272627"/>
          <w:sz w:val="28"/>
          <w:szCs w:val="28"/>
          <w:lang w:val="ro-RO"/>
        </w:rPr>
        <w:t>104.</w:t>
      </w:r>
      <w:r w:rsidRPr="00A746D1">
        <w:rPr>
          <w:rFonts w:ascii="Times New Roman" w:hAnsi="Times New Roman" w:cs="Times New Roman"/>
          <w:color w:val="272627"/>
          <w:sz w:val="28"/>
          <w:szCs w:val="28"/>
          <w:lang w:val="ro-RO"/>
        </w:rPr>
        <w:t xml:space="preserve"> Prețul de emisiune va fi plătit integral la momentul subscrierii. Prospectul de emisiune poate stabili termenul limită (zile lucrătoare de la data înregistrării cererii de subscriere) în care titlurile de participare vor fi achitate. În caz că contravaloarea titlurilor de participare nu a fost transferată</w:t>
      </w:r>
      <w:r w:rsidR="007941BE">
        <w:rPr>
          <w:rFonts w:ascii="Times New Roman" w:hAnsi="Times New Roman" w:cs="Times New Roman"/>
          <w:color w:val="272627"/>
          <w:sz w:val="28"/>
          <w:szCs w:val="28"/>
          <w:lang w:val="ro-RO"/>
        </w:rPr>
        <w:t xml:space="preserve"> </w:t>
      </w:r>
      <w:r w:rsidRPr="00A746D1">
        <w:rPr>
          <w:rFonts w:ascii="Times New Roman" w:hAnsi="Times New Roman" w:cs="Times New Roman"/>
          <w:color w:val="272627"/>
          <w:sz w:val="28"/>
          <w:szCs w:val="28"/>
          <w:lang w:val="ro-RO"/>
        </w:rPr>
        <w:t xml:space="preserve">în termenul stabilit, cererea de subscriere va fi anulată.  </w:t>
      </w:r>
    </w:p>
    <w:p w:rsidR="00185E5D" w:rsidRPr="00A746D1" w:rsidRDefault="0065199E"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105</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În situaţia în care o persoană care intenţionează să devină investitor al unui OPCVM depune o sumă mai mică decît suma minimă obligatorie de subscris, SAFI/compania investiţională care se autoadministrează va face demersurile necesare pentru a o restitui sau pentru a solicita completarea acestei sume conform preţului de plasare valabil la data depunerii sumei iniţiale. </w:t>
      </w:r>
    </w:p>
    <w:p w:rsidR="00185E5D" w:rsidRPr="00A746D1" w:rsidRDefault="0065199E"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106</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Preţul de răscumpărare a titlurilor de participare la un OPCVM va fi calculat în funcţie de data primirii cererii de răscumpărare. Plata va fi efectuată într-un termen rezonabil, stabilit în prospectul de emisiune, dar nu mai mult de 10 zile lucrătoare de la data depunerii cererii.</w:t>
      </w:r>
    </w:p>
    <w:p w:rsidR="00185E5D" w:rsidRPr="00A746D1" w:rsidRDefault="00A4178F"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107</w:t>
      </w:r>
      <w:r w:rsidR="00185E5D" w:rsidRPr="00A746D1">
        <w:rPr>
          <w:rFonts w:ascii="Times New Roman" w:hAnsi="Times New Roman" w:cs="Times New Roman"/>
          <w:b/>
          <w:bCs/>
          <w:color w:val="272627"/>
          <w:sz w:val="28"/>
          <w:szCs w:val="28"/>
          <w:lang w:val="ro-RO"/>
        </w:rPr>
        <w:t>.</w:t>
      </w:r>
      <w:r w:rsidR="00185E5D" w:rsidRPr="00A746D1">
        <w:rPr>
          <w:rFonts w:ascii="Times New Roman" w:hAnsi="Times New Roman" w:cs="Times New Roman"/>
          <w:color w:val="272627"/>
          <w:sz w:val="28"/>
          <w:szCs w:val="28"/>
          <w:lang w:val="ro-RO"/>
        </w:rPr>
        <w:t xml:space="preserve"> </w:t>
      </w:r>
      <w:r w:rsidR="00185E5D" w:rsidRPr="00A746D1">
        <w:rPr>
          <w:rFonts w:ascii="Times New Roman" w:hAnsi="Times New Roman" w:cs="Times New Roman"/>
          <w:sz w:val="28"/>
          <w:szCs w:val="28"/>
          <w:lang w:val="ro-RO"/>
        </w:rPr>
        <w:t xml:space="preserve">După admiterea acţiunilor companiei investiţionale la tranzacţionare pe o piaţă reglementată, acţiunile </w:t>
      </w:r>
      <w:r w:rsidR="00185E5D" w:rsidRPr="00A746D1">
        <w:rPr>
          <w:rFonts w:ascii="Times New Roman" w:hAnsi="Times New Roman" w:cs="Times New Roman"/>
          <w:color w:val="272627"/>
          <w:sz w:val="28"/>
          <w:szCs w:val="28"/>
          <w:lang w:val="ro-RO"/>
        </w:rPr>
        <w:t xml:space="preserve">pot fi răscumpărate, în orice moment, cu aplicarea corespunzătoare a </w:t>
      </w:r>
      <w:r w:rsidR="00185E5D" w:rsidRPr="00A746D1">
        <w:rPr>
          <w:rFonts w:ascii="Times New Roman" w:hAnsi="Times New Roman" w:cs="Times New Roman"/>
          <w:color w:val="000000"/>
          <w:sz w:val="28"/>
          <w:szCs w:val="28"/>
          <w:lang w:val="ro-RO"/>
        </w:rPr>
        <w:t>prevederilor pct.</w:t>
      </w:r>
      <w:r w:rsidR="00323E16" w:rsidRPr="00A746D1">
        <w:rPr>
          <w:rFonts w:ascii="Times New Roman" w:hAnsi="Times New Roman" w:cs="Times New Roman"/>
          <w:color w:val="000000"/>
          <w:sz w:val="28"/>
          <w:szCs w:val="28"/>
          <w:lang w:val="ro-RO"/>
        </w:rPr>
        <w:t>106</w:t>
      </w:r>
      <w:r w:rsidR="00185E5D" w:rsidRPr="00A746D1">
        <w:rPr>
          <w:rFonts w:ascii="Times New Roman" w:hAnsi="Times New Roman" w:cs="Times New Roman"/>
          <w:color w:val="000000"/>
          <w:sz w:val="28"/>
          <w:szCs w:val="28"/>
          <w:lang w:val="ro-RO"/>
        </w:rPr>
        <w:t>.</w:t>
      </w:r>
    </w:p>
    <w:p w:rsidR="00185E5D" w:rsidRPr="00A746D1" w:rsidRDefault="00A4178F"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lastRenderedPageBreak/>
        <w:t>108</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Din valoarea răscumpărată se scade comisionul de răscumpărare, dacă este stabilit, precum şi orice alte taxe legale şi comisioane bancare prevăzute în prospectul de emisiune. </w:t>
      </w:r>
    </w:p>
    <w:p w:rsidR="00185E5D" w:rsidRPr="00A746D1" w:rsidRDefault="00A4178F" w:rsidP="00A4178F">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109</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Anularea deținerii titlurilor de participare se realizează </w:t>
      </w:r>
      <w:r w:rsidRPr="00A746D1">
        <w:rPr>
          <w:rFonts w:ascii="Times New Roman" w:hAnsi="Times New Roman" w:cs="Times New Roman"/>
          <w:color w:val="000000"/>
          <w:sz w:val="28"/>
          <w:szCs w:val="28"/>
          <w:lang w:val="ro-RO"/>
        </w:rPr>
        <w:t xml:space="preserve">în ziua lucrătoare imediat următoare datei de înregistrare a cererii de răscumpărare. </w:t>
      </w:r>
    </w:p>
    <w:p w:rsidR="0065199E" w:rsidRPr="00A746D1" w:rsidRDefault="00A4178F" w:rsidP="0065199E">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272627"/>
          <w:sz w:val="28"/>
          <w:szCs w:val="28"/>
          <w:lang w:val="ro-RO"/>
        </w:rPr>
        <w:t>110</w:t>
      </w:r>
      <w:r w:rsidR="0065199E" w:rsidRPr="00A746D1">
        <w:rPr>
          <w:rFonts w:ascii="Times New Roman" w:hAnsi="Times New Roman" w:cs="Times New Roman"/>
          <w:b/>
          <w:bCs/>
          <w:color w:val="272627"/>
          <w:sz w:val="28"/>
          <w:szCs w:val="28"/>
          <w:lang w:val="ro-RO"/>
        </w:rPr>
        <w:t>.</w:t>
      </w:r>
      <w:r w:rsidR="0065199E" w:rsidRPr="00A746D1">
        <w:rPr>
          <w:rFonts w:ascii="Times New Roman" w:hAnsi="Times New Roman" w:cs="Times New Roman"/>
          <w:color w:val="272627"/>
          <w:sz w:val="28"/>
          <w:szCs w:val="28"/>
          <w:lang w:val="ro-RO"/>
        </w:rPr>
        <w:t xml:space="preserve"> În cazul fondurilor de investiții, depozitarul va efectua înscrierile respective și va elibera investitorului</w:t>
      </w:r>
      <w:r w:rsidR="007941BE">
        <w:rPr>
          <w:rFonts w:ascii="Times New Roman" w:hAnsi="Times New Roman" w:cs="Times New Roman"/>
          <w:color w:val="272627"/>
          <w:sz w:val="28"/>
          <w:szCs w:val="28"/>
          <w:lang w:val="ro-RO"/>
        </w:rPr>
        <w:t>,</w:t>
      </w:r>
      <w:r w:rsidR="0065199E" w:rsidRPr="00A746D1">
        <w:rPr>
          <w:rFonts w:ascii="Times New Roman" w:hAnsi="Times New Roman" w:cs="Times New Roman"/>
          <w:color w:val="272627"/>
          <w:sz w:val="28"/>
          <w:szCs w:val="28"/>
          <w:lang w:val="ro-RO"/>
        </w:rPr>
        <w:t xml:space="preserve"> la cerere, extrasul din cont ce confirmă subscrierea/răscumpărarea numărului respectiv de unităţi de fond în termen de cel mult 3 zile lucrătoare de la data la care unitățile de fond au fost </w:t>
      </w:r>
      <w:r w:rsidRPr="00A746D1">
        <w:rPr>
          <w:rFonts w:ascii="Times New Roman" w:hAnsi="Times New Roman" w:cs="Times New Roman"/>
          <w:color w:val="272627"/>
          <w:sz w:val="28"/>
          <w:szCs w:val="28"/>
          <w:lang w:val="ro-RO"/>
        </w:rPr>
        <w:t>emise/anulate</w:t>
      </w:r>
      <w:r w:rsidR="0065199E" w:rsidRPr="00A746D1">
        <w:rPr>
          <w:rFonts w:ascii="Times New Roman" w:hAnsi="Times New Roman" w:cs="Times New Roman"/>
          <w:color w:val="272627"/>
          <w:sz w:val="28"/>
          <w:szCs w:val="28"/>
          <w:lang w:val="ro-RO"/>
        </w:rPr>
        <w:t>.</w:t>
      </w:r>
      <w:r w:rsidR="0065199E" w:rsidRPr="00A746D1" w:rsidDel="00925B76">
        <w:rPr>
          <w:rFonts w:ascii="Times New Roman" w:hAnsi="Times New Roman" w:cs="Times New Roman"/>
          <w:color w:val="000000"/>
          <w:sz w:val="28"/>
          <w:szCs w:val="28"/>
          <w:lang w:val="ro-RO"/>
        </w:rPr>
        <w:t xml:space="preserve"> </w:t>
      </w:r>
      <w:r w:rsidR="0065199E" w:rsidRPr="00A746D1">
        <w:rPr>
          <w:rFonts w:ascii="Times New Roman" w:hAnsi="Times New Roman" w:cs="Times New Roman"/>
          <w:color w:val="000000"/>
          <w:sz w:val="28"/>
          <w:szCs w:val="28"/>
          <w:lang w:val="ro-RO"/>
        </w:rPr>
        <w:t>La solicitarea investitorului extrasul poate fi remis prin fax sau prin poştă electronică.</w:t>
      </w:r>
    </w:p>
    <w:p w:rsidR="0065199E" w:rsidRPr="00A746D1" w:rsidRDefault="0065199E" w:rsidP="0065199E">
      <w:pPr>
        <w:widowControl/>
        <w:ind w:firstLine="567"/>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1</w:t>
      </w:r>
      <w:r w:rsidR="00BB33CC">
        <w:rPr>
          <w:rFonts w:ascii="Times New Roman" w:hAnsi="Times New Roman" w:cs="Times New Roman"/>
          <w:b/>
          <w:bCs/>
          <w:sz w:val="28"/>
          <w:szCs w:val="28"/>
          <w:lang w:val="ro-RO"/>
        </w:rPr>
        <w:t>11</w:t>
      </w:r>
      <w:r w:rsidRPr="00A746D1">
        <w:rPr>
          <w:rFonts w:ascii="Times New Roman" w:hAnsi="Times New Roman" w:cs="Times New Roman"/>
          <w:b/>
          <w:bCs/>
          <w:sz w:val="28"/>
          <w:szCs w:val="28"/>
          <w:lang w:val="ro-RO"/>
        </w:rPr>
        <w:t>.</w:t>
      </w:r>
      <w:r w:rsidRPr="00A746D1">
        <w:rPr>
          <w:rFonts w:ascii="Times New Roman" w:hAnsi="Times New Roman" w:cs="Times New Roman"/>
          <w:sz w:val="28"/>
          <w:szCs w:val="28"/>
          <w:lang w:val="ro-RO"/>
        </w:rPr>
        <w:t xml:space="preserve"> În cazul companiei investiționale, înscrierile în registrul deținătorilor de valori mobiliare </w:t>
      </w:r>
      <w:r w:rsidR="00A4178F" w:rsidRPr="00A746D1">
        <w:rPr>
          <w:rFonts w:ascii="Times New Roman" w:hAnsi="Times New Roman" w:cs="Times New Roman"/>
          <w:sz w:val="28"/>
          <w:szCs w:val="28"/>
          <w:lang w:val="ro-RO"/>
        </w:rPr>
        <w:t xml:space="preserve">în legătură cu subscrierea/răscumpărarea acțiunilor </w:t>
      </w:r>
      <w:r w:rsidRPr="00A746D1">
        <w:rPr>
          <w:rFonts w:ascii="Times New Roman" w:hAnsi="Times New Roman" w:cs="Times New Roman"/>
          <w:sz w:val="28"/>
          <w:szCs w:val="28"/>
          <w:lang w:val="ro-RO"/>
        </w:rPr>
        <w:t xml:space="preserve">și eliberarea </w:t>
      </w:r>
      <w:r w:rsidR="00A4178F" w:rsidRPr="00A746D1">
        <w:rPr>
          <w:rFonts w:ascii="Times New Roman" w:hAnsi="Times New Roman" w:cs="Times New Roman"/>
          <w:sz w:val="28"/>
          <w:szCs w:val="28"/>
          <w:lang w:val="ro-RO"/>
        </w:rPr>
        <w:t xml:space="preserve">la solicitarea investitorului a </w:t>
      </w:r>
      <w:r w:rsidRPr="00A746D1">
        <w:rPr>
          <w:rFonts w:ascii="Times New Roman" w:hAnsi="Times New Roman" w:cs="Times New Roman"/>
          <w:sz w:val="28"/>
          <w:szCs w:val="28"/>
          <w:lang w:val="ro-RO"/>
        </w:rPr>
        <w:t>extras</w:t>
      </w:r>
      <w:r w:rsidR="00A4178F" w:rsidRPr="00A746D1">
        <w:rPr>
          <w:rFonts w:ascii="Times New Roman" w:hAnsi="Times New Roman" w:cs="Times New Roman"/>
          <w:sz w:val="28"/>
          <w:szCs w:val="28"/>
          <w:lang w:val="ro-RO"/>
        </w:rPr>
        <w:t xml:space="preserve">ului </w:t>
      </w:r>
      <w:r w:rsidRPr="00A746D1">
        <w:rPr>
          <w:rFonts w:ascii="Times New Roman" w:hAnsi="Times New Roman" w:cs="Times New Roman"/>
          <w:sz w:val="28"/>
          <w:szCs w:val="28"/>
          <w:lang w:val="ro-RO"/>
        </w:rPr>
        <w:t xml:space="preserve">din cont se va efectua de către Depozitarul central în termen de 3 zile </w:t>
      </w:r>
      <w:r w:rsidR="00A4178F" w:rsidRPr="00A746D1">
        <w:rPr>
          <w:rFonts w:ascii="Times New Roman" w:hAnsi="Times New Roman" w:cs="Times New Roman"/>
          <w:sz w:val="28"/>
          <w:szCs w:val="28"/>
          <w:lang w:val="ro-RO"/>
        </w:rPr>
        <w:t xml:space="preserve">de la data efectuării înscrierilor </w:t>
      </w:r>
      <w:r w:rsidRPr="00A746D1">
        <w:rPr>
          <w:rFonts w:ascii="Times New Roman" w:hAnsi="Times New Roman" w:cs="Times New Roman"/>
          <w:sz w:val="28"/>
          <w:szCs w:val="28"/>
          <w:lang w:val="ro-RO"/>
        </w:rPr>
        <w:t>în modul stabilit de legislația privind piața de capital.</w:t>
      </w:r>
    </w:p>
    <w:p w:rsidR="00185E5D" w:rsidRPr="00A746D1" w:rsidRDefault="00D95DC8"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w:t>
      </w:r>
      <w:r w:rsidR="00BB33CC">
        <w:rPr>
          <w:rFonts w:ascii="Times New Roman" w:hAnsi="Times New Roman" w:cs="Times New Roman"/>
          <w:b/>
          <w:bCs/>
          <w:color w:val="000000"/>
          <w:sz w:val="28"/>
          <w:szCs w:val="28"/>
          <w:lang w:val="ro-RO"/>
        </w:rPr>
        <w:t>12</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Cererea de subscrire/răscumpărare se prezintă în formă scrisă şi va include cel puţin următoarele elemente: </w:t>
      </w:r>
    </w:p>
    <w:p w:rsidR="00185E5D" w:rsidRPr="00A746D1" w:rsidRDefault="00185E5D" w:rsidP="00185E5D">
      <w:pPr>
        <w:pStyle w:val="af"/>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 xml:space="preserve">1) pentru persoana fizică – numele şi prenumele, domiciliul şi numărul personal de identificare (IDNP); </w:t>
      </w:r>
    </w:p>
    <w:p w:rsidR="00185E5D" w:rsidRPr="00A746D1" w:rsidRDefault="00185E5D" w:rsidP="00185E5D">
      <w:pPr>
        <w:pStyle w:val="af"/>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 xml:space="preserve">2) pentru persoana juridică – denumirea, sediul şi numărul de înregistrare de stat (IDNO); </w:t>
      </w:r>
    </w:p>
    <w:p w:rsidR="00185E5D" w:rsidRPr="00A746D1" w:rsidRDefault="00185E5D" w:rsidP="00185E5D">
      <w:pPr>
        <w:pStyle w:val="af"/>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3) denumirea OPCVM</w:t>
      </w:r>
      <w:r w:rsidR="008D7A8A" w:rsidRPr="00A746D1">
        <w:rPr>
          <w:rFonts w:ascii="Times New Roman" w:eastAsia="Times New Roman" w:hAnsi="Times New Roman" w:cs="Times New Roman"/>
          <w:sz w:val="28"/>
          <w:szCs w:val="28"/>
          <w:lang w:val="ro-RO" w:eastAsia="ru-RU"/>
        </w:rPr>
        <w:t>, sediul pentru compania</w:t>
      </w:r>
      <w:r w:rsidR="00C122C6" w:rsidRPr="00A746D1">
        <w:rPr>
          <w:rFonts w:ascii="Times New Roman" w:eastAsia="Times New Roman" w:hAnsi="Times New Roman" w:cs="Times New Roman"/>
          <w:sz w:val="28"/>
          <w:szCs w:val="28"/>
          <w:lang w:val="ro-RO" w:eastAsia="ru-RU"/>
        </w:rPr>
        <w:t xml:space="preserve"> </w:t>
      </w:r>
      <w:r w:rsidR="008D7A8A" w:rsidRPr="00A746D1">
        <w:rPr>
          <w:rFonts w:ascii="Times New Roman" w:eastAsia="Times New Roman" w:hAnsi="Times New Roman" w:cs="Times New Roman"/>
          <w:sz w:val="28"/>
          <w:szCs w:val="28"/>
          <w:lang w:val="ro-RO" w:eastAsia="ru-RU"/>
        </w:rPr>
        <w:t>investițională</w:t>
      </w:r>
      <w:r w:rsidRPr="00A746D1">
        <w:rPr>
          <w:rFonts w:ascii="Times New Roman" w:eastAsia="Times New Roman" w:hAnsi="Times New Roman" w:cs="Times New Roman"/>
          <w:sz w:val="28"/>
          <w:szCs w:val="28"/>
          <w:lang w:val="ro-RO" w:eastAsia="ru-RU"/>
        </w:rPr>
        <w:t xml:space="preserve">; </w:t>
      </w:r>
    </w:p>
    <w:p w:rsidR="00185E5D" w:rsidRPr="00A746D1" w:rsidRDefault="00185E5D" w:rsidP="00185E5D">
      <w:pPr>
        <w:pStyle w:val="af"/>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4) denumirea şi sediul SAFI</w:t>
      </w:r>
      <w:r w:rsidR="00BB33CC">
        <w:rPr>
          <w:rFonts w:ascii="Times New Roman" w:eastAsia="Times New Roman" w:hAnsi="Times New Roman" w:cs="Times New Roman"/>
          <w:sz w:val="28"/>
          <w:szCs w:val="28"/>
          <w:lang w:val="ro-RO" w:eastAsia="ru-RU"/>
        </w:rPr>
        <w:t>, cu excepţia companiei investiţionale care se autoadministrează;</w:t>
      </w:r>
    </w:p>
    <w:p w:rsidR="00185E5D" w:rsidRPr="00A746D1" w:rsidRDefault="00185E5D" w:rsidP="00185E5D">
      <w:pPr>
        <w:pStyle w:val="af"/>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 xml:space="preserve">5) datele referitoare la contul colector al </w:t>
      </w:r>
      <w:r w:rsidR="00BB33CC">
        <w:rPr>
          <w:rFonts w:ascii="Times New Roman" w:eastAsia="Times New Roman" w:hAnsi="Times New Roman" w:cs="Times New Roman"/>
          <w:sz w:val="28"/>
          <w:szCs w:val="28"/>
          <w:lang w:val="ro-RO" w:eastAsia="ru-RU"/>
        </w:rPr>
        <w:t>OPCVM</w:t>
      </w:r>
      <w:r w:rsidRPr="00A746D1">
        <w:rPr>
          <w:rFonts w:ascii="Times New Roman" w:eastAsia="Times New Roman" w:hAnsi="Times New Roman" w:cs="Times New Roman"/>
          <w:sz w:val="28"/>
          <w:szCs w:val="28"/>
          <w:lang w:val="ro-RO" w:eastAsia="ru-RU"/>
        </w:rPr>
        <w:t>;</w:t>
      </w:r>
    </w:p>
    <w:p w:rsidR="00185E5D" w:rsidRPr="00A746D1" w:rsidRDefault="00185E5D" w:rsidP="00185E5D">
      <w:pPr>
        <w:pStyle w:val="af"/>
        <w:ind w:firstLine="567"/>
        <w:jc w:val="both"/>
        <w:rPr>
          <w:rFonts w:ascii="Times New Roman" w:eastAsia="Times New Roman" w:hAnsi="Times New Roman" w:cs="Times New Roman"/>
          <w:sz w:val="28"/>
          <w:szCs w:val="28"/>
          <w:lang w:val="ro-RO" w:eastAsia="ru-RU"/>
        </w:rPr>
      </w:pPr>
      <w:r w:rsidRPr="00A746D1">
        <w:rPr>
          <w:rFonts w:ascii="Times New Roman" w:eastAsia="Times New Roman" w:hAnsi="Times New Roman" w:cs="Times New Roman"/>
          <w:sz w:val="28"/>
          <w:szCs w:val="28"/>
          <w:lang w:val="ro-RO" w:eastAsia="ru-RU"/>
        </w:rPr>
        <w:t xml:space="preserve">6) declaraţia solicitantului privind solicitarea subscrierii/răscumpărării titlurilor de participare cu indicarea numărului acestora. </w:t>
      </w:r>
    </w:p>
    <w:p w:rsidR="00185E5D" w:rsidRPr="00A746D1" w:rsidRDefault="00D95DC8"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w:t>
      </w:r>
      <w:r w:rsidR="00BB33CC">
        <w:rPr>
          <w:rFonts w:ascii="Times New Roman" w:hAnsi="Times New Roman" w:cs="Times New Roman"/>
          <w:b/>
          <w:bCs/>
          <w:color w:val="000000"/>
          <w:sz w:val="28"/>
          <w:szCs w:val="28"/>
          <w:lang w:val="ro-RO"/>
        </w:rPr>
        <w:t>13</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Formularele cererilor de subscriere/răscumpărare vor fi elaborate şi tipizate de către SAFI pentru fiecare OPCVM administrat</w:t>
      </w:r>
      <w:r w:rsidR="0063190F">
        <w:rPr>
          <w:rFonts w:ascii="Times New Roman" w:hAnsi="Times New Roman" w:cs="Times New Roman"/>
          <w:color w:val="000000"/>
          <w:sz w:val="28"/>
          <w:szCs w:val="28"/>
          <w:lang w:val="ro-RO"/>
        </w:rPr>
        <w:t>/compania investiţională care se autoadministrează</w:t>
      </w:r>
      <w:r w:rsidR="00185E5D" w:rsidRPr="00A746D1">
        <w:rPr>
          <w:rFonts w:ascii="Times New Roman" w:hAnsi="Times New Roman" w:cs="Times New Roman"/>
          <w:color w:val="000000"/>
          <w:sz w:val="28"/>
          <w:szCs w:val="28"/>
          <w:lang w:val="ro-RO"/>
        </w:rPr>
        <w:t xml:space="preserve"> şi puse la dispoziţia investitorilor la cerere şi în mod gratuit la locurile de vînzare a titlurilor de particpare. </w:t>
      </w:r>
    </w:p>
    <w:p w:rsidR="00185E5D" w:rsidRPr="00A746D1" w:rsidRDefault="00D95DC8"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w:t>
      </w:r>
      <w:r w:rsidR="0063190F">
        <w:rPr>
          <w:rFonts w:ascii="Times New Roman" w:hAnsi="Times New Roman" w:cs="Times New Roman"/>
          <w:b/>
          <w:bCs/>
          <w:color w:val="000000"/>
          <w:sz w:val="28"/>
          <w:szCs w:val="28"/>
          <w:lang w:val="ro-RO"/>
        </w:rPr>
        <w:t>14</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SAFI/compania investiţională care se autoadministrează va calcula valoarea activului net unitar, iar depozitarul va certifica modalitatea de calcul şi valoarea activului net unitar pe baza căreia se face cumpărarea şi răscumpărarea titlurilor de participare ale unui OPCVM, astfel încît valoarea activului net unitar să fie făcută publică pe site-ul SAFI/companiei investiţionale care se autoadministrează în ziua calculării şi să fie publicată săptămînal în organul de presă menţionat în prospect/actele de constituire sau regulile fondului pentru fiecare zi lucrătoare. </w:t>
      </w:r>
    </w:p>
    <w:p w:rsidR="00185E5D" w:rsidRPr="00A746D1" w:rsidRDefault="00185E5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11</w:t>
      </w:r>
      <w:r w:rsidR="0063190F">
        <w:rPr>
          <w:rFonts w:ascii="Times New Roman" w:hAnsi="Times New Roman" w:cs="Times New Roman"/>
          <w:b/>
          <w:bCs/>
          <w:color w:val="000000"/>
          <w:sz w:val="28"/>
          <w:szCs w:val="28"/>
          <w:lang w:val="ro-RO"/>
        </w:rPr>
        <w:t>5</w:t>
      </w:r>
      <w:r w:rsidRPr="00A746D1">
        <w:rPr>
          <w:rFonts w:ascii="Times New Roman" w:hAnsi="Times New Roman" w:cs="Times New Roman"/>
          <w:b/>
          <w:bCs/>
          <w:color w:val="000000"/>
          <w:sz w:val="28"/>
          <w:szCs w:val="28"/>
          <w:lang w:val="ro-RO"/>
        </w:rPr>
        <w:t>.</w:t>
      </w:r>
      <w:r w:rsidRPr="00A746D1">
        <w:rPr>
          <w:rFonts w:ascii="Times New Roman" w:hAnsi="Times New Roman" w:cs="Times New Roman"/>
          <w:color w:val="000000"/>
          <w:sz w:val="28"/>
          <w:szCs w:val="28"/>
          <w:lang w:val="ro-RO"/>
        </w:rPr>
        <w:t xml:space="preserve"> Pe perioada dintre data anulării titlurilor de participare şi data plăţii sumelor aferente răscumpărărilor, evidența sumelor respective se ține în cadrul obligaţiilor OPCVM la poziţia „Datorii din răscumpărări”</w:t>
      </w:r>
      <w:r w:rsidR="00D95DC8" w:rsidRPr="00A746D1">
        <w:rPr>
          <w:rFonts w:ascii="Times New Roman" w:hAnsi="Times New Roman" w:cs="Times New Roman"/>
          <w:color w:val="000000"/>
          <w:sz w:val="28"/>
          <w:szCs w:val="28"/>
          <w:lang w:val="ro-RO"/>
        </w:rPr>
        <w:t xml:space="preserve">, care </w:t>
      </w:r>
      <w:r w:rsidRPr="00A746D1">
        <w:rPr>
          <w:rFonts w:ascii="Times New Roman" w:hAnsi="Times New Roman" w:cs="Times New Roman"/>
          <w:color w:val="000000"/>
          <w:sz w:val="28"/>
          <w:szCs w:val="28"/>
          <w:lang w:val="ro-RO"/>
        </w:rPr>
        <w:t xml:space="preserve">nu </w:t>
      </w:r>
      <w:r w:rsidR="00D95DC8" w:rsidRPr="00A746D1">
        <w:rPr>
          <w:rFonts w:ascii="Times New Roman" w:hAnsi="Times New Roman" w:cs="Times New Roman"/>
          <w:color w:val="000000"/>
          <w:sz w:val="28"/>
          <w:szCs w:val="28"/>
          <w:lang w:val="ro-RO"/>
        </w:rPr>
        <w:t xml:space="preserve">vor fi </w:t>
      </w:r>
      <w:r w:rsidRPr="00A746D1">
        <w:rPr>
          <w:rFonts w:ascii="Times New Roman" w:hAnsi="Times New Roman" w:cs="Times New Roman"/>
          <w:color w:val="000000"/>
          <w:sz w:val="28"/>
          <w:szCs w:val="28"/>
          <w:lang w:val="ro-RO"/>
        </w:rPr>
        <w:t>luate în calcul</w:t>
      </w:r>
      <w:r w:rsidR="00D95DC8" w:rsidRPr="00A746D1">
        <w:rPr>
          <w:rFonts w:ascii="Times New Roman" w:hAnsi="Times New Roman" w:cs="Times New Roman"/>
          <w:color w:val="000000"/>
          <w:sz w:val="28"/>
          <w:szCs w:val="28"/>
          <w:lang w:val="ro-RO"/>
        </w:rPr>
        <w:t xml:space="preserve">ul activului net și activului net unitar. </w:t>
      </w:r>
      <w:r w:rsidRPr="00A746D1">
        <w:rPr>
          <w:rFonts w:ascii="Times New Roman" w:hAnsi="Times New Roman" w:cs="Times New Roman"/>
          <w:color w:val="000000"/>
          <w:sz w:val="28"/>
          <w:szCs w:val="28"/>
          <w:lang w:val="ro-RO"/>
        </w:rPr>
        <w:t xml:space="preserve"> </w:t>
      </w:r>
    </w:p>
    <w:p w:rsidR="00185E5D" w:rsidRPr="00A746D1" w:rsidRDefault="00912C9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11</w:t>
      </w:r>
      <w:r w:rsidR="0063190F">
        <w:rPr>
          <w:rFonts w:ascii="Times New Roman" w:hAnsi="Times New Roman" w:cs="Times New Roman"/>
          <w:b/>
          <w:bCs/>
          <w:sz w:val="28"/>
          <w:szCs w:val="28"/>
          <w:lang w:val="ro-RO"/>
        </w:rPr>
        <w:t>6</w:t>
      </w:r>
      <w:r w:rsidR="00185E5D" w:rsidRPr="00A746D1">
        <w:rPr>
          <w:rFonts w:ascii="Times New Roman" w:hAnsi="Times New Roman" w:cs="Times New Roman"/>
          <w:b/>
          <w:bCs/>
          <w:sz w:val="28"/>
          <w:szCs w:val="28"/>
          <w:lang w:val="ro-RO"/>
        </w:rPr>
        <w:t>.</w:t>
      </w:r>
      <w:r w:rsidR="00185E5D" w:rsidRPr="00A746D1">
        <w:rPr>
          <w:rFonts w:ascii="Times New Roman" w:hAnsi="Times New Roman" w:cs="Times New Roman"/>
          <w:sz w:val="28"/>
          <w:szCs w:val="28"/>
          <w:lang w:val="ro-RO"/>
        </w:rPr>
        <w:t xml:space="preserve"> Orice deţinător de unităţi de fond are obligaţia de a deţine în permanenţă cel puţin o unitate de fond. În cazul în care, ca urmare a unei cereri de răscumpărare, investitorul ar rămîne cu mai puţin de o unitate de fond, în mod obligatoriu, cu aceeaşi ocazie, va fi răscumparată şi fracţiunea reziduală.</w:t>
      </w:r>
    </w:p>
    <w:p w:rsidR="00185E5D" w:rsidRPr="00A746D1" w:rsidRDefault="00912C9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lastRenderedPageBreak/>
        <w:t>11</w:t>
      </w:r>
      <w:r w:rsidR="0063190F">
        <w:rPr>
          <w:rFonts w:ascii="Times New Roman" w:hAnsi="Times New Roman" w:cs="Times New Roman"/>
          <w:b/>
          <w:bCs/>
          <w:color w:val="000000"/>
          <w:sz w:val="28"/>
          <w:szCs w:val="28"/>
          <w:lang w:val="ro-RO"/>
        </w:rPr>
        <w:t>7</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În prospectul de emisiune al OPCVM se va preciza care sînt zilele calendaristice în care SAFI/compania investiţională care se autoadministrează şi/sau intermediarii nu înregistrează operaţiuni de subscriere și/sau răscumpărare a titlurilor de participare. </w:t>
      </w:r>
    </w:p>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870D6A" w:rsidP="00185E5D">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Capitolul X</w:t>
      </w:r>
    </w:p>
    <w:p w:rsidR="00185E5D" w:rsidRPr="00A746D1" w:rsidRDefault="00185E5D" w:rsidP="00185E5D">
      <w:pPr>
        <w:widowControl/>
        <w:jc w:val="center"/>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Măsuri de siguranţă</w:t>
      </w:r>
    </w:p>
    <w:p w:rsidR="00185E5D" w:rsidRPr="00A746D1" w:rsidRDefault="00185E5D" w:rsidP="00185E5D">
      <w:pPr>
        <w:widowControl/>
        <w:jc w:val="center"/>
        <w:rPr>
          <w:rFonts w:ascii="Times New Roman" w:hAnsi="Times New Roman" w:cs="Times New Roman"/>
          <w:b/>
          <w:color w:val="272627"/>
          <w:sz w:val="28"/>
          <w:szCs w:val="28"/>
          <w:lang w:val="ro-RO"/>
        </w:rPr>
      </w:pPr>
    </w:p>
    <w:p w:rsidR="00185E5D" w:rsidRPr="00A746D1" w:rsidRDefault="00CC77BB"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11</w:t>
      </w:r>
      <w:r w:rsidR="0063190F">
        <w:rPr>
          <w:rFonts w:ascii="Times New Roman" w:hAnsi="Times New Roman" w:cs="Times New Roman"/>
          <w:b/>
          <w:bCs/>
          <w:color w:val="272627"/>
          <w:sz w:val="28"/>
          <w:szCs w:val="28"/>
          <w:lang w:val="ro-RO"/>
        </w:rPr>
        <w:t>8</w:t>
      </w:r>
      <w:r w:rsidR="00185E5D" w:rsidRPr="00A746D1">
        <w:rPr>
          <w:rFonts w:ascii="Times New Roman" w:hAnsi="Times New Roman" w:cs="Times New Roman"/>
          <w:b/>
          <w:bCs/>
          <w:color w:val="272627"/>
          <w:sz w:val="28"/>
          <w:szCs w:val="28"/>
          <w:lang w:val="ro-RO"/>
        </w:rPr>
        <w:t>.</w:t>
      </w:r>
      <w:r w:rsidR="00185E5D" w:rsidRPr="00A746D1">
        <w:rPr>
          <w:rFonts w:ascii="Times New Roman" w:hAnsi="Times New Roman" w:cs="Times New Roman"/>
          <w:color w:val="272627"/>
          <w:sz w:val="28"/>
          <w:szCs w:val="28"/>
          <w:lang w:val="ro-RO"/>
        </w:rPr>
        <w:t xml:space="preserve"> SAFI/compania investițională care se autoadministrează va asigura măsurile necesare pentru a dispune de sisteme electronice adecvate care să îi permită înregistrarea corespunzătoare şi la timp a tuturor cererilor de subscriere sau răscumpărare.</w:t>
      </w:r>
    </w:p>
    <w:p w:rsidR="00185E5D" w:rsidRPr="00A746D1" w:rsidRDefault="00CC77BB"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11</w:t>
      </w:r>
      <w:r w:rsidR="0063190F">
        <w:rPr>
          <w:rFonts w:ascii="Times New Roman" w:hAnsi="Times New Roman" w:cs="Times New Roman"/>
          <w:b/>
          <w:bCs/>
          <w:color w:val="272627"/>
          <w:sz w:val="28"/>
          <w:szCs w:val="28"/>
          <w:lang w:val="ro-RO"/>
        </w:rPr>
        <w:t>9</w:t>
      </w:r>
      <w:r w:rsidR="00185E5D" w:rsidRPr="00A746D1">
        <w:rPr>
          <w:rFonts w:ascii="Times New Roman" w:hAnsi="Times New Roman" w:cs="Times New Roman"/>
          <w:b/>
          <w:bCs/>
          <w:color w:val="272627"/>
          <w:sz w:val="28"/>
          <w:szCs w:val="28"/>
          <w:lang w:val="ro-RO"/>
        </w:rPr>
        <w:t>.</w:t>
      </w:r>
      <w:r w:rsidR="00185E5D" w:rsidRPr="00A746D1">
        <w:rPr>
          <w:rFonts w:ascii="Times New Roman" w:hAnsi="Times New Roman" w:cs="Times New Roman"/>
          <w:color w:val="272627"/>
          <w:sz w:val="28"/>
          <w:szCs w:val="28"/>
          <w:lang w:val="ro-RO"/>
        </w:rPr>
        <w:t xml:space="preserve"> SAFI/compania investițională care se autoadministrează ia măsurile organizatorice şi tehnice necesare pentru protecţia datelor împotriva distrugerii, modificării, blocării, copierii, răspîndirii, precum şi împotriva altor acţiuni ilicite, măsuri menite să asigure un nivel de securitate şi confidenţialitate adecvat în ceea ce priveşte riscurile prezentate de prelucrare şi caracterul datelor prelucrate, în conformitate cu cerinţele stabilite de legislaţia privind protecţia datelor cu caracter personal.</w:t>
      </w:r>
      <w:r w:rsidR="00185E5D" w:rsidRPr="00A746D1" w:rsidDel="00A66176">
        <w:rPr>
          <w:rFonts w:ascii="Times New Roman" w:hAnsi="Times New Roman" w:cs="Times New Roman"/>
          <w:color w:val="272627"/>
          <w:sz w:val="28"/>
          <w:szCs w:val="28"/>
          <w:lang w:val="ro-RO"/>
        </w:rPr>
        <w:t xml:space="preserve"> </w:t>
      </w:r>
    </w:p>
    <w:p w:rsidR="00185E5D" w:rsidRPr="00A746D1" w:rsidRDefault="00CC77BB"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w:t>
      </w:r>
      <w:r w:rsidR="0063190F">
        <w:rPr>
          <w:rFonts w:ascii="Times New Roman" w:hAnsi="Times New Roman" w:cs="Times New Roman"/>
          <w:b/>
          <w:bCs/>
          <w:color w:val="272627"/>
          <w:sz w:val="28"/>
          <w:szCs w:val="28"/>
          <w:lang w:val="ro-RO"/>
        </w:rPr>
        <w:t>20</w:t>
      </w:r>
      <w:r w:rsidR="00185E5D" w:rsidRPr="00A746D1">
        <w:rPr>
          <w:rFonts w:ascii="Times New Roman" w:hAnsi="Times New Roman" w:cs="Times New Roman"/>
          <w:b/>
          <w:bCs/>
          <w:color w:val="272627"/>
          <w:sz w:val="28"/>
          <w:szCs w:val="28"/>
          <w:lang w:val="ro-RO"/>
        </w:rPr>
        <w:t>.</w:t>
      </w:r>
      <w:r w:rsidR="00185E5D" w:rsidRPr="00A746D1">
        <w:rPr>
          <w:rFonts w:ascii="Times New Roman" w:hAnsi="Times New Roman" w:cs="Times New Roman"/>
          <w:color w:val="272627"/>
          <w:sz w:val="28"/>
          <w:szCs w:val="28"/>
          <w:lang w:val="ro-RO"/>
        </w:rPr>
        <w:t xml:space="preserve"> SAFI/compania investițională care se autoadministrează va stabili, implementa şi  menţine politici şi proceduri contabile conforme cu regulile contabile în vigoare, astfel încît calcularea valorii activului net al fiecărui OPCVM să fie corect efectuată, pe baza datelor contabile, iar cererile de subscriere şi de răscumpărare să poată fi corect procesate la acea valoare a activului net.</w:t>
      </w:r>
    </w:p>
    <w:p w:rsidR="00185E5D" w:rsidRPr="00A746D1" w:rsidRDefault="0063190F"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w:t>
      </w:r>
      <w:r>
        <w:rPr>
          <w:rFonts w:ascii="Times New Roman" w:hAnsi="Times New Roman" w:cs="Times New Roman"/>
          <w:b/>
          <w:bCs/>
          <w:color w:val="272627"/>
          <w:sz w:val="28"/>
          <w:szCs w:val="28"/>
          <w:lang w:val="ro-RO"/>
        </w:rPr>
        <w:t>21</w:t>
      </w:r>
      <w:r w:rsidR="00185E5D" w:rsidRPr="00A746D1">
        <w:rPr>
          <w:rFonts w:ascii="Times New Roman" w:hAnsi="Times New Roman" w:cs="Times New Roman"/>
          <w:b/>
          <w:bCs/>
          <w:color w:val="272627"/>
          <w:sz w:val="28"/>
          <w:szCs w:val="28"/>
          <w:lang w:val="ro-RO"/>
        </w:rPr>
        <w:t>.</w:t>
      </w:r>
      <w:r w:rsidR="00185E5D" w:rsidRPr="00A746D1">
        <w:rPr>
          <w:rFonts w:ascii="Times New Roman" w:hAnsi="Times New Roman" w:cs="Times New Roman"/>
          <w:color w:val="272627"/>
          <w:sz w:val="28"/>
          <w:szCs w:val="28"/>
          <w:lang w:val="ro-RO"/>
        </w:rPr>
        <w:t xml:space="preserve"> SAFI/compania investițională care se autoadministrează trebuie să ia toate măsurile pentru a se asigura că cererile de subscriere şi de răscumpărare a titlurilor de participare ale OPCVM sînt centralizate şi înregistrate după primire.</w:t>
      </w:r>
    </w:p>
    <w:p w:rsidR="00185E5D" w:rsidRPr="00A746D1" w:rsidRDefault="00CC77BB"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w:t>
      </w:r>
      <w:r w:rsidR="0063190F">
        <w:rPr>
          <w:rFonts w:ascii="Times New Roman" w:hAnsi="Times New Roman" w:cs="Times New Roman"/>
          <w:b/>
          <w:bCs/>
          <w:color w:val="272627"/>
          <w:sz w:val="28"/>
          <w:szCs w:val="28"/>
          <w:lang w:val="ro-RO"/>
        </w:rPr>
        <w:t>22</w:t>
      </w:r>
      <w:r w:rsidR="00185E5D" w:rsidRPr="00A746D1">
        <w:rPr>
          <w:rFonts w:ascii="Times New Roman" w:hAnsi="Times New Roman" w:cs="Times New Roman"/>
          <w:b/>
          <w:bCs/>
          <w:color w:val="272627"/>
          <w:sz w:val="28"/>
          <w:szCs w:val="28"/>
          <w:lang w:val="ro-RO"/>
        </w:rPr>
        <w:t>.</w:t>
      </w:r>
      <w:r w:rsidR="00185E5D" w:rsidRPr="00A746D1">
        <w:rPr>
          <w:rFonts w:ascii="Times New Roman" w:hAnsi="Times New Roman" w:cs="Times New Roman"/>
          <w:color w:val="272627"/>
          <w:sz w:val="28"/>
          <w:szCs w:val="28"/>
          <w:lang w:val="ro-RO"/>
        </w:rPr>
        <w:t xml:space="preserve"> Înregistrarea prevăzută </w:t>
      </w:r>
      <w:r w:rsidR="00185E5D" w:rsidRPr="00A746D1">
        <w:rPr>
          <w:rFonts w:ascii="Times New Roman" w:hAnsi="Times New Roman" w:cs="Times New Roman"/>
          <w:color w:val="000000"/>
          <w:sz w:val="28"/>
          <w:szCs w:val="28"/>
          <w:lang w:val="ro-RO"/>
        </w:rPr>
        <w:t>la pct.1</w:t>
      </w:r>
      <w:r w:rsidR="0063190F">
        <w:rPr>
          <w:rFonts w:ascii="Times New Roman" w:hAnsi="Times New Roman" w:cs="Times New Roman"/>
          <w:color w:val="000000"/>
          <w:sz w:val="28"/>
          <w:szCs w:val="28"/>
          <w:lang w:val="ro-RO"/>
        </w:rPr>
        <w:t>21</w:t>
      </w:r>
      <w:r w:rsidR="00185E5D" w:rsidRPr="00A746D1">
        <w:rPr>
          <w:rFonts w:ascii="Times New Roman" w:hAnsi="Times New Roman" w:cs="Times New Roman"/>
          <w:color w:val="272627"/>
          <w:sz w:val="28"/>
          <w:szCs w:val="28"/>
          <w:lang w:val="ro-RO"/>
        </w:rPr>
        <w:t xml:space="preserve">  va include cel puţin informaţii cu privire la:</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OPCVM în cauză;</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persoana care depune sau transmite cererea;</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persoana care primeşte cererea;</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4) data şi ora depunerii cererii;</w:t>
      </w:r>
    </w:p>
    <w:p w:rsidR="00185E5D" w:rsidRPr="00A746D1" w:rsidRDefault="00E331C5"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w:t>
      </w:r>
      <w:r w:rsidR="00185E5D" w:rsidRPr="00A746D1">
        <w:rPr>
          <w:rFonts w:ascii="Times New Roman" w:hAnsi="Times New Roman" w:cs="Times New Roman"/>
          <w:color w:val="272627"/>
          <w:sz w:val="28"/>
          <w:szCs w:val="28"/>
          <w:lang w:val="ro-RO"/>
        </w:rPr>
        <w:t>) tipul cererii (subscriere/răscumpărare);</w:t>
      </w:r>
    </w:p>
    <w:p w:rsidR="00185E5D" w:rsidRPr="00A746D1" w:rsidRDefault="00E331C5"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6</w:t>
      </w:r>
      <w:r w:rsidR="00185E5D" w:rsidRPr="00A746D1">
        <w:rPr>
          <w:rFonts w:ascii="Times New Roman" w:hAnsi="Times New Roman" w:cs="Times New Roman"/>
          <w:color w:val="272627"/>
          <w:sz w:val="28"/>
          <w:szCs w:val="28"/>
          <w:lang w:val="ro-RO"/>
        </w:rPr>
        <w:t>) data emiterii/anulării deținerii titlurilor de participare;</w:t>
      </w:r>
    </w:p>
    <w:p w:rsidR="00185E5D" w:rsidRPr="00A746D1" w:rsidRDefault="00E331C5"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7</w:t>
      </w:r>
      <w:r w:rsidR="00185E5D" w:rsidRPr="00A746D1">
        <w:rPr>
          <w:rFonts w:ascii="Times New Roman" w:hAnsi="Times New Roman" w:cs="Times New Roman"/>
          <w:color w:val="272627"/>
          <w:sz w:val="28"/>
          <w:szCs w:val="28"/>
          <w:lang w:val="ro-RO"/>
        </w:rPr>
        <w:t>) numărul de titluri de participare subscrise sau răscumpărate;</w:t>
      </w:r>
    </w:p>
    <w:p w:rsidR="00185E5D" w:rsidRPr="00A746D1" w:rsidRDefault="00E331C5"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8</w:t>
      </w:r>
      <w:r w:rsidR="00185E5D" w:rsidRPr="00A746D1">
        <w:rPr>
          <w:rFonts w:ascii="Times New Roman" w:hAnsi="Times New Roman" w:cs="Times New Roman"/>
          <w:color w:val="272627"/>
          <w:sz w:val="28"/>
          <w:szCs w:val="28"/>
          <w:lang w:val="ro-RO"/>
        </w:rPr>
        <w:t>) preţul de subscriere sau de răscumpărare pentru</w:t>
      </w:r>
      <w:r w:rsidRPr="00A746D1">
        <w:rPr>
          <w:rFonts w:ascii="Times New Roman" w:hAnsi="Times New Roman" w:cs="Times New Roman"/>
          <w:color w:val="272627"/>
          <w:sz w:val="28"/>
          <w:szCs w:val="28"/>
          <w:lang w:val="ro-RO"/>
        </w:rPr>
        <w:t xml:space="preserve"> un</w:t>
      </w:r>
      <w:r w:rsidR="00185E5D" w:rsidRPr="00A746D1">
        <w:rPr>
          <w:rFonts w:ascii="Times New Roman" w:hAnsi="Times New Roman" w:cs="Times New Roman"/>
          <w:color w:val="272627"/>
          <w:sz w:val="28"/>
          <w:szCs w:val="28"/>
          <w:lang w:val="ro-RO"/>
        </w:rPr>
        <w:t xml:space="preserve"> titlu de participare;</w:t>
      </w:r>
    </w:p>
    <w:p w:rsidR="00E331C5" w:rsidRPr="00A746D1" w:rsidRDefault="00E331C5" w:rsidP="00E331C5">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9) modalitatea de plată;</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10) valoarea totală subscrisă sau răscumpărată a titlurilor de participare;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11) valoarea brută a cererii, inclusiv comisioanele de subscriere, sau valoarea netă, după deducerea comisioanelor de răscumpărare.</w:t>
      </w:r>
    </w:p>
    <w:p w:rsidR="00185E5D" w:rsidRPr="00A746D1" w:rsidRDefault="00CC77BB"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272627"/>
          <w:sz w:val="28"/>
          <w:szCs w:val="28"/>
          <w:lang w:val="ro-RO"/>
        </w:rPr>
        <w:t>1</w:t>
      </w:r>
      <w:r w:rsidR="0063190F">
        <w:rPr>
          <w:rFonts w:ascii="Times New Roman" w:hAnsi="Times New Roman" w:cs="Times New Roman"/>
          <w:b/>
          <w:bCs/>
          <w:color w:val="272627"/>
          <w:sz w:val="28"/>
          <w:szCs w:val="28"/>
          <w:lang w:val="ro-RO"/>
        </w:rPr>
        <w:t>23</w:t>
      </w:r>
      <w:r w:rsidR="00185E5D" w:rsidRPr="00A746D1">
        <w:rPr>
          <w:rFonts w:ascii="Times New Roman" w:hAnsi="Times New Roman" w:cs="Times New Roman"/>
          <w:b/>
          <w:bCs/>
          <w:color w:val="272627"/>
          <w:sz w:val="28"/>
          <w:szCs w:val="28"/>
          <w:lang w:val="ro-RO"/>
        </w:rPr>
        <w:t>.</w:t>
      </w:r>
      <w:r w:rsidR="00185E5D" w:rsidRPr="00A746D1">
        <w:rPr>
          <w:rFonts w:ascii="Times New Roman" w:hAnsi="Times New Roman" w:cs="Times New Roman"/>
          <w:color w:val="272627"/>
          <w:sz w:val="28"/>
          <w:szCs w:val="28"/>
          <w:lang w:val="ro-RO"/>
        </w:rPr>
        <w:t xml:space="preserve"> SAFI/compania investițională care se autoadministrează va asigura păstrarea înregistrărilor </w:t>
      </w:r>
      <w:r w:rsidR="00185E5D" w:rsidRPr="00A746D1">
        <w:rPr>
          <w:rFonts w:ascii="Times New Roman" w:hAnsi="Times New Roman" w:cs="Times New Roman"/>
          <w:color w:val="000000"/>
          <w:sz w:val="28"/>
          <w:szCs w:val="28"/>
          <w:lang w:val="ro-RO"/>
        </w:rPr>
        <w:t xml:space="preserve">prevăzute la pct. </w:t>
      </w:r>
      <w:r w:rsidRPr="00A746D1">
        <w:rPr>
          <w:rFonts w:ascii="Times New Roman" w:hAnsi="Times New Roman" w:cs="Times New Roman"/>
          <w:color w:val="000000"/>
          <w:sz w:val="28"/>
          <w:szCs w:val="28"/>
          <w:lang w:val="ro-RO"/>
        </w:rPr>
        <w:t>1</w:t>
      </w:r>
      <w:r w:rsidR="0063190F">
        <w:rPr>
          <w:rFonts w:ascii="Times New Roman" w:hAnsi="Times New Roman" w:cs="Times New Roman"/>
          <w:color w:val="000000"/>
          <w:sz w:val="28"/>
          <w:szCs w:val="28"/>
          <w:lang w:val="ro-RO"/>
        </w:rPr>
        <w:t>22</w:t>
      </w:r>
      <w:r w:rsidR="00185E5D" w:rsidRPr="00A746D1">
        <w:rPr>
          <w:rFonts w:ascii="Times New Roman" w:hAnsi="Times New Roman" w:cs="Times New Roman"/>
          <w:color w:val="000000"/>
          <w:sz w:val="28"/>
          <w:szCs w:val="28"/>
          <w:lang w:val="ro-RO"/>
        </w:rPr>
        <w:t xml:space="preserve"> pentru o perioadă minimă de 5 ani. Comisia Naţională poate solicita SAFI</w:t>
      </w:r>
      <w:r w:rsidR="00185E5D" w:rsidRPr="00A746D1">
        <w:rPr>
          <w:rFonts w:ascii="Times New Roman" w:hAnsi="Times New Roman" w:cs="Times New Roman"/>
          <w:color w:val="272627"/>
          <w:sz w:val="28"/>
          <w:szCs w:val="28"/>
          <w:lang w:val="ro-RO"/>
        </w:rPr>
        <w:t>/companiei investiționale care se autoadministrează</w:t>
      </w:r>
      <w:r w:rsidR="00185E5D" w:rsidRPr="00A746D1">
        <w:rPr>
          <w:rFonts w:ascii="Times New Roman" w:hAnsi="Times New Roman" w:cs="Times New Roman"/>
          <w:color w:val="000000"/>
          <w:sz w:val="28"/>
          <w:szCs w:val="28"/>
          <w:lang w:val="ro-RO"/>
        </w:rPr>
        <w:t xml:space="preserve"> ca, la retragerea licenţei, să păstreze aceste înregistrări pentru intervalul de timp rămas din perioada de 5 ani.</w:t>
      </w:r>
    </w:p>
    <w:p w:rsidR="00185E5D" w:rsidRPr="00A746D1" w:rsidRDefault="00CC77BB"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lastRenderedPageBreak/>
        <w:t>1</w:t>
      </w:r>
      <w:r w:rsidR="0063190F">
        <w:rPr>
          <w:rFonts w:ascii="Times New Roman" w:hAnsi="Times New Roman" w:cs="Times New Roman"/>
          <w:b/>
          <w:bCs/>
          <w:color w:val="000000"/>
          <w:sz w:val="28"/>
          <w:szCs w:val="28"/>
          <w:lang w:val="ro-RO"/>
        </w:rPr>
        <w:t>24</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În situaţia în care o SAFI îşi transferă responsabilităţile legate de OPCVM unei alte SAFI, vor fi  adoptate măsurile necesare pentru ca înregistrările prevăzute la pct.</w:t>
      </w:r>
      <w:r w:rsidRPr="00A746D1">
        <w:rPr>
          <w:rFonts w:ascii="Times New Roman" w:hAnsi="Times New Roman" w:cs="Times New Roman"/>
          <w:color w:val="000000"/>
          <w:sz w:val="28"/>
          <w:szCs w:val="28"/>
          <w:lang w:val="ro-RO"/>
        </w:rPr>
        <w:t>1</w:t>
      </w:r>
      <w:r w:rsidR="0063190F">
        <w:rPr>
          <w:rFonts w:ascii="Times New Roman" w:hAnsi="Times New Roman" w:cs="Times New Roman"/>
          <w:color w:val="000000"/>
          <w:sz w:val="28"/>
          <w:szCs w:val="28"/>
          <w:lang w:val="ro-RO"/>
        </w:rPr>
        <w:t>22</w:t>
      </w:r>
      <w:r w:rsidR="00185E5D" w:rsidRPr="00A746D1">
        <w:rPr>
          <w:rFonts w:ascii="Times New Roman" w:hAnsi="Times New Roman" w:cs="Times New Roman"/>
          <w:color w:val="000000"/>
          <w:sz w:val="28"/>
          <w:szCs w:val="28"/>
          <w:lang w:val="ro-RO"/>
        </w:rPr>
        <w:t xml:space="preserve"> din ultimii 5 ani să fie accesibile acelei SAFI.</w:t>
      </w:r>
    </w:p>
    <w:p w:rsidR="00185E5D" w:rsidRPr="00A746D1" w:rsidRDefault="00CC77BB"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000000"/>
          <w:sz w:val="28"/>
          <w:szCs w:val="28"/>
          <w:lang w:val="ro-RO"/>
        </w:rPr>
        <w:t>12</w:t>
      </w:r>
      <w:r w:rsidR="0063190F">
        <w:rPr>
          <w:rFonts w:ascii="Times New Roman" w:hAnsi="Times New Roman" w:cs="Times New Roman"/>
          <w:b/>
          <w:bCs/>
          <w:color w:val="000000"/>
          <w:sz w:val="28"/>
          <w:szCs w:val="28"/>
          <w:lang w:val="ro-RO"/>
        </w:rPr>
        <w:t>5</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Înregistrările prevăzute la pct.</w:t>
      </w:r>
      <w:r w:rsidRPr="00A746D1">
        <w:rPr>
          <w:rFonts w:ascii="Times New Roman" w:hAnsi="Times New Roman" w:cs="Times New Roman"/>
          <w:color w:val="000000"/>
          <w:sz w:val="28"/>
          <w:szCs w:val="28"/>
          <w:lang w:val="ro-RO"/>
        </w:rPr>
        <w:t>1</w:t>
      </w:r>
      <w:r w:rsidR="0063190F">
        <w:rPr>
          <w:rFonts w:ascii="Times New Roman" w:hAnsi="Times New Roman" w:cs="Times New Roman"/>
          <w:color w:val="000000"/>
          <w:sz w:val="28"/>
          <w:szCs w:val="28"/>
          <w:lang w:val="ro-RO"/>
        </w:rPr>
        <w:t>22</w:t>
      </w:r>
      <w:r w:rsidR="00185E5D" w:rsidRPr="00A746D1">
        <w:rPr>
          <w:rFonts w:ascii="Times New Roman" w:hAnsi="Times New Roman" w:cs="Times New Roman"/>
          <w:color w:val="000000"/>
          <w:sz w:val="28"/>
          <w:szCs w:val="28"/>
          <w:lang w:val="ro-RO"/>
        </w:rPr>
        <w:t xml:space="preserve"> se păstrează pe un suport care</w:t>
      </w:r>
      <w:r w:rsidR="00185E5D" w:rsidRPr="00A746D1">
        <w:rPr>
          <w:rFonts w:ascii="Times New Roman" w:hAnsi="Times New Roman" w:cs="Times New Roman"/>
          <w:color w:val="272627"/>
          <w:sz w:val="28"/>
          <w:szCs w:val="28"/>
          <w:lang w:val="ro-RO"/>
        </w:rPr>
        <w:t xml:space="preserve"> permite stocarea informaţiilor, astfel încît să fie prezentate la solicitarea Comisiei Naţionale şi să </w:t>
      </w:r>
      <w:r w:rsidR="007941BE">
        <w:rPr>
          <w:rFonts w:ascii="Times New Roman" w:hAnsi="Times New Roman" w:cs="Times New Roman"/>
          <w:color w:val="272627"/>
          <w:sz w:val="28"/>
          <w:szCs w:val="28"/>
          <w:lang w:val="ro-RO"/>
        </w:rPr>
        <w:t>fie</w:t>
      </w:r>
      <w:r w:rsidR="00185E5D" w:rsidRPr="00A746D1">
        <w:rPr>
          <w:rFonts w:ascii="Times New Roman" w:hAnsi="Times New Roman" w:cs="Times New Roman"/>
          <w:color w:val="272627"/>
          <w:sz w:val="28"/>
          <w:szCs w:val="28"/>
          <w:lang w:val="ro-RO"/>
        </w:rPr>
        <w:t xml:space="preserve"> respec</w:t>
      </w:r>
      <w:r w:rsidR="007941BE">
        <w:rPr>
          <w:rFonts w:ascii="Times New Roman" w:hAnsi="Times New Roman" w:cs="Times New Roman"/>
          <w:color w:val="272627"/>
          <w:sz w:val="28"/>
          <w:szCs w:val="28"/>
          <w:lang w:val="ro-RO"/>
        </w:rPr>
        <w:t>ta</w:t>
      </w:r>
      <w:r w:rsidR="00185E5D" w:rsidRPr="00A746D1">
        <w:rPr>
          <w:rFonts w:ascii="Times New Roman" w:hAnsi="Times New Roman" w:cs="Times New Roman"/>
          <w:color w:val="272627"/>
          <w:sz w:val="28"/>
          <w:szCs w:val="28"/>
          <w:lang w:val="ro-RO"/>
        </w:rPr>
        <w:t>te următoarele condiţii:</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informaţiile să poată fi accesate rapid şi să se poată reconstitui fiecare etapă a procesării operaţiunilor de plasare şi răscumpărare a titlurilor de participare;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trebuie să se poată constata uşor orice corecţie sau alte modificări, precum şi conţinutul înregistrărilor înainte de corecţiile şi modificările respective;</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nu trebuie să fie posibil ca înregistrările să fie manipulate sau modificate în alt fel.</w:t>
      </w:r>
    </w:p>
    <w:p w:rsidR="00185E5D" w:rsidRPr="00A746D1" w:rsidRDefault="00CC77BB" w:rsidP="00185E5D">
      <w:pPr>
        <w:pStyle w:val="af"/>
        <w:ind w:firstLine="567"/>
        <w:jc w:val="both"/>
        <w:rPr>
          <w:rFonts w:ascii="Times New Roman" w:hAnsi="Times New Roman" w:cs="Times New Roman"/>
          <w:sz w:val="28"/>
          <w:szCs w:val="28"/>
          <w:lang w:val="ro-RO" w:eastAsia="ru-RU"/>
        </w:rPr>
      </w:pPr>
      <w:r w:rsidRPr="00A746D1">
        <w:rPr>
          <w:rFonts w:ascii="Times New Roman" w:hAnsi="Times New Roman" w:cs="Times New Roman"/>
          <w:b/>
          <w:bCs/>
          <w:sz w:val="28"/>
          <w:szCs w:val="28"/>
          <w:lang w:val="ro-RO" w:eastAsia="ru-RU"/>
        </w:rPr>
        <w:t>12</w:t>
      </w:r>
      <w:r w:rsidR="0063190F">
        <w:rPr>
          <w:rFonts w:ascii="Times New Roman" w:hAnsi="Times New Roman" w:cs="Times New Roman"/>
          <w:b/>
          <w:bCs/>
          <w:sz w:val="28"/>
          <w:szCs w:val="28"/>
          <w:lang w:val="ro-RO" w:eastAsia="ru-RU"/>
        </w:rPr>
        <w:t>6</w:t>
      </w:r>
      <w:r w:rsidR="00185E5D" w:rsidRPr="00A746D1">
        <w:rPr>
          <w:rFonts w:ascii="Times New Roman" w:hAnsi="Times New Roman" w:cs="Times New Roman"/>
          <w:b/>
          <w:bCs/>
          <w:sz w:val="28"/>
          <w:szCs w:val="28"/>
          <w:lang w:val="ro-RO" w:eastAsia="ru-RU"/>
        </w:rPr>
        <w:t>.</w:t>
      </w:r>
      <w:r w:rsidR="00185E5D" w:rsidRPr="00A746D1">
        <w:rPr>
          <w:rFonts w:ascii="Times New Roman" w:hAnsi="Times New Roman" w:cs="Times New Roman"/>
          <w:sz w:val="28"/>
          <w:szCs w:val="28"/>
          <w:lang w:val="ro-RO" w:eastAsia="ru-RU"/>
        </w:rPr>
        <w:t xml:space="preserve"> După executarea cererilor de subscriere sau de răscumpărare, SAFI/compania investițională care se autoadministrează notifică deținătorul de titluri de participare, prin intermediul unui suport durabil, confirmînd executarea cererii de îndată ce este posibil și cel tîrziu în prima zi lucrătoare după executare</w:t>
      </w:r>
      <w:r w:rsidR="00705124">
        <w:rPr>
          <w:rFonts w:ascii="Times New Roman" w:hAnsi="Times New Roman" w:cs="Times New Roman"/>
          <w:sz w:val="28"/>
          <w:szCs w:val="28"/>
          <w:lang w:val="ro-RO" w:eastAsia="ru-RU"/>
        </w:rPr>
        <w:t>,</w:t>
      </w:r>
      <w:r w:rsidR="00185E5D" w:rsidRPr="00A746D1">
        <w:rPr>
          <w:rFonts w:ascii="Times New Roman" w:hAnsi="Times New Roman" w:cs="Times New Roman"/>
          <w:sz w:val="28"/>
          <w:szCs w:val="28"/>
          <w:lang w:val="ro-RO" w:eastAsia="ru-RU"/>
        </w:rPr>
        <w:t xml:space="preserve"> sau dacă SAFI/compania investițională care se autoadministrează primește confirmarea de la o terță parte, cel tîrziu în prima zi lucrătoare după primirea confirmării de la terța parte.</w:t>
      </w:r>
    </w:p>
    <w:p w:rsidR="00185E5D" w:rsidRPr="00A746D1" w:rsidRDefault="00CC77BB" w:rsidP="00185E5D">
      <w:pPr>
        <w:pStyle w:val="af"/>
        <w:ind w:firstLine="567"/>
        <w:jc w:val="both"/>
        <w:rPr>
          <w:rFonts w:ascii="Times New Roman" w:hAnsi="Times New Roman" w:cs="Times New Roman"/>
          <w:sz w:val="28"/>
          <w:szCs w:val="28"/>
          <w:lang w:val="ro-RO" w:eastAsia="ru-RU"/>
        </w:rPr>
      </w:pPr>
      <w:r w:rsidRPr="00A746D1">
        <w:rPr>
          <w:rFonts w:ascii="Times New Roman" w:hAnsi="Times New Roman" w:cs="Times New Roman"/>
          <w:b/>
          <w:bCs/>
          <w:color w:val="000000"/>
          <w:sz w:val="28"/>
          <w:szCs w:val="28"/>
          <w:lang w:val="ro-RO" w:eastAsia="ru-RU"/>
        </w:rPr>
        <w:t>12</w:t>
      </w:r>
      <w:r w:rsidR="0063190F">
        <w:rPr>
          <w:rFonts w:ascii="Times New Roman" w:hAnsi="Times New Roman" w:cs="Times New Roman"/>
          <w:b/>
          <w:bCs/>
          <w:color w:val="000000"/>
          <w:sz w:val="28"/>
          <w:szCs w:val="28"/>
          <w:lang w:val="ro-RO" w:eastAsia="ru-RU"/>
        </w:rPr>
        <w:t>7</w:t>
      </w:r>
      <w:r w:rsidR="00185E5D" w:rsidRPr="00A746D1">
        <w:rPr>
          <w:rFonts w:ascii="Times New Roman" w:hAnsi="Times New Roman" w:cs="Times New Roman"/>
          <w:b/>
          <w:bCs/>
          <w:color w:val="000000"/>
          <w:sz w:val="28"/>
          <w:szCs w:val="28"/>
          <w:lang w:val="ro-RO" w:eastAsia="ru-RU"/>
        </w:rPr>
        <w:t>.</w:t>
      </w:r>
      <w:r w:rsidRPr="00A746D1">
        <w:rPr>
          <w:rFonts w:ascii="Times New Roman" w:hAnsi="Times New Roman" w:cs="Times New Roman"/>
          <w:color w:val="000000"/>
          <w:sz w:val="28"/>
          <w:szCs w:val="28"/>
          <w:lang w:val="ro-RO" w:eastAsia="ru-RU"/>
        </w:rPr>
        <w:t xml:space="preserve"> Prevederile pct. 12</w:t>
      </w:r>
      <w:r w:rsidR="0063190F">
        <w:rPr>
          <w:rFonts w:ascii="Times New Roman" w:hAnsi="Times New Roman" w:cs="Times New Roman"/>
          <w:color w:val="000000"/>
          <w:sz w:val="28"/>
          <w:szCs w:val="28"/>
          <w:lang w:val="ro-RO" w:eastAsia="ru-RU"/>
        </w:rPr>
        <w:t>6</w:t>
      </w:r>
      <w:r w:rsidR="00185E5D" w:rsidRPr="00A746D1">
        <w:rPr>
          <w:rFonts w:ascii="Times New Roman" w:hAnsi="Times New Roman" w:cs="Times New Roman"/>
          <w:color w:val="000000"/>
          <w:sz w:val="28"/>
          <w:szCs w:val="28"/>
          <w:lang w:val="ro-RO" w:eastAsia="ru-RU"/>
        </w:rPr>
        <w:t xml:space="preserve"> nu se aplică atunci cînd notificarea ar conține aceleași informații pe care le conține</w:t>
      </w:r>
      <w:r w:rsidR="00185E5D" w:rsidRPr="00A746D1">
        <w:rPr>
          <w:rFonts w:ascii="Times New Roman" w:hAnsi="Times New Roman" w:cs="Times New Roman"/>
          <w:sz w:val="28"/>
          <w:szCs w:val="28"/>
          <w:lang w:val="ro-RO" w:eastAsia="ru-RU"/>
        </w:rPr>
        <w:t xml:space="preserve"> o confirmare trimisă cu promptitudine deținătorului de titluri de participare de către intermediar sau de către persoana care ține registrul deținătorilor de valori mobiliare/unități de fond.</w:t>
      </w:r>
    </w:p>
    <w:p w:rsidR="00185E5D" w:rsidRPr="00A746D1" w:rsidRDefault="00CC77BB" w:rsidP="00185E5D">
      <w:pPr>
        <w:pStyle w:val="af"/>
        <w:ind w:firstLine="567"/>
        <w:jc w:val="both"/>
        <w:rPr>
          <w:rFonts w:ascii="Times New Roman" w:hAnsi="Times New Roman" w:cs="Times New Roman"/>
          <w:sz w:val="28"/>
          <w:szCs w:val="28"/>
          <w:lang w:val="ro-RO" w:eastAsia="ru-RU"/>
        </w:rPr>
      </w:pPr>
      <w:r w:rsidRPr="00A746D1">
        <w:rPr>
          <w:rFonts w:ascii="Times New Roman" w:hAnsi="Times New Roman" w:cs="Times New Roman"/>
          <w:b/>
          <w:bCs/>
          <w:sz w:val="28"/>
          <w:szCs w:val="28"/>
          <w:lang w:val="ro-RO" w:eastAsia="ru-RU"/>
        </w:rPr>
        <w:t>12</w:t>
      </w:r>
      <w:r w:rsidR="0063190F">
        <w:rPr>
          <w:rFonts w:ascii="Times New Roman" w:hAnsi="Times New Roman" w:cs="Times New Roman"/>
          <w:b/>
          <w:bCs/>
          <w:sz w:val="28"/>
          <w:szCs w:val="28"/>
          <w:lang w:val="ro-RO" w:eastAsia="ru-RU"/>
        </w:rPr>
        <w:t>8</w:t>
      </w:r>
      <w:r w:rsidR="00185E5D" w:rsidRPr="00A746D1">
        <w:rPr>
          <w:rFonts w:ascii="Times New Roman" w:hAnsi="Times New Roman" w:cs="Times New Roman"/>
          <w:b/>
          <w:bCs/>
          <w:sz w:val="28"/>
          <w:szCs w:val="28"/>
          <w:lang w:val="ro-RO" w:eastAsia="ru-RU"/>
        </w:rPr>
        <w:t>.</w:t>
      </w:r>
      <w:r w:rsidR="00185E5D" w:rsidRPr="00A746D1">
        <w:rPr>
          <w:rFonts w:ascii="Times New Roman" w:hAnsi="Times New Roman" w:cs="Times New Roman"/>
          <w:sz w:val="28"/>
          <w:szCs w:val="28"/>
          <w:lang w:val="ro-RO" w:eastAsia="ru-RU"/>
        </w:rPr>
        <w:t xml:space="preserve"> Notificarea </w:t>
      </w:r>
      <w:r w:rsidR="00171F0C" w:rsidRPr="00A746D1">
        <w:rPr>
          <w:rFonts w:ascii="Times New Roman" w:hAnsi="Times New Roman" w:cs="Times New Roman"/>
          <w:sz w:val="28"/>
          <w:szCs w:val="28"/>
          <w:lang w:val="ro-RO" w:eastAsia="ru-RU"/>
        </w:rPr>
        <w:t xml:space="preserve">adresată </w:t>
      </w:r>
      <w:r w:rsidR="00185E5D" w:rsidRPr="00A746D1">
        <w:rPr>
          <w:rFonts w:ascii="Times New Roman" w:hAnsi="Times New Roman" w:cs="Times New Roman"/>
          <w:sz w:val="28"/>
          <w:szCs w:val="28"/>
          <w:lang w:val="ro-RO" w:eastAsia="ru-RU"/>
        </w:rPr>
        <w:t xml:space="preserve">deținătorului de titluri de participare </w:t>
      </w:r>
      <w:r w:rsidR="00171F0C" w:rsidRPr="00A746D1">
        <w:rPr>
          <w:rFonts w:ascii="Times New Roman" w:hAnsi="Times New Roman" w:cs="Times New Roman"/>
          <w:sz w:val="28"/>
          <w:szCs w:val="28"/>
          <w:lang w:val="ro-RO" w:eastAsia="ru-RU"/>
        </w:rPr>
        <w:t>conform pct.12</w:t>
      </w:r>
      <w:r w:rsidR="00F175E5">
        <w:rPr>
          <w:rFonts w:ascii="Times New Roman" w:hAnsi="Times New Roman" w:cs="Times New Roman"/>
          <w:sz w:val="28"/>
          <w:szCs w:val="28"/>
          <w:lang w:val="ro-RO" w:eastAsia="ru-RU"/>
        </w:rPr>
        <w:t>6</w:t>
      </w:r>
      <w:r w:rsidR="00171F0C" w:rsidRPr="00A746D1">
        <w:rPr>
          <w:rFonts w:ascii="Times New Roman" w:hAnsi="Times New Roman" w:cs="Times New Roman"/>
          <w:sz w:val="28"/>
          <w:szCs w:val="28"/>
          <w:lang w:val="ro-RO" w:eastAsia="ru-RU"/>
        </w:rPr>
        <w:t xml:space="preserve"> </w:t>
      </w:r>
      <w:r w:rsidR="00185E5D" w:rsidRPr="00A746D1">
        <w:rPr>
          <w:rFonts w:ascii="Times New Roman" w:hAnsi="Times New Roman" w:cs="Times New Roman"/>
          <w:sz w:val="28"/>
          <w:szCs w:val="28"/>
          <w:lang w:val="ro-RO" w:eastAsia="ru-RU"/>
        </w:rPr>
        <w:t>include următoarele informații:</w:t>
      </w:r>
    </w:p>
    <w:tbl>
      <w:tblPr>
        <w:tblW w:w="5000" w:type="pct"/>
        <w:tblCellSpacing w:w="0" w:type="dxa"/>
        <w:tblCellMar>
          <w:left w:w="0" w:type="dxa"/>
          <w:right w:w="0" w:type="dxa"/>
        </w:tblCellMar>
        <w:tblLook w:val="04A0" w:firstRow="1" w:lastRow="0" w:firstColumn="1" w:lastColumn="0" w:noHBand="0" w:noVBand="1"/>
      </w:tblPr>
      <w:tblGrid>
        <w:gridCol w:w="6"/>
        <w:gridCol w:w="10909"/>
      </w:tblGrid>
      <w:tr w:rsidR="00185E5D" w:rsidRPr="000A379C" w:rsidTr="00A5467A">
        <w:trPr>
          <w:tblCellSpacing w:w="0" w:type="dxa"/>
        </w:trPr>
        <w:tc>
          <w:tcPr>
            <w:tcW w:w="0" w:type="auto"/>
            <w:hideMark/>
          </w:tcPr>
          <w:p w:rsidR="00185E5D" w:rsidRPr="00A746D1" w:rsidRDefault="00185E5D" w:rsidP="00A5467A">
            <w:pPr>
              <w:pStyle w:val="af"/>
              <w:jc w:val="both"/>
              <w:rPr>
                <w:rFonts w:ascii="Times New Roman" w:hAnsi="Times New Roman" w:cs="Times New Roman"/>
                <w:sz w:val="28"/>
                <w:szCs w:val="28"/>
                <w:lang w:val="ro-RO" w:eastAsia="ru-RU"/>
              </w:rPr>
            </w:pPr>
          </w:p>
        </w:tc>
        <w:tc>
          <w:tcPr>
            <w:tcW w:w="0" w:type="auto"/>
            <w:hideMark/>
          </w:tcPr>
          <w:p w:rsidR="00185E5D" w:rsidRPr="00A746D1" w:rsidRDefault="00185E5D" w:rsidP="00A5467A">
            <w:pPr>
              <w:pStyle w:val="af"/>
              <w:numPr>
                <w:ilvl w:val="0"/>
                <w:numId w:val="5"/>
              </w:numPr>
              <w:tabs>
                <w:tab w:val="left" w:pos="979"/>
              </w:tabs>
              <w:ind w:hanging="172"/>
              <w:jc w:val="both"/>
              <w:rPr>
                <w:rFonts w:ascii="Times New Roman" w:hAnsi="Times New Roman" w:cs="Times New Roman"/>
                <w:sz w:val="28"/>
                <w:szCs w:val="28"/>
                <w:lang w:val="ro-RO" w:eastAsia="ru-RU"/>
              </w:rPr>
            </w:pPr>
            <w:r w:rsidRPr="00A746D1">
              <w:rPr>
                <w:rFonts w:ascii="Times New Roman" w:hAnsi="Times New Roman" w:cs="Times New Roman"/>
                <w:sz w:val="28"/>
                <w:szCs w:val="28"/>
                <w:lang w:val="ro-RO" w:eastAsia="ru-RU"/>
              </w:rPr>
              <w:t>denumirea SAFI</w:t>
            </w:r>
            <w:r w:rsidR="00F175E5">
              <w:rPr>
                <w:rFonts w:ascii="Times New Roman" w:hAnsi="Times New Roman" w:cs="Times New Roman"/>
                <w:sz w:val="28"/>
                <w:szCs w:val="28"/>
                <w:lang w:val="ro-RO" w:eastAsia="ru-RU"/>
              </w:rPr>
              <w:t>, cu excepţia companiei investiţionale care se autoadministrează</w:t>
            </w:r>
            <w:r w:rsidRPr="00A746D1">
              <w:rPr>
                <w:rFonts w:ascii="Times New Roman" w:hAnsi="Times New Roman" w:cs="Times New Roman"/>
                <w:sz w:val="28"/>
                <w:szCs w:val="28"/>
                <w:lang w:val="ro-RO" w:eastAsia="ru-RU"/>
              </w:rPr>
              <w:t>;</w:t>
            </w:r>
          </w:p>
        </w:tc>
      </w:tr>
    </w:tbl>
    <w:p w:rsidR="00185E5D" w:rsidRPr="00A746D1" w:rsidRDefault="00185E5D" w:rsidP="00185E5D">
      <w:pPr>
        <w:pStyle w:val="af"/>
        <w:numPr>
          <w:ilvl w:val="0"/>
          <w:numId w:val="5"/>
        </w:numPr>
        <w:tabs>
          <w:tab w:val="left" w:pos="993"/>
        </w:tabs>
        <w:ind w:left="0" w:firstLine="567"/>
        <w:jc w:val="both"/>
        <w:rPr>
          <w:rFonts w:ascii="Times New Roman" w:hAnsi="Times New Roman" w:cs="Times New Roman"/>
          <w:sz w:val="28"/>
          <w:szCs w:val="28"/>
          <w:lang w:val="ro-RO" w:eastAsia="ru-RU"/>
        </w:rPr>
      </w:pPr>
      <w:r w:rsidRPr="00A746D1">
        <w:rPr>
          <w:rFonts w:ascii="Times New Roman" w:hAnsi="Times New Roman" w:cs="Times New Roman"/>
          <w:sz w:val="28"/>
          <w:szCs w:val="28"/>
          <w:lang w:val="ro-RO" w:eastAsia="ru-RU"/>
        </w:rPr>
        <w:t xml:space="preserve">datele de identificare a deținătorului de </w:t>
      </w:r>
      <w:r w:rsidR="00F175E5">
        <w:rPr>
          <w:rFonts w:ascii="Times New Roman" w:hAnsi="Times New Roman" w:cs="Times New Roman"/>
          <w:sz w:val="28"/>
          <w:szCs w:val="28"/>
          <w:lang w:val="ro-RO" w:eastAsia="ru-RU"/>
        </w:rPr>
        <w:t>titluri de participare</w:t>
      </w:r>
      <w:r w:rsidRPr="00A746D1">
        <w:rPr>
          <w:rFonts w:ascii="Times New Roman" w:hAnsi="Times New Roman" w:cs="Times New Roman"/>
          <w:sz w:val="28"/>
          <w:szCs w:val="28"/>
          <w:lang w:val="ro-RO" w:eastAsia="ru-RU"/>
        </w:rPr>
        <w:t xml:space="preserve"> (pentru persoana fizică - numele, prenumele, numărul </w:t>
      </w:r>
      <w:r w:rsidR="00F175E5" w:rsidRPr="00A746D1">
        <w:rPr>
          <w:rFonts w:ascii="Times New Roman" w:hAnsi="Times New Roman" w:cs="Times New Roman"/>
          <w:sz w:val="28"/>
          <w:szCs w:val="28"/>
          <w:lang w:val="ro-RO" w:eastAsia="ru-RU"/>
        </w:rPr>
        <w:t xml:space="preserve">personal </w:t>
      </w:r>
      <w:r w:rsidRPr="00A746D1">
        <w:rPr>
          <w:rFonts w:ascii="Times New Roman" w:hAnsi="Times New Roman" w:cs="Times New Roman"/>
          <w:sz w:val="28"/>
          <w:szCs w:val="28"/>
          <w:lang w:val="ro-RO" w:eastAsia="ru-RU"/>
        </w:rPr>
        <w:t>de identificare (IDNP),</w:t>
      </w:r>
      <w:r w:rsidRPr="00A746D1">
        <w:rPr>
          <w:rFonts w:ascii="Times New Roman" w:eastAsia="Times New Roman" w:hAnsi="Times New Roman" w:cs="Times New Roman"/>
          <w:sz w:val="28"/>
          <w:szCs w:val="28"/>
          <w:lang w:val="ro-RO" w:eastAsia="ru-RU"/>
        </w:rPr>
        <w:t xml:space="preserve"> domiciliul</w:t>
      </w:r>
      <w:r w:rsidRPr="00A746D1">
        <w:rPr>
          <w:rFonts w:ascii="Times New Roman" w:hAnsi="Times New Roman" w:cs="Times New Roman"/>
          <w:sz w:val="28"/>
          <w:szCs w:val="28"/>
          <w:lang w:val="ro-RO" w:eastAsia="ru-RU"/>
        </w:rPr>
        <w:t>; pentru persoana juridică - denumirea completă, numărul înregistrării de stat (IDNO), sediul</w:t>
      </w:r>
      <w:r w:rsidR="00EB28EE">
        <w:rPr>
          <w:rFonts w:ascii="Times New Roman" w:hAnsi="Times New Roman" w:cs="Times New Roman"/>
          <w:sz w:val="28"/>
          <w:szCs w:val="28"/>
          <w:lang w:val="ro-RO" w:eastAsia="ru-RU"/>
        </w:rPr>
        <w:t>)</w:t>
      </w:r>
      <w:r w:rsidRPr="00A746D1">
        <w:rPr>
          <w:rFonts w:ascii="Times New Roman" w:hAnsi="Times New Roman" w:cs="Times New Roman"/>
          <w:sz w:val="28"/>
          <w:szCs w:val="28"/>
          <w:lang w:val="ro-RO" w:eastAsia="ru-RU"/>
        </w:rPr>
        <w:t>;</w:t>
      </w:r>
    </w:p>
    <w:p w:rsidR="00185E5D" w:rsidRPr="00A746D1" w:rsidRDefault="00185E5D" w:rsidP="00185E5D">
      <w:pPr>
        <w:pStyle w:val="af"/>
        <w:numPr>
          <w:ilvl w:val="0"/>
          <w:numId w:val="5"/>
        </w:numPr>
        <w:tabs>
          <w:tab w:val="left" w:pos="993"/>
        </w:tabs>
        <w:ind w:hanging="153"/>
        <w:jc w:val="both"/>
        <w:rPr>
          <w:rFonts w:ascii="Times New Roman" w:hAnsi="Times New Roman" w:cs="Times New Roman"/>
          <w:sz w:val="28"/>
          <w:szCs w:val="28"/>
          <w:lang w:val="ro-RO" w:eastAsia="ru-RU"/>
        </w:rPr>
      </w:pPr>
      <w:r w:rsidRPr="00A746D1">
        <w:rPr>
          <w:rFonts w:ascii="Times New Roman" w:hAnsi="Times New Roman" w:cs="Times New Roman"/>
          <w:sz w:val="28"/>
          <w:szCs w:val="28"/>
          <w:lang w:val="ro-RO" w:eastAsia="ru-RU"/>
        </w:rPr>
        <w:t>data și ora primirii cererii;</w:t>
      </w:r>
    </w:p>
    <w:p w:rsidR="00185E5D" w:rsidRPr="00A746D1" w:rsidRDefault="00185E5D" w:rsidP="00185E5D">
      <w:pPr>
        <w:pStyle w:val="af"/>
        <w:numPr>
          <w:ilvl w:val="0"/>
          <w:numId w:val="5"/>
        </w:numPr>
        <w:tabs>
          <w:tab w:val="left" w:pos="993"/>
        </w:tabs>
        <w:ind w:hanging="153"/>
        <w:jc w:val="both"/>
        <w:rPr>
          <w:rFonts w:ascii="Times New Roman" w:hAnsi="Times New Roman" w:cs="Times New Roman"/>
          <w:sz w:val="28"/>
          <w:szCs w:val="28"/>
          <w:lang w:val="ro-RO" w:eastAsia="ru-RU"/>
        </w:rPr>
      </w:pPr>
      <w:r w:rsidRPr="00A746D1">
        <w:rPr>
          <w:rFonts w:ascii="Times New Roman" w:hAnsi="Times New Roman" w:cs="Times New Roman"/>
          <w:sz w:val="28"/>
          <w:szCs w:val="28"/>
          <w:lang w:val="ro-RO" w:eastAsia="ru-RU"/>
        </w:rPr>
        <w:t>data executării</w:t>
      </w:r>
      <w:r w:rsidR="00171F0C" w:rsidRPr="00A746D1">
        <w:rPr>
          <w:rFonts w:ascii="Times New Roman" w:hAnsi="Times New Roman" w:cs="Times New Roman"/>
          <w:sz w:val="28"/>
          <w:szCs w:val="28"/>
          <w:lang w:val="ro-RO" w:eastAsia="ru-RU"/>
        </w:rPr>
        <w:t xml:space="preserve"> și modalitatea de plată</w:t>
      </w:r>
      <w:r w:rsidRPr="00A746D1">
        <w:rPr>
          <w:rFonts w:ascii="Times New Roman" w:hAnsi="Times New Roman" w:cs="Times New Roman"/>
          <w:sz w:val="28"/>
          <w:szCs w:val="28"/>
          <w:lang w:val="ro-RO" w:eastAsia="ru-RU"/>
        </w:rPr>
        <w:t>;</w:t>
      </w:r>
    </w:p>
    <w:tbl>
      <w:tblPr>
        <w:tblW w:w="5000" w:type="pct"/>
        <w:tblCellSpacing w:w="0" w:type="dxa"/>
        <w:tblCellMar>
          <w:left w:w="0" w:type="dxa"/>
          <w:right w:w="0" w:type="dxa"/>
        </w:tblCellMar>
        <w:tblLook w:val="04A0" w:firstRow="1" w:lastRow="0" w:firstColumn="1" w:lastColumn="0" w:noHBand="0" w:noVBand="1"/>
      </w:tblPr>
      <w:tblGrid>
        <w:gridCol w:w="10897"/>
        <w:gridCol w:w="18"/>
      </w:tblGrid>
      <w:tr w:rsidR="00185E5D" w:rsidRPr="00A746D1" w:rsidTr="00A5467A">
        <w:trPr>
          <w:tblCellSpacing w:w="0" w:type="dxa"/>
        </w:trPr>
        <w:tc>
          <w:tcPr>
            <w:tcW w:w="0" w:type="auto"/>
            <w:hideMark/>
          </w:tcPr>
          <w:p w:rsidR="00185E5D" w:rsidRPr="00A746D1" w:rsidRDefault="00185E5D" w:rsidP="00A5467A">
            <w:pPr>
              <w:pStyle w:val="af"/>
              <w:numPr>
                <w:ilvl w:val="0"/>
                <w:numId w:val="5"/>
              </w:numPr>
              <w:tabs>
                <w:tab w:val="left" w:pos="993"/>
              </w:tabs>
              <w:ind w:hanging="153"/>
              <w:jc w:val="both"/>
              <w:rPr>
                <w:rFonts w:ascii="Times New Roman" w:hAnsi="Times New Roman" w:cs="Times New Roman"/>
                <w:sz w:val="28"/>
                <w:szCs w:val="28"/>
                <w:lang w:val="ro-RO" w:eastAsia="ru-RU"/>
              </w:rPr>
            </w:pPr>
            <w:r w:rsidRPr="00A746D1">
              <w:rPr>
                <w:rFonts w:ascii="Times New Roman" w:hAnsi="Times New Roman" w:cs="Times New Roman"/>
                <w:sz w:val="28"/>
                <w:szCs w:val="28"/>
                <w:lang w:val="ro-RO" w:eastAsia="ru-RU"/>
              </w:rPr>
              <w:t>denumirea OPCVM;</w:t>
            </w:r>
          </w:p>
        </w:tc>
        <w:tc>
          <w:tcPr>
            <w:tcW w:w="0" w:type="auto"/>
            <w:hideMark/>
          </w:tcPr>
          <w:p w:rsidR="00185E5D" w:rsidRPr="00A746D1" w:rsidRDefault="00185E5D" w:rsidP="00A5467A">
            <w:pPr>
              <w:pStyle w:val="af"/>
              <w:jc w:val="both"/>
              <w:rPr>
                <w:rFonts w:ascii="Times New Roman" w:hAnsi="Times New Roman" w:cs="Times New Roman"/>
                <w:sz w:val="28"/>
                <w:szCs w:val="28"/>
                <w:lang w:val="ro-RO" w:eastAsia="ru-RU"/>
              </w:rPr>
            </w:pPr>
          </w:p>
        </w:tc>
      </w:tr>
    </w:tbl>
    <w:p w:rsidR="00185E5D" w:rsidRPr="00A746D1" w:rsidRDefault="00185E5D" w:rsidP="00185E5D">
      <w:pPr>
        <w:pStyle w:val="af"/>
        <w:numPr>
          <w:ilvl w:val="0"/>
          <w:numId w:val="5"/>
        </w:numPr>
        <w:tabs>
          <w:tab w:val="left" w:pos="993"/>
        </w:tabs>
        <w:ind w:hanging="153"/>
        <w:jc w:val="both"/>
        <w:rPr>
          <w:rFonts w:ascii="Times New Roman" w:hAnsi="Times New Roman" w:cs="Times New Roman"/>
          <w:sz w:val="28"/>
          <w:szCs w:val="28"/>
          <w:lang w:val="ro-RO" w:eastAsia="ru-RU"/>
        </w:rPr>
      </w:pPr>
      <w:r w:rsidRPr="00A746D1">
        <w:rPr>
          <w:rFonts w:ascii="Times New Roman" w:hAnsi="Times New Roman" w:cs="Times New Roman"/>
          <w:sz w:val="28"/>
          <w:szCs w:val="28"/>
          <w:lang w:val="ro-RO" w:eastAsia="ru-RU"/>
        </w:rPr>
        <w:t>tipul cererii (de subscriere sau de răscumpărare);</w:t>
      </w:r>
    </w:p>
    <w:tbl>
      <w:tblPr>
        <w:tblW w:w="5000" w:type="pct"/>
        <w:tblCellSpacing w:w="0" w:type="dxa"/>
        <w:tblCellMar>
          <w:left w:w="0" w:type="dxa"/>
          <w:right w:w="0" w:type="dxa"/>
        </w:tblCellMar>
        <w:tblLook w:val="04A0" w:firstRow="1" w:lastRow="0" w:firstColumn="1" w:lastColumn="0" w:noHBand="0" w:noVBand="1"/>
      </w:tblPr>
      <w:tblGrid>
        <w:gridCol w:w="5457"/>
        <w:gridCol w:w="5458"/>
      </w:tblGrid>
      <w:tr w:rsidR="00185E5D" w:rsidRPr="000A379C" w:rsidTr="00A5467A">
        <w:trPr>
          <w:tblCellSpacing w:w="0" w:type="dxa"/>
        </w:trPr>
        <w:tc>
          <w:tcPr>
            <w:tcW w:w="0" w:type="auto"/>
            <w:hideMark/>
          </w:tcPr>
          <w:p w:rsidR="00185E5D" w:rsidRPr="00A746D1" w:rsidRDefault="00185E5D" w:rsidP="00A5467A">
            <w:pPr>
              <w:pStyle w:val="af"/>
              <w:jc w:val="both"/>
              <w:rPr>
                <w:rFonts w:ascii="Times New Roman" w:hAnsi="Times New Roman" w:cs="Times New Roman"/>
                <w:sz w:val="28"/>
                <w:szCs w:val="28"/>
                <w:lang w:val="ro-RO" w:eastAsia="ru-RU"/>
              </w:rPr>
            </w:pPr>
          </w:p>
        </w:tc>
        <w:tc>
          <w:tcPr>
            <w:tcW w:w="0" w:type="auto"/>
            <w:hideMark/>
          </w:tcPr>
          <w:p w:rsidR="00185E5D" w:rsidRPr="00A746D1" w:rsidRDefault="00185E5D" w:rsidP="00A5467A">
            <w:pPr>
              <w:pStyle w:val="af"/>
              <w:jc w:val="both"/>
              <w:rPr>
                <w:rFonts w:ascii="Times New Roman" w:hAnsi="Times New Roman" w:cs="Times New Roman"/>
                <w:sz w:val="28"/>
                <w:szCs w:val="28"/>
                <w:lang w:val="ro-RO" w:eastAsia="ru-RU"/>
              </w:rPr>
            </w:pPr>
          </w:p>
        </w:tc>
      </w:tr>
    </w:tbl>
    <w:p w:rsidR="00185E5D" w:rsidRPr="00A746D1" w:rsidRDefault="00185E5D" w:rsidP="00185E5D">
      <w:pPr>
        <w:pStyle w:val="af"/>
        <w:numPr>
          <w:ilvl w:val="0"/>
          <w:numId w:val="5"/>
        </w:numPr>
        <w:tabs>
          <w:tab w:val="left" w:pos="993"/>
          <w:tab w:val="left" w:pos="1418"/>
        </w:tabs>
        <w:ind w:hanging="153"/>
        <w:jc w:val="both"/>
        <w:rPr>
          <w:rFonts w:ascii="Times New Roman" w:hAnsi="Times New Roman" w:cs="Times New Roman"/>
          <w:sz w:val="28"/>
          <w:szCs w:val="28"/>
          <w:lang w:val="ro-RO" w:eastAsia="ru-RU"/>
        </w:rPr>
      </w:pPr>
      <w:r w:rsidRPr="00A746D1">
        <w:rPr>
          <w:rFonts w:ascii="Times New Roman" w:hAnsi="Times New Roman" w:cs="Times New Roman"/>
          <w:sz w:val="28"/>
          <w:szCs w:val="28"/>
          <w:lang w:val="ro-RO" w:eastAsia="ru-RU"/>
        </w:rPr>
        <w:t>numărul de titluri de participare;</w:t>
      </w:r>
    </w:p>
    <w:tbl>
      <w:tblPr>
        <w:tblW w:w="5000" w:type="pct"/>
        <w:tblCellSpacing w:w="0" w:type="dxa"/>
        <w:tblCellMar>
          <w:left w:w="0" w:type="dxa"/>
          <w:right w:w="0" w:type="dxa"/>
        </w:tblCellMar>
        <w:tblLook w:val="04A0" w:firstRow="1" w:lastRow="0" w:firstColumn="1" w:lastColumn="0" w:noHBand="0" w:noVBand="1"/>
      </w:tblPr>
      <w:tblGrid>
        <w:gridCol w:w="5457"/>
        <w:gridCol w:w="5458"/>
      </w:tblGrid>
      <w:tr w:rsidR="00185E5D" w:rsidRPr="000A379C" w:rsidTr="00A5467A">
        <w:trPr>
          <w:tblCellSpacing w:w="0" w:type="dxa"/>
        </w:trPr>
        <w:tc>
          <w:tcPr>
            <w:tcW w:w="0" w:type="auto"/>
            <w:hideMark/>
          </w:tcPr>
          <w:p w:rsidR="00185E5D" w:rsidRPr="00A746D1" w:rsidRDefault="00185E5D" w:rsidP="00A5467A">
            <w:pPr>
              <w:pStyle w:val="af"/>
              <w:jc w:val="both"/>
              <w:rPr>
                <w:rFonts w:ascii="Times New Roman" w:hAnsi="Times New Roman" w:cs="Times New Roman"/>
                <w:sz w:val="28"/>
                <w:szCs w:val="28"/>
                <w:lang w:val="ro-RO" w:eastAsia="ru-RU"/>
              </w:rPr>
            </w:pPr>
          </w:p>
        </w:tc>
        <w:tc>
          <w:tcPr>
            <w:tcW w:w="0" w:type="auto"/>
            <w:hideMark/>
          </w:tcPr>
          <w:p w:rsidR="00185E5D" w:rsidRPr="00A746D1" w:rsidRDefault="00185E5D" w:rsidP="00A5467A">
            <w:pPr>
              <w:pStyle w:val="af"/>
              <w:jc w:val="both"/>
              <w:rPr>
                <w:rFonts w:ascii="Times New Roman" w:hAnsi="Times New Roman" w:cs="Times New Roman"/>
                <w:sz w:val="28"/>
                <w:szCs w:val="28"/>
                <w:lang w:val="ro-RO" w:eastAsia="ru-RU"/>
              </w:rPr>
            </w:pPr>
          </w:p>
        </w:tc>
      </w:tr>
    </w:tbl>
    <w:p w:rsidR="00185E5D" w:rsidRPr="00A746D1" w:rsidRDefault="00185E5D" w:rsidP="00185E5D">
      <w:pPr>
        <w:pStyle w:val="af"/>
        <w:numPr>
          <w:ilvl w:val="0"/>
          <w:numId w:val="5"/>
        </w:numPr>
        <w:tabs>
          <w:tab w:val="left" w:pos="993"/>
        </w:tabs>
        <w:ind w:left="0" w:firstLine="567"/>
        <w:jc w:val="both"/>
        <w:rPr>
          <w:rFonts w:ascii="Times New Roman" w:hAnsi="Times New Roman" w:cs="Times New Roman"/>
          <w:sz w:val="28"/>
          <w:szCs w:val="28"/>
          <w:lang w:val="ro-RO" w:eastAsia="ru-RU"/>
        </w:rPr>
      </w:pPr>
      <w:r w:rsidRPr="00A746D1">
        <w:rPr>
          <w:rFonts w:ascii="Times New Roman" w:hAnsi="Times New Roman" w:cs="Times New Roman"/>
          <w:sz w:val="28"/>
          <w:szCs w:val="28"/>
          <w:lang w:val="ro-RO" w:eastAsia="ru-RU"/>
        </w:rPr>
        <w:t>valoarea activului net unitar la care au fost subscrise sau răscumpărate titlurile de participare și data la care au fost efectuate calculele</w:t>
      </w:r>
      <w:r w:rsidR="00CC77BB" w:rsidRPr="00A746D1">
        <w:rPr>
          <w:rFonts w:ascii="Times New Roman" w:hAnsi="Times New Roman" w:cs="Times New Roman"/>
          <w:sz w:val="28"/>
          <w:szCs w:val="28"/>
          <w:lang w:val="ro-RO" w:eastAsia="ru-RU"/>
        </w:rPr>
        <w:t>;</w:t>
      </w:r>
      <w:r w:rsidRPr="00A746D1">
        <w:rPr>
          <w:rFonts w:ascii="Times New Roman" w:hAnsi="Times New Roman" w:cs="Times New Roman"/>
          <w:sz w:val="28"/>
          <w:szCs w:val="28"/>
          <w:lang w:val="ro-RO" w:eastAsia="ru-RU"/>
        </w:rPr>
        <w:t xml:space="preserve"> </w:t>
      </w:r>
    </w:p>
    <w:tbl>
      <w:tblPr>
        <w:tblW w:w="5000" w:type="pct"/>
        <w:tblCellSpacing w:w="0" w:type="dxa"/>
        <w:tblCellMar>
          <w:left w:w="0" w:type="dxa"/>
          <w:right w:w="0" w:type="dxa"/>
        </w:tblCellMar>
        <w:tblLook w:val="04A0" w:firstRow="1" w:lastRow="0" w:firstColumn="1" w:lastColumn="0" w:noHBand="0" w:noVBand="1"/>
      </w:tblPr>
      <w:tblGrid>
        <w:gridCol w:w="10909"/>
        <w:gridCol w:w="6"/>
      </w:tblGrid>
      <w:tr w:rsidR="00185E5D" w:rsidRPr="000A379C" w:rsidTr="00A5467A">
        <w:trPr>
          <w:tblCellSpacing w:w="0" w:type="dxa"/>
        </w:trPr>
        <w:tc>
          <w:tcPr>
            <w:tcW w:w="0" w:type="auto"/>
            <w:hideMark/>
          </w:tcPr>
          <w:p w:rsidR="00185E5D" w:rsidRPr="00A746D1" w:rsidRDefault="00185E5D" w:rsidP="00A5467A">
            <w:pPr>
              <w:pStyle w:val="af"/>
              <w:jc w:val="both"/>
              <w:rPr>
                <w:rFonts w:ascii="Times New Roman" w:hAnsi="Times New Roman" w:cs="Times New Roman"/>
                <w:sz w:val="28"/>
                <w:szCs w:val="28"/>
                <w:lang w:val="ro-RO" w:eastAsia="ru-RU"/>
              </w:rPr>
            </w:pPr>
          </w:p>
        </w:tc>
        <w:tc>
          <w:tcPr>
            <w:tcW w:w="0" w:type="auto"/>
            <w:hideMark/>
          </w:tcPr>
          <w:p w:rsidR="00185E5D" w:rsidRPr="00A746D1" w:rsidRDefault="00185E5D" w:rsidP="00A5467A">
            <w:pPr>
              <w:pStyle w:val="af"/>
              <w:jc w:val="both"/>
              <w:rPr>
                <w:rFonts w:ascii="Times New Roman" w:hAnsi="Times New Roman" w:cs="Times New Roman"/>
                <w:sz w:val="28"/>
                <w:szCs w:val="28"/>
                <w:lang w:val="ro-RO" w:eastAsia="ru-RU"/>
              </w:rPr>
            </w:pPr>
          </w:p>
        </w:tc>
      </w:tr>
      <w:tr w:rsidR="00185E5D" w:rsidRPr="000A379C" w:rsidTr="00A5467A">
        <w:trPr>
          <w:tblCellSpacing w:w="0" w:type="dxa"/>
        </w:trPr>
        <w:tc>
          <w:tcPr>
            <w:tcW w:w="0" w:type="auto"/>
            <w:hideMark/>
          </w:tcPr>
          <w:p w:rsidR="00185E5D" w:rsidRPr="00A746D1" w:rsidRDefault="00185E5D" w:rsidP="00A5467A">
            <w:pPr>
              <w:pStyle w:val="af"/>
              <w:numPr>
                <w:ilvl w:val="0"/>
                <w:numId w:val="5"/>
              </w:numPr>
              <w:tabs>
                <w:tab w:val="left" w:pos="993"/>
              </w:tabs>
              <w:ind w:left="0" w:firstLine="567"/>
              <w:jc w:val="both"/>
              <w:rPr>
                <w:rFonts w:ascii="Times New Roman" w:hAnsi="Times New Roman" w:cs="Times New Roman"/>
                <w:sz w:val="28"/>
                <w:szCs w:val="28"/>
                <w:lang w:val="ro-RO" w:eastAsia="ru-RU"/>
              </w:rPr>
            </w:pPr>
            <w:r w:rsidRPr="00A746D1">
              <w:rPr>
                <w:rFonts w:ascii="Times New Roman" w:hAnsi="Times New Roman" w:cs="Times New Roman"/>
                <w:sz w:val="28"/>
                <w:szCs w:val="28"/>
                <w:lang w:val="ro-RO" w:eastAsia="ru-RU"/>
              </w:rPr>
              <w:t>valoarea brută a dispoziției, inclusiv comisioanele de subscriere, sau valoarea netă după deducerea comisioanelor de răscumpărare;</w:t>
            </w:r>
          </w:p>
        </w:tc>
        <w:tc>
          <w:tcPr>
            <w:tcW w:w="0" w:type="auto"/>
            <w:hideMark/>
          </w:tcPr>
          <w:p w:rsidR="00185E5D" w:rsidRPr="00A746D1" w:rsidRDefault="00185E5D" w:rsidP="00A5467A">
            <w:pPr>
              <w:pStyle w:val="af"/>
              <w:jc w:val="both"/>
              <w:rPr>
                <w:rFonts w:ascii="Times New Roman" w:hAnsi="Times New Roman" w:cs="Times New Roman"/>
                <w:sz w:val="28"/>
                <w:szCs w:val="28"/>
                <w:lang w:val="ro-RO" w:eastAsia="ru-RU"/>
              </w:rPr>
            </w:pPr>
          </w:p>
        </w:tc>
      </w:tr>
    </w:tbl>
    <w:p w:rsidR="00185E5D" w:rsidRPr="00A746D1" w:rsidRDefault="00185E5D" w:rsidP="00185E5D">
      <w:pPr>
        <w:pStyle w:val="af"/>
        <w:numPr>
          <w:ilvl w:val="0"/>
          <w:numId w:val="5"/>
        </w:numPr>
        <w:tabs>
          <w:tab w:val="left" w:pos="993"/>
        </w:tabs>
        <w:ind w:left="0" w:firstLine="567"/>
        <w:jc w:val="both"/>
        <w:rPr>
          <w:rFonts w:ascii="Times New Roman" w:hAnsi="Times New Roman" w:cs="Times New Roman"/>
          <w:sz w:val="28"/>
          <w:szCs w:val="28"/>
          <w:lang w:val="ro-RO" w:eastAsia="ru-RU"/>
        </w:rPr>
      </w:pPr>
      <w:r w:rsidRPr="00A746D1">
        <w:rPr>
          <w:rFonts w:ascii="Times New Roman" w:hAnsi="Times New Roman" w:cs="Times New Roman"/>
          <w:sz w:val="28"/>
          <w:szCs w:val="28"/>
          <w:lang w:val="ro-RO" w:eastAsia="ru-RU"/>
        </w:rPr>
        <w:t>suma totală a comisioanelor și a cheltuielilor facturate și, la cererea deținătorului de titluri de participare, defalcarea în funcție de elemente.</w:t>
      </w:r>
    </w:p>
    <w:p w:rsidR="00185E5D" w:rsidRPr="00A746D1" w:rsidRDefault="00CC77BB" w:rsidP="00185E5D">
      <w:pPr>
        <w:pStyle w:val="af"/>
        <w:ind w:firstLine="567"/>
        <w:jc w:val="both"/>
        <w:rPr>
          <w:rFonts w:ascii="Times New Roman" w:hAnsi="Times New Roman" w:cs="Times New Roman"/>
          <w:sz w:val="28"/>
          <w:szCs w:val="28"/>
          <w:lang w:val="ro-RO" w:eastAsia="ru-RU"/>
        </w:rPr>
      </w:pPr>
      <w:r w:rsidRPr="00A746D1">
        <w:rPr>
          <w:rFonts w:ascii="Times New Roman" w:hAnsi="Times New Roman" w:cs="Times New Roman"/>
          <w:b/>
          <w:bCs/>
          <w:sz w:val="28"/>
          <w:szCs w:val="28"/>
          <w:lang w:val="ro-RO" w:eastAsia="ru-RU"/>
        </w:rPr>
        <w:t>12</w:t>
      </w:r>
      <w:r w:rsidR="00F175E5">
        <w:rPr>
          <w:rFonts w:ascii="Times New Roman" w:hAnsi="Times New Roman" w:cs="Times New Roman"/>
          <w:b/>
          <w:bCs/>
          <w:sz w:val="28"/>
          <w:szCs w:val="28"/>
          <w:lang w:val="ro-RO" w:eastAsia="ru-RU"/>
        </w:rPr>
        <w:t>9</w:t>
      </w:r>
      <w:r w:rsidR="00185E5D" w:rsidRPr="00A746D1">
        <w:rPr>
          <w:rFonts w:ascii="Times New Roman" w:hAnsi="Times New Roman" w:cs="Times New Roman"/>
          <w:b/>
          <w:bCs/>
          <w:sz w:val="28"/>
          <w:szCs w:val="28"/>
          <w:lang w:val="ro-RO" w:eastAsia="ru-RU"/>
        </w:rPr>
        <w:t>.</w:t>
      </w:r>
      <w:r w:rsidR="00185E5D" w:rsidRPr="00A746D1">
        <w:rPr>
          <w:rFonts w:ascii="Times New Roman" w:hAnsi="Times New Roman" w:cs="Times New Roman"/>
          <w:sz w:val="28"/>
          <w:szCs w:val="28"/>
          <w:lang w:val="ro-RO" w:eastAsia="ru-RU"/>
        </w:rPr>
        <w:t xml:space="preserve"> Atunci cînd s</w:t>
      </w:r>
      <w:r w:rsidR="00705124">
        <w:rPr>
          <w:rFonts w:ascii="Times New Roman" w:hAnsi="Times New Roman" w:cs="Times New Roman"/>
          <w:sz w:val="28"/>
          <w:szCs w:val="28"/>
          <w:lang w:val="ro-RO" w:eastAsia="ru-RU"/>
        </w:rPr>
        <w:t>î</w:t>
      </w:r>
      <w:r w:rsidR="00185E5D" w:rsidRPr="00A746D1">
        <w:rPr>
          <w:rFonts w:ascii="Times New Roman" w:hAnsi="Times New Roman" w:cs="Times New Roman"/>
          <w:sz w:val="28"/>
          <w:szCs w:val="28"/>
          <w:lang w:val="ro-RO" w:eastAsia="ru-RU"/>
        </w:rPr>
        <w:t>nt executate periodic ordine pentru un anumit investitor</w:t>
      </w:r>
      <w:r w:rsidR="00185E5D" w:rsidRPr="00A746D1">
        <w:rPr>
          <w:rFonts w:ascii="Times New Roman" w:hAnsi="Times New Roman" w:cs="Times New Roman"/>
          <w:color w:val="000000"/>
          <w:sz w:val="28"/>
          <w:szCs w:val="28"/>
          <w:lang w:val="ro-RO" w:eastAsia="ru-RU"/>
        </w:rPr>
        <w:t>, SAFI/compania investițională care se autoadministrează, la înțelegerea părților, îi furnizează investitorului, cel puțin o dată la șase luni, informațiile enumerate la pct</w:t>
      </w:r>
      <w:r w:rsidRPr="00A746D1">
        <w:rPr>
          <w:rFonts w:ascii="Times New Roman" w:hAnsi="Times New Roman" w:cs="Times New Roman"/>
          <w:color w:val="000000"/>
          <w:sz w:val="28"/>
          <w:szCs w:val="28"/>
          <w:lang w:val="ro-RO" w:eastAsia="ru-RU"/>
        </w:rPr>
        <w:t>. 12</w:t>
      </w:r>
      <w:r w:rsidR="00F175E5">
        <w:rPr>
          <w:rFonts w:ascii="Times New Roman" w:hAnsi="Times New Roman" w:cs="Times New Roman"/>
          <w:color w:val="000000"/>
          <w:sz w:val="28"/>
          <w:szCs w:val="28"/>
          <w:lang w:val="ro-RO" w:eastAsia="ru-RU"/>
        </w:rPr>
        <w:t>8</w:t>
      </w:r>
      <w:r w:rsidR="00185E5D" w:rsidRPr="00A746D1">
        <w:rPr>
          <w:rFonts w:ascii="Times New Roman" w:hAnsi="Times New Roman" w:cs="Times New Roman"/>
          <w:color w:val="000000"/>
          <w:sz w:val="28"/>
          <w:szCs w:val="28"/>
          <w:lang w:val="ro-RO" w:eastAsia="ru-RU"/>
        </w:rPr>
        <w:t>.</w:t>
      </w:r>
      <w:r w:rsidR="00185E5D" w:rsidRPr="00A746D1">
        <w:rPr>
          <w:rFonts w:ascii="Times New Roman" w:hAnsi="Times New Roman" w:cs="Times New Roman"/>
          <w:sz w:val="28"/>
          <w:szCs w:val="28"/>
          <w:lang w:val="ro-RO" w:eastAsia="ru-RU"/>
        </w:rPr>
        <w:t xml:space="preserve"> </w:t>
      </w:r>
    </w:p>
    <w:p w:rsidR="00185E5D" w:rsidRPr="00A746D1" w:rsidRDefault="00CC77BB" w:rsidP="00185E5D">
      <w:pPr>
        <w:pStyle w:val="af"/>
        <w:ind w:firstLine="567"/>
        <w:jc w:val="both"/>
        <w:rPr>
          <w:rFonts w:ascii="Times New Roman" w:hAnsi="Times New Roman" w:cs="Times New Roman"/>
          <w:sz w:val="28"/>
          <w:szCs w:val="28"/>
          <w:lang w:val="ro-RO" w:eastAsia="ru-RU"/>
        </w:rPr>
      </w:pPr>
      <w:r w:rsidRPr="00A746D1">
        <w:rPr>
          <w:rFonts w:ascii="Times New Roman" w:hAnsi="Times New Roman" w:cs="Times New Roman"/>
          <w:b/>
          <w:bCs/>
          <w:sz w:val="28"/>
          <w:szCs w:val="28"/>
          <w:lang w:val="ro-RO" w:eastAsia="ru-RU"/>
        </w:rPr>
        <w:t>1</w:t>
      </w:r>
      <w:r w:rsidR="00F175E5">
        <w:rPr>
          <w:rFonts w:ascii="Times New Roman" w:hAnsi="Times New Roman" w:cs="Times New Roman"/>
          <w:b/>
          <w:bCs/>
          <w:sz w:val="28"/>
          <w:szCs w:val="28"/>
          <w:lang w:val="ro-RO" w:eastAsia="ru-RU"/>
        </w:rPr>
        <w:t>30</w:t>
      </w:r>
      <w:r w:rsidR="00185E5D" w:rsidRPr="00A746D1">
        <w:rPr>
          <w:rFonts w:ascii="Times New Roman" w:hAnsi="Times New Roman" w:cs="Times New Roman"/>
          <w:b/>
          <w:bCs/>
          <w:sz w:val="28"/>
          <w:szCs w:val="28"/>
          <w:lang w:val="ro-RO" w:eastAsia="ru-RU"/>
        </w:rPr>
        <w:t>.</w:t>
      </w:r>
      <w:r w:rsidR="00185E5D" w:rsidRPr="00A746D1">
        <w:rPr>
          <w:rFonts w:ascii="Times New Roman" w:hAnsi="Times New Roman" w:cs="Times New Roman"/>
          <w:sz w:val="28"/>
          <w:szCs w:val="28"/>
          <w:lang w:val="ro-RO" w:eastAsia="ru-RU"/>
        </w:rPr>
        <w:t xml:space="preserve"> Suplimentar, la cerere, SAFI/compania investițională care se autoadministrează îi furnizează investitorului informații privind situația cererii.   </w:t>
      </w:r>
    </w:p>
    <w:p w:rsidR="00CC77BB" w:rsidRPr="00A746D1" w:rsidRDefault="00CC77BB" w:rsidP="00185E5D">
      <w:pPr>
        <w:jc w:val="center"/>
        <w:rPr>
          <w:rFonts w:ascii="Times New Roman" w:hAnsi="Times New Roman" w:cs="Times New Roman"/>
          <w:b/>
          <w:bCs/>
          <w:sz w:val="28"/>
          <w:szCs w:val="28"/>
          <w:lang w:val="ro-RO"/>
        </w:rPr>
      </w:pP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XI</w:t>
      </w:r>
    </w:p>
    <w:p w:rsidR="00185E5D" w:rsidRPr="00A746D1" w:rsidRDefault="00185E5D" w:rsidP="00185E5D">
      <w:pPr>
        <w:widowControl/>
        <w:jc w:val="center"/>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Obligaţiile depozitarului</w:t>
      </w:r>
    </w:p>
    <w:p w:rsidR="00185E5D" w:rsidRPr="00A746D1" w:rsidRDefault="00185E5D" w:rsidP="00185E5D">
      <w:pPr>
        <w:widowControl/>
        <w:jc w:val="center"/>
        <w:rPr>
          <w:rFonts w:ascii="Times New Roman" w:hAnsi="Times New Roman" w:cs="Times New Roman"/>
          <w:b/>
          <w:color w:val="272627"/>
          <w:sz w:val="28"/>
          <w:szCs w:val="28"/>
          <w:lang w:val="ro-RO"/>
        </w:rPr>
      </w:pPr>
    </w:p>
    <w:p w:rsidR="00185E5D" w:rsidRPr="00A746D1" w:rsidRDefault="00CC77BB" w:rsidP="00185E5D">
      <w:pPr>
        <w:widowControl/>
        <w:tabs>
          <w:tab w:val="left" w:pos="1134"/>
        </w:tabs>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DF1C66">
        <w:rPr>
          <w:rFonts w:ascii="Times New Roman" w:hAnsi="Times New Roman" w:cs="Times New Roman"/>
          <w:b/>
          <w:bCs/>
          <w:sz w:val="28"/>
          <w:szCs w:val="28"/>
          <w:lang w:val="ro-RO"/>
        </w:rPr>
        <w:t>31</w:t>
      </w:r>
      <w:r w:rsidR="00185E5D" w:rsidRPr="00A746D1">
        <w:rPr>
          <w:rFonts w:ascii="Times New Roman" w:hAnsi="Times New Roman" w:cs="Times New Roman"/>
          <w:b/>
          <w:bCs/>
          <w:sz w:val="28"/>
          <w:szCs w:val="28"/>
          <w:lang w:val="ro-RO"/>
        </w:rPr>
        <w:t>.</w:t>
      </w:r>
      <w:r w:rsidR="00185E5D" w:rsidRPr="00A746D1">
        <w:rPr>
          <w:rFonts w:ascii="Times New Roman" w:hAnsi="Times New Roman" w:cs="Times New Roman"/>
          <w:sz w:val="28"/>
          <w:szCs w:val="28"/>
          <w:lang w:val="ro-RO"/>
        </w:rPr>
        <w:t xml:space="preserve"> Depozitarul efectuează plăţi din contul OPCVM numai la primirea instrucţiunilor corespunzătoare de la SAFI sau compania investiţională care se autoadministrează pentru răscumpărarea titlurilor de participare ale OPCVM.</w:t>
      </w:r>
    </w:p>
    <w:p w:rsidR="00185E5D" w:rsidRPr="00A746D1" w:rsidRDefault="00CC77BB" w:rsidP="00185E5D">
      <w:pPr>
        <w:widowControl/>
        <w:ind w:firstLine="567"/>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1</w:t>
      </w:r>
      <w:r w:rsidR="00DF1C66">
        <w:rPr>
          <w:rFonts w:ascii="Times New Roman" w:hAnsi="Times New Roman" w:cs="Times New Roman"/>
          <w:b/>
          <w:bCs/>
          <w:sz w:val="28"/>
          <w:szCs w:val="28"/>
          <w:lang w:val="ro-RO"/>
        </w:rPr>
        <w:t>32</w:t>
      </w:r>
      <w:r w:rsidR="00185E5D" w:rsidRPr="00A746D1">
        <w:rPr>
          <w:rFonts w:ascii="Times New Roman" w:hAnsi="Times New Roman" w:cs="Times New Roman"/>
          <w:b/>
          <w:bCs/>
          <w:sz w:val="28"/>
          <w:szCs w:val="28"/>
          <w:lang w:val="ro-RO"/>
        </w:rPr>
        <w:t>.</w:t>
      </w:r>
      <w:r w:rsidR="00185E5D" w:rsidRPr="00A746D1">
        <w:rPr>
          <w:rFonts w:ascii="Times New Roman" w:hAnsi="Times New Roman" w:cs="Times New Roman"/>
          <w:sz w:val="28"/>
          <w:szCs w:val="28"/>
          <w:lang w:val="ro-RO"/>
        </w:rPr>
        <w:t xml:space="preserve"> Depozitarul efectuează înregistrările în registrul deținătorilor de unități de fond și eliberează deţinătorului de unităţi de fond extras din registru doar după </w:t>
      </w:r>
      <w:r w:rsidRPr="00A746D1">
        <w:rPr>
          <w:rFonts w:ascii="Times New Roman" w:hAnsi="Times New Roman" w:cs="Times New Roman"/>
          <w:sz w:val="28"/>
          <w:szCs w:val="28"/>
          <w:lang w:val="ro-RO"/>
        </w:rPr>
        <w:t xml:space="preserve">primirea documentelor confirmative privind achitarea </w:t>
      </w:r>
      <w:r w:rsidR="00185E5D" w:rsidRPr="00A746D1">
        <w:rPr>
          <w:rFonts w:ascii="Times New Roman" w:hAnsi="Times New Roman" w:cs="Times New Roman"/>
          <w:sz w:val="28"/>
          <w:szCs w:val="28"/>
          <w:lang w:val="ro-RO"/>
        </w:rPr>
        <w:t xml:space="preserve">unităților de fond </w:t>
      </w:r>
      <w:r w:rsidR="003A7BDD" w:rsidRPr="00A746D1">
        <w:rPr>
          <w:rFonts w:ascii="Times New Roman" w:hAnsi="Times New Roman" w:cs="Times New Roman"/>
          <w:sz w:val="28"/>
          <w:szCs w:val="28"/>
          <w:lang w:val="ro-RO"/>
        </w:rPr>
        <w:t>de către investitor</w:t>
      </w:r>
      <w:r w:rsidR="00185E5D" w:rsidRPr="00A746D1">
        <w:rPr>
          <w:rFonts w:ascii="Times New Roman" w:hAnsi="Times New Roman" w:cs="Times New Roman"/>
          <w:sz w:val="28"/>
          <w:szCs w:val="28"/>
          <w:lang w:val="ro-RO"/>
        </w:rPr>
        <w:t>.</w:t>
      </w:r>
    </w:p>
    <w:p w:rsidR="00185E5D" w:rsidRPr="00A746D1" w:rsidRDefault="003A7BD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DF1C66">
        <w:rPr>
          <w:rFonts w:ascii="Times New Roman" w:hAnsi="Times New Roman" w:cs="Times New Roman"/>
          <w:b/>
          <w:bCs/>
          <w:sz w:val="28"/>
          <w:szCs w:val="28"/>
          <w:lang w:val="ro-RO"/>
        </w:rPr>
        <w:t>33</w:t>
      </w:r>
      <w:r w:rsidR="00185E5D" w:rsidRPr="00A746D1">
        <w:rPr>
          <w:rFonts w:ascii="Times New Roman" w:hAnsi="Times New Roman" w:cs="Times New Roman"/>
          <w:b/>
          <w:bCs/>
          <w:sz w:val="28"/>
          <w:szCs w:val="28"/>
          <w:lang w:val="ro-RO"/>
        </w:rPr>
        <w:t>.</w:t>
      </w:r>
      <w:r w:rsidR="00185E5D" w:rsidRPr="00A746D1">
        <w:rPr>
          <w:rFonts w:ascii="Times New Roman" w:hAnsi="Times New Roman" w:cs="Times New Roman"/>
          <w:sz w:val="28"/>
          <w:szCs w:val="28"/>
          <w:lang w:val="ro-RO"/>
        </w:rPr>
        <w:t xml:space="preserve"> În vederea disponibilizării mijloacelor băneşti ca rezultat al răscumpărării titlurilor de participare şi/</w:t>
      </w:r>
      <w:r w:rsidRPr="00A746D1">
        <w:rPr>
          <w:rFonts w:ascii="Times New Roman" w:hAnsi="Times New Roman" w:cs="Times New Roman"/>
          <w:sz w:val="28"/>
          <w:szCs w:val="28"/>
          <w:lang w:val="ro-RO"/>
        </w:rPr>
        <w:t xml:space="preserve">sau efectuării înregistrărilor în registrul </w:t>
      </w:r>
      <w:r w:rsidR="00185E5D" w:rsidRPr="00A746D1">
        <w:rPr>
          <w:rFonts w:ascii="Times New Roman" w:hAnsi="Times New Roman" w:cs="Times New Roman"/>
          <w:sz w:val="28"/>
          <w:szCs w:val="28"/>
          <w:lang w:val="ro-RO"/>
        </w:rPr>
        <w:t>deținătorilor de unități de fond în baza instrucţiunilor corespunzătoare, depozitarul poate solicita SAFI sau companiei investiţionale care se autoadministrează orice informaţii şi/sau documente pe care le consideră necesare pentru evaluarea încadrării respectivei operaţiuni în dispoziţiile legale şi reglementările interne ale OPCVM.</w:t>
      </w:r>
    </w:p>
    <w:p w:rsidR="00185E5D" w:rsidRPr="00A746D1" w:rsidRDefault="003A7BDD" w:rsidP="00185E5D">
      <w:pPr>
        <w:widowControl/>
        <w:ind w:firstLine="567"/>
        <w:jc w:val="both"/>
        <w:rPr>
          <w:rFonts w:ascii="Times New Roman" w:hAnsi="Times New Roman" w:cs="Times New Roman"/>
          <w:b/>
          <w:bCs/>
          <w:color w:val="000000"/>
          <w:sz w:val="28"/>
          <w:szCs w:val="28"/>
          <w:lang w:val="ro-RO"/>
        </w:rPr>
      </w:pPr>
      <w:r w:rsidRPr="00A746D1">
        <w:rPr>
          <w:rFonts w:ascii="Times New Roman" w:hAnsi="Times New Roman" w:cs="Times New Roman"/>
          <w:b/>
          <w:bCs/>
          <w:sz w:val="28"/>
          <w:szCs w:val="28"/>
          <w:lang w:val="ro-RO"/>
        </w:rPr>
        <w:t>1</w:t>
      </w:r>
      <w:r w:rsidR="00DF1C66">
        <w:rPr>
          <w:rFonts w:ascii="Times New Roman" w:hAnsi="Times New Roman" w:cs="Times New Roman"/>
          <w:b/>
          <w:bCs/>
          <w:sz w:val="28"/>
          <w:szCs w:val="28"/>
          <w:lang w:val="ro-RO"/>
        </w:rPr>
        <w:t>34</w:t>
      </w:r>
      <w:r w:rsidR="00185E5D" w:rsidRPr="00A746D1">
        <w:rPr>
          <w:rFonts w:ascii="Times New Roman" w:hAnsi="Times New Roman" w:cs="Times New Roman"/>
          <w:b/>
          <w:bCs/>
          <w:sz w:val="28"/>
          <w:szCs w:val="28"/>
          <w:lang w:val="ro-RO"/>
        </w:rPr>
        <w:t>.</w:t>
      </w:r>
      <w:r w:rsidR="00185E5D" w:rsidRPr="00A746D1">
        <w:rPr>
          <w:rFonts w:ascii="Times New Roman" w:hAnsi="Times New Roman" w:cs="Times New Roman"/>
          <w:sz w:val="28"/>
          <w:szCs w:val="28"/>
          <w:lang w:val="ro-RO"/>
        </w:rPr>
        <w:t xml:space="preserve"> SAFI sau compania investiţională care </w:t>
      </w:r>
      <w:r w:rsidR="00185E5D" w:rsidRPr="00A746D1">
        <w:rPr>
          <w:rFonts w:ascii="Times New Roman" w:hAnsi="Times New Roman" w:cs="Times New Roman"/>
          <w:color w:val="000000"/>
          <w:sz w:val="28"/>
          <w:szCs w:val="28"/>
          <w:lang w:val="ro-RO"/>
        </w:rPr>
        <w:t>se autoadministrează nu poate refuza furnizarea informaţiilor şi/sau documentelor prevăzute la pct.</w:t>
      </w:r>
      <w:r w:rsidRPr="00A746D1">
        <w:rPr>
          <w:rFonts w:ascii="Times New Roman" w:hAnsi="Times New Roman" w:cs="Times New Roman"/>
          <w:color w:val="000000"/>
          <w:sz w:val="28"/>
          <w:szCs w:val="28"/>
          <w:lang w:val="ro-RO"/>
        </w:rPr>
        <w:t xml:space="preserve"> 1</w:t>
      </w:r>
      <w:r w:rsidR="00DF1C66">
        <w:rPr>
          <w:rFonts w:ascii="Times New Roman" w:hAnsi="Times New Roman" w:cs="Times New Roman"/>
          <w:color w:val="000000"/>
          <w:sz w:val="28"/>
          <w:szCs w:val="28"/>
          <w:lang w:val="ro-RO"/>
        </w:rPr>
        <w:t>33</w:t>
      </w:r>
      <w:r w:rsidR="00185E5D" w:rsidRPr="00A746D1">
        <w:rPr>
          <w:rFonts w:ascii="Times New Roman" w:hAnsi="Times New Roman" w:cs="Times New Roman"/>
          <w:color w:val="000000"/>
          <w:sz w:val="28"/>
          <w:szCs w:val="28"/>
          <w:lang w:val="ro-RO"/>
        </w:rPr>
        <w:t xml:space="preserve"> sub pretextul confidenţialităţii.</w:t>
      </w:r>
    </w:p>
    <w:p w:rsidR="00185E5D" w:rsidRPr="00A746D1" w:rsidRDefault="003A7BD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13</w:t>
      </w:r>
      <w:r w:rsidR="00DF1C66">
        <w:rPr>
          <w:rFonts w:ascii="Times New Roman" w:hAnsi="Times New Roman" w:cs="Times New Roman"/>
          <w:b/>
          <w:bCs/>
          <w:color w:val="000000"/>
          <w:sz w:val="28"/>
          <w:szCs w:val="28"/>
          <w:lang w:val="ro-RO"/>
        </w:rPr>
        <w:t>5</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Depozitarul informează Comisia Naţională cu privire la orice refuz de a furniza astfel de informaţii şi/sau documente, în termen de maximum 24 de ore de la primirea refuzului.</w:t>
      </w:r>
    </w:p>
    <w:p w:rsidR="00185E5D" w:rsidRPr="00A746D1" w:rsidRDefault="00F04FCA" w:rsidP="00185E5D">
      <w:pPr>
        <w:widowControl/>
        <w:ind w:firstLine="567"/>
        <w:jc w:val="both"/>
        <w:rPr>
          <w:rFonts w:ascii="Times New Roman" w:hAnsi="Times New Roman" w:cs="Times New Roman"/>
          <w:sz w:val="28"/>
          <w:szCs w:val="28"/>
          <w:lang w:val="ro-RO"/>
        </w:rPr>
      </w:pPr>
      <w:r w:rsidRPr="006A1CD5">
        <w:rPr>
          <w:rFonts w:ascii="Times New Roman" w:hAnsi="Times New Roman" w:cs="Times New Roman"/>
          <w:b/>
          <w:bCs/>
          <w:color w:val="000000"/>
          <w:sz w:val="28"/>
          <w:szCs w:val="28"/>
          <w:lang w:val="ro-RO"/>
        </w:rPr>
        <w:t>136.</w:t>
      </w:r>
      <w:r w:rsidRPr="006A1CD5">
        <w:rPr>
          <w:rFonts w:ascii="Times New Roman" w:hAnsi="Times New Roman" w:cs="Times New Roman"/>
          <w:color w:val="000000"/>
          <w:sz w:val="28"/>
          <w:szCs w:val="28"/>
          <w:lang w:val="ro-RO"/>
        </w:rPr>
        <w:t xml:space="preserve"> În situaţia prevăzută la pct.135, Comisia</w:t>
      </w:r>
      <w:r w:rsidRPr="006A1CD5">
        <w:rPr>
          <w:rFonts w:ascii="Times New Roman" w:hAnsi="Times New Roman" w:cs="Times New Roman"/>
          <w:sz w:val="28"/>
          <w:szCs w:val="28"/>
          <w:lang w:val="ro-RO"/>
        </w:rPr>
        <w:t xml:space="preserve"> Naţională poate suspenda emisiunea şi răscumpărarea de titluri de participare pînă la </w:t>
      </w:r>
      <w:r w:rsidR="006A1CD5">
        <w:rPr>
          <w:rFonts w:ascii="Times New Roman" w:hAnsi="Times New Roman" w:cs="Times New Roman"/>
          <w:sz w:val="28"/>
          <w:szCs w:val="28"/>
          <w:lang w:val="ro-RO"/>
        </w:rPr>
        <w:t>soluționarea conflictului</w:t>
      </w:r>
      <w:r w:rsidRPr="006A1CD5">
        <w:rPr>
          <w:rFonts w:ascii="Times New Roman" w:hAnsi="Times New Roman" w:cs="Times New Roman"/>
          <w:sz w:val="28"/>
          <w:szCs w:val="28"/>
          <w:lang w:val="ro-RO"/>
        </w:rPr>
        <w:t>.</w:t>
      </w:r>
    </w:p>
    <w:p w:rsidR="00185E5D" w:rsidRPr="00A746D1" w:rsidRDefault="003A7BDD"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000000"/>
          <w:sz w:val="28"/>
          <w:szCs w:val="28"/>
          <w:lang w:val="ro-RO"/>
        </w:rPr>
        <w:t>13</w:t>
      </w:r>
      <w:r w:rsidR="00DF1C66">
        <w:rPr>
          <w:rFonts w:ascii="Times New Roman" w:hAnsi="Times New Roman" w:cs="Times New Roman"/>
          <w:b/>
          <w:bCs/>
          <w:color w:val="000000"/>
          <w:sz w:val="28"/>
          <w:szCs w:val="28"/>
          <w:lang w:val="ro-RO"/>
        </w:rPr>
        <w:t>7</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Depozitarul ia măsurile organizatorice şi tehnice necesare pentru protecţia datelor împotriva distrugerii, modificării, blocării, copierii, răspîndirii, precum şi împotriva altor acţiuni ilicite, măsuri menite să asigure un nivel de securitate şi confidenţialitate adecvat în ceea ce priveşte riscurile prezentate de prelucrare şi caracterul datelor prelucrate, în conformitate cu cerinţele stabilite de legislaţia privind protecţia datelor cu caracter personal.</w:t>
      </w:r>
    </w:p>
    <w:p w:rsidR="00185E5D" w:rsidRPr="00A746D1" w:rsidRDefault="00185E5D" w:rsidP="00185E5D">
      <w:pPr>
        <w:widowControl/>
        <w:ind w:firstLine="567"/>
        <w:jc w:val="both"/>
        <w:rPr>
          <w:rFonts w:ascii="Times New Roman" w:hAnsi="Times New Roman" w:cs="Times New Roman"/>
          <w:color w:val="000000"/>
          <w:sz w:val="28"/>
          <w:szCs w:val="28"/>
          <w:lang w:val="ro-RO"/>
        </w:rPr>
      </w:pP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XII</w:t>
      </w:r>
    </w:p>
    <w:p w:rsidR="00185E5D" w:rsidRPr="00A746D1" w:rsidRDefault="00185E5D" w:rsidP="00185E5D">
      <w:pPr>
        <w:widowControl/>
        <w:jc w:val="center"/>
        <w:rPr>
          <w:rFonts w:ascii="Times New Roman" w:hAnsi="Times New Roman" w:cs="Times New Roman"/>
          <w:b/>
          <w:sz w:val="28"/>
          <w:szCs w:val="28"/>
          <w:lang w:val="ro-RO"/>
        </w:rPr>
      </w:pPr>
      <w:r w:rsidRPr="00A746D1">
        <w:rPr>
          <w:rFonts w:ascii="Times New Roman" w:hAnsi="Times New Roman" w:cs="Times New Roman"/>
          <w:b/>
          <w:sz w:val="28"/>
          <w:szCs w:val="28"/>
          <w:lang w:val="ro-RO"/>
        </w:rPr>
        <w:t>Suspendarea emiterii şi răscumpărării titlurilor de participare</w:t>
      </w:r>
    </w:p>
    <w:p w:rsidR="00185E5D" w:rsidRPr="00A746D1" w:rsidRDefault="00185E5D" w:rsidP="00185E5D">
      <w:pPr>
        <w:widowControl/>
        <w:jc w:val="center"/>
        <w:rPr>
          <w:rFonts w:ascii="Times New Roman" w:hAnsi="Times New Roman" w:cs="Times New Roman"/>
          <w:b/>
          <w:i/>
          <w:iCs/>
          <w:sz w:val="28"/>
          <w:szCs w:val="28"/>
          <w:lang w:val="ro-RO"/>
        </w:rPr>
      </w:pPr>
    </w:p>
    <w:p w:rsidR="00185E5D" w:rsidRPr="00A746D1" w:rsidRDefault="0011794E" w:rsidP="00185E5D">
      <w:pPr>
        <w:widowControl/>
        <w:ind w:firstLine="567"/>
        <w:jc w:val="both"/>
        <w:rPr>
          <w:rFonts w:ascii="Times New Roman" w:hAnsi="Times New Roman" w:cs="Times New Roman"/>
          <w:color w:val="000000"/>
          <w:sz w:val="28"/>
          <w:szCs w:val="28"/>
          <w:lang w:val="ro-RO"/>
        </w:rPr>
      </w:pPr>
      <w:r w:rsidRPr="00A746D1">
        <w:rPr>
          <w:rFonts w:ascii="Times New Roman" w:hAnsi="Times New Roman" w:cs="Times New Roman"/>
          <w:b/>
          <w:bCs/>
          <w:color w:val="272627"/>
          <w:sz w:val="28"/>
          <w:szCs w:val="28"/>
          <w:lang w:val="ro-RO"/>
        </w:rPr>
        <w:t>13</w:t>
      </w:r>
      <w:r w:rsidR="00DF1C66">
        <w:rPr>
          <w:rFonts w:ascii="Times New Roman" w:hAnsi="Times New Roman" w:cs="Times New Roman"/>
          <w:b/>
          <w:bCs/>
          <w:color w:val="272627"/>
          <w:sz w:val="28"/>
          <w:szCs w:val="28"/>
          <w:lang w:val="ro-RO"/>
        </w:rPr>
        <w:t>8</w:t>
      </w:r>
      <w:r w:rsidR="00185E5D" w:rsidRPr="00A746D1">
        <w:rPr>
          <w:rFonts w:ascii="Times New Roman" w:hAnsi="Times New Roman" w:cs="Times New Roman"/>
          <w:b/>
          <w:bCs/>
          <w:color w:val="272627"/>
          <w:sz w:val="28"/>
          <w:szCs w:val="28"/>
          <w:lang w:val="ro-RO"/>
        </w:rPr>
        <w:t>.</w:t>
      </w:r>
      <w:r w:rsidR="00185E5D" w:rsidRPr="00A746D1">
        <w:rPr>
          <w:rFonts w:ascii="Times New Roman" w:hAnsi="Times New Roman" w:cs="Times New Roman"/>
          <w:color w:val="272627"/>
          <w:sz w:val="28"/>
          <w:szCs w:val="28"/>
          <w:lang w:val="ro-RO"/>
        </w:rPr>
        <w:t xml:space="preserve"> În situaţii excepţionale şi numai pentru protejarea interesului deţinătorilor de titluri de participare, companiile investiţionale care se autoadministrează şi SAFI care acţionează în numele unui OPCVM pot suspenda temporar emisiunea şi răscumpărarea titlurilor de participare, cu </w:t>
      </w:r>
      <w:r w:rsidR="00185E5D" w:rsidRPr="00A746D1">
        <w:rPr>
          <w:rFonts w:ascii="Times New Roman" w:hAnsi="Times New Roman" w:cs="Times New Roman"/>
          <w:color w:val="000000"/>
          <w:sz w:val="28"/>
          <w:szCs w:val="28"/>
          <w:lang w:val="ro-RO"/>
        </w:rPr>
        <w:t>respectarea prevederilor actelor de constituire/regulilor fondului şi cu acordul Comisiei Naţionale.</w:t>
      </w:r>
    </w:p>
    <w:p w:rsidR="00185E5D" w:rsidRPr="00A746D1" w:rsidRDefault="0011794E"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000000"/>
          <w:sz w:val="28"/>
          <w:szCs w:val="28"/>
          <w:lang w:val="ro-RO"/>
        </w:rPr>
        <w:t>13</w:t>
      </w:r>
      <w:r w:rsidR="00DF1C66">
        <w:rPr>
          <w:rFonts w:ascii="Times New Roman" w:hAnsi="Times New Roman" w:cs="Times New Roman"/>
          <w:b/>
          <w:bCs/>
          <w:color w:val="000000"/>
          <w:sz w:val="28"/>
          <w:szCs w:val="28"/>
          <w:lang w:val="ro-RO"/>
        </w:rPr>
        <w:t>9</w:t>
      </w:r>
      <w:r w:rsidR="00185E5D" w:rsidRPr="00A746D1">
        <w:rPr>
          <w:rFonts w:ascii="Times New Roman" w:hAnsi="Times New Roman" w:cs="Times New Roman"/>
          <w:b/>
          <w:bCs/>
          <w:color w:val="000000"/>
          <w:sz w:val="28"/>
          <w:szCs w:val="28"/>
          <w:lang w:val="ro-RO"/>
        </w:rPr>
        <w:t>.</w:t>
      </w:r>
      <w:r w:rsidR="00185E5D" w:rsidRPr="00A746D1">
        <w:rPr>
          <w:rFonts w:ascii="Times New Roman" w:hAnsi="Times New Roman" w:cs="Times New Roman"/>
          <w:color w:val="000000"/>
          <w:sz w:val="28"/>
          <w:szCs w:val="28"/>
          <w:lang w:val="ro-RO"/>
        </w:rPr>
        <w:t xml:space="preserve"> În situaţiile menţionate la pct.</w:t>
      </w:r>
      <w:r w:rsidRPr="00A746D1">
        <w:rPr>
          <w:rFonts w:ascii="Times New Roman" w:hAnsi="Times New Roman" w:cs="Times New Roman"/>
          <w:color w:val="000000"/>
          <w:sz w:val="28"/>
          <w:szCs w:val="28"/>
          <w:lang w:val="ro-RO"/>
        </w:rPr>
        <w:t>13</w:t>
      </w:r>
      <w:r w:rsidR="00DF1C66">
        <w:rPr>
          <w:rFonts w:ascii="Times New Roman" w:hAnsi="Times New Roman" w:cs="Times New Roman"/>
          <w:color w:val="000000"/>
          <w:sz w:val="28"/>
          <w:szCs w:val="28"/>
          <w:lang w:val="ro-RO"/>
        </w:rPr>
        <w:t>8</w:t>
      </w:r>
      <w:r w:rsidR="00185E5D" w:rsidRPr="00A746D1">
        <w:rPr>
          <w:rFonts w:ascii="Times New Roman" w:hAnsi="Times New Roman" w:cs="Times New Roman"/>
          <w:color w:val="000000"/>
          <w:sz w:val="28"/>
          <w:szCs w:val="28"/>
          <w:lang w:val="ro-RO"/>
        </w:rPr>
        <w:t>, cel tîrziu în următoarea zi lucrătoare după luarea deciziei, SAFI sau compania investiţională</w:t>
      </w:r>
      <w:r w:rsidR="00185E5D" w:rsidRPr="00A746D1">
        <w:rPr>
          <w:rFonts w:ascii="Times New Roman" w:hAnsi="Times New Roman" w:cs="Times New Roman"/>
          <w:color w:val="272627"/>
          <w:sz w:val="28"/>
          <w:szCs w:val="28"/>
          <w:lang w:val="ro-RO"/>
        </w:rPr>
        <w:t xml:space="preserve"> care se autoadministrează va depune la Comisia Naţională actele necesare obţinerii acordului, precum: </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cererea;</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decizia organului competent în care se vor indica motivele argumentate privind necesitatea suspendării şi termenul pentru care se solicită suspendarea;</w:t>
      </w:r>
    </w:p>
    <w:p w:rsidR="00185E5D" w:rsidRPr="00A746D1" w:rsidRDefault="00185E5D"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documentele justificative ce confirmă necesitatea adoptării deciziei de suspendare.</w:t>
      </w:r>
    </w:p>
    <w:p w:rsidR="00185E5D" w:rsidRPr="00A746D1" w:rsidRDefault="0011794E" w:rsidP="00185E5D">
      <w:pPr>
        <w:widowControl/>
        <w:ind w:firstLine="567"/>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lastRenderedPageBreak/>
        <w:t>1</w:t>
      </w:r>
      <w:r w:rsidR="00594F7E">
        <w:rPr>
          <w:rFonts w:ascii="Times New Roman" w:hAnsi="Times New Roman" w:cs="Times New Roman"/>
          <w:b/>
          <w:bCs/>
          <w:color w:val="272627"/>
          <w:sz w:val="28"/>
          <w:szCs w:val="28"/>
          <w:lang w:val="ro-RO"/>
        </w:rPr>
        <w:t>40</w:t>
      </w:r>
      <w:r w:rsidR="00185E5D" w:rsidRPr="00A746D1">
        <w:rPr>
          <w:rFonts w:ascii="Times New Roman" w:hAnsi="Times New Roman" w:cs="Times New Roman"/>
          <w:b/>
          <w:bCs/>
          <w:color w:val="272627"/>
          <w:sz w:val="28"/>
          <w:szCs w:val="28"/>
          <w:lang w:val="ro-RO"/>
        </w:rPr>
        <w:t>.</w:t>
      </w:r>
      <w:r w:rsidR="00185E5D" w:rsidRPr="00A746D1">
        <w:rPr>
          <w:rFonts w:ascii="Times New Roman" w:hAnsi="Times New Roman" w:cs="Times New Roman"/>
          <w:color w:val="272627"/>
          <w:sz w:val="28"/>
          <w:szCs w:val="28"/>
          <w:lang w:val="ro-RO"/>
        </w:rPr>
        <w:t xml:space="preserve"> Comisia Naţională, în rezultatul examinării documentelor prezentate, emite acordul sau respinge cererea de suspendare temporară a emisiunii şi răscumpărării titlurilor de participare.</w:t>
      </w:r>
    </w:p>
    <w:p w:rsidR="00185E5D" w:rsidRPr="00A746D1" w:rsidRDefault="0011794E"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594F7E">
        <w:rPr>
          <w:rFonts w:ascii="Times New Roman" w:hAnsi="Times New Roman" w:cs="Times New Roman"/>
          <w:b/>
          <w:bCs/>
          <w:sz w:val="28"/>
          <w:szCs w:val="28"/>
          <w:lang w:val="ro-RO"/>
        </w:rPr>
        <w:t>41</w:t>
      </w:r>
      <w:r w:rsidR="00185E5D" w:rsidRPr="00A746D1">
        <w:rPr>
          <w:rFonts w:ascii="Times New Roman" w:hAnsi="Times New Roman" w:cs="Times New Roman"/>
          <w:b/>
          <w:bCs/>
          <w:sz w:val="28"/>
          <w:szCs w:val="28"/>
          <w:lang w:val="ro-RO"/>
        </w:rPr>
        <w:t>.</w:t>
      </w:r>
      <w:r w:rsidR="00185E5D" w:rsidRPr="00A746D1">
        <w:rPr>
          <w:rFonts w:ascii="Times New Roman" w:hAnsi="Times New Roman" w:cs="Times New Roman"/>
          <w:sz w:val="28"/>
          <w:szCs w:val="28"/>
          <w:lang w:val="ro-RO"/>
        </w:rPr>
        <w:t xml:space="preserve"> În cazul în care se apreciază că suspendarea solicitată de SAFI/compania investițională care se autoadministrează nu s-a făcut cu respectarea prevederilor aplicabile sau prelungirea acesteia afectează interesele investitorilor, </w:t>
      </w:r>
      <w:r w:rsidR="00185E5D" w:rsidRPr="00A746D1">
        <w:rPr>
          <w:rFonts w:ascii="Times New Roman" w:hAnsi="Times New Roman" w:cs="Times New Roman"/>
          <w:color w:val="272627"/>
          <w:sz w:val="28"/>
          <w:szCs w:val="28"/>
          <w:lang w:val="ro-RO"/>
        </w:rPr>
        <w:t xml:space="preserve">Comisia Naţională </w:t>
      </w:r>
      <w:r w:rsidR="00185E5D" w:rsidRPr="00A746D1">
        <w:rPr>
          <w:rFonts w:ascii="Times New Roman" w:hAnsi="Times New Roman" w:cs="Times New Roman"/>
          <w:sz w:val="28"/>
          <w:szCs w:val="28"/>
          <w:lang w:val="ro-RO"/>
        </w:rPr>
        <w:t>este în drept să dispună ridicarea suspendării.</w:t>
      </w:r>
    </w:p>
    <w:p w:rsidR="00185E5D" w:rsidRPr="00A746D1" w:rsidRDefault="0011794E"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594F7E">
        <w:rPr>
          <w:rFonts w:ascii="Times New Roman" w:hAnsi="Times New Roman" w:cs="Times New Roman"/>
          <w:b/>
          <w:bCs/>
          <w:sz w:val="28"/>
          <w:szCs w:val="28"/>
          <w:lang w:val="ro-RO"/>
        </w:rPr>
        <w:t>42</w:t>
      </w:r>
      <w:r w:rsidR="00185E5D" w:rsidRPr="00A746D1">
        <w:rPr>
          <w:rFonts w:ascii="Times New Roman" w:hAnsi="Times New Roman" w:cs="Times New Roman"/>
          <w:b/>
          <w:bCs/>
          <w:sz w:val="28"/>
          <w:szCs w:val="28"/>
          <w:lang w:val="ro-RO"/>
        </w:rPr>
        <w:t>.</w:t>
      </w:r>
      <w:r w:rsidR="00185E5D" w:rsidRPr="00A746D1">
        <w:rPr>
          <w:rFonts w:ascii="Times New Roman" w:hAnsi="Times New Roman" w:cs="Times New Roman"/>
          <w:sz w:val="28"/>
          <w:szCs w:val="28"/>
          <w:lang w:val="ro-RO"/>
        </w:rPr>
        <w:t xml:space="preserve"> În cazul în care au fost constatate încălcări ale legislaţiei în procesul emisiunii titlurilor de participare prin ofertă publică sau pentru protecţia interesului public şi a investitorilor, Comisia Naţională poate decide suspendarea temporară sau limitarea emisiunii şi/sau răscumpărării titlurilor de participare. Decizia va conţine termenele şi motivul suspendării, precum şi termenul de eliminare a încălcărilor admise de către OPCVM, după caz.</w:t>
      </w:r>
    </w:p>
    <w:p w:rsidR="00185E5D" w:rsidRPr="00A746D1" w:rsidRDefault="0011794E"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594F7E">
        <w:rPr>
          <w:rFonts w:ascii="Times New Roman" w:hAnsi="Times New Roman" w:cs="Times New Roman"/>
          <w:b/>
          <w:bCs/>
          <w:sz w:val="28"/>
          <w:szCs w:val="28"/>
          <w:lang w:val="ro-RO"/>
        </w:rPr>
        <w:t>43</w:t>
      </w:r>
      <w:r w:rsidR="00185E5D" w:rsidRPr="00A746D1">
        <w:rPr>
          <w:rFonts w:ascii="Times New Roman" w:hAnsi="Times New Roman" w:cs="Times New Roman"/>
          <w:b/>
          <w:bCs/>
          <w:sz w:val="28"/>
          <w:szCs w:val="28"/>
          <w:lang w:val="ro-RO"/>
        </w:rPr>
        <w:t>.</w:t>
      </w:r>
      <w:r w:rsidR="00185E5D" w:rsidRPr="00A746D1">
        <w:rPr>
          <w:rFonts w:ascii="Times New Roman" w:hAnsi="Times New Roman" w:cs="Times New Roman"/>
          <w:sz w:val="28"/>
          <w:szCs w:val="28"/>
          <w:lang w:val="ro-RO"/>
        </w:rPr>
        <w:t xml:space="preserve"> Drept temei pentru  emiterea deciziei </w:t>
      </w:r>
      <w:r w:rsidRPr="00A746D1">
        <w:rPr>
          <w:rFonts w:ascii="Times New Roman" w:hAnsi="Times New Roman" w:cs="Times New Roman"/>
          <w:sz w:val="28"/>
          <w:szCs w:val="28"/>
          <w:lang w:val="ro-RO"/>
        </w:rPr>
        <w:t>conform pct.1</w:t>
      </w:r>
      <w:r w:rsidR="00594F7E">
        <w:rPr>
          <w:rFonts w:ascii="Times New Roman" w:hAnsi="Times New Roman" w:cs="Times New Roman"/>
          <w:sz w:val="28"/>
          <w:szCs w:val="28"/>
          <w:lang w:val="ro-RO"/>
        </w:rPr>
        <w:t>42</w:t>
      </w:r>
      <w:r w:rsidR="00185E5D" w:rsidRPr="00A746D1">
        <w:rPr>
          <w:rFonts w:ascii="Times New Roman" w:hAnsi="Times New Roman" w:cs="Times New Roman"/>
          <w:sz w:val="28"/>
          <w:szCs w:val="28"/>
          <w:lang w:val="ro-RO"/>
        </w:rPr>
        <w:t xml:space="preserve"> serveşte:</w:t>
      </w:r>
    </w:p>
    <w:p w:rsidR="00185E5D" w:rsidRPr="00A746D1" w:rsidRDefault="00185E5D" w:rsidP="00185E5D">
      <w:pPr>
        <w:tabs>
          <w:tab w:val="left" w:pos="90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efectuarea ofertei publice fără înregistrarea la Comisia Naţională, sau neintroducerea modificărilor în prospect/prospectul simplificat sau DICI și/sau încălcarea modului de publicare a modificărilor respective în cazurile stabilite </w:t>
      </w:r>
      <w:r w:rsidRPr="00A746D1">
        <w:rPr>
          <w:rFonts w:ascii="Times New Roman" w:hAnsi="Times New Roman" w:cs="Times New Roman"/>
          <w:color w:val="000000"/>
          <w:sz w:val="28"/>
          <w:szCs w:val="28"/>
          <w:lang w:val="ro-RO"/>
        </w:rPr>
        <w:t xml:space="preserve">de pct.18, 19, 29, 30, 63, </w:t>
      </w:r>
      <w:r w:rsidRPr="00973D72">
        <w:rPr>
          <w:rFonts w:ascii="Times New Roman" w:hAnsi="Times New Roman" w:cs="Times New Roman"/>
          <w:color w:val="000000"/>
          <w:sz w:val="28"/>
          <w:szCs w:val="28"/>
          <w:lang w:val="ro-RO"/>
        </w:rPr>
        <w:t>64,</w:t>
      </w:r>
      <w:r w:rsidR="00651841" w:rsidRPr="00A746D1">
        <w:rPr>
          <w:rFonts w:ascii="Times New Roman" w:hAnsi="Times New Roman" w:cs="Times New Roman"/>
          <w:color w:val="000000"/>
          <w:sz w:val="28"/>
          <w:szCs w:val="28"/>
          <w:lang w:val="ro-RO"/>
        </w:rPr>
        <w:t>86, 87</w:t>
      </w:r>
      <w:r w:rsidRPr="00A746D1">
        <w:rPr>
          <w:rFonts w:ascii="Times New Roman" w:hAnsi="Times New Roman" w:cs="Times New Roman"/>
          <w:color w:val="000000"/>
          <w:sz w:val="28"/>
          <w:szCs w:val="28"/>
          <w:lang w:val="ro-RO"/>
        </w:rPr>
        <w:t xml:space="preserve"> și</w:t>
      </w:r>
      <w:r w:rsidRPr="00A746D1">
        <w:rPr>
          <w:rFonts w:ascii="Times New Roman" w:hAnsi="Times New Roman" w:cs="Times New Roman"/>
          <w:sz w:val="28"/>
          <w:szCs w:val="28"/>
          <w:lang w:val="ro-RO"/>
        </w:rPr>
        <w:t xml:space="preserve"> </w:t>
      </w:r>
      <w:r w:rsidR="00651841" w:rsidRPr="00A746D1">
        <w:rPr>
          <w:rFonts w:ascii="Times New Roman" w:hAnsi="Times New Roman" w:cs="Times New Roman"/>
          <w:sz w:val="28"/>
          <w:szCs w:val="28"/>
          <w:lang w:val="ro-RO"/>
        </w:rPr>
        <w:t>90</w:t>
      </w:r>
      <w:r w:rsidRPr="00A746D1">
        <w:rPr>
          <w:rFonts w:ascii="Times New Roman" w:hAnsi="Times New Roman" w:cs="Times New Roman"/>
          <w:sz w:val="28"/>
          <w:szCs w:val="28"/>
          <w:lang w:val="ro-RO"/>
        </w:rPr>
        <w:t>;</w:t>
      </w:r>
    </w:p>
    <w:p w:rsidR="00185E5D" w:rsidRPr="00A746D1" w:rsidRDefault="00185E5D" w:rsidP="00185E5D">
      <w:pPr>
        <w:tabs>
          <w:tab w:val="left" w:pos="90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2) încălcarea cerinţelor legislaţiei privind publicitatea pe piaţa de capital, inclusiv neasigurarea accesului tuturor investitorilor potenţiali la informaţia cuprinsă în prospectul ofertei publice;</w:t>
      </w:r>
    </w:p>
    <w:p w:rsidR="00185E5D" w:rsidRPr="00A746D1" w:rsidRDefault="00185E5D" w:rsidP="00185E5D">
      <w:pPr>
        <w:tabs>
          <w:tab w:val="left" w:pos="90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depistarea în documentele în temeiul cărora a fost înregistrată oferta publică a informaţiei false sau eronate;</w:t>
      </w:r>
    </w:p>
    <w:p w:rsidR="00185E5D" w:rsidRPr="00A746D1" w:rsidRDefault="00185E5D" w:rsidP="00185E5D">
      <w:pPr>
        <w:tabs>
          <w:tab w:val="left" w:pos="90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4) parvenirea pe parcursul desfăşurării ofertei publice a informaţiei noi, care modifică esenţial clauzele emisiunii şi necesită anunţarea investitorilor;</w:t>
      </w:r>
    </w:p>
    <w:p w:rsidR="00185E5D" w:rsidRPr="00A746D1" w:rsidRDefault="00185E5D" w:rsidP="00185E5D">
      <w:pPr>
        <w:tabs>
          <w:tab w:val="left" w:pos="900"/>
        </w:tabs>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5) informația prezentată de depozitar în</w:t>
      </w:r>
      <w:r w:rsidR="00543FD3" w:rsidRPr="00A746D1">
        <w:rPr>
          <w:rFonts w:ascii="Times New Roman" w:hAnsi="Times New Roman" w:cs="Times New Roman"/>
          <w:sz w:val="28"/>
          <w:szCs w:val="28"/>
          <w:lang w:val="ro-RO"/>
        </w:rPr>
        <w:t xml:space="preserve"> cazul stabilit la </w:t>
      </w:r>
      <w:r w:rsidRPr="00A746D1">
        <w:rPr>
          <w:rFonts w:ascii="Times New Roman" w:hAnsi="Times New Roman" w:cs="Times New Roman"/>
          <w:sz w:val="28"/>
          <w:szCs w:val="28"/>
          <w:lang w:val="ro-RO"/>
        </w:rPr>
        <w:t>pct.</w:t>
      </w:r>
      <w:r w:rsidRPr="00973D72">
        <w:rPr>
          <w:rFonts w:ascii="Times New Roman" w:hAnsi="Times New Roman" w:cs="Times New Roman"/>
          <w:sz w:val="28"/>
          <w:szCs w:val="28"/>
          <w:lang w:val="ro-RO"/>
        </w:rPr>
        <w:t>13</w:t>
      </w:r>
      <w:r w:rsidR="00594F7E">
        <w:rPr>
          <w:rFonts w:ascii="Times New Roman" w:hAnsi="Times New Roman" w:cs="Times New Roman"/>
          <w:sz w:val="28"/>
          <w:szCs w:val="28"/>
          <w:lang w:val="ro-RO"/>
        </w:rPr>
        <w:t>5</w:t>
      </w:r>
      <w:r w:rsidR="00543FD3" w:rsidRPr="00973D72">
        <w:rPr>
          <w:rFonts w:ascii="Times New Roman" w:hAnsi="Times New Roman" w:cs="Times New Roman"/>
          <w:sz w:val="28"/>
          <w:szCs w:val="28"/>
          <w:lang w:val="ro-RO"/>
        </w:rPr>
        <w:t>-13</w:t>
      </w:r>
      <w:r w:rsidR="00594F7E">
        <w:rPr>
          <w:rFonts w:ascii="Times New Roman" w:hAnsi="Times New Roman" w:cs="Times New Roman"/>
          <w:sz w:val="28"/>
          <w:szCs w:val="28"/>
          <w:lang w:val="ro-RO"/>
        </w:rPr>
        <w:t>6</w:t>
      </w:r>
      <w:r w:rsidRPr="00A746D1">
        <w:rPr>
          <w:rFonts w:ascii="Times New Roman" w:hAnsi="Times New Roman" w:cs="Times New Roman"/>
          <w:color w:val="000000"/>
          <w:sz w:val="28"/>
          <w:szCs w:val="28"/>
          <w:lang w:val="ro-RO"/>
        </w:rPr>
        <w:t xml:space="preserve">.  </w:t>
      </w:r>
    </w:p>
    <w:p w:rsidR="00185E5D" w:rsidRPr="00A746D1" w:rsidRDefault="002E4686"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w:t>
      </w:r>
      <w:r w:rsidR="00594F7E">
        <w:rPr>
          <w:rFonts w:ascii="Times New Roman" w:hAnsi="Times New Roman" w:cs="Times New Roman"/>
          <w:b/>
          <w:bCs/>
          <w:sz w:val="28"/>
          <w:szCs w:val="28"/>
          <w:lang w:val="ro-RO"/>
        </w:rPr>
        <w:t>44</w:t>
      </w:r>
      <w:r w:rsidR="00185E5D" w:rsidRPr="00A746D1">
        <w:rPr>
          <w:rFonts w:ascii="Times New Roman" w:hAnsi="Times New Roman" w:cs="Times New Roman"/>
          <w:b/>
          <w:bCs/>
          <w:sz w:val="28"/>
          <w:szCs w:val="28"/>
          <w:lang w:val="ro-RO"/>
        </w:rPr>
        <w:t>.</w:t>
      </w:r>
      <w:r w:rsidR="00185E5D" w:rsidRPr="00A746D1">
        <w:rPr>
          <w:rFonts w:ascii="Times New Roman" w:hAnsi="Times New Roman" w:cs="Times New Roman"/>
          <w:sz w:val="28"/>
          <w:szCs w:val="28"/>
          <w:lang w:val="ro-RO"/>
        </w:rPr>
        <w:t xml:space="preserve"> Suspendarea poate fi prelungită şi după expirarea termenului stabilit iniţial, în cazul în care motivele suspendării se menţin. </w:t>
      </w:r>
    </w:p>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185E5D" w:rsidP="00185E5D">
      <w:pPr>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Capitolul XIII</w:t>
      </w:r>
    </w:p>
    <w:p w:rsidR="00185E5D" w:rsidRPr="00A746D1" w:rsidRDefault="00185E5D" w:rsidP="00185E5D">
      <w:pPr>
        <w:widowControl/>
        <w:jc w:val="center"/>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Înregistrarea modificării capitalului social</w:t>
      </w:r>
    </w:p>
    <w:p w:rsidR="00185E5D" w:rsidRPr="00A746D1" w:rsidRDefault="00185E5D" w:rsidP="00185E5D">
      <w:pPr>
        <w:widowControl/>
        <w:jc w:val="center"/>
        <w:rPr>
          <w:rFonts w:ascii="Times New Roman" w:hAnsi="Times New Roman" w:cs="Times New Roman"/>
          <w:b/>
          <w:bCs/>
          <w:sz w:val="28"/>
          <w:szCs w:val="28"/>
          <w:lang w:val="ro-RO"/>
        </w:rPr>
      </w:pPr>
    </w:p>
    <w:p w:rsidR="00185E5D"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14</w:t>
      </w:r>
      <w:r w:rsidR="00B429D3">
        <w:rPr>
          <w:rFonts w:ascii="Times New Roman" w:hAnsi="Times New Roman" w:cs="Times New Roman"/>
          <w:b/>
          <w:bCs/>
          <w:sz w:val="28"/>
          <w:szCs w:val="28"/>
          <w:lang w:val="ro-RO"/>
        </w:rPr>
        <w:t>5</w:t>
      </w:r>
      <w:r w:rsidRPr="00A746D1">
        <w:rPr>
          <w:rFonts w:ascii="Times New Roman" w:hAnsi="Times New Roman" w:cs="Times New Roman"/>
          <w:b/>
          <w:bCs/>
          <w:sz w:val="28"/>
          <w:szCs w:val="28"/>
          <w:lang w:val="ro-RO"/>
        </w:rPr>
        <w:t>.</w:t>
      </w:r>
      <w:r w:rsidRPr="00A746D1">
        <w:rPr>
          <w:rFonts w:ascii="Times New Roman" w:hAnsi="Times New Roman" w:cs="Times New Roman"/>
          <w:sz w:val="28"/>
          <w:szCs w:val="28"/>
          <w:lang w:val="ro-RO"/>
        </w:rPr>
        <w:t xml:space="preserve"> În scopul modificării capitalului social al companiei investiţionale ca urmare a emisiunii şi răscumpărării de acţiuni pe parcursul unui an, SAFI sau compania investiţională </w:t>
      </w:r>
      <w:r w:rsidRPr="00A746D1">
        <w:rPr>
          <w:rFonts w:ascii="Times New Roman" w:hAnsi="Times New Roman" w:cs="Times New Roman"/>
          <w:color w:val="272627"/>
          <w:sz w:val="28"/>
          <w:szCs w:val="28"/>
          <w:lang w:val="ro-RO"/>
        </w:rPr>
        <w:t>care se autoadministrează</w:t>
      </w:r>
      <w:r w:rsidRPr="00A746D1">
        <w:rPr>
          <w:rFonts w:ascii="Times New Roman" w:hAnsi="Times New Roman" w:cs="Times New Roman"/>
          <w:sz w:val="28"/>
          <w:szCs w:val="28"/>
          <w:lang w:val="ro-RO"/>
        </w:rPr>
        <w:t xml:space="preserve"> depune anual la Comisia Naţională,</w:t>
      </w:r>
      <w:r w:rsidRPr="00A746D1" w:rsidDel="00A06CAA">
        <w:rPr>
          <w:rFonts w:ascii="Times New Roman" w:hAnsi="Times New Roman" w:cs="Times New Roman"/>
          <w:sz w:val="28"/>
          <w:szCs w:val="28"/>
          <w:lang w:val="ro-RO"/>
        </w:rPr>
        <w:t xml:space="preserve"> </w:t>
      </w:r>
      <w:r w:rsidRPr="00A746D1">
        <w:rPr>
          <w:rFonts w:ascii="Times New Roman" w:hAnsi="Times New Roman" w:cs="Times New Roman"/>
          <w:sz w:val="28"/>
          <w:szCs w:val="28"/>
          <w:lang w:val="ro-RO"/>
        </w:rPr>
        <w:t>în termen de maximum 30 de zile de la data adunării generale anuale a acţionarilor, o cerere însoţită de următoarele documente:</w:t>
      </w:r>
    </w:p>
    <w:p w:rsidR="002E4686" w:rsidRPr="00A746D1" w:rsidRDefault="00185E5D"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w:t>
      </w:r>
      <w:r w:rsidR="002E4686" w:rsidRPr="00A746D1">
        <w:rPr>
          <w:rFonts w:ascii="Times New Roman" w:hAnsi="Times New Roman" w:cs="Times New Roman"/>
          <w:sz w:val="28"/>
          <w:szCs w:val="28"/>
          <w:lang w:val="ro-RO"/>
        </w:rPr>
        <w:t>cererea de înregistrare a rezultatelor emisiunii/răscumpărării continue de acțiuni;</w:t>
      </w:r>
    </w:p>
    <w:p w:rsidR="00185E5D" w:rsidRPr="00A746D1" w:rsidRDefault="002E4686" w:rsidP="00185E5D">
      <w:pPr>
        <w:widowControl/>
        <w:ind w:firstLine="567"/>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w:t>
      </w:r>
      <w:r w:rsidR="00185E5D" w:rsidRPr="00A746D1">
        <w:rPr>
          <w:rFonts w:ascii="Times New Roman" w:hAnsi="Times New Roman" w:cs="Times New Roman"/>
          <w:sz w:val="28"/>
          <w:szCs w:val="28"/>
          <w:lang w:val="ro-RO"/>
        </w:rPr>
        <w:t>procesul-verbal al adunării generale a acţionarilor de aprobare a rezultatelor emisiunilor și răscumpărărilor de acţiuni, cu toate anexele prevăzute de Legea nr.l134-XIII din 02</w:t>
      </w:r>
      <w:r w:rsidR="00B429D3">
        <w:rPr>
          <w:rFonts w:ascii="Times New Roman" w:hAnsi="Times New Roman" w:cs="Times New Roman"/>
          <w:sz w:val="28"/>
          <w:szCs w:val="28"/>
          <w:lang w:val="ro-RO"/>
        </w:rPr>
        <w:t xml:space="preserve"> aprilie </w:t>
      </w:r>
      <w:r w:rsidR="00185E5D" w:rsidRPr="00A746D1">
        <w:rPr>
          <w:rFonts w:ascii="Times New Roman" w:hAnsi="Times New Roman" w:cs="Times New Roman"/>
          <w:sz w:val="28"/>
          <w:szCs w:val="28"/>
          <w:lang w:val="ro-RO"/>
        </w:rPr>
        <w:t xml:space="preserve">1997 </w:t>
      </w:r>
      <w:r w:rsidR="00705124">
        <w:rPr>
          <w:rFonts w:ascii="Times New Roman" w:hAnsi="Times New Roman" w:cs="Times New Roman"/>
          <w:sz w:val="28"/>
          <w:szCs w:val="28"/>
          <w:lang w:val="ro-RO"/>
        </w:rPr>
        <w:t>„P</w:t>
      </w:r>
      <w:r w:rsidR="00185E5D" w:rsidRPr="00A746D1">
        <w:rPr>
          <w:rFonts w:ascii="Times New Roman" w:hAnsi="Times New Roman" w:cs="Times New Roman"/>
          <w:sz w:val="28"/>
          <w:szCs w:val="28"/>
          <w:lang w:val="ro-RO"/>
        </w:rPr>
        <w:t>rivind societățile pe acțiuni</w:t>
      </w:r>
      <w:r w:rsidR="00705124">
        <w:rPr>
          <w:rFonts w:ascii="Times New Roman" w:hAnsi="Times New Roman" w:cs="Times New Roman"/>
          <w:sz w:val="28"/>
          <w:szCs w:val="28"/>
          <w:lang w:val="ro-RO"/>
        </w:rPr>
        <w:t>”</w:t>
      </w:r>
      <w:r w:rsidR="00185E5D" w:rsidRPr="00A746D1">
        <w:rPr>
          <w:rFonts w:ascii="Times New Roman" w:hAnsi="Times New Roman" w:cs="Times New Roman"/>
          <w:sz w:val="28"/>
          <w:szCs w:val="28"/>
          <w:lang w:val="ro-RO"/>
        </w:rPr>
        <w:t>;</w:t>
      </w:r>
    </w:p>
    <w:p w:rsidR="00185E5D" w:rsidRPr="00973D72" w:rsidRDefault="007A07E8" w:rsidP="00185E5D">
      <w:pPr>
        <w:widowControl/>
        <w:ind w:firstLine="567"/>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3</w:t>
      </w:r>
      <w:r w:rsidR="00185E5D" w:rsidRPr="00973D72">
        <w:rPr>
          <w:rFonts w:ascii="Times New Roman" w:hAnsi="Times New Roman" w:cs="Times New Roman"/>
          <w:sz w:val="28"/>
          <w:szCs w:val="28"/>
          <w:lang w:val="ro-RO"/>
        </w:rPr>
        <w:t>) rezultatele emisiunii şi răscumpărării continue de acţiuni din cursul ultimului exerciţiu financiar certificate de auditor</w:t>
      </w:r>
      <w:r w:rsidR="00CA4EE0" w:rsidRPr="00973D72">
        <w:rPr>
          <w:rFonts w:ascii="Times New Roman" w:hAnsi="Times New Roman" w:cs="Times New Roman"/>
          <w:sz w:val="28"/>
          <w:szCs w:val="28"/>
          <w:lang w:val="ro-RO"/>
        </w:rPr>
        <w:t xml:space="preserve">, inclusiv </w:t>
      </w:r>
      <w:r w:rsidR="0005521C" w:rsidRPr="00973D72">
        <w:rPr>
          <w:rFonts w:ascii="Times New Roman" w:hAnsi="Times New Roman" w:cs="Times New Roman"/>
          <w:sz w:val="28"/>
          <w:szCs w:val="28"/>
          <w:lang w:val="ro-RO"/>
        </w:rPr>
        <w:t xml:space="preserve">lista investitorilor care s-au subscris sau au solicitat răscumpărarea acțiunilor cu indicarea sumelor depuse sau retrase din </w:t>
      </w:r>
      <w:r w:rsidR="00CA4EE0" w:rsidRPr="00973D72">
        <w:rPr>
          <w:rFonts w:ascii="Times New Roman" w:hAnsi="Times New Roman" w:cs="Times New Roman"/>
          <w:sz w:val="28"/>
          <w:szCs w:val="28"/>
          <w:lang w:val="ro-RO"/>
        </w:rPr>
        <w:t>contul companiei investiționale</w:t>
      </w:r>
      <w:r w:rsidR="00185E5D" w:rsidRPr="00973D72">
        <w:rPr>
          <w:rFonts w:ascii="Times New Roman" w:hAnsi="Times New Roman" w:cs="Times New Roman"/>
          <w:sz w:val="28"/>
          <w:szCs w:val="28"/>
          <w:lang w:val="ro-RO"/>
        </w:rPr>
        <w:t>;</w:t>
      </w:r>
    </w:p>
    <w:p w:rsidR="00185E5D" w:rsidRPr="00973D72" w:rsidRDefault="007A07E8" w:rsidP="00185E5D">
      <w:pPr>
        <w:widowControl/>
        <w:ind w:firstLine="567"/>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4</w:t>
      </w:r>
      <w:r w:rsidR="00185E5D" w:rsidRPr="00973D72">
        <w:rPr>
          <w:rFonts w:ascii="Times New Roman" w:hAnsi="Times New Roman" w:cs="Times New Roman"/>
          <w:sz w:val="28"/>
          <w:szCs w:val="28"/>
          <w:lang w:val="ro-RO"/>
        </w:rPr>
        <w:t>) proiectul actului de modificare a actelor de constituire al companiei investiționale;</w:t>
      </w:r>
    </w:p>
    <w:p w:rsidR="00185E5D" w:rsidRPr="00973D72" w:rsidRDefault="007A07E8" w:rsidP="00185E5D">
      <w:pPr>
        <w:widowControl/>
        <w:ind w:firstLine="567"/>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lastRenderedPageBreak/>
        <w:t>5</w:t>
      </w:r>
      <w:r w:rsidR="00185E5D" w:rsidRPr="00973D72">
        <w:rPr>
          <w:rFonts w:ascii="Times New Roman" w:hAnsi="Times New Roman" w:cs="Times New Roman"/>
          <w:sz w:val="28"/>
          <w:szCs w:val="28"/>
          <w:lang w:val="ro-RO"/>
        </w:rPr>
        <w:t xml:space="preserve">) </w:t>
      </w:r>
      <w:r w:rsidR="0005521C" w:rsidRPr="00973D72">
        <w:rPr>
          <w:rFonts w:ascii="Times New Roman" w:hAnsi="Times New Roman" w:cs="Times New Roman"/>
          <w:sz w:val="28"/>
          <w:szCs w:val="28"/>
          <w:lang w:val="ro-RO"/>
        </w:rPr>
        <w:t>extrasul din contul companiei investiționale</w:t>
      </w:r>
      <w:r w:rsidR="00DB10D6">
        <w:rPr>
          <w:rFonts w:ascii="Times New Roman" w:hAnsi="Times New Roman" w:cs="Times New Roman"/>
          <w:sz w:val="28"/>
          <w:szCs w:val="28"/>
          <w:lang w:val="ro-RO"/>
        </w:rPr>
        <w:t>,</w:t>
      </w:r>
      <w:r w:rsidR="0005521C" w:rsidRPr="00973D72">
        <w:rPr>
          <w:rFonts w:ascii="Times New Roman" w:hAnsi="Times New Roman" w:cs="Times New Roman"/>
          <w:sz w:val="28"/>
          <w:szCs w:val="28"/>
          <w:lang w:val="ro-RO"/>
        </w:rPr>
        <w:t xml:space="preserve"> eliberat de banca depozitară</w:t>
      </w:r>
      <w:r w:rsidR="00DB10D6">
        <w:rPr>
          <w:rFonts w:ascii="Times New Roman" w:hAnsi="Times New Roman" w:cs="Times New Roman"/>
          <w:sz w:val="28"/>
          <w:szCs w:val="28"/>
          <w:lang w:val="ro-RO"/>
        </w:rPr>
        <w:t>,</w:t>
      </w:r>
      <w:r w:rsidR="0005521C" w:rsidRPr="00973D72">
        <w:rPr>
          <w:rFonts w:ascii="Times New Roman" w:hAnsi="Times New Roman" w:cs="Times New Roman"/>
          <w:sz w:val="28"/>
          <w:szCs w:val="28"/>
          <w:lang w:val="ro-RO"/>
        </w:rPr>
        <w:t xml:space="preserve"> ce confirmă  </w:t>
      </w:r>
      <w:r w:rsidR="00185E5D" w:rsidRPr="00973D72">
        <w:rPr>
          <w:rFonts w:ascii="Times New Roman" w:hAnsi="Times New Roman" w:cs="Times New Roman"/>
          <w:sz w:val="28"/>
          <w:szCs w:val="28"/>
          <w:lang w:val="ro-RO"/>
        </w:rPr>
        <w:t>dovada vărsării sumei cu care se majorează capitalul social</w:t>
      </w:r>
      <w:r w:rsidR="0005521C" w:rsidRPr="00973D72">
        <w:rPr>
          <w:rFonts w:ascii="Times New Roman" w:hAnsi="Times New Roman" w:cs="Times New Roman"/>
          <w:sz w:val="28"/>
          <w:szCs w:val="28"/>
          <w:lang w:val="ro-RO"/>
        </w:rPr>
        <w:t xml:space="preserve"> sau</w:t>
      </w:r>
      <w:r w:rsidR="00DB10D6">
        <w:rPr>
          <w:rFonts w:ascii="Times New Roman" w:hAnsi="Times New Roman" w:cs="Times New Roman"/>
          <w:sz w:val="28"/>
          <w:szCs w:val="28"/>
          <w:lang w:val="ro-RO"/>
        </w:rPr>
        <w:t>,</w:t>
      </w:r>
      <w:r w:rsidR="0005521C" w:rsidRPr="00973D72">
        <w:rPr>
          <w:rFonts w:ascii="Times New Roman" w:hAnsi="Times New Roman" w:cs="Times New Roman"/>
          <w:sz w:val="28"/>
          <w:szCs w:val="28"/>
          <w:lang w:val="ro-RO"/>
        </w:rPr>
        <w:t xml:space="preserve"> în cazul micșorării capitalului social</w:t>
      </w:r>
      <w:r w:rsidR="00DB10D6">
        <w:rPr>
          <w:rFonts w:ascii="Times New Roman" w:hAnsi="Times New Roman" w:cs="Times New Roman"/>
          <w:sz w:val="28"/>
          <w:szCs w:val="28"/>
          <w:lang w:val="ro-RO"/>
        </w:rPr>
        <w:t>,</w:t>
      </w:r>
      <w:r w:rsidR="0005521C" w:rsidRPr="00973D72">
        <w:rPr>
          <w:rFonts w:ascii="Times New Roman" w:hAnsi="Times New Roman" w:cs="Times New Roman"/>
          <w:sz w:val="28"/>
          <w:szCs w:val="28"/>
          <w:lang w:val="ro-RO"/>
        </w:rPr>
        <w:t xml:space="preserve"> a sumelor rambursate către investitori; </w:t>
      </w:r>
    </w:p>
    <w:p w:rsidR="00185E5D" w:rsidRPr="00973D72" w:rsidRDefault="007A07E8" w:rsidP="00185E5D">
      <w:pPr>
        <w:widowControl/>
        <w:ind w:firstLine="567"/>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6</w:t>
      </w:r>
      <w:r w:rsidR="00185E5D" w:rsidRPr="00973D72">
        <w:rPr>
          <w:rFonts w:ascii="Times New Roman" w:hAnsi="Times New Roman" w:cs="Times New Roman"/>
          <w:sz w:val="28"/>
          <w:szCs w:val="28"/>
          <w:lang w:val="ro-RO"/>
        </w:rPr>
        <w:t xml:space="preserve">) </w:t>
      </w:r>
      <w:r w:rsidR="00B429D3" w:rsidRPr="00A746D1">
        <w:rPr>
          <w:rFonts w:ascii="Times New Roman" w:hAnsi="Times New Roman" w:cs="Times New Roman"/>
          <w:sz w:val="28"/>
          <w:szCs w:val="28"/>
          <w:lang w:val="ro-RO"/>
        </w:rPr>
        <w:t xml:space="preserve">dovada achitării taxelor </w:t>
      </w:r>
      <w:r w:rsidR="00B429D3">
        <w:rPr>
          <w:rFonts w:ascii="Times New Roman" w:hAnsi="Times New Roman" w:cs="Times New Roman"/>
          <w:sz w:val="28"/>
          <w:szCs w:val="28"/>
          <w:lang w:val="ro-RO"/>
        </w:rPr>
        <w:t xml:space="preserve">în mărimea </w:t>
      </w:r>
      <w:r w:rsidR="00B429D3" w:rsidRPr="00A746D1">
        <w:rPr>
          <w:rFonts w:ascii="Times New Roman" w:hAnsi="Times New Roman" w:cs="Times New Roman"/>
          <w:sz w:val="28"/>
          <w:szCs w:val="28"/>
          <w:lang w:val="ro-RO"/>
        </w:rPr>
        <w:t>stabilit</w:t>
      </w:r>
      <w:r w:rsidR="00B429D3">
        <w:rPr>
          <w:rFonts w:ascii="Times New Roman" w:hAnsi="Times New Roman" w:cs="Times New Roman"/>
          <w:sz w:val="28"/>
          <w:szCs w:val="28"/>
          <w:lang w:val="ro-RO"/>
        </w:rPr>
        <w:t>ă</w:t>
      </w:r>
      <w:r w:rsidR="00B429D3" w:rsidRPr="00A746D1">
        <w:rPr>
          <w:rFonts w:ascii="Times New Roman" w:hAnsi="Times New Roman" w:cs="Times New Roman"/>
          <w:sz w:val="28"/>
          <w:szCs w:val="28"/>
          <w:lang w:val="ro-RO"/>
        </w:rPr>
        <w:t xml:space="preserve"> </w:t>
      </w:r>
      <w:r w:rsidR="00B429D3">
        <w:rPr>
          <w:rFonts w:ascii="Times New Roman" w:hAnsi="Times New Roman" w:cs="Times New Roman"/>
          <w:sz w:val="28"/>
          <w:szCs w:val="28"/>
          <w:lang w:val="ro-RO"/>
        </w:rPr>
        <w:t xml:space="preserve">în anexa la bugetul anual al Comisiei Naţionale </w:t>
      </w:r>
      <w:r w:rsidR="000466ED">
        <w:rPr>
          <w:rFonts w:ascii="Times New Roman" w:hAnsi="Times New Roman" w:cs="Times New Roman"/>
          <w:sz w:val="28"/>
          <w:szCs w:val="28"/>
          <w:lang w:val="ro-RO"/>
        </w:rPr>
        <w:t xml:space="preserve">pentru anul respectiv, </w:t>
      </w:r>
      <w:r w:rsidR="00B429D3">
        <w:rPr>
          <w:rFonts w:ascii="Times New Roman" w:hAnsi="Times New Roman" w:cs="Times New Roman"/>
          <w:sz w:val="28"/>
          <w:szCs w:val="28"/>
          <w:lang w:val="ro-RO"/>
        </w:rPr>
        <w:t>aprobat prin hotărîrea Parlamentului</w:t>
      </w:r>
      <w:r w:rsidR="00B429D3" w:rsidRPr="00A746D1">
        <w:rPr>
          <w:rFonts w:ascii="Times New Roman" w:hAnsi="Times New Roman" w:cs="Times New Roman"/>
          <w:sz w:val="28"/>
          <w:szCs w:val="28"/>
          <w:lang w:val="ro-RO"/>
        </w:rPr>
        <w:t>.</w:t>
      </w:r>
    </w:p>
    <w:p w:rsidR="00185E5D" w:rsidRPr="00973D72" w:rsidRDefault="00967421" w:rsidP="00185E5D">
      <w:pPr>
        <w:widowControl/>
        <w:ind w:firstLine="567"/>
        <w:jc w:val="both"/>
        <w:rPr>
          <w:rFonts w:ascii="Times New Roman" w:hAnsi="Times New Roman" w:cs="Times New Roman"/>
          <w:sz w:val="28"/>
          <w:szCs w:val="28"/>
          <w:lang w:val="ro-RO"/>
        </w:rPr>
      </w:pPr>
      <w:r w:rsidRPr="00973D72">
        <w:rPr>
          <w:rFonts w:ascii="Times New Roman" w:hAnsi="Times New Roman" w:cs="Times New Roman"/>
          <w:b/>
          <w:bCs/>
          <w:sz w:val="28"/>
          <w:szCs w:val="28"/>
          <w:lang w:val="ro-RO"/>
        </w:rPr>
        <w:t>14</w:t>
      </w:r>
      <w:r w:rsidR="00B429D3">
        <w:rPr>
          <w:rFonts w:ascii="Times New Roman" w:hAnsi="Times New Roman" w:cs="Times New Roman"/>
          <w:b/>
          <w:bCs/>
          <w:sz w:val="28"/>
          <w:szCs w:val="28"/>
          <w:lang w:val="ro-RO"/>
        </w:rPr>
        <w:t>6</w:t>
      </w:r>
      <w:r w:rsidR="00185E5D" w:rsidRPr="00973D72">
        <w:rPr>
          <w:rFonts w:ascii="Times New Roman" w:hAnsi="Times New Roman" w:cs="Times New Roman"/>
          <w:b/>
          <w:bCs/>
          <w:sz w:val="28"/>
          <w:szCs w:val="28"/>
          <w:lang w:val="ro-RO"/>
        </w:rPr>
        <w:t>.</w:t>
      </w:r>
      <w:r w:rsidR="00185E5D" w:rsidRPr="00973D72">
        <w:rPr>
          <w:rFonts w:ascii="Times New Roman" w:hAnsi="Times New Roman" w:cs="Times New Roman"/>
          <w:sz w:val="28"/>
          <w:szCs w:val="28"/>
          <w:lang w:val="ro-RO"/>
        </w:rPr>
        <w:t xml:space="preserve"> Nivelul capitalului social modificat ca urmare a emisiunii continue de acţiuni este notificat de către SAFI/compania investițională care se autoadministrează  depozitarului şi pieţelor reglementate pe care se tranzacţionează acţiunile societăţii de investiţii.</w:t>
      </w:r>
    </w:p>
    <w:p w:rsidR="00185E5D" w:rsidRPr="00973D72" w:rsidRDefault="00185E5D" w:rsidP="00185E5D">
      <w:pPr>
        <w:widowControl/>
        <w:autoSpaceDE/>
        <w:autoSpaceDN/>
        <w:adjustRightInd/>
        <w:jc w:val="both"/>
        <w:rPr>
          <w:rFonts w:ascii="Times New Roman" w:hAnsi="Times New Roman" w:cs="Times New Roman"/>
          <w:b/>
          <w:lang w:val="ro-RO"/>
        </w:rPr>
      </w:pPr>
    </w:p>
    <w:p w:rsidR="00955A5D" w:rsidRPr="00973D72" w:rsidRDefault="00955A5D" w:rsidP="00185E5D">
      <w:pPr>
        <w:widowControl/>
        <w:jc w:val="right"/>
        <w:rPr>
          <w:rFonts w:ascii="Times New Roman" w:hAnsi="Times New Roman" w:cs="Times New Roman"/>
          <w:b/>
          <w:bCs/>
          <w:sz w:val="28"/>
          <w:szCs w:val="28"/>
          <w:lang w:val="ro-RO"/>
        </w:rPr>
      </w:pPr>
    </w:p>
    <w:p w:rsidR="00185E5D" w:rsidRPr="00973D72" w:rsidRDefault="00185E5D" w:rsidP="00185E5D">
      <w:pPr>
        <w:widowControl/>
        <w:jc w:val="right"/>
        <w:rPr>
          <w:rFonts w:ascii="Times New Roman" w:hAnsi="Times New Roman" w:cs="Times New Roman"/>
          <w:b/>
          <w:bCs/>
          <w:sz w:val="28"/>
          <w:szCs w:val="28"/>
          <w:lang w:val="ro-RO"/>
        </w:rPr>
      </w:pPr>
      <w:r w:rsidRPr="00973D72">
        <w:rPr>
          <w:rFonts w:ascii="Times New Roman" w:hAnsi="Times New Roman" w:cs="Times New Roman"/>
          <w:b/>
          <w:bCs/>
          <w:sz w:val="28"/>
          <w:szCs w:val="28"/>
          <w:lang w:val="ro-RO"/>
        </w:rPr>
        <w:t>Anexa nr. 1</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b/>
          <w:bCs/>
          <w:sz w:val="28"/>
          <w:szCs w:val="28"/>
          <w:lang w:val="ro-RO"/>
        </w:rPr>
        <w:t>Prospectul de emisiune de titluri de participare ale OPCVM include cel puţin următoarele</w:t>
      </w:r>
      <w:r w:rsidRPr="00973D72">
        <w:rPr>
          <w:rFonts w:ascii="Times New Roman" w:hAnsi="Times New Roman" w:cs="Times New Roman"/>
          <w:sz w:val="28"/>
          <w:szCs w:val="28"/>
          <w:lang w:val="ro-RO"/>
        </w:rPr>
        <w:t xml:space="preserve">: </w:t>
      </w:r>
    </w:p>
    <w:p w:rsidR="00185E5D" w:rsidRPr="00973D72" w:rsidRDefault="00185E5D" w:rsidP="00185E5D">
      <w:pPr>
        <w:widowControl/>
        <w:jc w:val="both"/>
        <w:rPr>
          <w:rFonts w:ascii="Times New Roman" w:hAnsi="Times New Roman" w:cs="Times New Roman"/>
          <w:b/>
          <w:bCs/>
          <w:sz w:val="28"/>
          <w:szCs w:val="28"/>
          <w:lang w:val="ro-RO"/>
        </w:rPr>
      </w:pPr>
      <w:r w:rsidRPr="00973D72">
        <w:rPr>
          <w:rFonts w:ascii="Times New Roman" w:hAnsi="Times New Roman" w:cs="Times New Roman"/>
          <w:b/>
          <w:bCs/>
          <w:sz w:val="28"/>
          <w:szCs w:val="28"/>
          <w:lang w:val="ro-RO"/>
        </w:rPr>
        <w:t>1. Informații despre societatea de administrare fiduciară a investițiilor</w:t>
      </w:r>
      <w:r w:rsidR="00F24D92">
        <w:rPr>
          <w:rFonts w:ascii="Times New Roman" w:hAnsi="Times New Roman" w:cs="Times New Roman"/>
          <w:b/>
          <w:bCs/>
          <w:sz w:val="28"/>
          <w:szCs w:val="28"/>
          <w:lang w:val="ro-RO"/>
        </w:rPr>
        <w:t xml:space="preserve"> </w:t>
      </w:r>
      <w:r w:rsidR="002B06E3" w:rsidRPr="002B06E3">
        <w:rPr>
          <w:rFonts w:ascii="Times New Roman" w:hAnsi="Times New Roman" w:cs="Times New Roman"/>
          <w:bCs/>
          <w:sz w:val="28"/>
          <w:szCs w:val="28"/>
          <w:lang w:val="ro-RO"/>
        </w:rPr>
        <w:t>(cu excepția companiei investiționale care se autoadministrează)</w:t>
      </w:r>
      <w:r w:rsidR="00F24D92">
        <w:rPr>
          <w:rFonts w:ascii="Times New Roman" w:hAnsi="Times New Roman" w:cs="Times New Roman"/>
          <w:b/>
          <w:bCs/>
          <w:sz w:val="28"/>
          <w:szCs w:val="28"/>
          <w:lang w:val="ro-RO"/>
        </w:rPr>
        <w:t>:</w:t>
      </w:r>
      <w:r w:rsidRPr="00973D72">
        <w:rPr>
          <w:rFonts w:ascii="Times New Roman" w:hAnsi="Times New Roman" w:cs="Times New Roman"/>
          <w:b/>
          <w:bCs/>
          <w:sz w:val="28"/>
          <w:szCs w:val="28"/>
          <w:lang w:val="ro-RO"/>
        </w:rPr>
        <w:t xml:space="preserve">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1) Informații privind identitatea SAFI: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a) denumirea și forma juridică de organizare;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b) IDNO și data înregistrării la organul înregistrării de stat, sigla (emblema) societăţii, dacă este cazul;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c) sediul indicat în actele de constituire şi adresa poştală, dacă aceasta este diferită de sediu, precum şi sediile filialelor</w:t>
      </w:r>
      <w:r w:rsidR="00EF75D9">
        <w:rPr>
          <w:rFonts w:ascii="Times New Roman" w:hAnsi="Times New Roman" w:cs="Times New Roman"/>
          <w:sz w:val="28"/>
          <w:szCs w:val="28"/>
          <w:lang w:val="ro-RO"/>
        </w:rPr>
        <w:t>,</w:t>
      </w:r>
      <w:r w:rsidRPr="00973D72">
        <w:rPr>
          <w:rFonts w:ascii="Times New Roman" w:hAnsi="Times New Roman" w:cs="Times New Roman"/>
          <w:sz w:val="28"/>
          <w:szCs w:val="28"/>
          <w:lang w:val="ro-RO"/>
        </w:rPr>
        <w:t xml:space="preserve"> dacă acestea există, telefon, fax, adresa de web şi e-mail;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d) denumirea organismelor de plasament colectiv administrate de SAFI și dacă aceasta desfășoară activități de administrare a portofoliilor individuale de investiții și activități conexe;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e) numărul și data licenței de activitate pe piața de capital;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2) capitalul social;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3) informații privind identitatea membrilor consiliului și organului executiv unipersonal sau colegial şi a persoanelor care îi înlocuiesc, a reprezentanţilor compartimentului de control intern şi persoanelor responsabile cu analizarea oportunităţilor de investiţie (numele, prenumele, patronimicul, domi</w:t>
      </w:r>
      <w:r w:rsidR="00EF75D9">
        <w:rPr>
          <w:rFonts w:ascii="Times New Roman" w:hAnsi="Times New Roman" w:cs="Times New Roman"/>
          <w:sz w:val="28"/>
          <w:szCs w:val="28"/>
          <w:lang w:val="ro-RO"/>
        </w:rPr>
        <w:t>c</w:t>
      </w:r>
      <w:r w:rsidRPr="00973D72">
        <w:rPr>
          <w:rFonts w:ascii="Times New Roman" w:hAnsi="Times New Roman" w:cs="Times New Roman"/>
          <w:sz w:val="28"/>
          <w:szCs w:val="28"/>
          <w:lang w:val="ro-RO"/>
        </w:rPr>
        <w:t>iliul, cetăţenia) și experiența profesională a acestora, precum și detalierea activităților desfășurate de către aceștia atunci cînd aceste activități sînt semnificative pentru SAFI;</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4) </w:t>
      </w:r>
      <w:r w:rsidR="00EF75D9">
        <w:rPr>
          <w:rFonts w:ascii="Times New Roman" w:hAnsi="Times New Roman" w:cs="Times New Roman"/>
          <w:sz w:val="28"/>
          <w:szCs w:val="28"/>
          <w:lang w:val="ro-RO"/>
        </w:rPr>
        <w:t>g</w:t>
      </w:r>
      <w:r w:rsidRPr="00973D72">
        <w:rPr>
          <w:rFonts w:ascii="Times New Roman" w:hAnsi="Times New Roman" w:cs="Times New Roman"/>
          <w:sz w:val="28"/>
          <w:szCs w:val="28"/>
          <w:lang w:val="ro-RO"/>
        </w:rPr>
        <w:t>rupul afiliat din care face parte SAFI şi care sînt persoanele juridice care fac parte din respectivul grup.</w:t>
      </w:r>
    </w:p>
    <w:p w:rsidR="00185E5D" w:rsidRPr="00973D72" w:rsidRDefault="00185E5D" w:rsidP="00185E5D">
      <w:pPr>
        <w:widowControl/>
        <w:jc w:val="both"/>
        <w:rPr>
          <w:rFonts w:ascii="Times New Roman" w:hAnsi="Times New Roman" w:cs="Times New Roman"/>
          <w:b/>
          <w:bCs/>
          <w:sz w:val="28"/>
          <w:szCs w:val="28"/>
          <w:lang w:val="ro-RO"/>
        </w:rPr>
      </w:pPr>
      <w:r w:rsidRPr="00973D72">
        <w:rPr>
          <w:rFonts w:ascii="Times New Roman" w:hAnsi="Times New Roman" w:cs="Times New Roman"/>
          <w:b/>
          <w:bCs/>
          <w:sz w:val="28"/>
          <w:szCs w:val="28"/>
          <w:lang w:val="ro-RO"/>
        </w:rPr>
        <w:t xml:space="preserve">2. Prezentarea OPCVM cu descrierea principalelor caracteristici de activitate: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1) Informații privind identitatea OPCVM:</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a) pentru fonduri de invesiţii: denumirea, data constituirii, durata de existență, numărul şi data avizului de constituire eliberat de Comisia Naţuonală, adresa de web şi e-mail;</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b) pentru companii investiţionale: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denumirea şi forma juridică de organizare, data înregistrării la organul înregistrării de stat şi IDNO, durata de existență, sediul indicat în actele de constituire şi adresa poştală, dacă aceasta este diferită de sediu, precum şi sediile filialelor</w:t>
      </w:r>
      <w:r w:rsidR="00EF75D9">
        <w:rPr>
          <w:rFonts w:ascii="Times New Roman" w:hAnsi="Times New Roman" w:cs="Times New Roman"/>
          <w:sz w:val="28"/>
          <w:szCs w:val="28"/>
          <w:lang w:val="ro-RO"/>
        </w:rPr>
        <w:t>,</w:t>
      </w:r>
      <w:r w:rsidRPr="00973D72">
        <w:rPr>
          <w:rFonts w:ascii="Times New Roman" w:hAnsi="Times New Roman" w:cs="Times New Roman"/>
          <w:sz w:val="28"/>
          <w:szCs w:val="28"/>
          <w:lang w:val="ro-RO"/>
        </w:rPr>
        <w:t xml:space="preserve"> dacă acestea există, telefon, fax, adresa de web şi e-mail;</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 capitalul social  (după emisiunea de constituire);  </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informații privind identitatea fondatorilor persoane fizice: numele, prenumele, patronimicul, domiciliul, cetăţenia;</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lastRenderedPageBreak/>
        <w:t>- informații privind identitatea fondatorilor persoane juridice: denumirea, adresa juridică, numărul de identificare de stat (IDNO), administratorul;</w:t>
      </w:r>
    </w:p>
    <w:p w:rsidR="00185E5D" w:rsidRPr="00973D72"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informații privind identitatea membrilor consiliului și organului executiv unipersonal sau colegial şi a persoanelor care îi înlocuiesc (numele, prenumele, patronimicul,  domiciliul, cetăţenia), împuternicirile deţinute şi dacă ele urmează să le exercite împreună sau separat, drepturile speciale de reprezentare şi de administrare acordate unora dintre ei, experienţa profesională;</w:t>
      </w:r>
    </w:p>
    <w:p w:rsidR="00185E5D" w:rsidRPr="00A746D1" w:rsidRDefault="00185E5D" w:rsidP="00185E5D">
      <w:pPr>
        <w:widowControl/>
        <w:jc w:val="both"/>
        <w:rPr>
          <w:rFonts w:ascii="Times New Roman" w:hAnsi="Times New Roman" w:cs="Times New Roman"/>
          <w:sz w:val="28"/>
          <w:szCs w:val="28"/>
          <w:lang w:val="ro-RO"/>
        </w:rPr>
      </w:pPr>
      <w:r w:rsidRPr="00973D72">
        <w:rPr>
          <w:rFonts w:ascii="Times New Roman" w:hAnsi="Times New Roman" w:cs="Times New Roman"/>
          <w:sz w:val="28"/>
          <w:szCs w:val="28"/>
          <w:lang w:val="ro-RO"/>
        </w:rPr>
        <w:t xml:space="preserve">- în cazul companiei investiţionale </w:t>
      </w:r>
      <w:r w:rsidR="00C4004F">
        <w:rPr>
          <w:rFonts w:ascii="Times New Roman" w:hAnsi="Times New Roman" w:cs="Times New Roman"/>
          <w:sz w:val="28"/>
          <w:szCs w:val="28"/>
          <w:lang w:val="ro-RO"/>
        </w:rPr>
        <w:t xml:space="preserve">care se </w:t>
      </w:r>
      <w:r w:rsidRPr="00973D72">
        <w:rPr>
          <w:rFonts w:ascii="Times New Roman" w:hAnsi="Times New Roman" w:cs="Times New Roman"/>
          <w:sz w:val="28"/>
          <w:szCs w:val="28"/>
          <w:lang w:val="ro-RO"/>
        </w:rPr>
        <w:t>autoadministr</w:t>
      </w:r>
      <w:r w:rsidR="00C4004F">
        <w:rPr>
          <w:rFonts w:ascii="Times New Roman" w:hAnsi="Times New Roman" w:cs="Times New Roman"/>
          <w:sz w:val="28"/>
          <w:szCs w:val="28"/>
          <w:lang w:val="ro-RO"/>
        </w:rPr>
        <w:t>eaz</w:t>
      </w:r>
      <w:r w:rsidRPr="00973D72">
        <w:rPr>
          <w:rFonts w:ascii="Times New Roman" w:hAnsi="Times New Roman" w:cs="Times New Roman"/>
          <w:sz w:val="28"/>
          <w:szCs w:val="28"/>
          <w:lang w:val="ro-RO"/>
        </w:rPr>
        <w:t>ă:</w:t>
      </w:r>
      <w:r w:rsidR="00F24D92">
        <w:rPr>
          <w:rFonts w:ascii="Times New Roman" w:hAnsi="Times New Roman" w:cs="Times New Roman"/>
          <w:sz w:val="28"/>
          <w:szCs w:val="28"/>
          <w:lang w:val="ro-RO"/>
        </w:rPr>
        <w:t xml:space="preserve"> </w:t>
      </w:r>
      <w:r w:rsidR="00F24D92" w:rsidRPr="00973D72">
        <w:rPr>
          <w:rFonts w:ascii="Times New Roman" w:hAnsi="Times New Roman" w:cs="Times New Roman"/>
          <w:sz w:val="28"/>
          <w:szCs w:val="28"/>
          <w:lang w:val="ro-RO"/>
        </w:rPr>
        <w:t xml:space="preserve">numărul și data licenței de activitate pe piața de capital; </w:t>
      </w:r>
      <w:r w:rsidRPr="00973D72">
        <w:rPr>
          <w:rFonts w:ascii="Times New Roman" w:hAnsi="Times New Roman" w:cs="Times New Roman"/>
          <w:sz w:val="28"/>
          <w:szCs w:val="28"/>
          <w:lang w:val="ro-RO"/>
        </w:rPr>
        <w:t>informații privind datele de identificare a reprezentanţilor compartimentului de control intern şi</w:t>
      </w:r>
      <w:r w:rsidRPr="00A746D1">
        <w:rPr>
          <w:rFonts w:ascii="Times New Roman" w:hAnsi="Times New Roman" w:cs="Times New Roman"/>
          <w:sz w:val="28"/>
          <w:szCs w:val="28"/>
          <w:lang w:val="ro-RO"/>
        </w:rPr>
        <w:t xml:space="preserve"> persoanelor responsabile cu analiza oportunităţilor de investiţie  – numele şi prenumele, domiciliul, cetăţenia, experienţa profesională;</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 detalii cu privire la principalele activităţi desfăşurate de către membrii consiliului de administraţie şi de administratorii companiei investiţionale în afara companiei, dacă acestea prezintă importanţă  pentru compania investiţională. </w:t>
      </w:r>
    </w:p>
    <w:p w:rsidR="00185E5D" w:rsidRPr="00A746D1" w:rsidRDefault="00185E5D" w:rsidP="00185E5D">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3. Descrierea obiectivelor de investiţii ale OPCVM, inclusiv:</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1) obiectivele financiare  (de ex: creşterea de capital, obţinerea de venit, etc.);</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2) politica de investiţii (de ex:  specializarea în anumite zone geografice sau sectoare industriale şi orice limitări ale acestei politici);</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principalele categorii de instrumente financiare în care se va investi;</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4) descrierea oricăror instrumente tehnice care ar putea fi folosite în administrarea portofoliului (de ex: tehnici de asigurare împotriva riscurilor);</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5) factorii de risc derivînd din politica de investiţii</w:t>
      </w:r>
      <w:r w:rsidR="00EF75D9">
        <w:rPr>
          <w:rFonts w:ascii="Times New Roman" w:hAnsi="Times New Roman" w:cs="Times New Roman"/>
          <w:sz w:val="28"/>
          <w:szCs w:val="28"/>
          <w:lang w:val="ro-RO"/>
        </w:rPr>
        <w:t>;</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6) durata minimă recomandată a investițiilor, bazată pe natura OPCVM.</w:t>
      </w:r>
    </w:p>
    <w:p w:rsidR="00185E5D" w:rsidRPr="00A746D1" w:rsidRDefault="00185E5D" w:rsidP="00185E5D">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4. Descrierea caracteristicilor unui titlu de participare:</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1) natura drepturilor conferite de o acţiune sau unitate de fond;</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2) modul de evidenţă a acţiunii, unităţii de fond (dematerializate, înscrieri în conturi);</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3) caracteristicile titlurilor de particpare (ordinare, nominative, etc.), indicarea monedei în care se emit; </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4) momentul la care o persoană ce a cumpărat titluri de participare devine acţionar/deţinător de unităţi de fond al OPCVM;</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5) datele pentru distribuirea situațiilor financiare și rapoartelor specifice.</w:t>
      </w:r>
    </w:p>
    <w:p w:rsidR="00185E5D" w:rsidRPr="00A746D1" w:rsidRDefault="00185E5D" w:rsidP="00185E5D">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5. Informaţii cu privire la emiterea şi răscumpărarea titlurilor de participare într-un OPCVM:</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1) procedurile pentru subscriere;</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2) procedurile pentru răscumpărare;</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circumstanţele în care emisiunea şi răscumpărarea de titluri de participare pot fi suspendate de către Comisia Naţională sau de către OPCVM;</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4) dacă OPCVM are o durată limitată, data finală pentru achiziționarea sau răscumpărarea titlurilor de participare; </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5) </w:t>
      </w:r>
      <w:r w:rsidR="00ED59A9">
        <w:rPr>
          <w:rFonts w:ascii="Times New Roman" w:hAnsi="Times New Roman" w:cs="Times New Roman"/>
          <w:sz w:val="28"/>
          <w:szCs w:val="28"/>
          <w:lang w:val="ro-RO"/>
        </w:rPr>
        <w:t>denumirea</w:t>
      </w:r>
      <w:r w:rsidR="00725E4E">
        <w:rPr>
          <w:rFonts w:ascii="Times New Roman" w:hAnsi="Times New Roman" w:cs="Times New Roman"/>
          <w:sz w:val="28"/>
          <w:szCs w:val="28"/>
          <w:lang w:val="ro-RO"/>
        </w:rPr>
        <w:t>/</w:t>
      </w:r>
      <w:r w:rsidRPr="00A746D1">
        <w:rPr>
          <w:rFonts w:ascii="Times New Roman" w:hAnsi="Times New Roman" w:cs="Times New Roman"/>
          <w:sz w:val="28"/>
          <w:szCs w:val="28"/>
          <w:lang w:val="ro-RO"/>
        </w:rPr>
        <w:t>numele</w:t>
      </w:r>
      <w:r w:rsidR="00725E4E">
        <w:rPr>
          <w:rFonts w:ascii="Times New Roman" w:hAnsi="Times New Roman" w:cs="Times New Roman"/>
          <w:sz w:val="28"/>
          <w:szCs w:val="28"/>
          <w:lang w:val="ro-RO"/>
        </w:rPr>
        <w:t xml:space="preserve"> și prenumele</w:t>
      </w:r>
      <w:r w:rsidRPr="00A746D1">
        <w:rPr>
          <w:rFonts w:ascii="Times New Roman" w:hAnsi="Times New Roman" w:cs="Times New Roman"/>
          <w:sz w:val="28"/>
          <w:szCs w:val="28"/>
          <w:lang w:val="ro-RO"/>
        </w:rPr>
        <w:t>,</w:t>
      </w:r>
      <w:r w:rsidR="007E6C4E">
        <w:rPr>
          <w:rFonts w:ascii="Times New Roman" w:hAnsi="Times New Roman" w:cs="Times New Roman"/>
          <w:sz w:val="28"/>
          <w:szCs w:val="28"/>
          <w:lang w:val="ro-RO"/>
        </w:rPr>
        <w:t xml:space="preserve"> </w:t>
      </w:r>
      <w:r w:rsidRPr="00A746D1">
        <w:rPr>
          <w:rFonts w:ascii="Times New Roman" w:hAnsi="Times New Roman" w:cs="Times New Roman"/>
          <w:sz w:val="28"/>
          <w:szCs w:val="28"/>
          <w:lang w:val="ro-RO"/>
        </w:rPr>
        <w:t>adresa, telefonul intermediarilor, dacă este cazul;</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6) piaţa reglementată pe care sînt admise spre tranzacţionare sau pe care se tranzacţionează titlurile de participare, după caz.</w:t>
      </w:r>
    </w:p>
    <w:p w:rsidR="00185E5D" w:rsidRPr="00A746D1" w:rsidRDefault="00185E5D" w:rsidP="00185E5D">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6. Metode de evaluare a valorii activului  net </w:t>
      </w:r>
      <w:r w:rsidR="00EF75D9">
        <w:rPr>
          <w:rFonts w:ascii="Times New Roman" w:hAnsi="Times New Roman" w:cs="Times New Roman"/>
          <w:b/>
          <w:sz w:val="28"/>
          <w:szCs w:val="28"/>
          <w:lang w:val="ro-RO"/>
        </w:rPr>
        <w:t>a</w:t>
      </w:r>
      <w:r w:rsidRPr="00A746D1">
        <w:rPr>
          <w:rFonts w:ascii="Times New Roman" w:hAnsi="Times New Roman" w:cs="Times New Roman"/>
          <w:b/>
          <w:sz w:val="28"/>
          <w:szCs w:val="28"/>
          <w:lang w:val="ro-RO"/>
        </w:rPr>
        <w:t>l OPCVM:</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lastRenderedPageBreak/>
        <w:t>1) regulile (modul) de evaluare a activelor;</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2) metoda de calcul şi frecvenţa calculării valorii activului net;</w:t>
      </w:r>
    </w:p>
    <w:p w:rsidR="00185E5D" w:rsidRPr="00A746D1" w:rsidRDefault="00185E5D" w:rsidP="00185E5D">
      <w:pPr>
        <w:widowControl/>
        <w:jc w:val="both"/>
        <w:rPr>
          <w:sz w:val="28"/>
          <w:szCs w:val="28"/>
          <w:lang w:val="ro-RO"/>
        </w:rPr>
      </w:pPr>
      <w:r w:rsidRPr="00A746D1">
        <w:rPr>
          <w:sz w:val="28"/>
          <w:szCs w:val="28"/>
          <w:lang w:val="ro-RO"/>
        </w:rPr>
        <w:t>3) mijloacele, locurile şi frecvenţa publicării valorii activului net;</w:t>
      </w:r>
    </w:p>
    <w:p w:rsidR="00185E5D" w:rsidRPr="00A746D1" w:rsidRDefault="00185E5D" w:rsidP="00185E5D">
      <w:pPr>
        <w:widowControl/>
        <w:jc w:val="both"/>
        <w:rPr>
          <w:sz w:val="28"/>
          <w:szCs w:val="28"/>
          <w:lang w:val="ro-RO"/>
        </w:rPr>
      </w:pPr>
      <w:r w:rsidRPr="00A746D1">
        <w:rPr>
          <w:sz w:val="28"/>
          <w:szCs w:val="28"/>
          <w:lang w:val="ro-RO"/>
        </w:rPr>
        <w:t>4) valoarea iniţială a unei acţiuni, unităţi de fond.</w:t>
      </w:r>
      <w:r w:rsidRPr="00A746D1">
        <w:rPr>
          <w:lang w:val="ro-RO"/>
        </w:rPr>
        <w:t xml:space="preserve"> </w:t>
      </w:r>
      <w:r w:rsidRPr="00A746D1">
        <w:rPr>
          <w:sz w:val="28"/>
          <w:szCs w:val="28"/>
          <w:lang w:val="ro-RO"/>
        </w:rPr>
        <w:t xml:space="preserve"> </w:t>
      </w:r>
    </w:p>
    <w:p w:rsidR="00185E5D" w:rsidRPr="00A746D1" w:rsidRDefault="00185E5D" w:rsidP="00185E5D">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7. Determinarea preţurilor de plasare/ răcumpărare a titlurilor de participare: </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1) metoda şi frecvenţa calculării preţurilor de plasare/răscumpărare;</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Comisioane și alte cheltuieli: </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a) comisioane suportate de investitori: </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 comisioane de subscriere (dacă este cazul), cu detalierea condițiilor în care acestea se plătesc și valoarea lor; </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 comisioane de răscumpărare (dacă este cazul) cu detalierea condițiilor în care acestea se plătesc și valoarea lor; </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b) comisioanele datorate societății de administrare, depozitarului, alte comisioane și cheltuieli suportate de către OPCVM sau de către deținătorii de titluri de participare, modalitatea de plată, valoarea și modul de calcul al acestora;</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regimul fiscal: tipul şi mărimea impozitelor suportate de investitor şi mod</w:t>
      </w:r>
      <w:r w:rsidR="00EF75D9">
        <w:rPr>
          <w:rFonts w:ascii="Times New Roman" w:hAnsi="Times New Roman" w:cs="Times New Roman"/>
          <w:sz w:val="28"/>
          <w:szCs w:val="28"/>
          <w:lang w:val="ro-RO"/>
        </w:rPr>
        <w:t>alitatea de reţinere a acestora;</w:t>
      </w:r>
    </w:p>
    <w:p w:rsidR="00185E5D" w:rsidRPr="00EF75D9" w:rsidRDefault="00185E5D" w:rsidP="00EF75D9">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4) mijloacele, locurile şi frecvenţa publicării preţurilor de plasare  şi răscumpărare.</w:t>
      </w:r>
    </w:p>
    <w:p w:rsidR="00185E5D" w:rsidRPr="00A746D1" w:rsidRDefault="00185E5D" w:rsidP="00185E5D">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 xml:space="preserve">8. Date de distribuire şi întocmire a situaţiilor financiare: </w:t>
      </w:r>
    </w:p>
    <w:p w:rsidR="00185E5D" w:rsidRPr="00A746D1" w:rsidRDefault="00185E5D" w:rsidP="00185E5D">
      <w:pPr>
        <w:widowControl/>
        <w:jc w:val="both"/>
        <w:rPr>
          <w:rFonts w:ascii="Times New Roman" w:hAnsi="Times New Roman" w:cs="Times New Roman"/>
          <w:bCs/>
          <w:sz w:val="28"/>
          <w:szCs w:val="28"/>
          <w:lang w:val="ro-RO"/>
        </w:rPr>
      </w:pPr>
      <w:r w:rsidRPr="00A746D1">
        <w:rPr>
          <w:rFonts w:ascii="Times New Roman" w:hAnsi="Times New Roman" w:cs="Times New Roman"/>
          <w:bCs/>
          <w:sz w:val="28"/>
          <w:szCs w:val="28"/>
          <w:lang w:val="ro-RO"/>
        </w:rPr>
        <w:t xml:space="preserve">1) locurile unde pot fi obţinute </w:t>
      </w:r>
      <w:r w:rsidRPr="00A746D1">
        <w:rPr>
          <w:rFonts w:ascii="Times New Roman" w:hAnsi="Times New Roman" w:cs="Times New Roman"/>
          <w:color w:val="272627"/>
          <w:sz w:val="28"/>
          <w:szCs w:val="28"/>
          <w:lang w:val="ro-RO"/>
        </w:rPr>
        <w:t>situațiile financiare și rapoartele specifice anuale şi semianuale</w:t>
      </w:r>
      <w:r w:rsidRPr="00A746D1">
        <w:rPr>
          <w:rFonts w:ascii="Times New Roman" w:hAnsi="Times New Roman" w:cs="Times New Roman"/>
          <w:bCs/>
          <w:sz w:val="28"/>
          <w:szCs w:val="28"/>
          <w:lang w:val="ro-RO"/>
        </w:rPr>
        <w:t>;</w:t>
      </w:r>
    </w:p>
    <w:p w:rsidR="00185E5D" w:rsidRPr="00A746D1" w:rsidRDefault="00185E5D" w:rsidP="00185E5D">
      <w:pPr>
        <w:widowControl/>
        <w:jc w:val="both"/>
        <w:rPr>
          <w:rFonts w:ascii="Times New Roman" w:hAnsi="Times New Roman" w:cs="Times New Roman"/>
          <w:bCs/>
          <w:sz w:val="28"/>
          <w:szCs w:val="28"/>
          <w:lang w:val="ro-RO"/>
        </w:rPr>
      </w:pPr>
      <w:r w:rsidRPr="00A746D1">
        <w:rPr>
          <w:rFonts w:ascii="Times New Roman" w:hAnsi="Times New Roman" w:cs="Times New Roman"/>
          <w:bCs/>
          <w:sz w:val="28"/>
          <w:szCs w:val="28"/>
          <w:lang w:val="ro-RO"/>
        </w:rPr>
        <w:t xml:space="preserve">2) organul de presă şi adresa web unde se publică </w:t>
      </w:r>
      <w:r w:rsidRPr="00A746D1">
        <w:rPr>
          <w:rFonts w:ascii="Times New Roman" w:hAnsi="Times New Roman" w:cs="Times New Roman"/>
          <w:color w:val="272627"/>
          <w:sz w:val="28"/>
          <w:szCs w:val="28"/>
          <w:lang w:val="ro-RO"/>
        </w:rPr>
        <w:t>situațiile financiare și rapoartele specifice anuale şi semianuale</w:t>
      </w:r>
      <w:r w:rsidRPr="00A746D1">
        <w:rPr>
          <w:rFonts w:ascii="Times New Roman" w:hAnsi="Times New Roman" w:cs="Times New Roman"/>
          <w:bCs/>
          <w:sz w:val="28"/>
          <w:szCs w:val="28"/>
          <w:lang w:val="ro-RO"/>
        </w:rPr>
        <w:t xml:space="preserve">. </w:t>
      </w:r>
    </w:p>
    <w:p w:rsidR="00185E5D" w:rsidRPr="00A746D1" w:rsidRDefault="00185E5D" w:rsidP="00185E5D">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9. Descrierea regulilor pentru determinarea şi repartizarea veniturilor.</w:t>
      </w:r>
    </w:p>
    <w:p w:rsidR="00185E5D" w:rsidRPr="00A746D1" w:rsidRDefault="00185E5D" w:rsidP="00185E5D">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10. Reorganizarea şi lichidarea unui OPCVM:</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Circumstanţele în care un fond de investiţii poate fuziona cu alt fond sau poate fi lichidat, o companie investiţională poate fi divizată, lichidată sau poate fuziona, precum şi procedura de realizare a acestora, cu specificarea drepturilor ce le revin deţinătorilor de titluri de participare.</w:t>
      </w:r>
    </w:p>
    <w:p w:rsidR="00185E5D" w:rsidRPr="00A746D1" w:rsidRDefault="00185E5D" w:rsidP="00185E5D">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11. Informaţii privind auditorul OPCVM.</w:t>
      </w:r>
    </w:p>
    <w:p w:rsidR="00185E5D" w:rsidRPr="00A746D1" w:rsidRDefault="00185E5D" w:rsidP="00185E5D">
      <w:pPr>
        <w:widowControl/>
        <w:jc w:val="both"/>
        <w:rPr>
          <w:rFonts w:ascii="Times New Roman" w:hAnsi="Times New Roman" w:cs="Times New Roman"/>
          <w:b/>
          <w:sz w:val="28"/>
          <w:szCs w:val="28"/>
          <w:lang w:val="ro-RO"/>
        </w:rPr>
      </w:pPr>
      <w:r w:rsidRPr="00A746D1">
        <w:rPr>
          <w:rFonts w:ascii="Times New Roman" w:hAnsi="Times New Roman" w:cs="Times New Roman"/>
          <w:b/>
          <w:sz w:val="28"/>
          <w:szCs w:val="28"/>
          <w:lang w:val="ro-RO"/>
        </w:rPr>
        <w:t xml:space="preserve">12. Grupul afiliat din care face </w:t>
      </w:r>
      <w:r w:rsidR="00EF75D9">
        <w:rPr>
          <w:rFonts w:ascii="Times New Roman" w:hAnsi="Times New Roman" w:cs="Times New Roman"/>
          <w:b/>
          <w:sz w:val="28"/>
          <w:szCs w:val="28"/>
          <w:lang w:val="ro-RO"/>
        </w:rPr>
        <w:t xml:space="preserve">parte </w:t>
      </w:r>
      <w:r w:rsidRPr="00A746D1">
        <w:rPr>
          <w:rFonts w:ascii="Times New Roman" w:hAnsi="Times New Roman" w:cs="Times New Roman"/>
          <w:b/>
          <w:sz w:val="28"/>
          <w:szCs w:val="28"/>
          <w:lang w:val="ro-RO"/>
        </w:rPr>
        <w:t>compania investiţională care se autoadministrează şi care sînt persoanele juridice care fac parte din respectivul grup.</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b/>
          <w:bCs/>
          <w:sz w:val="28"/>
          <w:szCs w:val="28"/>
          <w:lang w:val="ro-RO"/>
        </w:rPr>
        <w:t>13.</w:t>
      </w:r>
      <w:r w:rsidRPr="00A746D1">
        <w:rPr>
          <w:rFonts w:ascii="Times New Roman" w:hAnsi="Times New Roman" w:cs="Times New Roman"/>
          <w:sz w:val="28"/>
          <w:szCs w:val="28"/>
          <w:lang w:val="ro-RO"/>
        </w:rPr>
        <w:t xml:space="preserve"> În cazul în care prospectele OPCVM vor fi completate cu date privind performanţele anterioare ale fondului, se va preciza că performanţele anterioare nu reprezintă o garanţie a realizărilor viitoare.</w:t>
      </w:r>
    </w:p>
    <w:p w:rsidR="00185E5D" w:rsidRPr="00A746D1" w:rsidRDefault="00185E5D" w:rsidP="00185E5D">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15. Informaţii  privind depozitarul:</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1)  forma juridică de organizare, denumirea, data înregistrării la organul înregistrării de stat şi IDNO, sediul indicat în actele de constituire şi adresa poştală, dacă aceasta este diferită de sediu, precum şi sediul </w:t>
      </w:r>
      <w:r w:rsidRPr="00A746D1">
        <w:rPr>
          <w:rFonts w:ascii="Times New Roman" w:hAnsi="Times New Roman" w:cs="Times New Roman"/>
          <w:color w:val="000000"/>
          <w:sz w:val="28"/>
          <w:szCs w:val="28"/>
          <w:lang w:val="ro-RO"/>
        </w:rPr>
        <w:t>filialei</w:t>
      </w:r>
      <w:r w:rsidRPr="00A746D1">
        <w:rPr>
          <w:rFonts w:ascii="Times New Roman" w:hAnsi="Times New Roman" w:cs="Times New Roman"/>
          <w:sz w:val="28"/>
          <w:szCs w:val="28"/>
          <w:lang w:val="ro-RO"/>
        </w:rPr>
        <w:t xml:space="preserve"> unde se desfăşoară activitatea de depozitare, dacă este cazul, telefon, fax, adresa de web şi e-mail, capitalul social; </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 xml:space="preserve">2) numărul și data licenţelor deținute; </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activităţile principale desfăşurate în calitate de depozitar al OPCVM;</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4) orice altă activitate în care depozitarul se angajează pe lîngă cea de depozitare.</w:t>
      </w:r>
    </w:p>
    <w:p w:rsidR="00185E5D" w:rsidRPr="00A746D1" w:rsidRDefault="00185E5D" w:rsidP="00185E5D">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16. Informaţii privind intermediarii:</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1) denumirea</w:t>
      </w:r>
      <w:r w:rsidR="00AA2ABF">
        <w:rPr>
          <w:rFonts w:ascii="Times New Roman" w:hAnsi="Times New Roman" w:cs="Times New Roman"/>
          <w:sz w:val="28"/>
          <w:szCs w:val="28"/>
          <w:lang w:val="ro-RO"/>
        </w:rPr>
        <w:t>/</w:t>
      </w:r>
      <w:r w:rsidR="007E6C4E">
        <w:rPr>
          <w:rFonts w:ascii="Times New Roman" w:hAnsi="Times New Roman" w:cs="Times New Roman"/>
          <w:sz w:val="28"/>
          <w:szCs w:val="28"/>
          <w:lang w:val="ro-RO"/>
        </w:rPr>
        <w:t>numele şi prenumele</w:t>
      </w:r>
      <w:r w:rsidRPr="00A746D1">
        <w:rPr>
          <w:rFonts w:ascii="Times New Roman" w:hAnsi="Times New Roman" w:cs="Times New Roman"/>
          <w:sz w:val="28"/>
          <w:szCs w:val="28"/>
          <w:lang w:val="ro-RO"/>
        </w:rPr>
        <w:t xml:space="preserve">; </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lastRenderedPageBreak/>
        <w:t>2) prevederi ale contractului încheiat între intermediari şi SAFI, în afara celor legate de remunerare, ce pot fi relevante pentru investitori;</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3) alte prevederi semnificative.</w:t>
      </w:r>
    </w:p>
    <w:p w:rsidR="00185E5D" w:rsidRPr="00A746D1" w:rsidRDefault="00185E5D" w:rsidP="00185E5D">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17. Informaţii cu privire la modalitatea de efectuare a plăţilor către investitori, de efectuare a răscumpărărilor titlurilor de participare şi modalitatea de publicare a informaţiilor cu privire la respectivul OPCVM.</w:t>
      </w:r>
    </w:p>
    <w:p w:rsidR="00185E5D" w:rsidRPr="00A746D1" w:rsidRDefault="00185E5D" w:rsidP="00185E5D">
      <w:pPr>
        <w:widowControl/>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18. Prevederi diverse:</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1) prospectul trebuie să conţină tipărit într-un loc vizibil:</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a) data aprobării prospectului de Comisia Naţională;</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b) locul de unde se pot obţine actele prevăzute de pct.7 din prezentul Regulament, dacă acestea  sînt anexate la prospect.</w:t>
      </w:r>
    </w:p>
    <w:p w:rsidR="00185E5D" w:rsidRPr="00A746D1" w:rsidRDefault="00185E5D" w:rsidP="00185E5D">
      <w:pPr>
        <w:widowControl/>
        <w:jc w:val="both"/>
        <w:rPr>
          <w:rFonts w:ascii="Times New Roman" w:hAnsi="Times New Roman" w:cs="Times New Roman"/>
          <w:sz w:val="28"/>
          <w:szCs w:val="28"/>
          <w:lang w:val="ro-RO"/>
        </w:rPr>
      </w:pPr>
      <w:r w:rsidRPr="00A746D1">
        <w:rPr>
          <w:rFonts w:ascii="Times New Roman" w:hAnsi="Times New Roman" w:cs="Times New Roman"/>
          <w:sz w:val="28"/>
          <w:szCs w:val="28"/>
          <w:lang w:val="ro-RO"/>
        </w:rPr>
        <w:t>2) Profilul investitorului căruia se adresează OPCVM.</w:t>
      </w:r>
    </w:p>
    <w:p w:rsidR="00185E5D" w:rsidRPr="00A746D1" w:rsidRDefault="00185E5D" w:rsidP="00185E5D">
      <w:pPr>
        <w:jc w:val="both"/>
        <w:rPr>
          <w:rFonts w:ascii="Times New Roman" w:hAnsi="Times New Roman" w:cs="Times New Roman"/>
          <w:b/>
          <w:bCs/>
          <w:sz w:val="28"/>
          <w:szCs w:val="28"/>
          <w:lang w:val="ro-RO"/>
        </w:rPr>
      </w:pPr>
      <w:r w:rsidRPr="00A746D1">
        <w:rPr>
          <w:rFonts w:ascii="Times New Roman" w:hAnsi="Times New Roman" w:cs="Times New Roman"/>
          <w:b/>
          <w:bCs/>
          <w:sz w:val="28"/>
          <w:szCs w:val="28"/>
          <w:lang w:val="ro-RO"/>
        </w:rPr>
        <w:t>19. Cotidianul naţional în care se vor publica notificările referitoare la modificarea prospectului de emisiune, adresa de web și e-mail, precum şi alte informaţii despre OPCVM.</w:t>
      </w:r>
    </w:p>
    <w:p w:rsidR="00185E5D" w:rsidRPr="00A746D1" w:rsidRDefault="00185E5D" w:rsidP="00185E5D">
      <w:pPr>
        <w:jc w:val="both"/>
        <w:rPr>
          <w:rFonts w:ascii="Times New Roman" w:hAnsi="Times New Roman" w:cs="Times New Roman"/>
          <w:b/>
          <w:bCs/>
          <w:sz w:val="28"/>
          <w:szCs w:val="28"/>
          <w:lang w:val="ro-RO"/>
        </w:rPr>
      </w:pPr>
    </w:p>
    <w:p w:rsidR="00185E5D" w:rsidRPr="00A746D1" w:rsidRDefault="00185E5D" w:rsidP="00185E5D">
      <w:pPr>
        <w:widowControl/>
        <w:jc w:val="right"/>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Anexa nr.2</w:t>
      </w:r>
    </w:p>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Conţinutul minim al prospectului simplificat al unui OPCVM.</w:t>
      </w:r>
    </w:p>
    <w:p w:rsidR="00185E5D" w:rsidRPr="00A746D1" w:rsidRDefault="00185E5D" w:rsidP="00185E5D">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1. Prezentarea succintă a OPCVM:</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denumir</w:t>
      </w:r>
      <w:r w:rsidR="00AA2ABF">
        <w:rPr>
          <w:rFonts w:ascii="Times New Roman" w:hAnsi="Times New Roman" w:cs="Times New Roman"/>
          <w:color w:val="272627"/>
          <w:sz w:val="28"/>
          <w:szCs w:val="28"/>
          <w:lang w:val="ro-RO"/>
        </w:rPr>
        <w:t>e</w:t>
      </w:r>
      <w:r w:rsidRPr="00A746D1">
        <w:rPr>
          <w:rFonts w:ascii="Times New Roman" w:hAnsi="Times New Roman" w:cs="Times New Roman"/>
          <w:color w:val="272627"/>
          <w:sz w:val="28"/>
          <w:szCs w:val="28"/>
          <w:lang w:val="ro-RO"/>
        </w:rPr>
        <w:t>a, data avizării de constituire a OPCVM, adresa juridică;</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denumirea şi adresa SAFI ce administrează OPCVM;</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denumirea</w:t>
      </w:r>
      <w:r w:rsidR="009F20FA">
        <w:rPr>
          <w:rFonts w:ascii="Times New Roman" w:hAnsi="Times New Roman" w:cs="Times New Roman"/>
          <w:color w:val="272627"/>
          <w:sz w:val="28"/>
          <w:szCs w:val="28"/>
          <w:lang w:val="ro-RO"/>
        </w:rPr>
        <w:t>,</w:t>
      </w:r>
      <w:r w:rsidRPr="00A746D1">
        <w:rPr>
          <w:rFonts w:ascii="Times New Roman" w:hAnsi="Times New Roman" w:cs="Times New Roman"/>
          <w:color w:val="272627"/>
          <w:sz w:val="28"/>
          <w:szCs w:val="28"/>
          <w:lang w:val="ro-RO"/>
        </w:rPr>
        <w:t xml:space="preserve"> şi adresa depozitarului, auditorului şi</w:t>
      </w:r>
      <w:r w:rsidR="00ED59A9">
        <w:rPr>
          <w:rFonts w:ascii="Times New Roman" w:hAnsi="Times New Roman" w:cs="Times New Roman"/>
          <w:color w:val="272627"/>
          <w:sz w:val="28"/>
          <w:szCs w:val="28"/>
          <w:lang w:val="ro-RO"/>
        </w:rPr>
        <w:t xml:space="preserve"> denumirea</w:t>
      </w:r>
      <w:r w:rsidR="00AA2ABF">
        <w:rPr>
          <w:rFonts w:ascii="Times New Roman" w:hAnsi="Times New Roman" w:cs="Times New Roman"/>
          <w:color w:val="272627"/>
          <w:sz w:val="28"/>
          <w:szCs w:val="28"/>
          <w:lang w:val="ro-RO"/>
        </w:rPr>
        <w:t>/</w:t>
      </w:r>
      <w:r w:rsidR="00ED59A9">
        <w:rPr>
          <w:rFonts w:ascii="Times New Roman" w:hAnsi="Times New Roman" w:cs="Times New Roman"/>
          <w:color w:val="272627"/>
          <w:sz w:val="28"/>
          <w:szCs w:val="28"/>
          <w:lang w:val="ro-RO"/>
        </w:rPr>
        <w:t>numele şi prenumele</w:t>
      </w:r>
      <w:r w:rsidRPr="00A746D1">
        <w:rPr>
          <w:rFonts w:ascii="Times New Roman" w:hAnsi="Times New Roman" w:cs="Times New Roman"/>
          <w:color w:val="272627"/>
          <w:sz w:val="28"/>
          <w:szCs w:val="28"/>
          <w:lang w:val="ro-RO"/>
        </w:rPr>
        <w:t xml:space="preserve"> intermediarilor.</w:t>
      </w:r>
    </w:p>
    <w:p w:rsidR="00185E5D" w:rsidRPr="00A746D1" w:rsidRDefault="00185E5D" w:rsidP="00185E5D">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2. Informaţii cu privire la investiţiile OPCVM:</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scurtă prezentare a obiectivelor financiare ale OPCVM</w:t>
      </w:r>
      <w:r w:rsidR="00EF75D9">
        <w:rPr>
          <w:rFonts w:ascii="Times New Roman" w:hAnsi="Times New Roman" w:cs="Times New Roman"/>
          <w:color w:val="272627"/>
          <w:sz w:val="28"/>
          <w:szCs w:val="28"/>
          <w:lang w:val="ro-RO"/>
        </w:rPr>
        <w:t>;</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politica de investiţii a OPCVM şi o evaluare succintă a profilului de risc al OPCVM, cuprinzînd informaţiile cu privire la:</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a) principalele categorii de instrumente financiare în care se va investi;</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b) existența unei strategii investiționale a OPCVM orientată pe arii geografice sau sectoare industriale sau orice alte sectoare de activitate sau anumite clase de active;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c) posibilitatea ca OPCVM să poată investi, în mod discreţionar, în anumite active şi dacă are ca scop urmărirea unui anumit indice de referinţă (benchmark), iar în caz afirmativ, care este acesta;</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d) tipurile de obligaţiuni în care OPCVM investeşte;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e) existenţa unor plăţi predeterminate/preliminare şi factorii luaţi în considerare pentru determinarea performanţei;</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f) principiile care stau la baza alegerii activelor în care se investeşte (posibilitate de creştere, valoare actuală sau politica de dividende ridicate);</w:t>
      </w:r>
    </w:p>
    <w:p w:rsidR="00EF75D9"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g) impactul diverselor tehnici investiționale cum ar fi instrumentele financiare derivate;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EF75D9">
        <w:rPr>
          <w:rFonts w:ascii="Times New Roman" w:hAnsi="Times New Roman" w:cs="Times New Roman"/>
          <w:color w:val="272627"/>
          <w:sz w:val="28"/>
          <w:szCs w:val="28"/>
          <w:lang w:val="ro-RO"/>
        </w:rPr>
        <w:t>p</w:t>
      </w:r>
      <w:r w:rsidRPr="00A746D1">
        <w:rPr>
          <w:rFonts w:ascii="Times New Roman" w:hAnsi="Times New Roman" w:cs="Times New Roman"/>
          <w:color w:val="272627"/>
          <w:sz w:val="28"/>
          <w:szCs w:val="28"/>
          <w:lang w:val="ro-RO"/>
        </w:rPr>
        <w:t>rezentarea performanţelor anterioare ale OPCVM cu precizarea faptului că performanţele anterioare ale OPCVM nu reprezintă o garanţie a realizărilor viitoare</w:t>
      </w:r>
      <w:r w:rsidR="00EF75D9">
        <w:rPr>
          <w:rFonts w:ascii="Times New Roman" w:hAnsi="Times New Roman" w:cs="Times New Roman"/>
          <w:color w:val="272627"/>
          <w:sz w:val="28"/>
          <w:szCs w:val="28"/>
          <w:lang w:val="ro-RO"/>
        </w:rPr>
        <w:t>;</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4) </w:t>
      </w:r>
      <w:r w:rsidR="00EF75D9">
        <w:rPr>
          <w:rFonts w:ascii="Times New Roman" w:hAnsi="Times New Roman" w:cs="Times New Roman"/>
          <w:color w:val="272627"/>
          <w:sz w:val="28"/>
          <w:szCs w:val="28"/>
          <w:lang w:val="ro-RO"/>
        </w:rPr>
        <w:t>p</w:t>
      </w:r>
      <w:r w:rsidRPr="00A746D1">
        <w:rPr>
          <w:rFonts w:ascii="Times New Roman" w:hAnsi="Times New Roman" w:cs="Times New Roman"/>
          <w:color w:val="272627"/>
          <w:sz w:val="28"/>
          <w:szCs w:val="28"/>
          <w:lang w:val="ro-RO"/>
        </w:rPr>
        <w:t>rofilul investitorului căruia se adresează OPCVM.</w:t>
      </w:r>
    </w:p>
    <w:p w:rsidR="00185E5D" w:rsidRPr="00A746D1" w:rsidRDefault="00185E5D" w:rsidP="00185E5D">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3. Comisioane şi alte cheltuieli:</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lastRenderedPageBreak/>
        <w:t>1) comisioanele de subscriere (dacă este cazul), cu detalierea condiţiilor în care se plătesc şi valoarea acestora;</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comisioanele de răscumpărare (dacă este cazul), cu detalierea condiţiilor în care se plătesc şi valoarea acestora;</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alte comisioane şi cheltuieli, cu specificarea celor care sînt suportate de către investitori şi a celor suportate din activul OPCVM.</w:t>
      </w:r>
    </w:p>
    <w:p w:rsidR="00185E5D" w:rsidRPr="00A746D1" w:rsidRDefault="00185E5D" w:rsidP="00185E5D">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4. Regimul fiscal aplicabil.</w:t>
      </w:r>
    </w:p>
    <w:p w:rsidR="00185E5D" w:rsidRPr="00A746D1" w:rsidRDefault="00185E5D" w:rsidP="00185E5D">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5. Informaţii de natură comercială:</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procedura de subscriere a titlurilor de participare;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procedura de  răscumpărare a titlurilor de participare;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destinaţia profiturilor fondului, respectiv capitalizarea în vederea creşterii valorii activului net sau modalitatea de distribuire a veniturilor (dacă este cazul);</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4) mijloacele, locurile şi frecvenţa publicării valorii activului net unitar.</w:t>
      </w:r>
    </w:p>
    <w:p w:rsidR="00185E5D" w:rsidRPr="00A746D1" w:rsidRDefault="00185E5D" w:rsidP="00185E5D">
      <w:pPr>
        <w:widowControl/>
        <w:jc w:val="both"/>
        <w:rPr>
          <w:rFonts w:ascii="Times New Roman" w:hAnsi="Times New Roman" w:cs="Times New Roman"/>
          <w:b/>
          <w:bCs/>
          <w:color w:val="272627"/>
          <w:sz w:val="28"/>
          <w:szCs w:val="28"/>
          <w:lang w:val="ro-RO"/>
        </w:rPr>
      </w:pPr>
      <w:r w:rsidRPr="00A746D1">
        <w:rPr>
          <w:rFonts w:ascii="Times New Roman" w:hAnsi="Times New Roman" w:cs="Times New Roman"/>
          <w:b/>
          <w:bCs/>
          <w:color w:val="272627"/>
          <w:sz w:val="28"/>
          <w:szCs w:val="28"/>
          <w:lang w:val="ro-RO"/>
        </w:rPr>
        <w:t>6. Informații practice: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o declarație prin care să se specifice faptul că prospectul, situațiile financiare și rapoartele specifice anuale şi semianuale</w:t>
      </w:r>
      <w:r w:rsidR="00EF75D9">
        <w:rPr>
          <w:rFonts w:ascii="Times New Roman" w:hAnsi="Times New Roman" w:cs="Times New Roman"/>
          <w:color w:val="272627"/>
          <w:sz w:val="28"/>
          <w:szCs w:val="28"/>
          <w:lang w:val="ro-RO"/>
        </w:rPr>
        <w:t xml:space="preserve"> </w:t>
      </w:r>
      <w:r w:rsidRPr="00A746D1">
        <w:rPr>
          <w:rFonts w:ascii="Times New Roman" w:hAnsi="Times New Roman" w:cs="Times New Roman"/>
          <w:color w:val="272627"/>
          <w:sz w:val="28"/>
          <w:szCs w:val="28"/>
          <w:lang w:val="ro-RO"/>
        </w:rPr>
        <w:t>al</w:t>
      </w:r>
      <w:r w:rsidR="00EF75D9">
        <w:rPr>
          <w:rFonts w:ascii="Times New Roman" w:hAnsi="Times New Roman" w:cs="Times New Roman"/>
          <w:color w:val="272627"/>
          <w:sz w:val="28"/>
          <w:szCs w:val="28"/>
          <w:lang w:val="ro-RO"/>
        </w:rPr>
        <w:t>e</w:t>
      </w:r>
      <w:r w:rsidRPr="00A746D1">
        <w:rPr>
          <w:rFonts w:ascii="Times New Roman" w:hAnsi="Times New Roman" w:cs="Times New Roman"/>
          <w:color w:val="272627"/>
          <w:sz w:val="28"/>
          <w:szCs w:val="28"/>
          <w:lang w:val="ro-RO"/>
        </w:rPr>
        <w:t xml:space="preserve"> OPCVM pot fi obţinute gratuit, la cerere, înainte de subscriere şi după aceea;</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locaţia şi modul în care pot fi obţinute informaţii suplimentare despre OPCVM (prospectul de emisiune, situațiile financiare și rapoartele specifice anuale şi semianuale, cele mai recente preţuri ale titlurilor de participare);</w:t>
      </w:r>
    </w:p>
    <w:p w:rsidR="00185E5D" w:rsidRPr="00A746D1" w:rsidRDefault="002B06E3" w:rsidP="00185E5D">
      <w:pPr>
        <w:widowControl/>
        <w:jc w:val="both"/>
        <w:rPr>
          <w:rFonts w:ascii="Times New Roman" w:hAnsi="Times New Roman" w:cs="Times New Roman"/>
          <w:color w:val="272627"/>
          <w:sz w:val="28"/>
          <w:szCs w:val="28"/>
          <w:lang w:val="ro-RO"/>
        </w:rPr>
      </w:pPr>
      <w:r w:rsidRPr="002B06E3">
        <w:rPr>
          <w:rFonts w:ascii="Times New Roman" w:hAnsi="Times New Roman" w:cs="Times New Roman"/>
          <w:color w:val="272627"/>
          <w:sz w:val="28"/>
          <w:szCs w:val="28"/>
          <w:lang w:val="en-US"/>
        </w:rPr>
        <w:t>3</w:t>
      </w:r>
      <w:r w:rsidR="00185E5D" w:rsidRPr="00A746D1">
        <w:rPr>
          <w:rFonts w:ascii="Times New Roman" w:hAnsi="Times New Roman" w:cs="Times New Roman"/>
          <w:color w:val="272627"/>
          <w:sz w:val="28"/>
          <w:szCs w:val="28"/>
          <w:lang w:val="ro-RO"/>
        </w:rPr>
        <w:t xml:space="preserve">) informații specifice referitoare la fondurile compartimentate (ca exemplu, în legătură cu migrarea investitorilor între sub-fondurile aceluiași fond); </w:t>
      </w:r>
    </w:p>
    <w:p w:rsidR="00185E5D" w:rsidRPr="00A746D1" w:rsidRDefault="002B06E3" w:rsidP="00185E5D">
      <w:pPr>
        <w:widowControl/>
        <w:jc w:val="both"/>
        <w:rPr>
          <w:rFonts w:ascii="Times New Roman" w:hAnsi="Times New Roman" w:cs="Times New Roman"/>
          <w:color w:val="272627"/>
          <w:sz w:val="28"/>
          <w:szCs w:val="28"/>
          <w:lang w:val="ro-RO"/>
        </w:rPr>
      </w:pPr>
      <w:r w:rsidRPr="002B06E3">
        <w:rPr>
          <w:rFonts w:ascii="Times New Roman" w:hAnsi="Times New Roman" w:cs="Times New Roman"/>
          <w:color w:val="272627"/>
          <w:sz w:val="28"/>
          <w:szCs w:val="28"/>
          <w:lang w:val="en-US"/>
        </w:rPr>
        <w:t>4</w:t>
      </w:r>
      <w:r w:rsidR="00185E5D" w:rsidRPr="00A746D1">
        <w:rPr>
          <w:rFonts w:ascii="Times New Roman" w:hAnsi="Times New Roman" w:cs="Times New Roman"/>
          <w:color w:val="272627"/>
          <w:sz w:val="28"/>
          <w:szCs w:val="28"/>
          <w:lang w:val="ro-RO"/>
        </w:rPr>
        <w:t xml:space="preserve">) o declarație că acest OPCVM este autorizat, iar activitatea lui este reglementată şi supravegheată de </w:t>
      </w:r>
      <w:r w:rsidR="00185E5D" w:rsidRPr="00A746D1">
        <w:rPr>
          <w:rFonts w:ascii="Times New Roman" w:hAnsi="Times New Roman" w:cs="Times New Roman"/>
          <w:sz w:val="28"/>
          <w:szCs w:val="28"/>
          <w:lang w:val="ro-RO"/>
        </w:rPr>
        <w:t>Comisia Naţională;</w:t>
      </w:r>
    </w:p>
    <w:p w:rsidR="00185E5D" w:rsidRPr="00A746D1" w:rsidRDefault="002B06E3" w:rsidP="00185E5D">
      <w:pPr>
        <w:widowControl/>
        <w:jc w:val="both"/>
        <w:rPr>
          <w:rFonts w:ascii="Times New Roman" w:hAnsi="Times New Roman" w:cs="Times New Roman"/>
          <w:color w:val="272627"/>
          <w:sz w:val="28"/>
          <w:szCs w:val="28"/>
          <w:lang w:val="ro-RO"/>
        </w:rPr>
      </w:pPr>
      <w:r w:rsidRPr="002B06E3">
        <w:rPr>
          <w:rFonts w:ascii="Times New Roman" w:hAnsi="Times New Roman" w:cs="Times New Roman"/>
          <w:color w:val="272627"/>
          <w:sz w:val="28"/>
          <w:szCs w:val="28"/>
          <w:lang w:val="en-US"/>
        </w:rPr>
        <w:t>5</w:t>
      </w:r>
      <w:r w:rsidR="00185E5D" w:rsidRPr="00A746D1">
        <w:rPr>
          <w:rFonts w:ascii="Times New Roman" w:hAnsi="Times New Roman" w:cs="Times New Roman"/>
          <w:color w:val="272627"/>
          <w:sz w:val="28"/>
          <w:szCs w:val="28"/>
          <w:lang w:val="ro-RO"/>
        </w:rPr>
        <w:t>) pentru persoane acceptate se va indica: statul în care a fost autorizat</w:t>
      </w:r>
      <w:r w:rsidR="00EF75D9">
        <w:rPr>
          <w:rFonts w:ascii="Times New Roman" w:hAnsi="Times New Roman" w:cs="Times New Roman"/>
          <w:color w:val="272627"/>
          <w:sz w:val="28"/>
          <w:szCs w:val="28"/>
          <w:lang w:val="ro-RO"/>
        </w:rPr>
        <w:t>ă</w:t>
      </w:r>
      <w:r w:rsidR="00185E5D" w:rsidRPr="00A746D1">
        <w:rPr>
          <w:rFonts w:ascii="Times New Roman" w:hAnsi="Times New Roman" w:cs="Times New Roman"/>
          <w:color w:val="272627"/>
          <w:sz w:val="28"/>
          <w:szCs w:val="28"/>
          <w:lang w:val="ro-RO"/>
        </w:rPr>
        <w:t>/licenţiat</w:t>
      </w:r>
      <w:r w:rsidR="00EF75D9">
        <w:rPr>
          <w:rFonts w:ascii="Times New Roman" w:hAnsi="Times New Roman" w:cs="Times New Roman"/>
          <w:color w:val="272627"/>
          <w:sz w:val="28"/>
          <w:szCs w:val="28"/>
          <w:lang w:val="ro-RO"/>
        </w:rPr>
        <w:t>ă</w:t>
      </w:r>
      <w:r w:rsidR="00185E5D" w:rsidRPr="00A746D1">
        <w:rPr>
          <w:rFonts w:ascii="Times New Roman" w:hAnsi="Times New Roman" w:cs="Times New Roman"/>
          <w:color w:val="272627"/>
          <w:sz w:val="28"/>
          <w:szCs w:val="28"/>
          <w:lang w:val="ro-RO"/>
        </w:rPr>
        <w:t xml:space="preserve"> si denumirea autorităţii competente</w:t>
      </w:r>
      <w:r w:rsidR="00EF75D9">
        <w:rPr>
          <w:rFonts w:ascii="Times New Roman" w:hAnsi="Times New Roman" w:cs="Times New Roman"/>
          <w:color w:val="272627"/>
          <w:sz w:val="28"/>
          <w:szCs w:val="28"/>
          <w:lang w:val="ro-RO"/>
        </w:rPr>
        <w:t>,</w:t>
      </w:r>
      <w:r w:rsidR="00185E5D" w:rsidRPr="00A746D1">
        <w:rPr>
          <w:rFonts w:ascii="Times New Roman" w:hAnsi="Times New Roman" w:cs="Times New Roman"/>
          <w:color w:val="272627"/>
          <w:sz w:val="28"/>
          <w:szCs w:val="28"/>
          <w:lang w:val="ro-RO"/>
        </w:rPr>
        <w:t xml:space="preserve">  numărul și data deciziei Comisiei Naționale privind aprobarea în calitate de persoană acceptată; </w:t>
      </w:r>
    </w:p>
    <w:p w:rsidR="00185E5D" w:rsidRPr="00A746D1" w:rsidRDefault="002B06E3" w:rsidP="00185E5D">
      <w:pPr>
        <w:widowControl/>
        <w:jc w:val="both"/>
        <w:rPr>
          <w:rFonts w:ascii="Times New Roman" w:hAnsi="Times New Roman" w:cs="Times New Roman"/>
          <w:color w:val="272627"/>
          <w:sz w:val="28"/>
          <w:szCs w:val="28"/>
          <w:lang w:val="ro-RO"/>
        </w:rPr>
      </w:pPr>
      <w:r w:rsidRPr="002B06E3">
        <w:rPr>
          <w:rFonts w:ascii="Times New Roman" w:hAnsi="Times New Roman" w:cs="Times New Roman"/>
          <w:color w:val="272627"/>
          <w:sz w:val="28"/>
          <w:szCs w:val="28"/>
          <w:lang w:val="en-US"/>
        </w:rPr>
        <w:t>6</w:t>
      </w:r>
      <w:r w:rsidR="00185E5D" w:rsidRPr="00A746D1">
        <w:rPr>
          <w:rFonts w:ascii="Times New Roman" w:hAnsi="Times New Roman" w:cs="Times New Roman"/>
          <w:color w:val="272627"/>
          <w:sz w:val="28"/>
          <w:szCs w:val="28"/>
          <w:lang w:val="ro-RO"/>
        </w:rPr>
        <w:t xml:space="preserve">) </w:t>
      </w:r>
      <w:r w:rsidR="009F20FA">
        <w:rPr>
          <w:rFonts w:ascii="Times New Roman" w:hAnsi="Times New Roman" w:cs="Times New Roman"/>
          <w:color w:val="272627"/>
          <w:sz w:val="28"/>
          <w:szCs w:val="28"/>
          <w:lang w:val="ro-RO"/>
        </w:rPr>
        <w:t xml:space="preserve">menţiunea că </w:t>
      </w:r>
      <w:r w:rsidR="00185E5D" w:rsidRPr="00A746D1">
        <w:rPr>
          <w:rFonts w:ascii="Times New Roman" w:hAnsi="Times New Roman" w:cs="Times New Roman"/>
          <w:color w:val="272627"/>
          <w:sz w:val="28"/>
          <w:szCs w:val="28"/>
          <w:lang w:val="ro-RO"/>
        </w:rPr>
        <w:t>prezentul prospect simplificat reprezintă ultima formă aprobată de Comisia Națională  la data de _______</w:t>
      </w:r>
      <w:r w:rsidR="00EF75D9">
        <w:rPr>
          <w:rFonts w:ascii="Times New Roman" w:hAnsi="Times New Roman" w:cs="Times New Roman"/>
          <w:color w:val="272627"/>
          <w:sz w:val="28"/>
          <w:szCs w:val="28"/>
          <w:lang w:val="ro-RO"/>
        </w:rPr>
        <w:t>;</w:t>
      </w:r>
      <w:r w:rsidR="00185E5D" w:rsidRPr="00A746D1">
        <w:rPr>
          <w:rFonts w:ascii="Times New Roman" w:hAnsi="Times New Roman" w:cs="Times New Roman"/>
          <w:color w:val="272627"/>
          <w:sz w:val="28"/>
          <w:szCs w:val="28"/>
          <w:lang w:val="ro-RO"/>
        </w:rPr>
        <w:t xml:space="preserve"> </w:t>
      </w:r>
    </w:p>
    <w:p w:rsidR="00185E5D" w:rsidRPr="00A746D1" w:rsidRDefault="002B06E3" w:rsidP="00185E5D">
      <w:pPr>
        <w:widowControl/>
        <w:jc w:val="both"/>
        <w:rPr>
          <w:rFonts w:ascii="Times New Roman" w:hAnsi="Times New Roman" w:cs="Times New Roman"/>
          <w:color w:val="272627"/>
          <w:sz w:val="28"/>
          <w:szCs w:val="28"/>
          <w:lang w:val="ro-RO"/>
        </w:rPr>
      </w:pPr>
      <w:r w:rsidRPr="002B06E3">
        <w:rPr>
          <w:rFonts w:ascii="Times New Roman" w:hAnsi="Times New Roman" w:cs="Times New Roman"/>
          <w:bCs/>
          <w:color w:val="272627"/>
          <w:sz w:val="28"/>
          <w:szCs w:val="28"/>
          <w:lang w:val="en-US"/>
        </w:rPr>
        <w:t>7</w:t>
      </w:r>
      <w:r w:rsidR="00185E5D" w:rsidRPr="00EF75D9">
        <w:rPr>
          <w:rFonts w:ascii="Times New Roman" w:hAnsi="Times New Roman" w:cs="Times New Roman"/>
          <w:bCs/>
          <w:color w:val="272627"/>
          <w:sz w:val="28"/>
          <w:szCs w:val="28"/>
          <w:lang w:val="ro-RO"/>
        </w:rPr>
        <w:t>)</w:t>
      </w:r>
      <w:r w:rsidR="00185E5D" w:rsidRPr="00A746D1">
        <w:rPr>
          <w:rFonts w:ascii="Times New Roman" w:hAnsi="Times New Roman" w:cs="Times New Roman"/>
          <w:color w:val="272627"/>
          <w:sz w:val="28"/>
          <w:szCs w:val="28"/>
          <w:lang w:val="ro-RO"/>
        </w:rPr>
        <w:t xml:space="preserve"> adresa web a OPCVM şi/sau SAFI. </w:t>
      </w:r>
    </w:p>
    <w:p w:rsidR="00185E5D" w:rsidRPr="00A746D1" w:rsidRDefault="00185E5D" w:rsidP="00185E5D">
      <w:pPr>
        <w:rPr>
          <w:rFonts w:ascii="Times New Roman" w:hAnsi="Times New Roman" w:cs="Times New Roman"/>
          <w:color w:val="272627"/>
          <w:sz w:val="28"/>
          <w:szCs w:val="28"/>
          <w:lang w:val="ro-RO"/>
        </w:rPr>
      </w:pPr>
    </w:p>
    <w:p w:rsidR="00185E5D" w:rsidRPr="00A746D1" w:rsidRDefault="00185E5D" w:rsidP="00185E5D">
      <w:pPr>
        <w:jc w:val="right"/>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Anexa nr.3 </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Documentul privind informaţiile</w:t>
      </w:r>
      <w:r w:rsidR="006244D9">
        <w:rPr>
          <w:rFonts w:ascii="Times New Roman" w:hAnsi="Times New Roman" w:cs="Times New Roman"/>
          <w:b/>
          <w:color w:val="272627"/>
          <w:sz w:val="28"/>
          <w:szCs w:val="28"/>
          <w:lang w:val="ro-RO"/>
        </w:rPr>
        <w:t xml:space="preserve"> -</w:t>
      </w:r>
      <w:r w:rsidRPr="00A746D1">
        <w:rPr>
          <w:rFonts w:ascii="Times New Roman" w:hAnsi="Times New Roman" w:cs="Times New Roman"/>
          <w:b/>
          <w:color w:val="272627"/>
          <w:sz w:val="28"/>
          <w:szCs w:val="28"/>
          <w:lang w:val="ro-RO"/>
        </w:rPr>
        <w:t xml:space="preserve"> cheie destinate investitorilor (DICI) va conţine: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Denumirea: </w:t>
      </w:r>
      <w:r w:rsidRPr="00A746D1">
        <w:rPr>
          <w:rFonts w:ascii="Times New Roman" w:hAnsi="Times New Roman" w:cs="Times New Roman"/>
          <w:b/>
          <w:color w:val="272627"/>
          <w:sz w:val="28"/>
          <w:szCs w:val="28"/>
          <w:lang w:val="ro-RO"/>
        </w:rPr>
        <w:t>Informaţiile</w:t>
      </w:r>
      <w:r w:rsidR="006244D9">
        <w:rPr>
          <w:rFonts w:ascii="Times New Roman" w:hAnsi="Times New Roman" w:cs="Times New Roman"/>
          <w:b/>
          <w:color w:val="272627"/>
          <w:sz w:val="28"/>
          <w:szCs w:val="28"/>
          <w:lang w:val="ro-RO"/>
        </w:rPr>
        <w:t xml:space="preserve"> -</w:t>
      </w:r>
      <w:r w:rsidRPr="00A746D1">
        <w:rPr>
          <w:rFonts w:ascii="Times New Roman" w:hAnsi="Times New Roman" w:cs="Times New Roman"/>
          <w:b/>
          <w:color w:val="272627"/>
          <w:sz w:val="28"/>
          <w:szCs w:val="28"/>
          <w:lang w:val="ro-RO"/>
        </w:rPr>
        <w:t xml:space="preserve"> cheie destinate investitorilor.</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Pe prima pagina se va indica următorul text: “Acest document are scopul de a furniza investitorilor informaţii-cheie privind prezentul organism de plasament colectiv în valori mobiliare (OPCVM). Acesta nu este un material publicitar.</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Informaţiile conţinute conform legislaţiei în vigoare sînt destinate înţelegerii de către dumneavoastră a naturii şi a riscului aferente investiţiei în acest OPCVM. În vederea formulării unei decizii fundamentate cu privire la oportunitatea investiţiei dumneavoastră, este necesar să citiţi în prealabil acest document”.</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3. Denumirea OPCVM.</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lastRenderedPageBreak/>
        <w:t xml:space="preserve">4. </w:t>
      </w:r>
      <w:r w:rsidR="009F20FA">
        <w:rPr>
          <w:rFonts w:ascii="Times New Roman" w:hAnsi="Times New Roman" w:cs="Times New Roman"/>
          <w:b/>
          <w:color w:val="272627"/>
          <w:sz w:val="28"/>
          <w:szCs w:val="28"/>
          <w:lang w:val="ro-RO"/>
        </w:rPr>
        <w:t>Menţiunea că p</w:t>
      </w:r>
      <w:r w:rsidRPr="00A746D1">
        <w:rPr>
          <w:rFonts w:ascii="Times New Roman" w:hAnsi="Times New Roman" w:cs="Times New Roman"/>
          <w:b/>
          <w:color w:val="272627"/>
          <w:sz w:val="28"/>
          <w:szCs w:val="28"/>
          <w:lang w:val="ro-RO"/>
        </w:rPr>
        <w:t xml:space="preserve">rezentul OPCVM este administrat de către SAFI “Denumirea” , parte a grupului afiliat “Denumirea”. </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5. Obiectivele şi politica de investiţii.</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În secţiunea de faţă se vor prezenta rezumativ şi prin utilizarea unui limbaj simplu şi concis obiectivele şi politica de investiţii ale OPCVM (fără a fi copiate pasaje din prospectul de emisiune).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În ceea ce priveşte caracteristicile principale ale produsului, pe care un investitor obişnuit ar trebui să le cunoască, vor fi prezentate informaţii referitoare la:</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a) principalele categorii de instrumente financiare eligibile în care OPCVM investeşte;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b) posibilitatea investitorului de a-şi răscumpăra la cerere titlurile de participare deţinute şi frecvenţa cu care este publicată valoarea activului net;</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c) existenţa unei strategii investiţionale a OPCVM orientată pe arii geografice sau sectoare industriale sau orice alte sectoare de activitate sau anumite clase de active;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d) posibilitatea ca OPCVM să poată investi, în mod discreţionar, în anumite active şi dacă are ca scop urmărirea unui anumit indice de referinţă (benchmark), iar în caz afirmativ, care este acesta;</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e) destinaţia profiturilor fondului, respectiv capitalizarea în vederea creşterii valorii activului net;</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f) tipurile de obligaţiuni în care OPCVM investeşte;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g) existenţa unor plăţi predeterminate/preliminare şi factorii luaţi în considerare pentru determinarea performanţei;</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h) principiile care stau la baza alegerii activelor în care se investeşte (posibilitate de creştere, valoare actuală sau politica de dividende ridicate);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i) modul în care utilizarea tehnicilor de hedging/arbitraj/efect de levier</w:t>
      </w:r>
      <w:r w:rsidR="006244D9">
        <w:rPr>
          <w:rFonts w:ascii="Times New Roman" w:hAnsi="Times New Roman" w:cs="Times New Roman"/>
          <w:color w:val="272627"/>
          <w:sz w:val="28"/>
          <w:szCs w:val="28"/>
          <w:lang w:val="ro-RO"/>
        </w:rPr>
        <w:t xml:space="preserve"> influenţează performanţa OPCVM;</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j) </w:t>
      </w:r>
      <w:r w:rsidR="006244D9">
        <w:rPr>
          <w:rFonts w:ascii="Times New Roman" w:hAnsi="Times New Roman" w:cs="Times New Roman"/>
          <w:color w:val="272627"/>
          <w:sz w:val="28"/>
          <w:szCs w:val="28"/>
          <w:lang w:val="ro-RO"/>
        </w:rPr>
        <w:t>i</w:t>
      </w:r>
      <w:r w:rsidRPr="00A746D1">
        <w:rPr>
          <w:rFonts w:ascii="Times New Roman" w:hAnsi="Times New Roman" w:cs="Times New Roman"/>
          <w:color w:val="272627"/>
          <w:sz w:val="28"/>
          <w:szCs w:val="28"/>
          <w:lang w:val="ro-RO"/>
        </w:rPr>
        <w:t>mpactul costurilor de tranzacţionare asupra performanţei OPCVM.</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6. Perioada minimă recomandată de deţinere a titlurilor de participare.</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7. Profilul de risc si randament.</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Nivelul de risc și randament: “Risc redus................................................. Risc ridicat;</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În general randamente reduse. În general randamente mari”.</w:t>
      </w:r>
    </w:p>
    <w:p w:rsidR="00185E5D" w:rsidRPr="00A746D1" w:rsidRDefault="00185E5D" w:rsidP="00185E5D">
      <w:pPr>
        <w:widowControl/>
        <w:jc w:val="both"/>
        <w:rPr>
          <w:rFonts w:ascii="Times New Roman" w:hAnsi="Times New Roman" w:cs="Times New Roman"/>
          <w:color w:val="272627"/>
          <w:sz w:val="28"/>
          <w:szCs w:val="28"/>
          <w:lang w:val="ro-R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408"/>
        <w:gridCol w:w="1408"/>
        <w:gridCol w:w="1408"/>
        <w:gridCol w:w="1408"/>
        <w:gridCol w:w="1408"/>
        <w:gridCol w:w="1017"/>
      </w:tblGrid>
      <w:tr w:rsidR="00185E5D" w:rsidRPr="00A746D1" w:rsidTr="00A5467A">
        <w:tc>
          <w:tcPr>
            <w:tcW w:w="1157"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w:t>
            </w:r>
          </w:p>
        </w:tc>
        <w:tc>
          <w:tcPr>
            <w:tcW w:w="140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w:t>
            </w:r>
          </w:p>
        </w:tc>
        <w:tc>
          <w:tcPr>
            <w:tcW w:w="140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w:t>
            </w:r>
          </w:p>
        </w:tc>
        <w:tc>
          <w:tcPr>
            <w:tcW w:w="140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4</w:t>
            </w:r>
          </w:p>
        </w:tc>
        <w:tc>
          <w:tcPr>
            <w:tcW w:w="140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w:t>
            </w:r>
          </w:p>
        </w:tc>
        <w:tc>
          <w:tcPr>
            <w:tcW w:w="140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6</w:t>
            </w:r>
          </w:p>
        </w:tc>
        <w:tc>
          <w:tcPr>
            <w:tcW w:w="1017"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7</w:t>
            </w:r>
          </w:p>
        </w:tc>
      </w:tr>
    </w:tbl>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Explicaţia textuală a indicatorului sintetic risc/randament (ISRR) şi a principalelor sale limitări, precum și următoarele declarații: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a) </w:t>
      </w:r>
      <w:r w:rsidR="009F20FA">
        <w:rPr>
          <w:rFonts w:ascii="Times New Roman" w:hAnsi="Times New Roman" w:cs="Times New Roman"/>
          <w:color w:val="272627"/>
          <w:sz w:val="28"/>
          <w:szCs w:val="28"/>
          <w:lang w:val="ro-RO"/>
        </w:rPr>
        <w:t>Menţiunea că d</w:t>
      </w:r>
      <w:r w:rsidRPr="00A746D1">
        <w:rPr>
          <w:rFonts w:ascii="Times New Roman" w:hAnsi="Times New Roman" w:cs="Times New Roman"/>
          <w:color w:val="272627"/>
          <w:sz w:val="28"/>
          <w:szCs w:val="28"/>
          <w:lang w:val="ro-RO"/>
        </w:rPr>
        <w:t xml:space="preserve">atele istorice anterioare nu reprezintă o garanţie a rezultatelor viitoare;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b) </w:t>
      </w:r>
      <w:r w:rsidR="009F20FA">
        <w:rPr>
          <w:rFonts w:ascii="Times New Roman" w:hAnsi="Times New Roman" w:cs="Times New Roman"/>
          <w:color w:val="272627"/>
          <w:sz w:val="28"/>
          <w:szCs w:val="28"/>
          <w:lang w:val="ro-RO"/>
        </w:rPr>
        <w:t>Menţiunea că p</w:t>
      </w:r>
      <w:r w:rsidRPr="00A746D1">
        <w:rPr>
          <w:rFonts w:ascii="Times New Roman" w:hAnsi="Times New Roman" w:cs="Times New Roman"/>
          <w:color w:val="272627"/>
          <w:sz w:val="28"/>
          <w:szCs w:val="28"/>
          <w:lang w:val="ro-RO"/>
        </w:rPr>
        <w:t xml:space="preserve">rofilul de risc indicat nu este garantat şi se poate modifica pe parcursul existenţei OPCVM;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c) </w:t>
      </w:r>
      <w:r w:rsidR="009F20FA">
        <w:rPr>
          <w:rFonts w:ascii="Times New Roman" w:hAnsi="Times New Roman" w:cs="Times New Roman"/>
          <w:color w:val="272627"/>
          <w:sz w:val="28"/>
          <w:szCs w:val="28"/>
          <w:lang w:val="ro-RO"/>
        </w:rPr>
        <w:t>Menţiunea că î</w:t>
      </w:r>
      <w:r w:rsidRPr="00A746D1">
        <w:rPr>
          <w:rFonts w:ascii="Times New Roman" w:hAnsi="Times New Roman" w:cs="Times New Roman"/>
          <w:color w:val="272627"/>
          <w:sz w:val="28"/>
          <w:szCs w:val="28"/>
          <w:lang w:val="ro-RO"/>
        </w:rPr>
        <w:t xml:space="preserve">ncadrarea în profilul de risc cu nivelul cel mai scăzut nu înseamnă că OPCVM este lipsit de riscuri;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d) Motivul pentru care OPCVM este încadrat în respectiva categorie de risc</w:t>
      </w:r>
      <w:r w:rsidR="006244D9">
        <w:rPr>
          <w:rFonts w:ascii="Times New Roman" w:hAnsi="Times New Roman" w:cs="Times New Roman"/>
          <w:color w:val="272627"/>
          <w:sz w:val="28"/>
          <w:szCs w:val="28"/>
          <w:lang w:val="ro-RO"/>
        </w:rPr>
        <w:t>;</w:t>
      </w:r>
      <w:r w:rsidRPr="00A746D1">
        <w:rPr>
          <w:rFonts w:ascii="Times New Roman" w:hAnsi="Times New Roman" w:cs="Times New Roman"/>
          <w:color w:val="272627"/>
          <w:sz w:val="28"/>
          <w:szCs w:val="28"/>
          <w:lang w:val="ro-RO"/>
        </w:rPr>
        <w:t xml:space="preserve">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e) Detalii cu privire la tipul, durata şi limita garanţiei sau a protecţiei capitalului.</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8. Prezentarea textuală a riscurilor relevante pentru OPCVM şi care nu sînt surprinse de indicatorul sintetic de risc şi randament (ISRR):</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lastRenderedPageBreak/>
        <w:t>1) Riscul de credit, în cazul în care un procent important din active este reprezentat de instrumente cu venit fix;</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Riscul de lichiditate, în cazul în care un procent important din active înregistrează, în anumite situaţii, un nivel scăzut de lichiditate;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Riscul de contraparte, în cazul în care un OPCVM este acoperit de o garanţie din partea sau are o expunere investiţională importantă asupra unei terţe părţi;</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4) Riscul operaţional care include păstrarea în siguranţă a activelor.</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9. Impactul diverselor tehnici investiţionale cum ar fi instrumentele financiare derivate.</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 xml:space="preserve">10.Comisioane și cheltuieli: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Menţiunea “Comisioanele pe care le plătiţi în calitate de investitori ai acestui OPCVM sînt utilizate pentru acoperirea cheltuielilor de funcţionare a fondului, inclusiv cele de marketing si distribuţie. Aceste comisioane reduc potenţialul de creştere a investiţiei dumneavoastră”.</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2) Comisioanele și cheltuielile vor fi prezentate sub forma unui tabel structurat în felul următor: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09"/>
        <w:gridCol w:w="4537"/>
      </w:tblGrid>
      <w:tr w:rsidR="00185E5D" w:rsidRPr="000A379C" w:rsidTr="00A5467A">
        <w:tc>
          <w:tcPr>
            <w:tcW w:w="9464" w:type="dxa"/>
            <w:gridSpan w:val="3"/>
          </w:tcPr>
          <w:p w:rsidR="00185E5D" w:rsidRPr="00A746D1" w:rsidRDefault="00185E5D" w:rsidP="00A5467A">
            <w:pPr>
              <w:widowControl/>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Comisioane aferente dobîndirii sau renunțării la calitatea de investitor</w:t>
            </w:r>
          </w:p>
        </w:tc>
      </w:tr>
      <w:tr w:rsidR="00185E5D" w:rsidRPr="00A746D1" w:rsidTr="00A5467A">
        <w:tc>
          <w:tcPr>
            <w:tcW w:w="4927" w:type="dxa"/>
            <w:gridSpan w:val="2"/>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Comision de subscriere </w:t>
            </w:r>
          </w:p>
        </w:tc>
        <w:tc>
          <w:tcPr>
            <w:tcW w:w="4537"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w:t>
            </w:r>
          </w:p>
        </w:tc>
      </w:tr>
      <w:tr w:rsidR="00185E5D" w:rsidRPr="00A746D1" w:rsidTr="00A5467A">
        <w:tc>
          <w:tcPr>
            <w:tcW w:w="4927" w:type="dxa"/>
            <w:gridSpan w:val="2"/>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Comision de răscumpărare </w:t>
            </w:r>
          </w:p>
        </w:tc>
        <w:tc>
          <w:tcPr>
            <w:tcW w:w="4537"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w:t>
            </w:r>
          </w:p>
        </w:tc>
      </w:tr>
      <w:tr w:rsidR="00185E5D" w:rsidRPr="000A379C" w:rsidTr="00A5467A">
        <w:tc>
          <w:tcPr>
            <w:tcW w:w="9464" w:type="dxa"/>
            <w:gridSpan w:val="3"/>
          </w:tcPr>
          <w:p w:rsidR="00185E5D" w:rsidRPr="00A746D1" w:rsidRDefault="00185E5D" w:rsidP="00A5467A">
            <w:pPr>
              <w:widowControl/>
              <w:jc w:val="both"/>
              <w:rPr>
                <w:rFonts w:ascii="TimesNewRomanPSMT" w:hAnsi="TimesNewRomanPSMT" w:cs="TimesNewRomanPSMT"/>
                <w:lang w:val="ro-RO" w:eastAsia="ro-RO"/>
              </w:rPr>
            </w:pPr>
            <w:r w:rsidRPr="00A746D1">
              <w:rPr>
                <w:rFonts w:ascii="Times New Roman" w:hAnsi="Times New Roman" w:cs="Times New Roman"/>
                <w:color w:val="272627"/>
                <w:sz w:val="28"/>
                <w:szCs w:val="28"/>
                <w:lang w:val="ro-RO"/>
              </w:rPr>
              <w:t>Aceasta este valoarea maximă pe care o veți plăti/primi înainte de subscrierea/după răscumpărarea unităților de fond</w:t>
            </w:r>
          </w:p>
        </w:tc>
      </w:tr>
      <w:tr w:rsidR="00185E5D" w:rsidRPr="000A379C" w:rsidTr="00A5467A">
        <w:tc>
          <w:tcPr>
            <w:tcW w:w="9464" w:type="dxa"/>
            <w:gridSpan w:val="3"/>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Nivelul anual al comisioanelor plătite din activul fondului</w:t>
            </w:r>
          </w:p>
        </w:tc>
      </w:tr>
      <w:tr w:rsidR="00185E5D" w:rsidRPr="00A746D1" w:rsidTr="00A5467A">
        <w:tc>
          <w:tcPr>
            <w:tcW w:w="4927" w:type="dxa"/>
            <w:gridSpan w:val="2"/>
          </w:tcPr>
          <w:p w:rsidR="00185E5D" w:rsidRPr="00A746D1" w:rsidRDefault="00185E5D" w:rsidP="0037239B">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C</w:t>
            </w:r>
            <w:r w:rsidR="0037239B">
              <w:rPr>
                <w:rFonts w:ascii="Times New Roman" w:hAnsi="Times New Roman" w:cs="Times New Roman"/>
                <w:color w:val="272627"/>
                <w:sz w:val="28"/>
                <w:szCs w:val="28"/>
                <w:lang w:val="ro-RO"/>
              </w:rPr>
              <w:t xml:space="preserve">heltuieli </w:t>
            </w:r>
            <w:r w:rsidRPr="00A746D1">
              <w:rPr>
                <w:rFonts w:ascii="Times New Roman" w:hAnsi="Times New Roman" w:cs="Times New Roman"/>
                <w:color w:val="272627"/>
                <w:sz w:val="28"/>
                <w:szCs w:val="28"/>
                <w:lang w:val="ro-RO"/>
              </w:rPr>
              <w:t xml:space="preserve">curente </w:t>
            </w:r>
          </w:p>
        </w:tc>
        <w:tc>
          <w:tcPr>
            <w:tcW w:w="4537"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w:t>
            </w:r>
          </w:p>
        </w:tc>
      </w:tr>
      <w:tr w:rsidR="00185E5D" w:rsidRPr="000A379C" w:rsidTr="00A5467A">
        <w:tc>
          <w:tcPr>
            <w:tcW w:w="9464" w:type="dxa"/>
            <w:gridSpan w:val="3"/>
          </w:tcPr>
          <w:p w:rsidR="00185E5D" w:rsidRPr="00A746D1" w:rsidRDefault="00185E5D" w:rsidP="0037239B">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C</w:t>
            </w:r>
            <w:r w:rsidR="0037239B">
              <w:rPr>
                <w:rFonts w:ascii="Times New Roman" w:hAnsi="Times New Roman" w:cs="Times New Roman"/>
                <w:color w:val="272627"/>
                <w:sz w:val="28"/>
                <w:szCs w:val="28"/>
                <w:lang w:val="ro-RO"/>
              </w:rPr>
              <w:t xml:space="preserve">heltuieli </w:t>
            </w:r>
            <w:r w:rsidRPr="00A746D1">
              <w:rPr>
                <w:rFonts w:ascii="Times New Roman" w:hAnsi="Times New Roman" w:cs="Times New Roman"/>
                <w:color w:val="272627"/>
                <w:sz w:val="28"/>
                <w:szCs w:val="28"/>
                <w:lang w:val="ro-RO"/>
              </w:rPr>
              <w:t>percepute din activul OPCVM în condiții specifice</w:t>
            </w:r>
          </w:p>
        </w:tc>
      </w:tr>
      <w:tr w:rsidR="00185E5D" w:rsidRPr="000A379C" w:rsidTr="00A5467A">
        <w:tc>
          <w:tcPr>
            <w:tcW w:w="2518" w:type="dxa"/>
          </w:tcPr>
          <w:p w:rsidR="00185E5D" w:rsidRPr="00A746D1" w:rsidRDefault="00185E5D" w:rsidP="00A5467A">
            <w:pPr>
              <w:widowControl/>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Comision de</w:t>
            </w:r>
          </w:p>
          <w:p w:rsidR="00185E5D" w:rsidRPr="00A746D1" w:rsidRDefault="00185E5D" w:rsidP="00A5467A">
            <w:pPr>
              <w:widowControl/>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performanță</w:t>
            </w:r>
          </w:p>
        </w:tc>
        <w:tc>
          <w:tcPr>
            <w:tcW w:w="6946" w:type="dxa"/>
            <w:gridSpan w:val="2"/>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Calculat ca procent din rentabilitatea anuală a OPCVM și se percepe în cazul în care nivelul prestabilit a fost depășit cu un anumit procent (se va indica nivelul prestabilit).</w:t>
            </w:r>
          </w:p>
        </w:tc>
      </w:tr>
    </w:tbl>
    <w:p w:rsidR="00185E5D" w:rsidRPr="00A746D1" w:rsidRDefault="00185E5D" w:rsidP="00185E5D">
      <w:pPr>
        <w:widowControl/>
        <w:jc w:val="both"/>
        <w:rPr>
          <w:rFonts w:ascii="Times New Roman" w:hAnsi="Times New Roman" w:cs="Times New Roman"/>
          <w:color w:val="272627"/>
          <w:sz w:val="28"/>
          <w:szCs w:val="28"/>
          <w:lang w:val="ro-RO"/>
        </w:rPr>
      </w:pP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3) </w:t>
      </w:r>
      <w:r w:rsidR="009F20FA">
        <w:rPr>
          <w:rFonts w:ascii="Times New Roman" w:hAnsi="Times New Roman" w:cs="Times New Roman"/>
          <w:color w:val="272627"/>
          <w:sz w:val="28"/>
          <w:szCs w:val="28"/>
          <w:lang w:val="ro-RO"/>
        </w:rPr>
        <w:t>Menţiunea că c</w:t>
      </w:r>
      <w:r w:rsidRPr="00A746D1">
        <w:rPr>
          <w:rFonts w:ascii="Times New Roman" w:hAnsi="Times New Roman" w:cs="Times New Roman"/>
          <w:color w:val="272627"/>
          <w:sz w:val="28"/>
          <w:szCs w:val="28"/>
          <w:lang w:val="ro-RO"/>
        </w:rPr>
        <w:t xml:space="preserve">omisioanele de subscriere şi de răscumpărare vor fi exprimate ca valori maxime. În unele cazuri, pe care consultantul financiar/intermediarul/SAFI vi le poate aduce la cunostință, puteți plăti mai puțin.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4) Valoarea comisioanelor curente este determinată pe baza comisioanelor aferente anului anterior şi de aceea poate varia de la un an la celălalt. În valoar</w:t>
      </w:r>
      <w:r w:rsidR="00785C5A">
        <w:rPr>
          <w:rFonts w:ascii="Times New Roman" w:hAnsi="Times New Roman" w:cs="Times New Roman"/>
          <w:color w:val="272627"/>
          <w:sz w:val="28"/>
          <w:szCs w:val="28"/>
          <w:lang w:val="ro-RO"/>
        </w:rPr>
        <w:t>ea respectivă nu vor fi incluse: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a) </w:t>
      </w:r>
      <w:r w:rsidR="00785C5A">
        <w:rPr>
          <w:rFonts w:ascii="Times New Roman" w:hAnsi="Times New Roman" w:cs="Times New Roman"/>
          <w:color w:val="272627"/>
          <w:sz w:val="28"/>
          <w:szCs w:val="28"/>
          <w:lang w:val="ro-RO"/>
        </w:rPr>
        <w:t>c</w:t>
      </w:r>
      <w:r w:rsidRPr="00A746D1">
        <w:rPr>
          <w:rFonts w:ascii="Times New Roman" w:hAnsi="Times New Roman" w:cs="Times New Roman"/>
          <w:color w:val="272627"/>
          <w:sz w:val="28"/>
          <w:szCs w:val="28"/>
          <w:lang w:val="ro-RO"/>
        </w:rPr>
        <w:t>omisioanele de performanţă,</w:t>
      </w:r>
    </w:p>
    <w:p w:rsidR="00185E5D" w:rsidRPr="00A746D1" w:rsidRDefault="00785C5A" w:rsidP="00185E5D">
      <w:pPr>
        <w:widowControl/>
        <w:jc w:val="both"/>
        <w:rPr>
          <w:rFonts w:ascii="Times New Roman" w:hAnsi="Times New Roman" w:cs="Times New Roman"/>
          <w:color w:val="272627"/>
          <w:sz w:val="28"/>
          <w:szCs w:val="28"/>
          <w:lang w:val="ro-RO"/>
        </w:rPr>
      </w:pPr>
      <w:r>
        <w:rPr>
          <w:rFonts w:ascii="Times New Roman" w:hAnsi="Times New Roman" w:cs="Times New Roman"/>
          <w:color w:val="272627"/>
          <w:sz w:val="28"/>
          <w:szCs w:val="28"/>
          <w:lang w:val="ro-RO"/>
        </w:rPr>
        <w:t>b) c</w:t>
      </w:r>
      <w:r w:rsidR="00185E5D" w:rsidRPr="00A746D1">
        <w:rPr>
          <w:rFonts w:ascii="Times New Roman" w:hAnsi="Times New Roman" w:cs="Times New Roman"/>
          <w:color w:val="272627"/>
          <w:sz w:val="28"/>
          <w:szCs w:val="28"/>
          <w:lang w:val="ro-RO"/>
        </w:rPr>
        <w:t>omisioanele de tranzacţionare a activelor din portofoliu, exceptînd comisioanele de subscriere/răscumpărare pe care OPCVM le plătește cînd cumpără sau răscumpără titlurile de participare ale unui alt organism de plasament colectiv</w:t>
      </w:r>
      <w:r>
        <w:rPr>
          <w:rFonts w:ascii="Times New Roman" w:hAnsi="Times New Roman" w:cs="Times New Roman"/>
          <w:color w:val="272627"/>
          <w:sz w:val="28"/>
          <w:szCs w:val="28"/>
          <w:lang w:val="ro-RO"/>
        </w:rPr>
        <w:t>.</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w:t>
      </w:r>
      <w:r w:rsidR="009F20FA">
        <w:rPr>
          <w:rFonts w:ascii="Times New Roman" w:hAnsi="Times New Roman" w:cs="Times New Roman"/>
          <w:color w:val="272627"/>
          <w:sz w:val="28"/>
          <w:szCs w:val="28"/>
          <w:lang w:val="ro-RO"/>
        </w:rPr>
        <w:t xml:space="preserve"> Menţiunea că p</w:t>
      </w:r>
      <w:r w:rsidRPr="00A746D1">
        <w:rPr>
          <w:rFonts w:ascii="Times New Roman" w:hAnsi="Times New Roman" w:cs="Times New Roman"/>
          <w:color w:val="272627"/>
          <w:sz w:val="28"/>
          <w:szCs w:val="28"/>
          <w:lang w:val="ro-RO"/>
        </w:rPr>
        <w:t>entru informaţii suplimentare legate de comisioane se vor consulta paginile _____din prospectul de emisiune al OPCVM, disponibil la adresa _______</w:t>
      </w:r>
      <w:r w:rsidR="00785C5A">
        <w:rPr>
          <w:rFonts w:ascii="Times New Roman" w:hAnsi="Times New Roman" w:cs="Times New Roman"/>
          <w:color w:val="272627"/>
          <w:sz w:val="28"/>
          <w:szCs w:val="28"/>
          <w:lang w:val="ro-RO"/>
        </w:rPr>
        <w:t xml:space="preserve"> .</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11. Performanţa anterioară:</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1) Informațiile dspre performanțele anterioare ale OPCVM vor fi prezentate sub formă de grafic bară care să acopere performanța OPCVM în ultimii 10 ani după modelul următor: </w:t>
      </w:r>
    </w:p>
    <w:p w:rsidR="00185E5D" w:rsidRPr="00A746D1" w:rsidRDefault="00185E5D" w:rsidP="00185E5D">
      <w:pPr>
        <w:widowControl/>
        <w:jc w:val="both"/>
        <w:rPr>
          <w:rFonts w:ascii="Times New Roman" w:hAnsi="Times New Roman" w:cs="Times New Roman"/>
          <w:color w:val="272627"/>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776"/>
        <w:gridCol w:w="809"/>
        <w:gridCol w:w="836"/>
        <w:gridCol w:w="850"/>
        <w:gridCol w:w="851"/>
        <w:gridCol w:w="850"/>
        <w:gridCol w:w="851"/>
        <w:gridCol w:w="850"/>
        <w:gridCol w:w="851"/>
        <w:gridCol w:w="850"/>
      </w:tblGrid>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10%</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7,5%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lastRenderedPageBreak/>
              <w:t>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0%</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-7,5%</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-10%</w:t>
            </w: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p>
        </w:tc>
      </w:tr>
      <w:tr w:rsidR="00185E5D" w:rsidRPr="00A746D1" w:rsidTr="00A5467A">
        <w:trPr>
          <w:trHeight w:val="322"/>
        </w:trPr>
        <w:tc>
          <w:tcPr>
            <w:tcW w:w="948" w:type="dxa"/>
          </w:tcPr>
          <w:p w:rsidR="00185E5D" w:rsidRPr="00A746D1" w:rsidRDefault="00185E5D" w:rsidP="00A5467A">
            <w:pPr>
              <w:widowControl/>
              <w:jc w:val="both"/>
              <w:rPr>
                <w:rFonts w:ascii="Times New Roman" w:hAnsi="Times New Roman" w:cs="Times New Roman"/>
                <w:color w:val="272627"/>
                <w:sz w:val="28"/>
                <w:szCs w:val="28"/>
                <w:lang w:val="ro-RO"/>
              </w:rPr>
            </w:pPr>
          </w:p>
        </w:tc>
        <w:tc>
          <w:tcPr>
            <w:tcW w:w="776"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2005</w:t>
            </w:r>
          </w:p>
        </w:tc>
        <w:tc>
          <w:tcPr>
            <w:tcW w:w="809"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2006</w:t>
            </w:r>
          </w:p>
        </w:tc>
        <w:tc>
          <w:tcPr>
            <w:tcW w:w="836"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2007</w:t>
            </w: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2008</w:t>
            </w: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2009</w:t>
            </w: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2010</w:t>
            </w: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2011</w:t>
            </w: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2012</w:t>
            </w:r>
          </w:p>
        </w:tc>
        <w:tc>
          <w:tcPr>
            <w:tcW w:w="851"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2013</w:t>
            </w:r>
          </w:p>
        </w:tc>
        <w:tc>
          <w:tcPr>
            <w:tcW w:w="850" w:type="dxa"/>
          </w:tcPr>
          <w:p w:rsidR="00185E5D" w:rsidRPr="00A746D1" w:rsidRDefault="00185E5D" w:rsidP="00A5467A">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2014</w:t>
            </w:r>
          </w:p>
        </w:tc>
      </w:tr>
    </w:tbl>
    <w:p w:rsidR="00185E5D" w:rsidRPr="00A746D1" w:rsidRDefault="00185E5D" w:rsidP="00185E5D">
      <w:pPr>
        <w:widowControl/>
        <w:jc w:val="both"/>
        <w:rPr>
          <w:rFonts w:ascii="Times New Roman" w:hAnsi="Times New Roman" w:cs="Times New Roman"/>
          <w:b/>
          <w:color w:val="272627"/>
          <w:sz w:val="28"/>
          <w:szCs w:val="28"/>
          <w:lang w:val="ro-RO"/>
        </w:rPr>
      </w:pP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Tabelul va fi completat cu indicații clare adres</w:t>
      </w:r>
      <w:r w:rsidR="00785C5A">
        <w:rPr>
          <w:rFonts w:ascii="Times New Roman" w:hAnsi="Times New Roman" w:cs="Times New Roman"/>
          <w:color w:val="272627"/>
          <w:sz w:val="28"/>
          <w:szCs w:val="28"/>
          <w:lang w:val="ro-RO"/>
        </w:rPr>
        <w:t>a</w:t>
      </w:r>
      <w:r w:rsidRPr="00A746D1">
        <w:rPr>
          <w:rFonts w:ascii="Times New Roman" w:hAnsi="Times New Roman" w:cs="Times New Roman"/>
          <w:color w:val="272627"/>
          <w:sz w:val="28"/>
          <w:szCs w:val="28"/>
          <w:lang w:val="ro-RO"/>
        </w:rPr>
        <w:t xml:space="preserve">te investitorilor care: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a) avertizează cu privire la faptul ca performanţa anterioară nu prezintă o garanţie a rezultatelor viitoare,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b) indică pe scurt care sînt comisioanele care au fost incluse sau excluse,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c) indică anul lansării OPCVM,</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d) indică valuta în care performanţele anterioare au fost calculate.</w:t>
      </w:r>
    </w:p>
    <w:p w:rsidR="00185E5D" w:rsidRPr="00A746D1" w:rsidRDefault="00185E5D" w:rsidP="00185E5D">
      <w:pPr>
        <w:widowControl/>
        <w:jc w:val="both"/>
        <w:rPr>
          <w:rFonts w:ascii="Times New Roman" w:hAnsi="Times New Roman" w:cs="Times New Roman"/>
          <w:b/>
          <w:color w:val="272627"/>
          <w:sz w:val="28"/>
          <w:szCs w:val="28"/>
          <w:lang w:val="ro-RO"/>
        </w:rPr>
      </w:pPr>
      <w:r w:rsidRPr="00A746D1">
        <w:rPr>
          <w:rFonts w:ascii="Times New Roman" w:hAnsi="Times New Roman" w:cs="Times New Roman"/>
          <w:b/>
          <w:color w:val="272627"/>
          <w:sz w:val="28"/>
          <w:szCs w:val="28"/>
          <w:lang w:val="ro-RO"/>
        </w:rPr>
        <w:t>12. Informaţii practice: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1) Denumirea şi adresa depozitarului.</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2)  Locaţia şi modul în care pot fi obţinute informaţii suplimentare despre OPCVM (prospectul de emisiune, situațiile financiare și rapoartele specifice anuale şi semianuale, cele mai recente preţuri ale titlurilor de participare).</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3) O declarație privind modul de calcul și plată a obligațiilor fiscale a</w:t>
      </w:r>
      <w:r w:rsidR="00785C5A">
        <w:rPr>
          <w:rFonts w:ascii="Times New Roman" w:hAnsi="Times New Roman" w:cs="Times New Roman"/>
          <w:color w:val="272627"/>
          <w:sz w:val="28"/>
          <w:szCs w:val="28"/>
          <w:lang w:val="ro-RO"/>
        </w:rPr>
        <w:t>le</w:t>
      </w:r>
      <w:r w:rsidRPr="00A746D1">
        <w:rPr>
          <w:rFonts w:ascii="Times New Roman" w:hAnsi="Times New Roman" w:cs="Times New Roman"/>
          <w:color w:val="272627"/>
          <w:sz w:val="28"/>
          <w:szCs w:val="28"/>
          <w:lang w:val="ro-RO"/>
        </w:rPr>
        <w:t xml:space="preserve"> investitorilor.</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4)  O declaraţie că „SAFI/compania investițională care se autoadministrează poate fi trasă la răspundere doar dacă informaţiile prezentate în documentul de faţă induc în eroare, nu sînt reale sau nu sînt în acord cu părţile relevante ale prospectului de emisiune al OPCVM.</w:t>
      </w:r>
      <w:r w:rsidR="00785C5A">
        <w:rPr>
          <w:rFonts w:ascii="Times New Roman" w:hAnsi="Times New Roman" w:cs="Times New Roman"/>
          <w:color w:val="272627"/>
          <w:sz w:val="28"/>
          <w:szCs w:val="28"/>
          <w:lang w:val="ro-RO"/>
        </w:rPr>
        <w:t>”</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5) Informații specifice referitoare la fondurile compartimentate (ca exemplu, în legătură cu migrarea investitorilor între sub-fondurile aceluiași fond).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6) </w:t>
      </w:r>
      <w:r w:rsidR="009F20FA">
        <w:rPr>
          <w:rFonts w:ascii="Times New Roman" w:hAnsi="Times New Roman" w:cs="Times New Roman"/>
          <w:color w:val="272627"/>
          <w:sz w:val="28"/>
          <w:szCs w:val="28"/>
          <w:lang w:val="ro-RO"/>
        </w:rPr>
        <w:t>Menţiunea că a</w:t>
      </w:r>
      <w:r w:rsidRPr="00A746D1">
        <w:rPr>
          <w:rFonts w:ascii="Times New Roman" w:hAnsi="Times New Roman" w:cs="Times New Roman"/>
          <w:color w:val="272627"/>
          <w:sz w:val="28"/>
          <w:szCs w:val="28"/>
          <w:lang w:val="ro-RO"/>
        </w:rPr>
        <w:t xml:space="preserve">cest OPCVM este autorizat, iar activitatea lui este reglementată şi supravegheată de </w:t>
      </w:r>
      <w:r w:rsidRPr="00A746D1">
        <w:rPr>
          <w:rFonts w:ascii="Times New Roman" w:hAnsi="Times New Roman" w:cs="Times New Roman"/>
          <w:sz w:val="28"/>
          <w:szCs w:val="28"/>
          <w:lang w:val="ro-RO"/>
        </w:rPr>
        <w:t>Comisia Naţională.</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7) </w:t>
      </w:r>
      <w:r w:rsidR="005837D1">
        <w:rPr>
          <w:rFonts w:ascii="Times New Roman" w:hAnsi="Times New Roman" w:cs="Times New Roman"/>
          <w:color w:val="272627"/>
          <w:sz w:val="28"/>
          <w:szCs w:val="28"/>
          <w:lang w:val="ro-RO"/>
        </w:rPr>
        <w:t xml:space="preserve">Menţiunea că </w:t>
      </w:r>
      <w:r w:rsidRPr="00A746D1">
        <w:rPr>
          <w:rFonts w:ascii="Times New Roman" w:hAnsi="Times New Roman" w:cs="Times New Roman"/>
          <w:color w:val="272627"/>
          <w:sz w:val="28"/>
          <w:szCs w:val="28"/>
          <w:lang w:val="ro-RO"/>
        </w:rPr>
        <w:t xml:space="preserve">[Numele SAFI] deține licența nr._____ din _______ eliberată de Comisia Națională.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Pentru persoane acceptate se va indica: statul în care a fost autorizat</w:t>
      </w:r>
      <w:r w:rsidR="00785C5A">
        <w:rPr>
          <w:rFonts w:ascii="Times New Roman" w:hAnsi="Times New Roman" w:cs="Times New Roman"/>
          <w:color w:val="272627"/>
          <w:sz w:val="28"/>
          <w:szCs w:val="28"/>
          <w:lang w:val="ro-RO"/>
        </w:rPr>
        <w:t>ă</w:t>
      </w:r>
      <w:r w:rsidRPr="00A746D1">
        <w:rPr>
          <w:rFonts w:ascii="Times New Roman" w:hAnsi="Times New Roman" w:cs="Times New Roman"/>
          <w:color w:val="272627"/>
          <w:sz w:val="28"/>
          <w:szCs w:val="28"/>
          <w:lang w:val="ro-RO"/>
        </w:rPr>
        <w:t>/licenţiat</w:t>
      </w:r>
      <w:r w:rsidR="00785C5A">
        <w:rPr>
          <w:rFonts w:ascii="Times New Roman" w:hAnsi="Times New Roman" w:cs="Times New Roman"/>
          <w:color w:val="272627"/>
          <w:sz w:val="28"/>
          <w:szCs w:val="28"/>
          <w:lang w:val="ro-RO"/>
        </w:rPr>
        <w:t>ă</w:t>
      </w:r>
      <w:r w:rsidRPr="00A746D1">
        <w:rPr>
          <w:rFonts w:ascii="Times New Roman" w:hAnsi="Times New Roman" w:cs="Times New Roman"/>
          <w:color w:val="272627"/>
          <w:sz w:val="28"/>
          <w:szCs w:val="28"/>
          <w:lang w:val="ro-RO"/>
        </w:rPr>
        <w:t xml:space="preserve"> si denumirea autorităţii competente</w:t>
      </w:r>
      <w:r w:rsidR="00785C5A">
        <w:rPr>
          <w:rFonts w:ascii="Times New Roman" w:hAnsi="Times New Roman" w:cs="Times New Roman"/>
          <w:color w:val="272627"/>
          <w:sz w:val="28"/>
          <w:szCs w:val="28"/>
          <w:lang w:val="ro-RO"/>
        </w:rPr>
        <w:t>,</w:t>
      </w:r>
      <w:r w:rsidRPr="00A746D1">
        <w:rPr>
          <w:rFonts w:ascii="Times New Roman" w:hAnsi="Times New Roman" w:cs="Times New Roman"/>
          <w:color w:val="272627"/>
          <w:sz w:val="28"/>
          <w:szCs w:val="28"/>
          <w:lang w:val="ro-RO"/>
        </w:rPr>
        <w:t xml:space="preserve">  numărul și data deciziei Comisiei Naționale privind aprobarea în calitate dee persoană acceptată.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color w:val="272627"/>
          <w:sz w:val="28"/>
          <w:szCs w:val="28"/>
          <w:lang w:val="ro-RO"/>
        </w:rPr>
        <w:t xml:space="preserve">8) </w:t>
      </w:r>
      <w:r w:rsidR="005837D1">
        <w:rPr>
          <w:rFonts w:ascii="Times New Roman" w:hAnsi="Times New Roman" w:cs="Times New Roman"/>
          <w:color w:val="272627"/>
          <w:sz w:val="28"/>
          <w:szCs w:val="28"/>
          <w:lang w:val="ro-RO"/>
        </w:rPr>
        <w:t>Menţiunea că p</w:t>
      </w:r>
      <w:r w:rsidRPr="00A746D1">
        <w:rPr>
          <w:rFonts w:ascii="Times New Roman" w:hAnsi="Times New Roman" w:cs="Times New Roman"/>
          <w:color w:val="272627"/>
          <w:sz w:val="28"/>
          <w:szCs w:val="28"/>
          <w:lang w:val="ro-RO"/>
        </w:rPr>
        <w:t>rezentele informații</w:t>
      </w:r>
      <w:r w:rsidR="00785C5A">
        <w:rPr>
          <w:rFonts w:ascii="Times New Roman" w:hAnsi="Times New Roman" w:cs="Times New Roman"/>
          <w:color w:val="272627"/>
          <w:sz w:val="28"/>
          <w:szCs w:val="28"/>
          <w:lang w:val="ro-RO"/>
        </w:rPr>
        <w:t>-</w:t>
      </w:r>
      <w:r w:rsidRPr="00A746D1">
        <w:rPr>
          <w:rFonts w:ascii="Times New Roman" w:hAnsi="Times New Roman" w:cs="Times New Roman"/>
          <w:color w:val="272627"/>
          <w:sz w:val="28"/>
          <w:szCs w:val="28"/>
          <w:lang w:val="ro-RO"/>
        </w:rPr>
        <w:t xml:space="preserve">cheie destinate investitorilor reprezintă ultima formă </w:t>
      </w:r>
      <w:r w:rsidR="00084363">
        <w:rPr>
          <w:rFonts w:ascii="Times New Roman" w:hAnsi="Times New Roman" w:cs="Times New Roman"/>
          <w:color w:val="272627"/>
          <w:sz w:val="28"/>
          <w:szCs w:val="28"/>
          <w:lang w:val="ro-RO"/>
        </w:rPr>
        <w:t xml:space="preserve">aprobată </w:t>
      </w:r>
      <w:r w:rsidRPr="00A746D1">
        <w:rPr>
          <w:rFonts w:ascii="Times New Roman" w:hAnsi="Times New Roman" w:cs="Times New Roman"/>
          <w:color w:val="272627"/>
          <w:sz w:val="28"/>
          <w:szCs w:val="28"/>
          <w:lang w:val="ro-RO"/>
        </w:rPr>
        <w:t xml:space="preserve">de Comisia Națională  la data de _______. </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13</w:t>
      </w:r>
      <w:r w:rsidRPr="00A746D1">
        <w:rPr>
          <w:rFonts w:ascii="Times New Roman" w:hAnsi="Times New Roman" w:cs="Times New Roman"/>
          <w:color w:val="272627"/>
          <w:sz w:val="28"/>
          <w:szCs w:val="28"/>
          <w:lang w:val="ro-RO"/>
        </w:rPr>
        <w:t xml:space="preserve">. </w:t>
      </w:r>
      <w:r w:rsidR="0020093B">
        <w:rPr>
          <w:rFonts w:ascii="Times New Roman" w:hAnsi="Times New Roman" w:cs="Times New Roman"/>
          <w:color w:val="272627"/>
          <w:sz w:val="28"/>
          <w:szCs w:val="28"/>
          <w:lang w:val="ro-RO"/>
        </w:rPr>
        <w:t>Numărul</w:t>
      </w:r>
      <w:r w:rsidRPr="00A746D1">
        <w:rPr>
          <w:rFonts w:ascii="Times New Roman" w:hAnsi="Times New Roman" w:cs="Times New Roman"/>
          <w:color w:val="272627"/>
          <w:sz w:val="28"/>
          <w:szCs w:val="28"/>
          <w:lang w:val="ro-RO"/>
        </w:rPr>
        <w:t xml:space="preserve"> paginilor/secţiunilor.</w:t>
      </w:r>
    </w:p>
    <w:p w:rsidR="00185E5D" w:rsidRPr="00A746D1" w:rsidRDefault="00185E5D" w:rsidP="00185E5D">
      <w:pPr>
        <w:widowControl/>
        <w:jc w:val="both"/>
        <w:rPr>
          <w:rFonts w:ascii="Times New Roman" w:hAnsi="Times New Roman" w:cs="Times New Roman"/>
          <w:color w:val="272627"/>
          <w:sz w:val="28"/>
          <w:szCs w:val="28"/>
          <w:lang w:val="ro-RO"/>
        </w:rPr>
      </w:pPr>
      <w:r w:rsidRPr="00A746D1">
        <w:rPr>
          <w:rFonts w:ascii="Times New Roman" w:hAnsi="Times New Roman" w:cs="Times New Roman"/>
          <w:b/>
          <w:bCs/>
          <w:color w:val="272627"/>
          <w:sz w:val="28"/>
          <w:szCs w:val="28"/>
          <w:lang w:val="ro-RO"/>
        </w:rPr>
        <w:t>14</w:t>
      </w:r>
      <w:r w:rsidRPr="00A746D1">
        <w:rPr>
          <w:rFonts w:ascii="Times New Roman" w:hAnsi="Times New Roman" w:cs="Times New Roman"/>
          <w:color w:val="272627"/>
          <w:sz w:val="28"/>
          <w:szCs w:val="28"/>
          <w:lang w:val="ro-RO"/>
        </w:rPr>
        <w:t xml:space="preserve">. </w:t>
      </w:r>
      <w:r w:rsidR="002634C6" w:rsidRPr="00A746D1">
        <w:rPr>
          <w:rFonts w:ascii="Times New Roman" w:hAnsi="Times New Roman" w:cs="Times New Roman"/>
          <w:color w:val="272627"/>
          <w:sz w:val="28"/>
          <w:szCs w:val="28"/>
          <w:lang w:val="ro-RO"/>
        </w:rPr>
        <w:t xml:space="preserve">Pagina  </w:t>
      </w:r>
      <w:r w:rsidRPr="00A746D1">
        <w:rPr>
          <w:rFonts w:ascii="Times New Roman" w:hAnsi="Times New Roman" w:cs="Times New Roman"/>
          <w:color w:val="272627"/>
          <w:sz w:val="28"/>
          <w:szCs w:val="28"/>
          <w:lang w:val="ro-RO"/>
        </w:rPr>
        <w:t xml:space="preserve">web a OPCVM şi/sau SAFI. </w:t>
      </w:r>
      <w:bookmarkStart w:id="0" w:name="_GoBack"/>
      <w:bookmarkEnd w:id="0"/>
    </w:p>
    <w:p w:rsidR="00073FA2" w:rsidRDefault="00073FA2">
      <w:pPr>
        <w:rPr>
          <w:lang w:val="ro-RO"/>
        </w:rPr>
      </w:pPr>
    </w:p>
    <w:p w:rsidR="00D446F2" w:rsidRDefault="00D446F2">
      <w:pPr>
        <w:rPr>
          <w:lang w:val="ro-RO"/>
        </w:rPr>
      </w:pPr>
    </w:p>
    <w:p w:rsidR="00D446F2" w:rsidRDefault="00D446F2">
      <w:pPr>
        <w:rPr>
          <w:lang w:val="ro-RO"/>
        </w:rPr>
      </w:pPr>
    </w:p>
    <w:p w:rsidR="00D446F2" w:rsidRDefault="00D446F2">
      <w:pPr>
        <w:rPr>
          <w:lang w:val="ro-RO"/>
        </w:rPr>
      </w:pPr>
    </w:p>
    <w:p w:rsidR="00D446F2" w:rsidRDefault="00D446F2">
      <w:pPr>
        <w:rPr>
          <w:lang w:val="ro-RO"/>
        </w:rPr>
      </w:pPr>
    </w:p>
    <w:p w:rsidR="00785C5A" w:rsidRDefault="00785C5A">
      <w:pPr>
        <w:rPr>
          <w:lang w:val="ro-RO"/>
        </w:rPr>
      </w:pPr>
    </w:p>
    <w:p w:rsidR="00D446F2" w:rsidRPr="00A746D1" w:rsidRDefault="00D446F2">
      <w:pPr>
        <w:rPr>
          <w:lang w:val="ro-RO"/>
        </w:rPr>
      </w:pPr>
    </w:p>
    <w:sectPr w:rsidR="00D446F2" w:rsidRPr="00A746D1" w:rsidSect="00185E5D">
      <w:footerReference w:type="default" r:id="rId8"/>
      <w:pgSz w:w="12240" w:h="15840"/>
      <w:pgMar w:top="720" w:right="474" w:bottom="568" w:left="85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2DE" w:rsidRDefault="009922DE" w:rsidP="00EB4E77">
      <w:r>
        <w:separator/>
      </w:r>
    </w:p>
  </w:endnote>
  <w:endnote w:type="continuationSeparator" w:id="0">
    <w:p w:rsidR="009922DE" w:rsidRDefault="009922DE" w:rsidP="00EB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97A" w:rsidRDefault="00BE7847" w:rsidP="00A5467A">
    <w:pPr>
      <w:pStyle w:val="a5"/>
      <w:framePr w:wrap="auto" w:vAnchor="text" w:hAnchor="margin" w:xAlign="right" w:y="1"/>
      <w:rPr>
        <w:rStyle w:val="a7"/>
      </w:rPr>
    </w:pPr>
    <w:r>
      <w:rPr>
        <w:rStyle w:val="a7"/>
      </w:rPr>
      <w:fldChar w:fldCharType="begin"/>
    </w:r>
    <w:r w:rsidR="00B1297A">
      <w:rPr>
        <w:rStyle w:val="a7"/>
      </w:rPr>
      <w:instrText xml:space="preserve">PAGE  </w:instrText>
    </w:r>
    <w:r>
      <w:rPr>
        <w:rStyle w:val="a7"/>
      </w:rPr>
      <w:fldChar w:fldCharType="separate"/>
    </w:r>
    <w:r w:rsidR="000A379C">
      <w:rPr>
        <w:rStyle w:val="a7"/>
        <w:noProof/>
      </w:rPr>
      <w:t>1</w:t>
    </w:r>
    <w:r>
      <w:rPr>
        <w:rStyle w:val="a7"/>
      </w:rPr>
      <w:fldChar w:fldCharType="end"/>
    </w:r>
  </w:p>
  <w:p w:rsidR="00B1297A" w:rsidRDefault="00B1297A" w:rsidP="00A5467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2DE" w:rsidRDefault="009922DE" w:rsidP="00EB4E77">
      <w:r>
        <w:separator/>
      </w:r>
    </w:p>
  </w:footnote>
  <w:footnote w:type="continuationSeparator" w:id="0">
    <w:p w:rsidR="009922DE" w:rsidRDefault="009922DE" w:rsidP="00EB4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803"/>
    <w:multiLevelType w:val="hybridMultilevel"/>
    <w:tmpl w:val="18AC00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53635A"/>
    <w:multiLevelType w:val="hybridMultilevel"/>
    <w:tmpl w:val="82682F36"/>
    <w:lvl w:ilvl="0" w:tplc="0C9E8FA0">
      <w:start w:val="6"/>
      <w:numFmt w:val="decimal"/>
      <w:lvlText w:val="%1)"/>
      <w:lvlJc w:val="left"/>
      <w:pPr>
        <w:ind w:left="975" w:hanging="360"/>
      </w:pPr>
      <w:rPr>
        <w:rFonts w:hint="default"/>
      </w:rPr>
    </w:lvl>
    <w:lvl w:ilvl="1" w:tplc="04180019" w:tentative="1">
      <w:start w:val="1"/>
      <w:numFmt w:val="lowerLetter"/>
      <w:lvlText w:val="%2."/>
      <w:lvlJc w:val="left"/>
      <w:pPr>
        <w:ind w:left="1695" w:hanging="360"/>
      </w:pPr>
    </w:lvl>
    <w:lvl w:ilvl="2" w:tplc="0418001B" w:tentative="1">
      <w:start w:val="1"/>
      <w:numFmt w:val="lowerRoman"/>
      <w:lvlText w:val="%3."/>
      <w:lvlJc w:val="right"/>
      <w:pPr>
        <w:ind w:left="2415" w:hanging="180"/>
      </w:pPr>
    </w:lvl>
    <w:lvl w:ilvl="3" w:tplc="0418000F" w:tentative="1">
      <w:start w:val="1"/>
      <w:numFmt w:val="decimal"/>
      <w:lvlText w:val="%4."/>
      <w:lvlJc w:val="left"/>
      <w:pPr>
        <w:ind w:left="3135" w:hanging="360"/>
      </w:pPr>
    </w:lvl>
    <w:lvl w:ilvl="4" w:tplc="04180019" w:tentative="1">
      <w:start w:val="1"/>
      <w:numFmt w:val="lowerLetter"/>
      <w:lvlText w:val="%5."/>
      <w:lvlJc w:val="left"/>
      <w:pPr>
        <w:ind w:left="3855" w:hanging="360"/>
      </w:pPr>
    </w:lvl>
    <w:lvl w:ilvl="5" w:tplc="0418001B" w:tentative="1">
      <w:start w:val="1"/>
      <w:numFmt w:val="lowerRoman"/>
      <w:lvlText w:val="%6."/>
      <w:lvlJc w:val="right"/>
      <w:pPr>
        <w:ind w:left="4575" w:hanging="180"/>
      </w:pPr>
    </w:lvl>
    <w:lvl w:ilvl="6" w:tplc="0418000F" w:tentative="1">
      <w:start w:val="1"/>
      <w:numFmt w:val="decimal"/>
      <w:lvlText w:val="%7."/>
      <w:lvlJc w:val="left"/>
      <w:pPr>
        <w:ind w:left="5295" w:hanging="360"/>
      </w:pPr>
    </w:lvl>
    <w:lvl w:ilvl="7" w:tplc="04180019" w:tentative="1">
      <w:start w:val="1"/>
      <w:numFmt w:val="lowerLetter"/>
      <w:lvlText w:val="%8."/>
      <w:lvlJc w:val="left"/>
      <w:pPr>
        <w:ind w:left="6015" w:hanging="360"/>
      </w:pPr>
    </w:lvl>
    <w:lvl w:ilvl="8" w:tplc="0418001B" w:tentative="1">
      <w:start w:val="1"/>
      <w:numFmt w:val="lowerRoman"/>
      <w:lvlText w:val="%9."/>
      <w:lvlJc w:val="right"/>
      <w:pPr>
        <w:ind w:left="6735" w:hanging="180"/>
      </w:pPr>
    </w:lvl>
  </w:abstractNum>
  <w:abstractNum w:abstractNumId="2">
    <w:nsid w:val="1BEB2AB9"/>
    <w:multiLevelType w:val="hybridMultilevel"/>
    <w:tmpl w:val="742E9456"/>
    <w:lvl w:ilvl="0" w:tplc="C52E1D40">
      <w:start w:val="6"/>
      <w:numFmt w:val="decimal"/>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
    <w:nsid w:val="2573612A"/>
    <w:multiLevelType w:val="hybridMultilevel"/>
    <w:tmpl w:val="B5364E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E3B25"/>
    <w:multiLevelType w:val="hybridMultilevel"/>
    <w:tmpl w:val="18AC00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E9528C4"/>
    <w:multiLevelType w:val="hybridMultilevel"/>
    <w:tmpl w:val="18AC00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159249C"/>
    <w:multiLevelType w:val="hybridMultilevel"/>
    <w:tmpl w:val="89F02512"/>
    <w:lvl w:ilvl="0" w:tplc="45F415D2">
      <w:start w:val="1"/>
      <w:numFmt w:val="upperLetter"/>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
    <w:nsid w:val="52717BC7"/>
    <w:multiLevelType w:val="hybridMultilevel"/>
    <w:tmpl w:val="D5944FB0"/>
    <w:lvl w:ilvl="0" w:tplc="0419000F">
      <w:start w:val="7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8843B51"/>
    <w:multiLevelType w:val="hybridMultilevel"/>
    <w:tmpl w:val="1E16A7C0"/>
    <w:lvl w:ilvl="0" w:tplc="CAD87EC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
    <w:nsid w:val="7C4E13C2"/>
    <w:multiLevelType w:val="hybridMultilevel"/>
    <w:tmpl w:val="15C23634"/>
    <w:lvl w:ilvl="0" w:tplc="0136A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C7E3577"/>
    <w:multiLevelType w:val="hybridMultilevel"/>
    <w:tmpl w:val="8EF4A568"/>
    <w:lvl w:ilvl="0" w:tplc="A628F2F6">
      <w:start w:val="1"/>
      <w:numFmt w:val="decimal"/>
      <w:lvlText w:val="%1."/>
      <w:lvlJc w:val="left"/>
      <w:pPr>
        <w:tabs>
          <w:tab w:val="num" w:pos="1296"/>
        </w:tabs>
        <w:ind w:left="1296" w:hanging="870"/>
      </w:pPr>
      <w:rPr>
        <w:rFonts w:ascii="Times New Roman CYR" w:hAnsi="Times New Roman CYR" w:cs="Times New Roman CYR" w:hint="default"/>
      </w:rPr>
    </w:lvl>
    <w:lvl w:ilvl="1" w:tplc="1CA2C3E8">
      <w:start w:val="1"/>
      <w:numFmt w:val="decimal"/>
      <w:lvlText w:val="%2."/>
      <w:lvlJc w:val="left"/>
      <w:pPr>
        <w:tabs>
          <w:tab w:val="num" w:pos="1620"/>
        </w:tabs>
        <w:ind w:left="1620" w:hanging="360"/>
      </w:pPr>
      <w:rPr>
        <w:rFonts w:ascii="Times New Roman" w:eastAsia="Times New Roman" w:hAnsi="Times New Roman" w:cs="Times New Roman"/>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0"/>
  </w:num>
  <w:num w:numId="2">
    <w:abstractNumId w:val="7"/>
  </w:num>
  <w:num w:numId="3">
    <w:abstractNumId w:val="4"/>
  </w:num>
  <w:num w:numId="4">
    <w:abstractNumId w:val="9"/>
  </w:num>
  <w:num w:numId="5">
    <w:abstractNumId w:val="3"/>
  </w:num>
  <w:num w:numId="6">
    <w:abstractNumId w:val="1"/>
  </w:num>
  <w:num w:numId="7">
    <w:abstractNumId w:val="8"/>
  </w:num>
  <w:num w:numId="8">
    <w:abstractNumId w:val="2"/>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5D"/>
    <w:rsid w:val="00002554"/>
    <w:rsid w:val="0000325F"/>
    <w:rsid w:val="000216D5"/>
    <w:rsid w:val="000466ED"/>
    <w:rsid w:val="0005521C"/>
    <w:rsid w:val="00055B1A"/>
    <w:rsid w:val="0006234D"/>
    <w:rsid w:val="00062BF0"/>
    <w:rsid w:val="00073FA2"/>
    <w:rsid w:val="00075F62"/>
    <w:rsid w:val="00084363"/>
    <w:rsid w:val="000A379C"/>
    <w:rsid w:val="000B0983"/>
    <w:rsid w:val="000D7C2D"/>
    <w:rsid w:val="000F65CF"/>
    <w:rsid w:val="00116E7E"/>
    <w:rsid w:val="0011794E"/>
    <w:rsid w:val="00127165"/>
    <w:rsid w:val="001429C4"/>
    <w:rsid w:val="00146887"/>
    <w:rsid w:val="001471DA"/>
    <w:rsid w:val="00164163"/>
    <w:rsid w:val="00171F0C"/>
    <w:rsid w:val="001800FA"/>
    <w:rsid w:val="00185E5D"/>
    <w:rsid w:val="001A36A4"/>
    <w:rsid w:val="001C3025"/>
    <w:rsid w:val="001E56F3"/>
    <w:rsid w:val="0020093B"/>
    <w:rsid w:val="00215473"/>
    <w:rsid w:val="00217E7B"/>
    <w:rsid w:val="002448BB"/>
    <w:rsid w:val="002547CC"/>
    <w:rsid w:val="002634C6"/>
    <w:rsid w:val="002711E2"/>
    <w:rsid w:val="00283EC2"/>
    <w:rsid w:val="002A2443"/>
    <w:rsid w:val="002B06E3"/>
    <w:rsid w:val="002B1F05"/>
    <w:rsid w:val="002C6F70"/>
    <w:rsid w:val="002E4686"/>
    <w:rsid w:val="002E6724"/>
    <w:rsid w:val="00312735"/>
    <w:rsid w:val="0031738E"/>
    <w:rsid w:val="00323E16"/>
    <w:rsid w:val="0032531F"/>
    <w:rsid w:val="00326FDF"/>
    <w:rsid w:val="00334A3A"/>
    <w:rsid w:val="003361E8"/>
    <w:rsid w:val="003570F2"/>
    <w:rsid w:val="00372153"/>
    <w:rsid w:val="0037239B"/>
    <w:rsid w:val="0039258E"/>
    <w:rsid w:val="003A7BDD"/>
    <w:rsid w:val="003B138E"/>
    <w:rsid w:val="003B14E3"/>
    <w:rsid w:val="003D38FF"/>
    <w:rsid w:val="003E4E68"/>
    <w:rsid w:val="003F284F"/>
    <w:rsid w:val="0040087B"/>
    <w:rsid w:val="00432C7E"/>
    <w:rsid w:val="004646E8"/>
    <w:rsid w:val="0049172B"/>
    <w:rsid w:val="00492D50"/>
    <w:rsid w:val="004C627C"/>
    <w:rsid w:val="005234A6"/>
    <w:rsid w:val="005428F5"/>
    <w:rsid w:val="00543FD3"/>
    <w:rsid w:val="00546FCF"/>
    <w:rsid w:val="00557645"/>
    <w:rsid w:val="005577AD"/>
    <w:rsid w:val="005707B2"/>
    <w:rsid w:val="005837D1"/>
    <w:rsid w:val="00594F7E"/>
    <w:rsid w:val="005A6030"/>
    <w:rsid w:val="005E4EC9"/>
    <w:rsid w:val="006153D3"/>
    <w:rsid w:val="006244D9"/>
    <w:rsid w:val="00631381"/>
    <w:rsid w:val="0063190F"/>
    <w:rsid w:val="00643319"/>
    <w:rsid w:val="00651841"/>
    <w:rsid w:val="0065199E"/>
    <w:rsid w:val="0066179F"/>
    <w:rsid w:val="00661ABD"/>
    <w:rsid w:val="006647BB"/>
    <w:rsid w:val="006812EF"/>
    <w:rsid w:val="00696F8C"/>
    <w:rsid w:val="006A1CD5"/>
    <w:rsid w:val="006D3F8A"/>
    <w:rsid w:val="006F7535"/>
    <w:rsid w:val="00705124"/>
    <w:rsid w:val="0071024B"/>
    <w:rsid w:val="00715E25"/>
    <w:rsid w:val="00724120"/>
    <w:rsid w:val="00725E4E"/>
    <w:rsid w:val="00744EA7"/>
    <w:rsid w:val="0074619A"/>
    <w:rsid w:val="00785C5A"/>
    <w:rsid w:val="007941BE"/>
    <w:rsid w:val="007A07E8"/>
    <w:rsid w:val="007E6C4E"/>
    <w:rsid w:val="00830EA1"/>
    <w:rsid w:val="0084022C"/>
    <w:rsid w:val="0085183A"/>
    <w:rsid w:val="00870D6A"/>
    <w:rsid w:val="00885DE4"/>
    <w:rsid w:val="00897914"/>
    <w:rsid w:val="008A6447"/>
    <w:rsid w:val="008A6DA8"/>
    <w:rsid w:val="008D3266"/>
    <w:rsid w:val="008D7A8A"/>
    <w:rsid w:val="008E1993"/>
    <w:rsid w:val="008E7176"/>
    <w:rsid w:val="00907724"/>
    <w:rsid w:val="00910BCD"/>
    <w:rsid w:val="00912C9D"/>
    <w:rsid w:val="00924BF7"/>
    <w:rsid w:val="00955A5D"/>
    <w:rsid w:val="00955D23"/>
    <w:rsid w:val="0096117F"/>
    <w:rsid w:val="0096266B"/>
    <w:rsid w:val="00967421"/>
    <w:rsid w:val="00973D72"/>
    <w:rsid w:val="00986E7E"/>
    <w:rsid w:val="009922DE"/>
    <w:rsid w:val="00992F36"/>
    <w:rsid w:val="0099731D"/>
    <w:rsid w:val="009A19AD"/>
    <w:rsid w:val="009A4763"/>
    <w:rsid w:val="009A5E0F"/>
    <w:rsid w:val="009B6009"/>
    <w:rsid w:val="009C2440"/>
    <w:rsid w:val="009F20FA"/>
    <w:rsid w:val="00A4178F"/>
    <w:rsid w:val="00A53749"/>
    <w:rsid w:val="00A5467A"/>
    <w:rsid w:val="00A644B0"/>
    <w:rsid w:val="00A657CD"/>
    <w:rsid w:val="00A67A13"/>
    <w:rsid w:val="00A746D1"/>
    <w:rsid w:val="00A80A9A"/>
    <w:rsid w:val="00A9267B"/>
    <w:rsid w:val="00AA2ABF"/>
    <w:rsid w:val="00AC29FF"/>
    <w:rsid w:val="00AE15C0"/>
    <w:rsid w:val="00AE7DE3"/>
    <w:rsid w:val="00B1297A"/>
    <w:rsid w:val="00B22518"/>
    <w:rsid w:val="00B41B19"/>
    <w:rsid w:val="00B429D3"/>
    <w:rsid w:val="00B51C76"/>
    <w:rsid w:val="00B673E2"/>
    <w:rsid w:val="00B76A13"/>
    <w:rsid w:val="00B8179E"/>
    <w:rsid w:val="00B83752"/>
    <w:rsid w:val="00BB33CC"/>
    <w:rsid w:val="00BE4DE0"/>
    <w:rsid w:val="00BE7847"/>
    <w:rsid w:val="00C122C6"/>
    <w:rsid w:val="00C36580"/>
    <w:rsid w:val="00C4004F"/>
    <w:rsid w:val="00C50DD3"/>
    <w:rsid w:val="00C90244"/>
    <w:rsid w:val="00C94C21"/>
    <w:rsid w:val="00CA4EE0"/>
    <w:rsid w:val="00CC10D0"/>
    <w:rsid w:val="00CC56FF"/>
    <w:rsid w:val="00CC77BB"/>
    <w:rsid w:val="00CE3A95"/>
    <w:rsid w:val="00D0275B"/>
    <w:rsid w:val="00D06505"/>
    <w:rsid w:val="00D1064C"/>
    <w:rsid w:val="00D13B1A"/>
    <w:rsid w:val="00D15A50"/>
    <w:rsid w:val="00D2610A"/>
    <w:rsid w:val="00D446F2"/>
    <w:rsid w:val="00D95DC8"/>
    <w:rsid w:val="00DA27AB"/>
    <w:rsid w:val="00DA50FA"/>
    <w:rsid w:val="00DB10D6"/>
    <w:rsid w:val="00DD2AF6"/>
    <w:rsid w:val="00DE770A"/>
    <w:rsid w:val="00DE78E7"/>
    <w:rsid w:val="00DF1C66"/>
    <w:rsid w:val="00E01058"/>
    <w:rsid w:val="00E108B3"/>
    <w:rsid w:val="00E235C4"/>
    <w:rsid w:val="00E331C5"/>
    <w:rsid w:val="00E47320"/>
    <w:rsid w:val="00E54005"/>
    <w:rsid w:val="00E54B3E"/>
    <w:rsid w:val="00E93210"/>
    <w:rsid w:val="00EA1BEA"/>
    <w:rsid w:val="00EB28EE"/>
    <w:rsid w:val="00EB4E77"/>
    <w:rsid w:val="00EC5C31"/>
    <w:rsid w:val="00ED59A9"/>
    <w:rsid w:val="00EF75D9"/>
    <w:rsid w:val="00F04FCA"/>
    <w:rsid w:val="00F1058D"/>
    <w:rsid w:val="00F175E5"/>
    <w:rsid w:val="00F24D92"/>
    <w:rsid w:val="00F266B5"/>
    <w:rsid w:val="00F3717D"/>
    <w:rsid w:val="00F37803"/>
    <w:rsid w:val="00F44712"/>
    <w:rsid w:val="00F574F8"/>
    <w:rsid w:val="00FB6768"/>
    <w:rsid w:val="00FF3BA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E8488-085F-4605-A8A8-2A4F3DC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5D"/>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styleId="1">
    <w:name w:val="heading 1"/>
    <w:basedOn w:val="a"/>
    <w:next w:val="a"/>
    <w:link w:val="10"/>
    <w:qFormat/>
    <w:rsid w:val="00185E5D"/>
    <w:pPr>
      <w:outlineLvl w:val="0"/>
    </w:pPr>
  </w:style>
  <w:style w:type="paragraph" w:styleId="2">
    <w:name w:val="heading 2"/>
    <w:basedOn w:val="a"/>
    <w:next w:val="a"/>
    <w:link w:val="20"/>
    <w:qFormat/>
    <w:rsid w:val="00185E5D"/>
    <w:pPr>
      <w:outlineLvl w:val="1"/>
    </w:pPr>
  </w:style>
  <w:style w:type="paragraph" w:styleId="3">
    <w:name w:val="heading 3"/>
    <w:basedOn w:val="a"/>
    <w:next w:val="a"/>
    <w:link w:val="30"/>
    <w:qFormat/>
    <w:rsid w:val="00185E5D"/>
    <w:pPr>
      <w:outlineLvl w:val="2"/>
    </w:pPr>
  </w:style>
  <w:style w:type="paragraph" w:styleId="4">
    <w:name w:val="heading 4"/>
    <w:basedOn w:val="a"/>
    <w:next w:val="a"/>
    <w:link w:val="40"/>
    <w:qFormat/>
    <w:rsid w:val="00185E5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5E5D"/>
    <w:rPr>
      <w:rFonts w:ascii="Times New Roman CYR" w:eastAsia="Times New Roman" w:hAnsi="Times New Roman CYR" w:cs="Times New Roman CYR"/>
      <w:sz w:val="24"/>
      <w:szCs w:val="24"/>
      <w:lang w:val="ru-RU" w:eastAsia="ru-RU"/>
    </w:rPr>
  </w:style>
  <w:style w:type="character" w:customStyle="1" w:styleId="20">
    <w:name w:val="Заголовок 2 Знак"/>
    <w:basedOn w:val="a0"/>
    <w:link w:val="2"/>
    <w:rsid w:val="00185E5D"/>
    <w:rPr>
      <w:rFonts w:ascii="Times New Roman CYR" w:eastAsia="Times New Roman" w:hAnsi="Times New Roman CYR" w:cs="Times New Roman CYR"/>
      <w:sz w:val="24"/>
      <w:szCs w:val="24"/>
      <w:lang w:val="ru-RU" w:eastAsia="ru-RU"/>
    </w:rPr>
  </w:style>
  <w:style w:type="character" w:customStyle="1" w:styleId="30">
    <w:name w:val="Заголовок 3 Знак"/>
    <w:basedOn w:val="a0"/>
    <w:link w:val="3"/>
    <w:rsid w:val="00185E5D"/>
    <w:rPr>
      <w:rFonts w:ascii="Times New Roman CYR" w:eastAsia="Times New Roman" w:hAnsi="Times New Roman CYR" w:cs="Times New Roman CYR"/>
      <w:sz w:val="24"/>
      <w:szCs w:val="24"/>
      <w:lang w:val="ru-RU" w:eastAsia="ru-RU"/>
    </w:rPr>
  </w:style>
  <w:style w:type="character" w:customStyle="1" w:styleId="40">
    <w:name w:val="Заголовок 4 Знак"/>
    <w:basedOn w:val="a0"/>
    <w:link w:val="4"/>
    <w:rsid w:val="00185E5D"/>
    <w:rPr>
      <w:rFonts w:ascii="Times New Roman CYR" w:eastAsia="Times New Roman" w:hAnsi="Times New Roman CYR" w:cs="Times New Roman CYR"/>
      <w:sz w:val="24"/>
      <w:szCs w:val="24"/>
      <w:lang w:val="ru-RU" w:eastAsia="ru-RU"/>
    </w:rPr>
  </w:style>
  <w:style w:type="paragraph" w:customStyle="1" w:styleId="cn">
    <w:name w:val="cn"/>
    <w:basedOn w:val="a"/>
    <w:rsid w:val="00185E5D"/>
    <w:pPr>
      <w:widowControl/>
      <w:autoSpaceDE/>
      <w:autoSpaceDN/>
      <w:adjustRightInd/>
      <w:jc w:val="center"/>
    </w:pPr>
  </w:style>
  <w:style w:type="paragraph" w:customStyle="1" w:styleId="tt">
    <w:name w:val="tt"/>
    <w:basedOn w:val="a"/>
    <w:rsid w:val="00185E5D"/>
    <w:pPr>
      <w:widowControl/>
      <w:autoSpaceDE/>
      <w:autoSpaceDN/>
      <w:adjustRightInd/>
      <w:jc w:val="center"/>
    </w:pPr>
    <w:rPr>
      <w:b/>
      <w:bCs/>
    </w:rPr>
  </w:style>
  <w:style w:type="paragraph" w:styleId="a3">
    <w:name w:val="Normal (Web)"/>
    <w:aliases w:val="Знак"/>
    <w:basedOn w:val="a"/>
    <w:link w:val="a4"/>
    <w:uiPriority w:val="99"/>
    <w:rsid w:val="00185E5D"/>
    <w:pPr>
      <w:widowControl/>
      <w:autoSpaceDE/>
      <w:autoSpaceDN/>
      <w:adjustRightInd/>
      <w:ind w:firstLine="567"/>
      <w:jc w:val="both"/>
    </w:pPr>
    <w:rPr>
      <w:rFonts w:cs="Times New Roman"/>
    </w:rPr>
  </w:style>
  <w:style w:type="paragraph" w:customStyle="1" w:styleId="cb">
    <w:name w:val="cb"/>
    <w:basedOn w:val="a"/>
    <w:rsid w:val="00185E5D"/>
    <w:pPr>
      <w:widowControl/>
      <w:autoSpaceDE/>
      <w:autoSpaceDN/>
      <w:adjustRightInd/>
      <w:jc w:val="center"/>
    </w:pPr>
    <w:rPr>
      <w:b/>
      <w:bCs/>
    </w:rPr>
  </w:style>
  <w:style w:type="paragraph" w:customStyle="1" w:styleId="cp">
    <w:name w:val="cp"/>
    <w:basedOn w:val="a"/>
    <w:rsid w:val="00185E5D"/>
    <w:pPr>
      <w:widowControl/>
      <w:autoSpaceDE/>
      <w:autoSpaceDN/>
      <w:adjustRightInd/>
      <w:jc w:val="center"/>
    </w:pPr>
    <w:rPr>
      <w:b/>
      <w:bCs/>
    </w:rPr>
  </w:style>
  <w:style w:type="paragraph" w:customStyle="1" w:styleId="md">
    <w:name w:val="md"/>
    <w:basedOn w:val="a"/>
    <w:rsid w:val="00185E5D"/>
    <w:pPr>
      <w:widowControl/>
      <w:autoSpaceDE/>
      <w:autoSpaceDN/>
      <w:adjustRightInd/>
      <w:ind w:firstLine="567"/>
      <w:jc w:val="both"/>
    </w:pPr>
    <w:rPr>
      <w:i/>
      <w:iCs/>
      <w:color w:val="663300"/>
      <w:sz w:val="20"/>
      <w:szCs w:val="20"/>
    </w:rPr>
  </w:style>
  <w:style w:type="paragraph" w:customStyle="1" w:styleId="rg">
    <w:name w:val="rg"/>
    <w:basedOn w:val="a"/>
    <w:rsid w:val="00185E5D"/>
    <w:pPr>
      <w:widowControl/>
      <w:autoSpaceDE/>
      <w:autoSpaceDN/>
      <w:adjustRightInd/>
      <w:jc w:val="right"/>
    </w:pPr>
  </w:style>
  <w:style w:type="paragraph" w:customStyle="1" w:styleId="lf">
    <w:name w:val="lf"/>
    <w:basedOn w:val="a"/>
    <w:rsid w:val="00185E5D"/>
    <w:pPr>
      <w:widowControl/>
      <w:autoSpaceDE/>
      <w:autoSpaceDN/>
      <w:adjustRightInd/>
    </w:pPr>
  </w:style>
  <w:style w:type="paragraph" w:styleId="a5">
    <w:name w:val="footer"/>
    <w:basedOn w:val="a"/>
    <w:link w:val="a6"/>
    <w:uiPriority w:val="99"/>
    <w:rsid w:val="00185E5D"/>
    <w:pPr>
      <w:tabs>
        <w:tab w:val="center" w:pos="4677"/>
        <w:tab w:val="right" w:pos="9355"/>
      </w:tabs>
    </w:pPr>
  </w:style>
  <w:style w:type="character" w:customStyle="1" w:styleId="a6">
    <w:name w:val="Нижний колонтитул Знак"/>
    <w:basedOn w:val="a0"/>
    <w:link w:val="a5"/>
    <w:uiPriority w:val="99"/>
    <w:rsid w:val="00185E5D"/>
    <w:rPr>
      <w:rFonts w:ascii="Times New Roman CYR" w:eastAsia="Times New Roman" w:hAnsi="Times New Roman CYR" w:cs="Times New Roman CYR"/>
      <w:sz w:val="24"/>
      <w:szCs w:val="24"/>
      <w:lang w:val="ru-RU" w:eastAsia="ru-RU"/>
    </w:rPr>
  </w:style>
  <w:style w:type="character" w:styleId="a7">
    <w:name w:val="page number"/>
    <w:basedOn w:val="a0"/>
    <w:rsid w:val="00185E5D"/>
  </w:style>
  <w:style w:type="paragraph" w:styleId="a8">
    <w:name w:val="Body Text Indent"/>
    <w:basedOn w:val="a"/>
    <w:link w:val="a9"/>
    <w:rsid w:val="00185E5D"/>
    <w:pPr>
      <w:widowControl/>
      <w:ind w:firstLine="360"/>
      <w:jc w:val="both"/>
    </w:pPr>
    <w:rPr>
      <w:rFonts w:ascii="Times New Roman" w:hAnsi="Times New Roman" w:cs="Times New Roman"/>
      <w:sz w:val="28"/>
      <w:szCs w:val="28"/>
      <w:lang w:val="ro-RO"/>
    </w:rPr>
  </w:style>
  <w:style w:type="character" w:customStyle="1" w:styleId="a9">
    <w:name w:val="Основной текст с отступом Знак"/>
    <w:basedOn w:val="a0"/>
    <w:link w:val="a8"/>
    <w:rsid w:val="00185E5D"/>
    <w:rPr>
      <w:rFonts w:ascii="Times New Roman" w:eastAsia="Times New Roman" w:hAnsi="Times New Roman" w:cs="Times New Roman"/>
      <w:sz w:val="28"/>
      <w:szCs w:val="28"/>
      <w:lang w:eastAsia="ru-RU"/>
    </w:rPr>
  </w:style>
  <w:style w:type="paragraph" w:styleId="31">
    <w:name w:val="Body Text Indent 3"/>
    <w:basedOn w:val="a"/>
    <w:link w:val="32"/>
    <w:rsid w:val="00185E5D"/>
    <w:pPr>
      <w:widowControl/>
      <w:autoSpaceDE/>
      <w:autoSpaceDN/>
      <w:adjustRightInd/>
      <w:ind w:firstLine="360"/>
      <w:jc w:val="both"/>
    </w:pPr>
    <w:rPr>
      <w:rFonts w:ascii="Times New Roman" w:hAnsi="Times New Roman" w:cs="Times New Roman"/>
      <w:sz w:val="26"/>
      <w:szCs w:val="28"/>
      <w:lang w:val="ro-RO"/>
    </w:rPr>
  </w:style>
  <w:style w:type="character" w:customStyle="1" w:styleId="32">
    <w:name w:val="Основной текст с отступом 3 Знак"/>
    <w:basedOn w:val="a0"/>
    <w:link w:val="31"/>
    <w:rsid w:val="00185E5D"/>
    <w:rPr>
      <w:rFonts w:ascii="Times New Roman" w:eastAsia="Times New Roman" w:hAnsi="Times New Roman" w:cs="Times New Roman"/>
      <w:sz w:val="26"/>
      <w:szCs w:val="28"/>
      <w:lang w:eastAsia="ru-RU"/>
    </w:rPr>
  </w:style>
  <w:style w:type="paragraph" w:styleId="21">
    <w:name w:val="Body Text 2"/>
    <w:basedOn w:val="a"/>
    <w:link w:val="22"/>
    <w:rsid w:val="00185E5D"/>
    <w:pPr>
      <w:widowControl/>
      <w:autoSpaceDE/>
      <w:autoSpaceDN/>
      <w:adjustRightInd/>
      <w:spacing w:after="120" w:line="480" w:lineRule="auto"/>
    </w:pPr>
    <w:rPr>
      <w:rFonts w:ascii="Times New Roman" w:hAnsi="Times New Roman" w:cs="Times New Roman"/>
    </w:rPr>
  </w:style>
  <w:style w:type="character" w:customStyle="1" w:styleId="22">
    <w:name w:val="Основной текст 2 Знак"/>
    <w:basedOn w:val="a0"/>
    <w:link w:val="21"/>
    <w:rsid w:val="00185E5D"/>
    <w:rPr>
      <w:rFonts w:ascii="Times New Roman" w:eastAsia="Times New Roman" w:hAnsi="Times New Roman" w:cs="Times New Roman"/>
      <w:sz w:val="24"/>
      <w:szCs w:val="24"/>
      <w:lang w:val="ru-RU" w:eastAsia="ru-RU"/>
    </w:rPr>
  </w:style>
  <w:style w:type="paragraph" w:customStyle="1" w:styleId="Default">
    <w:name w:val="Default"/>
    <w:rsid w:val="00185E5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Default1">
    <w:name w:val="Default1"/>
    <w:basedOn w:val="Default"/>
    <w:next w:val="Default"/>
    <w:rsid w:val="00185E5D"/>
    <w:rPr>
      <w:color w:val="auto"/>
    </w:rPr>
  </w:style>
  <w:style w:type="paragraph" w:customStyle="1" w:styleId="NormalWebNormalWebChar1NormalWebCharChar1NormalWebChar3CharCharNormalWebCharCharCharCharNormalWebChar1CharChar1CharCharNormalWebCharCharCharCharCharCharNormalWebCharNormalWebCharCharChar">
    <w:name w:val="Normal (Web).Normal (Web) Char1.Normal (Web) Char Char1.Normal (Web) Char3 Char Char.Normal (Web) Char Char Char Char.Normal (Web) Char1 Char Char1 Char Char.Normal (Web) Char Char Char Char Char Char.Normal (Web) Char.Normal (Web) Char Char Char"/>
    <w:basedOn w:val="Default"/>
    <w:next w:val="Default"/>
    <w:rsid w:val="00185E5D"/>
    <w:rPr>
      <w:color w:val="auto"/>
    </w:rPr>
  </w:style>
  <w:style w:type="paragraph" w:styleId="aa">
    <w:name w:val="footnote text"/>
    <w:basedOn w:val="a"/>
    <w:link w:val="ab"/>
    <w:semiHidden/>
    <w:rsid w:val="00185E5D"/>
    <w:rPr>
      <w:sz w:val="20"/>
      <w:szCs w:val="20"/>
    </w:rPr>
  </w:style>
  <w:style w:type="character" w:customStyle="1" w:styleId="ab">
    <w:name w:val="Текст сноски Знак"/>
    <w:basedOn w:val="a0"/>
    <w:link w:val="aa"/>
    <w:semiHidden/>
    <w:rsid w:val="00185E5D"/>
    <w:rPr>
      <w:rFonts w:ascii="Times New Roman CYR" w:eastAsia="Times New Roman" w:hAnsi="Times New Roman CYR" w:cs="Times New Roman CYR"/>
      <w:sz w:val="20"/>
      <w:szCs w:val="20"/>
      <w:lang w:val="ru-RU" w:eastAsia="ru-RU"/>
    </w:rPr>
  </w:style>
  <w:style w:type="character" w:styleId="ac">
    <w:name w:val="footnote reference"/>
    <w:basedOn w:val="a0"/>
    <w:semiHidden/>
    <w:rsid w:val="00185E5D"/>
    <w:rPr>
      <w:vertAlign w:val="superscript"/>
    </w:rPr>
  </w:style>
  <w:style w:type="character" w:customStyle="1" w:styleId="part">
    <w:name w:val="p_art"/>
    <w:basedOn w:val="a0"/>
    <w:rsid w:val="00185E5D"/>
  </w:style>
  <w:style w:type="character" w:customStyle="1" w:styleId="partbdy">
    <w:name w:val="p_art_bdy"/>
    <w:basedOn w:val="a0"/>
    <w:rsid w:val="00185E5D"/>
  </w:style>
  <w:style w:type="character" w:customStyle="1" w:styleId="ppar">
    <w:name w:val="p_par"/>
    <w:basedOn w:val="a0"/>
    <w:rsid w:val="00185E5D"/>
  </w:style>
  <w:style w:type="character" w:customStyle="1" w:styleId="partttl">
    <w:name w:val="p_art_ttl"/>
    <w:basedOn w:val="a0"/>
    <w:rsid w:val="00185E5D"/>
  </w:style>
  <w:style w:type="paragraph" w:styleId="ad">
    <w:name w:val="Balloon Text"/>
    <w:basedOn w:val="a"/>
    <w:link w:val="ae"/>
    <w:rsid w:val="00185E5D"/>
    <w:rPr>
      <w:rFonts w:ascii="Tahoma" w:hAnsi="Tahoma" w:cs="Tahoma"/>
      <w:sz w:val="16"/>
      <w:szCs w:val="16"/>
    </w:rPr>
  </w:style>
  <w:style w:type="character" w:customStyle="1" w:styleId="ae">
    <w:name w:val="Текст выноски Знак"/>
    <w:basedOn w:val="a0"/>
    <w:link w:val="ad"/>
    <w:rsid w:val="00185E5D"/>
    <w:rPr>
      <w:rFonts w:ascii="Tahoma" w:eastAsia="Times New Roman" w:hAnsi="Tahoma" w:cs="Tahoma"/>
      <w:sz w:val="16"/>
      <w:szCs w:val="16"/>
      <w:lang w:val="ru-RU" w:eastAsia="ru-RU"/>
    </w:rPr>
  </w:style>
  <w:style w:type="paragraph" w:styleId="af">
    <w:name w:val="No Spacing"/>
    <w:uiPriority w:val="1"/>
    <w:qFormat/>
    <w:rsid w:val="00185E5D"/>
    <w:pPr>
      <w:spacing w:after="0" w:line="240" w:lineRule="auto"/>
    </w:pPr>
    <w:rPr>
      <w:rFonts w:ascii="Calibri" w:eastAsia="Calibri" w:hAnsi="Calibri" w:cs="Arial"/>
      <w:lang w:val="ru-RU" w:bidi="yi-Hebr"/>
    </w:rPr>
  </w:style>
  <w:style w:type="character" w:customStyle="1" w:styleId="a4">
    <w:name w:val="Обычный (веб) Знак"/>
    <w:aliases w:val="Знак Знак"/>
    <w:link w:val="a3"/>
    <w:uiPriority w:val="99"/>
    <w:locked/>
    <w:rsid w:val="00185E5D"/>
    <w:rPr>
      <w:rFonts w:ascii="Times New Roman CYR" w:eastAsia="Times New Roman" w:hAnsi="Times New Roman CYR" w:cs="Times New Roman"/>
      <w:sz w:val="24"/>
      <w:szCs w:val="24"/>
      <w:lang w:val="ru-RU" w:eastAsia="ru-RU"/>
    </w:rPr>
  </w:style>
  <w:style w:type="paragraph" w:customStyle="1" w:styleId="11">
    <w:name w:val="Обычный (веб)1"/>
    <w:basedOn w:val="a"/>
    <w:rsid w:val="00185E5D"/>
    <w:pPr>
      <w:widowControl/>
      <w:tabs>
        <w:tab w:val="left" w:pos="708"/>
      </w:tabs>
      <w:suppressAutoHyphens/>
      <w:autoSpaceDE/>
      <w:autoSpaceDN/>
      <w:adjustRightInd/>
      <w:ind w:firstLine="567"/>
      <w:jc w:val="both"/>
    </w:pPr>
    <w:rPr>
      <w:rFonts w:ascii="Times New Roman" w:hAnsi="Times New Roman" w:cs="Times New Roman"/>
      <w:color w:val="00000A"/>
      <w:kern w:val="1"/>
    </w:rPr>
  </w:style>
  <w:style w:type="table" w:styleId="af0">
    <w:name w:val="Table Grid"/>
    <w:basedOn w:val="a1"/>
    <w:rsid w:val="00185E5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rsid w:val="00185E5D"/>
    <w:pPr>
      <w:tabs>
        <w:tab w:val="center" w:pos="4677"/>
        <w:tab w:val="right" w:pos="9355"/>
      </w:tabs>
    </w:pPr>
  </w:style>
  <w:style w:type="character" w:customStyle="1" w:styleId="af2">
    <w:name w:val="Верхний колонтитул Знак"/>
    <w:basedOn w:val="a0"/>
    <w:link w:val="af1"/>
    <w:rsid w:val="00185E5D"/>
    <w:rPr>
      <w:rFonts w:ascii="Times New Roman CYR" w:eastAsia="Times New Roman" w:hAnsi="Times New Roman CYR" w:cs="Times New Roman CYR"/>
      <w:sz w:val="24"/>
      <w:szCs w:val="24"/>
      <w:lang w:val="ru-RU" w:eastAsia="ru-RU"/>
    </w:rPr>
  </w:style>
  <w:style w:type="paragraph" w:styleId="af3">
    <w:name w:val="List Paragraph"/>
    <w:basedOn w:val="a"/>
    <w:uiPriority w:val="34"/>
    <w:qFormat/>
    <w:rsid w:val="00D446F2"/>
    <w:pPr>
      <w:widowControl/>
      <w:autoSpaceDE/>
      <w:autoSpaceDN/>
      <w:adjustRightInd/>
      <w:spacing w:line="276" w:lineRule="auto"/>
      <w:ind w:left="720" w:firstLine="709"/>
      <w:contextualSpacing/>
      <w:jc w:val="both"/>
    </w:pPr>
    <w:rPr>
      <w:rFonts w:ascii="Calibri" w:eastAsia="Calibri" w:hAnsi="Calibri" w:cs="Times New Roman"/>
      <w:szCs w:val="22"/>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5026F-0047-407A-93FA-90C09FBF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11597</Words>
  <Characters>66103</Characters>
  <Application>Microsoft Office Word</Application>
  <DocSecurity>0</DocSecurity>
  <Lines>550</Lines>
  <Paragraphs>155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Lilia LG. Gavajuc</cp:lastModifiedBy>
  <cp:revision>2</cp:revision>
  <cp:lastPrinted>2014-12-11T07:05:00Z</cp:lastPrinted>
  <dcterms:created xsi:type="dcterms:W3CDTF">2015-01-30T12:03:00Z</dcterms:created>
  <dcterms:modified xsi:type="dcterms:W3CDTF">2015-01-30T12:03:00Z</dcterms:modified>
</cp:coreProperties>
</file>