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53" w:rsidRPr="00EE564B" w:rsidRDefault="004C2953" w:rsidP="00091EA0">
      <w:pPr>
        <w:spacing w:before="0" w:after="0"/>
        <w:jc w:val="right"/>
        <w:rPr>
          <w:rFonts w:ascii="Times New Roman" w:hAnsi="Times New Roman" w:cs="Times New Roman"/>
          <w:sz w:val="24"/>
        </w:rPr>
      </w:pPr>
      <w:r w:rsidRPr="00EE564B">
        <w:rPr>
          <w:rFonts w:ascii="Times New Roman" w:hAnsi="Times New Roman" w:cs="Times New Roman"/>
          <w:sz w:val="24"/>
        </w:rPr>
        <w:t>Anexa nr. 1</w:t>
      </w:r>
    </w:p>
    <w:p w:rsidR="004C2953" w:rsidRPr="00EE564B" w:rsidRDefault="004C2953" w:rsidP="00091EA0">
      <w:pPr>
        <w:spacing w:before="0" w:after="0"/>
        <w:jc w:val="right"/>
        <w:rPr>
          <w:rFonts w:ascii="Times New Roman" w:hAnsi="Times New Roman" w:cs="Times New Roman"/>
          <w:sz w:val="24"/>
        </w:rPr>
      </w:pPr>
      <w:r w:rsidRPr="00EE564B">
        <w:rPr>
          <w:rFonts w:ascii="Times New Roman" w:hAnsi="Times New Roman" w:cs="Times New Roman"/>
          <w:sz w:val="24"/>
        </w:rPr>
        <w:t>la Hotărîrea Guvernului nr.894</w:t>
      </w:r>
    </w:p>
    <w:p w:rsidR="004C2953" w:rsidRPr="00EE564B" w:rsidRDefault="004C2953" w:rsidP="00091EA0">
      <w:pPr>
        <w:spacing w:before="0" w:after="0"/>
        <w:jc w:val="right"/>
        <w:rPr>
          <w:rFonts w:ascii="Times New Roman" w:hAnsi="Times New Roman" w:cs="Times New Roman"/>
          <w:sz w:val="24"/>
        </w:rPr>
      </w:pPr>
      <w:r w:rsidRPr="00EE564B">
        <w:rPr>
          <w:rFonts w:ascii="Times New Roman" w:hAnsi="Times New Roman" w:cs="Times New Roman"/>
          <w:sz w:val="24"/>
        </w:rPr>
        <w:t>din  12 noiembrie 2013</w:t>
      </w:r>
    </w:p>
    <w:p w:rsidR="004C2953" w:rsidRPr="00EE564B" w:rsidRDefault="004C2953" w:rsidP="00091EA0">
      <w:pPr>
        <w:spacing w:before="0" w:after="0"/>
        <w:jc w:val="right"/>
        <w:rPr>
          <w:rFonts w:ascii="Times New Roman" w:hAnsi="Times New Roman" w:cs="Times New Roman"/>
          <w:sz w:val="24"/>
        </w:rPr>
      </w:pPr>
    </w:p>
    <w:p w:rsidR="004C2953" w:rsidRPr="00EE564B" w:rsidRDefault="004C2953" w:rsidP="00091EA0">
      <w:pPr>
        <w:spacing w:before="0" w:after="0"/>
        <w:jc w:val="center"/>
        <w:rPr>
          <w:rFonts w:ascii="Times New Roman" w:hAnsi="Times New Roman" w:cs="Times New Roman"/>
          <w:b/>
          <w:sz w:val="24"/>
        </w:rPr>
      </w:pPr>
    </w:p>
    <w:p w:rsidR="004C2953" w:rsidRPr="00EE564B" w:rsidRDefault="004C2953" w:rsidP="00091EA0">
      <w:pPr>
        <w:spacing w:before="0" w:after="0"/>
        <w:jc w:val="center"/>
        <w:rPr>
          <w:rFonts w:ascii="Times New Roman" w:hAnsi="Times New Roman" w:cs="Times New Roman"/>
          <w:b/>
          <w:sz w:val="24"/>
        </w:rPr>
      </w:pPr>
      <w:r w:rsidRPr="00EE564B">
        <w:rPr>
          <w:rFonts w:ascii="Times New Roman" w:hAnsi="Times New Roman" w:cs="Times New Roman"/>
          <w:b/>
          <w:sz w:val="24"/>
        </w:rPr>
        <w:t>REGULAMENTUL</w:t>
      </w:r>
    </w:p>
    <w:p w:rsidR="004C2953" w:rsidRPr="00EE564B" w:rsidRDefault="004C2953" w:rsidP="00091EA0">
      <w:pPr>
        <w:pStyle w:val="Default"/>
        <w:jc w:val="center"/>
        <w:rPr>
          <w:b/>
          <w:color w:val="auto"/>
          <w:lang w:val="ro-RO"/>
        </w:rPr>
      </w:pPr>
      <w:r w:rsidRPr="00EE564B">
        <w:rPr>
          <w:b/>
          <w:lang w:val="ro-RO"/>
        </w:rPr>
        <w:t>cu privire la organizarea şi funcţionarea</w:t>
      </w:r>
      <w:r w:rsidRPr="00EE564B">
        <w:rPr>
          <w:b/>
          <w:color w:val="auto"/>
          <w:lang w:val="ro-RO"/>
        </w:rPr>
        <w:t xml:space="preserve"> ghişeului unic în domeniul </w:t>
      </w:r>
    </w:p>
    <w:p w:rsidR="004C2953" w:rsidRPr="00EE564B" w:rsidRDefault="004C2953" w:rsidP="00091EA0">
      <w:pPr>
        <w:pStyle w:val="Default"/>
        <w:jc w:val="center"/>
        <w:rPr>
          <w:b/>
          <w:color w:val="auto"/>
          <w:lang w:val="ro-RO"/>
        </w:rPr>
      </w:pPr>
      <w:r w:rsidRPr="00EE564B">
        <w:rPr>
          <w:b/>
          <w:color w:val="auto"/>
          <w:lang w:val="ro-RO"/>
        </w:rPr>
        <w:t>autorizării de mediu</w:t>
      </w:r>
      <w:r w:rsidRPr="00EE564B">
        <w:rPr>
          <w:lang w:val="ro-RO"/>
        </w:rPr>
        <w:t xml:space="preserve"> </w:t>
      </w:r>
      <w:r w:rsidRPr="00EE564B">
        <w:rPr>
          <w:b/>
          <w:lang w:val="ro-RO"/>
        </w:rPr>
        <w:t>pentru folosinţa specială</w:t>
      </w:r>
      <w:r w:rsidRPr="00EE564B">
        <w:rPr>
          <w:lang w:val="ro-RO"/>
        </w:rPr>
        <w:t xml:space="preserve"> </w:t>
      </w:r>
      <w:r w:rsidRPr="00EE564B">
        <w:rPr>
          <w:b/>
          <w:color w:val="auto"/>
          <w:lang w:val="ro-RO"/>
        </w:rPr>
        <w:t xml:space="preserve">a apei </w:t>
      </w:r>
    </w:p>
    <w:p w:rsidR="004C2953" w:rsidRPr="00EE564B" w:rsidRDefault="004C2953" w:rsidP="00091EA0">
      <w:pPr>
        <w:spacing w:before="0" w:after="0"/>
        <w:jc w:val="center"/>
        <w:rPr>
          <w:rFonts w:ascii="Times New Roman" w:hAnsi="Times New Roman" w:cs="Times New Roman"/>
          <w:b/>
          <w:sz w:val="24"/>
        </w:rPr>
      </w:pPr>
    </w:p>
    <w:p w:rsidR="004C2953" w:rsidRPr="00EE564B" w:rsidRDefault="004C2953" w:rsidP="00091EA0">
      <w:pPr>
        <w:spacing w:before="0" w:after="0"/>
        <w:jc w:val="center"/>
        <w:rPr>
          <w:rFonts w:ascii="Times New Roman" w:hAnsi="Times New Roman" w:cs="Times New Roman"/>
          <w:b/>
          <w:sz w:val="24"/>
        </w:rPr>
      </w:pPr>
      <w:r w:rsidRPr="00EE564B">
        <w:rPr>
          <w:rFonts w:ascii="Times New Roman" w:hAnsi="Times New Roman" w:cs="Times New Roman"/>
          <w:b/>
          <w:sz w:val="24"/>
        </w:rPr>
        <w:t xml:space="preserve">CAPITOLUL I </w:t>
      </w:r>
    </w:p>
    <w:p w:rsidR="004C2953" w:rsidRPr="00EE564B" w:rsidRDefault="004C2953" w:rsidP="00091EA0">
      <w:pPr>
        <w:spacing w:before="0" w:after="0"/>
        <w:jc w:val="center"/>
        <w:rPr>
          <w:rFonts w:ascii="Times New Roman" w:hAnsi="Times New Roman" w:cs="Times New Roman"/>
          <w:b/>
          <w:sz w:val="24"/>
        </w:rPr>
      </w:pPr>
    </w:p>
    <w:p w:rsidR="004C2953" w:rsidRPr="00EE564B" w:rsidRDefault="004C2953" w:rsidP="00091EA0">
      <w:pPr>
        <w:spacing w:before="0" w:after="0"/>
        <w:jc w:val="center"/>
        <w:rPr>
          <w:rFonts w:ascii="Times New Roman" w:hAnsi="Times New Roman" w:cs="Times New Roman"/>
          <w:b/>
          <w:sz w:val="24"/>
        </w:rPr>
      </w:pPr>
      <w:r w:rsidRPr="00EE564B">
        <w:rPr>
          <w:rFonts w:ascii="Times New Roman" w:hAnsi="Times New Roman" w:cs="Times New Roman"/>
          <w:b/>
          <w:sz w:val="24"/>
        </w:rPr>
        <w:t>Dispoziţii generale</w:t>
      </w:r>
    </w:p>
    <w:p w:rsidR="004C2953" w:rsidRPr="00EE564B" w:rsidRDefault="004C2953" w:rsidP="00091EA0">
      <w:pPr>
        <w:spacing w:before="0" w:after="0"/>
        <w:jc w:val="center"/>
        <w:rPr>
          <w:rFonts w:ascii="Times New Roman" w:hAnsi="Times New Roman" w:cs="Times New Roman"/>
          <w:b/>
          <w:sz w:val="24"/>
        </w:rPr>
      </w:pPr>
    </w:p>
    <w:p w:rsidR="004C2953" w:rsidRPr="00EE564B" w:rsidRDefault="004C2953" w:rsidP="00091EA0">
      <w:pPr>
        <w:pStyle w:val="Default"/>
        <w:numPr>
          <w:ilvl w:val="0"/>
          <w:numId w:val="1"/>
        </w:numPr>
        <w:tabs>
          <w:tab w:val="left" w:pos="988"/>
        </w:tabs>
        <w:ind w:left="0" w:firstLine="540"/>
        <w:jc w:val="both"/>
        <w:rPr>
          <w:lang w:val="ro-RO"/>
        </w:rPr>
      </w:pPr>
      <w:r w:rsidRPr="00EE564B">
        <w:rPr>
          <w:lang w:val="ro-RO"/>
        </w:rPr>
        <w:t xml:space="preserve">Regulamentul cu privire la organizarea şi funcţionarea </w:t>
      </w:r>
      <w:r w:rsidRPr="00EE564B">
        <w:rPr>
          <w:color w:val="auto"/>
          <w:lang w:val="ro-RO"/>
        </w:rPr>
        <w:t xml:space="preserve">ghişeului unic în domeniul autorizării de mediu </w:t>
      </w:r>
      <w:r w:rsidRPr="00EE564B">
        <w:rPr>
          <w:lang w:val="ro-RO"/>
        </w:rPr>
        <w:t xml:space="preserve">pentru folosinţa specială </w:t>
      </w:r>
      <w:r w:rsidRPr="00EE564B">
        <w:rPr>
          <w:color w:val="auto"/>
          <w:lang w:val="ro-RO"/>
        </w:rPr>
        <w:t xml:space="preserve">a apei </w:t>
      </w:r>
      <w:r w:rsidRPr="00EE564B">
        <w:rPr>
          <w:lang w:val="ro-RO"/>
        </w:rPr>
        <w:t xml:space="preserve">(în continuare – Regulament) este elaborat în vederea eficientizării şi raţionalizării procedurii de coordonare şi aprobare a actelor necesare pentru autorizarea de mediu pentru folosinţa specială a apei. </w:t>
      </w:r>
    </w:p>
    <w:p w:rsidR="004C2953" w:rsidRPr="00EE564B" w:rsidRDefault="004C2953" w:rsidP="00091EA0">
      <w:pPr>
        <w:pStyle w:val="Default"/>
        <w:numPr>
          <w:ilvl w:val="0"/>
          <w:numId w:val="1"/>
        </w:numPr>
        <w:tabs>
          <w:tab w:val="left" w:pos="988"/>
        </w:tabs>
        <w:ind w:left="0" w:firstLine="540"/>
        <w:jc w:val="both"/>
        <w:rPr>
          <w:lang w:val="ro-RO"/>
        </w:rPr>
      </w:pPr>
      <w:r w:rsidRPr="00EE564B">
        <w:rPr>
          <w:lang w:val="ro-RO"/>
        </w:rPr>
        <w:t xml:space="preserve">Ghişeul unic în domeniul autorizării de mediu pentru folosinţa specială a apei (în continuare – Ghişeul unic) este o platformă comună de acces şi un mecanism care permite solicitantului să se adreseze unei singure autorităţi publice, abilitată, conform legislaţiei în vigoare, care are obligaţia să asigure coordonarea condiţiilor de folosinţă specială a apei cu Serviciul Supravegherii de Stat a Sănătății Publice, Agenţia „Apele Moldovei”, Agenţia pentru Geologie şi Resurse  Minerale, Serviciul Piscicol, Serviciul Protecţiei Civile şi Situaţiilor Excepţionale, Agenţia Naţională pentru Siguranţa Alimentelor, conform competenţelor funcţionale atribuite prin lege. </w:t>
      </w:r>
    </w:p>
    <w:p w:rsidR="004C2953" w:rsidRPr="00EE564B" w:rsidRDefault="004C2953" w:rsidP="00091EA0">
      <w:pPr>
        <w:pStyle w:val="Default"/>
        <w:numPr>
          <w:ilvl w:val="0"/>
          <w:numId w:val="1"/>
        </w:numPr>
        <w:tabs>
          <w:tab w:val="left" w:pos="962"/>
        </w:tabs>
        <w:ind w:left="0" w:firstLine="540"/>
        <w:jc w:val="both"/>
        <w:rPr>
          <w:lang w:val="ro-RO"/>
        </w:rPr>
      </w:pPr>
      <w:r w:rsidRPr="00EE564B">
        <w:rPr>
          <w:lang w:val="ro-RO"/>
        </w:rPr>
        <w:t>Prevederile prezentului Regulament se aplică tuturor tipurilor de folosinţă specială a apei, prevăzute în art. 23 din Legea apelor nr. 272 din 23 decembrie 2011 şi pentru care este necesară autorizaţia de mediu pentru folosinţa specială a apei.</w:t>
      </w:r>
    </w:p>
    <w:p w:rsidR="004C2953" w:rsidRPr="00EE564B" w:rsidRDefault="004C2953" w:rsidP="00091EA0">
      <w:pPr>
        <w:pStyle w:val="Default"/>
        <w:numPr>
          <w:ilvl w:val="0"/>
          <w:numId w:val="1"/>
        </w:numPr>
        <w:tabs>
          <w:tab w:val="left" w:pos="962"/>
        </w:tabs>
        <w:ind w:left="0" w:firstLine="540"/>
        <w:jc w:val="both"/>
        <w:rPr>
          <w:lang w:val="ro-RO"/>
        </w:rPr>
      </w:pPr>
      <w:r w:rsidRPr="00EE564B">
        <w:rPr>
          <w:lang w:val="ro-RO"/>
        </w:rPr>
        <w:t>Tipurile de folosinţă specială a apei, actele necesare pentru coordonarea condiţiilor de folosinţă specială a apei, precum şi autorităţile care le solicită prin intermediul Ghişeului unic sînt prevăzute în anexa la prezentul Regulament.</w:t>
      </w:r>
    </w:p>
    <w:p w:rsidR="004C2953" w:rsidRPr="00EE564B" w:rsidRDefault="004C2953" w:rsidP="00091EA0">
      <w:pPr>
        <w:pStyle w:val="Default"/>
        <w:jc w:val="center"/>
        <w:rPr>
          <w:b/>
        </w:rPr>
      </w:pPr>
      <w:r w:rsidRPr="00EE564B">
        <w:rPr>
          <w:lang w:val="ro-RO"/>
        </w:rPr>
        <w:br/>
      </w:r>
      <w:r w:rsidRPr="00EE564B">
        <w:rPr>
          <w:b/>
        </w:rPr>
        <w:t>CAPITOLUL II</w:t>
      </w:r>
    </w:p>
    <w:p w:rsidR="004C2953" w:rsidRPr="00EE564B" w:rsidRDefault="004C2953" w:rsidP="00091EA0">
      <w:pPr>
        <w:spacing w:before="0" w:after="0"/>
        <w:jc w:val="center"/>
        <w:rPr>
          <w:rFonts w:ascii="Times New Roman" w:hAnsi="Times New Roman" w:cs="Times New Roman"/>
          <w:b/>
          <w:sz w:val="24"/>
        </w:rPr>
      </w:pPr>
      <w:r w:rsidRPr="00EE564B">
        <w:rPr>
          <w:rFonts w:ascii="Times New Roman" w:hAnsi="Times New Roman" w:cs="Times New Roman"/>
          <w:b/>
          <w:sz w:val="24"/>
        </w:rPr>
        <w:t>Organizarea activităţii Ghişeului unic</w:t>
      </w:r>
    </w:p>
    <w:p w:rsidR="004C2953" w:rsidRPr="00EE564B" w:rsidRDefault="004C2953" w:rsidP="00091EA0">
      <w:pPr>
        <w:pStyle w:val="a"/>
        <w:numPr>
          <w:ilvl w:val="0"/>
          <w:numId w:val="1"/>
        </w:numPr>
        <w:tabs>
          <w:tab w:val="left" w:pos="1040"/>
        </w:tabs>
        <w:ind w:left="0" w:firstLine="540"/>
        <w:jc w:val="both"/>
        <w:rPr>
          <w:color w:val="000000"/>
          <w:lang w:val="ro-RO" w:eastAsia="ru-RU"/>
        </w:rPr>
      </w:pPr>
      <w:r w:rsidRPr="00EE564B">
        <w:rPr>
          <w:color w:val="000000"/>
          <w:lang w:val="ro-RO"/>
        </w:rPr>
        <w:t>Activitatea Ghiєeului unic este organizatг de cгtre instituюia competentг de eliberarea autorizaюiei de mediu pentru folosinюa specialг a apei, care este stabilitг de organul central al administraюiei publice оn domeniul mediului, conform prevederilor art.8 lit.c) din Legea apelor nr.272 din 23 decembrie 2011.</w:t>
      </w:r>
    </w:p>
    <w:p w:rsidR="004C2953" w:rsidRPr="00EE564B" w:rsidRDefault="004C2953" w:rsidP="00091EA0">
      <w:pPr>
        <w:pStyle w:val="Default"/>
        <w:numPr>
          <w:ilvl w:val="0"/>
          <w:numId w:val="1"/>
        </w:numPr>
        <w:tabs>
          <w:tab w:val="left" w:pos="1040"/>
        </w:tabs>
        <w:ind w:left="0" w:firstLine="540"/>
        <w:jc w:val="both"/>
        <w:rPr>
          <w:lang w:val="ro-RO"/>
        </w:rPr>
      </w:pPr>
      <w:r w:rsidRPr="00EE564B">
        <w:rPr>
          <w:lang w:val="ro-RO"/>
        </w:rPr>
        <w:t>Activitatea Ghişeului unic se desfăşoară conform programului de activitate a instituţiei competente de eliberarea autorizaţiei de mediu pentru folosinţa specială a apei şi este asigurată de angajaţii acesteia.</w:t>
      </w:r>
    </w:p>
    <w:p w:rsidR="004C2953" w:rsidRPr="00EE564B" w:rsidRDefault="004C2953" w:rsidP="00091EA0">
      <w:pPr>
        <w:pStyle w:val="Default"/>
        <w:numPr>
          <w:ilvl w:val="0"/>
          <w:numId w:val="1"/>
        </w:numPr>
        <w:tabs>
          <w:tab w:val="left" w:pos="1040"/>
        </w:tabs>
        <w:ind w:left="0" w:firstLine="540"/>
        <w:jc w:val="both"/>
        <w:rPr>
          <w:lang w:val="ro-RO"/>
        </w:rPr>
      </w:pPr>
      <w:r w:rsidRPr="00EE564B">
        <w:rPr>
          <w:lang w:val="ro-RO"/>
        </w:rPr>
        <w:t>Funcţionarul de la Ghişeul unic efectuează următoarele acţiuni:</w:t>
      </w:r>
    </w:p>
    <w:p w:rsidR="004C2953" w:rsidRPr="00EE564B" w:rsidRDefault="004C2953" w:rsidP="00091EA0">
      <w:pPr>
        <w:pStyle w:val="a"/>
        <w:ind w:left="0" w:firstLine="540"/>
        <w:jc w:val="both"/>
        <w:rPr>
          <w:color w:val="000000"/>
          <w:lang w:val="ro-RO"/>
        </w:rPr>
      </w:pPr>
      <w:r w:rsidRPr="00EE564B">
        <w:rPr>
          <w:lang w:val="ro-RO"/>
        </w:rPr>
        <w:t>1) informează solicitantul cu privire la procedura de depunere şi examinare</w:t>
      </w:r>
      <w:r w:rsidRPr="00EE564B">
        <w:rPr>
          <w:color w:val="000000"/>
          <w:lang w:val="ro-RO"/>
        </w:rPr>
        <w:t xml:space="preserve"> a cererii de eliberare a autorizaюiei de mediu pentru folosinюa specialг a apei, actele care urmeazг a fi prezentate, modul de coordonare a condiюiilor de folosinюг specialг a apei prin intermediul Ghiєeului unic, precum єi cu privire la procedura de eliberare a autorizaюiei de mediu pentru folosinюa specialг a apei, conform Legii apelor nr. 272 din 23 decembrie 2011;</w:t>
      </w:r>
    </w:p>
    <w:p w:rsidR="004C2953" w:rsidRPr="00EE564B" w:rsidRDefault="004C2953" w:rsidP="00091EA0">
      <w:pPr>
        <w:pStyle w:val="a"/>
        <w:tabs>
          <w:tab w:val="left" w:pos="1040"/>
        </w:tabs>
        <w:ind w:left="0" w:firstLine="540"/>
        <w:jc w:val="both"/>
        <w:rPr>
          <w:lang w:val="it-IT"/>
        </w:rPr>
      </w:pPr>
      <w:r w:rsidRPr="00EE564B">
        <w:rPr>
          <w:lang w:val="ro-RO" w:eastAsia="ru-RU"/>
        </w:rPr>
        <w:t xml:space="preserve">2) recepюioneazг cererea de eliberare a autorizaюiei de mediu pentru folosinюa specialг a apei; </w:t>
      </w:r>
    </w:p>
    <w:p w:rsidR="004C2953" w:rsidRPr="00EE564B" w:rsidRDefault="004C2953" w:rsidP="00091EA0">
      <w:pPr>
        <w:suppressAutoHyphens w:val="0"/>
        <w:spacing w:before="0" w:after="0"/>
        <w:ind w:firstLine="540"/>
        <w:contextualSpacing/>
        <w:rPr>
          <w:rFonts w:ascii="Times New Roman" w:hAnsi="Times New Roman" w:cs="Times New Roman"/>
          <w:sz w:val="24"/>
          <w:lang w:eastAsia="ru-RU"/>
        </w:rPr>
      </w:pPr>
      <w:r w:rsidRPr="00EE564B">
        <w:rPr>
          <w:rFonts w:ascii="Times New Roman" w:hAnsi="Times New Roman" w:cs="Times New Roman"/>
          <w:sz w:val="24"/>
          <w:lang w:eastAsia="ru-RU"/>
        </w:rPr>
        <w:t xml:space="preserve">3) verifică corectitudinea şi completitudinea cererii de </w:t>
      </w:r>
      <w:r w:rsidRPr="00EE564B">
        <w:rPr>
          <w:rFonts w:ascii="Times New Roman" w:eastAsia="Times New Roman" w:hAnsi="Times New Roman" w:cs="Times New Roman"/>
          <w:color w:val="000000"/>
          <w:sz w:val="24"/>
          <w:lang w:eastAsia="ru-RU"/>
        </w:rPr>
        <w:t>eliberare a autorizaюiei de mediu pentru folosinюa specialг a apei;</w:t>
      </w:r>
    </w:p>
    <w:p w:rsidR="004C2953" w:rsidRPr="00EE564B" w:rsidRDefault="004C2953" w:rsidP="00091EA0">
      <w:pPr>
        <w:suppressAutoHyphens w:val="0"/>
        <w:spacing w:before="0" w:after="0"/>
        <w:ind w:firstLine="540"/>
        <w:contextualSpacing/>
        <w:rPr>
          <w:rFonts w:ascii="Times New Roman" w:eastAsia="Times New Roman" w:hAnsi="Times New Roman" w:cs="Times New Roman"/>
          <w:color w:val="000000"/>
          <w:sz w:val="24"/>
          <w:lang w:eastAsia="ru-RU"/>
        </w:rPr>
      </w:pPr>
      <w:r w:rsidRPr="00EE564B">
        <w:rPr>
          <w:rFonts w:ascii="Times New Roman" w:hAnsi="Times New Roman" w:cs="Times New Roman"/>
          <w:sz w:val="24"/>
          <w:lang w:eastAsia="ru-RU"/>
        </w:rPr>
        <w:t xml:space="preserve">4) stabileşte autenticitatea şi legalitatea actelor prezentate odată cu cererea de </w:t>
      </w:r>
      <w:r w:rsidRPr="00EE564B">
        <w:rPr>
          <w:rFonts w:ascii="Times New Roman" w:eastAsia="Times New Roman" w:hAnsi="Times New Roman" w:cs="Times New Roman"/>
          <w:color w:val="000000"/>
          <w:sz w:val="24"/>
          <w:lang w:eastAsia="ru-RU"/>
        </w:rPr>
        <w:t>eliberare a autorizaюiei de mediu pentru folosinюa specialг a apei;</w:t>
      </w:r>
    </w:p>
    <w:p w:rsidR="004C2953" w:rsidRPr="00EE564B" w:rsidRDefault="004C2953" w:rsidP="00091EA0">
      <w:pPr>
        <w:suppressAutoHyphens w:val="0"/>
        <w:spacing w:before="0" w:after="0"/>
        <w:ind w:firstLine="540"/>
        <w:contextualSpacing/>
        <w:rPr>
          <w:rFonts w:ascii="Times New Roman" w:eastAsia="Times New Roman" w:hAnsi="Times New Roman" w:cs="Times New Roman"/>
          <w:color w:val="000000"/>
          <w:sz w:val="24"/>
          <w:lang w:eastAsia="ru-RU"/>
        </w:rPr>
      </w:pPr>
      <w:r w:rsidRPr="00EE564B">
        <w:rPr>
          <w:rFonts w:ascii="Times New Roman" w:eastAsia="Times New Roman" w:hAnsi="Times New Roman" w:cs="Times New Roman"/>
          <w:color w:val="000000"/>
          <w:sz w:val="24"/>
          <w:lang w:eastAsia="ru-RU"/>
        </w:rPr>
        <w:t>5) acceptг sau restituie cererea de eliberare a autorizaюiei de mediu pentru folosinюa specialг a apei;</w:t>
      </w:r>
    </w:p>
    <w:p w:rsidR="004C2953" w:rsidRPr="00EE564B" w:rsidRDefault="004C2953" w:rsidP="00091EA0">
      <w:pPr>
        <w:suppressAutoHyphens w:val="0"/>
        <w:spacing w:before="0" w:after="0"/>
        <w:ind w:firstLine="540"/>
        <w:contextualSpacing/>
        <w:rPr>
          <w:rFonts w:ascii="Times New Roman" w:eastAsia="Times New Roman" w:hAnsi="Times New Roman" w:cs="Times New Roman"/>
          <w:color w:val="000000"/>
          <w:sz w:val="24"/>
          <w:lang w:eastAsia="ru-RU"/>
        </w:rPr>
      </w:pPr>
      <w:r w:rsidRPr="00EE564B">
        <w:rPr>
          <w:rFonts w:ascii="Times New Roman" w:eastAsia="Times New Roman" w:hAnsi="Times New Roman" w:cs="Times New Roman"/>
          <w:color w:val="000000"/>
          <w:sz w:val="24"/>
          <w:lang w:eastAsia="ru-RU"/>
        </w:rPr>
        <w:t>6) proceseazг єi transmite autoritгюilor publice menюionate la punctul 2 din prezentul Regulament cererea de eliberare a autorizaюiei de mediu pentru folosinюa specialг a apei, оnsoюitг de actele prevгzute оn anexa la prezentul Regulament, оn vederea coordonгrii condiюiilor de folosinюг specialг a apei;</w:t>
      </w:r>
    </w:p>
    <w:p w:rsidR="004C2953" w:rsidRPr="00EE564B" w:rsidRDefault="004C2953" w:rsidP="00091EA0">
      <w:pPr>
        <w:suppressAutoHyphens w:val="0"/>
        <w:spacing w:before="0" w:after="0"/>
        <w:ind w:firstLine="540"/>
        <w:contextualSpacing/>
        <w:rPr>
          <w:rFonts w:ascii="Times New Roman" w:eastAsia="Times New Roman" w:hAnsi="Times New Roman" w:cs="Times New Roman"/>
          <w:color w:val="000000"/>
          <w:sz w:val="24"/>
          <w:lang w:eastAsia="ru-RU"/>
        </w:rPr>
      </w:pPr>
      <w:r w:rsidRPr="00EE564B">
        <w:rPr>
          <w:rFonts w:ascii="Times New Roman" w:eastAsia="Times New Roman" w:hAnsi="Times New Roman" w:cs="Times New Roman"/>
          <w:color w:val="000000"/>
          <w:sz w:val="24"/>
          <w:lang w:eastAsia="ru-RU"/>
        </w:rPr>
        <w:t>7) asigurг corectitudinea, integritatea єi protecюia informaюiei procesate єi transmise prin intermediul Ghiєeului unic;</w:t>
      </w:r>
    </w:p>
    <w:p w:rsidR="004C2953" w:rsidRPr="00EE564B" w:rsidRDefault="004C2953" w:rsidP="00091EA0">
      <w:pPr>
        <w:suppressAutoHyphens w:val="0"/>
        <w:spacing w:before="0" w:after="0"/>
        <w:ind w:firstLine="540"/>
        <w:contextualSpacing/>
        <w:rPr>
          <w:rFonts w:ascii="Times New Roman" w:hAnsi="Times New Roman" w:cs="Times New Roman"/>
          <w:b/>
          <w:sz w:val="24"/>
        </w:rPr>
      </w:pPr>
      <w:r w:rsidRPr="00EE564B">
        <w:rPr>
          <w:rFonts w:ascii="Times New Roman" w:eastAsia="Times New Roman" w:hAnsi="Times New Roman" w:cs="Times New Roman"/>
          <w:sz w:val="24"/>
          <w:lang w:eastAsia="ru-RU"/>
        </w:rPr>
        <w:t>8) elibereazг autorizaюia de mediu pentru folosinюa specialг a apei.</w:t>
      </w:r>
    </w:p>
    <w:p w:rsidR="004C2953" w:rsidRPr="00EE564B" w:rsidRDefault="004C2953" w:rsidP="00091EA0">
      <w:pPr>
        <w:spacing w:before="0" w:after="0"/>
        <w:rPr>
          <w:rFonts w:ascii="Times New Roman" w:hAnsi="Times New Roman" w:cs="Times New Roman"/>
          <w:b/>
          <w:sz w:val="24"/>
          <w:lang w:val="it-IT"/>
        </w:rPr>
      </w:pPr>
    </w:p>
    <w:p w:rsidR="004C2953" w:rsidRPr="00EE564B" w:rsidRDefault="004C2953" w:rsidP="00091EA0">
      <w:pPr>
        <w:spacing w:before="0" w:after="0"/>
        <w:jc w:val="center"/>
        <w:rPr>
          <w:rFonts w:ascii="Times New Roman" w:hAnsi="Times New Roman" w:cs="Times New Roman"/>
          <w:b/>
          <w:sz w:val="24"/>
        </w:rPr>
      </w:pPr>
    </w:p>
    <w:p w:rsidR="004C2953" w:rsidRPr="00EE564B" w:rsidRDefault="004C2953" w:rsidP="00091EA0">
      <w:pPr>
        <w:spacing w:before="0" w:after="0"/>
        <w:jc w:val="center"/>
        <w:rPr>
          <w:rFonts w:ascii="Times New Roman" w:hAnsi="Times New Roman" w:cs="Times New Roman"/>
          <w:b/>
          <w:sz w:val="24"/>
        </w:rPr>
      </w:pPr>
      <w:r w:rsidRPr="00EE564B">
        <w:rPr>
          <w:rFonts w:ascii="Times New Roman" w:hAnsi="Times New Roman" w:cs="Times New Roman"/>
          <w:b/>
          <w:sz w:val="24"/>
        </w:rPr>
        <w:t>CAPITOLUL III</w:t>
      </w:r>
    </w:p>
    <w:p w:rsidR="004C2953" w:rsidRPr="00EE564B" w:rsidRDefault="004C2953" w:rsidP="00091EA0">
      <w:pPr>
        <w:spacing w:before="0" w:after="0"/>
        <w:jc w:val="center"/>
        <w:rPr>
          <w:rFonts w:ascii="Times New Roman" w:eastAsia="Times New Roman" w:hAnsi="Times New Roman" w:cs="Times New Roman"/>
          <w:b/>
          <w:color w:val="000000"/>
          <w:sz w:val="24"/>
        </w:rPr>
      </w:pPr>
      <w:r w:rsidRPr="00EE564B">
        <w:rPr>
          <w:rFonts w:ascii="Times New Roman" w:hAnsi="Times New Roman" w:cs="Times New Roman"/>
          <w:b/>
          <w:sz w:val="24"/>
        </w:rPr>
        <w:t xml:space="preserve">Depunerea şi examinarea cererii de </w:t>
      </w:r>
      <w:r w:rsidRPr="00EE564B">
        <w:rPr>
          <w:rFonts w:ascii="Times New Roman" w:eastAsia="Times New Roman" w:hAnsi="Times New Roman" w:cs="Times New Roman"/>
          <w:b/>
          <w:color w:val="000000"/>
          <w:sz w:val="24"/>
        </w:rPr>
        <w:t xml:space="preserve">eliberare </w:t>
      </w:r>
    </w:p>
    <w:p w:rsidR="004C2953" w:rsidRPr="00EE564B" w:rsidRDefault="004C2953" w:rsidP="00091EA0">
      <w:pPr>
        <w:spacing w:before="0" w:after="0"/>
        <w:jc w:val="center"/>
        <w:rPr>
          <w:rFonts w:ascii="Times New Roman" w:eastAsia="Times New Roman" w:hAnsi="Times New Roman" w:cs="Times New Roman"/>
          <w:b/>
          <w:color w:val="000000"/>
          <w:sz w:val="24"/>
        </w:rPr>
      </w:pPr>
      <w:r w:rsidRPr="00EE564B">
        <w:rPr>
          <w:rFonts w:ascii="Times New Roman" w:eastAsia="Times New Roman" w:hAnsi="Times New Roman" w:cs="Times New Roman"/>
          <w:b/>
          <w:color w:val="000000"/>
          <w:sz w:val="24"/>
        </w:rPr>
        <w:t>a autorizaюiei de mediu pentru folosinюa specialг a apei</w:t>
      </w:r>
    </w:p>
    <w:p w:rsidR="004C2953" w:rsidRPr="00EE564B" w:rsidRDefault="004C2953" w:rsidP="00091EA0">
      <w:pPr>
        <w:spacing w:before="0" w:after="0"/>
        <w:ind w:firstLine="540"/>
        <w:rPr>
          <w:rFonts w:ascii="Times New Roman" w:eastAsia="Times New Roman" w:hAnsi="Times New Roman" w:cs="Times New Roman"/>
          <w:b/>
          <w:color w:val="000000"/>
          <w:sz w:val="24"/>
        </w:rPr>
      </w:pPr>
      <w:r w:rsidRPr="00EE564B">
        <w:rPr>
          <w:rFonts w:ascii="Times New Roman" w:eastAsia="Times New Roman" w:hAnsi="Times New Roman" w:cs="Times New Roman"/>
          <w:b/>
          <w:color w:val="000000"/>
          <w:sz w:val="24"/>
        </w:rPr>
        <w:t>Depunerea cererii</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 xml:space="preserve">Cererea de eliberare a autorizaţiei de mediu pentru folosinţa specială a apei se depune la Ghişeul unic, însoţită de actele prevăzute în anexa la prezentul Regulament sau on-line în format electronic, accesînd serviciul respectiv pe pagina-web oficială a instituţiei competente de eliberarea autorizaţiei de mediu pentru folosinţa specială a apei sau portalul guvernamental unic al serviciilor publice (www.servicii.gov.md). </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 xml:space="preserve">Cererea de eliberare a autorizaţiei de mediu pentru folosinţa specială a apei, depusă în format electronic, este semnată prin aplicarea semnăturii digitale, care corespunde cerinţelor faţă de documentul electronic, prevăzute de </w:t>
      </w:r>
      <w:hyperlink r:id="rId5" w:history="1">
        <w:r w:rsidRPr="00EE564B">
          <w:rPr>
            <w:rStyle w:val="Hyperlink"/>
            <w:color w:val="000000"/>
            <w:u w:val="none"/>
            <w:lang w:val="ro-RO"/>
          </w:rPr>
          <w:t>Legea nr.264-XV din 15 iulie 2004</w:t>
        </w:r>
      </w:hyperlink>
      <w:r w:rsidRPr="00EE564B">
        <w:rPr>
          <w:lang w:val="ro-RO"/>
        </w:rPr>
        <w:t xml:space="preserve"> cu privire la documentul electronic şi semnătura digitală. La cerere se anexează copiile scanate ale setului de acte necesare. </w:t>
      </w:r>
    </w:p>
    <w:p w:rsidR="004C2953" w:rsidRPr="00EE564B" w:rsidRDefault="004C2953" w:rsidP="00091EA0">
      <w:pPr>
        <w:pStyle w:val="Default"/>
        <w:tabs>
          <w:tab w:val="left" w:pos="1092"/>
        </w:tabs>
        <w:ind w:firstLine="540"/>
        <w:jc w:val="both"/>
        <w:rPr>
          <w:lang w:val="it-IT"/>
        </w:rPr>
      </w:pPr>
      <w:r w:rsidRPr="00EE564B">
        <w:rPr>
          <w:lang w:val="ro-RO"/>
        </w:rPr>
        <w:t xml:space="preserve">Cererea de eliberare a autorizaţiei pentru folosinţa specială a apei pe suport de hîrtie este confirmată prin semnătura olograf la care se anexeză actele necesare. </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Actele necesare pentru eliberarea autorizaţiei de mediu pentru folosinţa specială a apei, precum şi autorităţile care le solicită prin intermediul Ghişeului unic sînt prevăzute în anexa la prezentul Regulament.</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La depunerea cererii solicitantul autorizaţiei de mediu pentru folosinţa specială a apei declară, pe propria răspundere, respectarea condiţiilor legislaţiei în vigoare ce reglementează activitatea respectivă.</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În cazul depunerii cererii la Ghişeul unic, funcţionarul va digitiza (scana) cererea şi documentele aferente şi le va introduce în sistemul informaţional Platforma comună privind autorizarea de mediu pentru folosinţa specială a apei.</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În cazul depunerii cererii on-line în format electronic, semnată cu semnătură digitală, sistemul informaţional Platforma comună privind autorizarea de mediu pentru folosinţa specială a apei va trimite la adresa e-mail de contact indicată de solicitantul cererii un mesaj de confirmare a faptului recepţionării cererii de eliberare a autorizaţiei de mediu pentru folosinţa specială a apei.</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Nu este acceptată spre examinare cererea de eliberare a autorizaţiei de mediu pentru folosinţa specială a apei, în cazul în care:</w:t>
      </w:r>
    </w:p>
    <w:p w:rsidR="004C2953" w:rsidRPr="00EE564B" w:rsidRDefault="004C2953" w:rsidP="00091EA0">
      <w:pPr>
        <w:pStyle w:val="Default"/>
        <w:numPr>
          <w:ilvl w:val="0"/>
          <w:numId w:val="2"/>
        </w:numPr>
        <w:tabs>
          <w:tab w:val="left" w:pos="1092"/>
        </w:tabs>
        <w:ind w:left="0" w:firstLine="540"/>
        <w:jc w:val="both"/>
        <w:rPr>
          <w:lang w:val="ro-RO"/>
        </w:rPr>
      </w:pPr>
      <w:r w:rsidRPr="00EE564B">
        <w:rPr>
          <w:lang w:val="ro-RO"/>
        </w:rPr>
        <w:t>cererea nu este întocmită conform formularului aprobat prin ordinul autorităţii competente pentru folosinţa specială a apei sau nu este semnată corespunzător;</w:t>
      </w:r>
    </w:p>
    <w:p w:rsidR="004C2953" w:rsidRPr="00EE564B" w:rsidRDefault="004C2953" w:rsidP="00091EA0">
      <w:pPr>
        <w:pStyle w:val="Default"/>
        <w:numPr>
          <w:ilvl w:val="0"/>
          <w:numId w:val="2"/>
        </w:numPr>
        <w:tabs>
          <w:tab w:val="left" w:pos="1092"/>
        </w:tabs>
        <w:ind w:left="0" w:firstLine="540"/>
        <w:jc w:val="both"/>
        <w:rPr>
          <w:lang w:val="ro-RO"/>
        </w:rPr>
      </w:pPr>
      <w:r w:rsidRPr="00EE564B">
        <w:rPr>
          <w:lang w:val="ro-RO"/>
        </w:rPr>
        <w:t>actele anexate la cerere nu sînt întocmite în conformitate cu legislaţia în vigoare;</w:t>
      </w:r>
    </w:p>
    <w:p w:rsidR="004C2953" w:rsidRPr="00EE564B" w:rsidRDefault="004C2953" w:rsidP="00091EA0">
      <w:pPr>
        <w:pStyle w:val="Default"/>
        <w:numPr>
          <w:ilvl w:val="0"/>
          <w:numId w:val="2"/>
        </w:numPr>
        <w:tabs>
          <w:tab w:val="left" w:pos="1092"/>
        </w:tabs>
        <w:ind w:left="0" w:firstLine="540"/>
        <w:jc w:val="both"/>
        <w:rPr>
          <w:lang w:val="ro-RO"/>
        </w:rPr>
      </w:pPr>
      <w:r w:rsidRPr="00EE564B">
        <w:rPr>
          <w:lang w:val="ro-RO"/>
        </w:rPr>
        <w:t>setul de acte prezentat nu conţine toate documentele prevăzute de anexa la prezentul Regulament.</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La depunerea primară a cererii de eliberare a autorizaţiei de mediu pentru folosinţa specială a apei, solicitantului i se atribuie un număr de înregistrare care rămîne invariabil pînă la radierea acestuia din Registrul autorizaţiilor de mediu pentru folosinţa specială a apei şi nu poate fi atribuit unui alt solicitant al autorizaţiei.</w:t>
      </w:r>
    </w:p>
    <w:p w:rsidR="004C2953" w:rsidRPr="00EE564B" w:rsidRDefault="004C2953" w:rsidP="00091EA0">
      <w:pPr>
        <w:pStyle w:val="Default"/>
        <w:numPr>
          <w:ilvl w:val="0"/>
          <w:numId w:val="1"/>
        </w:numPr>
        <w:tabs>
          <w:tab w:val="left" w:pos="1118"/>
        </w:tabs>
        <w:ind w:left="0" w:firstLine="540"/>
        <w:jc w:val="both"/>
        <w:rPr>
          <w:lang w:val="ro-RO"/>
        </w:rPr>
      </w:pPr>
      <w:r w:rsidRPr="00EE564B">
        <w:rPr>
          <w:lang w:val="ro-RO"/>
        </w:rPr>
        <w:t>Instituţia competentă de eliberarea autorizaţiei de mediu pentru folosinţa specială a apei, procesează în aceiaşi zi cererea acceptată şi asigură  transmiterea acesteia, precum şi a actelor ce o însoţesc autorităţilor publice, menţionate la punctul 2 din prezentul Regulament.</w:t>
      </w:r>
    </w:p>
    <w:p w:rsidR="004C2953" w:rsidRPr="00EE564B" w:rsidRDefault="004C2953" w:rsidP="00091EA0">
      <w:pPr>
        <w:pStyle w:val="Default"/>
        <w:ind w:firstLine="540"/>
        <w:jc w:val="both"/>
        <w:rPr>
          <w:b/>
          <w:lang w:val="ro-RO"/>
        </w:rPr>
      </w:pPr>
      <w:r w:rsidRPr="00EE564B">
        <w:rPr>
          <w:b/>
          <w:lang w:val="ro-RO"/>
        </w:rPr>
        <w:t>Examinarea cererii</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Cererea de eliberare a autorizaţiei de mediu pentru folosinţa specială a apei, precum şi actele indicate în anexa la prezentul Regulament, sînt coordonate, prin intermediul Ghişeului unic, cu autorităţile publice, menţionate la punctul 2 din prezentul Regulament, în termen de 20 de zile din data acceptării acesteia.</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Dacă în procesul examinării actelor se constată iregularităţile indicate în punctul 14 din prezentul Regulament,  autoritatea publică notifică solicitantul şi îi acordă un termen de 5 zile de la data recepţionării de către solicitant a notificării pentru remedierea inexactităţilor şi deficienţelor constatate, indicînd şi modul de remediere a acestora.</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Termenul de examinare a cererii depuse se prelungeşte şi se calculează, conform punctului 17 din prezentul Regulament, de la data remedierii ultimei inexactităţi sau deficienţe.</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În procesul de examinare a cererii de eliberare a autorizaţiei de mediu pentru folosinţa specială a apei, precum şi a actelor specificate în anexa la prezentul Regulament, instituţia competentă de eliberarea autorizaţiei de mediu pentru folosinţa specială a apei aplică procedura aprobării tacite, prevăzută de articolul 24 al Legii nr. 161 din 22 iulie 2011 privind implementarea ghişeului unic în desfăşurarea activităţii de întreprinzător.</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Cererea de prelungire şi/sau modificare, suspendare, încetare, retragere şi cesiune a autorizaţiei de mediu pentru folosinţa specială a apei se depune şi se examinează prin intermediul Ghişeului unic, în condiţiile articolelor 29 - 32 din Legea apelor nr.272 din 23 decembrie 2011.</w:t>
      </w:r>
    </w:p>
    <w:p w:rsidR="004C2953" w:rsidRPr="00EE564B" w:rsidRDefault="004C2953" w:rsidP="00091EA0">
      <w:pPr>
        <w:pStyle w:val="Default"/>
        <w:numPr>
          <w:ilvl w:val="0"/>
          <w:numId w:val="1"/>
        </w:numPr>
        <w:tabs>
          <w:tab w:val="left" w:pos="1092"/>
        </w:tabs>
        <w:ind w:left="0" w:firstLine="540"/>
        <w:jc w:val="both"/>
        <w:rPr>
          <w:lang w:val="ro-RO"/>
        </w:rPr>
      </w:pPr>
      <w:r w:rsidRPr="00EE564B">
        <w:rPr>
          <w:lang w:val="ro-RO"/>
        </w:rPr>
        <w:t>Informaţia despre adoptarea deciziei privind eliberarea/prelungirea autorizaţiei de mediu pentru folosinţa specială a apei se comunică solicitantului cel tîrziu în ziua lucrătoare imediat următoare adoptării deciziei.</w:t>
      </w:r>
    </w:p>
    <w:p w:rsidR="004C2953" w:rsidRPr="00EE564B" w:rsidRDefault="004C2953" w:rsidP="00091EA0">
      <w:pPr>
        <w:pStyle w:val="Default"/>
        <w:jc w:val="both"/>
        <w:rPr>
          <w:lang w:val="ro-RO"/>
        </w:rPr>
      </w:pPr>
    </w:p>
    <w:p w:rsidR="004C2953" w:rsidRPr="00EE564B" w:rsidRDefault="004C2953" w:rsidP="00091EA0">
      <w:pPr>
        <w:spacing w:before="0" w:after="0"/>
        <w:jc w:val="center"/>
        <w:rPr>
          <w:rFonts w:ascii="Times New Roman" w:eastAsia="Times New Roman" w:hAnsi="Times New Roman" w:cs="Times New Roman"/>
          <w:b/>
          <w:color w:val="000000"/>
          <w:sz w:val="24"/>
        </w:rPr>
      </w:pPr>
      <w:r w:rsidRPr="00EE564B">
        <w:rPr>
          <w:rFonts w:ascii="Times New Roman" w:eastAsia="Times New Roman" w:hAnsi="Times New Roman" w:cs="Times New Roman"/>
          <w:b/>
          <w:color w:val="000000"/>
          <w:sz w:val="24"/>
        </w:rPr>
        <w:t xml:space="preserve">CAPITOLUL IV </w:t>
      </w:r>
    </w:p>
    <w:p w:rsidR="004C2953" w:rsidRPr="00EE564B" w:rsidRDefault="004C2953" w:rsidP="00091EA0">
      <w:pPr>
        <w:spacing w:before="0" w:after="0"/>
        <w:jc w:val="center"/>
        <w:rPr>
          <w:rFonts w:ascii="Times New Roman" w:eastAsia="Times New Roman" w:hAnsi="Times New Roman" w:cs="Times New Roman"/>
          <w:b/>
          <w:color w:val="000000"/>
          <w:sz w:val="24"/>
        </w:rPr>
      </w:pPr>
      <w:r w:rsidRPr="00EE564B">
        <w:rPr>
          <w:rFonts w:ascii="Times New Roman" w:eastAsia="Times New Roman" w:hAnsi="Times New Roman" w:cs="Times New Roman"/>
          <w:b/>
          <w:color w:val="000000"/>
          <w:sz w:val="24"/>
        </w:rPr>
        <w:t xml:space="preserve">Responsabilitatea </w:t>
      </w:r>
    </w:p>
    <w:p w:rsidR="004C2953" w:rsidRPr="00EE564B" w:rsidRDefault="004C2953" w:rsidP="00091EA0">
      <w:pPr>
        <w:pStyle w:val="Default"/>
        <w:numPr>
          <w:ilvl w:val="0"/>
          <w:numId w:val="1"/>
        </w:numPr>
        <w:tabs>
          <w:tab w:val="left" w:pos="1144"/>
        </w:tabs>
        <w:ind w:left="0" w:firstLine="540"/>
        <w:jc w:val="both"/>
        <w:rPr>
          <w:lang w:val="ro-RO"/>
        </w:rPr>
      </w:pPr>
      <w:r w:rsidRPr="00EE564B">
        <w:rPr>
          <w:lang w:val="ro-RO"/>
        </w:rPr>
        <w:t>În cazul în care, după eliberarea autorizaţiei de mediu pentru folosinţa specială a apei, instituţia competentă de eliberarea autorizaţiei de mediu pentru folosinţa specială a apei şi/sau altă instituţie abilitată prin lege cu funcţii de reglementare şi de control constată neîndeplinirea condiţiilor de autorizare, aceasta notifică titularul autorizaţiei despre neregularităţile constatate, modul şi termenul de remediere a acestora, precum şi consecinţele neconformării, prevăzute de articolele 30 şi 31 din Legea apelor nr.272 din 23 decembrie 2011.</w:t>
      </w:r>
    </w:p>
    <w:p w:rsidR="004C2953" w:rsidRPr="00EE564B" w:rsidRDefault="004C2953" w:rsidP="00841258">
      <w:pPr>
        <w:spacing w:before="0" w:after="0"/>
        <w:ind w:left="4248"/>
        <w:jc w:val="left"/>
        <w:rPr>
          <w:rFonts w:ascii="Times New Roman" w:hAnsi="Times New Roman" w:cs="Times New Roman"/>
          <w:sz w:val="24"/>
        </w:rPr>
      </w:pPr>
      <w:r w:rsidRPr="00EE564B">
        <w:rPr>
          <w:rFonts w:ascii="Times New Roman" w:hAnsi="Times New Roman" w:cs="Times New Roman"/>
          <w:sz w:val="24"/>
        </w:rPr>
        <w:t xml:space="preserve">                   </w:t>
      </w:r>
    </w:p>
    <w:p w:rsidR="004C2953" w:rsidRPr="00EE564B" w:rsidRDefault="004C2953" w:rsidP="00841258">
      <w:pPr>
        <w:spacing w:before="0" w:after="0"/>
        <w:ind w:left="4248"/>
        <w:jc w:val="left"/>
        <w:rPr>
          <w:rFonts w:ascii="Times New Roman" w:hAnsi="Times New Roman" w:cs="Times New Roman"/>
          <w:sz w:val="24"/>
        </w:rPr>
      </w:pPr>
    </w:p>
    <w:p w:rsidR="004C2953" w:rsidRPr="00EE564B" w:rsidRDefault="004C2953" w:rsidP="00841258">
      <w:pPr>
        <w:spacing w:before="0" w:after="0"/>
        <w:ind w:left="4248"/>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841258">
      <w:pPr>
        <w:spacing w:before="0" w:after="0"/>
        <w:jc w:val="left"/>
        <w:rPr>
          <w:rFonts w:ascii="Times New Roman" w:hAnsi="Times New Roman" w:cs="Times New Roman"/>
          <w:sz w:val="24"/>
        </w:rPr>
      </w:pPr>
    </w:p>
    <w:p w:rsidR="004C2953" w:rsidRPr="00EE564B" w:rsidRDefault="004C2953" w:rsidP="00091EA0">
      <w:pPr>
        <w:spacing w:before="0" w:after="0"/>
        <w:ind w:left="4248"/>
        <w:jc w:val="right"/>
        <w:rPr>
          <w:rFonts w:ascii="Times New Roman" w:hAnsi="Times New Roman" w:cs="Times New Roman"/>
          <w:sz w:val="24"/>
        </w:rPr>
      </w:pPr>
      <w:r w:rsidRPr="00EE564B">
        <w:rPr>
          <w:rFonts w:ascii="Times New Roman" w:hAnsi="Times New Roman" w:cs="Times New Roman"/>
          <w:sz w:val="24"/>
        </w:rPr>
        <w:t xml:space="preserve">                              Anexă </w:t>
      </w:r>
    </w:p>
    <w:p w:rsidR="004C2953" w:rsidRPr="00EE564B" w:rsidRDefault="004C2953" w:rsidP="00091EA0">
      <w:pPr>
        <w:spacing w:before="0" w:after="0"/>
        <w:ind w:left="4248"/>
        <w:jc w:val="right"/>
        <w:rPr>
          <w:rFonts w:ascii="Times New Roman" w:hAnsi="Times New Roman" w:cs="Times New Roman"/>
          <w:sz w:val="24"/>
        </w:rPr>
      </w:pPr>
      <w:r w:rsidRPr="00EE564B">
        <w:rPr>
          <w:rFonts w:ascii="Times New Roman" w:hAnsi="Times New Roman" w:cs="Times New Roman"/>
          <w:sz w:val="24"/>
        </w:rPr>
        <w:t xml:space="preserve">la Regulamentul cu privire la organizarea </w:t>
      </w:r>
    </w:p>
    <w:p w:rsidR="004C2953" w:rsidRPr="00EE564B" w:rsidRDefault="004C2953" w:rsidP="00091EA0">
      <w:pPr>
        <w:spacing w:before="0" w:after="0"/>
        <w:ind w:left="4248"/>
        <w:jc w:val="right"/>
        <w:rPr>
          <w:rFonts w:ascii="Times New Roman" w:hAnsi="Times New Roman" w:cs="Times New Roman"/>
          <w:sz w:val="24"/>
        </w:rPr>
      </w:pPr>
      <w:r w:rsidRPr="00EE564B">
        <w:rPr>
          <w:rFonts w:ascii="Times New Roman" w:hAnsi="Times New Roman" w:cs="Times New Roman"/>
          <w:sz w:val="24"/>
        </w:rPr>
        <w:t xml:space="preserve">şi funcţionarea ghişeului unic în domeniul </w:t>
      </w:r>
    </w:p>
    <w:p w:rsidR="004C2953" w:rsidRPr="00EE564B" w:rsidRDefault="004C2953" w:rsidP="00091EA0">
      <w:pPr>
        <w:spacing w:before="0" w:after="0"/>
        <w:ind w:left="4248"/>
        <w:jc w:val="right"/>
        <w:rPr>
          <w:rFonts w:ascii="Times New Roman" w:hAnsi="Times New Roman" w:cs="Times New Roman"/>
          <w:b/>
          <w:sz w:val="24"/>
        </w:rPr>
      </w:pPr>
      <w:r w:rsidRPr="00EE564B">
        <w:rPr>
          <w:rFonts w:ascii="Times New Roman" w:hAnsi="Times New Roman" w:cs="Times New Roman"/>
          <w:sz w:val="24"/>
        </w:rPr>
        <w:t>autorizării de mediu pentru folosinţa specială a apei</w:t>
      </w:r>
    </w:p>
    <w:p w:rsidR="004C2953" w:rsidRPr="00EE564B" w:rsidRDefault="004C2953" w:rsidP="00841258">
      <w:pPr>
        <w:spacing w:before="0" w:after="0"/>
        <w:ind w:firstLine="709"/>
        <w:jc w:val="right"/>
        <w:rPr>
          <w:rFonts w:ascii="Times New Roman" w:eastAsia="Times New Roman" w:hAnsi="Times New Roman" w:cs="Times New Roman"/>
          <w:b/>
          <w:color w:val="000000"/>
          <w:sz w:val="24"/>
        </w:rPr>
      </w:pPr>
    </w:p>
    <w:p w:rsidR="004C2953" w:rsidRPr="00EE564B" w:rsidRDefault="004C2953" w:rsidP="00841258">
      <w:pPr>
        <w:spacing w:before="0" w:after="0"/>
        <w:ind w:firstLine="709"/>
        <w:jc w:val="center"/>
        <w:rPr>
          <w:rFonts w:ascii="Times New Roman" w:hAnsi="Times New Roman" w:cs="Times New Roman"/>
          <w:b/>
          <w:sz w:val="24"/>
        </w:rPr>
      </w:pPr>
    </w:p>
    <w:p w:rsidR="004C2953" w:rsidRPr="00EE564B" w:rsidRDefault="004C2953" w:rsidP="00841258">
      <w:pPr>
        <w:spacing w:before="0" w:after="0"/>
        <w:ind w:firstLine="709"/>
        <w:jc w:val="center"/>
        <w:rPr>
          <w:rFonts w:ascii="Times New Roman" w:hAnsi="Times New Roman" w:cs="Times New Roman"/>
          <w:b/>
          <w:sz w:val="24"/>
        </w:rPr>
      </w:pPr>
      <w:r w:rsidRPr="00EE564B">
        <w:rPr>
          <w:rFonts w:ascii="Times New Roman" w:hAnsi="Times New Roman" w:cs="Times New Roman"/>
          <w:b/>
          <w:sz w:val="24"/>
        </w:rPr>
        <w:t xml:space="preserve">LISTA ACTELOR </w:t>
      </w:r>
    </w:p>
    <w:p w:rsidR="004C2953" w:rsidRPr="00EE564B" w:rsidRDefault="004C2953" w:rsidP="00841258">
      <w:pPr>
        <w:spacing w:before="0" w:after="0"/>
        <w:ind w:firstLine="709"/>
        <w:jc w:val="center"/>
        <w:rPr>
          <w:rFonts w:ascii="Times New Roman" w:hAnsi="Times New Roman" w:cs="Times New Roman"/>
          <w:b/>
          <w:sz w:val="24"/>
        </w:rPr>
      </w:pPr>
      <w:r w:rsidRPr="00EE564B">
        <w:rPr>
          <w:rFonts w:ascii="Times New Roman" w:hAnsi="Times New Roman" w:cs="Times New Roman"/>
          <w:b/>
          <w:sz w:val="24"/>
        </w:rPr>
        <w:t xml:space="preserve">solicitate </w:t>
      </w:r>
      <w:r w:rsidRPr="00EE564B">
        <w:rPr>
          <w:rFonts w:ascii="Times New Roman" w:eastAsia="Times New Roman" w:hAnsi="Times New Roman" w:cs="Times New Roman"/>
          <w:b/>
          <w:color w:val="000000"/>
          <w:sz w:val="24"/>
        </w:rPr>
        <w:t>pentru eliberarea autorizaюiei de mediu pentru folosinюa specialг a apei</w:t>
      </w:r>
    </w:p>
    <w:p w:rsidR="004C2953" w:rsidRPr="00EE564B" w:rsidRDefault="004C2953" w:rsidP="00841258">
      <w:pPr>
        <w:spacing w:before="0" w:after="0"/>
        <w:ind w:firstLine="709"/>
        <w:jc w:val="center"/>
        <w:rPr>
          <w:rFonts w:ascii="Times New Roman" w:hAnsi="Times New Roman" w:cs="Times New Roman"/>
          <w:b/>
          <w:sz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5126"/>
        <w:gridCol w:w="3916"/>
      </w:tblGrid>
      <w:tr w:rsidR="004C2953" w:rsidRPr="00EE564B" w:rsidTr="00E32AD7">
        <w:tc>
          <w:tcPr>
            <w:tcW w:w="706" w:type="dxa"/>
          </w:tcPr>
          <w:p w:rsidR="004C2953" w:rsidRPr="00EE564B" w:rsidRDefault="004C2953" w:rsidP="00E32AD7">
            <w:pPr>
              <w:spacing w:before="0" w:after="0"/>
              <w:ind w:firstLine="26"/>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Nr.</w:t>
            </w:r>
          </w:p>
          <w:p w:rsidR="004C2953" w:rsidRPr="00EE564B" w:rsidRDefault="004C2953" w:rsidP="00E32AD7">
            <w:pPr>
              <w:spacing w:before="0" w:after="0"/>
              <w:ind w:firstLine="26"/>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d/o</w:t>
            </w:r>
          </w:p>
        </w:tc>
        <w:tc>
          <w:tcPr>
            <w:tcW w:w="5126" w:type="dxa"/>
          </w:tcPr>
          <w:p w:rsidR="004C2953" w:rsidRPr="00EE564B" w:rsidRDefault="004C2953" w:rsidP="00E32AD7">
            <w:pPr>
              <w:spacing w:before="0" w:after="0"/>
              <w:ind w:firstLine="26"/>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Actul solicitat pentru coordonarea condiюiilor de folosinюг specialг a apei</w:t>
            </w:r>
          </w:p>
        </w:tc>
        <w:tc>
          <w:tcPr>
            <w:tcW w:w="3916" w:type="dxa"/>
          </w:tcPr>
          <w:p w:rsidR="004C2953" w:rsidRPr="00EE564B" w:rsidRDefault="004C2953" w:rsidP="00E32AD7">
            <w:pPr>
              <w:spacing w:before="0" w:after="0"/>
              <w:ind w:firstLine="26"/>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Autoritatea publicг care solicitг actul pentru coordonarea condiюiilor de folosinюг specialг a apei</w:t>
            </w:r>
          </w:p>
        </w:tc>
      </w:tr>
      <w:tr w:rsidR="004C2953" w:rsidRPr="00EE564B" w:rsidTr="00E32AD7">
        <w:tc>
          <w:tcPr>
            <w:tcW w:w="706" w:type="dxa"/>
          </w:tcPr>
          <w:p w:rsidR="004C2953" w:rsidRPr="00EE564B" w:rsidRDefault="004C2953" w:rsidP="00E32AD7">
            <w:pPr>
              <w:spacing w:before="0" w:after="0"/>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1</w:t>
            </w:r>
          </w:p>
        </w:tc>
        <w:tc>
          <w:tcPr>
            <w:tcW w:w="5126" w:type="dxa"/>
          </w:tcPr>
          <w:p w:rsidR="004C2953" w:rsidRPr="00EE564B" w:rsidRDefault="004C2953" w:rsidP="00E32AD7">
            <w:pPr>
              <w:spacing w:before="0" w:after="0"/>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2</w:t>
            </w:r>
          </w:p>
        </w:tc>
        <w:tc>
          <w:tcPr>
            <w:tcW w:w="3916" w:type="dxa"/>
          </w:tcPr>
          <w:p w:rsidR="004C2953" w:rsidRPr="00EE564B" w:rsidRDefault="004C2953" w:rsidP="00E32AD7">
            <w:pPr>
              <w:spacing w:before="0" w:after="0"/>
              <w:jc w:val="center"/>
              <w:rPr>
                <w:rFonts w:ascii="Times New Roman" w:eastAsia="Times New Roman" w:hAnsi="Times New Roman" w:cs="Times New Roman"/>
                <w:b/>
                <w:color w:val="000000"/>
                <w:szCs w:val="22"/>
              </w:rPr>
            </w:pPr>
            <w:r w:rsidRPr="00EE564B">
              <w:rPr>
                <w:rFonts w:ascii="Times New Roman" w:eastAsia="Times New Roman" w:hAnsi="Times New Roman" w:cs="Times New Roman"/>
                <w:b/>
                <w:color w:val="000000"/>
                <w:szCs w:val="22"/>
              </w:rPr>
              <w:t>3</w:t>
            </w:r>
          </w:p>
        </w:tc>
      </w:tr>
      <w:tr w:rsidR="004C2953" w:rsidRPr="00EE564B" w:rsidTr="00E32AD7">
        <w:tc>
          <w:tcPr>
            <w:tcW w:w="9748" w:type="dxa"/>
            <w:gridSpan w:val="3"/>
          </w:tcPr>
          <w:p w:rsidR="004C2953" w:rsidRPr="00EE564B" w:rsidRDefault="004C2953" w:rsidP="00E32AD7">
            <w:pPr>
              <w:spacing w:before="0" w:after="0"/>
              <w:ind w:firstLine="709"/>
              <w:jc w:val="center"/>
              <w:rPr>
                <w:rFonts w:ascii="Times New Roman" w:eastAsia="Times New Roman" w:hAnsi="Times New Roman" w:cs="Times New Roman"/>
                <w:b/>
                <w:color w:val="000000"/>
                <w:szCs w:val="22"/>
              </w:rPr>
            </w:pPr>
            <w:r w:rsidRPr="00EE564B">
              <w:rPr>
                <w:rFonts w:ascii="Times New Roman" w:hAnsi="Times New Roman" w:cs="Times New Roman"/>
                <w:b/>
                <w:szCs w:val="22"/>
              </w:rPr>
              <w:t>I. Captarea apei din sursele de apă de suprafaţă şi din cele subterane pentru aprovizionarea cu apă destinată consumului uman</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Paşaportul prizei de apă</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jc w:val="left"/>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jc w:val="left"/>
              <w:rPr>
                <w:rFonts w:ascii="Times New Roman" w:hAnsi="Times New Roman" w:cs="Times New Roman"/>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Planul de acţiuni/investiţii privind protecţia resurselor de apă în perioada de folosinţă a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7.</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8.</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Contractul pentru folosirea sectorului de subsol</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9.</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Contractul de transportare şi recepţie a apelor uzate pentru epurare, în cazul lipsei propriului sistem de evacuare şi epurare a apelor uzate</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10.</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Instituюia competentг de eliberarea autorizaюiei </w:t>
            </w:r>
          </w:p>
        </w:tc>
      </w:tr>
      <w:tr w:rsidR="004C2953" w:rsidRPr="00EE564B" w:rsidTr="00E32AD7">
        <w:tc>
          <w:tcPr>
            <w:tcW w:w="9748" w:type="dxa"/>
            <w:gridSpan w:val="3"/>
          </w:tcPr>
          <w:p w:rsidR="004C2953" w:rsidRPr="00EE564B" w:rsidRDefault="004C2953" w:rsidP="00EC6CB1">
            <w:pPr>
              <w:spacing w:before="0" w:after="0"/>
              <w:jc w:val="center"/>
              <w:rPr>
                <w:rFonts w:ascii="Times New Roman" w:eastAsia="Times New Roman" w:hAnsi="Times New Roman" w:cs="Times New Roman"/>
                <w:b/>
                <w:color w:val="000000"/>
                <w:szCs w:val="22"/>
              </w:rPr>
            </w:pPr>
            <w:r w:rsidRPr="00EE564B">
              <w:rPr>
                <w:rFonts w:ascii="Times New Roman" w:hAnsi="Times New Roman" w:cs="Times New Roman"/>
                <w:b/>
                <w:szCs w:val="22"/>
              </w:rPr>
              <w:t>II. Captarea şi folosinţa apei din sursele de apă de suprafaţă şi din cele subterane în scopuri tehnice şi industriale, inclusiv la prelucrarea produselor alimentare şi în agroindustrie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Paşaportul prizei de apă</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Naюionalг pentru Siguranюa Alimentelor</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jc w:val="left"/>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jc w:val="left"/>
              <w:rPr>
                <w:rFonts w:ascii="Times New Roman" w:hAnsi="Times New Roman" w:cs="Times New Roman"/>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Planul de acţiuni/investiţii privind protecţia resurselor de apă în perioada de folosinţă a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7.</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Naюionalг pentru Siguranюa Alimentelor</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8.</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Contractul pentru folosirea sectorului de subsol</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9.</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Contractul de transportare şi recepţie a apelor uzate pentru epurare, în cazul lipsei propriului sistem de evacuare şi epurare a apelor uzate</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10.</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p w:rsidR="004C2953" w:rsidRPr="00EE564B" w:rsidRDefault="004C2953" w:rsidP="00EC6CB1">
            <w:pPr>
              <w:spacing w:before="0" w:after="0"/>
              <w:jc w:val="left"/>
              <w:rPr>
                <w:rFonts w:ascii="Times New Roman" w:hAnsi="Times New Roman" w:cs="Times New Roman"/>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Instituюia competentг de eliberarea autorizaюiei </w:t>
            </w:r>
          </w:p>
        </w:tc>
      </w:tr>
      <w:tr w:rsidR="004C2953" w:rsidRPr="00EE564B" w:rsidTr="00E32AD7">
        <w:tc>
          <w:tcPr>
            <w:tcW w:w="9748" w:type="dxa"/>
            <w:gridSpan w:val="3"/>
          </w:tcPr>
          <w:p w:rsidR="004C2953" w:rsidRPr="00EE564B" w:rsidRDefault="004C2953" w:rsidP="00EC6CB1">
            <w:pPr>
              <w:spacing w:before="0" w:after="0"/>
              <w:jc w:val="center"/>
              <w:rPr>
                <w:rFonts w:ascii="Times New Roman" w:hAnsi="Times New Roman" w:cs="Times New Roman"/>
                <w:b/>
                <w:szCs w:val="22"/>
              </w:rPr>
            </w:pPr>
            <w:r w:rsidRPr="00EE564B">
              <w:rPr>
                <w:rFonts w:ascii="Times New Roman" w:hAnsi="Times New Roman" w:cs="Times New Roman"/>
                <w:b/>
                <w:szCs w:val="22"/>
              </w:rPr>
              <w:t>III. Captarea şi folosinţa apei din diferite surse pentru irigare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Paşaportul prizei de apă</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jc w:val="left"/>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jc w:val="left"/>
              <w:rPr>
                <w:rFonts w:ascii="Times New Roman" w:hAnsi="Times New Roman" w:cs="Times New Roman"/>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Planul de acţiuni/investiţii privind protecţia resurselor de apă în perioada de folosinţă a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7.</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8.</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Contractul pentru folosirea sectorului de subsol</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9.</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Instituюia competentг de eliberarea autorizaюiei </w:t>
            </w:r>
          </w:p>
        </w:tc>
      </w:tr>
      <w:tr w:rsidR="004C2953" w:rsidRPr="00EE564B" w:rsidTr="00E32AD7">
        <w:tc>
          <w:tcPr>
            <w:tcW w:w="9748" w:type="dxa"/>
            <w:gridSpan w:val="3"/>
          </w:tcPr>
          <w:p w:rsidR="004C2953" w:rsidRPr="00EE564B" w:rsidRDefault="004C2953" w:rsidP="00EC6CB1">
            <w:pPr>
              <w:spacing w:before="0" w:after="0"/>
              <w:jc w:val="center"/>
              <w:rPr>
                <w:rFonts w:ascii="Times New Roman" w:hAnsi="Times New Roman" w:cs="Times New Roman"/>
                <w:b/>
                <w:szCs w:val="22"/>
              </w:rPr>
            </w:pPr>
            <w:r w:rsidRPr="00EE564B">
              <w:rPr>
                <w:rFonts w:ascii="Times New Roman" w:hAnsi="Times New Roman" w:cs="Times New Roman"/>
                <w:b/>
                <w:szCs w:val="22"/>
              </w:rPr>
              <w:t>IV. Folosinţa apei în acvacultură şi piscicultură</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Documentul care atestă dreptul de proprietate sau de folosinţă asupra terenului pe care este situat corpul de apă, asupra  construcţiilor hidrotehnice,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pStyle w:val="NormalWeb"/>
              <w:ind w:firstLine="0"/>
              <w:jc w:val="left"/>
              <w:rPr>
                <w:sz w:val="22"/>
                <w:szCs w:val="22"/>
                <w:lang w:val="ro-RO"/>
              </w:rPr>
            </w:pPr>
            <w:r w:rsidRPr="00EE564B">
              <w:rPr>
                <w:sz w:val="22"/>
                <w:szCs w:val="22"/>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hAnsi="Times New Roman" w:cs="Times New Roman"/>
                <w:szCs w:val="22"/>
              </w:rPr>
              <w:t>Paşaportul prizei de apă</w:t>
            </w: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Naюionalг pentru Siguranюa Alimentelor</w:t>
            </w:r>
          </w:p>
        </w:tc>
      </w:tr>
      <w:tr w:rsidR="004C2953" w:rsidRPr="00EE564B" w:rsidTr="00E32AD7">
        <w:tc>
          <w:tcPr>
            <w:tcW w:w="70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jc w:val="left"/>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jc w:val="left"/>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jc w:val="left"/>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rPr>
                <w:rFonts w:ascii="Times New Roman" w:hAnsi="Times New Roman" w:cs="Times New Roman"/>
                <w:szCs w:val="22"/>
              </w:rPr>
            </w:pP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şi/sau schema terenului, cu indicarea construcţiilor hidrotehnice, după caz, a mijloacelor de măsurare a cantităţii de apă care urmează a fi folosită şi deversată, precum şi altor construcţii destinate folosinţei apelor</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7.</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Naюionalг pentru Siguranюa Alimentelor</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8.</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Contractul pentru folosirea sectorului de subsol</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pentru Geologie єi Resurse Minerale</w:t>
            </w:r>
          </w:p>
          <w:p w:rsidR="004C2953" w:rsidRPr="00EE564B" w:rsidRDefault="004C2953" w:rsidP="00EC6CB1">
            <w:pPr>
              <w:spacing w:before="0" w:after="0"/>
              <w:rPr>
                <w:rFonts w:ascii="Times New Roman" w:eastAsia="Times New Roman" w:hAnsi="Times New Roman" w:cs="Times New Roman"/>
                <w:color w:val="000000"/>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9.</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Contractul de transportare şi recepţie a apelor uzate pentru epurare, în cazul lipsei propriului sistem de evacuare şi epurare a apelor uzate</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10.</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Instituюia competentг de eliberarea autorizaюiei </w:t>
            </w:r>
          </w:p>
        </w:tc>
      </w:tr>
      <w:tr w:rsidR="004C2953" w:rsidRPr="00EE564B" w:rsidTr="00E32AD7">
        <w:tc>
          <w:tcPr>
            <w:tcW w:w="9748" w:type="dxa"/>
            <w:gridSpan w:val="3"/>
          </w:tcPr>
          <w:p w:rsidR="004C2953" w:rsidRPr="00EE564B" w:rsidRDefault="004C2953" w:rsidP="00EC6CB1">
            <w:pPr>
              <w:spacing w:before="0" w:after="0"/>
              <w:jc w:val="center"/>
              <w:rPr>
                <w:rFonts w:ascii="Times New Roman" w:hAnsi="Times New Roman" w:cs="Times New Roman"/>
                <w:b/>
                <w:szCs w:val="22"/>
              </w:rPr>
            </w:pPr>
            <w:r w:rsidRPr="00EE564B">
              <w:rPr>
                <w:rFonts w:ascii="Times New Roman" w:hAnsi="Times New Roman" w:cs="Times New Roman"/>
                <w:b/>
                <w:szCs w:val="22"/>
              </w:rPr>
              <w:t>V. Deversarea apelor uzate</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rPr>
                <w:sz w:val="22"/>
                <w:szCs w:val="22"/>
                <w:lang w:val="ro-RO"/>
              </w:rPr>
            </w:pPr>
            <w:r w:rsidRPr="00EE564B">
              <w:rPr>
                <w:sz w:val="22"/>
                <w:szCs w:val="22"/>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rPr>
                <w:rFonts w:ascii="Times New Roman" w:hAnsi="Times New Roman" w:cs="Times New Roman"/>
                <w:szCs w:val="22"/>
              </w:rPr>
            </w:pP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Instituюia competentг de eliberarea autorizaюiei</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Descrierea procesului de deversare</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Inspectoratul Ecologic de Stat </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7.</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Expertiza ecologică a documentaţiei de proiect pentru procesul de deversare</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Inspectoratul Ecologic de Stat</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8.</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Descrierea cantităţii şi compoziţiei poluanţilor care urmează să fie deversaţi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Inspectoratul Ecologic de Stat</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9.</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Descrierea metodelor propuse de monitorizare a deversării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Inspectoratul Ecologic de Stat</w:t>
            </w:r>
          </w:p>
        </w:tc>
      </w:tr>
      <w:tr w:rsidR="004C2953" w:rsidRPr="00EE564B" w:rsidTr="00E32AD7">
        <w:tc>
          <w:tcPr>
            <w:tcW w:w="9748" w:type="dxa"/>
            <w:gridSpan w:val="3"/>
          </w:tcPr>
          <w:p w:rsidR="004C2953" w:rsidRPr="00EE564B" w:rsidRDefault="004C2953" w:rsidP="00EC6CB1">
            <w:pPr>
              <w:spacing w:before="0" w:after="0"/>
              <w:jc w:val="center"/>
              <w:rPr>
                <w:rFonts w:ascii="Times New Roman" w:hAnsi="Times New Roman" w:cs="Times New Roman"/>
                <w:b/>
                <w:szCs w:val="22"/>
              </w:rPr>
            </w:pPr>
            <w:r w:rsidRPr="00EE564B">
              <w:rPr>
                <w:rFonts w:ascii="Times New Roman" w:hAnsi="Times New Roman" w:cs="Times New Roman"/>
                <w:b/>
                <w:szCs w:val="22"/>
              </w:rPr>
              <w:t>VI. Utilizarea apei pentru generarea de energie hidroelectrică</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pStyle w:val="NormalWeb"/>
              <w:ind w:firstLine="0"/>
              <w:rPr>
                <w:sz w:val="22"/>
                <w:szCs w:val="22"/>
                <w:lang w:val="ro-RO"/>
              </w:rPr>
            </w:pPr>
            <w:r w:rsidRPr="00EE564B">
              <w:rPr>
                <w:sz w:val="22"/>
                <w:szCs w:val="22"/>
                <w:lang w:val="ro-RO"/>
              </w:rPr>
              <w:t>Planul şi/sau schema terenului, cu indicarea construcţiilor hidrotehnice, după caz,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p w:rsidR="004C2953" w:rsidRPr="00EE564B" w:rsidRDefault="004C2953" w:rsidP="00EC6CB1">
            <w:pPr>
              <w:spacing w:before="0" w:after="0"/>
              <w:rPr>
                <w:rFonts w:ascii="Times New Roman" w:eastAsia="Times New Roman" w:hAnsi="Times New Roman" w:cs="Times New Roman"/>
                <w:color w:val="000000"/>
                <w:szCs w:val="22"/>
              </w:rPr>
            </w:pP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Serviciul Protecюiei Civile єi Situaюiilor Excepюionale </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Calculele cantităţii de apă care urmează a fi folosită şi a volumului de ape uzate</w:t>
            </w:r>
          </w:p>
          <w:p w:rsidR="004C2953" w:rsidRPr="00EE564B" w:rsidRDefault="004C2953" w:rsidP="00EC6CB1">
            <w:pPr>
              <w:spacing w:before="0" w:after="0"/>
              <w:rPr>
                <w:rFonts w:ascii="Times New Roman" w:hAnsi="Times New Roman" w:cs="Times New Roman"/>
                <w:szCs w:val="22"/>
              </w:rPr>
            </w:pP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şi/sau schema terenului, cu indicarea construcţiilor hidrotehnice, după caz, a mijloacelor de măsurare a cantităţii de apă care urmează a fi folosită şi deversată, precum şi altor construcţii destinate folosinţei apelor</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Rezultatele analizelor fizico-chimice şi/sau bacteriologice ale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Agenюia „Apele Moldovei”,</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hAnsi="Times New Roman" w:cs="Times New Roman"/>
                <w:szCs w:val="22"/>
              </w:rPr>
              <w:t>Serviciul Supravegherii de Stat a Sănătății Publice</w:t>
            </w:r>
            <w:r w:rsidRPr="00EE564B">
              <w:rPr>
                <w:rFonts w:ascii="Times New Roman" w:eastAsia="Times New Roman" w:hAnsi="Times New Roman" w:cs="Times New Roman"/>
                <w:color w:val="000000"/>
                <w:szCs w:val="22"/>
              </w:rPr>
              <w:t>,</w:t>
            </w:r>
          </w:p>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Serviciul Piscicol</w:t>
            </w: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 xml:space="preserve">Instituюia competentг de eliberarea autorizaюiei </w:t>
            </w:r>
          </w:p>
        </w:tc>
      </w:tr>
      <w:tr w:rsidR="004C2953" w:rsidRPr="00EE564B" w:rsidTr="00EB0143">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p>
        </w:tc>
        <w:tc>
          <w:tcPr>
            <w:tcW w:w="9042" w:type="dxa"/>
            <w:gridSpan w:val="2"/>
          </w:tcPr>
          <w:p w:rsidR="004C2953" w:rsidRPr="00EE564B" w:rsidRDefault="004C2953" w:rsidP="00EC6CB1">
            <w:pPr>
              <w:suppressAutoHyphens w:val="0"/>
              <w:spacing w:before="0" w:after="0"/>
              <w:jc w:val="center"/>
              <w:rPr>
                <w:rFonts w:ascii="Times New Roman" w:eastAsia="Times New Roman" w:hAnsi="Times New Roman" w:cs="Times New Roman"/>
                <w:szCs w:val="22"/>
                <w:lang w:val="it-IT" w:eastAsia="ru-RU"/>
              </w:rPr>
            </w:pPr>
            <w:r w:rsidRPr="00EE564B">
              <w:rPr>
                <w:rFonts w:ascii="Times New Roman" w:eastAsia="Times New Roman" w:hAnsi="Times New Roman" w:cs="Times New Roman"/>
                <w:b/>
                <w:bCs/>
                <w:szCs w:val="22"/>
                <w:lang w:val="it-IT" w:eastAsia="ru-RU"/>
              </w:rPr>
              <w:t>VII. Utilizarea apei pentru exploatarea de pontoane, debarcadere</w:t>
            </w:r>
          </w:p>
          <w:p w:rsidR="004C2953" w:rsidRPr="00EE564B" w:rsidRDefault="004C2953" w:rsidP="00EC6CB1">
            <w:pPr>
              <w:suppressAutoHyphens w:val="0"/>
              <w:spacing w:before="0" w:after="0"/>
              <w:jc w:val="center"/>
              <w:rPr>
                <w:rFonts w:ascii="Times New Roman" w:eastAsia="Times New Roman" w:hAnsi="Times New Roman" w:cs="Times New Roman"/>
                <w:szCs w:val="22"/>
                <w:lang w:val="it-IT" w:eastAsia="ru-RU"/>
              </w:rPr>
            </w:pPr>
            <w:r w:rsidRPr="00EE564B">
              <w:rPr>
                <w:rFonts w:ascii="Times New Roman" w:eastAsia="Times New Roman" w:hAnsi="Times New Roman" w:cs="Times New Roman"/>
                <w:b/>
                <w:bCs/>
                <w:szCs w:val="22"/>
                <w:lang w:val="it-IT" w:eastAsia="ru-RU"/>
              </w:rPr>
              <w:t> єi alte structuri hidraulice pe terenul fondului de apг</w:t>
            </w:r>
          </w:p>
          <w:p w:rsidR="004C2953" w:rsidRPr="00EE564B" w:rsidRDefault="004C2953" w:rsidP="00EC6CB1">
            <w:pPr>
              <w:spacing w:before="0" w:after="0"/>
              <w:rPr>
                <w:rFonts w:ascii="Times New Roman" w:eastAsia="Times New Roman" w:hAnsi="Times New Roman" w:cs="Times New Roman"/>
                <w:color w:val="000000"/>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Documentul care atestă dreptul de proprietate sau de folosinţă asupra terenului pe care este situat corpul de apă, asupra construcţiilor hidrotehnice, precum şi asupra altor construcţii destinate folosinţei apelor</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pentru Geologie єi Resurse Minerale,</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pacing w:before="0" w:after="0"/>
              <w:rPr>
                <w:rFonts w:ascii="Times New Roman" w:eastAsia="Times New Roman" w:hAnsi="Times New Roman" w:cs="Times New Roman"/>
                <w:color w:val="000000"/>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şi/sau schema terenului, cu indicarea, după caz, a construcţiilor hidrotehnice,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pacing w:before="0" w:after="0"/>
              <w:rPr>
                <w:rFonts w:ascii="Times New Roman" w:eastAsia="Times New Roman" w:hAnsi="Times New Roman" w:cs="Times New Roman"/>
                <w:color w:val="000000"/>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Piscicol,</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Protecюiei Civile єi Situaюiilor Excepюionale</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de acţiuni/investiţii privind protecţia resurselor de apă în perioada de folosinţă a apei</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 xml:space="preserve">Serviciul Supravegherii de Stat a Sгnгtгții Publice, </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Piscicol</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Rezultatele analizelor privind proprietăţile fizico-chimice şi/sau bacteriologice ale apei</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 xml:space="preserve">Serviciul Supravegherii de Stat a Sгnгtгții Publice, </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hAnsi="Times New Roman" w:cs="Times New Roman"/>
                <w:szCs w:val="22"/>
              </w:rPr>
              <w:t>Instituţia competentă de eliberarea autorizaţiei</w:t>
            </w:r>
          </w:p>
        </w:tc>
      </w:tr>
      <w:tr w:rsidR="004C2953" w:rsidRPr="00EE564B" w:rsidTr="009719D6">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p>
        </w:tc>
        <w:tc>
          <w:tcPr>
            <w:tcW w:w="9042" w:type="dxa"/>
            <w:gridSpan w:val="2"/>
          </w:tcPr>
          <w:p w:rsidR="004C2953" w:rsidRPr="00EE564B" w:rsidRDefault="004C2953" w:rsidP="00EC6CB1">
            <w:pPr>
              <w:suppressAutoHyphens w:val="0"/>
              <w:spacing w:before="0" w:after="0"/>
              <w:jc w:val="center"/>
              <w:rPr>
                <w:rFonts w:ascii="Times New Roman" w:eastAsia="Times New Roman" w:hAnsi="Times New Roman" w:cs="Times New Roman"/>
                <w:szCs w:val="22"/>
                <w:lang w:val="it-IT" w:eastAsia="ru-RU"/>
              </w:rPr>
            </w:pPr>
            <w:r w:rsidRPr="00EE564B">
              <w:rPr>
                <w:rFonts w:ascii="Times New Roman" w:eastAsia="Times New Roman" w:hAnsi="Times New Roman" w:cs="Times New Roman"/>
                <w:b/>
                <w:bCs/>
                <w:szCs w:val="22"/>
                <w:lang w:val="it-IT" w:eastAsia="ru-RU"/>
              </w:rPr>
              <w:t xml:space="preserve">VIII. Utilizarea apei pentru dezvoltarea єi exploatarea comercialг </w:t>
            </w:r>
          </w:p>
          <w:p w:rsidR="004C2953" w:rsidRPr="00EE564B" w:rsidRDefault="004C2953" w:rsidP="00EC6CB1">
            <w:pPr>
              <w:suppressAutoHyphens w:val="0"/>
              <w:spacing w:before="0" w:after="0"/>
              <w:jc w:val="center"/>
              <w:rPr>
                <w:rFonts w:ascii="Times New Roman" w:eastAsia="Times New Roman" w:hAnsi="Times New Roman" w:cs="Times New Roman"/>
                <w:szCs w:val="22"/>
                <w:lang w:val="fr-FR" w:eastAsia="ru-RU"/>
              </w:rPr>
            </w:pPr>
            <w:r w:rsidRPr="00EE564B">
              <w:rPr>
                <w:rFonts w:ascii="Times New Roman" w:eastAsia="Times New Roman" w:hAnsi="Times New Roman" w:cs="Times New Roman"/>
                <w:b/>
                <w:bCs/>
                <w:szCs w:val="22"/>
                <w:lang w:val="fr-FR" w:eastAsia="ru-RU"/>
              </w:rPr>
              <w:t>a plajelor єi a zonelor de agrement</w:t>
            </w:r>
          </w:p>
          <w:p w:rsidR="004C2953" w:rsidRPr="00EE564B" w:rsidRDefault="004C2953" w:rsidP="00EC6CB1">
            <w:pPr>
              <w:suppressAutoHyphens w:val="0"/>
              <w:spacing w:before="0" w:after="0"/>
              <w:jc w:val="left"/>
              <w:rPr>
                <w:rFonts w:ascii="Times New Roman" w:hAnsi="Times New Roman" w:cs="Times New Roman"/>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1.</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Documentul care atestă dreptul de proprietate sau de folosinţă asupra terenului pe care este situat corpul de apă, asupra construcţiilor hidrotehnice, precum şi asupra altor construcţii destinate folosinţei apelor</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pentru Geologie єi Resurse Minerale,</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uppressAutoHyphens w:val="0"/>
              <w:spacing w:before="0" w:after="0"/>
              <w:jc w:val="left"/>
              <w:rPr>
                <w:rFonts w:ascii="Times New Roman" w:hAnsi="Times New Roman" w:cs="Times New Roman"/>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2.</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şi/sau schema terenului, cu indicarea, după caz, a construcţiilor hidrotehnice, a mijloacelor de măsurare a cantităţii de apă care urmează a fi folosită şi deversată, precum şi a altor construcţii destinate folosinţei apelor</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uppressAutoHyphens w:val="0"/>
              <w:spacing w:before="0" w:after="0"/>
              <w:jc w:val="left"/>
              <w:rPr>
                <w:rFonts w:ascii="Times New Roman" w:hAnsi="Times New Roman" w:cs="Times New Roman"/>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3.</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Regulamentul de exploatare a barajelor, iazurilor şi a lacurilor de acumulare</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Piscicol,</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Protecюiei Civile єi Situaюiilor Excepюionale</w:t>
            </w:r>
          </w:p>
          <w:p w:rsidR="004C2953" w:rsidRPr="00EE564B" w:rsidRDefault="004C2953" w:rsidP="00EC6CB1">
            <w:pPr>
              <w:suppressAutoHyphens w:val="0"/>
              <w:spacing w:before="0" w:after="0"/>
              <w:jc w:val="left"/>
              <w:rPr>
                <w:rFonts w:ascii="Times New Roman" w:hAnsi="Times New Roman" w:cs="Times New Roman"/>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4.</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Planul de acţiuni/investiţii privind protecţia resurselor de apă în perioada de folosinţă a apei</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Supravegherii de Stat a Sгnгtгții Publice,</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Piscicol</w:t>
            </w:r>
          </w:p>
          <w:p w:rsidR="004C2953" w:rsidRPr="00EE564B" w:rsidRDefault="004C2953" w:rsidP="00EC6CB1">
            <w:pPr>
              <w:suppressAutoHyphens w:val="0"/>
              <w:spacing w:before="0" w:after="0"/>
              <w:jc w:val="left"/>
              <w:rPr>
                <w:rFonts w:ascii="Times New Roman" w:hAnsi="Times New Roman" w:cs="Times New Roman"/>
                <w:szCs w:val="22"/>
                <w:lang w:val="it-IT"/>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5.</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Rezultatele analizelor privind proprietăţile fizico-chimice şi/sau bacteriologice ale apei</w:t>
            </w:r>
          </w:p>
        </w:tc>
        <w:tc>
          <w:tcPr>
            <w:tcW w:w="3916" w:type="dxa"/>
          </w:tcPr>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Agenюia „Apele Moldovei”,</w:t>
            </w:r>
          </w:p>
          <w:p w:rsidR="004C2953" w:rsidRPr="00EE564B" w:rsidRDefault="004C2953" w:rsidP="00EC6CB1">
            <w:pPr>
              <w:suppressAutoHyphens w:val="0"/>
              <w:spacing w:before="0" w:after="0"/>
              <w:jc w:val="left"/>
              <w:rPr>
                <w:rFonts w:ascii="Times New Roman" w:eastAsia="Times New Roman" w:hAnsi="Times New Roman" w:cs="Times New Roman"/>
                <w:szCs w:val="22"/>
                <w:lang w:val="it-IT" w:eastAsia="ru-RU"/>
              </w:rPr>
            </w:pPr>
            <w:r w:rsidRPr="00EE564B">
              <w:rPr>
                <w:rFonts w:ascii="Times New Roman" w:eastAsia="Times New Roman" w:hAnsi="Times New Roman" w:cs="Times New Roman"/>
                <w:szCs w:val="22"/>
                <w:lang w:val="it-IT" w:eastAsia="ru-RU"/>
              </w:rPr>
              <w:t>Serviciul Supravegherii de Stat a Sгnгtгții Publice,</w:t>
            </w:r>
          </w:p>
          <w:p w:rsidR="004C2953" w:rsidRPr="00EE564B" w:rsidRDefault="004C2953" w:rsidP="00EC6CB1">
            <w:pPr>
              <w:suppressAutoHyphens w:val="0"/>
              <w:spacing w:before="0" w:after="0"/>
              <w:jc w:val="left"/>
              <w:rPr>
                <w:rFonts w:ascii="Times New Roman" w:eastAsia="Times New Roman" w:hAnsi="Times New Roman" w:cs="Times New Roman"/>
                <w:szCs w:val="22"/>
                <w:lang w:val="ru-RU" w:eastAsia="ru-RU"/>
              </w:rPr>
            </w:pPr>
            <w:r w:rsidRPr="00EE564B">
              <w:rPr>
                <w:rFonts w:ascii="Times New Roman" w:eastAsia="Times New Roman" w:hAnsi="Times New Roman" w:cs="Times New Roman"/>
                <w:szCs w:val="22"/>
                <w:lang w:val="ru-RU" w:eastAsia="ru-RU"/>
              </w:rPr>
              <w:t>Serviciul Piscicol</w:t>
            </w:r>
          </w:p>
          <w:p w:rsidR="004C2953" w:rsidRPr="00EE564B" w:rsidRDefault="004C2953" w:rsidP="00EC6CB1">
            <w:pPr>
              <w:suppressAutoHyphens w:val="0"/>
              <w:spacing w:before="0" w:after="0"/>
              <w:jc w:val="left"/>
              <w:rPr>
                <w:rFonts w:ascii="Times New Roman" w:hAnsi="Times New Roman" w:cs="Times New Roman"/>
                <w:szCs w:val="22"/>
              </w:rPr>
            </w:pPr>
          </w:p>
        </w:tc>
      </w:tr>
      <w:tr w:rsidR="004C2953" w:rsidRPr="00EE564B" w:rsidTr="00E32AD7">
        <w:tc>
          <w:tcPr>
            <w:tcW w:w="706" w:type="dxa"/>
          </w:tcPr>
          <w:p w:rsidR="004C2953" w:rsidRPr="00EE564B" w:rsidRDefault="004C2953" w:rsidP="00EC6CB1">
            <w:pPr>
              <w:spacing w:before="0" w:after="0"/>
              <w:rPr>
                <w:rFonts w:ascii="Times New Roman" w:eastAsia="Times New Roman" w:hAnsi="Times New Roman" w:cs="Times New Roman"/>
                <w:color w:val="000000"/>
                <w:szCs w:val="22"/>
              </w:rPr>
            </w:pPr>
            <w:r w:rsidRPr="00EE564B">
              <w:rPr>
                <w:rFonts w:ascii="Times New Roman" w:eastAsia="Times New Roman" w:hAnsi="Times New Roman" w:cs="Times New Roman"/>
                <w:color w:val="000000"/>
                <w:szCs w:val="22"/>
              </w:rPr>
              <w:t>6.</w:t>
            </w:r>
          </w:p>
        </w:tc>
        <w:tc>
          <w:tcPr>
            <w:tcW w:w="5126" w:type="dxa"/>
          </w:tcPr>
          <w:p w:rsidR="004C2953" w:rsidRPr="00EE564B" w:rsidRDefault="004C2953" w:rsidP="00EC6CB1">
            <w:pPr>
              <w:spacing w:before="0" w:after="0"/>
              <w:rPr>
                <w:rFonts w:ascii="Times New Roman" w:hAnsi="Times New Roman" w:cs="Times New Roman"/>
                <w:szCs w:val="22"/>
              </w:rPr>
            </w:pPr>
            <w:r w:rsidRPr="00EE564B">
              <w:rPr>
                <w:rFonts w:ascii="Times New Roman" w:hAnsi="Times New Roman" w:cs="Times New Roman"/>
                <w:szCs w:val="22"/>
              </w:rPr>
              <w:t>Dovada publicării în presa locală a anunţului cu privire la solicitarea eliberării autorizaţiei de mediu pentru folosinţa specială a apei</w:t>
            </w:r>
          </w:p>
        </w:tc>
        <w:tc>
          <w:tcPr>
            <w:tcW w:w="3916" w:type="dxa"/>
          </w:tcPr>
          <w:p w:rsidR="004C2953" w:rsidRPr="00EE564B" w:rsidRDefault="004C2953" w:rsidP="00EC6CB1">
            <w:pPr>
              <w:suppressAutoHyphens w:val="0"/>
              <w:spacing w:before="0" w:after="0"/>
              <w:jc w:val="left"/>
              <w:rPr>
                <w:rFonts w:ascii="Times New Roman" w:hAnsi="Times New Roman" w:cs="Times New Roman"/>
                <w:szCs w:val="22"/>
              </w:rPr>
            </w:pPr>
            <w:r w:rsidRPr="00EE564B">
              <w:rPr>
                <w:rFonts w:ascii="Times New Roman" w:hAnsi="Times New Roman" w:cs="Times New Roman"/>
                <w:szCs w:val="22"/>
              </w:rPr>
              <w:t>Instituţia competentă de eliberarea autorizaţiei</w:t>
            </w:r>
          </w:p>
        </w:tc>
      </w:tr>
    </w:tbl>
    <w:p w:rsidR="004C2953" w:rsidRPr="00EE564B" w:rsidRDefault="004C2953" w:rsidP="00841258">
      <w:pPr>
        <w:spacing w:before="0" w:after="0"/>
        <w:ind w:firstLine="709"/>
        <w:jc w:val="right"/>
        <w:rPr>
          <w:rFonts w:ascii="Times New Roman" w:hAnsi="Times New Roman" w:cs="Times New Roman"/>
          <w:szCs w:val="22"/>
        </w:rPr>
      </w:pPr>
    </w:p>
    <w:sectPr w:rsidR="004C2953" w:rsidRPr="00EE564B" w:rsidSect="00091EA0">
      <w:pgSz w:w="11906" w:h="16838"/>
      <w:pgMar w:top="143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C37"/>
    <w:multiLevelType w:val="hybridMultilevel"/>
    <w:tmpl w:val="AE3CAAF8"/>
    <w:lvl w:ilvl="0" w:tplc="690206CE">
      <w:start w:val="1"/>
      <w:numFmt w:val="lowerLetter"/>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D8E2768"/>
    <w:multiLevelType w:val="hybridMultilevel"/>
    <w:tmpl w:val="CAAA5AFA"/>
    <w:lvl w:ilvl="0" w:tplc="A836BF1E">
      <w:start w:val="1"/>
      <w:numFmt w:val="decimal"/>
      <w:lvlText w:val="%1."/>
      <w:lvlJc w:val="left"/>
      <w:pPr>
        <w:ind w:left="1635" w:hanging="1095"/>
      </w:pPr>
      <w:rPr>
        <w:rFonts w:cs="Times New Roman"/>
        <w:b w:val="0"/>
        <w:sz w:val="27"/>
        <w:szCs w:val="27"/>
      </w:rPr>
    </w:lvl>
    <w:lvl w:ilvl="1" w:tplc="04190019">
      <w:start w:val="1"/>
      <w:numFmt w:val="decimal"/>
      <w:lvlText w:val="%2."/>
      <w:lvlJc w:val="left"/>
      <w:pPr>
        <w:tabs>
          <w:tab w:val="num" w:pos="1474"/>
        </w:tabs>
        <w:ind w:left="1474" w:hanging="360"/>
      </w:pPr>
      <w:rPr>
        <w:rFonts w:cs="Times New Roman"/>
      </w:rPr>
    </w:lvl>
    <w:lvl w:ilvl="2" w:tplc="0419001B">
      <w:start w:val="1"/>
      <w:numFmt w:val="decimal"/>
      <w:lvlText w:val="%3."/>
      <w:lvlJc w:val="left"/>
      <w:pPr>
        <w:tabs>
          <w:tab w:val="num" w:pos="2194"/>
        </w:tabs>
        <w:ind w:left="219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decimal"/>
      <w:lvlText w:val="%5."/>
      <w:lvlJc w:val="left"/>
      <w:pPr>
        <w:tabs>
          <w:tab w:val="num" w:pos="3634"/>
        </w:tabs>
        <w:ind w:left="3634" w:hanging="360"/>
      </w:pPr>
      <w:rPr>
        <w:rFonts w:cs="Times New Roman"/>
      </w:rPr>
    </w:lvl>
    <w:lvl w:ilvl="5" w:tplc="0419001B">
      <w:start w:val="1"/>
      <w:numFmt w:val="decimal"/>
      <w:lvlText w:val="%6."/>
      <w:lvlJc w:val="left"/>
      <w:pPr>
        <w:tabs>
          <w:tab w:val="num" w:pos="4354"/>
        </w:tabs>
        <w:ind w:left="4354" w:hanging="36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decimal"/>
      <w:lvlText w:val="%8."/>
      <w:lvlJc w:val="left"/>
      <w:pPr>
        <w:tabs>
          <w:tab w:val="num" w:pos="5794"/>
        </w:tabs>
        <w:ind w:left="5794" w:hanging="360"/>
      </w:pPr>
      <w:rPr>
        <w:rFonts w:cs="Times New Roman"/>
      </w:rPr>
    </w:lvl>
    <w:lvl w:ilvl="8" w:tplc="0419001B">
      <w:start w:val="1"/>
      <w:numFmt w:val="decimal"/>
      <w:lvlText w:val="%9."/>
      <w:lvlJc w:val="left"/>
      <w:pPr>
        <w:tabs>
          <w:tab w:val="num" w:pos="6514"/>
        </w:tabs>
        <w:ind w:left="6514"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258"/>
    <w:rsid w:val="000466CC"/>
    <w:rsid w:val="00091EA0"/>
    <w:rsid w:val="002158AD"/>
    <w:rsid w:val="00483E43"/>
    <w:rsid w:val="004C2953"/>
    <w:rsid w:val="0055294F"/>
    <w:rsid w:val="00841258"/>
    <w:rsid w:val="009719D6"/>
    <w:rsid w:val="00CA6F44"/>
    <w:rsid w:val="00CD0ABD"/>
    <w:rsid w:val="00DE020D"/>
    <w:rsid w:val="00E32AD7"/>
    <w:rsid w:val="00EB0143"/>
    <w:rsid w:val="00EC6CB1"/>
    <w:rsid w:val="00EE56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8"/>
    <w:pPr>
      <w:suppressAutoHyphens/>
      <w:spacing w:before="120" w:after="120"/>
      <w:jc w:val="both"/>
    </w:pPr>
    <w:rPr>
      <w:rFonts w:eastAsia="MS Mincho" w:cs="Calibri"/>
      <w:szCs w:val="24"/>
      <w:lang w:val="ro-R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1258"/>
    <w:rPr>
      <w:rFonts w:ascii="Times New Roman" w:hAnsi="Times New Roman" w:cs="Times New Roman"/>
      <w:color w:val="0000FF"/>
      <w:u w:val="single"/>
    </w:rPr>
  </w:style>
  <w:style w:type="paragraph" w:styleId="NormalWeb">
    <w:name w:val="Normal (Web)"/>
    <w:basedOn w:val="Normal"/>
    <w:uiPriority w:val="99"/>
    <w:rsid w:val="00841258"/>
    <w:pPr>
      <w:suppressAutoHyphens w:val="0"/>
      <w:spacing w:before="0" w:after="0"/>
      <w:ind w:firstLine="567"/>
    </w:pPr>
    <w:rPr>
      <w:rFonts w:ascii="Times New Roman" w:eastAsia="Times New Roman" w:hAnsi="Times New Roman" w:cs="Times New Roman"/>
      <w:sz w:val="24"/>
      <w:lang w:val="ru-RU" w:eastAsia="ru-RU"/>
    </w:rPr>
  </w:style>
  <w:style w:type="paragraph" w:customStyle="1" w:styleId="Default">
    <w:name w:val="Default"/>
    <w:uiPriority w:val="99"/>
    <w:rsid w:val="00841258"/>
    <w:pPr>
      <w:autoSpaceDE w:val="0"/>
      <w:autoSpaceDN w:val="0"/>
      <w:adjustRightInd w:val="0"/>
    </w:pPr>
    <w:rPr>
      <w:rFonts w:ascii="Times New Roman" w:hAnsi="Times New Roman"/>
      <w:color w:val="000000"/>
      <w:sz w:val="24"/>
      <w:szCs w:val="24"/>
      <w:lang w:eastAsia="en-US"/>
    </w:rPr>
  </w:style>
  <w:style w:type="paragraph" w:customStyle="1" w:styleId="a">
    <w:name w:val="Абзац списка"/>
    <w:basedOn w:val="Normal"/>
    <w:uiPriority w:val="99"/>
    <w:rsid w:val="00841258"/>
    <w:pPr>
      <w:suppressAutoHyphens w:val="0"/>
      <w:spacing w:before="0" w:after="0"/>
      <w:ind w:left="720"/>
      <w:contextualSpacing/>
      <w:jc w:val="left"/>
    </w:pPr>
    <w:rPr>
      <w:rFonts w:ascii="Times New Roman" w:eastAsia="Times New Roman" w:hAnsi="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383019954">
      <w:marLeft w:val="0"/>
      <w:marRight w:val="0"/>
      <w:marTop w:val="0"/>
      <w:marBottom w:val="0"/>
      <w:divBdr>
        <w:top w:val="none" w:sz="0" w:space="0" w:color="auto"/>
        <w:left w:val="none" w:sz="0" w:space="0" w:color="auto"/>
        <w:bottom w:val="none" w:sz="0" w:space="0" w:color="auto"/>
        <w:right w:val="none" w:sz="0" w:space="0" w:color="auto"/>
      </w:divBdr>
      <w:divsChild>
        <w:div w:id="1383019958">
          <w:marLeft w:val="0"/>
          <w:marRight w:val="0"/>
          <w:marTop w:val="0"/>
          <w:marBottom w:val="0"/>
          <w:divBdr>
            <w:top w:val="none" w:sz="0" w:space="0" w:color="auto"/>
            <w:left w:val="none" w:sz="0" w:space="0" w:color="auto"/>
            <w:bottom w:val="none" w:sz="0" w:space="0" w:color="auto"/>
            <w:right w:val="none" w:sz="0" w:space="0" w:color="auto"/>
          </w:divBdr>
        </w:div>
        <w:div w:id="1383019968">
          <w:marLeft w:val="0"/>
          <w:marRight w:val="0"/>
          <w:marTop w:val="0"/>
          <w:marBottom w:val="0"/>
          <w:divBdr>
            <w:top w:val="none" w:sz="0" w:space="0" w:color="auto"/>
            <w:left w:val="none" w:sz="0" w:space="0" w:color="auto"/>
            <w:bottom w:val="none" w:sz="0" w:space="0" w:color="auto"/>
            <w:right w:val="none" w:sz="0" w:space="0" w:color="auto"/>
          </w:divBdr>
        </w:div>
      </w:divsChild>
    </w:div>
    <w:div w:id="1383019957">
      <w:marLeft w:val="0"/>
      <w:marRight w:val="0"/>
      <w:marTop w:val="0"/>
      <w:marBottom w:val="0"/>
      <w:divBdr>
        <w:top w:val="none" w:sz="0" w:space="0" w:color="auto"/>
        <w:left w:val="none" w:sz="0" w:space="0" w:color="auto"/>
        <w:bottom w:val="none" w:sz="0" w:space="0" w:color="auto"/>
        <w:right w:val="none" w:sz="0" w:space="0" w:color="auto"/>
      </w:divBdr>
      <w:divsChild>
        <w:div w:id="1383019967">
          <w:marLeft w:val="0"/>
          <w:marRight w:val="0"/>
          <w:marTop w:val="0"/>
          <w:marBottom w:val="0"/>
          <w:divBdr>
            <w:top w:val="none" w:sz="0" w:space="0" w:color="auto"/>
            <w:left w:val="none" w:sz="0" w:space="0" w:color="auto"/>
            <w:bottom w:val="none" w:sz="0" w:space="0" w:color="auto"/>
            <w:right w:val="none" w:sz="0" w:space="0" w:color="auto"/>
          </w:divBdr>
        </w:div>
        <w:div w:id="1383019976">
          <w:marLeft w:val="0"/>
          <w:marRight w:val="0"/>
          <w:marTop w:val="0"/>
          <w:marBottom w:val="0"/>
          <w:divBdr>
            <w:top w:val="none" w:sz="0" w:space="0" w:color="auto"/>
            <w:left w:val="none" w:sz="0" w:space="0" w:color="auto"/>
            <w:bottom w:val="none" w:sz="0" w:space="0" w:color="auto"/>
            <w:right w:val="none" w:sz="0" w:space="0" w:color="auto"/>
          </w:divBdr>
        </w:div>
      </w:divsChild>
    </w:div>
    <w:div w:id="1383019959">
      <w:marLeft w:val="0"/>
      <w:marRight w:val="0"/>
      <w:marTop w:val="0"/>
      <w:marBottom w:val="0"/>
      <w:divBdr>
        <w:top w:val="none" w:sz="0" w:space="0" w:color="auto"/>
        <w:left w:val="none" w:sz="0" w:space="0" w:color="auto"/>
        <w:bottom w:val="none" w:sz="0" w:space="0" w:color="auto"/>
        <w:right w:val="none" w:sz="0" w:space="0" w:color="auto"/>
      </w:divBdr>
    </w:div>
    <w:div w:id="1383019964">
      <w:marLeft w:val="0"/>
      <w:marRight w:val="0"/>
      <w:marTop w:val="0"/>
      <w:marBottom w:val="0"/>
      <w:divBdr>
        <w:top w:val="none" w:sz="0" w:space="0" w:color="auto"/>
        <w:left w:val="none" w:sz="0" w:space="0" w:color="auto"/>
        <w:bottom w:val="none" w:sz="0" w:space="0" w:color="auto"/>
        <w:right w:val="none" w:sz="0" w:space="0" w:color="auto"/>
      </w:divBdr>
      <w:divsChild>
        <w:div w:id="1383019979">
          <w:marLeft w:val="0"/>
          <w:marRight w:val="0"/>
          <w:marTop w:val="0"/>
          <w:marBottom w:val="0"/>
          <w:divBdr>
            <w:top w:val="none" w:sz="0" w:space="0" w:color="auto"/>
            <w:left w:val="none" w:sz="0" w:space="0" w:color="auto"/>
            <w:bottom w:val="none" w:sz="0" w:space="0" w:color="auto"/>
            <w:right w:val="none" w:sz="0" w:space="0" w:color="auto"/>
          </w:divBdr>
        </w:div>
      </w:divsChild>
    </w:div>
    <w:div w:id="1383019966">
      <w:marLeft w:val="0"/>
      <w:marRight w:val="0"/>
      <w:marTop w:val="0"/>
      <w:marBottom w:val="0"/>
      <w:divBdr>
        <w:top w:val="none" w:sz="0" w:space="0" w:color="auto"/>
        <w:left w:val="none" w:sz="0" w:space="0" w:color="auto"/>
        <w:bottom w:val="none" w:sz="0" w:space="0" w:color="auto"/>
        <w:right w:val="none" w:sz="0" w:space="0" w:color="auto"/>
      </w:divBdr>
      <w:divsChild>
        <w:div w:id="1383019956">
          <w:marLeft w:val="0"/>
          <w:marRight w:val="0"/>
          <w:marTop w:val="0"/>
          <w:marBottom w:val="0"/>
          <w:divBdr>
            <w:top w:val="none" w:sz="0" w:space="0" w:color="auto"/>
            <w:left w:val="none" w:sz="0" w:space="0" w:color="auto"/>
            <w:bottom w:val="none" w:sz="0" w:space="0" w:color="auto"/>
            <w:right w:val="none" w:sz="0" w:space="0" w:color="auto"/>
          </w:divBdr>
        </w:div>
        <w:div w:id="1383019963">
          <w:marLeft w:val="0"/>
          <w:marRight w:val="0"/>
          <w:marTop w:val="0"/>
          <w:marBottom w:val="0"/>
          <w:divBdr>
            <w:top w:val="none" w:sz="0" w:space="0" w:color="auto"/>
            <w:left w:val="none" w:sz="0" w:space="0" w:color="auto"/>
            <w:bottom w:val="none" w:sz="0" w:space="0" w:color="auto"/>
            <w:right w:val="none" w:sz="0" w:space="0" w:color="auto"/>
          </w:divBdr>
        </w:div>
      </w:divsChild>
    </w:div>
    <w:div w:id="1383019971">
      <w:marLeft w:val="0"/>
      <w:marRight w:val="0"/>
      <w:marTop w:val="0"/>
      <w:marBottom w:val="0"/>
      <w:divBdr>
        <w:top w:val="none" w:sz="0" w:space="0" w:color="auto"/>
        <w:left w:val="none" w:sz="0" w:space="0" w:color="auto"/>
        <w:bottom w:val="none" w:sz="0" w:space="0" w:color="auto"/>
        <w:right w:val="none" w:sz="0" w:space="0" w:color="auto"/>
      </w:divBdr>
      <w:divsChild>
        <w:div w:id="1383019980">
          <w:marLeft w:val="0"/>
          <w:marRight w:val="0"/>
          <w:marTop w:val="0"/>
          <w:marBottom w:val="0"/>
          <w:divBdr>
            <w:top w:val="none" w:sz="0" w:space="0" w:color="auto"/>
            <w:left w:val="none" w:sz="0" w:space="0" w:color="auto"/>
            <w:bottom w:val="none" w:sz="0" w:space="0" w:color="auto"/>
            <w:right w:val="none" w:sz="0" w:space="0" w:color="auto"/>
          </w:divBdr>
        </w:div>
        <w:div w:id="1383019983">
          <w:marLeft w:val="0"/>
          <w:marRight w:val="0"/>
          <w:marTop w:val="0"/>
          <w:marBottom w:val="0"/>
          <w:divBdr>
            <w:top w:val="none" w:sz="0" w:space="0" w:color="auto"/>
            <w:left w:val="none" w:sz="0" w:space="0" w:color="auto"/>
            <w:bottom w:val="none" w:sz="0" w:space="0" w:color="auto"/>
            <w:right w:val="none" w:sz="0" w:space="0" w:color="auto"/>
          </w:divBdr>
        </w:div>
      </w:divsChild>
    </w:div>
    <w:div w:id="1383019972">
      <w:marLeft w:val="0"/>
      <w:marRight w:val="0"/>
      <w:marTop w:val="0"/>
      <w:marBottom w:val="0"/>
      <w:divBdr>
        <w:top w:val="none" w:sz="0" w:space="0" w:color="auto"/>
        <w:left w:val="none" w:sz="0" w:space="0" w:color="auto"/>
        <w:bottom w:val="none" w:sz="0" w:space="0" w:color="auto"/>
        <w:right w:val="none" w:sz="0" w:space="0" w:color="auto"/>
      </w:divBdr>
      <w:divsChild>
        <w:div w:id="1383019978">
          <w:marLeft w:val="0"/>
          <w:marRight w:val="0"/>
          <w:marTop w:val="0"/>
          <w:marBottom w:val="0"/>
          <w:divBdr>
            <w:top w:val="none" w:sz="0" w:space="0" w:color="auto"/>
            <w:left w:val="none" w:sz="0" w:space="0" w:color="auto"/>
            <w:bottom w:val="none" w:sz="0" w:space="0" w:color="auto"/>
            <w:right w:val="none" w:sz="0" w:space="0" w:color="auto"/>
          </w:divBdr>
        </w:div>
      </w:divsChild>
    </w:div>
    <w:div w:id="1383019975">
      <w:marLeft w:val="0"/>
      <w:marRight w:val="0"/>
      <w:marTop w:val="0"/>
      <w:marBottom w:val="0"/>
      <w:divBdr>
        <w:top w:val="none" w:sz="0" w:space="0" w:color="auto"/>
        <w:left w:val="none" w:sz="0" w:space="0" w:color="auto"/>
        <w:bottom w:val="none" w:sz="0" w:space="0" w:color="auto"/>
        <w:right w:val="none" w:sz="0" w:space="0" w:color="auto"/>
      </w:divBdr>
      <w:divsChild>
        <w:div w:id="1383019960">
          <w:marLeft w:val="0"/>
          <w:marRight w:val="0"/>
          <w:marTop w:val="0"/>
          <w:marBottom w:val="0"/>
          <w:divBdr>
            <w:top w:val="none" w:sz="0" w:space="0" w:color="auto"/>
            <w:left w:val="none" w:sz="0" w:space="0" w:color="auto"/>
            <w:bottom w:val="none" w:sz="0" w:space="0" w:color="auto"/>
            <w:right w:val="none" w:sz="0" w:space="0" w:color="auto"/>
          </w:divBdr>
        </w:div>
        <w:div w:id="1383019974">
          <w:marLeft w:val="0"/>
          <w:marRight w:val="0"/>
          <w:marTop w:val="0"/>
          <w:marBottom w:val="0"/>
          <w:divBdr>
            <w:top w:val="none" w:sz="0" w:space="0" w:color="auto"/>
            <w:left w:val="none" w:sz="0" w:space="0" w:color="auto"/>
            <w:bottom w:val="none" w:sz="0" w:space="0" w:color="auto"/>
            <w:right w:val="none" w:sz="0" w:space="0" w:color="auto"/>
          </w:divBdr>
        </w:div>
      </w:divsChild>
    </w:div>
    <w:div w:id="1383019981">
      <w:marLeft w:val="0"/>
      <w:marRight w:val="0"/>
      <w:marTop w:val="0"/>
      <w:marBottom w:val="0"/>
      <w:divBdr>
        <w:top w:val="none" w:sz="0" w:space="0" w:color="auto"/>
        <w:left w:val="none" w:sz="0" w:space="0" w:color="auto"/>
        <w:bottom w:val="none" w:sz="0" w:space="0" w:color="auto"/>
        <w:right w:val="none" w:sz="0" w:space="0" w:color="auto"/>
      </w:divBdr>
      <w:divsChild>
        <w:div w:id="1383019955">
          <w:marLeft w:val="0"/>
          <w:marRight w:val="0"/>
          <w:marTop w:val="0"/>
          <w:marBottom w:val="0"/>
          <w:divBdr>
            <w:top w:val="none" w:sz="0" w:space="0" w:color="auto"/>
            <w:left w:val="none" w:sz="0" w:space="0" w:color="auto"/>
            <w:bottom w:val="none" w:sz="0" w:space="0" w:color="auto"/>
            <w:right w:val="none" w:sz="0" w:space="0" w:color="auto"/>
          </w:divBdr>
        </w:div>
        <w:div w:id="1383019977">
          <w:marLeft w:val="0"/>
          <w:marRight w:val="0"/>
          <w:marTop w:val="0"/>
          <w:marBottom w:val="0"/>
          <w:divBdr>
            <w:top w:val="none" w:sz="0" w:space="0" w:color="auto"/>
            <w:left w:val="none" w:sz="0" w:space="0" w:color="auto"/>
            <w:bottom w:val="none" w:sz="0" w:space="0" w:color="auto"/>
            <w:right w:val="none" w:sz="0" w:space="0" w:color="auto"/>
          </w:divBdr>
        </w:div>
      </w:divsChild>
    </w:div>
    <w:div w:id="1383019982">
      <w:marLeft w:val="0"/>
      <w:marRight w:val="0"/>
      <w:marTop w:val="0"/>
      <w:marBottom w:val="0"/>
      <w:divBdr>
        <w:top w:val="none" w:sz="0" w:space="0" w:color="auto"/>
        <w:left w:val="none" w:sz="0" w:space="0" w:color="auto"/>
        <w:bottom w:val="none" w:sz="0" w:space="0" w:color="auto"/>
        <w:right w:val="none" w:sz="0" w:space="0" w:color="auto"/>
      </w:divBdr>
      <w:divsChild>
        <w:div w:id="1383019965">
          <w:marLeft w:val="0"/>
          <w:marRight w:val="0"/>
          <w:marTop w:val="0"/>
          <w:marBottom w:val="0"/>
          <w:divBdr>
            <w:top w:val="none" w:sz="0" w:space="0" w:color="auto"/>
            <w:left w:val="none" w:sz="0" w:space="0" w:color="auto"/>
            <w:bottom w:val="none" w:sz="0" w:space="0" w:color="auto"/>
            <w:right w:val="none" w:sz="0" w:space="0" w:color="auto"/>
          </w:divBdr>
        </w:div>
        <w:div w:id="1383019969">
          <w:marLeft w:val="0"/>
          <w:marRight w:val="0"/>
          <w:marTop w:val="0"/>
          <w:marBottom w:val="0"/>
          <w:divBdr>
            <w:top w:val="none" w:sz="0" w:space="0" w:color="auto"/>
            <w:left w:val="none" w:sz="0" w:space="0" w:color="auto"/>
            <w:bottom w:val="none" w:sz="0" w:space="0" w:color="auto"/>
            <w:right w:val="none" w:sz="0" w:space="0" w:color="auto"/>
          </w:divBdr>
        </w:div>
      </w:divsChild>
    </w:div>
    <w:div w:id="1383019984">
      <w:marLeft w:val="0"/>
      <w:marRight w:val="0"/>
      <w:marTop w:val="0"/>
      <w:marBottom w:val="0"/>
      <w:divBdr>
        <w:top w:val="none" w:sz="0" w:space="0" w:color="auto"/>
        <w:left w:val="none" w:sz="0" w:space="0" w:color="auto"/>
        <w:bottom w:val="none" w:sz="0" w:space="0" w:color="auto"/>
        <w:right w:val="none" w:sz="0" w:space="0" w:color="auto"/>
      </w:divBdr>
      <w:divsChild>
        <w:div w:id="1383019961">
          <w:marLeft w:val="0"/>
          <w:marRight w:val="0"/>
          <w:marTop w:val="0"/>
          <w:marBottom w:val="0"/>
          <w:divBdr>
            <w:top w:val="none" w:sz="0" w:space="0" w:color="auto"/>
            <w:left w:val="none" w:sz="0" w:space="0" w:color="auto"/>
            <w:bottom w:val="none" w:sz="0" w:space="0" w:color="auto"/>
            <w:right w:val="none" w:sz="0" w:space="0" w:color="auto"/>
          </w:divBdr>
        </w:div>
        <w:div w:id="1383019970">
          <w:marLeft w:val="0"/>
          <w:marRight w:val="0"/>
          <w:marTop w:val="0"/>
          <w:marBottom w:val="0"/>
          <w:divBdr>
            <w:top w:val="none" w:sz="0" w:space="0" w:color="auto"/>
            <w:left w:val="none" w:sz="0" w:space="0" w:color="auto"/>
            <w:bottom w:val="none" w:sz="0" w:space="0" w:color="auto"/>
            <w:right w:val="none" w:sz="0" w:space="0" w:color="auto"/>
          </w:divBdr>
        </w:div>
      </w:divsChild>
    </w:div>
    <w:div w:id="1383019985">
      <w:marLeft w:val="0"/>
      <w:marRight w:val="0"/>
      <w:marTop w:val="0"/>
      <w:marBottom w:val="0"/>
      <w:divBdr>
        <w:top w:val="none" w:sz="0" w:space="0" w:color="auto"/>
        <w:left w:val="none" w:sz="0" w:space="0" w:color="auto"/>
        <w:bottom w:val="none" w:sz="0" w:space="0" w:color="auto"/>
        <w:right w:val="none" w:sz="0" w:space="0" w:color="auto"/>
      </w:divBdr>
      <w:divsChild>
        <w:div w:id="1383019962">
          <w:marLeft w:val="0"/>
          <w:marRight w:val="0"/>
          <w:marTop w:val="0"/>
          <w:marBottom w:val="0"/>
          <w:divBdr>
            <w:top w:val="none" w:sz="0" w:space="0" w:color="auto"/>
            <w:left w:val="none" w:sz="0" w:space="0" w:color="auto"/>
            <w:bottom w:val="none" w:sz="0" w:space="0" w:color="auto"/>
            <w:right w:val="none" w:sz="0" w:space="0" w:color="auto"/>
          </w:divBdr>
        </w:div>
        <w:div w:id="1383019973">
          <w:marLeft w:val="0"/>
          <w:marRight w:val="0"/>
          <w:marTop w:val="0"/>
          <w:marBottom w:val="0"/>
          <w:divBdr>
            <w:top w:val="none" w:sz="0" w:space="0" w:color="auto"/>
            <w:left w:val="none" w:sz="0" w:space="0" w:color="auto"/>
            <w:bottom w:val="none" w:sz="0" w:space="0" w:color="auto"/>
            <w:right w:val="none" w:sz="0" w:space="0" w:color="auto"/>
          </w:divBdr>
        </w:div>
      </w:divsChild>
    </w:div>
    <w:div w:id="1383019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Ludmila\AppData\Local\Microsoft\Windows\Temporary%20Internet%20Files\Content.IE5\AJI5UZIC\TEXT=LPLP20040715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9</Pages>
  <Words>3693</Words>
  <Characters>21055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6</cp:revision>
  <dcterms:created xsi:type="dcterms:W3CDTF">2013-11-22T11:04:00Z</dcterms:created>
  <dcterms:modified xsi:type="dcterms:W3CDTF">2015-11-30T10:02:00Z</dcterms:modified>
</cp:coreProperties>
</file>