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9" w:rsidRPr="00FB511C" w:rsidRDefault="00A105E9" w:rsidP="00A105E9">
      <w:pPr>
        <w:spacing w:after="160" w:line="259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FB511C">
        <w:rPr>
          <w:rFonts w:ascii="Times New Roman" w:hAnsi="Times New Roman"/>
          <w:sz w:val="20"/>
          <w:szCs w:val="20"/>
          <w:lang w:val="ru-RU"/>
        </w:rPr>
        <w:t>Приложение №8</w:t>
      </w:r>
    </w:p>
    <w:p w:rsidR="00A105E9" w:rsidRPr="00FB511C" w:rsidRDefault="00A105E9" w:rsidP="00A105E9">
      <w:pPr>
        <w:pStyle w:val="4"/>
        <w:ind w:firstLine="720"/>
        <w:jc w:val="center"/>
        <w:rPr>
          <w:rFonts w:ascii="Times New Roman" w:hAnsi="Times New Roman"/>
          <w:bCs w:val="0"/>
          <w:color w:val="auto"/>
          <w:sz w:val="24"/>
          <w:szCs w:val="24"/>
          <w:lang w:val="ru-RU" w:eastAsia="en-GB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ru-RU" w:eastAsia="en-GB"/>
        </w:rPr>
        <w:t>Реестр рисков, связанных с проектами</w:t>
      </w:r>
      <w:r w:rsidRPr="00FB511C">
        <w:rPr>
          <w:rFonts w:ascii="Times New Roman" w:hAnsi="Times New Roman"/>
          <w:bCs w:val="0"/>
          <w:color w:val="auto"/>
          <w:sz w:val="24"/>
          <w:szCs w:val="24"/>
          <w:lang w:val="ru-RU" w:eastAsia="en-GB"/>
        </w:rPr>
        <w:t xml:space="preserve"> капитальных инвестиций</w:t>
      </w:r>
    </w:p>
    <w:p w:rsidR="00A105E9" w:rsidRPr="00FB511C" w:rsidRDefault="00A105E9" w:rsidP="00A105E9">
      <w:pPr>
        <w:pStyle w:val="broodtekst"/>
        <w:rPr>
          <w:rFonts w:ascii="Times New Roman" w:hAnsi="Times New Roman"/>
          <w:sz w:val="24"/>
          <w:lang w:val="ru-RU" w:eastAsia="en-GB"/>
        </w:rPr>
      </w:pPr>
    </w:p>
    <w:p w:rsidR="00A105E9" w:rsidRPr="00FB511C" w:rsidRDefault="00A105E9" w:rsidP="00A105E9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ЦОПУ</w:t>
      </w:r>
      <w:r w:rsidRPr="00FB511C">
        <w:rPr>
          <w:rFonts w:ascii="Times New Roman" w:hAnsi="Times New Roman"/>
          <w:sz w:val="24"/>
          <w:lang w:val="ru-RU"/>
        </w:rPr>
        <w:t xml:space="preserve"> /</w:t>
      </w:r>
      <w:r>
        <w:rPr>
          <w:rFonts w:ascii="Times New Roman" w:hAnsi="Times New Roman"/>
          <w:sz w:val="24"/>
          <w:lang w:val="ru-RU"/>
        </w:rPr>
        <w:t xml:space="preserve"> МОПУ</w:t>
      </w:r>
      <w:r w:rsidRPr="00FB511C">
        <w:rPr>
          <w:rFonts w:ascii="Times New Roman" w:hAnsi="Times New Roman"/>
          <w:sz w:val="24"/>
          <w:lang w:val="ru-RU"/>
        </w:rPr>
        <w:t xml:space="preserve"> /</w:t>
      </w:r>
      <w:r w:rsidRPr="008A5AEF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Учреждение</w:t>
      </w:r>
      <w:r w:rsidRPr="008A5AEF">
        <w:rPr>
          <w:rFonts w:ascii="Times New Roman" w:hAnsi="Times New Roman"/>
          <w:sz w:val="24"/>
          <w:lang w:val="ru-RU"/>
        </w:rPr>
        <w:t xml:space="preserve"> </w:t>
      </w:r>
      <w:r w:rsidRPr="00FB511C">
        <w:rPr>
          <w:rFonts w:ascii="Times New Roman" w:hAnsi="Times New Roman"/>
          <w:sz w:val="24"/>
          <w:lang w:val="ru-RU"/>
        </w:rPr>
        <w:t>_______________________________________________</w:t>
      </w:r>
    </w:p>
    <w:p w:rsidR="00A105E9" w:rsidRPr="00FB511C" w:rsidRDefault="00A105E9" w:rsidP="00A105E9">
      <w:pPr>
        <w:pStyle w:val="broodtekst"/>
        <w:rPr>
          <w:rFonts w:ascii="Times New Roman" w:hAnsi="Times New Roman"/>
          <w:sz w:val="24"/>
          <w:lang w:val="ru-RU" w:eastAsia="en-GB"/>
        </w:rPr>
      </w:pPr>
    </w:p>
    <w:p w:rsidR="00A105E9" w:rsidRDefault="00A105E9" w:rsidP="00A105E9">
      <w:pPr>
        <w:pStyle w:val="broodtekst"/>
        <w:rPr>
          <w:rFonts w:ascii="Times New Roman" w:hAnsi="Times New Roman"/>
          <w:sz w:val="24"/>
          <w:lang w:val="ru-RU" w:eastAsia="en-GB"/>
        </w:rPr>
      </w:pPr>
      <w:r>
        <w:rPr>
          <w:rFonts w:ascii="Times New Roman" w:hAnsi="Times New Roman"/>
          <w:sz w:val="24"/>
          <w:lang w:val="ru-RU" w:eastAsia="en-GB"/>
        </w:rPr>
        <w:t>Название проекта</w:t>
      </w:r>
      <w:r w:rsidRPr="00FB511C">
        <w:rPr>
          <w:rFonts w:ascii="Times New Roman" w:hAnsi="Times New Roman"/>
          <w:sz w:val="24"/>
          <w:lang w:val="ru-RU" w:eastAsia="en-GB"/>
        </w:rPr>
        <w:t xml:space="preserve"> капитальных инвестиций_______________________________</w:t>
      </w:r>
      <w:r>
        <w:rPr>
          <w:rFonts w:ascii="Times New Roman" w:hAnsi="Times New Roman"/>
          <w:sz w:val="24"/>
          <w:lang w:val="ru-RU" w:eastAsia="en-GB"/>
        </w:rPr>
        <w:t>_____</w:t>
      </w:r>
    </w:p>
    <w:p w:rsidR="00A105E9" w:rsidRPr="00FB511C" w:rsidRDefault="00A105E9" w:rsidP="00A105E9">
      <w:pPr>
        <w:pStyle w:val="broodtekst"/>
        <w:rPr>
          <w:rFonts w:ascii="Times New Roman" w:hAnsi="Times New Roman"/>
          <w:sz w:val="24"/>
          <w:lang w:val="ru-RU" w:eastAsia="en-GB"/>
        </w:rPr>
      </w:pPr>
    </w:p>
    <w:tbl>
      <w:tblPr>
        <w:tblW w:w="13575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688"/>
        <w:gridCol w:w="1559"/>
        <w:gridCol w:w="1560"/>
        <w:gridCol w:w="1701"/>
        <w:gridCol w:w="1417"/>
        <w:gridCol w:w="1418"/>
        <w:gridCol w:w="1701"/>
        <w:gridCol w:w="1701"/>
      </w:tblGrid>
      <w:tr w:rsidR="00A105E9" w:rsidRPr="008A5AEF" w:rsidTr="00A105E9">
        <w:tc>
          <w:tcPr>
            <w:tcW w:w="830" w:type="dxa"/>
            <w:vMerge w:val="restart"/>
          </w:tcPr>
          <w:p w:rsidR="00A105E9" w:rsidRPr="00A104FC" w:rsidRDefault="00A105E9" w:rsidP="006255D1">
            <w:pPr>
              <w:pStyle w:val="broodtekst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№/вид риска</w:t>
            </w:r>
          </w:p>
        </w:tc>
        <w:tc>
          <w:tcPr>
            <w:tcW w:w="1688" w:type="dxa"/>
            <w:vMerge w:val="restart"/>
          </w:tcPr>
          <w:p w:rsidR="00A105E9" w:rsidRPr="00A104FC" w:rsidRDefault="00A105E9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Описание риска</w:t>
            </w:r>
          </w:p>
        </w:tc>
        <w:tc>
          <w:tcPr>
            <w:tcW w:w="4820" w:type="dxa"/>
            <w:gridSpan w:val="3"/>
          </w:tcPr>
          <w:p w:rsidR="00A105E9" w:rsidRPr="00A104FC" w:rsidRDefault="00A105E9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Величина риска</w:t>
            </w:r>
          </w:p>
        </w:tc>
        <w:tc>
          <w:tcPr>
            <w:tcW w:w="1417" w:type="dxa"/>
            <w:vMerge w:val="restart"/>
          </w:tcPr>
          <w:p w:rsidR="00A105E9" w:rsidRPr="00A104FC" w:rsidRDefault="00A105E9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Реакция на риск</w:t>
            </w:r>
          </w:p>
        </w:tc>
        <w:tc>
          <w:tcPr>
            <w:tcW w:w="1418" w:type="dxa"/>
            <w:vMerge w:val="restart"/>
          </w:tcPr>
          <w:p w:rsidR="00A105E9" w:rsidRPr="00A104FC" w:rsidRDefault="00A105E9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Действие</w:t>
            </w:r>
          </w:p>
        </w:tc>
        <w:tc>
          <w:tcPr>
            <w:tcW w:w="1701" w:type="dxa"/>
            <w:vMerge w:val="restart"/>
          </w:tcPr>
          <w:p w:rsidR="00A105E9" w:rsidRPr="00A104FC" w:rsidRDefault="00A105E9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Лицо, ответственное за управление риском</w:t>
            </w:r>
          </w:p>
        </w:tc>
        <w:tc>
          <w:tcPr>
            <w:tcW w:w="1701" w:type="dxa"/>
            <w:vMerge w:val="restart"/>
          </w:tcPr>
          <w:p w:rsidR="00A105E9" w:rsidRPr="00A104FC" w:rsidRDefault="00A105E9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Последняя актуализация (дата) / Период контроля рисков</w:t>
            </w:r>
          </w:p>
        </w:tc>
      </w:tr>
      <w:tr w:rsidR="00A105E9" w:rsidRPr="008A5AEF" w:rsidTr="00A105E9">
        <w:tc>
          <w:tcPr>
            <w:tcW w:w="830" w:type="dxa"/>
            <w:vMerge/>
          </w:tcPr>
          <w:p w:rsidR="00A105E9" w:rsidRPr="00A104FC" w:rsidRDefault="00A105E9" w:rsidP="006255D1">
            <w:pPr>
              <w:pStyle w:val="broodtek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88" w:type="dxa"/>
            <w:vMerge/>
          </w:tcPr>
          <w:p w:rsidR="00A105E9" w:rsidRPr="00A104FC" w:rsidRDefault="00A105E9" w:rsidP="006255D1">
            <w:pPr>
              <w:pStyle w:val="broodtek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A105E9" w:rsidRPr="00A104FC" w:rsidRDefault="00A105E9" w:rsidP="006255D1">
            <w:pPr>
              <w:pStyle w:val="broodteks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Возможное воздействие</w:t>
            </w: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  <w:t>(1 = низкое;</w:t>
            </w:r>
          </w:p>
          <w:p w:rsidR="00A105E9" w:rsidRPr="00A104FC" w:rsidRDefault="00A105E9" w:rsidP="006255D1">
            <w:pPr>
              <w:pStyle w:val="broodteks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 = высокое)</w:t>
            </w:r>
            <w:proofErr w:type="gramEnd"/>
          </w:p>
        </w:tc>
        <w:tc>
          <w:tcPr>
            <w:tcW w:w="1560" w:type="dxa"/>
          </w:tcPr>
          <w:p w:rsidR="00A105E9" w:rsidRPr="00A104FC" w:rsidRDefault="00A105E9" w:rsidP="006255D1">
            <w:pPr>
              <w:pStyle w:val="broodteks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Вероятность реализации</w:t>
            </w: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  <w:t>(1 = низкая;</w:t>
            </w: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  <w:t>10 = высокая)</w:t>
            </w:r>
          </w:p>
        </w:tc>
        <w:tc>
          <w:tcPr>
            <w:tcW w:w="1701" w:type="dxa"/>
          </w:tcPr>
          <w:p w:rsidR="00A105E9" w:rsidRPr="00A104FC" w:rsidRDefault="00A105E9" w:rsidP="006255D1">
            <w:pPr>
              <w:pStyle w:val="broodteks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Оценка (воздействие × вероятность реализации) Макс. оценка = 100</w:t>
            </w:r>
          </w:p>
        </w:tc>
        <w:tc>
          <w:tcPr>
            <w:tcW w:w="1417" w:type="dxa"/>
            <w:vMerge/>
          </w:tcPr>
          <w:p w:rsidR="00A105E9" w:rsidRPr="00A104FC" w:rsidRDefault="00A105E9" w:rsidP="006255D1">
            <w:pPr>
              <w:pStyle w:val="broodtek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A105E9" w:rsidRPr="00A104FC" w:rsidRDefault="00A105E9" w:rsidP="006255D1">
            <w:pPr>
              <w:pStyle w:val="broodtek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A105E9" w:rsidRPr="00A104FC" w:rsidRDefault="00A105E9" w:rsidP="006255D1">
            <w:pPr>
              <w:pStyle w:val="broodtek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A105E9" w:rsidRPr="00A104FC" w:rsidRDefault="00A105E9" w:rsidP="006255D1">
            <w:pPr>
              <w:pStyle w:val="broodtek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105E9" w:rsidRPr="00FB511C" w:rsidTr="00A105E9">
        <w:tc>
          <w:tcPr>
            <w:tcW w:w="830" w:type="dxa"/>
          </w:tcPr>
          <w:p w:rsidR="00A105E9" w:rsidRPr="00A104FC" w:rsidRDefault="00A105E9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688" w:type="dxa"/>
          </w:tcPr>
          <w:p w:rsidR="00A105E9" w:rsidRPr="00A104FC" w:rsidRDefault="00A105E9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A105E9" w:rsidRPr="00A104FC" w:rsidRDefault="00A105E9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</w:tcPr>
          <w:p w:rsidR="00A105E9" w:rsidRPr="00A104FC" w:rsidRDefault="00A105E9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</w:tcPr>
          <w:p w:rsidR="00A105E9" w:rsidRPr="00A104FC" w:rsidRDefault="00A105E9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 = 3×4</w:t>
            </w:r>
          </w:p>
        </w:tc>
        <w:tc>
          <w:tcPr>
            <w:tcW w:w="1417" w:type="dxa"/>
          </w:tcPr>
          <w:p w:rsidR="00A105E9" w:rsidRPr="00A104FC" w:rsidRDefault="00A105E9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</w:tcPr>
          <w:p w:rsidR="00A105E9" w:rsidRPr="00A104FC" w:rsidRDefault="00A105E9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</w:tcPr>
          <w:p w:rsidR="00A105E9" w:rsidRPr="00A104FC" w:rsidRDefault="00A105E9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701" w:type="dxa"/>
          </w:tcPr>
          <w:p w:rsidR="00A105E9" w:rsidRPr="00A104FC" w:rsidRDefault="00A105E9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</w:tr>
      <w:tr w:rsidR="00A105E9" w:rsidRPr="00FB511C" w:rsidTr="00A105E9">
        <w:tc>
          <w:tcPr>
            <w:tcW w:w="13575" w:type="dxa"/>
            <w:gridSpan w:val="9"/>
          </w:tcPr>
          <w:p w:rsidR="00A105E9" w:rsidRPr="00A104FC" w:rsidRDefault="00A105E9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Название проекта капитальных инвестиций</w:t>
            </w:r>
          </w:p>
        </w:tc>
      </w:tr>
      <w:tr w:rsidR="00A105E9" w:rsidRPr="008A5AEF" w:rsidTr="00A105E9">
        <w:tc>
          <w:tcPr>
            <w:tcW w:w="13575" w:type="dxa"/>
            <w:gridSpan w:val="9"/>
          </w:tcPr>
          <w:p w:rsidR="00A105E9" w:rsidRPr="00A104FC" w:rsidRDefault="00A105E9" w:rsidP="006255D1">
            <w:pPr>
              <w:pStyle w:val="broodteks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sz w:val="20"/>
                <w:szCs w:val="20"/>
                <w:lang w:val="ru-RU" w:eastAsia="en-GB"/>
              </w:rPr>
              <w:t xml:space="preserve">Задача (какая цель будет </w:t>
            </w:r>
            <w:proofErr w:type="gramStart"/>
            <w:r w:rsidRPr="00A104FC">
              <w:rPr>
                <w:rFonts w:ascii="Times New Roman" w:hAnsi="Times New Roman"/>
                <w:sz w:val="20"/>
                <w:szCs w:val="20"/>
                <w:lang w:val="ru-RU" w:eastAsia="en-GB"/>
              </w:rPr>
              <w:t>достигнута</w:t>
            </w:r>
            <w:proofErr w:type="gramEnd"/>
            <w:r w:rsidRPr="00A104FC">
              <w:rPr>
                <w:rFonts w:ascii="Times New Roman" w:hAnsi="Times New Roman"/>
                <w:sz w:val="20"/>
                <w:szCs w:val="20"/>
                <w:lang w:val="ru-RU" w:eastAsia="en-GB"/>
              </w:rPr>
              <w:t xml:space="preserve"> / реализована в рамках проекта капитальных инвестиций?)</w:t>
            </w:r>
          </w:p>
        </w:tc>
      </w:tr>
      <w:tr w:rsidR="00A105E9" w:rsidRPr="00FB511C" w:rsidTr="00A105E9">
        <w:tc>
          <w:tcPr>
            <w:tcW w:w="830" w:type="dxa"/>
          </w:tcPr>
          <w:p w:rsidR="00A105E9" w:rsidRPr="00A104FC" w:rsidRDefault="00A105E9" w:rsidP="006255D1">
            <w:pPr>
              <w:pStyle w:val="broodtek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88" w:type="dxa"/>
          </w:tcPr>
          <w:p w:rsidR="00A105E9" w:rsidRPr="00A104FC" w:rsidRDefault="00A105E9" w:rsidP="006255D1">
            <w:pPr>
              <w:pStyle w:val="broodtekst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Что может помешать достижению цели проекта капитальных инвестиций?</w:t>
            </w:r>
          </w:p>
        </w:tc>
        <w:tc>
          <w:tcPr>
            <w:tcW w:w="1559" w:type="dxa"/>
          </w:tcPr>
          <w:p w:rsidR="00A105E9" w:rsidRPr="00A104FC" w:rsidRDefault="00A105E9" w:rsidP="006255D1">
            <w:pPr>
              <w:pStyle w:val="broodtek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A105E9" w:rsidRPr="00A104FC" w:rsidRDefault="00A105E9" w:rsidP="006255D1">
            <w:pPr>
              <w:pStyle w:val="broodtek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A105E9" w:rsidRPr="00A104FC" w:rsidRDefault="00A105E9" w:rsidP="006255D1">
            <w:pPr>
              <w:pStyle w:val="broodtek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105E9" w:rsidRPr="00A104FC" w:rsidRDefault="00A105E9" w:rsidP="006255D1">
            <w:pPr>
              <w:snapToGrid w:val="0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Как реагировать на риск?</w:t>
            </w:r>
          </w:p>
          <w:p w:rsidR="00A105E9" w:rsidRPr="00A104FC" w:rsidRDefault="00A105E9" w:rsidP="00A105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uppressAutoHyphens/>
              <w:spacing w:line="240" w:lineRule="auto"/>
              <w:ind w:left="175" w:hanging="175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принять;</w:t>
            </w:r>
          </w:p>
          <w:p w:rsidR="00A105E9" w:rsidRPr="00A104FC" w:rsidRDefault="00A105E9" w:rsidP="00A105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uppressAutoHyphens/>
              <w:spacing w:line="240" w:lineRule="auto"/>
              <w:ind w:left="175" w:hanging="175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снизить;</w:t>
            </w:r>
          </w:p>
          <w:p w:rsidR="00A105E9" w:rsidRPr="00A104FC" w:rsidRDefault="00A105E9" w:rsidP="00A105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uppressAutoHyphens/>
              <w:spacing w:line="240" w:lineRule="auto"/>
              <w:ind w:left="175" w:hanging="175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устранить;</w:t>
            </w:r>
          </w:p>
          <w:p w:rsidR="00A105E9" w:rsidRPr="00A104FC" w:rsidRDefault="00A105E9" w:rsidP="00A105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uppressAutoHyphens/>
              <w:spacing w:line="240" w:lineRule="auto"/>
              <w:ind w:left="175" w:hanging="175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разделить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5E9" w:rsidRPr="00A104FC" w:rsidRDefault="00A105E9" w:rsidP="006255D1">
            <w:pPr>
              <w:pStyle w:val="broodtek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sz w:val="20"/>
                <w:szCs w:val="20"/>
                <w:lang w:val="ru-RU"/>
              </w:rPr>
              <w:t>Действия, вытекающие из реакции на риск, указанной в столбце.6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05E9" w:rsidRPr="00A104FC" w:rsidRDefault="00A105E9" w:rsidP="006255D1">
            <w:pPr>
              <w:pStyle w:val="broodtek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sz w:val="20"/>
                <w:szCs w:val="20"/>
                <w:lang w:val="ru-RU"/>
              </w:rPr>
              <w:t>Лицо, ответственное за выполнение задачи, мероприятие и, как следствие, отвечающее за выполнение действий</w:t>
            </w:r>
          </w:p>
        </w:tc>
        <w:tc>
          <w:tcPr>
            <w:tcW w:w="1701" w:type="dxa"/>
          </w:tcPr>
          <w:p w:rsidR="00A105E9" w:rsidRPr="00A104FC" w:rsidRDefault="00A105E9" w:rsidP="006255D1">
            <w:pPr>
              <w:pStyle w:val="broodtek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sz w:val="20"/>
                <w:szCs w:val="20"/>
                <w:lang w:val="ru-RU"/>
              </w:rPr>
              <w:t>День / месяц / год</w:t>
            </w:r>
          </w:p>
        </w:tc>
      </w:tr>
    </w:tbl>
    <w:p w:rsidR="00A105E9" w:rsidRDefault="00A105E9" w:rsidP="00A105E9">
      <w:pPr>
        <w:rPr>
          <w:rFonts w:ascii="Times New Roman" w:hAnsi="Times New Roman"/>
          <w:sz w:val="24"/>
          <w:lang w:val="ru-RU"/>
        </w:rPr>
      </w:pPr>
    </w:p>
    <w:p w:rsidR="00A105E9" w:rsidRPr="00FB511C" w:rsidRDefault="00A105E9" w:rsidP="00A105E9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Руководитель учреждения / ЦОПУ</w:t>
      </w:r>
      <w:r w:rsidRPr="00FB511C">
        <w:rPr>
          <w:rFonts w:ascii="Times New Roman" w:hAnsi="Times New Roman"/>
          <w:sz w:val="24"/>
          <w:lang w:val="ru-RU"/>
        </w:rPr>
        <w:t xml:space="preserve"> /</w:t>
      </w:r>
      <w:r>
        <w:rPr>
          <w:rFonts w:ascii="Times New Roman" w:hAnsi="Times New Roman"/>
          <w:sz w:val="24"/>
          <w:lang w:val="ru-RU"/>
        </w:rPr>
        <w:t xml:space="preserve"> МОПУ </w:t>
      </w:r>
      <w:r w:rsidRPr="00FB511C">
        <w:rPr>
          <w:rFonts w:ascii="Times New Roman" w:hAnsi="Times New Roman"/>
          <w:sz w:val="24"/>
          <w:lang w:val="ru-RU"/>
        </w:rPr>
        <w:t>___________________________</w:t>
      </w:r>
    </w:p>
    <w:p w:rsidR="00A105E9" w:rsidRPr="00FB511C" w:rsidRDefault="00A105E9" w:rsidP="00A105E9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Подпись </w:t>
      </w:r>
      <w:r w:rsidRPr="00FB511C">
        <w:rPr>
          <w:rFonts w:ascii="Times New Roman" w:hAnsi="Times New Roman"/>
          <w:sz w:val="24"/>
          <w:lang w:val="ru-RU"/>
        </w:rPr>
        <w:t>______________________________________</w:t>
      </w:r>
    </w:p>
    <w:p w:rsidR="00A105E9" w:rsidRDefault="00A105E9" w:rsidP="00A105E9">
      <w:pPr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Дата </w:t>
      </w:r>
      <w:r w:rsidRPr="00FB511C">
        <w:rPr>
          <w:rFonts w:ascii="Times New Roman" w:hAnsi="Times New Roman"/>
          <w:sz w:val="24"/>
          <w:lang w:val="ru-RU"/>
        </w:rPr>
        <w:t>___________________________________________</w:t>
      </w:r>
    </w:p>
    <w:p w:rsidR="005B1E62" w:rsidRDefault="005B1E62"/>
    <w:sectPr w:rsidR="005B1E62" w:rsidSect="00A105E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E9"/>
    <w:rsid w:val="0017420B"/>
    <w:rsid w:val="0045434C"/>
    <w:rsid w:val="005B1E62"/>
    <w:rsid w:val="00A105E9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E9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paragraph" w:styleId="4">
    <w:name w:val="heading 4"/>
    <w:basedOn w:val="broodtekst"/>
    <w:next w:val="broodtekst"/>
    <w:link w:val="40"/>
    <w:qFormat/>
    <w:rsid w:val="00A105E9"/>
    <w:pPr>
      <w:keepNext/>
      <w:keepLines/>
      <w:outlineLvl w:val="3"/>
    </w:pPr>
    <w:rPr>
      <w:b/>
      <w:bCs/>
      <w:color w:val="006DB6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05E9"/>
    <w:rPr>
      <w:rFonts w:ascii="Arial" w:eastAsia="Times New Roman" w:hAnsi="Arial" w:cs="Times New Roman"/>
      <w:b/>
      <w:bCs/>
      <w:color w:val="006DB6"/>
      <w:sz w:val="20"/>
      <w:szCs w:val="28"/>
      <w:lang w:val="en-US" w:eastAsia="nl-NL"/>
    </w:rPr>
  </w:style>
  <w:style w:type="paragraph" w:customStyle="1" w:styleId="broodtekst">
    <w:name w:val="broodtekst"/>
    <w:basedOn w:val="a"/>
    <w:uiPriority w:val="99"/>
    <w:rsid w:val="00A105E9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E9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paragraph" w:styleId="4">
    <w:name w:val="heading 4"/>
    <w:basedOn w:val="broodtekst"/>
    <w:next w:val="broodtekst"/>
    <w:link w:val="40"/>
    <w:qFormat/>
    <w:rsid w:val="00A105E9"/>
    <w:pPr>
      <w:keepNext/>
      <w:keepLines/>
      <w:outlineLvl w:val="3"/>
    </w:pPr>
    <w:rPr>
      <w:b/>
      <w:bCs/>
      <w:color w:val="006DB6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05E9"/>
    <w:rPr>
      <w:rFonts w:ascii="Arial" w:eastAsia="Times New Roman" w:hAnsi="Arial" w:cs="Times New Roman"/>
      <w:b/>
      <w:bCs/>
      <w:color w:val="006DB6"/>
      <w:sz w:val="20"/>
      <w:szCs w:val="28"/>
      <w:lang w:val="en-US" w:eastAsia="nl-NL"/>
    </w:rPr>
  </w:style>
  <w:style w:type="paragraph" w:customStyle="1" w:styleId="broodtekst">
    <w:name w:val="broodtekst"/>
    <w:basedOn w:val="a"/>
    <w:uiPriority w:val="99"/>
    <w:rsid w:val="00A105E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diakov.net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2016-01-05T13:12:00Z</dcterms:created>
  <dcterms:modified xsi:type="dcterms:W3CDTF">2016-01-05T13:13:00Z</dcterms:modified>
</cp:coreProperties>
</file>