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87" w:rsidRPr="00A4510C" w:rsidRDefault="00E85187" w:rsidP="00E85187">
      <w:pPr>
        <w:shd w:val="clear" w:color="auto" w:fill="FFFFFF"/>
        <w:ind w:left="4536"/>
        <w:jc w:val="right"/>
        <w:rPr>
          <w:sz w:val="28"/>
          <w:szCs w:val="28"/>
          <w:lang w:val="en-US"/>
        </w:rPr>
      </w:pPr>
      <w:r w:rsidRPr="00A4510C">
        <w:rPr>
          <w:iCs/>
          <w:sz w:val="28"/>
          <w:szCs w:val="28"/>
          <w:lang w:val="ro-RO"/>
        </w:rPr>
        <w:t>Anexă</w:t>
      </w:r>
    </w:p>
    <w:p w:rsidR="00E85187" w:rsidRPr="00D971F9" w:rsidRDefault="00E85187" w:rsidP="00E85187">
      <w:pPr>
        <w:shd w:val="clear" w:color="auto" w:fill="FFFFFF"/>
        <w:ind w:left="4536"/>
        <w:jc w:val="right"/>
        <w:rPr>
          <w:sz w:val="28"/>
          <w:szCs w:val="28"/>
          <w:lang w:val="en-US"/>
        </w:rPr>
      </w:pPr>
      <w:r w:rsidRPr="00D971F9">
        <w:rPr>
          <w:spacing w:val="-2"/>
          <w:sz w:val="28"/>
          <w:szCs w:val="28"/>
          <w:lang w:val="ro-RO"/>
        </w:rPr>
        <w:t>la Hotărîrea Guvernului</w:t>
      </w:r>
      <w:r>
        <w:rPr>
          <w:spacing w:val="-2"/>
          <w:sz w:val="28"/>
          <w:szCs w:val="28"/>
          <w:lang w:val="ro-RO"/>
        </w:rPr>
        <w:t xml:space="preserve"> nr. 18</w:t>
      </w:r>
    </w:p>
    <w:p w:rsidR="00E85187" w:rsidRPr="00D971F9" w:rsidRDefault="00E85187" w:rsidP="00E85187">
      <w:pPr>
        <w:shd w:val="clear" w:color="auto" w:fill="FFFFFF"/>
        <w:tabs>
          <w:tab w:val="left" w:leader="underscore" w:pos="1411"/>
          <w:tab w:val="left" w:leader="underscore" w:pos="4248"/>
        </w:tabs>
        <w:ind w:left="4536"/>
        <w:jc w:val="right"/>
        <w:rPr>
          <w:sz w:val="28"/>
          <w:szCs w:val="28"/>
          <w:lang w:val="en-US"/>
        </w:rPr>
      </w:pPr>
      <w:r>
        <w:rPr>
          <w:spacing w:val="-8"/>
          <w:sz w:val="28"/>
          <w:szCs w:val="28"/>
          <w:lang w:val="ro-RO"/>
        </w:rPr>
        <w:t xml:space="preserve">           </w:t>
      </w:r>
      <w:r>
        <w:rPr>
          <w:spacing w:val="-1"/>
          <w:sz w:val="28"/>
          <w:szCs w:val="28"/>
          <w:lang w:val="ro-RO"/>
        </w:rPr>
        <w:t>d</w:t>
      </w:r>
      <w:r w:rsidRPr="00D971F9">
        <w:rPr>
          <w:spacing w:val="-1"/>
          <w:sz w:val="28"/>
          <w:szCs w:val="28"/>
          <w:lang w:val="ro-RO"/>
        </w:rPr>
        <w:t>in</w:t>
      </w:r>
      <w:r>
        <w:rPr>
          <w:spacing w:val="-1"/>
          <w:sz w:val="28"/>
          <w:szCs w:val="28"/>
          <w:lang w:val="ro-RO"/>
        </w:rPr>
        <w:t xml:space="preserve"> 4 martie 2015</w:t>
      </w:r>
    </w:p>
    <w:p w:rsidR="00E85187" w:rsidRDefault="00E85187" w:rsidP="00E85187">
      <w:pPr>
        <w:shd w:val="clear" w:color="auto" w:fill="FFFFFF"/>
        <w:ind w:firstLine="709"/>
        <w:jc w:val="center"/>
        <w:rPr>
          <w:sz w:val="28"/>
          <w:szCs w:val="28"/>
          <w:lang w:val="ro-RO"/>
        </w:rPr>
      </w:pPr>
    </w:p>
    <w:p w:rsidR="00E85187" w:rsidRPr="00D4070D" w:rsidRDefault="00E85187" w:rsidP="00E85187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D4070D">
        <w:rPr>
          <w:b/>
          <w:sz w:val="28"/>
          <w:szCs w:val="28"/>
          <w:lang w:val="ro-RO"/>
        </w:rPr>
        <w:t>LISTA</w:t>
      </w:r>
    </w:p>
    <w:p w:rsidR="00E85187" w:rsidRPr="00D4070D" w:rsidRDefault="00E85187" w:rsidP="00E85187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D4070D">
        <w:rPr>
          <w:b/>
          <w:sz w:val="28"/>
          <w:szCs w:val="28"/>
          <w:lang w:val="ro-RO"/>
        </w:rPr>
        <w:t>utilizatorilor şi cuantumurile de alcool etilic nedenaturat destinat utilizării în medicină şi producerii farmaceutice pentru anul 2015,</w:t>
      </w:r>
    </w:p>
    <w:p w:rsidR="00E85187" w:rsidRPr="00D971F9" w:rsidRDefault="00E85187" w:rsidP="00E85187">
      <w:pPr>
        <w:shd w:val="clear" w:color="auto" w:fill="FFFFFF"/>
        <w:jc w:val="center"/>
        <w:rPr>
          <w:sz w:val="28"/>
          <w:szCs w:val="28"/>
        </w:rPr>
      </w:pPr>
      <w:r w:rsidRPr="00D4070D">
        <w:rPr>
          <w:b/>
          <w:sz w:val="28"/>
          <w:szCs w:val="28"/>
          <w:lang w:val="ro-RO"/>
        </w:rPr>
        <w:t>repartizate acestora</w:t>
      </w:r>
    </w:p>
    <w:p w:rsidR="00E85187" w:rsidRPr="00D971F9" w:rsidRDefault="00E85187" w:rsidP="00E85187">
      <w:pPr>
        <w:ind w:firstLine="709"/>
        <w:rPr>
          <w:sz w:val="28"/>
          <w:szCs w:val="28"/>
        </w:rPr>
      </w:pPr>
    </w:p>
    <w:tbl>
      <w:tblPr>
        <w:tblW w:w="9605" w:type="dxa"/>
        <w:tblInd w:w="4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21"/>
        <w:gridCol w:w="2117"/>
      </w:tblGrid>
      <w:tr w:rsidR="00E85187" w:rsidRPr="00D971F9" w:rsidTr="00880FD4">
        <w:trPr>
          <w:trHeight w:hRule="exact" w:val="10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Default="00E85187" w:rsidP="00032E33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 w:rsidRPr="00D971F9">
              <w:rPr>
                <w:b/>
                <w:sz w:val="28"/>
                <w:szCs w:val="28"/>
                <w:lang w:val="en-US"/>
              </w:rPr>
              <w:t>Nr.</w:t>
            </w:r>
          </w:p>
          <w:p w:rsidR="00E85187" w:rsidRPr="00D971F9" w:rsidRDefault="00E85187" w:rsidP="00032E33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d/o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hanging="1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971F9">
              <w:rPr>
                <w:b/>
                <w:sz w:val="28"/>
                <w:szCs w:val="28"/>
                <w:lang w:val="en-US"/>
              </w:rPr>
              <w:t>Utilizator</w:t>
            </w:r>
            <w:proofErr w:type="spellEnd"/>
            <w:r w:rsidRPr="00D971F9">
              <w:rPr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971F9">
              <w:rPr>
                <w:b/>
                <w:sz w:val="28"/>
                <w:szCs w:val="28"/>
                <w:lang w:val="en-US"/>
              </w:rPr>
              <w:t>subiectul</w:t>
            </w:r>
            <w:proofErr w:type="spellEnd"/>
            <w:r w:rsidRPr="00D971F9">
              <w:rPr>
                <w:b/>
                <w:sz w:val="28"/>
                <w:szCs w:val="28"/>
                <w:lang w:val="en-US"/>
              </w:rPr>
              <w:t xml:space="preserve"> economic)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hanging="15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971F9">
              <w:rPr>
                <w:b/>
                <w:sz w:val="28"/>
                <w:szCs w:val="28"/>
                <w:lang w:val="en-US"/>
              </w:rPr>
              <w:t>Cuantumul</w:t>
            </w:r>
            <w:proofErr w:type="spellEnd"/>
            <w:r w:rsidRPr="00D971F9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971F9">
              <w:rPr>
                <w:b/>
                <w:sz w:val="28"/>
                <w:szCs w:val="28"/>
                <w:lang w:val="en-US"/>
              </w:rPr>
              <w:t>alcool</w:t>
            </w:r>
            <w:proofErr w:type="spellEnd"/>
            <w:r w:rsidRPr="00D971F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1F9">
              <w:rPr>
                <w:b/>
                <w:sz w:val="28"/>
                <w:szCs w:val="28"/>
                <w:lang w:val="en-US"/>
              </w:rPr>
              <w:t>etilic</w:t>
            </w:r>
            <w:proofErr w:type="spellEnd"/>
            <w:r w:rsidRPr="00D971F9">
              <w:rPr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971F9"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D971F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71F9">
              <w:rPr>
                <w:b/>
                <w:sz w:val="28"/>
                <w:szCs w:val="28"/>
                <w:lang w:val="en-US"/>
              </w:rPr>
              <w:t>decalitri</w:t>
            </w:r>
            <w:proofErr w:type="spellEnd"/>
            <w:r w:rsidRPr="00D971F9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E85187" w:rsidRPr="00D971F9" w:rsidTr="00880FD4">
        <w:trPr>
          <w:trHeight w:hRule="exact"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z w:val="28"/>
                <w:szCs w:val="28"/>
                <w:lang w:val="ro-RO"/>
              </w:rPr>
              <w:t>Centrul Naţional de Transfuzie a Sîngelui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798,750</w:t>
            </w:r>
          </w:p>
        </w:tc>
      </w:tr>
      <w:tr w:rsidR="00E85187" w:rsidRPr="00D971F9" w:rsidTr="00880FD4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z w:val="28"/>
                <w:szCs w:val="28"/>
                <w:lang w:val="ro-RO"/>
              </w:rPr>
              <w:t>Societatea cu Răspundere Limitată „Balckan Farmaceuticals”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10,062</w:t>
            </w:r>
          </w:p>
        </w:tc>
      </w:tr>
      <w:tr w:rsidR="00E85187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z w:val="28"/>
                <w:szCs w:val="28"/>
                <w:lang w:val="ro-RO"/>
              </w:rPr>
              <w:t>Societatea cu Răspundere Limitată „Beta”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3939,</w:t>
            </w:r>
            <w:r w:rsidRPr="00D971F9">
              <w:rPr>
                <w:sz w:val="28"/>
                <w:szCs w:val="28"/>
                <w:lang w:val="ro-RO"/>
              </w:rPr>
              <w:t>656</w:t>
            </w:r>
          </w:p>
        </w:tc>
      </w:tr>
      <w:tr w:rsidR="00E85187" w:rsidRPr="00D971F9" w:rsidTr="00880FD4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pacing w:val="-2"/>
                <w:sz w:val="28"/>
                <w:szCs w:val="28"/>
                <w:lang w:val="ro-RO"/>
              </w:rPr>
              <w:t>Societatea cu Răspundere Limitată</w:t>
            </w:r>
            <w:r>
              <w:rPr>
                <w:spacing w:val="-2"/>
                <w:sz w:val="28"/>
                <w:szCs w:val="28"/>
                <w:lang w:val="ro-RO"/>
              </w:rPr>
              <w:t xml:space="preserve"> </w:t>
            </w:r>
            <w:r w:rsidRPr="00D971F9">
              <w:rPr>
                <w:spacing w:val="-2"/>
                <w:sz w:val="28"/>
                <w:szCs w:val="28"/>
                <w:lang w:val="ro-RO"/>
              </w:rPr>
              <w:t>„Depofarm”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1 321,000</w:t>
            </w:r>
          </w:p>
        </w:tc>
      </w:tr>
      <w:tr w:rsidR="00E85187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Societatea pe Acţiuni „Eurofarmaco”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5 706,030</w:t>
            </w:r>
          </w:p>
        </w:tc>
      </w:tr>
      <w:tr w:rsidR="00E85187" w:rsidRPr="00D971F9" w:rsidTr="00880FD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pacing w:val="-3"/>
                <w:sz w:val="28"/>
                <w:szCs w:val="28"/>
                <w:lang w:val="ro-RO"/>
              </w:rPr>
              <w:t>Societatea cu Răspundere Limitată „Farmacia Cojuşna”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12 552,350</w:t>
            </w:r>
          </w:p>
        </w:tc>
      </w:tr>
      <w:tr w:rsidR="00E85187" w:rsidRPr="00D971F9" w:rsidTr="00880FD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Societatea pe Acţiuni „Farmaco”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8 073,680</w:t>
            </w:r>
          </w:p>
        </w:tc>
      </w:tr>
      <w:tr w:rsidR="00E85187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pacing w:val="-1"/>
                <w:sz w:val="28"/>
                <w:szCs w:val="28"/>
                <w:lang w:val="ro-RO"/>
              </w:rPr>
              <w:t>Societatea cu Răspundere Limitată „Farmaprim”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555,590</w:t>
            </w:r>
          </w:p>
        </w:tc>
      </w:tr>
      <w:tr w:rsidR="00E85187" w:rsidRPr="00D971F9" w:rsidTr="00880FD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pacing w:val="-3"/>
                <w:sz w:val="28"/>
                <w:szCs w:val="28"/>
                <w:lang w:val="ro-RO"/>
              </w:rPr>
              <w:t>Societatea cu Răspundere Limitată „Ficotehfarm”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44,800</w:t>
            </w:r>
          </w:p>
        </w:tc>
      </w:tr>
      <w:tr w:rsidR="00E85187" w:rsidRPr="00D971F9" w:rsidTr="00880FD4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10.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pacing w:val="-4"/>
                <w:sz w:val="28"/>
                <w:szCs w:val="28"/>
                <w:lang w:val="ro-RO"/>
              </w:rPr>
              <w:t>Societatea cu Răspundere Limitată „Flumed-Farm”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858,900</w:t>
            </w:r>
          </w:p>
        </w:tc>
      </w:tr>
      <w:tr w:rsidR="00E85187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11.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pacing w:val="-2"/>
                <w:sz w:val="28"/>
                <w:szCs w:val="28"/>
                <w:lang w:val="ro-RO"/>
              </w:rPr>
              <w:t>Societatea cu Răspundere Limitată „Luxfarmol”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12 678,492</w:t>
            </w:r>
          </w:p>
        </w:tc>
      </w:tr>
      <w:tr w:rsidR="00E85187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12.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Societatea pe Acţiuni „Medicamentum”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33,120</w:t>
            </w:r>
          </w:p>
        </w:tc>
      </w:tr>
      <w:tr w:rsidR="00E85187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13.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pacing w:val="-3"/>
                <w:sz w:val="28"/>
                <w:szCs w:val="28"/>
                <w:lang w:val="ro-RO"/>
              </w:rPr>
              <w:t>Societatea cu Răspundere Limitată „RNP Pharmaceuticals”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8 370,240</w:t>
            </w:r>
          </w:p>
        </w:tc>
      </w:tr>
      <w:tr w:rsidR="00E85187" w:rsidRPr="00D971F9" w:rsidTr="00880FD4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14.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left="-40" w:firstLine="40"/>
              <w:rPr>
                <w:sz w:val="28"/>
                <w:szCs w:val="28"/>
                <w:lang w:val="en-US"/>
              </w:rPr>
            </w:pPr>
            <w:r w:rsidRPr="00D971F9">
              <w:rPr>
                <w:spacing w:val="-4"/>
                <w:sz w:val="28"/>
                <w:szCs w:val="28"/>
                <w:lang w:val="ro-RO"/>
              </w:rPr>
              <w:t>Societatea cu Răspundere Limitată „Universal-Farm”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  <w:r w:rsidRPr="00D971F9">
              <w:rPr>
                <w:sz w:val="28"/>
                <w:szCs w:val="28"/>
                <w:lang w:val="ro-RO"/>
              </w:rPr>
              <w:t>45,130</w:t>
            </w:r>
          </w:p>
        </w:tc>
      </w:tr>
      <w:tr w:rsidR="00E85187" w:rsidRPr="00D971F9" w:rsidTr="00880FD4">
        <w:trPr>
          <w:trHeight w:hRule="exact" w:val="312"/>
        </w:trPr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87" w:rsidRPr="00D971F9" w:rsidRDefault="00E85187" w:rsidP="00032E33">
            <w:pPr>
              <w:shd w:val="clear" w:color="auto" w:fill="FFFFFF"/>
              <w:ind w:firstLine="709"/>
              <w:rPr>
                <w:b/>
                <w:sz w:val="28"/>
                <w:szCs w:val="28"/>
              </w:rPr>
            </w:pPr>
            <w:r w:rsidRPr="00D971F9">
              <w:rPr>
                <w:b/>
                <w:sz w:val="28"/>
                <w:szCs w:val="28"/>
                <w:lang w:val="ro-RO"/>
              </w:rPr>
              <w:t>Cuantumul total pentru 2015</w:t>
            </w:r>
            <w:r>
              <w:rPr>
                <w:b/>
                <w:sz w:val="28"/>
                <w:szCs w:val="28"/>
                <w:lang w:val="ro-RO"/>
              </w:rPr>
              <w:t xml:space="preserve">                                                           </w:t>
            </w:r>
            <w:r w:rsidRPr="00D971F9">
              <w:rPr>
                <w:b/>
                <w:sz w:val="28"/>
                <w:szCs w:val="28"/>
                <w:lang w:val="ro-RO"/>
              </w:rPr>
              <w:t>54987,800</w:t>
            </w:r>
          </w:p>
        </w:tc>
      </w:tr>
    </w:tbl>
    <w:p w:rsidR="00E85187" w:rsidRPr="00D971F9" w:rsidRDefault="00E85187" w:rsidP="00E85187">
      <w:pPr>
        <w:ind w:firstLine="709"/>
        <w:rPr>
          <w:sz w:val="28"/>
          <w:szCs w:val="28"/>
          <w:lang w:val="ro-RO"/>
        </w:rPr>
      </w:pPr>
    </w:p>
    <w:p w:rsidR="003B4D71" w:rsidRDefault="003B4D71">
      <w:bookmarkStart w:id="0" w:name="_GoBack"/>
      <w:bookmarkEnd w:id="0"/>
    </w:p>
    <w:sectPr w:rsidR="003B4D71" w:rsidSect="00880FD4">
      <w:headerReference w:type="default" r:id="rId6"/>
      <w:footerReference w:type="default" r:id="rId7"/>
      <w:foot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4E" w:rsidRDefault="0059434E" w:rsidP="00880FD4">
      <w:r>
        <w:separator/>
      </w:r>
    </w:p>
  </w:endnote>
  <w:endnote w:type="continuationSeparator" w:id="0">
    <w:p w:rsidR="0059434E" w:rsidRDefault="0059434E" w:rsidP="0088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05" w:rsidRPr="00253905" w:rsidRDefault="0059434E">
    <w:pPr>
      <w:pStyle w:val="a5"/>
      <w:rPr>
        <w:sz w:val="16"/>
        <w:szCs w:val="16"/>
        <w:lang w:val="en-US"/>
      </w:rPr>
    </w:pPr>
    <w:r w:rsidRPr="00253905">
      <w:rPr>
        <w:sz w:val="16"/>
        <w:szCs w:val="16"/>
      </w:rPr>
      <w:fldChar w:fldCharType="begin"/>
    </w:r>
    <w:r w:rsidRPr="00253905">
      <w:rPr>
        <w:sz w:val="16"/>
        <w:szCs w:val="16"/>
        <w:lang w:val="en-US"/>
      </w:rPr>
      <w:instrText xml:space="preserve"> FILENAME  \p  \* MERGEFORMAT </w:instrText>
    </w:r>
    <w:r w:rsidRPr="00253905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X:\Daniela\DOC_2015\HOTĂRÎRI\alcool_2015.</w:t>
    </w:r>
    <w:r>
      <w:rPr>
        <w:noProof/>
        <w:sz w:val="16"/>
        <w:szCs w:val="16"/>
        <w:lang w:val="en-US"/>
      </w:rPr>
      <w:t>doc</w:t>
    </w:r>
    <w:r w:rsidRPr="00253905">
      <w:rPr>
        <w:sz w:val="16"/>
        <w:szCs w:val="16"/>
      </w:rPr>
      <w:fldChar w:fldCharType="end"/>
    </w:r>
  </w:p>
  <w:p w:rsidR="00D971F9" w:rsidRPr="00D971F9" w:rsidRDefault="0059434E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05" w:rsidRPr="00253905" w:rsidRDefault="0059434E">
    <w:pPr>
      <w:pStyle w:val="a5"/>
      <w:rPr>
        <w:sz w:val="16"/>
        <w:szCs w:val="16"/>
        <w:lang w:val="en-US"/>
      </w:rPr>
    </w:pPr>
  </w:p>
  <w:p w:rsidR="00D971F9" w:rsidRPr="00253905" w:rsidRDefault="0059434E" w:rsidP="0025390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4E" w:rsidRDefault="0059434E" w:rsidP="00880FD4">
      <w:r>
        <w:separator/>
      </w:r>
    </w:p>
  </w:footnote>
  <w:footnote w:type="continuationSeparator" w:id="0">
    <w:p w:rsidR="0059434E" w:rsidRDefault="0059434E" w:rsidP="0088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F9" w:rsidRDefault="005943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FD4">
      <w:rPr>
        <w:noProof/>
      </w:rPr>
      <w:t>2</w:t>
    </w:r>
    <w:r>
      <w:rPr>
        <w:noProof/>
      </w:rPr>
      <w:fldChar w:fldCharType="end"/>
    </w:r>
  </w:p>
  <w:p w:rsidR="00D971F9" w:rsidRDefault="00594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87"/>
    <w:rsid w:val="003B4D71"/>
    <w:rsid w:val="0059434E"/>
    <w:rsid w:val="00880FD4"/>
    <w:rsid w:val="00E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04DEE-59ED-4A7A-A023-63E36586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8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518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1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2</cp:revision>
  <dcterms:created xsi:type="dcterms:W3CDTF">2015-03-10T12:42:00Z</dcterms:created>
  <dcterms:modified xsi:type="dcterms:W3CDTF">2015-03-10T12:42:00Z</dcterms:modified>
</cp:coreProperties>
</file>