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AF" w:rsidRDefault="00274BAF" w:rsidP="00274BAF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 xml:space="preserve">Процедура законодательного измерения </w:t>
      </w:r>
    </w:p>
    <w:p w:rsidR="00274BAF" w:rsidRDefault="00274BAF" w:rsidP="00274BAF">
      <w:pPr>
        <w:jc w:val="center"/>
        <w:rPr>
          <w:b/>
          <w:bCs/>
          <w:sz w:val="28"/>
          <w:lang w:val="ru-RU"/>
        </w:rPr>
      </w:pPr>
      <w:r w:rsidRPr="00536DFC">
        <w:rPr>
          <w:b/>
          <w:bCs/>
          <w:sz w:val="28"/>
        </w:rPr>
        <w:t xml:space="preserve">PML 2-02:2016 </w:t>
      </w:r>
    </w:p>
    <w:p w:rsidR="00274BAF" w:rsidRPr="001D7503" w:rsidRDefault="00274BAF" w:rsidP="00274BAF">
      <w:pPr>
        <w:jc w:val="center"/>
        <w:rPr>
          <w:b/>
          <w:bCs/>
          <w:sz w:val="28"/>
          <w:lang w:val="ru-RU"/>
        </w:rPr>
      </w:pPr>
      <w:r w:rsidRPr="00536DFC">
        <w:rPr>
          <w:b/>
          <w:bCs/>
          <w:sz w:val="28"/>
        </w:rPr>
        <w:t>”</w:t>
      </w:r>
      <w:r w:rsidRPr="001D7503">
        <w:rPr>
          <w:b/>
          <w:bCs/>
          <w:sz w:val="28"/>
          <w:lang w:val="ru-RU"/>
        </w:rPr>
        <w:t xml:space="preserve">Измерение скорости движения </w:t>
      </w:r>
      <w:r>
        <w:rPr>
          <w:b/>
          <w:bCs/>
          <w:sz w:val="28"/>
          <w:lang w:val="ru-RU"/>
        </w:rPr>
        <w:t>авто</w:t>
      </w:r>
      <w:r w:rsidRPr="001D7503">
        <w:rPr>
          <w:b/>
          <w:bCs/>
          <w:sz w:val="28"/>
          <w:lang w:val="ru-RU"/>
        </w:rPr>
        <w:t>транспортных средств с использованием системы для измерения средней скорости движения транспортных средств типа ”Celeritas”</w:t>
      </w:r>
    </w:p>
    <w:p w:rsidR="00274BAF" w:rsidRPr="001D7503" w:rsidRDefault="00274BAF" w:rsidP="00274BAF">
      <w:pPr>
        <w:ind w:firstLine="709"/>
        <w:jc w:val="both"/>
        <w:rPr>
          <w:lang w:val="ru-RU"/>
        </w:rPr>
      </w:pPr>
    </w:p>
    <w:p w:rsidR="00274BAF" w:rsidRPr="00CA221D" w:rsidRDefault="00274BAF" w:rsidP="00274BAF">
      <w:pPr>
        <w:spacing w:before="240"/>
        <w:ind w:firstLine="720"/>
        <w:jc w:val="center"/>
        <w:rPr>
          <w:b/>
          <w:color w:val="000000"/>
          <w:lang w:val="ru-RU"/>
        </w:rPr>
      </w:pPr>
      <w:r w:rsidRPr="00536DFC">
        <w:rPr>
          <w:b/>
          <w:bCs/>
          <w:color w:val="000000"/>
        </w:rPr>
        <w:t xml:space="preserve">I. </w:t>
      </w:r>
      <w:r w:rsidRPr="002F5D5C">
        <w:rPr>
          <w:b/>
        </w:rPr>
        <w:t>ОБЪЕКТ</w:t>
      </w:r>
      <w:r w:rsidRPr="00CA221D">
        <w:rPr>
          <w:b/>
          <w:color w:val="000000"/>
          <w:lang w:val="ru-RU"/>
        </w:rPr>
        <w:t xml:space="preserve"> И ОБЛАСТЬ ПРИМЕНЕНИЯ</w:t>
      </w:r>
    </w:p>
    <w:p w:rsidR="00274BAF" w:rsidRPr="00CA221D" w:rsidRDefault="00274BAF" w:rsidP="00274BAF">
      <w:pPr>
        <w:spacing w:before="240"/>
        <w:ind w:firstLine="720"/>
        <w:jc w:val="center"/>
        <w:rPr>
          <w:b/>
          <w:color w:val="000000"/>
          <w:lang w:val="ru-RU"/>
        </w:rPr>
      </w:pPr>
    </w:p>
    <w:p w:rsidR="00274BAF" w:rsidRPr="001323EB" w:rsidRDefault="00274BAF" w:rsidP="00274BAF">
      <w:pPr>
        <w:ind w:firstLine="709"/>
        <w:rPr>
          <w:b/>
          <w:bCs/>
          <w:lang w:val="ru-RU"/>
        </w:rPr>
      </w:pPr>
      <w:r w:rsidRPr="00536DFC">
        <w:rPr>
          <w:color w:val="000000"/>
        </w:rPr>
        <w:t xml:space="preserve">1. </w:t>
      </w:r>
      <w:r>
        <w:rPr>
          <w:color w:val="000000"/>
          <w:lang w:val="ru-RU"/>
        </w:rPr>
        <w:t>Настоящая</w:t>
      </w:r>
      <w:r w:rsidRPr="001323EB">
        <w:rPr>
          <w:color w:val="000000"/>
          <w:lang w:val="ru-RU"/>
        </w:rPr>
        <w:t xml:space="preserve"> </w:t>
      </w:r>
      <w:r w:rsidRPr="001323EB">
        <w:rPr>
          <w:bCs/>
          <w:lang w:val="ru-RU"/>
        </w:rPr>
        <w:t>процедура законо</w:t>
      </w:r>
      <w:r>
        <w:rPr>
          <w:bCs/>
          <w:lang w:val="ru-RU"/>
        </w:rPr>
        <w:t>дательного</w:t>
      </w:r>
      <w:r w:rsidRPr="001323EB">
        <w:rPr>
          <w:bCs/>
          <w:lang w:val="ru-RU"/>
        </w:rPr>
        <w:t xml:space="preserve"> </w:t>
      </w:r>
      <w:r>
        <w:rPr>
          <w:bCs/>
          <w:lang w:val="ru-RU"/>
        </w:rPr>
        <w:t>измерения (</w:t>
      </w:r>
      <w:r>
        <w:rPr>
          <w:bCs/>
          <w:lang w:val="en-GB"/>
        </w:rPr>
        <w:t>PML</w:t>
      </w:r>
      <w:r>
        <w:rPr>
          <w:bCs/>
          <w:lang w:val="ru-RU"/>
        </w:rPr>
        <w:t>)</w:t>
      </w:r>
      <w:r w:rsidRPr="001323EB">
        <w:rPr>
          <w:color w:val="000000"/>
          <w:lang w:val="ru-RU"/>
        </w:rPr>
        <w:t xml:space="preserve"> </w:t>
      </w:r>
      <w:r w:rsidRPr="00CA221D">
        <w:rPr>
          <w:color w:val="000000"/>
          <w:lang w:val="ru-RU"/>
        </w:rPr>
        <w:t xml:space="preserve">устанавливает порядок </w:t>
      </w:r>
      <w:r>
        <w:rPr>
          <w:color w:val="000000"/>
          <w:lang w:val="ru-RU"/>
        </w:rPr>
        <w:t>автоматического</w:t>
      </w:r>
      <w:r w:rsidRPr="00CA221D">
        <w:rPr>
          <w:color w:val="000000"/>
          <w:lang w:val="ru-RU"/>
        </w:rPr>
        <w:t xml:space="preserve"> измерения скорости </w:t>
      </w:r>
      <w:r>
        <w:rPr>
          <w:color w:val="000000"/>
          <w:lang w:val="ru-RU"/>
        </w:rPr>
        <w:t xml:space="preserve">движения </w:t>
      </w:r>
      <w:r w:rsidRPr="00CA221D">
        <w:rPr>
          <w:color w:val="000000"/>
          <w:lang w:val="ru-RU"/>
        </w:rPr>
        <w:t xml:space="preserve">транспортных </w:t>
      </w:r>
      <w:r>
        <w:rPr>
          <w:color w:val="000000"/>
          <w:lang w:val="ru-RU"/>
        </w:rPr>
        <w:t xml:space="preserve">средств </w:t>
      </w:r>
      <w:r w:rsidRPr="00CA221D">
        <w:rPr>
          <w:color w:val="000000"/>
          <w:lang w:val="ru-RU"/>
        </w:rPr>
        <w:t xml:space="preserve">на </w:t>
      </w:r>
      <w:r>
        <w:rPr>
          <w:color w:val="000000"/>
          <w:lang w:val="ru-RU"/>
        </w:rPr>
        <w:t xml:space="preserve">определенном </w:t>
      </w:r>
      <w:r w:rsidRPr="00CA221D">
        <w:rPr>
          <w:color w:val="000000"/>
          <w:lang w:val="ru-RU"/>
        </w:rPr>
        <w:t xml:space="preserve">участке дороги, </w:t>
      </w:r>
      <w:r>
        <w:rPr>
          <w:color w:val="000000"/>
          <w:lang w:val="ru-RU"/>
        </w:rPr>
        <w:t>и относится ко</w:t>
      </w:r>
      <w:r w:rsidRPr="00CA221D">
        <w:rPr>
          <w:color w:val="000000"/>
          <w:lang w:val="ru-RU"/>
        </w:rPr>
        <w:t xml:space="preserve"> все</w:t>
      </w:r>
      <w:r>
        <w:rPr>
          <w:color w:val="000000"/>
          <w:lang w:val="ru-RU"/>
        </w:rPr>
        <w:t>м видам</w:t>
      </w:r>
      <w:r w:rsidRPr="00CA221D">
        <w:rPr>
          <w:color w:val="000000"/>
          <w:lang w:val="ru-RU"/>
        </w:rPr>
        <w:t xml:space="preserve"> транспортных средств.</w:t>
      </w:r>
    </w:p>
    <w:p w:rsidR="00274BAF" w:rsidRPr="00CA221D" w:rsidRDefault="00274BAF" w:rsidP="00274BAF">
      <w:pPr>
        <w:spacing w:before="240"/>
        <w:ind w:firstLine="720"/>
        <w:jc w:val="both"/>
        <w:rPr>
          <w:color w:val="000000"/>
          <w:lang w:val="ru-RU"/>
        </w:rPr>
      </w:pPr>
      <w:r w:rsidRPr="00536DFC">
        <w:rPr>
          <w:color w:val="000000"/>
        </w:rPr>
        <w:t xml:space="preserve">2. </w:t>
      </w:r>
      <w:r w:rsidRPr="00CA221D">
        <w:rPr>
          <w:color w:val="000000"/>
          <w:lang w:val="ru-RU"/>
        </w:rPr>
        <w:t>Результаты</w:t>
      </w:r>
      <w:r w:rsidRPr="001323EB">
        <w:rPr>
          <w:color w:val="000000"/>
          <w:lang w:val="ru-RU"/>
        </w:rPr>
        <w:t xml:space="preserve"> </w:t>
      </w:r>
      <w:r w:rsidRPr="00CA221D">
        <w:rPr>
          <w:color w:val="000000"/>
          <w:lang w:val="ru-RU"/>
        </w:rPr>
        <w:t>измерения</w:t>
      </w:r>
      <w:r w:rsidRPr="001323E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средней</w:t>
      </w:r>
      <w:r w:rsidRPr="001323EB">
        <w:rPr>
          <w:color w:val="000000"/>
          <w:lang w:val="ru-RU"/>
        </w:rPr>
        <w:t xml:space="preserve"> </w:t>
      </w:r>
      <w:r w:rsidRPr="00CA221D">
        <w:rPr>
          <w:color w:val="000000"/>
          <w:lang w:val="ru-RU"/>
        </w:rPr>
        <w:t>скорости</w:t>
      </w:r>
      <w:r w:rsidRPr="001323E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движения</w:t>
      </w:r>
      <w:r w:rsidRPr="001323EB">
        <w:rPr>
          <w:color w:val="000000"/>
          <w:lang w:val="ru-RU"/>
        </w:rPr>
        <w:t xml:space="preserve"> </w:t>
      </w:r>
      <w:r w:rsidRPr="00CA221D">
        <w:rPr>
          <w:color w:val="000000"/>
          <w:lang w:val="ru-RU"/>
        </w:rPr>
        <w:t>транспортных</w:t>
      </w:r>
      <w:r w:rsidRPr="001323E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средств</w:t>
      </w:r>
      <w:r w:rsidRPr="001323E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на определенном </w:t>
      </w:r>
      <w:r w:rsidRPr="00CA221D">
        <w:rPr>
          <w:color w:val="000000"/>
          <w:lang w:val="ru-RU"/>
        </w:rPr>
        <w:t>участке дороги</w:t>
      </w:r>
      <w:r w:rsidRPr="00536DFC">
        <w:rPr>
          <w:color w:val="000000"/>
        </w:rPr>
        <w:t xml:space="preserve"> </w:t>
      </w:r>
      <w:r>
        <w:rPr>
          <w:color w:val="000000"/>
          <w:lang w:val="ru-RU"/>
        </w:rPr>
        <w:t xml:space="preserve">(в дальнейшем – измерение средней скорости), выполняемых согласно настоящей </w:t>
      </w:r>
      <w:r>
        <w:rPr>
          <w:bCs/>
          <w:lang w:val="en-GB"/>
        </w:rPr>
        <w:t>PML</w:t>
      </w:r>
      <w:r>
        <w:rPr>
          <w:color w:val="000000"/>
          <w:lang w:val="ru-RU"/>
        </w:rPr>
        <w:t>, используются для определения скорости движения авто</w:t>
      </w:r>
      <w:r w:rsidRPr="00CA221D">
        <w:rPr>
          <w:color w:val="000000"/>
          <w:lang w:val="ru-RU"/>
        </w:rPr>
        <w:t xml:space="preserve">транспортных </w:t>
      </w:r>
      <w:r>
        <w:rPr>
          <w:color w:val="000000"/>
          <w:lang w:val="ru-RU"/>
        </w:rPr>
        <w:t>средств</w:t>
      </w:r>
      <w:r w:rsidRPr="00155F2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в целях осуществления контроля соблюдения водителями </w:t>
      </w:r>
      <w:r w:rsidRPr="00CA221D">
        <w:rPr>
          <w:color w:val="000000"/>
          <w:lang w:val="ru-RU"/>
        </w:rPr>
        <w:t xml:space="preserve">транспортных </w:t>
      </w:r>
      <w:r>
        <w:rPr>
          <w:color w:val="000000"/>
          <w:lang w:val="ru-RU"/>
        </w:rPr>
        <w:t xml:space="preserve">средств скоростного режима, установленного на данном участке дороги. </w:t>
      </w:r>
      <w:r w:rsidRPr="00536DFC">
        <w:rPr>
          <w:color w:val="000000"/>
        </w:rPr>
        <w:t xml:space="preserve"> </w:t>
      </w:r>
      <w:r w:rsidRPr="00CA221D">
        <w:rPr>
          <w:color w:val="000000"/>
          <w:lang w:val="ru-RU"/>
        </w:rPr>
        <w:t xml:space="preserve">В тех случаях, когда </w:t>
      </w:r>
      <w:r>
        <w:rPr>
          <w:color w:val="000000"/>
          <w:lang w:val="ru-RU"/>
        </w:rPr>
        <w:t xml:space="preserve">в </w:t>
      </w:r>
      <w:r w:rsidRPr="00CA221D">
        <w:rPr>
          <w:color w:val="000000"/>
          <w:lang w:val="ru-RU"/>
        </w:rPr>
        <w:t>результат</w:t>
      </w:r>
      <w:r>
        <w:rPr>
          <w:color w:val="000000"/>
          <w:lang w:val="ru-RU"/>
        </w:rPr>
        <w:t>е</w:t>
      </w:r>
      <w:r w:rsidRPr="00CA221D">
        <w:rPr>
          <w:color w:val="000000"/>
          <w:lang w:val="ru-RU"/>
        </w:rPr>
        <w:t xml:space="preserve"> измерения скорости</w:t>
      </w:r>
      <w:r>
        <w:rPr>
          <w:color w:val="000000"/>
          <w:lang w:val="ru-RU"/>
        </w:rPr>
        <w:t xml:space="preserve"> </w:t>
      </w:r>
      <w:r w:rsidRPr="00CA221D">
        <w:rPr>
          <w:color w:val="000000"/>
          <w:lang w:val="ru-RU"/>
        </w:rPr>
        <w:t xml:space="preserve"> будет </w:t>
      </w:r>
      <w:r>
        <w:rPr>
          <w:color w:val="000000"/>
          <w:lang w:val="ru-RU"/>
        </w:rPr>
        <w:t xml:space="preserve">установлено </w:t>
      </w:r>
      <w:r w:rsidRPr="00CA221D">
        <w:rPr>
          <w:color w:val="000000"/>
          <w:lang w:val="ru-RU"/>
        </w:rPr>
        <w:t xml:space="preserve"> превышение скорости движения</w:t>
      </w:r>
      <w:r>
        <w:rPr>
          <w:color w:val="000000"/>
          <w:lang w:val="ru-RU"/>
        </w:rPr>
        <w:t>,</w:t>
      </w:r>
      <w:r w:rsidRPr="00CA221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установленной на данном участке дороги,</w:t>
      </w:r>
      <w:r w:rsidRPr="00CA221D">
        <w:rPr>
          <w:color w:val="000000"/>
          <w:lang w:val="ru-RU"/>
        </w:rPr>
        <w:t xml:space="preserve"> результаты измерений </w:t>
      </w:r>
      <w:r>
        <w:rPr>
          <w:color w:val="000000"/>
          <w:lang w:val="ru-RU"/>
        </w:rPr>
        <w:t>средней</w:t>
      </w:r>
      <w:r w:rsidRPr="00CA221D">
        <w:rPr>
          <w:color w:val="000000"/>
          <w:lang w:val="ru-RU"/>
        </w:rPr>
        <w:t xml:space="preserve"> скорости будет служить </w:t>
      </w:r>
      <w:r>
        <w:rPr>
          <w:color w:val="000000"/>
          <w:lang w:val="ru-RU"/>
        </w:rPr>
        <w:t>констатацией правонарушения</w:t>
      </w:r>
      <w:r w:rsidRPr="00CA221D">
        <w:rPr>
          <w:color w:val="000000"/>
          <w:lang w:val="ru-RU"/>
        </w:rPr>
        <w:t>.</w:t>
      </w:r>
    </w:p>
    <w:p w:rsidR="00274BAF" w:rsidRPr="006E4A0E" w:rsidRDefault="00274BAF" w:rsidP="00274BAF">
      <w:pPr>
        <w:spacing w:before="240"/>
        <w:ind w:firstLine="720"/>
        <w:jc w:val="both"/>
        <w:rPr>
          <w:color w:val="000000"/>
          <w:lang w:val="ru-RU"/>
        </w:rPr>
      </w:pPr>
      <w:r w:rsidRPr="00536DFC">
        <w:rPr>
          <w:color w:val="000000"/>
        </w:rPr>
        <w:t xml:space="preserve">3. </w:t>
      </w:r>
      <w:r>
        <w:rPr>
          <w:color w:val="000000"/>
          <w:lang w:val="ru-RU"/>
        </w:rPr>
        <w:t>И</w:t>
      </w:r>
      <w:r w:rsidRPr="00CA221D">
        <w:rPr>
          <w:color w:val="000000"/>
          <w:lang w:val="ru-RU"/>
        </w:rPr>
        <w:t xml:space="preserve">спользуемые </w:t>
      </w:r>
      <w:r>
        <w:rPr>
          <w:color w:val="000000"/>
          <w:lang w:val="ru-RU"/>
        </w:rPr>
        <w:t>е</w:t>
      </w:r>
      <w:r w:rsidRPr="00CA221D">
        <w:rPr>
          <w:color w:val="000000"/>
          <w:lang w:val="ru-RU"/>
        </w:rPr>
        <w:t>диницы измерения</w:t>
      </w:r>
      <w:r>
        <w:rPr>
          <w:color w:val="000000"/>
          <w:lang w:val="ru-RU"/>
        </w:rPr>
        <w:t>: метр</w:t>
      </w:r>
      <w:r w:rsidRPr="00CA221D">
        <w:rPr>
          <w:color w:val="000000"/>
          <w:lang w:val="ru-RU"/>
        </w:rPr>
        <w:t xml:space="preserve"> (м)</w:t>
      </w:r>
      <w:r>
        <w:rPr>
          <w:color w:val="000000"/>
          <w:lang w:val="ru-RU"/>
        </w:rPr>
        <w:t>,</w:t>
      </w:r>
      <w:r w:rsidRPr="00CA221D">
        <w:rPr>
          <w:color w:val="000000"/>
          <w:lang w:val="ru-RU"/>
        </w:rPr>
        <w:t xml:space="preserve"> секунд</w:t>
      </w:r>
      <w:r>
        <w:rPr>
          <w:color w:val="000000"/>
          <w:lang w:val="ru-RU"/>
        </w:rPr>
        <w:t>а (с</w:t>
      </w:r>
      <w:r w:rsidRPr="00CA221D">
        <w:rPr>
          <w:color w:val="000000"/>
          <w:lang w:val="ru-RU"/>
        </w:rPr>
        <w:t>)</w:t>
      </w:r>
      <w:r w:rsidRPr="00536DFC">
        <w:rPr>
          <w:color w:val="000000"/>
        </w:rPr>
        <w:t>.</w:t>
      </w:r>
    </w:p>
    <w:p w:rsidR="00274BAF" w:rsidRPr="006E4A0E" w:rsidRDefault="00274BAF" w:rsidP="00274BAF">
      <w:pPr>
        <w:rPr>
          <w:b/>
          <w:bCs/>
          <w:color w:val="000000"/>
          <w:lang w:val="ru-RU"/>
        </w:rPr>
      </w:pPr>
    </w:p>
    <w:p w:rsidR="00274BAF" w:rsidRPr="00535CFA" w:rsidRDefault="00274BAF" w:rsidP="00274BAF">
      <w:pPr>
        <w:pStyle w:val="Listparagraf"/>
        <w:ind w:left="709"/>
        <w:contextualSpacing/>
        <w:jc w:val="center"/>
        <w:rPr>
          <w:color w:val="000000"/>
          <w:lang w:val="ru-RU"/>
        </w:rPr>
      </w:pPr>
      <w:r w:rsidRPr="00535CFA">
        <w:rPr>
          <w:b/>
          <w:bCs/>
          <w:color w:val="000000"/>
          <w:lang w:val="ru-RU"/>
        </w:rPr>
        <w:t xml:space="preserve">II. </w:t>
      </w:r>
      <w:r w:rsidRPr="00535CFA">
        <w:rPr>
          <w:b/>
          <w:lang w:val="ru-RU"/>
        </w:rPr>
        <w:t>НОРМАТИВНЫЕ</w:t>
      </w:r>
      <w:r w:rsidRPr="00535CFA">
        <w:rPr>
          <w:b/>
          <w:bCs/>
          <w:color w:val="000000"/>
          <w:lang w:val="ru-RU"/>
        </w:rPr>
        <w:t xml:space="preserve"> ССЫЛКИ</w:t>
      </w:r>
    </w:p>
    <w:p w:rsidR="00274BAF" w:rsidRPr="00535CFA" w:rsidRDefault="00274BAF" w:rsidP="00274BAF">
      <w:pPr>
        <w:pStyle w:val="Listparagraf"/>
        <w:ind w:left="0" w:firstLine="709"/>
        <w:contextualSpacing/>
        <w:rPr>
          <w:color w:val="000000"/>
          <w:lang w:val="ru-RU"/>
        </w:rPr>
      </w:pPr>
    </w:p>
    <w:p w:rsidR="00274BAF" w:rsidRPr="00535CFA" w:rsidRDefault="00274BAF" w:rsidP="00274BAF">
      <w:pPr>
        <w:ind w:firstLine="709"/>
        <w:jc w:val="both"/>
        <w:rPr>
          <w:color w:val="000000"/>
          <w:lang w:val="ru-RU"/>
        </w:rPr>
      </w:pPr>
      <w:r w:rsidRPr="00535CFA">
        <w:rPr>
          <w:color w:val="000000"/>
          <w:lang w:val="ru-RU"/>
        </w:rPr>
        <w:t>Закон метрологии № 647 от 17 ноября 1995 г. с последующими изменениями и дополнениями;</w:t>
      </w:r>
    </w:p>
    <w:p w:rsidR="00274BAF" w:rsidRPr="00535CFA" w:rsidRDefault="00274BAF" w:rsidP="00274BAF">
      <w:pPr>
        <w:ind w:firstLine="709"/>
        <w:jc w:val="both"/>
        <w:rPr>
          <w:color w:val="000000"/>
          <w:lang w:val="ru-RU"/>
        </w:rPr>
      </w:pPr>
      <w:r w:rsidRPr="00535CFA">
        <w:rPr>
          <w:color w:val="000000"/>
          <w:lang w:val="ru-RU"/>
        </w:rPr>
        <w:t>Закон о деятельности полиции и статусе полицейского № 320 от  27.12.2012 г.;</w:t>
      </w:r>
    </w:p>
    <w:p w:rsidR="00274BAF" w:rsidRPr="00535CFA" w:rsidRDefault="00274BAF" w:rsidP="00274BAF">
      <w:pPr>
        <w:ind w:firstLine="709"/>
        <w:jc w:val="both"/>
        <w:rPr>
          <w:color w:val="000000"/>
          <w:lang w:val="ru-RU"/>
        </w:rPr>
      </w:pPr>
      <w:r w:rsidRPr="00535CFA">
        <w:rPr>
          <w:color w:val="000000"/>
          <w:lang w:val="ru-RU"/>
        </w:rPr>
        <w:t>Закон о безопасности дорожного движения № 131 от  07.06.2007 г.;</w:t>
      </w:r>
    </w:p>
    <w:p w:rsidR="00274BAF" w:rsidRPr="00535CFA" w:rsidRDefault="00274BAF" w:rsidP="00274BAF">
      <w:pPr>
        <w:ind w:firstLine="709"/>
        <w:jc w:val="both"/>
        <w:rPr>
          <w:color w:val="000000"/>
          <w:lang w:val="ru-RU"/>
        </w:rPr>
      </w:pPr>
      <w:r w:rsidRPr="00535CFA">
        <w:rPr>
          <w:color w:val="000000"/>
          <w:lang w:val="ru-RU"/>
        </w:rPr>
        <w:t>Кодекс</w:t>
      </w:r>
      <w:r w:rsidRPr="00535CFA">
        <w:rPr>
          <w:lang w:val="ru-RU"/>
        </w:rPr>
        <w:t xml:space="preserve"> </w:t>
      </w:r>
      <w:r w:rsidRPr="00535CFA">
        <w:rPr>
          <w:color w:val="000000"/>
          <w:lang w:val="ru-RU"/>
        </w:rPr>
        <w:t>правонарушений Республики Молдова № 218 от  24.10.2008 г.;</w:t>
      </w:r>
    </w:p>
    <w:p w:rsidR="00274BAF" w:rsidRPr="00535CFA" w:rsidRDefault="00274BAF" w:rsidP="00274BAF">
      <w:pPr>
        <w:tabs>
          <w:tab w:val="left" w:pos="6732"/>
        </w:tabs>
        <w:ind w:firstLine="709"/>
        <w:jc w:val="both"/>
        <w:rPr>
          <w:color w:val="000000"/>
          <w:lang w:val="ru-RU"/>
        </w:rPr>
      </w:pPr>
      <w:r w:rsidRPr="00535CFA">
        <w:rPr>
          <w:color w:val="000000"/>
          <w:lang w:val="ru-RU"/>
        </w:rPr>
        <w:t>Решение Правительства № 357 от</w:t>
      </w:r>
      <w:r w:rsidRPr="00274BAF">
        <w:rPr>
          <w:color w:val="000000"/>
          <w:lang w:val="ru-RU"/>
        </w:rPr>
        <w:t xml:space="preserve"> </w:t>
      </w:r>
      <w:r w:rsidRPr="00535CFA">
        <w:rPr>
          <w:color w:val="000000"/>
          <w:lang w:val="ru-RU"/>
        </w:rPr>
        <w:t>13.05.2009 г. об утверждении Регламента дорожного движения;</w:t>
      </w:r>
    </w:p>
    <w:p w:rsidR="00274BAF" w:rsidRPr="00535CFA" w:rsidRDefault="00274BAF" w:rsidP="00274BAF">
      <w:pPr>
        <w:ind w:firstLine="709"/>
        <w:jc w:val="both"/>
        <w:rPr>
          <w:color w:val="000000"/>
          <w:lang w:val="ru-RU"/>
        </w:rPr>
      </w:pPr>
      <w:r w:rsidRPr="00535CFA">
        <w:rPr>
          <w:color w:val="000000"/>
          <w:lang w:val="ru-RU"/>
        </w:rPr>
        <w:t>Решение Правительства № 40 от 17.01.2012</w:t>
      </w:r>
      <w:r w:rsidRPr="0036317A">
        <w:rPr>
          <w:color w:val="000000"/>
          <w:lang w:val="ru-RU"/>
        </w:rPr>
        <w:t xml:space="preserve"> </w:t>
      </w:r>
      <w:r w:rsidRPr="00535CFA">
        <w:rPr>
          <w:color w:val="000000"/>
          <w:lang w:val="ru-RU"/>
        </w:rPr>
        <w:t>г.</w:t>
      </w:r>
      <w:r w:rsidRPr="0036317A">
        <w:rPr>
          <w:color w:val="000000"/>
          <w:lang w:val="ru-RU"/>
        </w:rPr>
        <w:t xml:space="preserve"> </w:t>
      </w:r>
      <w:r w:rsidRPr="00535CFA">
        <w:rPr>
          <w:color w:val="000000"/>
          <w:lang w:val="ru-RU"/>
        </w:rPr>
        <w:t>об утверждении Концепции Автоматизированной системы контроля дорожного движения  „Контроль трафика”;</w:t>
      </w:r>
    </w:p>
    <w:p w:rsidR="00274BAF" w:rsidRPr="00535CFA" w:rsidRDefault="00274BAF" w:rsidP="00274BAF">
      <w:pPr>
        <w:pStyle w:val="Textsimplu"/>
        <w:tabs>
          <w:tab w:val="left" w:pos="6732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35CFA">
        <w:rPr>
          <w:rFonts w:ascii="Times New Roman" w:hAnsi="Times New Roman"/>
          <w:color w:val="000000"/>
          <w:sz w:val="24"/>
          <w:szCs w:val="24"/>
          <w:lang w:val="ru-RU"/>
        </w:rPr>
        <w:t xml:space="preserve">Решение Правительства №  </w:t>
      </w:r>
      <w:r w:rsidRPr="00535CFA">
        <w:rPr>
          <w:rFonts w:ascii="Times New Roman" w:hAnsi="Times New Roman"/>
          <w:sz w:val="24"/>
          <w:szCs w:val="24"/>
          <w:lang w:val="ru-RU"/>
        </w:rPr>
        <w:t xml:space="preserve">965 от 17.11.2014 г.  </w:t>
      </w:r>
      <w:r w:rsidRPr="00535CFA">
        <w:rPr>
          <w:rFonts w:ascii="Times New Roman" w:hAnsi="Times New Roman"/>
          <w:color w:val="000000"/>
          <w:sz w:val="24"/>
          <w:szCs w:val="24"/>
          <w:lang w:val="ru-RU"/>
        </w:rPr>
        <w:t>об утверждении Регламента организации и функционирования Автоматизированной системы контроля дорожного движения  „Контроль трафика” и изменение Концепции Автоматизированной системы контроля дорожного движения  „Контроль трафика”</w:t>
      </w:r>
      <w:r w:rsidRPr="00535CFA">
        <w:rPr>
          <w:rFonts w:ascii="Times New Roman" w:hAnsi="Times New Roman"/>
          <w:sz w:val="24"/>
          <w:szCs w:val="24"/>
          <w:lang w:val="ru-RU"/>
        </w:rPr>
        <w:t>;</w:t>
      </w:r>
      <w:r w:rsidRPr="00535C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74BAF" w:rsidRPr="00535CFA" w:rsidRDefault="00274BAF" w:rsidP="00274BAF">
      <w:pPr>
        <w:ind w:firstLine="720"/>
        <w:jc w:val="both"/>
        <w:rPr>
          <w:lang w:val="ru-RU"/>
        </w:rPr>
      </w:pPr>
      <w:bookmarkStart w:id="0" w:name="_GoBack"/>
      <w:bookmarkEnd w:id="0"/>
      <w:r w:rsidRPr="00535CFA">
        <w:rPr>
          <w:lang w:val="ru-RU"/>
        </w:rPr>
        <w:t>Генеральный регламент</w:t>
      </w:r>
      <w:r w:rsidRPr="00535CFA">
        <w:rPr>
          <w:color w:val="000000"/>
          <w:lang w:val="ru-RU"/>
        </w:rPr>
        <w:t xml:space="preserve"> по законодательной метрологии</w:t>
      </w:r>
      <w:r w:rsidRPr="0036317A">
        <w:rPr>
          <w:color w:val="000000"/>
          <w:lang w:val="ru-RU"/>
        </w:rPr>
        <w:t xml:space="preserve"> </w:t>
      </w:r>
      <w:r w:rsidRPr="00535CFA">
        <w:rPr>
          <w:lang w:val="ru-RU"/>
        </w:rPr>
        <w:t xml:space="preserve">RGML 04:2014 „Национальная система метрологии. Разработка </w:t>
      </w:r>
      <w:r w:rsidRPr="00535CFA">
        <w:rPr>
          <w:color w:val="000000"/>
          <w:lang w:val="ru-RU"/>
        </w:rPr>
        <w:t>регламентов по законодательной метрологии</w:t>
      </w:r>
      <w:r w:rsidRPr="00535CFA">
        <w:rPr>
          <w:lang w:val="ru-RU"/>
        </w:rPr>
        <w:t>”;</w:t>
      </w:r>
    </w:p>
    <w:p w:rsidR="00274BAF" w:rsidRPr="00535CFA" w:rsidRDefault="00274BAF" w:rsidP="00274BAF">
      <w:pPr>
        <w:ind w:firstLine="720"/>
        <w:jc w:val="both"/>
        <w:rPr>
          <w:lang w:val="ru-RU"/>
        </w:rPr>
      </w:pPr>
      <w:r w:rsidRPr="00535CFA">
        <w:rPr>
          <w:lang w:val="ru-RU"/>
        </w:rPr>
        <w:t>Генеральный регламент</w:t>
      </w:r>
      <w:r w:rsidRPr="00535CFA">
        <w:rPr>
          <w:color w:val="000000"/>
          <w:lang w:val="ru-RU"/>
        </w:rPr>
        <w:t xml:space="preserve"> по законодательной метрологии</w:t>
      </w:r>
      <w:r w:rsidRPr="00535CFA">
        <w:rPr>
          <w:lang w:val="ru-RU"/>
        </w:rPr>
        <w:t xml:space="preserve"> RGML 02:2012 „Национальная система метрологии. Выдача технического уведомления о регистрации”;</w:t>
      </w:r>
    </w:p>
    <w:p w:rsidR="00274BAF" w:rsidRPr="00535CFA" w:rsidRDefault="00274BAF" w:rsidP="00274BAF">
      <w:pPr>
        <w:shd w:val="clear" w:color="auto" w:fill="FFFFFF"/>
        <w:rPr>
          <w:vanish/>
          <w:color w:val="000000"/>
          <w:lang w:val="ru-RU"/>
        </w:rPr>
      </w:pPr>
    </w:p>
    <w:p w:rsidR="00274BAF" w:rsidRPr="003B4B37" w:rsidRDefault="00274BAF" w:rsidP="00274BAF">
      <w:pPr>
        <w:pStyle w:val="Textsimplu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35CFA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Норма законодательной метрологии NML 2-13:2015 „Система </w:t>
      </w:r>
      <w:r w:rsidRPr="00535CFA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измерения средней скорости движения транспортных средств. Технические требования. </w:t>
      </w:r>
      <w:r w:rsidRPr="003B4B37">
        <w:rPr>
          <w:rFonts w:ascii="Times New Roman" w:hAnsi="Times New Roman"/>
          <w:color w:val="000000"/>
          <w:sz w:val="24"/>
          <w:szCs w:val="24"/>
          <w:lang w:val="ru-RU"/>
        </w:rPr>
        <w:t>Методика  поверки</w:t>
      </w:r>
      <w:r w:rsidRPr="003B4B37">
        <w:rPr>
          <w:rFonts w:ascii="Times New Roman" w:hAnsi="Times New Roman"/>
          <w:color w:val="000000"/>
          <w:sz w:val="24"/>
          <w:szCs w:val="24"/>
          <w:lang w:val="ru-RU" w:eastAsia="en-US"/>
        </w:rPr>
        <w:t>”.</w:t>
      </w:r>
    </w:p>
    <w:p w:rsidR="00274BAF" w:rsidRPr="003B4B37" w:rsidRDefault="00274BAF" w:rsidP="00274BAF">
      <w:pPr>
        <w:jc w:val="center"/>
        <w:rPr>
          <w:b/>
          <w:bCs/>
          <w:color w:val="000000"/>
          <w:lang w:val="ru-RU"/>
        </w:rPr>
      </w:pPr>
    </w:p>
    <w:p w:rsidR="00274BAF" w:rsidRDefault="00274BAF" w:rsidP="00274BAF">
      <w:pPr>
        <w:jc w:val="center"/>
        <w:rPr>
          <w:b/>
          <w:bCs/>
          <w:color w:val="000000"/>
          <w:lang w:val="ru-RU"/>
        </w:rPr>
      </w:pPr>
    </w:p>
    <w:p w:rsidR="00274BAF" w:rsidRPr="00535CFA" w:rsidRDefault="00274BAF" w:rsidP="00274BAF">
      <w:pPr>
        <w:jc w:val="center"/>
        <w:rPr>
          <w:b/>
          <w:bCs/>
          <w:color w:val="000000"/>
          <w:lang w:val="ru-RU"/>
        </w:rPr>
      </w:pPr>
    </w:p>
    <w:p w:rsidR="00274BAF" w:rsidRPr="00FD18F6" w:rsidRDefault="00274BAF" w:rsidP="00274BAF">
      <w:pPr>
        <w:numPr>
          <w:ilvl w:val="0"/>
          <w:numId w:val="3"/>
        </w:numPr>
        <w:tabs>
          <w:tab w:val="left" w:pos="-810"/>
        </w:tabs>
        <w:spacing w:after="240"/>
        <w:jc w:val="center"/>
        <w:rPr>
          <w:b/>
          <w:bCs/>
          <w:color w:val="000000"/>
          <w:lang w:val="ru-RU"/>
        </w:rPr>
      </w:pPr>
      <w:r w:rsidRPr="00FD18F6">
        <w:rPr>
          <w:b/>
          <w:bCs/>
          <w:color w:val="000000"/>
          <w:lang w:val="ru-RU"/>
        </w:rPr>
        <w:t>ТЕРМИНОЛОГИЯ</w:t>
      </w:r>
    </w:p>
    <w:p w:rsidR="00274BAF" w:rsidRPr="00FD18F6" w:rsidRDefault="00274BAF" w:rsidP="00274BAF">
      <w:pPr>
        <w:ind w:firstLine="709"/>
        <w:jc w:val="both"/>
        <w:rPr>
          <w:color w:val="000000"/>
          <w:lang w:val="ru-RU"/>
        </w:rPr>
      </w:pPr>
      <w:r w:rsidRPr="00FD18F6">
        <w:rPr>
          <w:color w:val="000000"/>
          <w:lang w:val="ru-RU"/>
        </w:rPr>
        <w:t xml:space="preserve">4. Для правильной интерпретации настоящей </w:t>
      </w:r>
      <w:r w:rsidRPr="00FD18F6">
        <w:rPr>
          <w:bCs/>
          <w:lang w:val="ru-RU"/>
        </w:rPr>
        <w:t xml:space="preserve">процедуры законодательного измерения используются определения согласно </w:t>
      </w:r>
      <w:r>
        <w:rPr>
          <w:color w:val="000000"/>
          <w:lang w:val="ru-RU"/>
        </w:rPr>
        <w:t>Закону</w:t>
      </w:r>
      <w:r w:rsidRPr="00FD18F6">
        <w:rPr>
          <w:color w:val="000000"/>
          <w:lang w:val="ru-RU"/>
        </w:rPr>
        <w:t xml:space="preserve"> метрологии № 647 от 17 ноября 1995 г.; SM SR Ghid ISO/CEI 99:2012 </w:t>
      </w:r>
      <w:r>
        <w:rPr>
          <w:color w:val="000000"/>
          <w:lang w:val="ru-RU"/>
        </w:rPr>
        <w:t>"Международный метрологически</w:t>
      </w:r>
      <w:r w:rsidRPr="00FD18F6">
        <w:rPr>
          <w:color w:val="000000"/>
          <w:lang w:val="ru-RU"/>
        </w:rPr>
        <w:t>й словарь"; NML 2-13:2015 „Система измерения средней скорости движения транспортных средств. Технические требования. Методика поверки”.</w:t>
      </w:r>
    </w:p>
    <w:p w:rsidR="00274BAF" w:rsidRPr="00FD18F6" w:rsidRDefault="00274BAF" w:rsidP="00274BAF">
      <w:pPr>
        <w:ind w:firstLine="709"/>
        <w:jc w:val="both"/>
        <w:rPr>
          <w:color w:val="000000"/>
          <w:lang w:val="ru-RU"/>
        </w:rPr>
      </w:pPr>
    </w:p>
    <w:p w:rsidR="00274BAF" w:rsidRPr="00FD18F6" w:rsidRDefault="00274BAF" w:rsidP="00274BAF">
      <w:pPr>
        <w:numPr>
          <w:ilvl w:val="0"/>
          <w:numId w:val="3"/>
        </w:numPr>
        <w:jc w:val="center"/>
        <w:rPr>
          <w:b/>
          <w:bCs/>
          <w:color w:val="000000"/>
          <w:lang w:val="ru-RU"/>
        </w:rPr>
      </w:pPr>
      <w:r w:rsidRPr="00FD18F6">
        <w:rPr>
          <w:b/>
          <w:lang w:val="ru-RU"/>
        </w:rPr>
        <w:t>ОБЩИЕ ПОЛОЖЕНИЯ</w:t>
      </w:r>
      <w:r w:rsidRPr="00FD18F6">
        <w:rPr>
          <w:b/>
          <w:bCs/>
          <w:color w:val="000000"/>
          <w:lang w:val="ru-RU"/>
        </w:rPr>
        <w:t xml:space="preserve"> </w:t>
      </w:r>
    </w:p>
    <w:p w:rsidR="00274BAF" w:rsidRPr="00FD18F6" w:rsidRDefault="00274BAF" w:rsidP="00274BAF">
      <w:pPr>
        <w:ind w:left="1789"/>
        <w:rPr>
          <w:b/>
          <w:bCs/>
          <w:color w:val="000000"/>
          <w:lang w:val="ru-RU"/>
        </w:rPr>
      </w:pPr>
    </w:p>
    <w:p w:rsidR="00274BAF" w:rsidRPr="00FD18F6" w:rsidRDefault="00274BAF" w:rsidP="00274BAF">
      <w:pPr>
        <w:tabs>
          <w:tab w:val="left" w:pos="6732"/>
        </w:tabs>
        <w:ind w:firstLine="709"/>
        <w:jc w:val="both"/>
        <w:rPr>
          <w:color w:val="000000"/>
          <w:lang w:val="ru-RU"/>
        </w:rPr>
      </w:pPr>
      <w:r w:rsidRPr="00FD18F6">
        <w:rPr>
          <w:color w:val="000000"/>
          <w:lang w:val="ru-RU"/>
        </w:rPr>
        <w:t>5. Измерение скорости имеет целью реализацию положений Закона о безопасности дорожного движения № 131 от  07.06.2007 г. и Регламента дорожного движения</w:t>
      </w:r>
      <w:r>
        <w:rPr>
          <w:color w:val="000000"/>
          <w:lang w:val="ru-RU"/>
        </w:rPr>
        <w:t>, утвер</w:t>
      </w:r>
      <w:r w:rsidRPr="00FD18F6">
        <w:rPr>
          <w:color w:val="000000"/>
          <w:lang w:val="ru-RU"/>
        </w:rPr>
        <w:t>жденного Решением Правительства № 357 от  13.05.2009 г., в части обязанности водителей транспортных средств двигаться в соответствии с установленной максимальной  скоростью.</w:t>
      </w:r>
    </w:p>
    <w:p w:rsidR="00274BAF" w:rsidRPr="00FD18F6" w:rsidRDefault="00274BAF" w:rsidP="00274BAF">
      <w:pPr>
        <w:spacing w:before="240"/>
        <w:ind w:firstLine="720"/>
        <w:jc w:val="both"/>
        <w:rPr>
          <w:color w:val="000000"/>
          <w:lang w:val="ru-RU"/>
        </w:rPr>
      </w:pPr>
      <w:r w:rsidRPr="00FD18F6">
        <w:rPr>
          <w:color w:val="000000"/>
          <w:lang w:val="ru-RU"/>
        </w:rPr>
        <w:t xml:space="preserve"> 6. Измерение средней скорости осуществляется автоматически, с использованием устройств</w:t>
      </w:r>
      <w:r>
        <w:rPr>
          <w:color w:val="000000"/>
          <w:lang w:val="ru-RU"/>
        </w:rPr>
        <w:t>,</w:t>
      </w:r>
      <w:r w:rsidRPr="00FD18F6">
        <w:rPr>
          <w:color w:val="000000"/>
          <w:lang w:val="ru-RU"/>
        </w:rPr>
        <w:t xml:space="preserve"> способных установить среднюю скорость прохождения транспортным средством определенного участка дороги.</w:t>
      </w:r>
    </w:p>
    <w:p w:rsidR="00274BAF" w:rsidRPr="00E02406" w:rsidRDefault="00274BAF" w:rsidP="00274BAF">
      <w:pPr>
        <w:spacing w:before="240"/>
        <w:ind w:firstLine="720"/>
        <w:jc w:val="both"/>
        <w:rPr>
          <w:color w:val="000000"/>
          <w:lang w:val="ru-RU"/>
        </w:rPr>
      </w:pPr>
      <w:r w:rsidRPr="00536DFC">
        <w:rPr>
          <w:color w:val="000000"/>
        </w:rPr>
        <w:t xml:space="preserve">7. </w:t>
      </w:r>
      <w:r>
        <w:rPr>
          <w:color w:val="000000"/>
          <w:lang w:val="ru-RU"/>
        </w:rPr>
        <w:t>Системы</w:t>
      </w:r>
      <w:r w:rsidRPr="00322D5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типа</w:t>
      </w:r>
      <w:r w:rsidRPr="00322D55">
        <w:rPr>
          <w:color w:val="000000"/>
          <w:lang w:val="ru-RU"/>
        </w:rPr>
        <w:t xml:space="preserve"> </w:t>
      </w:r>
      <w:r w:rsidRPr="00FD18F6">
        <w:rPr>
          <w:bCs/>
        </w:rPr>
        <w:t>”</w:t>
      </w:r>
      <w:proofErr w:type="spellStart"/>
      <w:r w:rsidRPr="00FD18F6">
        <w:rPr>
          <w:bCs/>
        </w:rPr>
        <w:t>Celeritas</w:t>
      </w:r>
      <w:proofErr w:type="spellEnd"/>
      <w:r w:rsidRPr="00FD18F6">
        <w:rPr>
          <w:bCs/>
        </w:rPr>
        <w:t>”</w:t>
      </w:r>
      <w:r w:rsidRPr="00322D5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для</w:t>
      </w:r>
      <w:r w:rsidRPr="00322D5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измерения средней скорости движения транспортных средств осуществляют контроль соблюдения скоростного режима на всем контролируемом участке дороги, не</w:t>
      </w:r>
      <w:r w:rsidRPr="00322D5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только в одной точке, как в случае проведения </w:t>
      </w:r>
      <w:r w:rsidRPr="00E02406">
        <w:rPr>
          <w:color w:val="000000"/>
          <w:lang w:val="ru-RU"/>
        </w:rPr>
        <w:t>измерений с использованием систем измерения текущей скорости.</w:t>
      </w:r>
    </w:p>
    <w:p w:rsidR="00274BAF" w:rsidRPr="00E02406" w:rsidRDefault="00274BAF" w:rsidP="00274BAF">
      <w:pPr>
        <w:ind w:firstLine="720"/>
        <w:jc w:val="both"/>
        <w:rPr>
          <w:lang w:val="ru-RU"/>
        </w:rPr>
      </w:pPr>
      <w:r w:rsidRPr="00E02406">
        <w:rPr>
          <w:lang w:val="ru-RU"/>
        </w:rPr>
        <w:t xml:space="preserve">8. </w:t>
      </w:r>
      <w:r w:rsidRPr="00E02406">
        <w:rPr>
          <w:color w:val="000000"/>
          <w:lang w:val="ru-RU"/>
        </w:rPr>
        <w:t xml:space="preserve">Настоящая </w:t>
      </w:r>
      <w:r w:rsidRPr="00E02406">
        <w:rPr>
          <w:bCs/>
          <w:lang w:val="ru-RU"/>
        </w:rPr>
        <w:t xml:space="preserve">процедура законодательного измерения разработана согласно требованиям </w:t>
      </w:r>
      <w:r w:rsidRPr="00E02406">
        <w:rPr>
          <w:lang w:val="ru-RU"/>
        </w:rPr>
        <w:t xml:space="preserve"> RGML 04:2014 „Национальная система метрологии. Разработка </w:t>
      </w:r>
      <w:r w:rsidRPr="00E02406">
        <w:rPr>
          <w:color w:val="000000"/>
          <w:lang w:val="ru-RU"/>
        </w:rPr>
        <w:t>регламентов по законодательной метрологии</w:t>
      </w:r>
      <w:r w:rsidRPr="00E02406">
        <w:rPr>
          <w:lang w:val="ru-RU"/>
        </w:rPr>
        <w:t>”.</w:t>
      </w:r>
    </w:p>
    <w:p w:rsidR="00274BAF" w:rsidRPr="00E02406" w:rsidRDefault="00274BAF" w:rsidP="00274BAF">
      <w:pPr>
        <w:ind w:firstLine="720"/>
        <w:jc w:val="both"/>
        <w:rPr>
          <w:lang w:val="ru-RU"/>
        </w:rPr>
      </w:pPr>
    </w:p>
    <w:p w:rsidR="00274BAF" w:rsidRPr="00E02406" w:rsidRDefault="00274BAF" w:rsidP="00274BAF">
      <w:pPr>
        <w:numPr>
          <w:ilvl w:val="0"/>
          <w:numId w:val="4"/>
        </w:numPr>
        <w:tabs>
          <w:tab w:val="left" w:pos="426"/>
        </w:tabs>
        <w:spacing w:before="240"/>
        <w:ind w:left="0" w:firstLine="0"/>
        <w:jc w:val="center"/>
        <w:rPr>
          <w:b/>
          <w:color w:val="000000"/>
          <w:lang w:val="ru-RU"/>
        </w:rPr>
      </w:pPr>
      <w:r w:rsidRPr="00E02406">
        <w:rPr>
          <w:b/>
          <w:color w:val="000000"/>
          <w:lang w:val="ru-RU"/>
        </w:rPr>
        <w:t xml:space="preserve">ТРЕБОВАНИЯ К ИНТЕРВАЛАМ ИЗМЕРЕНЙ, </w:t>
      </w:r>
    </w:p>
    <w:p w:rsidR="00274BAF" w:rsidRPr="00E02406" w:rsidRDefault="00274BAF" w:rsidP="00274BAF">
      <w:pPr>
        <w:tabs>
          <w:tab w:val="left" w:pos="426"/>
        </w:tabs>
        <w:jc w:val="center"/>
        <w:rPr>
          <w:b/>
          <w:color w:val="000000"/>
          <w:lang w:val="ru-RU"/>
        </w:rPr>
      </w:pPr>
      <w:r w:rsidRPr="00E02406">
        <w:rPr>
          <w:b/>
          <w:color w:val="000000"/>
          <w:lang w:val="ru-RU"/>
        </w:rPr>
        <w:t>ПРЕДЕЛЬНО ДОПУСТИМЫЕ ПОГРЕШНОСТИ ИЗМЕРЕНИЙL</w:t>
      </w:r>
    </w:p>
    <w:p w:rsidR="00274BAF" w:rsidRPr="00E02406" w:rsidRDefault="00274BAF" w:rsidP="00274BAF">
      <w:pPr>
        <w:ind w:left="1789"/>
        <w:rPr>
          <w:b/>
          <w:color w:val="000000"/>
          <w:lang w:val="ru-RU"/>
        </w:rPr>
      </w:pPr>
    </w:p>
    <w:p w:rsidR="00274BAF" w:rsidRPr="00E02406" w:rsidRDefault="00274BAF" w:rsidP="00274BAF">
      <w:pPr>
        <w:tabs>
          <w:tab w:val="left" w:pos="426"/>
        </w:tabs>
        <w:spacing w:before="240"/>
        <w:ind w:firstLine="709"/>
        <w:rPr>
          <w:color w:val="000000"/>
          <w:lang w:val="ru-RU"/>
        </w:rPr>
      </w:pPr>
      <w:r w:rsidRPr="00E02406">
        <w:rPr>
          <w:color w:val="000000"/>
          <w:lang w:val="ru-RU"/>
        </w:rPr>
        <w:t>9. Требования к интервалам измерений а также  предельно допустимые погрешности измерений даны в Таблице, представленной в пункте 13.</w:t>
      </w:r>
    </w:p>
    <w:p w:rsidR="00274BAF" w:rsidRPr="0015238A" w:rsidRDefault="00274BAF" w:rsidP="00274BAF">
      <w:pPr>
        <w:spacing w:before="240" w:after="240"/>
        <w:ind w:firstLine="708"/>
        <w:jc w:val="center"/>
        <w:rPr>
          <w:b/>
          <w:color w:val="000000"/>
          <w:lang w:val="ru-RU"/>
        </w:rPr>
      </w:pPr>
      <w:r w:rsidRPr="0015238A">
        <w:rPr>
          <w:b/>
          <w:color w:val="000000"/>
          <w:lang w:val="ru-RU"/>
        </w:rPr>
        <w:t xml:space="preserve">VI. ИЗМЕРИТЕЛЬНЫЕ СИСТЕМЫ, ВСПОМОГАТЕЛЬНОЕ БОРУДОВАНИЕ </w:t>
      </w:r>
    </w:p>
    <w:p w:rsidR="00274BAF" w:rsidRPr="0015238A" w:rsidRDefault="00274BAF" w:rsidP="00274BAF">
      <w:pPr>
        <w:ind w:firstLine="708"/>
        <w:jc w:val="both"/>
        <w:rPr>
          <w:lang w:val="ru-RU"/>
        </w:rPr>
      </w:pPr>
      <w:r w:rsidRPr="0015238A">
        <w:rPr>
          <w:color w:val="000000"/>
          <w:lang w:val="ru-RU"/>
        </w:rPr>
        <w:t>10. Измерение средней скорости движения транспортных средств осуществляется автоматически, с использованием систем типа ”Celeritas”, предназначенных для  измерения средней скорости движения транспорт</w:t>
      </w:r>
      <w:r>
        <w:rPr>
          <w:color w:val="000000"/>
          <w:lang w:val="ru-RU"/>
        </w:rPr>
        <w:t>ных средств, производства италья</w:t>
      </w:r>
      <w:r w:rsidRPr="0015238A">
        <w:rPr>
          <w:color w:val="000000"/>
          <w:lang w:val="ru-RU"/>
        </w:rPr>
        <w:t xml:space="preserve">нской фирмы </w:t>
      </w:r>
      <w:r w:rsidRPr="0015238A">
        <w:rPr>
          <w:lang w:val="ru-RU"/>
        </w:rPr>
        <w:t>Engine S.R.L., и других технических средств.</w:t>
      </w:r>
    </w:p>
    <w:p w:rsidR="00274BAF" w:rsidRPr="0015238A" w:rsidRDefault="00274BAF" w:rsidP="00274BAF">
      <w:pPr>
        <w:spacing w:before="240"/>
        <w:ind w:firstLine="708"/>
        <w:jc w:val="both"/>
        <w:rPr>
          <w:lang w:val="ru-RU"/>
        </w:rPr>
      </w:pPr>
      <w:r w:rsidRPr="0015238A">
        <w:rPr>
          <w:color w:val="000000"/>
          <w:lang w:val="ru-RU"/>
        </w:rPr>
        <w:t xml:space="preserve">11. Системы измерения средней скорости движения транспортных средств включены в </w:t>
      </w:r>
      <w:r w:rsidRPr="0015238A">
        <w:rPr>
          <w:i/>
          <w:lang w:val="ru-RU"/>
        </w:rPr>
        <w:t xml:space="preserve">„Официальный Список средств измерения подлежащих законодательному метрологическому контролю”, </w:t>
      </w:r>
      <w:r w:rsidRPr="0015238A">
        <w:rPr>
          <w:lang w:val="ru-RU"/>
        </w:rPr>
        <w:t xml:space="preserve">утвержденному решением Департамента Стандартизации и Метрологии № 1445-M от 04 января 2004 г., </w:t>
      </w:r>
      <w:r w:rsidRPr="0015238A">
        <w:rPr>
          <w:color w:val="000000"/>
          <w:lang w:val="ru-RU"/>
        </w:rPr>
        <w:t>с последующими изменениями и дополнениями</w:t>
      </w:r>
      <w:r w:rsidRPr="0015238A">
        <w:rPr>
          <w:lang w:val="ru-RU"/>
        </w:rPr>
        <w:t xml:space="preserve">  (</w:t>
      </w:r>
      <w:r>
        <w:rPr>
          <w:lang w:val="ru-RU"/>
        </w:rPr>
        <w:t>опубликованного в Официа</w:t>
      </w:r>
      <w:r w:rsidRPr="0015238A">
        <w:rPr>
          <w:lang w:val="ru-RU"/>
        </w:rPr>
        <w:t xml:space="preserve">льном Мониторе Республики Молдова, 2004 г., № 35-38, ст. 81), позиция 2.3.11  в главе ”Механические величины”. </w:t>
      </w:r>
    </w:p>
    <w:p w:rsidR="00274BAF" w:rsidRPr="00536DFC" w:rsidRDefault="00274BAF" w:rsidP="00274BAF">
      <w:pPr>
        <w:spacing w:before="240"/>
        <w:ind w:firstLine="708"/>
        <w:jc w:val="both"/>
      </w:pPr>
      <w:r w:rsidRPr="00536DFC">
        <w:lastRenderedPageBreak/>
        <w:t xml:space="preserve">12. </w:t>
      </w:r>
      <w:r>
        <w:rPr>
          <w:lang w:val="ru-RU"/>
        </w:rPr>
        <w:t>Законодательный</w:t>
      </w:r>
      <w:r w:rsidRPr="0015238A">
        <w:rPr>
          <w:lang w:val="ru-RU"/>
        </w:rPr>
        <w:t xml:space="preserve"> </w:t>
      </w:r>
      <w:r>
        <w:rPr>
          <w:lang w:val="ru-RU"/>
        </w:rPr>
        <w:t>метрологический</w:t>
      </w:r>
      <w:r w:rsidRPr="0015238A">
        <w:rPr>
          <w:lang w:val="ru-RU"/>
        </w:rPr>
        <w:t xml:space="preserve"> контрол</w:t>
      </w:r>
      <w:r>
        <w:rPr>
          <w:lang w:val="ru-RU"/>
        </w:rPr>
        <w:t>ь</w:t>
      </w:r>
      <w:r w:rsidRPr="0015238A">
        <w:rPr>
          <w:lang w:val="ru-RU"/>
        </w:rPr>
        <w:t xml:space="preserve"> </w:t>
      </w:r>
      <w:r>
        <w:rPr>
          <w:color w:val="000000"/>
          <w:lang w:val="ru-RU"/>
        </w:rPr>
        <w:t>систем</w:t>
      </w:r>
      <w:r w:rsidRPr="0015238A">
        <w:rPr>
          <w:color w:val="000000"/>
          <w:lang w:val="ru-RU"/>
        </w:rPr>
        <w:t xml:space="preserve"> измерения средней скорости движения транспортных средств</w:t>
      </w:r>
      <w:r>
        <w:rPr>
          <w:color w:val="000000"/>
          <w:lang w:val="ru-RU"/>
        </w:rPr>
        <w:t>, использованных в законодательных измерениях, осуществляется посредством первичных и периодических поверок</w:t>
      </w:r>
      <w:r w:rsidRPr="00536DFC">
        <w:t xml:space="preserve"> </w:t>
      </w:r>
      <w:r w:rsidRPr="00536DFC">
        <w:rPr>
          <w:bCs/>
          <w:color w:val="000000"/>
        </w:rPr>
        <w:t>(</w:t>
      </w:r>
      <w:r>
        <w:rPr>
          <w:bCs/>
          <w:color w:val="000000"/>
          <w:lang w:val="ru-RU"/>
        </w:rPr>
        <w:t xml:space="preserve">с периодичностью указанной в </w:t>
      </w:r>
      <w:r w:rsidRPr="0015238A">
        <w:rPr>
          <w:i/>
          <w:lang w:val="ru-RU"/>
        </w:rPr>
        <w:t>„</w:t>
      </w:r>
      <w:r>
        <w:rPr>
          <w:i/>
          <w:lang w:val="ru-RU"/>
        </w:rPr>
        <w:t>Официальном Спис</w:t>
      </w:r>
      <w:r w:rsidRPr="0015238A">
        <w:rPr>
          <w:i/>
          <w:lang w:val="ru-RU"/>
        </w:rPr>
        <w:t>к</w:t>
      </w:r>
      <w:r>
        <w:rPr>
          <w:i/>
          <w:lang w:val="ru-RU"/>
        </w:rPr>
        <w:t>е</w:t>
      </w:r>
      <w:r w:rsidRPr="0015238A">
        <w:rPr>
          <w:i/>
          <w:lang w:val="ru-RU"/>
        </w:rPr>
        <w:t xml:space="preserve"> средств измерения подлежащих законодательному метрологическому контролю”</w:t>
      </w:r>
      <w:r w:rsidRPr="00536DFC">
        <w:rPr>
          <w:bCs/>
          <w:color w:val="000000"/>
        </w:rPr>
        <w:t>)</w:t>
      </w:r>
      <w:r w:rsidRPr="00536DFC">
        <w:t xml:space="preserve"> </w:t>
      </w:r>
      <w:r>
        <w:rPr>
          <w:lang w:val="ru-RU"/>
        </w:rPr>
        <w:t>без необходимости утверждения типа средств измерения</w:t>
      </w:r>
      <w:r w:rsidRPr="00536DFC">
        <w:t xml:space="preserve">. </w:t>
      </w:r>
    </w:p>
    <w:p w:rsidR="00274BAF" w:rsidRPr="009D6BBB" w:rsidRDefault="00274BAF" w:rsidP="00274BAF">
      <w:pPr>
        <w:spacing w:before="240"/>
        <w:ind w:firstLine="708"/>
        <w:jc w:val="both"/>
        <w:rPr>
          <w:lang w:val="ru-RU"/>
        </w:rPr>
      </w:pPr>
      <w:r w:rsidRPr="00536DFC">
        <w:t xml:space="preserve">13. </w:t>
      </w:r>
      <w:r w:rsidRPr="009D6BBB">
        <w:rPr>
          <w:lang w:val="ru-RU"/>
        </w:rPr>
        <w:t xml:space="preserve">Технические требования и основные параметры систем типа </w:t>
      </w:r>
      <w:r w:rsidRPr="009D6BBB">
        <w:rPr>
          <w:color w:val="000000"/>
          <w:lang w:val="ru-RU"/>
        </w:rPr>
        <w:t>”Celeritas” для измерения средней скорости движения транспортных средств, представлены в Таблице</w:t>
      </w:r>
      <w:r w:rsidRPr="009D6BBB">
        <w:rPr>
          <w:lang w:val="ru-RU"/>
        </w:rPr>
        <w:t>:</w:t>
      </w:r>
    </w:p>
    <w:p w:rsidR="00274BAF" w:rsidRPr="009D6BBB" w:rsidRDefault="00274BAF" w:rsidP="00274BAF">
      <w:pPr>
        <w:ind w:firstLine="709"/>
        <w:jc w:val="right"/>
        <w:rPr>
          <w:lang w:val="ru-RU"/>
        </w:rPr>
      </w:pPr>
    </w:p>
    <w:tbl>
      <w:tblPr>
        <w:tblW w:w="10071" w:type="dxa"/>
        <w:jc w:val="center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"/>
        <w:gridCol w:w="4796"/>
        <w:gridCol w:w="31"/>
        <w:gridCol w:w="2058"/>
        <w:gridCol w:w="1280"/>
        <w:gridCol w:w="1834"/>
        <w:gridCol w:w="31"/>
      </w:tblGrid>
      <w:tr w:rsidR="00274BAF" w:rsidRPr="009D6BBB" w:rsidTr="0051142B">
        <w:trPr>
          <w:gridAfter w:val="1"/>
          <w:wAfter w:w="31" w:type="dxa"/>
          <w:jc w:val="center"/>
        </w:trPr>
        <w:tc>
          <w:tcPr>
            <w:tcW w:w="4837" w:type="dxa"/>
            <w:gridSpan w:val="2"/>
          </w:tcPr>
          <w:p w:rsidR="00274BAF" w:rsidRPr="009D6BBB" w:rsidRDefault="00274BAF" w:rsidP="0051142B">
            <w:pPr>
              <w:jc w:val="center"/>
              <w:rPr>
                <w:b/>
                <w:lang w:val="ru-RU"/>
              </w:rPr>
            </w:pPr>
            <w:r w:rsidRPr="009D6BBB">
              <w:rPr>
                <w:b/>
                <w:lang w:val="ru-RU"/>
              </w:rPr>
              <w:t>Характеристика</w:t>
            </w:r>
          </w:p>
        </w:tc>
        <w:tc>
          <w:tcPr>
            <w:tcW w:w="5203" w:type="dxa"/>
            <w:gridSpan w:val="4"/>
          </w:tcPr>
          <w:p w:rsidR="00274BAF" w:rsidRPr="009D6BBB" w:rsidRDefault="00274BAF" w:rsidP="0051142B">
            <w:pPr>
              <w:jc w:val="center"/>
              <w:rPr>
                <w:b/>
                <w:lang w:val="ru-RU"/>
              </w:rPr>
            </w:pPr>
            <w:r w:rsidRPr="009D6BBB">
              <w:rPr>
                <w:b/>
                <w:lang w:val="ru-RU"/>
              </w:rPr>
              <w:t xml:space="preserve">Значение </w:t>
            </w:r>
          </w:p>
        </w:tc>
      </w:tr>
      <w:tr w:rsidR="00274BAF" w:rsidRPr="009D6BBB" w:rsidTr="0051142B">
        <w:trPr>
          <w:gridAfter w:val="1"/>
          <w:wAfter w:w="31" w:type="dxa"/>
          <w:jc w:val="center"/>
        </w:trPr>
        <w:tc>
          <w:tcPr>
            <w:tcW w:w="4837" w:type="dxa"/>
            <w:gridSpan w:val="2"/>
          </w:tcPr>
          <w:p w:rsidR="00274BAF" w:rsidRPr="009D6BBB" w:rsidRDefault="00274BAF" w:rsidP="0051142B">
            <w:pPr>
              <w:jc w:val="center"/>
              <w:rPr>
                <w:b/>
                <w:lang w:val="ru-RU"/>
              </w:rPr>
            </w:pPr>
            <w:r w:rsidRPr="009D6BBB">
              <w:rPr>
                <w:b/>
                <w:lang w:val="ru-RU"/>
              </w:rPr>
              <w:t>1</w:t>
            </w:r>
          </w:p>
        </w:tc>
        <w:tc>
          <w:tcPr>
            <w:tcW w:w="5203" w:type="dxa"/>
            <w:gridSpan w:val="4"/>
          </w:tcPr>
          <w:p w:rsidR="00274BAF" w:rsidRPr="009D6BBB" w:rsidRDefault="00274BAF" w:rsidP="0051142B">
            <w:pPr>
              <w:jc w:val="center"/>
              <w:rPr>
                <w:b/>
                <w:lang w:val="ru-RU"/>
              </w:rPr>
            </w:pPr>
            <w:r w:rsidRPr="009D6BBB">
              <w:rPr>
                <w:b/>
                <w:lang w:val="ru-RU"/>
              </w:rPr>
              <w:t>2</w:t>
            </w:r>
          </w:p>
        </w:tc>
      </w:tr>
      <w:tr w:rsidR="00274BAF" w:rsidRPr="009D6BBB" w:rsidTr="0051142B">
        <w:trPr>
          <w:gridAfter w:val="1"/>
          <w:wAfter w:w="31" w:type="dxa"/>
          <w:jc w:val="center"/>
        </w:trPr>
        <w:tc>
          <w:tcPr>
            <w:tcW w:w="4837" w:type="dxa"/>
            <w:gridSpan w:val="2"/>
          </w:tcPr>
          <w:p w:rsidR="00274BAF" w:rsidRPr="009D6BBB" w:rsidRDefault="00274BAF" w:rsidP="0051142B">
            <w:pPr>
              <w:jc w:val="both"/>
              <w:rPr>
                <w:lang w:val="ru-RU"/>
              </w:rPr>
            </w:pPr>
            <w:r w:rsidRPr="009D6BBB">
              <w:rPr>
                <w:lang w:val="ru-RU"/>
              </w:rPr>
              <w:t xml:space="preserve">Интервал измерения скорости </w:t>
            </w:r>
            <w:r w:rsidRPr="009D6BBB">
              <w:rPr>
                <w:color w:val="000000"/>
                <w:lang w:val="ru-RU"/>
              </w:rPr>
              <w:t>транспортных средств</w:t>
            </w:r>
            <w:r w:rsidRPr="009D6BBB">
              <w:rPr>
                <w:lang w:val="ru-RU"/>
              </w:rPr>
              <w:t>, км/ч</w:t>
            </w:r>
          </w:p>
        </w:tc>
        <w:tc>
          <w:tcPr>
            <w:tcW w:w="2089" w:type="dxa"/>
            <w:gridSpan w:val="2"/>
            <w:vAlign w:val="center"/>
          </w:tcPr>
          <w:p w:rsidR="00274BAF" w:rsidRPr="009D6BBB" w:rsidRDefault="00274BAF" w:rsidP="0051142B">
            <w:pPr>
              <w:jc w:val="center"/>
              <w:rPr>
                <w:lang w:val="ru-RU"/>
              </w:rPr>
            </w:pPr>
            <w:r w:rsidRPr="009D6BBB">
              <w:rPr>
                <w:lang w:val="ru-RU"/>
              </w:rPr>
              <w:t>1÷150</w:t>
            </w:r>
          </w:p>
        </w:tc>
        <w:tc>
          <w:tcPr>
            <w:tcW w:w="1280" w:type="dxa"/>
            <w:vAlign w:val="center"/>
          </w:tcPr>
          <w:p w:rsidR="00274BAF" w:rsidRPr="009D6BBB" w:rsidRDefault="00274BAF" w:rsidP="0051142B">
            <w:pPr>
              <w:jc w:val="center"/>
              <w:rPr>
                <w:lang w:val="ru-RU"/>
              </w:rPr>
            </w:pPr>
            <w:r w:rsidRPr="009D6BBB">
              <w:rPr>
                <w:lang w:val="ru-RU"/>
              </w:rPr>
              <w:t>1÷200</w:t>
            </w:r>
          </w:p>
        </w:tc>
        <w:tc>
          <w:tcPr>
            <w:tcW w:w="1834" w:type="dxa"/>
            <w:vAlign w:val="center"/>
          </w:tcPr>
          <w:p w:rsidR="00274BAF" w:rsidRPr="009D6BBB" w:rsidRDefault="00274BAF" w:rsidP="0051142B">
            <w:pPr>
              <w:jc w:val="center"/>
              <w:rPr>
                <w:lang w:val="ru-RU"/>
              </w:rPr>
            </w:pPr>
            <w:r w:rsidRPr="009D6BBB">
              <w:rPr>
                <w:lang w:val="ru-RU"/>
              </w:rPr>
              <w:t>1÷200</w:t>
            </w:r>
          </w:p>
        </w:tc>
      </w:tr>
      <w:tr w:rsidR="00274BAF" w:rsidRPr="009D6BBB" w:rsidTr="0051142B">
        <w:trPr>
          <w:gridAfter w:val="1"/>
          <w:wAfter w:w="31" w:type="dxa"/>
          <w:jc w:val="center"/>
        </w:trPr>
        <w:tc>
          <w:tcPr>
            <w:tcW w:w="4837" w:type="dxa"/>
            <w:gridSpan w:val="2"/>
          </w:tcPr>
          <w:p w:rsidR="00274BAF" w:rsidRPr="009D6BBB" w:rsidRDefault="00274BAF" w:rsidP="0051142B">
            <w:pPr>
              <w:jc w:val="both"/>
              <w:rPr>
                <w:lang w:val="ru-RU"/>
              </w:rPr>
            </w:pPr>
            <w:r w:rsidRPr="009D6BBB">
              <w:rPr>
                <w:lang w:val="ru-RU"/>
              </w:rPr>
              <w:t>Предел допустимой абсолютной погрешности, км/ч</w:t>
            </w:r>
          </w:p>
        </w:tc>
        <w:tc>
          <w:tcPr>
            <w:tcW w:w="2089" w:type="dxa"/>
            <w:gridSpan w:val="2"/>
            <w:vAlign w:val="center"/>
          </w:tcPr>
          <w:p w:rsidR="00274BAF" w:rsidRPr="009D6BBB" w:rsidRDefault="00274BAF" w:rsidP="0051142B">
            <w:pPr>
              <w:jc w:val="center"/>
              <w:rPr>
                <w:lang w:val="ru-RU"/>
              </w:rPr>
            </w:pPr>
            <w:r w:rsidRPr="009D6BBB">
              <w:rPr>
                <w:lang w:val="ru-RU"/>
              </w:rPr>
              <w:t>± 3</w:t>
            </w:r>
          </w:p>
        </w:tc>
        <w:tc>
          <w:tcPr>
            <w:tcW w:w="1280" w:type="dxa"/>
            <w:vAlign w:val="center"/>
          </w:tcPr>
          <w:p w:rsidR="00274BAF" w:rsidRPr="009D6BBB" w:rsidRDefault="00274BAF" w:rsidP="0051142B">
            <w:pPr>
              <w:jc w:val="center"/>
              <w:rPr>
                <w:lang w:val="ru-RU"/>
              </w:rPr>
            </w:pPr>
            <w:r w:rsidRPr="009D6BBB">
              <w:rPr>
                <w:lang w:val="ru-RU"/>
              </w:rPr>
              <w:t>± 3</w:t>
            </w:r>
          </w:p>
        </w:tc>
        <w:tc>
          <w:tcPr>
            <w:tcW w:w="1834" w:type="dxa"/>
            <w:vAlign w:val="center"/>
          </w:tcPr>
          <w:p w:rsidR="00274BAF" w:rsidRPr="009D6BBB" w:rsidRDefault="00274BAF" w:rsidP="0051142B">
            <w:pPr>
              <w:jc w:val="center"/>
              <w:rPr>
                <w:lang w:val="ru-RU"/>
              </w:rPr>
            </w:pPr>
            <w:r w:rsidRPr="009D6BBB">
              <w:rPr>
                <w:lang w:val="ru-RU"/>
              </w:rPr>
              <w:t>± 2</w:t>
            </w:r>
          </w:p>
        </w:tc>
      </w:tr>
      <w:tr w:rsidR="00274BAF" w:rsidRPr="009D6BBB" w:rsidTr="0051142B">
        <w:trPr>
          <w:gridAfter w:val="1"/>
          <w:wAfter w:w="31" w:type="dxa"/>
          <w:jc w:val="center"/>
        </w:trPr>
        <w:tc>
          <w:tcPr>
            <w:tcW w:w="4837" w:type="dxa"/>
            <w:gridSpan w:val="2"/>
          </w:tcPr>
          <w:p w:rsidR="00274BAF" w:rsidRPr="009D6BBB" w:rsidRDefault="00274BAF" w:rsidP="0051142B">
            <w:pPr>
              <w:jc w:val="both"/>
              <w:rPr>
                <w:lang w:val="ru-RU"/>
              </w:rPr>
            </w:pPr>
            <w:r w:rsidRPr="009D6BBB">
              <w:rPr>
                <w:lang w:val="ru-RU"/>
              </w:rPr>
              <w:t>Минимальное расстояние между контрольными зонами периферийных станций, м</w:t>
            </w:r>
          </w:p>
        </w:tc>
        <w:tc>
          <w:tcPr>
            <w:tcW w:w="2089" w:type="dxa"/>
            <w:gridSpan w:val="2"/>
            <w:vAlign w:val="center"/>
          </w:tcPr>
          <w:p w:rsidR="00274BAF" w:rsidRPr="009D6BBB" w:rsidRDefault="00274BAF" w:rsidP="0051142B">
            <w:pPr>
              <w:jc w:val="center"/>
              <w:rPr>
                <w:lang w:val="ru-RU"/>
              </w:rPr>
            </w:pPr>
            <w:r w:rsidRPr="009D6BBB">
              <w:rPr>
                <w:lang w:val="ru-RU"/>
              </w:rPr>
              <w:t>250-499</w:t>
            </w:r>
          </w:p>
        </w:tc>
        <w:tc>
          <w:tcPr>
            <w:tcW w:w="1280" w:type="dxa"/>
            <w:vAlign w:val="center"/>
          </w:tcPr>
          <w:p w:rsidR="00274BAF" w:rsidRPr="009D6BBB" w:rsidRDefault="00274BAF" w:rsidP="0051142B">
            <w:pPr>
              <w:jc w:val="center"/>
              <w:rPr>
                <w:lang w:val="ru-RU"/>
              </w:rPr>
            </w:pPr>
            <w:r w:rsidRPr="009D6BBB">
              <w:rPr>
                <w:lang w:val="ru-RU"/>
              </w:rPr>
              <w:t>500-999</w:t>
            </w:r>
          </w:p>
        </w:tc>
        <w:tc>
          <w:tcPr>
            <w:tcW w:w="1834" w:type="dxa"/>
            <w:vAlign w:val="center"/>
          </w:tcPr>
          <w:p w:rsidR="00274BAF" w:rsidRPr="009D6BBB" w:rsidRDefault="00274BAF" w:rsidP="005114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 и более</w:t>
            </w:r>
          </w:p>
        </w:tc>
      </w:tr>
      <w:tr w:rsidR="00274BAF" w:rsidRPr="009D6BBB" w:rsidTr="0051142B">
        <w:trPr>
          <w:gridAfter w:val="1"/>
          <w:wAfter w:w="31" w:type="dxa"/>
          <w:jc w:val="center"/>
        </w:trPr>
        <w:tc>
          <w:tcPr>
            <w:tcW w:w="4837" w:type="dxa"/>
            <w:gridSpan w:val="2"/>
          </w:tcPr>
          <w:p w:rsidR="00274BAF" w:rsidRPr="009D6BBB" w:rsidRDefault="00274BAF" w:rsidP="0051142B">
            <w:pPr>
              <w:jc w:val="both"/>
              <w:rPr>
                <w:lang w:val="ru-RU"/>
              </w:rPr>
            </w:pPr>
            <w:r w:rsidRPr="009D6BBB">
              <w:rPr>
                <w:lang w:val="ru-RU"/>
              </w:rPr>
              <w:t>Протяженность зоны фиксации, м</w:t>
            </w:r>
          </w:p>
        </w:tc>
        <w:tc>
          <w:tcPr>
            <w:tcW w:w="2089" w:type="dxa"/>
            <w:gridSpan w:val="2"/>
            <w:vAlign w:val="center"/>
          </w:tcPr>
          <w:p w:rsidR="00274BAF" w:rsidRPr="009D6BBB" w:rsidRDefault="00274BAF" w:rsidP="0051142B">
            <w:pPr>
              <w:jc w:val="center"/>
              <w:rPr>
                <w:lang w:val="ru-RU"/>
              </w:rPr>
            </w:pPr>
            <w:r w:rsidRPr="009D6BBB">
              <w:rPr>
                <w:lang w:val="ru-RU"/>
              </w:rPr>
              <w:t>2,0...4,0</w:t>
            </w:r>
          </w:p>
        </w:tc>
        <w:tc>
          <w:tcPr>
            <w:tcW w:w="1280" w:type="dxa"/>
            <w:vAlign w:val="center"/>
          </w:tcPr>
          <w:p w:rsidR="00274BAF" w:rsidRPr="009D6BBB" w:rsidRDefault="00274BAF" w:rsidP="0051142B">
            <w:pPr>
              <w:jc w:val="center"/>
              <w:rPr>
                <w:lang w:val="ru-RU"/>
              </w:rPr>
            </w:pPr>
            <w:r w:rsidRPr="009D6BBB">
              <w:rPr>
                <w:lang w:val="ru-RU"/>
              </w:rPr>
              <w:t>3,0....5,0</w:t>
            </w:r>
          </w:p>
        </w:tc>
        <w:tc>
          <w:tcPr>
            <w:tcW w:w="1834" w:type="dxa"/>
            <w:vAlign w:val="center"/>
          </w:tcPr>
          <w:p w:rsidR="00274BAF" w:rsidRPr="009D6BBB" w:rsidRDefault="00274BAF" w:rsidP="0051142B">
            <w:pPr>
              <w:jc w:val="center"/>
              <w:rPr>
                <w:lang w:val="ru-RU"/>
              </w:rPr>
            </w:pPr>
            <w:r w:rsidRPr="009D6BBB">
              <w:rPr>
                <w:lang w:val="ru-RU"/>
              </w:rPr>
              <w:t>3,0....5,0</w:t>
            </w:r>
          </w:p>
        </w:tc>
      </w:tr>
      <w:tr w:rsidR="00274BAF" w:rsidRPr="009D6BBB" w:rsidTr="0051142B">
        <w:trPr>
          <w:gridAfter w:val="1"/>
          <w:wAfter w:w="31" w:type="dxa"/>
          <w:jc w:val="center"/>
        </w:trPr>
        <w:tc>
          <w:tcPr>
            <w:tcW w:w="4837" w:type="dxa"/>
            <w:gridSpan w:val="2"/>
          </w:tcPr>
          <w:p w:rsidR="00274BAF" w:rsidRPr="009D6BBB" w:rsidRDefault="00274BAF" w:rsidP="0051142B">
            <w:pPr>
              <w:jc w:val="both"/>
              <w:rPr>
                <w:lang w:val="ru-RU"/>
              </w:rPr>
            </w:pPr>
            <w:r w:rsidRPr="009D6BBB">
              <w:rPr>
                <w:lang w:val="ru-RU"/>
              </w:rPr>
              <w:t>Минимальное количество изображений, обработанных в течении одной секунды, кадры/с</w:t>
            </w:r>
          </w:p>
        </w:tc>
        <w:tc>
          <w:tcPr>
            <w:tcW w:w="5203" w:type="dxa"/>
            <w:gridSpan w:val="4"/>
            <w:vAlign w:val="center"/>
          </w:tcPr>
          <w:p w:rsidR="00274BAF" w:rsidRPr="009D6BBB" w:rsidRDefault="00274BAF" w:rsidP="0051142B">
            <w:pPr>
              <w:jc w:val="center"/>
              <w:rPr>
                <w:lang w:val="ru-RU"/>
              </w:rPr>
            </w:pPr>
            <w:r w:rsidRPr="009D6BBB">
              <w:rPr>
                <w:lang w:val="ru-RU"/>
              </w:rPr>
              <w:t>20</w:t>
            </w:r>
          </w:p>
        </w:tc>
      </w:tr>
      <w:tr w:rsidR="00274BAF" w:rsidRPr="009D6BBB" w:rsidTr="0051142B">
        <w:trPr>
          <w:gridAfter w:val="1"/>
          <w:wAfter w:w="31" w:type="dxa"/>
          <w:jc w:val="center"/>
        </w:trPr>
        <w:tc>
          <w:tcPr>
            <w:tcW w:w="4837" w:type="dxa"/>
            <w:gridSpan w:val="2"/>
          </w:tcPr>
          <w:p w:rsidR="00274BAF" w:rsidRPr="009D6BBB" w:rsidRDefault="00274BAF" w:rsidP="0051142B">
            <w:pPr>
              <w:jc w:val="both"/>
              <w:rPr>
                <w:lang w:val="ru-RU"/>
              </w:rPr>
            </w:pPr>
            <w:r w:rsidRPr="009D6BBB">
              <w:rPr>
                <w:lang w:val="ru-RU"/>
              </w:rPr>
              <w:t xml:space="preserve">Отклонение показаний встроенных часов периферийной станции от синхронизатора времени, не более, с </w:t>
            </w:r>
          </w:p>
        </w:tc>
        <w:tc>
          <w:tcPr>
            <w:tcW w:w="5203" w:type="dxa"/>
            <w:gridSpan w:val="4"/>
            <w:vAlign w:val="center"/>
          </w:tcPr>
          <w:p w:rsidR="00274BAF" w:rsidRPr="009D6BBB" w:rsidRDefault="00274BAF" w:rsidP="0051142B">
            <w:pPr>
              <w:jc w:val="center"/>
              <w:rPr>
                <w:lang w:val="ru-RU"/>
              </w:rPr>
            </w:pPr>
            <w:r w:rsidRPr="009D6BBB">
              <w:rPr>
                <w:lang w:val="ru-RU"/>
              </w:rPr>
              <w:t>0,1</w:t>
            </w:r>
          </w:p>
        </w:tc>
      </w:tr>
      <w:tr w:rsidR="00274BAF" w:rsidRPr="009D6BBB" w:rsidTr="0051142B">
        <w:trPr>
          <w:gridAfter w:val="1"/>
          <w:wAfter w:w="31" w:type="dxa"/>
          <w:jc w:val="center"/>
        </w:trPr>
        <w:tc>
          <w:tcPr>
            <w:tcW w:w="4837" w:type="dxa"/>
            <w:gridSpan w:val="2"/>
            <w:vAlign w:val="center"/>
          </w:tcPr>
          <w:p w:rsidR="00274BAF" w:rsidRPr="009D6BBB" w:rsidRDefault="00274BAF" w:rsidP="0051142B">
            <w:pPr>
              <w:rPr>
                <w:lang w:val="ru-RU"/>
              </w:rPr>
            </w:pPr>
            <w:r w:rsidRPr="009D6BBB">
              <w:rPr>
                <w:lang w:val="ru-RU"/>
              </w:rPr>
              <w:t>Предел допустимой абсолютной погрешности, м</w:t>
            </w:r>
          </w:p>
        </w:tc>
        <w:tc>
          <w:tcPr>
            <w:tcW w:w="5203" w:type="dxa"/>
            <w:gridSpan w:val="4"/>
            <w:vAlign w:val="center"/>
          </w:tcPr>
          <w:p w:rsidR="00274BAF" w:rsidRPr="009D6BBB" w:rsidRDefault="00274BAF" w:rsidP="0051142B">
            <w:pPr>
              <w:jc w:val="center"/>
              <w:rPr>
                <w:lang w:val="ru-RU"/>
              </w:rPr>
            </w:pPr>
            <w:r w:rsidRPr="009D6BBB">
              <w:rPr>
                <w:lang w:val="ru-RU"/>
              </w:rPr>
              <w:t>± (0,005 S + 0,01),</w:t>
            </w:r>
          </w:p>
          <w:p w:rsidR="00274BAF" w:rsidRPr="009D6BBB" w:rsidRDefault="00274BAF" w:rsidP="0051142B">
            <w:pPr>
              <w:jc w:val="center"/>
              <w:rPr>
                <w:lang w:val="ru-RU"/>
              </w:rPr>
            </w:pPr>
            <w:r w:rsidRPr="009D6BBB">
              <w:rPr>
                <w:lang w:val="ru-RU"/>
              </w:rPr>
              <w:t>где S – истинное значение протяженности зоны контроля, м</w:t>
            </w:r>
          </w:p>
        </w:tc>
      </w:tr>
      <w:tr w:rsidR="00274BAF" w:rsidRPr="009D6BBB" w:rsidTr="0051142B">
        <w:trPr>
          <w:gridAfter w:val="1"/>
          <w:wAfter w:w="31" w:type="dxa"/>
          <w:jc w:val="center"/>
        </w:trPr>
        <w:tc>
          <w:tcPr>
            <w:tcW w:w="4837" w:type="dxa"/>
            <w:gridSpan w:val="2"/>
          </w:tcPr>
          <w:p w:rsidR="00274BAF" w:rsidRPr="009D6BBB" w:rsidRDefault="00274BAF" w:rsidP="0051142B">
            <w:pPr>
              <w:jc w:val="both"/>
              <w:rPr>
                <w:lang w:val="ru-RU"/>
              </w:rPr>
            </w:pPr>
            <w:r w:rsidRPr="009D6BBB">
              <w:rPr>
                <w:lang w:val="ru-RU"/>
              </w:rPr>
              <w:t>Высота подвешивания регистратора, м</w:t>
            </w:r>
          </w:p>
        </w:tc>
        <w:tc>
          <w:tcPr>
            <w:tcW w:w="5203" w:type="dxa"/>
            <w:gridSpan w:val="4"/>
            <w:vAlign w:val="center"/>
          </w:tcPr>
          <w:p w:rsidR="00274BAF" w:rsidRPr="009D6BBB" w:rsidRDefault="00274BAF" w:rsidP="0051142B">
            <w:pPr>
              <w:jc w:val="center"/>
              <w:rPr>
                <w:lang w:val="ru-RU"/>
              </w:rPr>
            </w:pPr>
            <w:r w:rsidRPr="009D6BBB">
              <w:rPr>
                <w:lang w:val="ru-RU"/>
              </w:rPr>
              <w:t>4÷8</w:t>
            </w:r>
          </w:p>
        </w:tc>
      </w:tr>
      <w:tr w:rsidR="00274BAF" w:rsidRPr="009D6BBB" w:rsidTr="0051142B">
        <w:trPr>
          <w:gridAfter w:val="1"/>
          <w:wAfter w:w="31" w:type="dxa"/>
          <w:jc w:val="center"/>
        </w:trPr>
        <w:tc>
          <w:tcPr>
            <w:tcW w:w="4837" w:type="dxa"/>
            <w:gridSpan w:val="2"/>
          </w:tcPr>
          <w:p w:rsidR="00274BAF" w:rsidRPr="009D6BBB" w:rsidRDefault="00274BAF" w:rsidP="0051142B">
            <w:pPr>
              <w:jc w:val="both"/>
              <w:rPr>
                <w:lang w:val="ru-RU"/>
              </w:rPr>
            </w:pPr>
            <w:r w:rsidRPr="009D6BBB">
              <w:rPr>
                <w:lang w:val="ru-RU"/>
              </w:rPr>
              <w:t>Угол фиксации регистратора по вертикали относительно полотна дороги</w:t>
            </w:r>
          </w:p>
        </w:tc>
        <w:tc>
          <w:tcPr>
            <w:tcW w:w="5203" w:type="dxa"/>
            <w:gridSpan w:val="4"/>
            <w:vAlign w:val="center"/>
          </w:tcPr>
          <w:p w:rsidR="00274BAF" w:rsidRPr="009D6BBB" w:rsidRDefault="00274BAF" w:rsidP="0051142B">
            <w:pPr>
              <w:jc w:val="center"/>
              <w:rPr>
                <w:lang w:val="ru-RU"/>
              </w:rPr>
            </w:pPr>
            <w:r w:rsidRPr="009D6BBB">
              <w:rPr>
                <w:lang w:val="ru-RU"/>
              </w:rPr>
              <w:t>5÷25°</w:t>
            </w:r>
          </w:p>
        </w:tc>
      </w:tr>
      <w:tr w:rsidR="00274BAF" w:rsidRPr="009D6BBB" w:rsidTr="0051142B">
        <w:trPr>
          <w:gridAfter w:val="1"/>
          <w:wAfter w:w="31" w:type="dxa"/>
          <w:jc w:val="center"/>
        </w:trPr>
        <w:tc>
          <w:tcPr>
            <w:tcW w:w="4837" w:type="dxa"/>
            <w:gridSpan w:val="2"/>
          </w:tcPr>
          <w:p w:rsidR="00274BAF" w:rsidRPr="009D6BBB" w:rsidRDefault="00274BAF" w:rsidP="0051142B">
            <w:pPr>
              <w:jc w:val="both"/>
              <w:rPr>
                <w:lang w:val="ru-RU"/>
              </w:rPr>
            </w:pPr>
            <w:r w:rsidRPr="009D6BBB">
              <w:rPr>
                <w:lang w:val="ru-RU"/>
              </w:rPr>
              <w:t>Угол фиксации регистратора по горизонтали относительно вектора движения транспортного средства по дороге</w:t>
            </w:r>
          </w:p>
        </w:tc>
        <w:tc>
          <w:tcPr>
            <w:tcW w:w="5203" w:type="dxa"/>
            <w:gridSpan w:val="4"/>
            <w:vAlign w:val="center"/>
          </w:tcPr>
          <w:p w:rsidR="00274BAF" w:rsidRPr="009D6BBB" w:rsidRDefault="00274BAF" w:rsidP="0051142B">
            <w:pPr>
              <w:jc w:val="center"/>
              <w:rPr>
                <w:lang w:val="ru-RU"/>
              </w:rPr>
            </w:pPr>
            <w:r w:rsidRPr="009D6BBB">
              <w:rPr>
                <w:lang w:val="ru-RU"/>
              </w:rPr>
              <w:t>0÷25°</w:t>
            </w:r>
          </w:p>
        </w:tc>
      </w:tr>
      <w:tr w:rsidR="00274BAF" w:rsidRPr="009D6BBB" w:rsidTr="0051142B">
        <w:trPr>
          <w:gridBefore w:val="1"/>
          <w:wBefore w:w="41" w:type="dxa"/>
          <w:jc w:val="center"/>
        </w:trPr>
        <w:tc>
          <w:tcPr>
            <w:tcW w:w="4827" w:type="dxa"/>
            <w:gridSpan w:val="2"/>
          </w:tcPr>
          <w:p w:rsidR="00274BAF" w:rsidRPr="009D6BBB" w:rsidRDefault="00274BAF" w:rsidP="0051142B">
            <w:pPr>
              <w:jc w:val="both"/>
              <w:rPr>
                <w:lang w:val="ru-RU"/>
              </w:rPr>
            </w:pPr>
            <w:r w:rsidRPr="009D6BBB">
              <w:rPr>
                <w:lang w:val="ru-RU"/>
              </w:rPr>
              <w:t>Условия работы:</w:t>
            </w:r>
          </w:p>
          <w:p w:rsidR="00274BAF" w:rsidRPr="009D6BBB" w:rsidRDefault="00274BAF" w:rsidP="0051142B">
            <w:pPr>
              <w:jc w:val="both"/>
              <w:rPr>
                <w:lang w:val="ru-RU"/>
              </w:rPr>
            </w:pPr>
            <w:r w:rsidRPr="009D6BBB">
              <w:rPr>
                <w:lang w:val="ru-RU"/>
              </w:rPr>
              <w:t>- Температура, °C</w:t>
            </w:r>
          </w:p>
          <w:p w:rsidR="00274BAF" w:rsidRPr="009D6BBB" w:rsidRDefault="00274BAF" w:rsidP="0051142B">
            <w:pPr>
              <w:jc w:val="both"/>
              <w:rPr>
                <w:lang w:val="ru-RU"/>
              </w:rPr>
            </w:pPr>
            <w:r w:rsidRPr="009D6BBB">
              <w:rPr>
                <w:lang w:val="ru-RU"/>
              </w:rPr>
              <w:t>- Влажность, %</w:t>
            </w:r>
          </w:p>
          <w:p w:rsidR="00274BAF" w:rsidRPr="009D6BBB" w:rsidRDefault="00274BAF" w:rsidP="0051142B">
            <w:pPr>
              <w:jc w:val="both"/>
              <w:rPr>
                <w:lang w:val="ru-RU"/>
              </w:rPr>
            </w:pPr>
            <w:r w:rsidRPr="009D6BBB">
              <w:rPr>
                <w:lang w:val="ru-RU"/>
              </w:rPr>
              <w:t>- Атмосферное давление</w:t>
            </w:r>
            <w:r>
              <w:rPr>
                <w:lang w:val="ru-RU"/>
              </w:rPr>
              <w:t>, кПа</w:t>
            </w:r>
          </w:p>
        </w:tc>
        <w:tc>
          <w:tcPr>
            <w:tcW w:w="5203" w:type="dxa"/>
            <w:gridSpan w:val="4"/>
          </w:tcPr>
          <w:p w:rsidR="00274BAF" w:rsidRPr="009D6BBB" w:rsidRDefault="00274BAF" w:rsidP="0051142B">
            <w:pPr>
              <w:jc w:val="center"/>
              <w:rPr>
                <w:lang w:val="ru-RU"/>
              </w:rPr>
            </w:pPr>
          </w:p>
          <w:p w:rsidR="00274BAF" w:rsidRPr="009D6BBB" w:rsidRDefault="00274BAF" w:rsidP="005114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 – 30 до</w:t>
            </w:r>
            <w:r w:rsidRPr="009D6BBB">
              <w:rPr>
                <w:lang w:val="ru-RU"/>
              </w:rPr>
              <w:t xml:space="preserve"> +50</w:t>
            </w:r>
          </w:p>
          <w:p w:rsidR="00274BAF" w:rsidRPr="009D6BBB" w:rsidRDefault="00274BAF" w:rsidP="005114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Pr="009D6BBB">
              <w:rPr>
                <w:lang w:val="ru-RU"/>
              </w:rPr>
              <w:t xml:space="preserve"> 90 </w:t>
            </w:r>
          </w:p>
          <w:p w:rsidR="00274BAF" w:rsidRPr="009D6BBB" w:rsidRDefault="00274BAF" w:rsidP="005114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86,6 до</w:t>
            </w:r>
            <w:r w:rsidRPr="009D6BBB">
              <w:rPr>
                <w:lang w:val="ru-RU"/>
              </w:rPr>
              <w:t xml:space="preserve"> 106,7</w:t>
            </w:r>
          </w:p>
        </w:tc>
      </w:tr>
      <w:tr w:rsidR="00274BAF" w:rsidRPr="00536DFC" w:rsidTr="0051142B">
        <w:trPr>
          <w:gridBefore w:val="1"/>
          <w:wBefore w:w="41" w:type="dxa"/>
          <w:jc w:val="center"/>
        </w:trPr>
        <w:tc>
          <w:tcPr>
            <w:tcW w:w="4827" w:type="dxa"/>
            <w:gridSpan w:val="2"/>
          </w:tcPr>
          <w:p w:rsidR="00274BAF" w:rsidRDefault="00274BAF" w:rsidP="0051142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Условия</w:t>
            </w:r>
            <w:r w:rsidRPr="00536DFC">
              <w:t xml:space="preserve"> </w:t>
            </w:r>
            <w:r>
              <w:rPr>
                <w:lang w:val="ru-RU"/>
              </w:rPr>
              <w:t>хранения</w:t>
            </w:r>
            <w:r w:rsidRPr="00536DFC">
              <w:t xml:space="preserve">: </w:t>
            </w:r>
          </w:p>
          <w:p w:rsidR="00274BAF" w:rsidRPr="00536DFC" w:rsidRDefault="00274BAF" w:rsidP="0051142B">
            <w:pPr>
              <w:jc w:val="both"/>
            </w:pPr>
            <w:r w:rsidRPr="00536DFC">
              <w:t xml:space="preserve">- </w:t>
            </w:r>
            <w:r>
              <w:rPr>
                <w:lang w:val="ru-RU"/>
              </w:rPr>
              <w:t>Температура</w:t>
            </w:r>
            <w:r w:rsidRPr="00536DFC">
              <w:t>, °C</w:t>
            </w:r>
          </w:p>
          <w:p w:rsidR="00274BAF" w:rsidRPr="00536DFC" w:rsidRDefault="00274BAF" w:rsidP="0051142B">
            <w:pPr>
              <w:jc w:val="both"/>
            </w:pPr>
            <w:r w:rsidRPr="00536DFC">
              <w:t xml:space="preserve">- </w:t>
            </w:r>
            <w:r>
              <w:rPr>
                <w:lang w:val="ru-RU"/>
              </w:rPr>
              <w:t>Влажность</w:t>
            </w:r>
            <w:r w:rsidRPr="00536DFC">
              <w:t>, %</w:t>
            </w:r>
          </w:p>
          <w:p w:rsidR="00274BAF" w:rsidRPr="009D6BBB" w:rsidRDefault="00274BAF" w:rsidP="0051142B">
            <w:pPr>
              <w:jc w:val="both"/>
              <w:rPr>
                <w:lang w:val="ru-RU"/>
              </w:rPr>
            </w:pPr>
            <w:r w:rsidRPr="00536DFC">
              <w:t xml:space="preserve">- </w:t>
            </w:r>
            <w:r>
              <w:rPr>
                <w:lang w:val="ru-RU"/>
              </w:rPr>
              <w:t>Атмосферное давление</w:t>
            </w:r>
            <w:r>
              <w:t xml:space="preserve">, </w:t>
            </w:r>
            <w:r>
              <w:rPr>
                <w:lang w:val="ru-RU"/>
              </w:rPr>
              <w:t>кПа</w:t>
            </w:r>
          </w:p>
          <w:p w:rsidR="00274BAF" w:rsidRPr="00536DFC" w:rsidRDefault="00274BAF" w:rsidP="0051142B">
            <w:pPr>
              <w:jc w:val="both"/>
            </w:pPr>
          </w:p>
        </w:tc>
        <w:tc>
          <w:tcPr>
            <w:tcW w:w="5203" w:type="dxa"/>
            <w:gridSpan w:val="4"/>
          </w:tcPr>
          <w:p w:rsidR="00274BAF" w:rsidRPr="00536DFC" w:rsidRDefault="00274BAF" w:rsidP="0051142B">
            <w:pPr>
              <w:jc w:val="center"/>
            </w:pPr>
          </w:p>
          <w:p w:rsidR="00274BAF" w:rsidRPr="00536DFC" w:rsidRDefault="00274BAF" w:rsidP="0051142B">
            <w:pPr>
              <w:jc w:val="center"/>
            </w:pPr>
            <w:r>
              <w:rPr>
                <w:lang w:val="ru-RU"/>
              </w:rPr>
              <w:t>от</w:t>
            </w:r>
            <w:r>
              <w:t xml:space="preserve"> – 50 </w:t>
            </w:r>
            <w:r>
              <w:rPr>
                <w:lang w:val="ru-RU"/>
              </w:rPr>
              <w:t>до</w:t>
            </w:r>
            <w:r w:rsidRPr="00536DFC">
              <w:t xml:space="preserve"> +50</w:t>
            </w:r>
          </w:p>
          <w:p w:rsidR="00274BAF" w:rsidRPr="00536DFC" w:rsidRDefault="00274BAF" w:rsidP="0051142B">
            <w:pPr>
              <w:jc w:val="center"/>
            </w:pPr>
            <w:r>
              <w:rPr>
                <w:lang w:val="ru-RU"/>
              </w:rPr>
              <w:t>до</w:t>
            </w:r>
            <w:r w:rsidRPr="00536DFC">
              <w:t xml:space="preserve"> 90 </w:t>
            </w:r>
          </w:p>
          <w:p w:rsidR="00274BAF" w:rsidRPr="00536DFC" w:rsidRDefault="00274BAF" w:rsidP="0051142B">
            <w:pPr>
              <w:jc w:val="center"/>
            </w:pPr>
            <w:r>
              <w:rPr>
                <w:lang w:val="ru-RU"/>
              </w:rPr>
              <w:t>от</w:t>
            </w:r>
            <w:r>
              <w:t xml:space="preserve"> 86,6 </w:t>
            </w:r>
            <w:r>
              <w:rPr>
                <w:lang w:val="ru-RU"/>
              </w:rPr>
              <w:t>до</w:t>
            </w:r>
            <w:r w:rsidRPr="00536DFC">
              <w:t xml:space="preserve"> 106,7</w:t>
            </w:r>
          </w:p>
        </w:tc>
      </w:tr>
    </w:tbl>
    <w:p w:rsidR="00274BAF" w:rsidRPr="00B12386" w:rsidRDefault="00274BAF" w:rsidP="00274BAF">
      <w:pPr>
        <w:ind w:firstLine="720"/>
        <w:contextualSpacing/>
        <w:jc w:val="both"/>
        <w:rPr>
          <w:bCs/>
          <w:lang w:val="ru-RU"/>
        </w:rPr>
      </w:pPr>
      <w:r w:rsidRPr="00B12386">
        <w:rPr>
          <w:bCs/>
          <w:color w:val="000000"/>
          <w:lang w:val="ru-RU"/>
        </w:rPr>
        <w:t xml:space="preserve">Один регистратор может быть использован для наблюдения более чем одной полосы движения. </w:t>
      </w:r>
      <w:r w:rsidRPr="00B12386">
        <w:rPr>
          <w:color w:val="000000"/>
          <w:lang w:val="ru-RU"/>
        </w:rPr>
        <w:t>Транспортные средства могут фотографироваться как спереди</w:t>
      </w:r>
      <w:r>
        <w:rPr>
          <w:color w:val="000000"/>
          <w:lang w:val="ru-RU"/>
        </w:rPr>
        <w:t>,</w:t>
      </w:r>
      <w:r w:rsidRPr="00B12386">
        <w:rPr>
          <w:color w:val="000000"/>
          <w:lang w:val="ru-RU"/>
        </w:rPr>
        <w:t xml:space="preserve"> так и сзади</w:t>
      </w:r>
      <w:r w:rsidRPr="00B12386">
        <w:rPr>
          <w:bCs/>
          <w:lang w:val="ru-RU"/>
        </w:rPr>
        <w:t>.</w:t>
      </w:r>
    </w:p>
    <w:p w:rsidR="00274BAF" w:rsidRPr="00B12386" w:rsidRDefault="00274BAF" w:rsidP="00274BAF">
      <w:pPr>
        <w:contextualSpacing/>
        <w:jc w:val="both"/>
        <w:rPr>
          <w:b/>
          <w:lang w:val="ru-RU"/>
        </w:rPr>
      </w:pPr>
    </w:p>
    <w:p w:rsidR="00274BAF" w:rsidRPr="00536DFC" w:rsidRDefault="00274BAF" w:rsidP="00274BAF">
      <w:pPr>
        <w:numPr>
          <w:ilvl w:val="0"/>
          <w:numId w:val="5"/>
        </w:numPr>
        <w:contextualSpacing/>
        <w:rPr>
          <w:bCs/>
          <w:color w:val="000000"/>
        </w:rPr>
      </w:pPr>
      <w:r>
        <w:rPr>
          <w:bCs/>
          <w:color w:val="000000"/>
          <w:lang w:val="ru-RU"/>
        </w:rPr>
        <w:t>Другие технические требования</w:t>
      </w:r>
      <w:r w:rsidRPr="00536DFC">
        <w:rPr>
          <w:bCs/>
          <w:color w:val="000000"/>
        </w:rPr>
        <w:t>.</w:t>
      </w:r>
    </w:p>
    <w:p w:rsidR="00274BAF" w:rsidRPr="00536DFC" w:rsidRDefault="00274BAF" w:rsidP="00274BAF">
      <w:pPr>
        <w:ind w:firstLine="720"/>
        <w:jc w:val="both"/>
        <w:rPr>
          <w:bCs/>
          <w:color w:val="000000"/>
        </w:rPr>
      </w:pPr>
      <w:r w:rsidRPr="00B12386">
        <w:rPr>
          <w:bCs/>
          <w:color w:val="000000"/>
          <w:lang w:val="ru-RU"/>
        </w:rPr>
        <w:t>a) Регистраторы должны быть сертифицированы и иметь резолюцию, которая позвол</w:t>
      </w:r>
      <w:r>
        <w:rPr>
          <w:bCs/>
          <w:color w:val="000000"/>
          <w:lang w:val="ru-RU"/>
        </w:rPr>
        <w:t>я</w:t>
      </w:r>
      <w:r w:rsidRPr="00B12386">
        <w:rPr>
          <w:bCs/>
          <w:color w:val="000000"/>
          <w:lang w:val="ru-RU"/>
        </w:rPr>
        <w:t>ет распознать регистрационный ном</w:t>
      </w:r>
      <w:r>
        <w:rPr>
          <w:bCs/>
          <w:color w:val="000000"/>
          <w:lang w:val="ru-RU"/>
        </w:rPr>
        <w:t>е</w:t>
      </w:r>
      <w:r w:rsidRPr="00B12386">
        <w:rPr>
          <w:bCs/>
          <w:color w:val="000000"/>
          <w:lang w:val="ru-RU"/>
        </w:rPr>
        <w:t>р транспортного средства как минимум на одной полосе движения</w:t>
      </w:r>
      <w:r w:rsidRPr="00536DFC">
        <w:rPr>
          <w:bCs/>
          <w:color w:val="000000"/>
        </w:rPr>
        <w:t xml:space="preserve">. </w:t>
      </w:r>
    </w:p>
    <w:p w:rsidR="00274BAF" w:rsidRPr="00CE6204" w:rsidRDefault="00274BAF" w:rsidP="00274BAF">
      <w:pPr>
        <w:ind w:firstLine="720"/>
        <w:jc w:val="both"/>
        <w:rPr>
          <w:bCs/>
          <w:color w:val="000000"/>
          <w:lang w:val="ru-RU"/>
        </w:rPr>
      </w:pPr>
      <w:r w:rsidRPr="00536DFC">
        <w:rPr>
          <w:bCs/>
          <w:color w:val="000000"/>
        </w:rPr>
        <w:lastRenderedPageBreak/>
        <w:t xml:space="preserve">b) </w:t>
      </w:r>
      <w:r w:rsidRPr="00CE6204">
        <w:rPr>
          <w:bCs/>
          <w:color w:val="000000"/>
          <w:lang w:val="ru-RU"/>
        </w:rPr>
        <w:t>Для контроля в ночное время регистраторы должны быть снабжены устройствами ночного видения или осветительными приборами для идентификации транспортных средств даже в у</w:t>
      </w:r>
      <w:r>
        <w:rPr>
          <w:bCs/>
          <w:color w:val="000000"/>
          <w:lang w:val="ru-RU"/>
        </w:rPr>
        <w:t>словиях полного отсутствия есте</w:t>
      </w:r>
      <w:r w:rsidRPr="00CE6204">
        <w:rPr>
          <w:bCs/>
          <w:color w:val="000000"/>
          <w:lang w:val="ru-RU"/>
        </w:rPr>
        <w:t>ственного или уличного освещения.</w:t>
      </w:r>
    </w:p>
    <w:p w:rsidR="00274BAF" w:rsidRPr="00536DFC" w:rsidRDefault="00274BAF" w:rsidP="00274BAF">
      <w:pPr>
        <w:ind w:firstLine="708"/>
        <w:jc w:val="both"/>
        <w:rPr>
          <w:bCs/>
          <w:color w:val="000000"/>
        </w:rPr>
      </w:pPr>
      <w:r w:rsidRPr="00536DFC">
        <w:rPr>
          <w:bCs/>
          <w:color w:val="000000"/>
        </w:rPr>
        <w:t xml:space="preserve">c) </w:t>
      </w:r>
      <w:r>
        <w:rPr>
          <w:bCs/>
          <w:color w:val="000000"/>
          <w:lang w:val="ru-RU"/>
        </w:rPr>
        <w:t>В</w:t>
      </w:r>
      <w:r w:rsidRPr="00CE6204">
        <w:rPr>
          <w:bCs/>
          <w:color w:val="000000"/>
          <w:lang w:val="ru-RU"/>
        </w:rPr>
        <w:t xml:space="preserve"> ночное время, </w:t>
      </w:r>
      <w:r>
        <w:rPr>
          <w:bCs/>
          <w:color w:val="000000"/>
          <w:lang w:val="ru-RU"/>
        </w:rPr>
        <w:t>устройства</w:t>
      </w:r>
      <w:r w:rsidRPr="00CE6204">
        <w:rPr>
          <w:bCs/>
          <w:color w:val="000000"/>
          <w:lang w:val="ru-RU"/>
        </w:rPr>
        <w:t xml:space="preserve"> ночного видения или ос</w:t>
      </w:r>
      <w:r>
        <w:rPr>
          <w:bCs/>
          <w:color w:val="000000"/>
          <w:lang w:val="ru-RU"/>
        </w:rPr>
        <w:t>ветительные</w:t>
      </w:r>
      <w:r w:rsidRPr="00CE6204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приборы</w:t>
      </w:r>
      <w:r w:rsidRPr="00CE6204">
        <w:rPr>
          <w:bCs/>
          <w:color w:val="000000"/>
          <w:lang w:val="ru-RU"/>
        </w:rPr>
        <w:t xml:space="preserve"> должны </w:t>
      </w:r>
      <w:r>
        <w:rPr>
          <w:bCs/>
          <w:color w:val="000000"/>
          <w:lang w:val="ru-RU"/>
        </w:rPr>
        <w:t>обеспечивать идентификацию регистраторами всех транспортных средств, на всех контролируемых полосах движения, учитывая все возможные конфигурации установки</w:t>
      </w:r>
      <w:r w:rsidRPr="00536DFC">
        <w:rPr>
          <w:bCs/>
          <w:color w:val="000000"/>
        </w:rPr>
        <w:t>.</w:t>
      </w:r>
    </w:p>
    <w:p w:rsidR="00274BAF" w:rsidRPr="0009514C" w:rsidRDefault="00274BAF" w:rsidP="00274BAF">
      <w:pPr>
        <w:ind w:firstLine="708"/>
        <w:jc w:val="both"/>
        <w:rPr>
          <w:bCs/>
          <w:color w:val="000000"/>
          <w:lang w:val="ru-RU"/>
        </w:rPr>
      </w:pPr>
      <w:r w:rsidRPr="00536DFC">
        <w:rPr>
          <w:bCs/>
          <w:color w:val="000000"/>
        </w:rPr>
        <w:t xml:space="preserve">d) </w:t>
      </w:r>
      <w:r w:rsidRPr="0009514C">
        <w:rPr>
          <w:bCs/>
          <w:color w:val="000000"/>
          <w:lang w:val="ru-RU"/>
        </w:rPr>
        <w:t>В дневное время, полученные фото/видео изображения, которые идентифицируют транспортные средства, цветные, для обеспечения идентификации марки, модели и цвета  транспортного средства.</w:t>
      </w:r>
    </w:p>
    <w:p w:rsidR="00274BAF" w:rsidRPr="00826CCC" w:rsidRDefault="00274BAF" w:rsidP="00274BAF">
      <w:pPr>
        <w:ind w:firstLine="706"/>
        <w:jc w:val="both"/>
        <w:rPr>
          <w:bCs/>
          <w:color w:val="000000"/>
          <w:lang w:val="ru-RU"/>
        </w:rPr>
      </w:pPr>
      <w:r w:rsidRPr="00536DFC">
        <w:rPr>
          <w:bCs/>
          <w:color w:val="000000"/>
        </w:rPr>
        <w:t xml:space="preserve">e) </w:t>
      </w:r>
      <w:r w:rsidRPr="00826CCC">
        <w:rPr>
          <w:bCs/>
          <w:color w:val="000000"/>
          <w:lang w:val="ru-RU"/>
        </w:rPr>
        <w:t>Блок обработки данных должен быть установлен в специальном боксе, который гарантирует степень защиты как минимум IP66 (уровень степени защиты) и должен обеспечить работоспособность при температуре окружающей среды в месте установки в пределах от -30° до +50° C.  Блок обработки данных должен быть сертифицирован.</w:t>
      </w:r>
    </w:p>
    <w:p w:rsidR="00274BAF" w:rsidRPr="00536DFC" w:rsidRDefault="00274BAF" w:rsidP="00274BAF">
      <w:pPr>
        <w:ind w:firstLine="706"/>
        <w:jc w:val="both"/>
        <w:rPr>
          <w:bCs/>
          <w:color w:val="000000"/>
        </w:rPr>
      </w:pPr>
    </w:p>
    <w:p w:rsidR="00274BAF" w:rsidRPr="00C63C46" w:rsidRDefault="00274BAF" w:rsidP="00274BAF">
      <w:pPr>
        <w:ind w:firstLine="709"/>
        <w:jc w:val="both"/>
        <w:rPr>
          <w:bCs/>
          <w:color w:val="000000"/>
          <w:lang w:val="ru-RU"/>
        </w:rPr>
      </w:pPr>
      <w:r w:rsidRPr="00536DFC">
        <w:t xml:space="preserve">15. </w:t>
      </w:r>
      <w:r w:rsidRPr="00CC56B2">
        <w:rPr>
          <w:lang w:val="ru-RU"/>
        </w:rPr>
        <w:t xml:space="preserve">Минимальные требования безопасности Системы типа </w:t>
      </w:r>
      <w:r w:rsidRPr="00CC56B2">
        <w:rPr>
          <w:color w:val="000000"/>
          <w:lang w:val="ru-RU"/>
        </w:rPr>
        <w:t>”Celeritas” для измерения средней скорости движения транспортных средств</w:t>
      </w:r>
      <w:r w:rsidRPr="00536DFC">
        <w:rPr>
          <w:bCs/>
          <w:color w:val="000000"/>
        </w:rPr>
        <w:t>.</w:t>
      </w:r>
      <w:r>
        <w:rPr>
          <w:bCs/>
          <w:color w:val="000000"/>
          <w:lang w:val="ru-RU"/>
        </w:rPr>
        <w:t xml:space="preserve"> </w:t>
      </w:r>
    </w:p>
    <w:p w:rsidR="00274BAF" w:rsidRPr="00DC6941" w:rsidRDefault="00274BAF" w:rsidP="00274BAF">
      <w:pPr>
        <w:ind w:firstLine="720"/>
        <w:jc w:val="both"/>
        <w:rPr>
          <w:lang w:val="ru-RU"/>
        </w:rPr>
      </w:pPr>
      <w:r w:rsidRPr="00536DFC">
        <w:t xml:space="preserve">a) </w:t>
      </w:r>
      <w:r w:rsidRPr="00DC6941">
        <w:rPr>
          <w:lang w:val="ru-RU"/>
        </w:rPr>
        <w:t xml:space="preserve">Защита системы типа </w:t>
      </w:r>
      <w:r w:rsidRPr="00DC6941">
        <w:rPr>
          <w:color w:val="000000"/>
          <w:lang w:val="ru-RU"/>
        </w:rPr>
        <w:t>”Celeritas” для измерения средней скорости движения транспортных средств от несанкционированного доступа обеспечивается через</w:t>
      </w:r>
      <w:r w:rsidRPr="00DC6941">
        <w:rPr>
          <w:lang w:val="ru-RU"/>
        </w:rPr>
        <w:t>:</w:t>
      </w:r>
    </w:p>
    <w:p w:rsidR="00274BAF" w:rsidRPr="00CC56B2" w:rsidRDefault="00274BAF" w:rsidP="00274BAF">
      <w:pPr>
        <w:ind w:firstLine="720"/>
        <w:jc w:val="both"/>
        <w:rPr>
          <w:lang w:val="ru-RU"/>
        </w:rPr>
      </w:pPr>
      <w:r w:rsidRPr="00DC6941">
        <w:rPr>
          <w:lang w:val="ru-RU"/>
        </w:rPr>
        <w:t xml:space="preserve">- </w:t>
      </w:r>
      <w:r w:rsidRPr="00CC56B2">
        <w:rPr>
          <w:lang w:val="ru-RU"/>
        </w:rPr>
        <w:t>доступ к системе только на основе аутентификации посредством пол</w:t>
      </w:r>
      <w:r>
        <w:rPr>
          <w:lang w:val="ru-RU"/>
        </w:rPr>
        <w:t>ьзовател</w:t>
      </w:r>
      <w:r w:rsidRPr="00CC56B2">
        <w:rPr>
          <w:lang w:val="ru-RU"/>
        </w:rPr>
        <w:t xml:space="preserve">я и пароля, запомненного методом хэширования таким образом, чтобы  извлечение пароля было бы невозможно даже при наличии доступа к файлу  в котором он хранится. </w:t>
      </w:r>
    </w:p>
    <w:p w:rsidR="00274BAF" w:rsidRPr="00CC56B2" w:rsidRDefault="00274BAF" w:rsidP="00274BAF">
      <w:pPr>
        <w:ind w:firstLine="720"/>
        <w:jc w:val="both"/>
        <w:rPr>
          <w:lang w:val="ru-RU"/>
        </w:rPr>
      </w:pPr>
      <w:r w:rsidRPr="00CC56B2">
        <w:rPr>
          <w:lang w:val="ru-RU"/>
        </w:rPr>
        <w:t xml:space="preserve">- соединения обмена данными из состава  Системы типа </w:t>
      </w:r>
      <w:r w:rsidRPr="00CC56B2">
        <w:rPr>
          <w:color w:val="000000"/>
          <w:lang w:val="ru-RU"/>
        </w:rPr>
        <w:t xml:space="preserve">”Celeritas” для измерения средней скорости движения транспортных средств, </w:t>
      </w:r>
      <w:r w:rsidRPr="00CC56B2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шифруются посред</w:t>
      </w:r>
      <w:r w:rsidRPr="00CC56B2">
        <w:rPr>
          <w:bCs/>
          <w:color w:val="000000"/>
          <w:lang w:val="ru-RU"/>
        </w:rPr>
        <w:t xml:space="preserve">ством протокола </w:t>
      </w:r>
      <w:r w:rsidRPr="00CC56B2">
        <w:rPr>
          <w:lang w:val="ru-RU"/>
        </w:rPr>
        <w:t xml:space="preserve"> SSH.</w:t>
      </w:r>
    </w:p>
    <w:p w:rsidR="00274BAF" w:rsidRPr="00CC56B2" w:rsidRDefault="00274BAF" w:rsidP="00274BAF">
      <w:pPr>
        <w:ind w:firstLine="720"/>
        <w:jc w:val="both"/>
        <w:rPr>
          <w:lang w:val="ru-RU"/>
        </w:rPr>
      </w:pPr>
      <w:r w:rsidRPr="00CC56B2">
        <w:rPr>
          <w:lang w:val="ru-RU"/>
        </w:rPr>
        <w:t xml:space="preserve">Примечание: </w:t>
      </w:r>
      <w:r w:rsidRPr="00CC56B2">
        <w:rPr>
          <w:bCs/>
          <w:lang w:val="ru-RU"/>
        </w:rPr>
        <w:t>Secure Shell</w:t>
      </w:r>
      <w:r w:rsidRPr="00CC56B2">
        <w:rPr>
          <w:lang w:val="ru-RU"/>
        </w:rPr>
        <w:t> (</w:t>
      </w:r>
      <w:r w:rsidRPr="00CC56B2">
        <w:rPr>
          <w:bCs/>
          <w:lang w:val="ru-RU"/>
        </w:rPr>
        <w:t>SSH</w:t>
      </w:r>
      <w:r w:rsidRPr="00CC56B2">
        <w:rPr>
          <w:lang w:val="ru-RU"/>
        </w:rPr>
        <w:t xml:space="preserve">) это сетевой шифровальный протокол, который обеспечивает передачу данных между устройствами сети с использованием защищенного канала. Существуют две версии этого протокола, для системы типа </w:t>
      </w:r>
      <w:r w:rsidRPr="00CC56B2">
        <w:rPr>
          <w:color w:val="000000"/>
          <w:lang w:val="ru-RU"/>
        </w:rPr>
        <w:t xml:space="preserve">”Celeritas” используется версия </w:t>
      </w:r>
      <w:r w:rsidRPr="00CC56B2">
        <w:rPr>
          <w:lang w:val="ru-RU"/>
        </w:rPr>
        <w:t xml:space="preserve"> SSH-2</w:t>
      </w:r>
    </w:p>
    <w:p w:rsidR="00274BAF" w:rsidRPr="00CC56B2" w:rsidRDefault="00274BAF" w:rsidP="00274BAF">
      <w:pPr>
        <w:ind w:firstLine="720"/>
        <w:jc w:val="both"/>
        <w:rPr>
          <w:lang w:val="ru-RU"/>
        </w:rPr>
      </w:pPr>
      <w:r w:rsidRPr="00CC56B2">
        <w:rPr>
          <w:lang w:val="ru-RU"/>
        </w:rPr>
        <w:t>b) Инициирование и сохранение соединения осуществляется через нестандартные порты для SSH сервера, с использованием протокола SSH-2 с ключами  RSA на 2048 битах, с исключительны использованием частных IP-адресов.</w:t>
      </w:r>
    </w:p>
    <w:p w:rsidR="00274BAF" w:rsidRPr="00FE1375" w:rsidRDefault="00274BAF" w:rsidP="00274BAF">
      <w:pPr>
        <w:ind w:firstLine="720"/>
        <w:jc w:val="both"/>
        <w:rPr>
          <w:lang w:val="ru-RU"/>
        </w:rPr>
      </w:pPr>
      <w:r w:rsidRPr="00FE1375">
        <w:rPr>
          <w:lang w:val="ru-RU"/>
        </w:rPr>
        <w:t xml:space="preserve">Примечание: Сетевой протокол SSH использует разные алгоритмы шифрования. Эти алгоритмы выбираются в процессе установки сетевого соединения. Для передачи зашифрованных данных  системой типа </w:t>
      </w:r>
      <w:r w:rsidRPr="00FE1375">
        <w:rPr>
          <w:color w:val="000000"/>
          <w:lang w:val="ru-RU"/>
        </w:rPr>
        <w:t xml:space="preserve">”Celeritas” был выбран алгоритм </w:t>
      </w:r>
      <w:r w:rsidRPr="00FE1375">
        <w:rPr>
          <w:lang w:val="ru-RU"/>
        </w:rPr>
        <w:t xml:space="preserve">RSA, который использует механизм  аутентификации </w:t>
      </w:r>
      <w:r>
        <w:rPr>
          <w:lang w:val="ru-RU"/>
        </w:rPr>
        <w:t>с приватным и публичным ключо</w:t>
      </w:r>
      <w:r w:rsidRPr="00FE1375">
        <w:rPr>
          <w:lang w:val="ru-RU"/>
        </w:rPr>
        <w:t>м. Как любой шифровальный алгоритм,  RSA использует определенную длину приватног</w:t>
      </w:r>
      <w:r>
        <w:rPr>
          <w:lang w:val="ru-RU"/>
        </w:rPr>
        <w:t>о</w:t>
      </w:r>
      <w:r w:rsidRPr="00FE1375">
        <w:rPr>
          <w:lang w:val="ru-RU"/>
        </w:rPr>
        <w:t xml:space="preserve"> ключа.  Для системы типа </w:t>
      </w:r>
      <w:r w:rsidRPr="00FE1375">
        <w:rPr>
          <w:color w:val="000000"/>
          <w:lang w:val="ru-RU"/>
        </w:rPr>
        <w:t xml:space="preserve">”Celeritas” была выбрана самая большая длина ключа в </w:t>
      </w:r>
      <w:r w:rsidRPr="00FE1375">
        <w:rPr>
          <w:lang w:val="ru-RU"/>
        </w:rPr>
        <w:t xml:space="preserve">2048 бит.   </w:t>
      </w:r>
    </w:p>
    <w:p w:rsidR="00274BAF" w:rsidRPr="00FE1375" w:rsidRDefault="00274BAF" w:rsidP="00274BAF">
      <w:pPr>
        <w:ind w:firstLine="720"/>
        <w:jc w:val="both"/>
        <w:rPr>
          <w:lang w:val="ru-RU"/>
        </w:rPr>
      </w:pPr>
      <w:r w:rsidRPr="00FE1375">
        <w:rPr>
          <w:lang w:val="ru-RU"/>
        </w:rPr>
        <w:t>c) Тон</w:t>
      </w:r>
      <w:r>
        <w:rPr>
          <w:lang w:val="ru-RU"/>
        </w:rPr>
        <w:t>н</w:t>
      </w:r>
      <w:r w:rsidRPr="00FE1375">
        <w:rPr>
          <w:lang w:val="ru-RU"/>
        </w:rPr>
        <w:t>ели  VPN создаются по технологии "hub-and-spoke".</w:t>
      </w:r>
    </w:p>
    <w:p w:rsidR="00274BAF" w:rsidRPr="00FE1375" w:rsidRDefault="00274BAF" w:rsidP="00274BAF">
      <w:pPr>
        <w:ind w:firstLine="720"/>
        <w:jc w:val="both"/>
        <w:rPr>
          <w:lang w:val="ru-RU"/>
        </w:rPr>
      </w:pPr>
      <w:r w:rsidRPr="00FE1375">
        <w:rPr>
          <w:lang w:val="ru-RU"/>
        </w:rPr>
        <w:t xml:space="preserve">Примечание: </w:t>
      </w:r>
      <w:r w:rsidRPr="00FE1375">
        <w:rPr>
          <w:bCs/>
          <w:lang w:val="ru-RU"/>
        </w:rPr>
        <w:t xml:space="preserve">Модель </w:t>
      </w:r>
      <w:r w:rsidRPr="00FE1375">
        <w:rPr>
          <w:lang w:val="ru-RU"/>
        </w:rPr>
        <w:t>"hub-and-spoke"</w:t>
      </w:r>
      <w:r w:rsidRPr="00FE1375">
        <w:rPr>
          <w:bCs/>
          <w:lang w:val="ru-RU"/>
        </w:rPr>
        <w:t xml:space="preserve"> обусловлена тем, что от одной точки назначения до другой, единственный путь следования пролегает через точку конвергенции (центральная точка). Создание такого сетевого виртуального тоннеля (VPN – virtual private network) предполагает правильное управление сетевого трафика между регистраторами </w:t>
      </w:r>
      <w:r w:rsidRPr="00FE1375">
        <w:rPr>
          <w:lang w:val="ru-RU"/>
        </w:rPr>
        <w:t xml:space="preserve">системы типа </w:t>
      </w:r>
      <w:r w:rsidRPr="00FE1375">
        <w:rPr>
          <w:color w:val="000000"/>
          <w:lang w:val="ru-RU"/>
        </w:rPr>
        <w:t>”Celeritas” и це</w:t>
      </w:r>
      <w:r>
        <w:rPr>
          <w:color w:val="000000"/>
          <w:lang w:val="ru-RU"/>
        </w:rPr>
        <w:t>н</w:t>
      </w:r>
      <w:r w:rsidRPr="00FE1375">
        <w:rPr>
          <w:color w:val="000000"/>
          <w:lang w:val="ru-RU"/>
        </w:rPr>
        <w:t>тральным сервером ”Celeritas”.</w:t>
      </w:r>
    </w:p>
    <w:p w:rsidR="00274BAF" w:rsidRPr="00FE1375" w:rsidRDefault="00274BAF" w:rsidP="00274BAF">
      <w:pPr>
        <w:ind w:firstLine="720"/>
        <w:jc w:val="both"/>
        <w:rPr>
          <w:lang w:val="ru-RU"/>
        </w:rPr>
      </w:pPr>
      <w:r w:rsidRPr="00FE1375">
        <w:rPr>
          <w:lang w:val="ru-RU"/>
        </w:rPr>
        <w:t xml:space="preserve">d) Данные нужно обезопасить </w:t>
      </w:r>
      <w:r w:rsidRPr="00FE1375">
        <w:rPr>
          <w:bCs/>
          <w:lang w:val="ru-RU"/>
        </w:rPr>
        <w:t>тоннелированием по одной из следующих технологий</w:t>
      </w:r>
      <w:r w:rsidRPr="00FE1375">
        <w:rPr>
          <w:lang w:val="ru-RU"/>
        </w:rPr>
        <w:t>:  L2TP, L2TP/IPSEC , SSTP, OVPN.</w:t>
      </w:r>
    </w:p>
    <w:p w:rsidR="00274BAF" w:rsidRPr="00FE1375" w:rsidRDefault="00274BAF" w:rsidP="00274BAF">
      <w:pPr>
        <w:ind w:firstLine="720"/>
        <w:jc w:val="both"/>
        <w:rPr>
          <w:lang w:val="ru-RU"/>
        </w:rPr>
      </w:pPr>
      <w:r w:rsidRPr="00FE1375">
        <w:rPr>
          <w:lang w:val="ru-RU"/>
        </w:rPr>
        <w:t xml:space="preserve">Примечание: Данные от регистраторов передаются центральной системе через сетевые виртуальные </w:t>
      </w:r>
      <w:r w:rsidRPr="00FE1375">
        <w:rPr>
          <w:bCs/>
          <w:lang w:val="ru-RU"/>
        </w:rPr>
        <w:t xml:space="preserve">тоннели, защищенные технологией </w:t>
      </w:r>
      <w:r w:rsidRPr="00FE1375">
        <w:rPr>
          <w:lang w:val="ru-RU"/>
        </w:rPr>
        <w:t xml:space="preserve"> L2TP/IPSEC. Эта технология легко управляема, с большими возможностями расширения. </w:t>
      </w:r>
    </w:p>
    <w:p w:rsidR="00274BAF" w:rsidRPr="00FE1375" w:rsidRDefault="00274BAF" w:rsidP="00274BAF">
      <w:pPr>
        <w:ind w:firstLine="720"/>
        <w:jc w:val="both"/>
        <w:rPr>
          <w:lang w:val="ru-RU"/>
        </w:rPr>
      </w:pPr>
      <w:r w:rsidRPr="00FE1375">
        <w:rPr>
          <w:lang w:val="ru-RU"/>
        </w:rPr>
        <w:t>e) Периферийные станции должны обладать как минимум следующими функциональными возможностями:</w:t>
      </w:r>
    </w:p>
    <w:p w:rsidR="00274BAF" w:rsidRPr="00E441AA" w:rsidRDefault="00274BAF" w:rsidP="00274BAF">
      <w:pPr>
        <w:numPr>
          <w:ilvl w:val="0"/>
          <w:numId w:val="2"/>
        </w:numPr>
        <w:jc w:val="both"/>
        <w:rPr>
          <w:lang w:val="ru-RU"/>
        </w:rPr>
      </w:pPr>
      <w:r w:rsidRPr="00E441AA">
        <w:rPr>
          <w:lang w:val="ru-RU"/>
        </w:rPr>
        <w:lastRenderedPageBreak/>
        <w:t>алгоритмы аутентификации: MD5 или SHA1;</w:t>
      </w:r>
    </w:p>
    <w:p w:rsidR="00274BAF" w:rsidRPr="00E441AA" w:rsidRDefault="00274BAF" w:rsidP="00274BAF">
      <w:pPr>
        <w:numPr>
          <w:ilvl w:val="0"/>
          <w:numId w:val="2"/>
        </w:numPr>
        <w:jc w:val="both"/>
        <w:rPr>
          <w:lang w:val="ru-RU"/>
        </w:rPr>
      </w:pPr>
      <w:r w:rsidRPr="00E441AA">
        <w:rPr>
          <w:lang w:val="ru-RU"/>
        </w:rPr>
        <w:t>шифрование на уровне Layer 3 – IPSec (туннельный режим и транспортный режим), шифрование на уровне Layer 4 - Transport Layer- SSL/TLS;</w:t>
      </w:r>
    </w:p>
    <w:p w:rsidR="00274BAF" w:rsidRPr="00E441AA" w:rsidRDefault="00274BAF" w:rsidP="00274BAF">
      <w:pPr>
        <w:numPr>
          <w:ilvl w:val="0"/>
          <w:numId w:val="2"/>
        </w:numPr>
        <w:jc w:val="both"/>
        <w:rPr>
          <w:lang w:val="ru-RU"/>
        </w:rPr>
      </w:pPr>
      <w:r w:rsidRPr="00E441AA">
        <w:rPr>
          <w:lang w:val="ru-RU"/>
        </w:rPr>
        <w:t>протокол изменению ключей – DH  group modp-1024;</w:t>
      </w:r>
    </w:p>
    <w:p w:rsidR="00274BAF" w:rsidRPr="00E441AA" w:rsidRDefault="00274BAF" w:rsidP="00274BAF">
      <w:pPr>
        <w:numPr>
          <w:ilvl w:val="0"/>
          <w:numId w:val="2"/>
        </w:numPr>
        <w:jc w:val="both"/>
        <w:rPr>
          <w:lang w:val="ru-RU"/>
        </w:rPr>
      </w:pPr>
      <w:r w:rsidRPr="00E441AA">
        <w:rPr>
          <w:lang w:val="ru-RU"/>
        </w:rPr>
        <w:t>алгоритм хеширования: MD5, SHA1, SHA256, SHA512;</w:t>
      </w:r>
    </w:p>
    <w:p w:rsidR="00274BAF" w:rsidRPr="00E441AA" w:rsidRDefault="00274BAF" w:rsidP="00274BAF">
      <w:pPr>
        <w:ind w:left="720"/>
        <w:jc w:val="both"/>
        <w:rPr>
          <w:lang w:val="ru-RU"/>
        </w:rPr>
      </w:pPr>
      <w:r w:rsidRPr="00E441AA">
        <w:rPr>
          <w:lang w:val="ru-RU"/>
        </w:rPr>
        <w:t>Примечание:</w:t>
      </w:r>
    </w:p>
    <w:p w:rsidR="00274BAF" w:rsidRPr="00E441AA" w:rsidRDefault="00274BAF" w:rsidP="00274BAF">
      <w:pPr>
        <w:numPr>
          <w:ilvl w:val="0"/>
          <w:numId w:val="2"/>
        </w:numPr>
        <w:jc w:val="both"/>
        <w:rPr>
          <w:lang w:val="ru-RU"/>
        </w:rPr>
      </w:pPr>
      <w:r w:rsidRPr="00E441AA">
        <w:rPr>
          <w:lang w:val="ru-RU"/>
        </w:rPr>
        <w:t xml:space="preserve">Алгоритм аутентификации, используемый регистраторами </w:t>
      </w:r>
      <w:r w:rsidRPr="00E441AA">
        <w:rPr>
          <w:color w:val="000000"/>
          <w:lang w:val="ru-RU"/>
        </w:rPr>
        <w:t>”Celeritas”</w:t>
      </w:r>
      <w:r w:rsidRPr="00E441AA">
        <w:rPr>
          <w:lang w:val="ru-RU"/>
        </w:rPr>
        <w:t xml:space="preserve"> является SHA1. Этот алгоритм позволяет создание зашифрованного файла, который содержит данные для аутентификации пользователей в системах типа</w:t>
      </w:r>
      <w:r w:rsidRPr="00E441AA">
        <w:rPr>
          <w:color w:val="000000"/>
          <w:lang w:val="ru-RU"/>
        </w:rPr>
        <w:t xml:space="preserve"> ”Celeritas”</w:t>
      </w:r>
      <w:r w:rsidRPr="00E441AA">
        <w:rPr>
          <w:lang w:val="ru-RU"/>
        </w:rPr>
        <w:t xml:space="preserve">. </w:t>
      </w:r>
    </w:p>
    <w:p w:rsidR="00274BAF" w:rsidRPr="00E441AA" w:rsidRDefault="00274BAF" w:rsidP="00274BAF">
      <w:pPr>
        <w:numPr>
          <w:ilvl w:val="0"/>
          <w:numId w:val="2"/>
        </w:numPr>
        <w:jc w:val="both"/>
        <w:rPr>
          <w:lang w:val="ru-RU"/>
        </w:rPr>
      </w:pPr>
      <w:r w:rsidRPr="00E441AA">
        <w:rPr>
          <w:bCs/>
          <w:lang w:val="ru-RU"/>
        </w:rPr>
        <w:t>Тоннели</w:t>
      </w:r>
      <w:r w:rsidRPr="00E441AA">
        <w:rPr>
          <w:lang w:val="ru-RU"/>
        </w:rPr>
        <w:t xml:space="preserve">  VPN (Layer 3) защищены технологией IPSec (</w:t>
      </w:r>
      <w:r w:rsidRPr="00E441AA">
        <w:rPr>
          <w:bCs/>
          <w:lang w:val="ru-RU"/>
        </w:rPr>
        <w:t>Internet Protocol</w:t>
      </w:r>
      <w:r w:rsidRPr="00E441AA">
        <w:rPr>
          <w:b/>
          <w:bCs/>
          <w:lang w:val="ru-RU"/>
        </w:rPr>
        <w:t xml:space="preserve"> </w:t>
      </w:r>
      <w:r w:rsidRPr="00E441AA">
        <w:rPr>
          <w:bCs/>
          <w:lang w:val="ru-RU"/>
        </w:rPr>
        <w:t>Security (IPSec), которая содержит целую гамму протоколов для безопасности коммуникаций через</w:t>
      </w:r>
      <w:r w:rsidRPr="00E441AA">
        <w:rPr>
          <w:lang w:val="ru-RU"/>
        </w:rPr>
        <w:t> TCP/IP. Они основываются на использовании математических функций и алгоритмов шифрования и аутентификации для обеспечения конфиденциальности, целостности и безотказности информации в каждом пакете IP переданного по сети. (IPSec в настоящее время является одним из самых используемых методов безопасности передачи по  Internet)</w:t>
      </w:r>
    </w:p>
    <w:p w:rsidR="00274BAF" w:rsidRPr="00E441AA" w:rsidRDefault="00274BAF" w:rsidP="00274BAF">
      <w:pPr>
        <w:numPr>
          <w:ilvl w:val="0"/>
          <w:numId w:val="2"/>
        </w:numPr>
        <w:jc w:val="both"/>
        <w:rPr>
          <w:lang w:val="ru-RU"/>
        </w:rPr>
      </w:pPr>
      <w:r w:rsidRPr="00E441AA">
        <w:rPr>
          <w:lang w:val="ru-RU"/>
        </w:rPr>
        <w:t>Транспортировка данных на уровне осуществляется только посредством протокола (</w:t>
      </w:r>
      <w:r w:rsidRPr="00E441AA">
        <w:rPr>
          <w:bCs/>
          <w:iCs/>
          <w:lang w:val="ru-RU"/>
        </w:rPr>
        <w:t>S</w:t>
      </w:r>
      <w:r w:rsidRPr="00E441AA">
        <w:rPr>
          <w:iCs/>
          <w:lang w:val="ru-RU"/>
        </w:rPr>
        <w:t>ecure </w:t>
      </w:r>
      <w:r w:rsidRPr="00E441AA">
        <w:rPr>
          <w:bCs/>
          <w:iCs/>
          <w:lang w:val="ru-RU"/>
        </w:rPr>
        <w:t>S</w:t>
      </w:r>
      <w:r w:rsidRPr="00E441AA">
        <w:rPr>
          <w:iCs/>
          <w:lang w:val="ru-RU"/>
        </w:rPr>
        <w:t>ockets </w:t>
      </w:r>
      <w:r w:rsidRPr="00E441AA">
        <w:rPr>
          <w:bCs/>
          <w:iCs/>
          <w:lang w:val="ru-RU"/>
        </w:rPr>
        <w:t>L</w:t>
      </w:r>
      <w:r w:rsidRPr="00E441AA">
        <w:rPr>
          <w:iCs/>
          <w:lang w:val="ru-RU"/>
        </w:rPr>
        <w:t>ayer).</w:t>
      </w:r>
      <w:r w:rsidRPr="00E441AA">
        <w:rPr>
          <w:lang w:val="ru-RU"/>
        </w:rPr>
        <w:t xml:space="preserve"> SSL использует систему шифрования с двумя ключами: один публичный, который знают все и один прватный, который знает только адресат сообщения.</w:t>
      </w:r>
    </w:p>
    <w:p w:rsidR="00274BAF" w:rsidRPr="00E441AA" w:rsidRDefault="00274BAF" w:rsidP="00274BAF">
      <w:pPr>
        <w:numPr>
          <w:ilvl w:val="0"/>
          <w:numId w:val="2"/>
        </w:numPr>
        <w:jc w:val="both"/>
        <w:rPr>
          <w:lang w:val="ru-RU"/>
        </w:rPr>
      </w:pPr>
      <w:r w:rsidRPr="00E441AA">
        <w:rPr>
          <w:lang w:val="ru-RU"/>
        </w:rPr>
        <w:t xml:space="preserve">Алгоритм хеширования для систем типа </w:t>
      </w:r>
      <w:r w:rsidRPr="00E441AA">
        <w:rPr>
          <w:color w:val="000000"/>
          <w:lang w:val="ru-RU"/>
        </w:rPr>
        <w:t xml:space="preserve">”Celeritas” </w:t>
      </w:r>
      <w:r w:rsidRPr="00E441AA">
        <w:rPr>
          <w:lang w:val="ru-RU"/>
        </w:rPr>
        <w:t xml:space="preserve"> используется SHA1 (Secure Hash Algorithm)</w:t>
      </w:r>
    </w:p>
    <w:p w:rsidR="00274BAF" w:rsidRPr="00E441AA" w:rsidRDefault="00274BAF" w:rsidP="00274BAF">
      <w:pPr>
        <w:ind w:left="720"/>
        <w:jc w:val="both"/>
        <w:rPr>
          <w:lang w:val="ru-RU"/>
        </w:rPr>
      </w:pPr>
      <w:r w:rsidRPr="00E441AA">
        <w:rPr>
          <w:lang w:val="ru-RU"/>
        </w:rPr>
        <w:t xml:space="preserve">    </w:t>
      </w:r>
    </w:p>
    <w:p w:rsidR="00274BAF" w:rsidRPr="00E441AA" w:rsidRDefault="00274BAF" w:rsidP="00274BAF">
      <w:pPr>
        <w:ind w:firstLine="720"/>
        <w:jc w:val="both"/>
        <w:rPr>
          <w:lang w:val="ru-RU"/>
        </w:rPr>
      </w:pPr>
      <w:r w:rsidRPr="00E441AA">
        <w:rPr>
          <w:lang w:val="ru-RU"/>
        </w:rPr>
        <w:t>f) Защита изображений. Изображения, фиксируемые периферийными станциями, должны быть зашифрованы посредством гибридного алгоритма (симметричный/ас</w:t>
      </w:r>
      <w:r>
        <w:rPr>
          <w:lang w:val="ru-RU"/>
        </w:rPr>
        <w:t>с</w:t>
      </w:r>
      <w:r w:rsidRPr="00E441AA">
        <w:rPr>
          <w:lang w:val="ru-RU"/>
        </w:rPr>
        <w:t xml:space="preserve">иметричный), основанного на эллиптических кривых, и  должны оставаться зашифрованными до момента устранения или передачи на центральный сервер, где подвергаются расшифровке. Расшифровка изображений должна быть возможна только посредством приватного ключа для расшифровки.   </w:t>
      </w:r>
    </w:p>
    <w:p w:rsidR="00274BAF" w:rsidRPr="008929DE" w:rsidRDefault="00274BAF" w:rsidP="00274BAF">
      <w:pPr>
        <w:ind w:firstLine="720"/>
        <w:jc w:val="both"/>
        <w:rPr>
          <w:lang w:val="ru-RU"/>
        </w:rPr>
      </w:pPr>
      <w:r w:rsidRPr="00536DFC">
        <w:t xml:space="preserve">g) </w:t>
      </w:r>
      <w:r w:rsidRPr="008929DE">
        <w:rPr>
          <w:lang w:val="ru-RU"/>
        </w:rPr>
        <w:t>Защита передачи данных.  Любое общение между периферийной станцией и  центральным устройством или между блоком обработки данных и системами структур подчиненных МВД, должно быть обеспечено через приватную виртуальную сеть  (VPN). Защита сети  VPN должна обеспечиваться протоколом SSl с использованием ключей в 2048 бит.</w:t>
      </w:r>
    </w:p>
    <w:p w:rsidR="00274BAF" w:rsidRPr="008929DE" w:rsidRDefault="00274BAF" w:rsidP="00274BAF">
      <w:pPr>
        <w:ind w:firstLine="720"/>
        <w:jc w:val="both"/>
        <w:rPr>
          <w:lang w:val="ru-RU"/>
        </w:rPr>
      </w:pPr>
      <w:r w:rsidRPr="008929DE">
        <w:rPr>
          <w:lang w:val="ru-RU"/>
        </w:rPr>
        <w:t>j) Защита против манипуляции данными. Периферийные станции должны применять цифровую подпись зарегистрированным данным таким образом, чтобы гарантировать  их подлинность и отсутствие каких либо изменений. Цифровая подпись должна использовать стандартный алгоритм  RSA, основанного на ключи в 2048 бит и хэш 256 бит. Каждая периферийная станци</w:t>
      </w:r>
      <w:r>
        <w:rPr>
          <w:lang w:val="ru-RU"/>
        </w:rPr>
        <w:t>я обладает собственным ключо</w:t>
      </w:r>
      <w:r w:rsidRPr="008929DE">
        <w:rPr>
          <w:lang w:val="ru-RU"/>
        </w:rPr>
        <w:t>м к  цифровой подписи, записанной на специальном  chip hardware.</w:t>
      </w:r>
    </w:p>
    <w:p w:rsidR="00274BAF" w:rsidRPr="00536DFC" w:rsidRDefault="00274BAF" w:rsidP="00274BAF">
      <w:pPr>
        <w:shd w:val="clear" w:color="auto" w:fill="FFFFFF"/>
        <w:ind w:firstLine="720"/>
        <w:jc w:val="both"/>
      </w:pPr>
      <w:r w:rsidRPr="00536DFC">
        <w:t xml:space="preserve">i) </w:t>
      </w:r>
      <w:r>
        <w:rPr>
          <w:lang w:val="ru-RU"/>
        </w:rPr>
        <w:t>Гарантия</w:t>
      </w:r>
      <w:r w:rsidRPr="008929DE">
        <w:rPr>
          <w:lang w:val="ru-RU"/>
        </w:rPr>
        <w:t xml:space="preserve"> </w:t>
      </w:r>
      <w:r>
        <w:rPr>
          <w:lang w:val="ru-RU"/>
        </w:rPr>
        <w:t>против</w:t>
      </w:r>
      <w:r w:rsidRPr="008929DE">
        <w:rPr>
          <w:lang w:val="ru-RU"/>
        </w:rPr>
        <w:t xml:space="preserve"> манипулировани</w:t>
      </w:r>
      <w:r>
        <w:rPr>
          <w:lang w:val="ru-RU"/>
        </w:rPr>
        <w:t>я</w:t>
      </w:r>
      <w:r w:rsidRPr="008929DE">
        <w:rPr>
          <w:lang w:val="ru-RU"/>
        </w:rPr>
        <w:t xml:space="preserve"> данными </w:t>
      </w:r>
      <w:r>
        <w:rPr>
          <w:lang w:val="ru-RU"/>
        </w:rPr>
        <w:t>в</w:t>
      </w:r>
      <w:r w:rsidRPr="008929DE">
        <w:rPr>
          <w:lang w:val="ru-RU"/>
        </w:rPr>
        <w:t xml:space="preserve"> </w:t>
      </w:r>
      <w:r>
        <w:rPr>
          <w:lang w:val="ru-RU"/>
        </w:rPr>
        <w:t xml:space="preserve">софте </w:t>
      </w:r>
      <w:r w:rsidRPr="00536DFC">
        <w:t>”</w:t>
      </w:r>
      <w:proofErr w:type="spellStart"/>
      <w:r w:rsidRPr="00536DFC">
        <w:t>Celeritas</w:t>
      </w:r>
      <w:proofErr w:type="spellEnd"/>
      <w:r w:rsidRPr="00536DFC">
        <w:t>”</w:t>
      </w:r>
      <w:r>
        <w:rPr>
          <w:lang w:val="ru-RU"/>
        </w:rPr>
        <w:t xml:space="preserve"> является указание в </w:t>
      </w:r>
      <w:r w:rsidRPr="00464569">
        <w:rPr>
          <w:lang w:val="ru-RU"/>
        </w:rPr>
        <w:t>бюллетене</w:t>
      </w:r>
      <w:r>
        <w:rPr>
          <w:lang w:val="ru-RU"/>
        </w:rPr>
        <w:t xml:space="preserve"> о поверке единой контрольной суммы всех файлов софта, который осуществляет операции по определению средней скорости </w:t>
      </w:r>
      <w:r w:rsidRPr="00536DFC">
        <w:t xml:space="preserve">, </w:t>
      </w:r>
      <w:r w:rsidRPr="008929DE">
        <w:rPr>
          <w:lang w:val="ru-RU"/>
        </w:rPr>
        <w:t xml:space="preserve"> </w:t>
      </w:r>
    </w:p>
    <w:p w:rsidR="00274BAF" w:rsidRPr="003A0243" w:rsidRDefault="00274BAF" w:rsidP="00274BAF">
      <w:pPr>
        <w:ind w:firstLine="720"/>
        <w:jc w:val="both"/>
        <w:rPr>
          <w:lang w:val="ru-RU"/>
        </w:rPr>
      </w:pPr>
      <w:r w:rsidRPr="00536DFC">
        <w:rPr>
          <w:bCs/>
          <w:color w:val="000000"/>
        </w:rPr>
        <w:t>16</w:t>
      </w:r>
      <w:r w:rsidRPr="003A0243">
        <w:rPr>
          <w:bCs/>
          <w:color w:val="000000"/>
          <w:lang w:val="ru-RU"/>
        </w:rPr>
        <w:t>. Монтаж и ввод в эксплуатацию Систем типа</w:t>
      </w:r>
      <w:r w:rsidRPr="003A0243">
        <w:rPr>
          <w:color w:val="000000"/>
          <w:lang w:val="ru-RU"/>
        </w:rPr>
        <w:t xml:space="preserve"> ”Celeritas” для измерения средней скорости движения транспортных средств</w:t>
      </w:r>
      <w:r w:rsidRPr="003A0243">
        <w:rPr>
          <w:bCs/>
          <w:color w:val="000000"/>
          <w:lang w:val="ru-RU"/>
        </w:rPr>
        <w:t xml:space="preserve"> должны быть осуществлены  юридическими лицами, обладающими </w:t>
      </w:r>
      <w:r w:rsidRPr="003A0243">
        <w:rPr>
          <w:lang w:val="ru-RU"/>
        </w:rPr>
        <w:t>техническим уведомлением о регистрации</w:t>
      </w:r>
      <w:r w:rsidRPr="003A0243">
        <w:rPr>
          <w:bCs/>
          <w:color w:val="000000"/>
          <w:lang w:val="ru-RU"/>
        </w:rPr>
        <w:t xml:space="preserve"> для работ по монтажу и вводу в эксплуатацию этих Систем, выданного в соответствии с </w:t>
      </w:r>
      <w:r w:rsidRPr="003A0243">
        <w:rPr>
          <w:lang w:val="ru-RU"/>
        </w:rPr>
        <w:t>Генеральным регламентом</w:t>
      </w:r>
      <w:r w:rsidRPr="003A0243">
        <w:rPr>
          <w:color w:val="000000"/>
          <w:lang w:val="ru-RU"/>
        </w:rPr>
        <w:t xml:space="preserve"> по законодательной метрологии</w:t>
      </w:r>
      <w:r w:rsidRPr="003A0243">
        <w:rPr>
          <w:lang w:val="ru-RU"/>
        </w:rPr>
        <w:t xml:space="preserve">  RGML 02:2012 „Национальная система метрологии. Выдача технического уведомления о регистрации”;</w:t>
      </w:r>
    </w:p>
    <w:p w:rsidR="00274BAF" w:rsidRPr="003A0243" w:rsidRDefault="00274BAF" w:rsidP="00274BAF">
      <w:pPr>
        <w:ind w:firstLine="720"/>
        <w:jc w:val="both"/>
        <w:rPr>
          <w:bCs/>
          <w:color w:val="000000"/>
          <w:lang w:val="ru-RU"/>
        </w:rPr>
      </w:pPr>
      <w:r w:rsidRPr="003A0243">
        <w:rPr>
          <w:bCs/>
          <w:color w:val="000000"/>
          <w:lang w:val="ru-RU"/>
        </w:rPr>
        <w:lastRenderedPageBreak/>
        <w:t>В зависимости от особенностей проезжей части дороги, установка регистраторов возможна как боковая</w:t>
      </w:r>
      <w:r>
        <w:rPr>
          <w:bCs/>
          <w:color w:val="000000"/>
          <w:lang w:val="ru-RU"/>
        </w:rPr>
        <w:t>,</w:t>
      </w:r>
      <w:r w:rsidRPr="003A0243">
        <w:rPr>
          <w:bCs/>
          <w:color w:val="000000"/>
          <w:lang w:val="ru-RU"/>
        </w:rPr>
        <w:t xml:space="preserve"> так и над контролируемой полосой движения.</w:t>
      </w:r>
    </w:p>
    <w:p w:rsidR="00274BAF" w:rsidRPr="003A0243" w:rsidRDefault="00274BAF" w:rsidP="00274BAF">
      <w:pPr>
        <w:ind w:firstLine="720"/>
        <w:jc w:val="both"/>
        <w:rPr>
          <w:bCs/>
          <w:color w:val="000000"/>
          <w:lang w:val="ru-RU"/>
        </w:rPr>
      </w:pPr>
      <w:r w:rsidRPr="003A0243">
        <w:rPr>
          <w:bCs/>
          <w:color w:val="000000"/>
          <w:lang w:val="ru-RU"/>
        </w:rPr>
        <w:t xml:space="preserve">Монтаж регистраторов должен производиться с соблюдением требований по установке, согласно инструкция по эксплуатации изготовителя. </w:t>
      </w:r>
    </w:p>
    <w:p w:rsidR="00274BAF" w:rsidRPr="003A0243" w:rsidRDefault="00274BAF" w:rsidP="00274BAF">
      <w:pPr>
        <w:ind w:firstLine="709"/>
        <w:jc w:val="both"/>
        <w:rPr>
          <w:bCs/>
          <w:color w:val="000000"/>
          <w:lang w:val="ru-RU"/>
        </w:rPr>
      </w:pPr>
      <w:r w:rsidRPr="003A0243">
        <w:rPr>
          <w:bCs/>
          <w:color w:val="000000"/>
          <w:lang w:val="ru-RU"/>
        </w:rPr>
        <w:t xml:space="preserve">В особенности необходимо соблюдать все требования </w:t>
      </w:r>
      <w:r>
        <w:rPr>
          <w:bCs/>
          <w:color w:val="000000"/>
          <w:lang w:val="ru-RU"/>
        </w:rPr>
        <w:t>к</w:t>
      </w:r>
      <w:r w:rsidRPr="003A0243">
        <w:rPr>
          <w:bCs/>
          <w:color w:val="000000"/>
          <w:lang w:val="ru-RU"/>
        </w:rPr>
        <w:t>:</w:t>
      </w:r>
    </w:p>
    <w:p w:rsidR="00274BAF" w:rsidRPr="003A0243" w:rsidRDefault="00274BAF" w:rsidP="00274BAF">
      <w:pPr>
        <w:pStyle w:val="Listparagr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Минимальной и максимальной</w:t>
      </w:r>
      <w:r w:rsidRPr="003A0243">
        <w:rPr>
          <w:bCs/>
          <w:color w:val="000000"/>
          <w:lang w:val="ru-RU"/>
        </w:rPr>
        <w:t xml:space="preserve"> вы</w:t>
      </w:r>
      <w:r>
        <w:rPr>
          <w:bCs/>
          <w:color w:val="000000"/>
          <w:lang w:val="ru-RU"/>
        </w:rPr>
        <w:t>соте,</w:t>
      </w:r>
      <w:r w:rsidRPr="003A0243">
        <w:rPr>
          <w:bCs/>
          <w:color w:val="000000"/>
          <w:lang w:val="ru-RU"/>
        </w:rPr>
        <w:t xml:space="preserve"> на которой допускается установка регистраторов;</w:t>
      </w:r>
    </w:p>
    <w:p w:rsidR="00274BAF" w:rsidRPr="003A0243" w:rsidRDefault="00274BAF" w:rsidP="00274BAF">
      <w:pPr>
        <w:pStyle w:val="Listparagr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Максимальному удалению</w:t>
      </w:r>
      <w:r w:rsidRPr="003A0243">
        <w:rPr>
          <w:bCs/>
          <w:color w:val="000000"/>
          <w:lang w:val="ru-RU"/>
        </w:rPr>
        <w:t xml:space="preserve"> от центра контролируемой полосы при боковой установке регистратора;</w:t>
      </w:r>
    </w:p>
    <w:p w:rsidR="00274BAF" w:rsidRPr="003A0243" w:rsidRDefault="00274BAF" w:rsidP="00274BA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Максимальному и минимальному</w:t>
      </w:r>
      <w:r w:rsidRPr="003A0243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расстоянию</w:t>
      </w:r>
      <w:r w:rsidRPr="003A0243">
        <w:rPr>
          <w:bCs/>
          <w:color w:val="000000"/>
          <w:lang w:val="ru-RU"/>
        </w:rPr>
        <w:t xml:space="preserve"> относительно точки захвата;</w:t>
      </w:r>
    </w:p>
    <w:p w:rsidR="00274BAF" w:rsidRPr="003A0243" w:rsidRDefault="00274BAF" w:rsidP="00274BA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Максимальному числу</w:t>
      </w:r>
      <w:r w:rsidRPr="003A0243">
        <w:rPr>
          <w:bCs/>
          <w:color w:val="000000"/>
          <w:lang w:val="ru-RU"/>
        </w:rPr>
        <w:t xml:space="preserve"> контролируемых полос движения.</w:t>
      </w:r>
    </w:p>
    <w:p w:rsidR="00274BAF" w:rsidRDefault="00274BAF" w:rsidP="00274BAF">
      <w:pPr>
        <w:tabs>
          <w:tab w:val="left" w:pos="993"/>
        </w:tabs>
        <w:jc w:val="both"/>
        <w:rPr>
          <w:bCs/>
          <w:color w:val="000000"/>
          <w:lang w:val="ru-RU"/>
        </w:rPr>
      </w:pPr>
      <w:r w:rsidRPr="00536DFC">
        <w:rPr>
          <w:bCs/>
          <w:color w:val="000000"/>
        </w:rPr>
        <w:tab/>
      </w:r>
    </w:p>
    <w:p w:rsidR="00274BAF" w:rsidRPr="000F3F17" w:rsidRDefault="00274BAF" w:rsidP="00274BAF">
      <w:pPr>
        <w:pStyle w:val="PreformatatHTML"/>
        <w:shd w:val="clear" w:color="auto" w:fill="FFFFFF"/>
        <w:jc w:val="center"/>
        <w:rPr>
          <w:rFonts w:ascii="Times New Roman" w:hAnsi="Times New Roman"/>
          <w:b/>
          <w:color w:val="212121"/>
          <w:sz w:val="24"/>
          <w:szCs w:val="24"/>
        </w:rPr>
      </w:pPr>
      <w:r w:rsidRPr="0097541D">
        <w:rPr>
          <w:rFonts w:ascii="Times New Roman" w:hAnsi="Times New Roman"/>
          <w:b/>
          <w:color w:val="212121"/>
          <w:sz w:val="24"/>
          <w:szCs w:val="24"/>
          <w:lang w:val="en-US"/>
        </w:rPr>
        <w:t>VII</w:t>
      </w:r>
      <w:r w:rsidRPr="0097541D">
        <w:rPr>
          <w:rFonts w:ascii="Times New Roman" w:hAnsi="Times New Roman"/>
          <w:b/>
          <w:color w:val="212121"/>
          <w:sz w:val="24"/>
          <w:szCs w:val="24"/>
        </w:rPr>
        <w:t>. МЕТОД ИЗМЕРЕНИЯ</w:t>
      </w:r>
    </w:p>
    <w:p w:rsidR="00274BAF" w:rsidRPr="000F3F17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</w:p>
    <w:p w:rsidR="00274BAF" w:rsidRPr="000F3F17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</w:p>
    <w:p w:rsidR="00274BAF" w:rsidRPr="0097541D" w:rsidRDefault="00274BAF" w:rsidP="00274BAF">
      <w:pPr>
        <w:pStyle w:val="PreformatatHTML"/>
        <w:shd w:val="clear" w:color="auto" w:fill="FFFFFF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97541D">
        <w:rPr>
          <w:rFonts w:ascii="Times New Roman" w:hAnsi="Times New Roman"/>
          <w:bCs/>
          <w:sz w:val="24"/>
          <w:szCs w:val="24"/>
          <w:lang w:val="ro-RO"/>
        </w:rPr>
        <w:t xml:space="preserve">17. </w:t>
      </w:r>
      <w:proofErr w:type="spellStart"/>
      <w:r>
        <w:rPr>
          <w:rFonts w:ascii="Times New Roman" w:hAnsi="Times New Roman"/>
          <w:bCs/>
          <w:sz w:val="24"/>
          <w:szCs w:val="24"/>
        </w:rPr>
        <w:t>Измерения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скорости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движения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транспортных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средств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с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использованием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системы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для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измерения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средней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скорости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движения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транспортных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средств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типа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”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Celeritas</w:t>
      </w:r>
      <w:proofErr w:type="spellEnd"/>
      <w:r w:rsidRPr="0097541D">
        <w:rPr>
          <w:rFonts w:ascii="Times New Roman" w:hAnsi="Times New Roman"/>
          <w:bCs/>
          <w:sz w:val="24"/>
          <w:szCs w:val="24"/>
          <w:lang w:val="ro-RO"/>
        </w:rPr>
        <w:t xml:space="preserve">”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осуществляется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автоматическом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режиме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методом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определения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времени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которе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тран</w:t>
      </w:r>
      <w:r>
        <w:rPr>
          <w:rFonts w:ascii="Times New Roman" w:hAnsi="Times New Roman"/>
          <w:color w:val="212121"/>
          <w:sz w:val="24"/>
          <w:szCs w:val="24"/>
        </w:rPr>
        <w:t>спортное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средство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проходит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участок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дороги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между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двумя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периферийными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станциями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</w:rPr>
        <w:t>с</w:t>
      </w:r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регистраторами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,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используя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следующую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формулу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>:</w:t>
      </w:r>
    </w:p>
    <w:p w:rsidR="00274BAF" w:rsidRPr="0097541D" w:rsidRDefault="00274BAF" w:rsidP="00274BAF">
      <w:pPr>
        <w:jc w:val="both"/>
      </w:pPr>
    </w:p>
    <w:p w:rsidR="00274BAF" w:rsidRPr="0097541D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274BAF" w:rsidRDefault="00274BAF" w:rsidP="00274BA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217.5pt;height:30pt;z-index:-251655168;mso-position-horizontal:center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activeWritingStyle w:lang=&quot;RU&quot; w:vendorID=&quot;64&quot; w:dllVersion=&quot;131078&quot; w:nlCheck=&quot;on&quot; w:optionSet=&quot;0&quot;/&gt;&lt;w:activeWritingStyle w:lang=&quot;EN-US&quot; w:vendorID=&quot;64&quot; w:dllVersion=&quot;131078&quot; w:nlCheck=&quot;on&quot; w:optionSet=&quot;1&quot;/&gt;&lt;w:stylePaneFormatFilter w:val=&quot;1F08&quot;/&gt;&lt;w:defaultTabStop w:val=&quot;720&quot;/&gt;&lt;w:doNotHyphenateCaps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48276B&quot;/&gt;&lt;wsp:rsid wsp:val=&quot;00000163&quot;/&gt;&lt;wsp:rsid wsp:val=&quot;00001B09&quot;/&gt;&lt;wsp:rsid wsp:val=&quot;00006A64&quot;/&gt;&lt;wsp:rsid wsp:val=&quot;0001150D&quot;/&gt;&lt;wsp:rsid wsp:val=&quot;00012659&quot;/&gt;&lt;wsp:rsid wsp:val=&quot;000129E9&quot;/&gt;&lt;wsp:rsid wsp:val=&quot;0001388A&quot;/&gt;&lt;wsp:rsid wsp:val=&quot;00014049&quot;/&gt;&lt;wsp:rsid wsp:val=&quot;00014399&quot;/&gt;&lt;wsp:rsid wsp:val=&quot;00017F9E&quot;/&gt;&lt;wsp:rsid wsp:val=&quot;00021C44&quot;/&gt;&lt;wsp:rsid wsp:val=&quot;00021C5C&quot;/&gt;&lt;wsp:rsid wsp:val=&quot;00024141&quot;/&gt;&lt;wsp:rsid wsp:val=&quot;00025538&quot;/&gt;&lt;wsp:rsid wsp:val=&quot;00025815&quot;/&gt;&lt;wsp:rsid wsp:val=&quot;000270BD&quot;/&gt;&lt;wsp:rsid wsp:val=&quot;00030B4E&quot;/&gt;&lt;wsp:rsid wsp:val=&quot;00030CE0&quot;/&gt;&lt;wsp:rsid wsp:val=&quot;00030FAF&quot;/&gt;&lt;wsp:rsid wsp:val=&quot;0003442C&quot;/&gt;&lt;wsp:rsid wsp:val=&quot;00040FCD&quot;/&gt;&lt;wsp:rsid wsp:val=&quot;000416CA&quot;/&gt;&lt;wsp:rsid wsp:val=&quot;00041AEF&quot;/&gt;&lt;wsp:rsid wsp:val=&quot;00044D57&quot;/&gt;&lt;wsp:rsid wsp:val=&quot;00046346&quot;/&gt;&lt;wsp:rsid wsp:val=&quot;00047E88&quot;/&gt;&lt;wsp:rsid wsp:val=&quot;00050EC5&quot;/&gt;&lt;wsp:rsid wsp:val=&quot;00052F3C&quot;/&gt;&lt;wsp:rsid wsp:val=&quot;000550D5&quot;/&gt;&lt;wsp:rsid wsp:val=&quot;00060A08&quot;/&gt;&lt;wsp:rsid wsp:val=&quot;00061CE6&quot;/&gt;&lt;wsp:rsid wsp:val=&quot;00062685&quot;/&gt;&lt;wsp:rsid wsp:val=&quot;00063B87&quot;/&gt;&lt;wsp:rsid wsp:val=&quot;000654F5&quot;/&gt;&lt;wsp:rsid wsp:val=&quot;00065E8A&quot;/&gt;&lt;wsp:rsid wsp:val=&quot;00067BBC&quot;/&gt;&lt;wsp:rsid wsp:val=&quot;000720EF&quot;/&gt;&lt;wsp:rsid wsp:val=&quot;00075A5B&quot;/&gt;&lt;wsp:rsid wsp:val=&quot;00076ABF&quot;/&gt;&lt;wsp:rsid wsp:val=&quot;00077CEF&quot;/&gt;&lt;wsp:rsid wsp:val=&quot;00081AB3&quot;/&gt;&lt;wsp:rsid wsp:val=&quot;00081EF5&quot;/&gt;&lt;wsp:rsid wsp:val=&quot;0008236D&quot;/&gt;&lt;wsp:rsid wsp:val=&quot;000862AD&quot;/&gt;&lt;wsp:rsid wsp:val=&quot;00086E3C&quot;/&gt;&lt;wsp:rsid wsp:val=&quot;00091F8D&quot;/&gt;&lt;wsp:rsid wsp:val=&quot;000924FE&quot;/&gt;&lt;wsp:rsid wsp:val=&quot;00094ADD&quot;/&gt;&lt;wsp:rsid wsp:val=&quot;0009514C&quot;/&gt;&lt;wsp:rsid wsp:val=&quot;00096F18&quot;/&gt;&lt;wsp:rsid wsp:val=&quot;00097938&quot;/&gt;&lt;wsp:rsid wsp:val=&quot;000A0864&quot;/&gt;&lt;wsp:rsid wsp:val=&quot;000A0973&quot;/&gt;&lt;wsp:rsid wsp:val=&quot;000A1079&quot;/&gt;&lt;wsp:rsid wsp:val=&quot;000A55D8&quot;/&gt;&lt;wsp:rsid wsp:val=&quot;000A68A5&quot;/&gt;&lt;wsp:rsid wsp:val=&quot;000A7613&quot;/&gt;&lt;wsp:rsid wsp:val=&quot;000B37F4&quot;/&gt;&lt;wsp:rsid wsp:val=&quot;000B63BE&quot;/&gt;&lt;wsp:rsid wsp:val=&quot;000B63E7&quot;/&gt;&lt;wsp:rsid wsp:val=&quot;000B66F1&quot;/&gt;&lt;wsp:rsid wsp:val=&quot;000C2071&quot;/&gt;&lt;wsp:rsid wsp:val=&quot;000C3CAD&quot;/&gt;&lt;wsp:rsid wsp:val=&quot;000C4BFD&quot;/&gt;&lt;wsp:rsid wsp:val=&quot;000C4CD3&quot;/&gt;&lt;wsp:rsid wsp:val=&quot;000D43EB&quot;/&gt;&lt;wsp:rsid wsp:val=&quot;000D483C&quot;/&gt;&lt;wsp:rsid wsp:val=&quot;000D5296&quot;/&gt;&lt;wsp:rsid wsp:val=&quot;000D56C7&quot;/&gt;&lt;wsp:rsid wsp:val=&quot;000D6089&quot;/&gt;&lt;wsp:rsid wsp:val=&quot;000E0957&quot;/&gt;&lt;wsp:rsid wsp:val=&quot;000E159E&quot;/&gt;&lt;wsp:rsid wsp:val=&quot;000E35B3&quot;/&gt;&lt;wsp:rsid wsp:val=&quot;000E6B51&quot;/&gt;&lt;wsp:rsid wsp:val=&quot;000E7EBA&quot;/&gt;&lt;wsp:rsid wsp:val=&quot;000F3F17&quot;/&gt;&lt;wsp:rsid wsp:val=&quot;000F4AF1&quot;/&gt;&lt;wsp:rsid wsp:val=&quot;000F6650&quot;/&gt;&lt;wsp:rsid wsp:val=&quot;0010099D&quot;/&gt;&lt;wsp:rsid wsp:val=&quot;00102AAB&quot;/&gt;&lt;wsp:rsid wsp:val=&quot;001057D9&quot;/&gt;&lt;wsp:rsid wsp:val=&quot;00106020&quot;/&gt;&lt;wsp:rsid wsp:val=&quot;00106D73&quot;/&gt;&lt;wsp:rsid wsp:val=&quot;00106ED6&quot;/&gt;&lt;wsp:rsid wsp:val=&quot;001078C3&quot;/&gt;&lt;wsp:rsid wsp:val=&quot;001139D2&quot;/&gt;&lt;wsp:rsid wsp:val=&quot;0011433A&quot;/&gt;&lt;wsp:rsid wsp:val=&quot;0012030E&quot;/&gt;&lt;wsp:rsid wsp:val=&quot;00124687&quot;/&gt;&lt;wsp:rsid wsp:val=&quot;00125E65&quot;/&gt;&lt;wsp:rsid wsp:val=&quot;00127FED&quot;/&gt;&lt;wsp:rsid wsp:val=&quot;0013079A&quot;/&gt;&lt;wsp:rsid wsp:val=&quot;00130A98&quot;/&gt;&lt;wsp:rsid wsp:val=&quot;001323EB&quot;/&gt;&lt;wsp:rsid wsp:val=&quot;00132AF6&quot;/&gt;&lt;wsp:rsid wsp:val=&quot;0013633E&quot;/&gt;&lt;wsp:rsid wsp:val=&quot;001367ED&quot;/&gt;&lt;wsp:rsid wsp:val=&quot;00136A97&quot;/&gt;&lt;wsp:rsid wsp:val=&quot;00142C5C&quot;/&gt;&lt;wsp:rsid wsp:val=&quot;00144781&quot;/&gt;&lt;wsp:rsid wsp:val=&quot;0015238A&quot;/&gt;&lt;wsp:rsid wsp:val=&quot;00154A25&quot;/&gt;&lt;wsp:rsid wsp:val=&quot;00155871&quot;/&gt;&lt;wsp:rsid wsp:val=&quot;00155F29&quot;/&gt;&lt;wsp:rsid wsp:val=&quot;00156352&quot;/&gt;&lt;wsp:rsid wsp:val=&quot;0016401C&quot;/&gt;&lt;wsp:rsid wsp:val=&quot;001643B2&quot;/&gt;&lt;wsp:rsid wsp:val=&quot;00164857&quot;/&gt;&lt;wsp:rsid wsp:val=&quot;00171B62&quot;/&gt;&lt;wsp:rsid wsp:val=&quot;00172F18&quot;/&gt;&lt;wsp:rsid wsp:val=&quot;00175BE9&quot;/&gt;&lt;wsp:rsid wsp:val=&quot;00175C54&quot;/&gt;&lt;wsp:rsid wsp:val=&quot;00180327&quot;/&gt;&lt;wsp:rsid wsp:val=&quot;00180DDE&quot;/&gt;&lt;wsp:rsid wsp:val=&quot;001827FD&quot;/&gt;&lt;wsp:rsid wsp:val=&quot;00183446&quot;/&gt;&lt;wsp:rsid wsp:val=&quot;001837D4&quot;/&gt;&lt;wsp:rsid wsp:val=&quot;0018416B&quot;/&gt;&lt;wsp:rsid wsp:val=&quot;0018482D&quot;/&gt;&lt;wsp:rsid wsp:val=&quot;00187DC4&quot;/&gt;&lt;wsp:rsid wsp:val=&quot;00190D85&quot;/&gt;&lt;wsp:rsid wsp:val=&quot;00191474&quot;/&gt;&lt;wsp:rsid wsp:val=&quot;0019309B&quot;/&gt;&lt;wsp:rsid wsp:val=&quot;001950AA&quot;/&gt;&lt;wsp:rsid wsp:val=&quot;001A1C99&quot;/&gt;&lt;wsp:rsid wsp:val=&quot;001A240A&quot;/&gt;&lt;wsp:rsid wsp:val=&quot;001A7DD4&quot;/&gt;&lt;wsp:rsid wsp:val=&quot;001B2458&quot;/&gt;&lt;wsp:rsid wsp:val=&quot;001B2840&quot;/&gt;&lt;wsp:rsid wsp:val=&quot;001B3B66&quot;/&gt;&lt;wsp:rsid wsp:val=&quot;001B526A&quot;/&gt;&lt;wsp:rsid wsp:val=&quot;001B62CC&quot;/&gt;&lt;wsp:rsid wsp:val=&quot;001C0977&quot;/&gt;&lt;wsp:rsid wsp:val=&quot;001C1477&quot;/&gt;&lt;wsp:rsid wsp:val=&quot;001C267A&quot;/&gt;&lt;wsp:rsid wsp:val=&quot;001C3874&quot;/&gt;&lt;wsp:rsid wsp:val=&quot;001C64B6&quot;/&gt;&lt;wsp:rsid wsp:val=&quot;001D0D2E&quot;/&gt;&lt;wsp:rsid wsp:val=&quot;001D5745&quot;/&gt;&lt;wsp:rsid wsp:val=&quot;001D698F&quot;/&gt;&lt;wsp:rsid wsp:val=&quot;001D706B&quot;/&gt;&lt;wsp:rsid wsp:val=&quot;001D7503&quot;/&gt;&lt;wsp:rsid wsp:val=&quot;001D79A5&quot;/&gt;&lt;wsp:rsid wsp:val=&quot;001E0C1F&quot;/&gt;&lt;wsp:rsid wsp:val=&quot;001E0FEE&quot;/&gt;&lt;wsp:rsid wsp:val=&quot;001E2282&quot;/&gt;&lt;wsp:rsid wsp:val=&quot;001E3065&quot;/&gt;&lt;wsp:rsid wsp:val=&quot;001E3BC5&quot;/&gt;&lt;wsp:rsid wsp:val=&quot;001E6942&quot;/&gt;&lt;wsp:rsid wsp:val=&quot;001E7ECE&quot;/&gt;&lt;wsp:rsid wsp:val=&quot;001F0C4F&quot;/&gt;&lt;wsp:rsid wsp:val=&quot;001F1D85&quot;/&gt;&lt;wsp:rsid wsp:val=&quot;001F2854&quot;/&gt;&lt;wsp:rsid wsp:val=&quot;001F3075&quot;/&gt;&lt;wsp:rsid wsp:val=&quot;001F3457&quot;/&gt;&lt;wsp:rsid wsp:val=&quot;001F3B0E&quot;/&gt;&lt;wsp:rsid wsp:val=&quot;001F7B71&quot;/&gt;&lt;wsp:rsid wsp:val=&quot;00201F15&quot;/&gt;&lt;wsp:rsid wsp:val=&quot;002023B9&quot;/&gt;&lt;wsp:rsid wsp:val=&quot;0020359F&quot;/&gt;&lt;wsp:rsid wsp:val=&quot;002055DA&quot;/&gt;&lt;wsp:rsid wsp:val=&quot;0020658E&quot;/&gt;&lt;wsp:rsid wsp:val=&quot;002066E3&quot;/&gt;&lt;wsp:rsid wsp:val=&quot;00207760&quot;/&gt;&lt;wsp:rsid wsp:val=&quot;0020794A&quot;/&gt;&lt;wsp:rsid wsp:val=&quot;00210945&quot;/&gt;&lt;wsp:rsid wsp:val=&quot;00210A37&quot;/&gt;&lt;wsp:rsid wsp:val=&quot;00212822&quot;/&gt;&lt;wsp:rsid wsp:val=&quot;00212BCE&quot;/&gt;&lt;wsp:rsid wsp:val=&quot;00213A17&quot;/&gt;&lt;wsp:rsid wsp:val=&quot;002154E5&quot;/&gt;&lt;wsp:rsid wsp:val=&quot;00220884&quot;/&gt;&lt;wsp:rsid wsp:val=&quot;00221FC4&quot;/&gt;&lt;wsp:rsid wsp:val=&quot;002222EF&quot;/&gt;&lt;wsp:rsid wsp:val=&quot;00222472&quot;/&gt;&lt;wsp:rsid wsp:val=&quot;00224DF8&quot;/&gt;&lt;wsp:rsid wsp:val=&quot;00225756&quot;/&gt;&lt;wsp:rsid wsp:val=&quot;00227173&quot;/&gt;&lt;wsp:rsid wsp:val=&quot;00232F84&quot;/&gt;&lt;wsp:rsid wsp:val=&quot;00233CD7&quot;/&gt;&lt;wsp:rsid wsp:val=&quot;00235028&quot;/&gt;&lt;wsp:rsid wsp:val=&quot;00235719&quot;/&gt;&lt;wsp:rsid wsp:val=&quot;002358A3&quot;/&gt;&lt;wsp:rsid wsp:val=&quot;0024596D&quot;/&gt;&lt;wsp:rsid wsp:val=&quot;00246B5F&quot;/&gt;&lt;wsp:rsid wsp:val=&quot;00247974&quot;/&gt;&lt;wsp:rsid wsp:val=&quot;0025169F&quot;/&gt;&lt;wsp:rsid wsp:val=&quot;00252D95&quot;/&gt;&lt;wsp:rsid wsp:val=&quot;00253362&quot;/&gt;&lt;wsp:rsid wsp:val=&quot;0025365D&quot;/&gt;&lt;wsp:rsid wsp:val=&quot;002536B5&quot;/&gt;&lt;wsp:rsid wsp:val=&quot;002558D6&quot;/&gt;&lt;wsp:rsid wsp:val=&quot;0026180B&quot;/&gt;&lt;wsp:rsid wsp:val=&quot;002628F9&quot;/&gt;&lt;wsp:rsid wsp:val=&quot;00262EC0&quot;/&gt;&lt;wsp:rsid wsp:val=&quot;00262FCA&quot;/&gt;&lt;wsp:rsid wsp:val=&quot;00264F50&quot;/&gt;&lt;wsp:rsid wsp:val=&quot;00267380&quot;/&gt;&lt;wsp:rsid wsp:val=&quot;002675F4&quot;/&gt;&lt;wsp:rsid wsp:val=&quot;00267E73&quot;/&gt;&lt;wsp:rsid wsp:val=&quot;00267F9F&quot;/&gt;&lt;wsp:rsid wsp:val=&quot;002708EA&quot;/&gt;&lt;wsp:rsid wsp:val=&quot;002773B5&quot;/&gt;&lt;wsp:rsid wsp:val=&quot;00277F3F&quot;/&gt;&lt;wsp:rsid wsp:val=&quot;00282069&quot;/&gt;&lt;wsp:rsid wsp:val=&quot;00285DBB&quot;/&gt;&lt;wsp:rsid wsp:val=&quot;002879E4&quot;/&gt;&lt;wsp:rsid wsp:val=&quot;00291F6D&quot;/&gt;&lt;wsp:rsid wsp:val=&quot;00292035&quot;/&gt;&lt;wsp:rsid wsp:val=&quot;0029308E&quot;/&gt;&lt;wsp:rsid wsp:val=&quot;002948E6&quot;/&gt;&lt;wsp:rsid wsp:val=&quot;002A7968&quot;/&gt;&lt;wsp:rsid wsp:val=&quot;002B26CE&quot;/&gt;&lt;wsp:rsid wsp:val=&quot;002B45EC&quot;/&gt;&lt;wsp:rsid wsp:val=&quot;002B50D3&quot;/&gt;&lt;wsp:rsid wsp:val=&quot;002B79B6&quot;/&gt;&lt;wsp:rsid wsp:val=&quot;002B7E6D&quot;/&gt;&lt;wsp:rsid wsp:val=&quot;002C6611&quot;/&gt;&lt;wsp:rsid wsp:val=&quot;002C7482&quot;/&gt;&lt;wsp:rsid wsp:val=&quot;002C7B53&quot;/&gt;&lt;wsp:rsid wsp:val=&quot;002D1709&quot;/&gt;&lt;wsp:rsid wsp:val=&quot;002D2974&quot;/&gt;&lt;wsp:rsid wsp:val=&quot;002D58BA&quot;/&gt;&lt;wsp:rsid wsp:val=&quot;002E16EF&quot;/&gt;&lt;wsp:rsid wsp:val=&quot;002E33CD&quot;/&gt;&lt;wsp:rsid wsp:val=&quot;002E4CE9&quot;/&gt;&lt;wsp:rsid wsp:val=&quot;002E5323&quot;/&gt;&lt;wsp:rsid wsp:val=&quot;002E5E3A&quot;/&gt;&lt;wsp:rsid wsp:val=&quot;002F04CE&quot;/&gt;&lt;wsp:rsid wsp:val=&quot;002F052B&quot;/&gt;&lt;wsp:rsid wsp:val=&quot;002F20E1&quot;/&gt;&lt;wsp:rsid wsp:val=&quot;002F20F9&quot;/&gt;&lt;wsp:rsid wsp:val=&quot;002F2177&quot;/&gt;&lt;wsp:rsid wsp:val=&quot;002F274F&quot;/&gt;&lt;wsp:rsid wsp:val=&quot;002F312D&quot;/&gt;&lt;wsp:rsid wsp:val=&quot;002F44C6&quot;/&gt;&lt;wsp:rsid wsp:val=&quot;002F7108&quot;/&gt;&lt;wsp:rsid wsp:val=&quot;002F715E&quot;/&gt;&lt;wsp:rsid wsp:val=&quot;002F71C2&quot;/&gt;&lt;wsp:rsid wsp:val=&quot;002F7473&quot;/&gt;&lt;wsp:rsid wsp:val=&quot;002F788A&quot;/&gt;&lt;wsp:rsid wsp:val=&quot;002F7CC8&quot;/&gt;&lt;wsp:rsid wsp:val=&quot;0030114C&quot;/&gt;&lt;wsp:rsid wsp:val=&quot;0030265A&quot;/&gt;&lt;wsp:rsid wsp:val=&quot;00307E58&quot;/&gt;&lt;wsp:rsid wsp:val=&quot;00310282&quot;/&gt;&lt;wsp:rsid wsp:val=&quot;00311003&quot;/&gt;&lt;wsp:rsid wsp:val=&quot;00311080&quot;/&gt;&lt;wsp:rsid wsp:val=&quot;00311F3A&quot;/&gt;&lt;wsp:rsid wsp:val=&quot;00314031&quot;/&gt;&lt;wsp:rsid wsp:val=&quot;00314610&quot;/&gt;&lt;wsp:rsid wsp:val=&quot;0031783F&quot;/&gt;&lt;wsp:rsid wsp:val=&quot;00322AAF&quot;/&gt;&lt;wsp:rsid wsp:val=&quot;00322D55&quot;/&gt;&lt;wsp:rsid wsp:val=&quot;00323C57&quot;/&gt;&lt;wsp:rsid wsp:val=&quot;00324156&quot;/&gt;&lt;wsp:rsid wsp:val=&quot;0032628F&quot;/&gt;&lt;wsp:rsid wsp:val=&quot;00335DCB&quot;/&gt;&lt;wsp:rsid wsp:val=&quot;0034004B&quot;/&gt;&lt;wsp:rsid wsp:val=&quot;0034693D&quot;/&gt;&lt;wsp:rsid wsp:val=&quot;00347E56&quot;/&gt;&lt;wsp:rsid wsp:val=&quot;003555A9&quot;/&gt;&lt;wsp:rsid wsp:val=&quot;0036317A&quot;/&gt;&lt;wsp:rsid wsp:val=&quot;00364928&quot;/&gt;&lt;wsp:rsid wsp:val=&quot;00366173&quot;/&gt;&lt;wsp:rsid wsp:val=&quot;00366E03&quot;/&gt;&lt;wsp:rsid wsp:val=&quot;00367745&quot;/&gt;&lt;wsp:rsid wsp:val=&quot;003743E2&quot;/&gt;&lt;wsp:rsid wsp:val=&quot;00374F61&quot;/&gt;&lt;wsp:rsid wsp:val=&quot;0037586A&quot;/&gt;&lt;wsp:rsid wsp:val=&quot;003771CD&quot;/&gt;&lt;wsp:rsid wsp:val=&quot;00377F5B&quot;/&gt;&lt;wsp:rsid wsp:val=&quot;00382F56&quot;/&gt;&lt;wsp:rsid wsp:val=&quot;003835E7&quot;/&gt;&lt;wsp:rsid wsp:val=&quot;00383CBC&quot;/&gt;&lt;wsp:rsid wsp:val=&quot;003840AE&quot;/&gt;&lt;wsp:rsid wsp:val=&quot;003848E6&quot;/&gt;&lt;wsp:rsid wsp:val=&quot;00384D8B&quot;/&gt;&lt;wsp:rsid wsp:val=&quot;0038533A&quot;/&gt;&lt;wsp:rsid wsp:val=&quot;00386029&quot;/&gt;&lt;wsp:rsid wsp:val=&quot;00386530&quot;/&gt;&lt;wsp:rsid wsp:val=&quot;003916F6&quot;/&gt;&lt;wsp:rsid wsp:val=&quot;003918C1&quot;/&gt;&lt;wsp:rsid wsp:val=&quot;00392105&quot;/&gt;&lt;wsp:rsid wsp:val=&quot;00397687&quot;/&gt;&lt;wsp:rsid wsp:val=&quot;003979F4&quot;/&gt;&lt;wsp:rsid wsp:val=&quot;003A0243&quot;/&gt;&lt;wsp:rsid wsp:val=&quot;003A30B5&quot;/&gt;&lt;wsp:rsid wsp:val=&quot;003A49D5&quot;/&gt;&lt;wsp:rsid wsp:val=&quot;003A4E71&quot;/&gt;&lt;wsp:rsid wsp:val=&quot;003B29C9&quot;/&gt;&lt;wsp:rsid wsp:val=&quot;003B4B37&quot;/&gt;&lt;wsp:rsid wsp:val=&quot;003B61B2&quot;/&gt;&lt;wsp:rsid wsp:val=&quot;003B7C12&quot;/&gt;&lt;wsp:rsid wsp:val=&quot;003C2058&quot;/&gt;&lt;wsp:rsid wsp:val=&quot;003C27C6&quot;/&gt;&lt;wsp:rsid wsp:val=&quot;003C3853&quot;/&gt;&lt;wsp:rsid wsp:val=&quot;003C3CFA&quot;/&gt;&lt;wsp:rsid wsp:val=&quot;003C41F2&quot;/&gt;&lt;wsp:rsid wsp:val=&quot;003C6C97&quot;/&gt;&lt;wsp:rsid wsp:val=&quot;003C7ED4&quot;/&gt;&lt;wsp:rsid wsp:val=&quot;003D09AA&quot;/&gt;&lt;wsp:rsid wsp:val=&quot;003D2AC4&quot;/&gt;&lt;wsp:rsid wsp:val=&quot;003D4DD8&quot;/&gt;&lt;wsp:rsid wsp:val=&quot;003D4EBC&quot;/&gt;&lt;wsp:rsid wsp:val=&quot;003D4F0E&quot;/&gt;&lt;wsp:rsid wsp:val=&quot;003D6416&quot;/&gt;&lt;wsp:rsid wsp:val=&quot;003D6853&quot;/&gt;&lt;wsp:rsid wsp:val=&quot;003E2069&quot;/&gt;&lt;wsp:rsid wsp:val=&quot;003E3D00&quot;/&gt;&lt;wsp:rsid wsp:val=&quot;003E631D&quot;/&gt;&lt;wsp:rsid wsp:val=&quot;003F2B2E&quot;/&gt;&lt;wsp:rsid wsp:val=&quot;003F3F20&quot;/&gt;&lt;wsp:rsid wsp:val=&quot;00401B51&quot;/&gt;&lt;wsp:rsid wsp:val=&quot;00402A62&quot;/&gt;&lt;wsp:rsid wsp:val=&quot;00403B5B&quot;/&gt;&lt;wsp:rsid wsp:val=&quot;00407ACC&quot;/&gt;&lt;wsp:rsid wsp:val=&quot;004104F6&quot;/&gt;&lt;wsp:rsid wsp:val=&quot;00412703&quot;/&gt;&lt;wsp:rsid wsp:val=&quot;00413669&quot;/&gt;&lt;wsp:rsid wsp:val=&quot;00415597&quot;/&gt;&lt;wsp:rsid wsp:val=&quot;004166AE&quot;/&gt;&lt;wsp:rsid wsp:val=&quot;0041689B&quot;/&gt;&lt;wsp:rsid wsp:val=&quot;004207D6&quot;/&gt;&lt;wsp:rsid wsp:val=&quot;0042140F&quot;/&gt;&lt;wsp:rsid wsp:val=&quot;004224E1&quot;/&gt;&lt;wsp:rsid wsp:val=&quot;004231FA&quot;/&gt;&lt;wsp:rsid wsp:val=&quot;0042394F&quot;/&gt;&lt;wsp:rsid wsp:val=&quot;00423EA0&quot;/&gt;&lt;wsp:rsid wsp:val=&quot;00426513&quot;/&gt;&lt;wsp:rsid wsp:val=&quot;004272D4&quot;/&gt;&lt;wsp:rsid wsp:val=&quot;00427C8F&quot;/&gt;&lt;wsp:rsid wsp:val=&quot;00427DB1&quot;/&gt;&lt;wsp:rsid wsp:val=&quot;004301B5&quot;/&gt;&lt;wsp:rsid wsp:val=&quot;004303FC&quot;/&gt;&lt;wsp:rsid wsp:val=&quot;0043189D&quot;/&gt;&lt;wsp:rsid wsp:val=&quot;004322EC&quot;/&gt;&lt;wsp:rsid wsp:val=&quot;00433B62&quot;/&gt;&lt;wsp:rsid wsp:val=&quot;004350A7&quot;/&gt;&lt;wsp:rsid wsp:val=&quot;00436D56&quot;/&gt;&lt;wsp:rsid wsp:val=&quot;00441FE4&quot;/&gt;&lt;wsp:rsid wsp:val=&quot;004425E5&quot;/&gt;&lt;wsp:rsid wsp:val=&quot;004441E9&quot;/&gt;&lt;wsp:rsid wsp:val=&quot;00447035&quot;/&gt;&lt;wsp:rsid wsp:val=&quot;004479A5&quot;/&gt;&lt;wsp:rsid wsp:val=&quot;0045035E&quot;/&gt;&lt;wsp:rsid wsp:val=&quot;00457D32&quot;/&gt;&lt;wsp:rsid wsp:val=&quot;00461B2C&quot;/&gt;&lt;wsp:rsid wsp:val=&quot;00463818&quot;/&gt;&lt;wsp:rsid wsp:val=&quot;00464569&quot;/&gt;&lt;wsp:rsid wsp:val=&quot;00464BD5&quot;/&gt;&lt;wsp:rsid wsp:val=&quot;00464D8B&quot;/&gt;&lt;wsp:rsid wsp:val=&quot;00465C03&quot;/&gt;&lt;wsp:rsid wsp:val=&quot;00467E26&quot;/&gt;&lt;wsp:rsid wsp:val=&quot;00473D48&quot;/&gt;&lt;wsp:rsid wsp:val=&quot;00473F65&quot;/&gt;&lt;wsp:rsid wsp:val=&quot;00474074&quot;/&gt;&lt;wsp:rsid wsp:val=&quot;00475ADD&quot;/&gt;&lt;wsp:rsid wsp:val=&quot;00477356&quot;/&gt;&lt;wsp:rsid wsp:val=&quot;00477EA3&quot;/&gt;&lt;wsp:rsid wsp:val=&quot;0048276B&quot;/&gt;&lt;wsp:rsid wsp:val=&quot;00486E25&quot;/&gt;&lt;wsp:rsid wsp:val=&quot;0048747F&quot;/&gt;&lt;wsp:rsid wsp:val=&quot;00493325&quot;/&gt;&lt;wsp:rsid wsp:val=&quot;0049585E&quot;/&gt;&lt;wsp:rsid wsp:val=&quot;004A18DB&quot;/&gt;&lt;wsp:rsid wsp:val=&quot;004A2B81&quot;/&gt;&lt;wsp:rsid wsp:val=&quot;004B0881&quot;/&gt;&lt;wsp:rsid wsp:val=&quot;004B26FA&quot;/&gt;&lt;wsp:rsid wsp:val=&quot;004C0171&quot;/&gt;&lt;wsp:rsid wsp:val=&quot;004C020F&quot;/&gt;&lt;wsp:rsid wsp:val=&quot;004C044A&quot;/&gt;&lt;wsp:rsid wsp:val=&quot;004C0467&quot;/&gt;&lt;wsp:rsid wsp:val=&quot;004C0652&quot;/&gt;&lt;wsp:rsid wsp:val=&quot;004C21EB&quot;/&gt;&lt;wsp:rsid wsp:val=&quot;004C280E&quot;/&gt;&lt;wsp:rsid wsp:val=&quot;004C39DA&quot;/&gt;&lt;wsp:rsid wsp:val=&quot;004C5B65&quot;/&gt;&lt;wsp:rsid wsp:val=&quot;004D227E&quot;/&gt;&lt;wsp:rsid wsp:val=&quot;004D2397&quot;/&gt;&lt;wsp:rsid wsp:val=&quot;004D48E5&quot;/&gt;&lt;wsp:rsid wsp:val=&quot;004D55CB&quot;/&gt;&lt;wsp:rsid wsp:val=&quot;004D5AFD&quot;/&gt;&lt;wsp:rsid wsp:val=&quot;004E580D&quot;/&gt;&lt;wsp:rsid wsp:val=&quot;004F0E22&quot;/&gt;&lt;wsp:rsid wsp:val=&quot;004F1125&quot;/&gt;&lt;wsp:rsid wsp:val=&quot;004F3D12&quot;/&gt;&lt;wsp:rsid wsp:val=&quot;004F6A34&quot;/&gt;&lt;wsp:rsid wsp:val=&quot;004F6BE1&quot;/&gt;&lt;wsp:rsid wsp:val=&quot;0050070F&quot;/&gt;&lt;wsp:rsid wsp:val=&quot;00502AB5&quot;/&gt;&lt;wsp:rsid wsp:val=&quot;00503049&quot;/&gt;&lt;wsp:rsid wsp:val=&quot;005039AB&quot;/&gt;&lt;wsp:rsid wsp:val=&quot;00504A56&quot;/&gt;&lt;wsp:rsid wsp:val=&quot;00504F88&quot;/&gt;&lt;wsp:rsid wsp:val=&quot;00505941&quot;/&gt;&lt;wsp:rsid wsp:val=&quot;0050634A&quot;/&gt;&lt;wsp:rsid wsp:val=&quot;00506899&quot;/&gt;&lt;wsp:rsid wsp:val=&quot;00507BB0&quot;/&gt;&lt;wsp:rsid wsp:val=&quot;00512364&quot;/&gt;&lt;wsp:rsid wsp:val=&quot;005149FA&quot;/&gt;&lt;wsp:rsid wsp:val=&quot;00515215&quot;/&gt;&lt;wsp:rsid wsp:val=&quot;00520CA0&quot;/&gt;&lt;wsp:rsid wsp:val=&quot;00520F84&quot;/&gt;&lt;wsp:rsid wsp:val=&quot;00524377&quot;/&gt;&lt;wsp:rsid wsp:val=&quot;00527593&quot;/&gt;&lt;wsp:rsid wsp:val=&quot;00532C6B&quot;/&gt;&lt;wsp:rsid wsp:val=&quot;00535B30&quot;/&gt;&lt;wsp:rsid wsp:val=&quot;00535CFA&quot;/&gt;&lt;wsp:rsid wsp:val=&quot;00536163&quot;/&gt;&lt;wsp:rsid wsp:val=&quot;00536DFC&quot;/&gt;&lt;wsp:rsid wsp:val=&quot;005374B9&quot;/&gt;&lt;wsp:rsid wsp:val=&quot;0054187A&quot;/&gt;&lt;wsp:rsid wsp:val=&quot;0054491A&quot;/&gt;&lt;wsp:rsid wsp:val=&quot;00544A7B&quot;/&gt;&lt;wsp:rsid wsp:val=&quot;00545DD8&quot;/&gt;&lt;wsp:rsid wsp:val=&quot;00545F9B&quot;/&gt;&lt;wsp:rsid wsp:val=&quot;005465F0&quot;/&gt;&lt;wsp:rsid wsp:val=&quot;005506CD&quot;/&gt;&lt;wsp:rsid wsp:val=&quot;005547C1&quot;/&gt;&lt;wsp:rsid wsp:val=&quot;00555861&quot;/&gt;&lt;wsp:rsid wsp:val=&quot;00557566&quot;/&gt;&lt;wsp:rsid wsp:val=&quot;00557E95&quot;/&gt;&lt;wsp:rsid wsp:val=&quot;00561A86&quot;/&gt;&lt;wsp:rsid wsp:val=&quot;0056465B&quot;/&gt;&lt;wsp:rsid wsp:val=&quot;00565764&quot;/&gt;&lt;wsp:rsid wsp:val=&quot;0056681A&quot;/&gt;&lt;wsp:rsid wsp:val=&quot;00570B1E&quot;/&gt;&lt;wsp:rsid wsp:val=&quot;00574643&quot;/&gt;&lt;wsp:rsid wsp:val=&quot;00574E30&quot;/&gt;&lt;wsp:rsid wsp:val=&quot;00575BFB&quot;/&gt;&lt;wsp:rsid wsp:val=&quot;00576830&quot;/&gt;&lt;wsp:rsid wsp:val=&quot;00577D24&quot;/&gt;&lt;wsp:rsid wsp:val=&quot;00577E54&quot;/&gt;&lt;wsp:rsid wsp:val=&quot;0058139B&quot;/&gt;&lt;wsp:rsid wsp:val=&quot;00582FF3&quot;/&gt;&lt;wsp:rsid wsp:val=&quot;00584122&quot;/&gt;&lt;wsp:rsid wsp:val=&quot;0058495A&quot;/&gt;&lt;wsp:rsid wsp:val=&quot;0059271F&quot;/&gt;&lt;wsp:rsid wsp:val=&quot;005929F9&quot;/&gt;&lt;wsp:rsid wsp:val=&quot;00593B3F&quot;/&gt;&lt;wsp:rsid wsp:val=&quot;005947A8&quot;/&gt;&lt;wsp:rsid wsp:val=&quot;005958AA&quot;/&gt;&lt;wsp:rsid wsp:val=&quot;00597029&quot;/&gt;&lt;wsp:rsid wsp:val=&quot;005A0B05&quot;/&gt;&lt;wsp:rsid wsp:val=&quot;005A27A0&quot;/&gt;&lt;wsp:rsid wsp:val=&quot;005A4470&quot;/&gt;&lt;wsp:rsid wsp:val=&quot;005A4ABA&quot;/&gt;&lt;wsp:rsid wsp:val=&quot;005A5E98&quot;/&gt;&lt;wsp:rsid wsp:val=&quot;005A6DC4&quot;/&gt;&lt;wsp:rsid wsp:val=&quot;005B3709&quot;/&gt;&lt;wsp:rsid wsp:val=&quot;005B62A3&quot;/&gt;&lt;wsp:rsid wsp:val=&quot;005B7A37&quot;/&gt;&lt;wsp:rsid wsp:val=&quot;005C1159&quot;/&gt;&lt;wsp:rsid wsp:val=&quot;005D1935&quot;/&gt;&lt;wsp:rsid wsp:val=&quot;005D2225&quot;/&gt;&lt;wsp:rsid wsp:val=&quot;005D4829&quot;/&gt;&lt;wsp:rsid wsp:val=&quot;005E1A7F&quot;/&gt;&lt;wsp:rsid wsp:val=&quot;005E402A&quot;/&gt;&lt;wsp:rsid wsp:val=&quot;005E4D18&quot;/&gt;&lt;wsp:rsid wsp:val=&quot;005E6B10&quot;/&gt;&lt;wsp:rsid wsp:val=&quot;005E752F&quot;/&gt;&lt;wsp:rsid wsp:val=&quot;005F20F8&quot;/&gt;&lt;wsp:rsid wsp:val=&quot;005F39D5&quot;/&gt;&lt;wsp:rsid wsp:val=&quot;005F774D&quot;/&gt;&lt;wsp:rsid wsp:val=&quot;005F7AF2&quot;/&gt;&lt;wsp:rsid wsp:val=&quot;00601A36&quot;/&gt;&lt;wsp:rsid wsp:val=&quot;00601C9B&quot;/&gt;&lt;wsp:rsid wsp:val=&quot;006040CB&quot;/&gt;&lt;wsp:rsid wsp:val=&quot;00606913&quot;/&gt;&lt;wsp:rsid wsp:val=&quot;00606C17&quot;/&gt;&lt;wsp:rsid wsp:val=&quot;00606E5D&quot;/&gt;&lt;wsp:rsid wsp:val=&quot;006128C3&quot;/&gt;&lt;wsp:rsid wsp:val=&quot;00615B32&quot;/&gt;&lt;wsp:rsid wsp:val=&quot;00623BE4&quot;/&gt;&lt;wsp:rsid wsp:val=&quot;00624349&quot;/&gt;&lt;wsp:rsid wsp:val=&quot;00625CC8&quot;/&gt;&lt;wsp:rsid wsp:val=&quot;00631A32&quot;/&gt;&lt;wsp:rsid wsp:val=&quot;00631A7E&quot;/&gt;&lt;wsp:rsid wsp:val=&quot;0063337E&quot;/&gt;&lt;wsp:rsid wsp:val=&quot;00636143&quot;/&gt;&lt;wsp:rsid wsp:val=&quot;00636532&quot;/&gt;&lt;wsp:rsid wsp:val=&quot;00636C28&quot;/&gt;&lt;wsp:rsid wsp:val=&quot;006430D8&quot;/&gt;&lt;wsp:rsid wsp:val=&quot;006433B8&quot;/&gt;&lt;wsp:rsid wsp:val=&quot;0064490D&quot;/&gt;&lt;wsp:rsid wsp:val=&quot;00646D64&quot;/&gt;&lt;wsp:rsid wsp:val=&quot;00652A06&quot;/&gt;&lt;wsp:rsid wsp:val=&quot;00655977&quot;/&gt;&lt;wsp:rsid wsp:val=&quot;00657E9B&quot;/&gt;&lt;wsp:rsid wsp:val=&quot;00661B85&quot;/&gt;&lt;wsp:rsid wsp:val=&quot;00662056&quot;/&gt;&lt;wsp:rsid wsp:val=&quot;00663336&quot;/&gt;&lt;wsp:rsid wsp:val=&quot;006636E3&quot;/&gt;&lt;wsp:rsid wsp:val=&quot;006663A8&quot;/&gt;&lt;wsp:rsid wsp:val=&quot;00666C4D&quot;/&gt;&lt;wsp:rsid wsp:val=&quot;00666FB1&quot;/&gt;&lt;wsp:rsid wsp:val=&quot;0067076C&quot;/&gt;&lt;wsp:rsid wsp:val=&quot;00670785&quot;/&gt;&lt;wsp:rsid wsp:val=&quot;00674495&quot;/&gt;&lt;wsp:rsid wsp:val=&quot;00676ACF&quot;/&gt;&lt;wsp:rsid wsp:val=&quot;0068411A&quot;/&gt;&lt;wsp:rsid wsp:val=&quot;00686778&quot;/&gt;&lt;wsp:rsid wsp:val=&quot;006874C1&quot;/&gt;&lt;wsp:rsid wsp:val=&quot;006919A7&quot;/&gt;&lt;wsp:rsid wsp:val=&quot;00692CBA&quot;/&gt;&lt;wsp:rsid wsp:val=&quot;0069718E&quot;/&gt;&lt;wsp:rsid wsp:val=&quot;006A3B9E&quot;/&gt;&lt;wsp:rsid wsp:val=&quot;006A7400&quot;/&gt;&lt;wsp:rsid wsp:val=&quot;006A768D&quot;/&gt;&lt;wsp:rsid wsp:val=&quot;006A7F7D&quot;/&gt;&lt;wsp:rsid wsp:val=&quot;006B0225&quot;/&gt;&lt;wsp:rsid wsp:val=&quot;006B1B16&quot;/&gt;&lt;wsp:rsid wsp:val=&quot;006B4E64&quot;/&gt;&lt;wsp:rsid wsp:val=&quot;006B5D36&quot;/&gt;&lt;wsp:rsid wsp:val=&quot;006B7A1E&quot;/&gt;&lt;wsp:rsid wsp:val=&quot;006B7C7B&quot;/&gt;&lt;wsp:rsid wsp:val=&quot;006C6C39&quot;/&gt;&lt;wsp:rsid wsp:val=&quot;006D0A33&quot;/&gt;&lt;wsp:rsid wsp:val=&quot;006D286F&quot;/&gt;&lt;wsp:rsid wsp:val=&quot;006E3B9E&quot;/&gt;&lt;wsp:rsid wsp:val=&quot;006E495C&quot;/&gt;&lt;wsp:rsid wsp:val=&quot;006E4A0E&quot;/&gt;&lt;wsp:rsid wsp:val=&quot;006E62D0&quot;/&gt;&lt;wsp:rsid wsp:val=&quot;006E6E9B&quot;/&gt;&lt;wsp:rsid wsp:val=&quot;006E7858&quot;/&gt;&lt;wsp:rsid wsp:val=&quot;007008F9&quot;/&gt;&lt;wsp:rsid wsp:val=&quot;00702E3F&quot;/&gt;&lt;wsp:rsid wsp:val=&quot;00704D22&quot;/&gt;&lt;wsp:rsid wsp:val=&quot;007071F6&quot;/&gt;&lt;wsp:rsid wsp:val=&quot;00713658&quot;/&gt;&lt;wsp:rsid wsp:val=&quot;007145C8&quot;/&gt;&lt;wsp:rsid wsp:val=&quot;00714BD4&quot;/&gt;&lt;wsp:rsid wsp:val=&quot;00714E89&quot;/&gt;&lt;wsp:rsid wsp:val=&quot;007156A4&quot;/&gt;&lt;wsp:rsid wsp:val=&quot;007178C9&quot;/&gt;&lt;wsp:rsid wsp:val=&quot;00732635&quot;/&gt;&lt;wsp:rsid wsp:val=&quot;00733725&quot;/&gt;&lt;wsp:rsid wsp:val=&quot;00740264&quot;/&gt;&lt;wsp:rsid wsp:val=&quot;007420C3&quot;/&gt;&lt;wsp:rsid wsp:val=&quot;00750359&quot;/&gt;&lt;wsp:rsid wsp:val=&quot;007504AA&quot;/&gt;&lt;wsp:rsid wsp:val=&quot;00752004&quot;/&gt;&lt;wsp:rsid wsp:val=&quot;007540B9&quot;/&gt;&lt;wsp:rsid wsp:val=&quot;0075499B&quot;/&gt;&lt;wsp:rsid wsp:val=&quot;00755020&quot;/&gt;&lt;wsp:rsid wsp:val=&quot;00755321&quot;/&gt;&lt;wsp:rsid wsp:val=&quot;007577B9&quot;/&gt;&lt;wsp:rsid wsp:val=&quot;00760DBE&quot;/&gt;&lt;wsp:rsid wsp:val=&quot;00760E68&quot;/&gt;&lt;wsp:rsid wsp:val=&quot;00761675&quot;/&gt;&lt;wsp:rsid wsp:val=&quot;00761702&quot;/&gt;&lt;wsp:rsid wsp:val=&quot;00761F5A&quot;/&gt;&lt;wsp:rsid wsp:val=&quot;00762BB1&quot;/&gt;&lt;wsp:rsid wsp:val=&quot;00765377&quot;/&gt;&lt;wsp:rsid wsp:val=&quot;007656EB&quot;/&gt;&lt;wsp:rsid wsp:val=&quot;00765FBA&quot;/&gt;&lt;wsp:rsid wsp:val=&quot;00767222&quot;/&gt;&lt;wsp:rsid wsp:val=&quot;00767E92&quot;/&gt;&lt;wsp:rsid wsp:val=&quot;00773798&quot;/&gt;&lt;wsp:rsid wsp:val=&quot;00773AFE&quot;/&gt;&lt;wsp:rsid wsp:val=&quot;0077611E&quot;/&gt;&lt;wsp:rsid wsp:val=&quot;00777BFD&quot;/&gt;&lt;wsp:rsid wsp:val=&quot;00784CA0&quot;/&gt;&lt;wsp:rsid wsp:val=&quot;0079139C&quot;/&gt;&lt;wsp:rsid wsp:val=&quot;00792AF1&quot;/&gt;&lt;wsp:rsid wsp:val=&quot;00793CD8&quot;/&gt;&lt;wsp:rsid wsp:val=&quot;00795AC4&quot;/&gt;&lt;wsp:rsid wsp:val=&quot;00796BFA&quot;/&gt;&lt;wsp:rsid wsp:val=&quot;007A02CE&quot;/&gt;&lt;wsp:rsid wsp:val=&quot;007A7446&quot;/&gt;&lt;wsp:rsid wsp:val=&quot;007B190A&quot;/&gt;&lt;wsp:rsid wsp:val=&quot;007B393A&quot;/&gt;&lt;wsp:rsid wsp:val=&quot;007B463C&quot;/&gt;&lt;wsp:rsid wsp:val=&quot;007B6E89&quot;/&gt;&lt;wsp:rsid wsp:val=&quot;007B7A1C&quot;/&gt;&lt;wsp:rsid wsp:val=&quot;007C2A3F&quot;/&gt;&lt;wsp:rsid wsp:val=&quot;007C392B&quot;/&gt;&lt;wsp:rsid wsp:val=&quot;007C3D6B&quot;/&gt;&lt;wsp:rsid wsp:val=&quot;007C44D2&quot;/&gt;&lt;wsp:rsid wsp:val=&quot;007C5E6C&quot;/&gt;&lt;wsp:rsid wsp:val=&quot;007D1E40&quot;/&gt;&lt;wsp:rsid wsp:val=&quot;007D2BF1&quot;/&gt;&lt;wsp:rsid wsp:val=&quot;007D3454&quot;/&gt;&lt;wsp:rsid wsp:val=&quot;007D3CAA&quot;/&gt;&lt;wsp:rsid wsp:val=&quot;007D42C1&quot;/&gt;&lt;wsp:rsid wsp:val=&quot;007D563F&quot;/&gt;&lt;wsp:rsid wsp:val=&quot;007D596D&quot;/&gt;&lt;wsp:rsid wsp:val=&quot;007D6257&quot;/&gt;&lt;wsp:rsid wsp:val=&quot;007D7402&quot;/&gt;&lt;wsp:rsid wsp:val=&quot;007D7577&quot;/&gt;&lt;wsp:rsid wsp:val=&quot;007E05F9&quot;/&gt;&lt;wsp:rsid wsp:val=&quot;007E41AB&quot;/&gt;&lt;wsp:rsid wsp:val=&quot;007E5F2C&quot;/&gt;&lt;wsp:rsid wsp:val=&quot;007E6057&quot;/&gt;&lt;wsp:rsid wsp:val=&quot;007E77D6&quot;/&gt;&lt;wsp:rsid wsp:val=&quot;007F2BD5&quot;/&gt;&lt;wsp:rsid wsp:val=&quot;007F3188&quot;/&gt;&lt;wsp:rsid wsp:val=&quot;007F60AF&quot;/&gt;&lt;wsp:rsid wsp:val=&quot;007F6561&quot;/&gt;&lt;wsp:rsid wsp:val=&quot;007F6D2A&quot;/&gt;&lt;wsp:rsid wsp:val=&quot;00801314&quot;/&gt;&lt;wsp:rsid wsp:val=&quot;00801E77&quot;/&gt;&lt;wsp:rsid wsp:val=&quot;00803187&quot;/&gt;&lt;wsp:rsid wsp:val=&quot;00804C84&quot;/&gt;&lt;wsp:rsid wsp:val=&quot;0080577D&quot;/&gt;&lt;wsp:rsid wsp:val=&quot;0080598C&quot;/&gt;&lt;wsp:rsid wsp:val=&quot;00805F4D&quot;/&gt;&lt;wsp:rsid wsp:val=&quot;00807955&quot;/&gt;&lt;wsp:rsid wsp:val=&quot;008079CB&quot;/&gt;&lt;wsp:rsid wsp:val=&quot;00811C8A&quot;/&gt;&lt;wsp:rsid wsp:val=&quot;00813BA0&quot;/&gt;&lt;wsp:rsid wsp:val=&quot;00816E61&quot;/&gt;&lt;wsp:rsid wsp:val=&quot;00821419&quot;/&gt;&lt;wsp:rsid wsp:val=&quot;0082413A&quot;/&gt;&lt;wsp:rsid wsp:val=&quot;00825410&quot;/&gt;&lt;wsp:rsid wsp:val=&quot;00826662&quot;/&gt;&lt;wsp:rsid wsp:val=&quot;00826CCC&quot;/&gt;&lt;wsp:rsid wsp:val=&quot;00830780&quot;/&gt;&lt;wsp:rsid wsp:val=&quot;008314F7&quot;/&gt;&lt;wsp:rsid wsp:val=&quot;008329AD&quot;/&gt;&lt;wsp:rsid wsp:val=&quot;0083410C&quot;/&gt;&lt;wsp:rsid wsp:val=&quot;008421FC&quot;/&gt;&lt;wsp:rsid wsp:val=&quot;00843B93&quot;/&gt;&lt;wsp:rsid wsp:val=&quot;00844495&quot;/&gt;&lt;wsp:rsid wsp:val=&quot;008460A5&quot;/&gt;&lt;wsp:rsid wsp:val=&quot;008471E9&quot;/&gt;&lt;wsp:rsid wsp:val=&quot;00851A2F&quot;/&gt;&lt;wsp:rsid wsp:val=&quot;008527C9&quot;/&gt;&lt;wsp:rsid wsp:val=&quot;00852F8F&quot;/&gt;&lt;wsp:rsid wsp:val=&quot;0085613A&quot;/&gt;&lt;wsp:rsid wsp:val=&quot;00857C38&quot;/&gt;&lt;wsp:rsid wsp:val=&quot;00857FEF&quot;/&gt;&lt;wsp:rsid wsp:val=&quot;008623D4&quot;/&gt;&lt;wsp:rsid wsp:val=&quot;00864AD1&quot;/&gt;&lt;wsp:rsid wsp:val=&quot;008679A6&quot;/&gt;&lt;wsp:rsid wsp:val=&quot;00872FAB&quot;/&gt;&lt;wsp:rsid wsp:val=&quot;0087323A&quot;/&gt;&lt;wsp:rsid wsp:val=&quot;00876ABC&quot;/&gt;&lt;wsp:rsid wsp:val=&quot;00876FDD&quot;/&gt;&lt;wsp:rsid wsp:val=&quot;008774D2&quot;/&gt;&lt;wsp:rsid wsp:val=&quot;008777E8&quot;/&gt;&lt;wsp:rsid wsp:val=&quot;00877D52&quot;/&gt;&lt;wsp:rsid wsp:val=&quot;00880129&quot;/&gt;&lt;wsp:rsid wsp:val=&quot;00880E24&quot;/&gt;&lt;wsp:rsid wsp:val=&quot;00883286&quot;/&gt;&lt;wsp:rsid wsp:val=&quot;008867B3&quot;/&gt;&lt;wsp:rsid wsp:val=&quot;00887C85&quot;/&gt;&lt;wsp:rsid wsp:val=&quot;008912B2&quot;/&gt;&lt;wsp:rsid wsp:val=&quot;00892478&quot;/&gt;&lt;wsp:rsid wsp:val=&quot;008929DE&quot;/&gt;&lt;wsp:rsid wsp:val=&quot;00893977&quot;/&gt;&lt;wsp:rsid wsp:val=&quot;008B27D3&quot;/&gt;&lt;wsp:rsid wsp:val=&quot;008B2E2B&quot;/&gt;&lt;wsp:rsid wsp:val=&quot;008C0355&quot;/&gt;&lt;wsp:rsid wsp:val=&quot;008C2067&quot;/&gt;&lt;wsp:rsid wsp:val=&quot;008C3451&quot;/&gt;&lt;wsp:rsid wsp:val=&quot;008C3D47&quot;/&gt;&lt;wsp:rsid wsp:val=&quot;008C3F14&quot;/&gt;&lt;wsp:rsid wsp:val=&quot;008C51D6&quot;/&gt;&lt;wsp:rsid wsp:val=&quot;008C5D80&quot;/&gt;&lt;wsp:rsid wsp:val=&quot;008D02E4&quot;/&gt;&lt;wsp:rsid wsp:val=&quot;008D1EB4&quot;/&gt;&lt;wsp:rsid wsp:val=&quot;008D7902&quot;/&gt;&lt;wsp:rsid wsp:val=&quot;008E1290&quot;/&gt;&lt;wsp:rsid wsp:val=&quot;008E3467&quot;/&gt;&lt;wsp:rsid wsp:val=&quot;008E61AC&quot;/&gt;&lt;wsp:rsid wsp:val=&quot;008E775B&quot;/&gt;&lt;wsp:rsid wsp:val=&quot;008F03EF&quot;/&gt;&lt;wsp:rsid wsp:val=&quot;008F062A&quot;/&gt;&lt;wsp:rsid wsp:val=&quot;008F090D&quot;/&gt;&lt;wsp:rsid wsp:val=&quot;008F3761&quot;/&gt;&lt;wsp:rsid wsp:val=&quot;008F64E9&quot;/&gt;&lt;wsp:rsid wsp:val=&quot;008F7417&quot;/&gt;&lt;wsp:rsid wsp:val=&quot;0090398A&quot;/&gt;&lt;wsp:rsid wsp:val=&quot;00912480&quot;/&gt;&lt;wsp:rsid wsp:val=&quot;0092175B&quot;/&gt;&lt;wsp:rsid wsp:val=&quot;00921D4B&quot;/&gt;&lt;wsp:rsid wsp:val=&quot;00922187&quot;/&gt;&lt;wsp:rsid wsp:val=&quot;00924826&quot;/&gt;&lt;wsp:rsid wsp:val=&quot;00927290&quot;/&gt;&lt;wsp:rsid wsp:val=&quot;009313AC&quot;/&gt;&lt;wsp:rsid wsp:val=&quot;009368CC&quot;/&gt;&lt;wsp:rsid wsp:val=&quot;00940779&quot;/&gt;&lt;wsp:rsid wsp:val=&quot;009444E9&quot;/&gt;&lt;wsp:rsid wsp:val=&quot;00944F57&quot;/&gt;&lt;wsp:rsid wsp:val=&quot;00946709&quot;/&gt;&lt;wsp:rsid wsp:val=&quot;009501D6&quot;/&gt;&lt;wsp:rsid wsp:val=&quot;00950633&quot;/&gt;&lt;wsp:rsid wsp:val=&quot;00953521&quot;/&gt;&lt;wsp:rsid wsp:val=&quot;00953C6E&quot;/&gt;&lt;wsp:rsid wsp:val=&quot;00954F1E&quot;/&gt;&lt;wsp:rsid wsp:val=&quot;00955F0D&quot;/&gt;&lt;wsp:rsid wsp:val=&quot;00956B54&quot;/&gt;&lt;wsp:rsid wsp:val=&quot;00961BEE&quot;/&gt;&lt;wsp:rsid wsp:val=&quot;00962559&quot;/&gt;&lt;wsp:rsid wsp:val=&quot;00963462&quot;/&gt;&lt;wsp:rsid wsp:val=&quot;00965F9F&quot;/&gt;&lt;wsp:rsid wsp:val=&quot;00965FFF&quot;/&gt;&lt;wsp:rsid wsp:val=&quot;00967438&quot;/&gt;&lt;wsp:rsid wsp:val=&quot;0097145F&quot;/&gt;&lt;wsp:rsid wsp:val=&quot;009758B7&quot;/&gt;&lt;wsp:rsid wsp:val=&quot;00976118&quot;/&gt;&lt;wsp:rsid wsp:val=&quot;009761C6&quot;/&gt;&lt;wsp:rsid wsp:val=&quot;00976DA3&quot;/&gt;&lt;wsp:rsid wsp:val=&quot;009802A8&quot;/&gt;&lt;wsp:rsid wsp:val=&quot;0098102F&quot;/&gt;&lt;wsp:rsid wsp:val=&quot;00981977&quot;/&gt;&lt;wsp:rsid wsp:val=&quot;00981D65&quot;/&gt;&lt;wsp:rsid wsp:val=&quot;0098398D&quot;/&gt;&lt;wsp:rsid wsp:val=&quot;009839E0&quot;/&gt;&lt;wsp:rsid wsp:val=&quot;00984212&quot;/&gt;&lt;wsp:rsid wsp:val=&quot;00984972&quot;/&gt;&lt;wsp:rsid wsp:val=&quot;00985640&quot;/&gt;&lt;wsp:rsid wsp:val=&quot;00985A56&quot;/&gt;&lt;wsp:rsid wsp:val=&quot;00985C62&quot;/&gt;&lt;wsp:rsid wsp:val=&quot;00985C9F&quot;/&gt;&lt;wsp:rsid wsp:val=&quot;00993D83&quot;/&gt;&lt;wsp:rsid wsp:val=&quot;00994085&quot;/&gt;&lt;wsp:rsid wsp:val=&quot;00995625&quot;/&gt;&lt;wsp:rsid wsp:val=&quot;00996856&quot;/&gt;&lt;wsp:rsid wsp:val=&quot;00997240&quot;/&gt;&lt;wsp:rsid wsp:val=&quot;009A3FD9&quot;/&gt;&lt;wsp:rsid wsp:val=&quot;009A49CE&quot;/&gt;&lt;wsp:rsid wsp:val=&quot;009B30C7&quot;/&gt;&lt;wsp:rsid wsp:val=&quot;009B3328&quot;/&gt;&lt;wsp:rsid wsp:val=&quot;009B40A6&quot;/&gt;&lt;wsp:rsid wsp:val=&quot;009B4284&quot;/&gt;&lt;wsp:rsid wsp:val=&quot;009B450F&quot;/&gt;&lt;wsp:rsid wsp:val=&quot;009B5A75&quot;/&gt;&lt;wsp:rsid wsp:val=&quot;009B75CB&quot;/&gt;&lt;wsp:rsid wsp:val=&quot;009C0875&quot;/&gt;&lt;wsp:rsid wsp:val=&quot;009C2878&quot;/&gt;&lt;wsp:rsid wsp:val=&quot;009C471D&quot;/&gt;&lt;wsp:rsid wsp:val=&quot;009C791D&quot;/&gt;&lt;wsp:rsid wsp:val=&quot;009C7DA7&quot;/&gt;&lt;wsp:rsid wsp:val=&quot;009D0733&quot;/&gt;&lt;wsp:rsid wsp:val=&quot;009D1107&quot;/&gt;&lt;wsp:rsid wsp:val=&quot;009D1500&quot;/&gt;&lt;wsp:rsid wsp:val=&quot;009D4763&quot;/&gt;&lt;wsp:rsid wsp:val=&quot;009D5E78&quot;/&gt;&lt;wsp:rsid wsp:val=&quot;009D6BBB&quot;/&gt;&lt;wsp:rsid wsp:val=&quot;009E2A6C&quot;/&gt;&lt;wsp:rsid wsp:val=&quot;009E4310&quot;/&gt;&lt;wsp:rsid wsp:val=&quot;009F35D2&quot;/&gt;&lt;wsp:rsid wsp:val=&quot;009F3B20&quot;/&gt;&lt;wsp:rsid wsp:val=&quot;009F47F2&quot;/&gt;&lt;wsp:rsid wsp:val=&quot;009F6636&quot;/&gt;&lt;wsp:rsid wsp:val=&quot;00A0095D&quot;/&gt;&lt;wsp:rsid wsp:val=&quot;00A02A5D&quot;/&gt;&lt;wsp:rsid wsp:val=&quot;00A07CB3&quot;/&gt;&lt;wsp:rsid wsp:val=&quot;00A113B6&quot;/&gt;&lt;wsp:rsid wsp:val=&quot;00A11AF2&quot;/&gt;&lt;wsp:rsid wsp:val=&quot;00A1291D&quot;/&gt;&lt;wsp:rsid wsp:val=&quot;00A14231&quot;/&gt;&lt;wsp:rsid wsp:val=&quot;00A17615&quot;/&gt;&lt;wsp:rsid wsp:val=&quot;00A2217F&quot;/&gt;&lt;wsp:rsid wsp:val=&quot;00A27026&quot;/&gt;&lt;wsp:rsid wsp:val=&quot;00A312C3&quot;/&gt;&lt;wsp:rsid wsp:val=&quot;00A3139B&quot;/&gt;&lt;wsp:rsid wsp:val=&quot;00A32E3C&quot;/&gt;&lt;wsp:rsid wsp:val=&quot;00A33006&quot;/&gt;&lt;wsp:rsid wsp:val=&quot;00A3477F&quot;/&gt;&lt;wsp:rsid wsp:val=&quot;00A34E4A&quot;/&gt;&lt;wsp:rsid wsp:val=&quot;00A40450&quot;/&gt;&lt;wsp:rsid wsp:val=&quot;00A4087C&quot;/&gt;&lt;wsp:rsid wsp:val=&quot;00A42F1F&quot;/&gt;&lt;wsp:rsid wsp:val=&quot;00A43EF2&quot;/&gt;&lt;wsp:rsid wsp:val=&quot;00A4414E&quot;/&gt;&lt;wsp:rsid wsp:val=&quot;00A4442F&quot;/&gt;&lt;wsp:rsid wsp:val=&quot;00A47ABD&quot;/&gt;&lt;wsp:rsid wsp:val=&quot;00A5035A&quot;/&gt;&lt;wsp:rsid wsp:val=&quot;00A53776&quot;/&gt;&lt;wsp:rsid wsp:val=&quot;00A53DC6&quot;/&gt;&lt;wsp:rsid wsp:val=&quot;00A604B3&quot;/&gt;&lt;wsp:rsid wsp:val=&quot;00A62D5E&quot;/&gt;&lt;wsp:rsid wsp:val=&quot;00A62EB5&quot;/&gt;&lt;wsp:rsid wsp:val=&quot;00A6538F&quot;/&gt;&lt;wsp:rsid wsp:val=&quot;00A66DAD&quot;/&gt;&lt;wsp:rsid wsp:val=&quot;00A66F70&quot;/&gt;&lt;wsp:rsid wsp:val=&quot;00A7268A&quot;/&gt;&lt;wsp:rsid wsp:val=&quot;00A72BF9&quot;/&gt;&lt;wsp:rsid wsp:val=&quot;00A72D23&quot;/&gt;&lt;wsp:rsid wsp:val=&quot;00A75318&quot;/&gt;&lt;wsp:rsid wsp:val=&quot;00A75D4A&quot;/&gt;&lt;wsp:rsid wsp:val=&quot;00A778C0&quot;/&gt;&lt;wsp:rsid wsp:val=&quot;00A80311&quot;/&gt;&lt;wsp:rsid wsp:val=&quot;00A80B63&quot;/&gt;&lt;wsp:rsid wsp:val=&quot;00A82F00&quot;/&gt;&lt;wsp:rsid wsp:val=&quot;00A83BE4&quot;/&gt;&lt;wsp:rsid wsp:val=&quot;00A86A2A&quot;/&gt;&lt;wsp:rsid wsp:val=&quot;00A905F8&quot;/&gt;&lt;wsp:rsid wsp:val=&quot;00A90AE9&quot;/&gt;&lt;wsp:rsid wsp:val=&quot;00A95A3F&quot;/&gt;&lt;wsp:rsid wsp:val=&quot;00A9614C&quot;/&gt;&lt;wsp:rsid wsp:val=&quot;00AA45D6&quot;/&gt;&lt;wsp:rsid wsp:val=&quot;00AA48C3&quot;/&gt;&lt;wsp:rsid wsp:val=&quot;00AB02DB&quot;/&gt;&lt;wsp:rsid wsp:val=&quot;00AB1F5A&quot;/&gt;&lt;wsp:rsid wsp:val=&quot;00AB2D17&quot;/&gt;&lt;wsp:rsid wsp:val=&quot;00AB3AEF&quot;/&gt;&lt;wsp:rsid wsp:val=&quot;00AC10F2&quot;/&gt;&lt;wsp:rsid wsp:val=&quot;00AC20BC&quot;/&gt;&lt;wsp:rsid wsp:val=&quot;00AC66F3&quot;/&gt;&lt;wsp:rsid wsp:val=&quot;00AC6988&quot;/&gt;&lt;wsp:rsid wsp:val=&quot;00AC7367&quot;/&gt;&lt;wsp:rsid wsp:val=&quot;00AD22BE&quot;/&gt;&lt;wsp:rsid wsp:val=&quot;00AD2F17&quot;/&gt;&lt;wsp:rsid wsp:val=&quot;00AD4ACC&quot;/&gt;&lt;wsp:rsid wsp:val=&quot;00AD6517&quot;/&gt;&lt;wsp:rsid wsp:val=&quot;00AE02E4&quot;/&gt;&lt;wsp:rsid wsp:val=&quot;00AE1FCF&quot;/&gt;&lt;wsp:rsid wsp:val=&quot;00AE324B&quot;/&gt;&lt;wsp:rsid wsp:val=&quot;00AE7FBE&quot;/&gt;&lt;wsp:rsid wsp:val=&quot;00AF59AD&quot;/&gt;&lt;wsp:rsid wsp:val=&quot;00AF7544&quot;/&gt;&lt;wsp:rsid wsp:val=&quot;00AF7842&quot;/&gt;&lt;wsp:rsid wsp:val=&quot;00B01ABF&quot;/&gt;&lt;wsp:rsid wsp:val=&quot;00B02D4D&quot;/&gt;&lt;wsp:rsid wsp:val=&quot;00B05B0D&quot;/&gt;&lt;wsp:rsid wsp:val=&quot;00B07149&quot;/&gt;&lt;wsp:rsid wsp:val=&quot;00B07428&quot;/&gt;&lt;wsp:rsid wsp:val=&quot;00B1028A&quot;/&gt;&lt;wsp:rsid wsp:val=&quot;00B119C5&quot;/&gt;&lt;wsp:rsid wsp:val=&quot;00B12386&quot;/&gt;&lt;wsp:rsid wsp:val=&quot;00B12857&quot;/&gt;&lt;wsp:rsid wsp:val=&quot;00B13BEA&quot;/&gt;&lt;wsp:rsid wsp:val=&quot;00B14219&quot;/&gt;&lt;wsp:rsid wsp:val=&quot;00B14441&quot;/&gt;&lt;wsp:rsid wsp:val=&quot;00B162D0&quot;/&gt;&lt;wsp:rsid wsp:val=&quot;00B16D09&quot;/&gt;&lt;wsp:rsid wsp:val=&quot;00B23052&quot;/&gt;&lt;wsp:rsid wsp:val=&quot;00B23DEA&quot;/&gt;&lt;wsp:rsid wsp:val=&quot;00B2498A&quot;/&gt;&lt;wsp:rsid wsp:val=&quot;00B24BA3&quot;/&gt;&lt;wsp:rsid wsp:val=&quot;00B25695&quot;/&gt;&lt;wsp:rsid wsp:val=&quot;00B269E0&quot;/&gt;&lt;wsp:rsid wsp:val=&quot;00B26BCD&quot;/&gt;&lt;wsp:rsid wsp:val=&quot;00B27137&quot;/&gt;&lt;wsp:rsid wsp:val=&quot;00B27ED4&quot;/&gt;&lt;wsp:rsid wsp:val=&quot;00B308BA&quot;/&gt;&lt;wsp:rsid wsp:val=&quot;00B30F7B&quot;/&gt;&lt;wsp:rsid wsp:val=&quot;00B324C2&quot;/&gt;&lt;wsp:rsid wsp:val=&quot;00B329D3&quot;/&gt;&lt;wsp:rsid wsp:val=&quot;00B333C6&quot;/&gt;&lt;wsp:rsid wsp:val=&quot;00B33DB5&quot;/&gt;&lt;wsp:rsid wsp:val=&quot;00B33E54&quot;/&gt;&lt;wsp:rsid wsp:val=&quot;00B36B10&quot;/&gt;&lt;wsp:rsid wsp:val=&quot;00B3792E&quot;/&gt;&lt;wsp:rsid wsp:val=&quot;00B427B7&quot;/&gt;&lt;wsp:rsid wsp:val=&quot;00B44A47&quot;/&gt;&lt;wsp:rsid wsp:val=&quot;00B44EA1&quot;/&gt;&lt;wsp:rsid wsp:val=&quot;00B53D2A&quot;/&gt;&lt;wsp:rsid wsp:val=&quot;00B54880&quot;/&gt;&lt;wsp:rsid wsp:val=&quot;00B560D2&quot;/&gt;&lt;wsp:rsid wsp:val=&quot;00B61F7B&quot;/&gt;&lt;wsp:rsid wsp:val=&quot;00B62B05&quot;/&gt;&lt;wsp:rsid wsp:val=&quot;00B66B0C&quot;/&gt;&lt;wsp:rsid wsp:val=&quot;00B66D1C&quot;/&gt;&lt;wsp:rsid wsp:val=&quot;00B80482&quot;/&gt;&lt;wsp:rsid wsp:val=&quot;00B806AB&quot;/&gt;&lt;wsp:rsid wsp:val=&quot;00B810A9&quot;/&gt;&lt;wsp:rsid wsp:val=&quot;00B81528&quot;/&gt;&lt;wsp:rsid wsp:val=&quot;00B83102&quot;/&gt;&lt;wsp:rsid wsp:val=&quot;00B8422E&quot;/&gt;&lt;wsp:rsid wsp:val=&quot;00B911F6&quot;/&gt;&lt;wsp:rsid wsp:val=&quot;00B9146E&quot;/&gt;&lt;wsp:rsid wsp:val=&quot;00B93ABA&quot;/&gt;&lt;wsp:rsid wsp:val=&quot;00BA1581&quot;/&gt;&lt;wsp:rsid wsp:val=&quot;00BA3218&quot;/&gt;&lt;wsp:rsid wsp:val=&quot;00BA3FE4&quot;/&gt;&lt;wsp:rsid wsp:val=&quot;00BA69A7&quot;/&gt;&lt;wsp:rsid wsp:val=&quot;00BB0076&quot;/&gt;&lt;wsp:rsid wsp:val=&quot;00BB0C30&quot;/&gt;&lt;wsp:rsid wsp:val=&quot;00BB0E6C&quot;/&gt;&lt;wsp:rsid wsp:val=&quot;00BB0E6E&quot;/&gt;&lt;wsp:rsid wsp:val=&quot;00BB23E4&quot;/&gt;&lt;wsp:rsid wsp:val=&quot;00BB31A0&quot;/&gt;&lt;wsp:rsid wsp:val=&quot;00BB553D&quot;/&gt;&lt;wsp:rsid wsp:val=&quot;00BB66A5&quot;/&gt;&lt;wsp:rsid wsp:val=&quot;00BB728A&quot;/&gt;&lt;wsp:rsid wsp:val=&quot;00BC1EC1&quot;/&gt;&lt;wsp:rsid wsp:val=&quot;00BC7655&quot;/&gt;&lt;wsp:rsid wsp:val=&quot;00BC7E26&quot;/&gt;&lt;wsp:rsid wsp:val=&quot;00BD17DD&quot;/&gt;&lt;wsp:rsid wsp:val=&quot;00BD37FA&quot;/&gt;&lt;wsp:rsid wsp:val=&quot;00BD717B&quot;/&gt;&lt;wsp:rsid wsp:val=&quot;00BE71B2&quot;/&gt;&lt;wsp:rsid wsp:val=&quot;00BE7B85&quot;/&gt;&lt;wsp:rsid wsp:val=&quot;00BF00A2&quot;/&gt;&lt;wsp:rsid wsp:val=&quot;00BF3CB1&quot;/&gt;&lt;wsp:rsid wsp:val=&quot;00BF4170&quot;/&gt;&lt;wsp:rsid wsp:val=&quot;00BF600B&quot;/&gt;&lt;wsp:rsid wsp:val=&quot;00BF60F4&quot;/&gt;&lt;wsp:rsid wsp:val=&quot;00BF6EE6&quot;/&gt;&lt;wsp:rsid wsp:val=&quot;00BF6F9B&quot;/&gt;&lt;wsp:rsid wsp:val=&quot;00C00105&quot;/&gt;&lt;wsp:rsid wsp:val=&quot;00C00539&quot;/&gt;&lt;wsp:rsid wsp:val=&quot;00C00BB7&quot;/&gt;&lt;wsp:rsid wsp:val=&quot;00C04232&quot;/&gt;&lt;wsp:rsid wsp:val=&quot;00C10D8A&quot;/&gt;&lt;wsp:rsid wsp:val=&quot;00C114AF&quot;/&gt;&lt;wsp:rsid wsp:val=&quot;00C12D0E&quot;/&gt;&lt;wsp:rsid wsp:val=&quot;00C15146&quot;/&gt;&lt;wsp:rsid wsp:val=&quot;00C151AE&quot;/&gt;&lt;wsp:rsid wsp:val=&quot;00C16BD2&quot;/&gt;&lt;wsp:rsid wsp:val=&quot;00C21A1B&quot;/&gt;&lt;wsp:rsid wsp:val=&quot;00C236DE&quot;/&gt;&lt;wsp:rsid wsp:val=&quot;00C256C9&quot;/&gt;&lt;wsp:rsid wsp:val=&quot;00C26D57&quot;/&gt;&lt;wsp:rsid wsp:val=&quot;00C31C60&quot;/&gt;&lt;wsp:rsid wsp:val=&quot;00C3448F&quot;/&gt;&lt;wsp:rsid wsp:val=&quot;00C34FA6&quot;/&gt;&lt;wsp:rsid wsp:val=&quot;00C363C8&quot;/&gt;&lt;wsp:rsid wsp:val=&quot;00C4066E&quot;/&gt;&lt;wsp:rsid wsp:val=&quot;00C40F85&quot;/&gt;&lt;wsp:rsid wsp:val=&quot;00C42D6B&quot;/&gt;&lt;wsp:rsid wsp:val=&quot;00C4339A&quot;/&gt;&lt;wsp:rsid wsp:val=&quot;00C47E22&quot;/&gt;&lt;wsp:rsid wsp:val=&quot;00C47E9C&quot;/&gt;&lt;wsp:rsid wsp:val=&quot;00C527B2&quot;/&gt;&lt;wsp:rsid wsp:val=&quot;00C527ED&quot;/&gt;&lt;wsp:rsid wsp:val=&quot;00C535FB&quot;/&gt;&lt;wsp:rsid wsp:val=&quot;00C53C96&quot;/&gt;&lt;wsp:rsid wsp:val=&quot;00C54534&quot;/&gt;&lt;wsp:rsid wsp:val=&quot;00C54A4A&quot;/&gt;&lt;wsp:rsid wsp:val=&quot;00C54E65&quot;/&gt;&lt;wsp:rsid wsp:val=&quot;00C553B6&quot;/&gt;&lt;wsp:rsid wsp:val=&quot;00C558AC&quot;/&gt;&lt;wsp:rsid wsp:val=&quot;00C63C46&quot;/&gt;&lt;wsp:rsid wsp:val=&quot;00C64E7C&quot;/&gt;&lt;wsp:rsid wsp:val=&quot;00C65456&quot;/&gt;&lt;wsp:rsid wsp:val=&quot;00C6633D&quot;/&gt;&lt;wsp:rsid wsp:val=&quot;00C66804&quot;/&gt;&lt;wsp:rsid wsp:val=&quot;00C817B4&quot;/&gt;&lt;wsp:rsid wsp:val=&quot;00C849CC&quot;/&gt;&lt;wsp:rsid wsp:val=&quot;00C8526A&quot;/&gt;&lt;wsp:rsid wsp:val=&quot;00C860B7&quot;/&gt;&lt;wsp:rsid wsp:val=&quot;00C87B03&quot;/&gt;&lt;wsp:rsid wsp:val=&quot;00C91C33&quot;/&gt;&lt;wsp:rsid wsp:val=&quot;00C94D01&quot;/&gt;&lt;wsp:rsid wsp:val=&quot;00C94E97&quot;/&gt;&lt;wsp:rsid wsp:val=&quot;00C95633&quot;/&gt;&lt;wsp:rsid wsp:val=&quot;00C95818&quot;/&gt;&lt;wsp:rsid wsp:val=&quot;00CA02D7&quot;/&gt;&lt;wsp:rsid wsp:val=&quot;00CA03C9&quot;/&gt;&lt;wsp:rsid wsp:val=&quot;00CA0CEE&quot;/&gt;&lt;wsp:rsid wsp:val=&quot;00CA221D&quot;/&gt;&lt;wsp:rsid wsp:val=&quot;00CA4B60&quot;/&gt;&lt;wsp:rsid wsp:val=&quot;00CA5B6F&quot;/&gt;&lt;wsp:rsid wsp:val=&quot;00CB01FC&quot;/&gt;&lt;wsp:rsid wsp:val=&quot;00CB1CFC&quot;/&gt;&lt;wsp:rsid wsp:val=&quot;00CB6241&quot;/&gt;&lt;wsp:rsid wsp:val=&quot;00CB699D&quot;/&gt;&lt;wsp:rsid wsp:val=&quot;00CB7416&quot;/&gt;&lt;wsp:rsid wsp:val=&quot;00CC56B2&quot;/&gt;&lt;wsp:rsid wsp:val=&quot;00CD125A&quot;/&gt;&lt;wsp:rsid wsp:val=&quot;00CD2049&quot;/&gt;&lt;wsp:rsid wsp:val=&quot;00CD5BE7&quot;/&gt;&lt;wsp:rsid wsp:val=&quot;00CD6408&quot;/&gt;&lt;wsp:rsid wsp:val=&quot;00CD7617&quot;/&gt;&lt;wsp:rsid wsp:val=&quot;00CD79DE&quot;/&gt;&lt;wsp:rsid wsp:val=&quot;00CE467B&quot;/&gt;&lt;wsp:rsid wsp:val=&quot;00CE4B3D&quot;/&gt;&lt;wsp:rsid wsp:val=&quot;00CE6204&quot;/&gt;&lt;wsp:rsid wsp:val=&quot;00CE78BB&quot;/&gt;&lt;wsp:rsid wsp:val=&quot;00CF00BF&quot;/&gt;&lt;wsp:rsid wsp:val=&quot;00CF12D2&quot;/&gt;&lt;wsp:rsid wsp:val=&quot;00CF1762&quot;/&gt;&lt;wsp:rsid wsp:val=&quot;00CF18B1&quot;/&gt;&lt;wsp:rsid wsp:val=&quot;00CF19B1&quot;/&gt;&lt;wsp:rsid wsp:val=&quot;00CF1CED&quot;/&gt;&lt;wsp:rsid wsp:val=&quot;00CF3953&quot;/&gt;&lt;wsp:rsid wsp:val=&quot;00CF3B73&quot;/&gt;&lt;wsp:rsid wsp:val=&quot;00CF5DCD&quot;/&gt;&lt;wsp:rsid wsp:val=&quot;00CF6323&quot;/&gt;&lt;wsp:rsid wsp:val=&quot;00CF687B&quot;/&gt;&lt;wsp:rsid wsp:val=&quot;00D00FDC&quot;/&gt;&lt;wsp:rsid wsp:val=&quot;00D0540E&quot;/&gt;&lt;wsp:rsid wsp:val=&quot;00D10309&quot;/&gt;&lt;wsp:rsid wsp:val=&quot;00D106F7&quot;/&gt;&lt;wsp:rsid wsp:val=&quot;00D11076&quot;/&gt;&lt;wsp:rsid wsp:val=&quot;00D121C5&quot;/&gt;&lt;wsp:rsid wsp:val=&quot;00D12CA5&quot;/&gt;&lt;wsp:rsid wsp:val=&quot;00D12FC7&quot;/&gt;&lt;wsp:rsid wsp:val=&quot;00D16946&quot;/&gt;&lt;wsp:rsid wsp:val=&quot;00D24799&quot;/&gt;&lt;wsp:rsid wsp:val=&quot;00D26B89&quot;/&gt;&lt;wsp:rsid wsp:val=&quot;00D337F4&quot;/&gt;&lt;wsp:rsid wsp:val=&quot;00D34077&quot;/&gt;&lt;wsp:rsid wsp:val=&quot;00D35634&quot;/&gt;&lt;wsp:rsid wsp:val=&quot;00D36DB6&quot;/&gt;&lt;wsp:rsid wsp:val=&quot;00D40BDE&quot;/&gt;&lt;wsp:rsid wsp:val=&quot;00D414F9&quot;/&gt;&lt;wsp:rsid wsp:val=&quot;00D417D9&quot;/&gt;&lt;wsp:rsid wsp:val=&quot;00D428A4&quot;/&gt;&lt;wsp:rsid wsp:val=&quot;00D4359A&quot;/&gt;&lt;wsp:rsid wsp:val=&quot;00D5189C&quot;/&gt;&lt;wsp:rsid wsp:val=&quot;00D528D3&quot;/&gt;&lt;wsp:rsid wsp:val=&quot;00D54FA4&quot;/&gt;&lt;wsp:rsid wsp:val=&quot;00D5579B&quot;/&gt;&lt;wsp:rsid wsp:val=&quot;00D56F81&quot;/&gt;&lt;wsp:rsid wsp:val=&quot;00D65168&quot;/&gt;&lt;wsp:rsid wsp:val=&quot;00D665CA&quot;/&gt;&lt;wsp:rsid wsp:val=&quot;00D67199&quot;/&gt;&lt;wsp:rsid wsp:val=&quot;00D70A42&quot;/&gt;&lt;wsp:rsid wsp:val=&quot;00D70F5F&quot;/&gt;&lt;wsp:rsid wsp:val=&quot;00D718BD&quot;/&gt;&lt;wsp:rsid wsp:val=&quot;00D7358C&quot;/&gt;&lt;wsp:rsid wsp:val=&quot;00D7797A&quot;/&gt;&lt;wsp:rsid wsp:val=&quot;00D81DE0&quot;/&gt;&lt;wsp:rsid wsp:val=&quot;00D82848&quot;/&gt;&lt;wsp:rsid wsp:val=&quot;00D83110&quot;/&gt;&lt;wsp:rsid wsp:val=&quot;00D86717&quot;/&gt;&lt;wsp:rsid wsp:val=&quot;00D86CBA&quot;/&gt;&lt;wsp:rsid wsp:val=&quot;00D92F05&quot;/&gt;&lt;wsp:rsid wsp:val=&quot;00D94957&quot;/&gt;&lt;wsp:rsid wsp:val=&quot;00D978A8&quot;/&gt;&lt;wsp:rsid wsp:val=&quot;00D97F7B&quot;/&gt;&lt;wsp:rsid wsp:val=&quot;00DA2580&quot;/&gt;&lt;wsp:rsid wsp:val=&quot;00DA2F8B&quot;/&gt;&lt;wsp:rsid wsp:val=&quot;00DA3BD8&quot;/&gt;&lt;wsp:rsid wsp:val=&quot;00DA5AE8&quot;/&gt;&lt;wsp:rsid wsp:val=&quot;00DA65FC&quot;/&gt;&lt;wsp:rsid wsp:val=&quot;00DB1E36&quot;/&gt;&lt;wsp:rsid wsp:val=&quot;00DB235D&quot;/&gt;&lt;wsp:rsid wsp:val=&quot;00DB3090&quot;/&gt;&lt;wsp:rsid wsp:val=&quot;00DB3472&quot;/&gt;&lt;wsp:rsid wsp:val=&quot;00DB3E3C&quot;/&gt;&lt;wsp:rsid wsp:val=&quot;00DB5792&quot;/&gt;&lt;wsp:rsid wsp:val=&quot;00DB6E0D&quot;/&gt;&lt;wsp:rsid wsp:val=&quot;00DB7871&quot;/&gt;&lt;wsp:rsid wsp:val=&quot;00DB7AD4&quot;/&gt;&lt;wsp:rsid wsp:val=&quot;00DC0250&quot;/&gt;&lt;wsp:rsid wsp:val=&quot;00DC06A9&quot;/&gt;&lt;wsp:rsid wsp:val=&quot;00DC2E0B&quot;/&gt;&lt;wsp:rsid wsp:val=&quot;00DC35C5&quot;/&gt;&lt;wsp:rsid wsp:val=&quot;00DC4C4F&quot;/&gt;&lt;wsp:rsid wsp:val=&quot;00DC6941&quot;/&gt;&lt;wsp:rsid wsp:val=&quot;00DC697B&quot;/&gt;&lt;wsp:rsid wsp:val=&quot;00DC7F28&quot;/&gt;&lt;wsp:rsid wsp:val=&quot;00DD0D95&quot;/&gt;&lt;wsp:rsid wsp:val=&quot;00DD1606&quot;/&gt;&lt;wsp:rsid wsp:val=&quot;00DD326E&quot;/&gt;&lt;wsp:rsid wsp:val=&quot;00DD404C&quot;/&gt;&lt;wsp:rsid wsp:val=&quot;00DD59D5&quot;/&gt;&lt;wsp:rsid wsp:val=&quot;00DE10AF&quot;/&gt;&lt;wsp:rsid wsp:val=&quot;00DE3147&quot;/&gt;&lt;wsp:rsid wsp:val=&quot;00DE33E9&quot;/&gt;&lt;wsp:rsid wsp:val=&quot;00DE5A2C&quot;/&gt;&lt;wsp:rsid wsp:val=&quot;00DE6943&quot;/&gt;&lt;wsp:rsid wsp:val=&quot;00DE72D6&quot;/&gt;&lt;wsp:rsid wsp:val=&quot;00DE7489&quot;/&gt;&lt;wsp:rsid wsp:val=&quot;00DF3E80&quot;/&gt;&lt;wsp:rsid wsp:val=&quot;00E00669&quot;/&gt;&lt;wsp:rsid wsp:val=&quot;00E011E7&quot;/&gt;&lt;wsp:rsid wsp:val=&quot;00E02406&quot;/&gt;&lt;wsp:rsid wsp:val=&quot;00E02C87&quot;/&gt;&lt;wsp:rsid wsp:val=&quot;00E04400&quot;/&gt;&lt;wsp:rsid wsp:val=&quot;00E0462B&quot;/&gt;&lt;wsp:rsid wsp:val=&quot;00E07D03&quot;/&gt;&lt;wsp:rsid wsp:val=&quot;00E1146E&quot;/&gt;&lt;wsp:rsid wsp:val=&quot;00E12CBC&quot;/&gt;&lt;wsp:rsid wsp:val=&quot;00E13016&quot;/&gt;&lt;wsp:rsid wsp:val=&quot;00E15843&quot;/&gt;&lt;wsp:rsid wsp:val=&quot;00E2096F&quot;/&gt;&lt;wsp:rsid wsp:val=&quot;00E21E40&quot;/&gt;&lt;wsp:rsid wsp:val=&quot;00E2602A&quot;/&gt;&lt;wsp:rsid wsp:val=&quot;00E2663B&quot;/&gt;&lt;wsp:rsid wsp:val=&quot;00E31BAD&quot;/&gt;&lt;wsp:rsid wsp:val=&quot;00E33B18&quot;/&gt;&lt;wsp:rsid wsp:val=&quot;00E36D98&quot;/&gt;&lt;wsp:rsid wsp:val=&quot;00E37302&quot;/&gt;&lt;wsp:rsid wsp:val=&quot;00E40DAA&quot;/&gt;&lt;wsp:rsid wsp:val=&quot;00E41754&quot;/&gt;&lt;wsp:rsid wsp:val=&quot;00E42CFF&quot;/&gt;&lt;wsp:rsid wsp:val=&quot;00E4380B&quot;/&gt;&lt;wsp:rsid wsp:val=&quot;00E441AA&quot;/&gt;&lt;wsp:rsid wsp:val=&quot;00E44E4A&quot;/&gt;&lt;wsp:rsid wsp:val=&quot;00E465F9&quot;/&gt;&lt;wsp:rsid wsp:val=&quot;00E50759&quot;/&gt;&lt;wsp:rsid wsp:val=&quot;00E5167A&quot;/&gt;&lt;wsp:rsid wsp:val=&quot;00E54D3C&quot;/&gt;&lt;wsp:rsid wsp:val=&quot;00E5555E&quot;/&gt;&lt;wsp:rsid wsp:val=&quot;00E55612&quot;/&gt;&lt;wsp:rsid wsp:val=&quot;00E611E1&quot;/&gt;&lt;wsp:rsid wsp:val=&quot;00E64931&quot;/&gt;&lt;wsp:rsid wsp:val=&quot;00E649B3&quot;/&gt;&lt;wsp:rsid wsp:val=&quot;00E7287E&quot;/&gt;&lt;wsp:rsid wsp:val=&quot;00E73627&quot;/&gt;&lt;wsp:rsid wsp:val=&quot;00E743F8&quot;/&gt;&lt;wsp:rsid wsp:val=&quot;00E75505&quot;/&gt;&lt;wsp:rsid wsp:val=&quot;00E75FCC&quot;/&gt;&lt;wsp:rsid wsp:val=&quot;00E766AF&quot;/&gt;&lt;wsp:rsid wsp:val=&quot;00E83F9E&quot;/&gt;&lt;wsp:rsid wsp:val=&quot;00E9268C&quot;/&gt;&lt;wsp:rsid wsp:val=&quot;00E94FDB&quot;/&gt;&lt;wsp:rsid wsp:val=&quot;00E96A9D&quot;/&gt;&lt;wsp:rsid wsp:val=&quot;00E97F3E&quot;/&gt;&lt;wsp:rsid wsp:val=&quot;00EA0478&quot;/&gt;&lt;wsp:rsid wsp:val=&quot;00EA0929&quot;/&gt;&lt;wsp:rsid wsp:val=&quot;00EA0E22&quot;/&gt;&lt;wsp:rsid wsp:val=&quot;00EA125E&quot;/&gt;&lt;wsp:rsid wsp:val=&quot;00EA396A&quot;/&gt;&lt;wsp:rsid wsp:val=&quot;00EA3CD3&quot;/&gt;&lt;wsp:rsid wsp:val=&quot;00EA76C9&quot;/&gt;&lt;wsp:rsid wsp:val=&quot;00EA7853&quot;/&gt;&lt;wsp:rsid wsp:val=&quot;00EB08FD&quot;/&gt;&lt;wsp:rsid wsp:val=&quot;00EB5AA7&quot;/&gt;&lt;wsp:rsid wsp:val=&quot;00EB5EC3&quot;/&gt;&lt;wsp:rsid wsp:val=&quot;00EC2A82&quot;/&gt;&lt;wsp:rsid wsp:val=&quot;00EC4DF9&quot;/&gt;&lt;wsp:rsid wsp:val=&quot;00EC505C&quot;/&gt;&lt;wsp:rsid wsp:val=&quot;00ED1322&quot;/&gt;&lt;wsp:rsid wsp:val=&quot;00ED17D7&quot;/&gt;&lt;wsp:rsid wsp:val=&quot;00ED1D0B&quot;/&gt;&lt;wsp:rsid wsp:val=&quot;00ED72FF&quot;/&gt;&lt;wsp:rsid wsp:val=&quot;00EE1B37&quot;/&gt;&lt;wsp:rsid wsp:val=&quot;00EE3214&quot;/&gt;&lt;wsp:rsid wsp:val=&quot;00EE3833&quot;/&gt;&lt;wsp:rsid wsp:val=&quot;00EE3CEE&quot;/&gt;&lt;wsp:rsid wsp:val=&quot;00EE51AB&quot;/&gt;&lt;wsp:rsid wsp:val=&quot;00EE718C&quot;/&gt;&lt;wsp:rsid wsp:val=&quot;00EF014F&quot;/&gt;&lt;wsp:rsid wsp:val=&quot;00EF1F7D&quot;/&gt;&lt;wsp:rsid wsp:val=&quot;00EF20FD&quot;/&gt;&lt;wsp:rsid wsp:val=&quot;00EF3458&quot;/&gt;&lt;wsp:rsid wsp:val=&quot;00EF3BD7&quot;/&gt;&lt;wsp:rsid wsp:val=&quot;00EF7C51&quot;/&gt;&lt;wsp:rsid wsp:val=&quot;00F0083F&quot;/&gt;&lt;wsp:rsid wsp:val=&quot;00F015F1&quot;/&gt;&lt;wsp:rsid wsp:val=&quot;00F02AE3&quot;/&gt;&lt;wsp:rsid wsp:val=&quot;00F03325&quot;/&gt;&lt;wsp:rsid wsp:val=&quot;00F03E54&quot;/&gt;&lt;wsp:rsid wsp:val=&quot;00F06EB6&quot;/&gt;&lt;wsp:rsid wsp:val=&quot;00F12965&quot;/&gt;&lt;wsp:rsid wsp:val=&quot;00F146B5&quot;/&gt;&lt;wsp:rsid wsp:val=&quot;00F26E89&quot;/&gt;&lt;wsp:rsid wsp:val=&quot;00F27F5F&quot;/&gt;&lt;wsp:rsid wsp:val=&quot;00F31ACA&quot;/&gt;&lt;wsp:rsid wsp:val=&quot;00F3276C&quot;/&gt;&lt;wsp:rsid wsp:val=&quot;00F3393C&quot;/&gt;&lt;wsp:rsid wsp:val=&quot;00F33DAA&quot;/&gt;&lt;wsp:rsid wsp:val=&quot;00F343DD&quot;/&gt;&lt;wsp:rsid wsp:val=&quot;00F34427&quot;/&gt;&lt;wsp:rsid wsp:val=&quot;00F43165&quot;/&gt;&lt;wsp:rsid wsp:val=&quot;00F45D2C&quot;/&gt;&lt;wsp:rsid wsp:val=&quot;00F4691B&quot;/&gt;&lt;wsp:rsid wsp:val=&quot;00F46DBA&quot;/&gt;&lt;wsp:rsid wsp:val=&quot;00F5058B&quot;/&gt;&lt;wsp:rsid wsp:val=&quot;00F51BBF&quot;/&gt;&lt;wsp:rsid wsp:val=&quot;00F55DC5&quot;/&gt;&lt;wsp:rsid wsp:val=&quot;00F56EE2&quot;/&gt;&lt;wsp:rsid wsp:val=&quot;00F57711&quot;/&gt;&lt;wsp:rsid wsp:val=&quot;00F57D22&quot;/&gt;&lt;wsp:rsid wsp:val=&quot;00F631D5&quot;/&gt;&lt;wsp:rsid wsp:val=&quot;00F64DE9&quot;/&gt;&lt;wsp:rsid wsp:val=&quot;00F64E6B&quot;/&gt;&lt;wsp:rsid wsp:val=&quot;00F663BE&quot;/&gt;&lt;wsp:rsid wsp:val=&quot;00F70883&quot;/&gt;&lt;wsp:rsid wsp:val=&quot;00F71BE2&quot;/&gt;&lt;wsp:rsid wsp:val=&quot;00F72410&quot;/&gt;&lt;wsp:rsid wsp:val=&quot;00F73158&quot;/&gt;&lt;wsp:rsid wsp:val=&quot;00F73C65&quot;/&gt;&lt;wsp:rsid wsp:val=&quot;00F743F5&quot;/&gt;&lt;wsp:rsid wsp:val=&quot;00F74692&quot;/&gt;&lt;wsp:rsid wsp:val=&quot;00F76453&quot;/&gt;&lt;wsp:rsid wsp:val=&quot;00F840BB&quot;/&gt;&lt;wsp:rsid wsp:val=&quot;00F868BB&quot;/&gt;&lt;wsp:rsid wsp:val=&quot;00F86EE6&quot;/&gt;&lt;wsp:rsid wsp:val=&quot;00F87E47&quot;/&gt;&lt;wsp:rsid wsp:val=&quot;00F9162D&quot;/&gt;&lt;wsp:rsid wsp:val=&quot;00F94A20&quot;/&gt;&lt;wsp:rsid wsp:val=&quot;00FA1DE7&quot;/&gt;&lt;wsp:rsid wsp:val=&quot;00FA2888&quot;/&gt;&lt;wsp:rsid wsp:val=&quot;00FA591E&quot;/&gt;&lt;wsp:rsid wsp:val=&quot;00FB6DD2&quot;/&gt;&lt;wsp:rsid wsp:val=&quot;00FB7879&quot;/&gt;&lt;wsp:rsid wsp:val=&quot;00FC0B6F&quot;/&gt;&lt;wsp:rsid wsp:val=&quot;00FC2E58&quot;/&gt;&lt;wsp:rsid wsp:val=&quot;00FC32F5&quot;/&gt;&lt;wsp:rsid wsp:val=&quot;00FC3EF2&quot;/&gt;&lt;wsp:rsid wsp:val=&quot;00FC5D55&quot;/&gt;&lt;wsp:rsid wsp:val=&quot;00FD18F6&quot;/&gt;&lt;wsp:rsid wsp:val=&quot;00FD59F9&quot;/&gt;&lt;wsp:rsid wsp:val=&quot;00FD76B0&quot;/&gt;&lt;wsp:rsid wsp:val=&quot;00FD7E0E&quot;/&gt;&lt;wsp:rsid wsp:val=&quot;00FE134A&quot;/&gt;&lt;wsp:rsid wsp:val=&quot;00FE1375&quot;/&gt;&lt;wsp:rsid wsp:val=&quot;00FE6CB2&quot;/&gt;&lt;wsp:rsid wsp:val=&quot;00FE79E9&quot;/&gt;&lt;wsp:rsid wsp:val=&quot;00FE7D38&quot;/&gt;&lt;wsp:rsid wsp:val=&quot;00FF2C1E&quot;/&gt;&lt;wsp:rsid wsp:val=&quot;00FF2E56&quot;/&gt;&lt;wsp:rsid wsp:val=&quot;00FF666F&quot;/&gt;&lt;/wsp:rsids&gt;&lt;/w:docPr&gt;&lt;w:body&gt;&lt;w:p wsp:rsidR=&quot;00000000&quot; wsp:rsidRDefault=&quot;00732635&quot;&gt;&lt;m:oMathPara&gt;&lt;m:oMath&gt;&lt;m:r&gt;&lt;w:rPr&gt;&lt;w:i/&gt;&lt;/w:rPr&gt;&lt;m:t&gt;СЃРєРѕСЂРѕСЃС‚СЊ&lt;/m:t&gt;&lt;/m:r&gt;&lt;m:r&gt;&lt;m:rPr&gt;&lt;m:sty m:val=&quot;p&quot;/&gt;&lt;/m:rPr&gt;&lt;w:rPr&gt;&lt;w:rFonts w:ascii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/&gt;&lt;w:i/&gt;&lt;/w:rPr&gt;&lt;m:t&gt;РїСЂРѕР№РґРµРЅРЅРѕРµ&lt;/m:t&gt;&lt;/m:r&gt;&lt;m:r&gt;&lt;w:rPr&gt;&lt;w:rFonts w:ascii=&quot;Cambria Math&quot;/&gt;&lt;wx:font wx:val=&quot;Cambria Math&quot;/&gt;&lt;w:i/&gt;&lt;/w:rPr&gt;&lt;m:t&gt; &lt;/m:t&gt;&lt;/m:r&gt;&lt;m:r&gt;&lt;w:rPr&gt;&lt;w:i/&gt;&lt;/w:rPr&gt;&lt;m:t&gt;СЂР°СЃСЃС‚РѕСЏРЅРёРµ&lt;/m:t&gt;&lt;/m:r&gt;&lt;/m:num&gt;&lt;m:den&gt;&lt;m:r&gt;&lt;w:rPr&gt;&lt;w:i/&gt;&lt;/w:rPr&gt;&lt;m:t&gt;РІСЂРµРј&lt;/m:t&gt;&lt;/m:r&gt;&lt;m:r&gt;&lt;w:rPr&gt;&lt;w:rFonts w:ascii=&quot;Cambria Math&quot;/&gt;&lt;w:i/&gt;&lt;/w:rPr&gt;&lt;m:t&gt;СЏ&lt;/m:t&gt;&lt;/m:r&gt;&lt;m:r&gt;&lt;w:rPr&gt;&lt;w:rFonts w:ascii=&quot;Cambria Math&quot;/&gt;&lt;wx:font wx:val=&quot;Cambria Math&quot;/&gt;&lt;w:i/&gt;&lt;/w:rPr&gt;&lt;m:t&gt; &lt;/m:t&gt;&lt;/m:r&gt;&lt;m:r&gt;&lt;w:rPr&gt;&lt;w:rFonts w:ascii=&quot;Cambria Math&quot;/&gt;&lt;w:i/&gt;&lt;/w:rPr&gt;&lt;m:t&gt;РїСЂРѕС…РѕР¶РґРµРЅРёСЏ&lt;/m:t&gt;&lt;/m:r&gt;&lt;m:r&gt;&lt;w:rPr&gt;&lt;w:rFonts w:ascii=&quot;Cambria Math&quot;/&gt;&lt;wx:font wx:val=&quot;Cambria Math&quot;/&gt;&lt;w:i/&gt;&lt;/w:rPr&gt;&lt;m:t&gt; &lt;/m:t&gt;&lt;/m:r&gt;&lt;m:r&gt;&lt;w:rPr&gt;&lt;w:rFonts w:ascii=&quot;Cambria Math&quot;/&gt;&lt;w:i/&gt;&lt;/w:rPr&gt;&lt;m:t&gt;СѓС‡Р°СЃС‚РєР°&lt;/m:t&gt;&lt;/m:r&gt;&lt;m:r&gt;&lt;w:rPr&gt;&lt;w:rFonts w:ascii=&quot;Cambria Math&quot;/&gt;&lt;wx:font wx:val=&quot;Cambria Math&quot;/&gt;&lt;w:i/&gt;&lt;/w:rPr&gt;&lt;m:t&gt;   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 wrapcoords="10353 540 8863 1620 0 8640 -74 10800 -74 13500 6182 17820 6480 19980 6554 19980 16908 19980 21079 18900 21004 17820 21600 10260 21451 9720 6033 9180 19961 7020 20110 2160 10726 540 10353 540">
            <v:imagedata r:id="rId5" o:title="" chromakey="white"/>
            <w10:wrap type="tight"/>
          </v:shape>
        </w:pict>
      </w:r>
    </w:p>
    <w:p w:rsidR="00274BAF" w:rsidRPr="0097541D" w:rsidRDefault="00274BAF" w:rsidP="00274BAF">
      <w:pPr>
        <w:jc w:val="center"/>
      </w:pPr>
    </w:p>
    <w:p w:rsidR="00274BAF" w:rsidRPr="00536DFC" w:rsidRDefault="00274BAF" w:rsidP="00274BAF">
      <w:pPr>
        <w:jc w:val="both"/>
        <w:rPr>
          <w:b/>
        </w:rPr>
      </w:pPr>
    </w:p>
    <w:p w:rsidR="00274BAF" w:rsidRPr="0097541D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proofErr w:type="spellStart"/>
      <w:r>
        <w:rPr>
          <w:rFonts w:ascii="Times New Roman" w:hAnsi="Times New Roman"/>
          <w:color w:val="212121"/>
          <w:sz w:val="24"/>
          <w:szCs w:val="24"/>
        </w:rPr>
        <w:t>Измерение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расстояния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участка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дороги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между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периферийными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станци</w:t>
      </w:r>
      <w:r>
        <w:rPr>
          <w:rFonts w:ascii="Times New Roman" w:hAnsi="Times New Roman"/>
          <w:color w:val="212121"/>
          <w:sz w:val="24"/>
          <w:szCs w:val="24"/>
        </w:rPr>
        <w:t>ями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длина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контрольного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участка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)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осуществл</w:t>
      </w:r>
      <w:r>
        <w:rPr>
          <w:rFonts w:ascii="Times New Roman" w:hAnsi="Times New Roman"/>
          <w:color w:val="212121"/>
          <w:sz w:val="24"/>
          <w:szCs w:val="24"/>
        </w:rPr>
        <w:t>яется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соответствии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с NML 2-13</w:t>
      </w:r>
      <w:r w:rsidRPr="0097541D">
        <w:rPr>
          <w:rFonts w:ascii="Times New Roman" w:hAnsi="Times New Roman"/>
          <w:color w:val="212121"/>
          <w:sz w:val="24"/>
          <w:szCs w:val="24"/>
        </w:rPr>
        <w:t xml:space="preserve">: 2015 </w:t>
      </w:r>
      <w:r w:rsidRPr="0097541D">
        <w:rPr>
          <w:rFonts w:ascii="Times New Roman" w:hAnsi="Times New Roman"/>
          <w:color w:val="212121"/>
          <w:sz w:val="24"/>
          <w:szCs w:val="24"/>
          <w:lang w:val="ro-RO"/>
        </w:rPr>
        <w:t>„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Система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измерения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средней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скорости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движения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транспортных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средств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.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Метрологические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требования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>.</w:t>
      </w:r>
      <w:r w:rsidRPr="0097541D">
        <w:rPr>
          <w:rFonts w:ascii="Times New Roman" w:hAnsi="Times New Roman"/>
          <w:color w:val="212121"/>
          <w:sz w:val="24"/>
          <w:szCs w:val="24"/>
          <w:lang w:val="ro-RO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Методика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поверки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>.</w:t>
      </w:r>
      <w:r w:rsidRPr="0097541D">
        <w:rPr>
          <w:rFonts w:ascii="Times New Roman" w:hAnsi="Times New Roman"/>
          <w:color w:val="212121"/>
          <w:sz w:val="24"/>
          <w:szCs w:val="24"/>
          <w:lang w:val="ro-RO"/>
        </w:rPr>
        <w:t>”</w:t>
      </w:r>
    </w:p>
    <w:p w:rsidR="00274BAF" w:rsidRPr="0097541D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274BAF" w:rsidRPr="0097541D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274BAF" w:rsidRPr="0097541D" w:rsidRDefault="00274BAF" w:rsidP="00274BAF">
      <w:pPr>
        <w:pStyle w:val="PreformatatHTML"/>
        <w:shd w:val="clear" w:color="auto" w:fill="FFFFFF"/>
        <w:jc w:val="center"/>
        <w:rPr>
          <w:rFonts w:ascii="Times New Roman" w:hAnsi="Times New Roman"/>
          <w:color w:val="212121"/>
          <w:sz w:val="24"/>
          <w:szCs w:val="24"/>
        </w:rPr>
      </w:pPr>
      <w:r w:rsidRPr="0097541D">
        <w:rPr>
          <w:rFonts w:ascii="Times New Roman" w:hAnsi="Times New Roman"/>
          <w:b/>
          <w:color w:val="212121"/>
          <w:sz w:val="24"/>
          <w:szCs w:val="24"/>
          <w:lang w:val="ro-RO"/>
        </w:rPr>
        <w:t>VIII.</w:t>
      </w:r>
      <w:r w:rsidRPr="0097541D">
        <w:rPr>
          <w:rFonts w:ascii="Times New Roman" w:hAnsi="Times New Roman"/>
          <w:color w:val="212121"/>
          <w:sz w:val="24"/>
          <w:szCs w:val="24"/>
          <w:lang w:val="ro-RO"/>
        </w:rPr>
        <w:t xml:space="preserve"> </w:t>
      </w:r>
      <w:r w:rsidRPr="0097541D">
        <w:rPr>
          <w:rFonts w:ascii="Times New Roman" w:hAnsi="Times New Roman"/>
          <w:b/>
          <w:color w:val="212121"/>
          <w:sz w:val="24"/>
          <w:szCs w:val="24"/>
        </w:rPr>
        <w:t xml:space="preserve">ТРЕБОВАНИЯ БЕСОПАСНОСТИ </w:t>
      </w:r>
      <w:r>
        <w:rPr>
          <w:rFonts w:ascii="Times New Roman" w:hAnsi="Times New Roman"/>
          <w:b/>
          <w:color w:val="212121"/>
          <w:sz w:val="24"/>
          <w:szCs w:val="24"/>
        </w:rPr>
        <w:t>ПРИ</w:t>
      </w:r>
      <w:r w:rsidRPr="0097541D">
        <w:rPr>
          <w:rFonts w:ascii="Times New Roman" w:hAnsi="Times New Roman"/>
          <w:b/>
          <w:color w:val="212121"/>
          <w:sz w:val="24"/>
          <w:szCs w:val="24"/>
        </w:rPr>
        <w:t xml:space="preserve"> ОСУЩЕСТВЛЕНИЕ ИЗМЕРЕНИ</w:t>
      </w:r>
      <w:r>
        <w:rPr>
          <w:rFonts w:ascii="Times New Roman" w:hAnsi="Times New Roman"/>
          <w:b/>
          <w:color w:val="212121"/>
          <w:sz w:val="24"/>
          <w:szCs w:val="24"/>
        </w:rPr>
        <w:t>Й</w:t>
      </w:r>
    </w:p>
    <w:p w:rsidR="00274BAF" w:rsidRPr="00536DFC" w:rsidRDefault="00274BAF" w:rsidP="00274BAF">
      <w:pPr>
        <w:ind w:left="1789"/>
        <w:contextualSpacing/>
        <w:rPr>
          <w:b/>
        </w:rPr>
      </w:pPr>
    </w:p>
    <w:p w:rsidR="00274BAF" w:rsidRPr="0097541D" w:rsidRDefault="00274BAF" w:rsidP="00274BAF">
      <w:pPr>
        <w:pStyle w:val="PreformatatHTML"/>
        <w:shd w:val="clear" w:color="auto" w:fill="FFFFFF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97541D"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Измерение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скорости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движения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транспортных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средств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с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использованием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системы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для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измерения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средней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скорости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движения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транспортных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средств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типа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”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Celeritas</w:t>
      </w:r>
      <w:proofErr w:type="spellEnd"/>
      <w:r w:rsidRPr="0097541D">
        <w:rPr>
          <w:rFonts w:ascii="Times New Roman" w:hAnsi="Times New Roman"/>
          <w:bCs/>
          <w:sz w:val="24"/>
          <w:szCs w:val="24"/>
          <w:lang w:val="ro-RO"/>
        </w:rPr>
        <w:t xml:space="preserve">”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осуществляется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автоматическом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режиме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>,</w:t>
      </w:r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без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выполнения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каких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либо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операций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операторами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. </w:t>
      </w:r>
    </w:p>
    <w:p w:rsidR="00274BAF" w:rsidRPr="0097541D" w:rsidRDefault="00274BAF" w:rsidP="00274BAF">
      <w:pPr>
        <w:pStyle w:val="PreformatatHTML"/>
        <w:shd w:val="clear" w:color="auto" w:fill="FFFFFF"/>
        <w:tabs>
          <w:tab w:val="clear" w:pos="916"/>
          <w:tab w:val="clear" w:pos="1832"/>
          <w:tab w:val="left" w:pos="709"/>
        </w:tabs>
        <w:jc w:val="both"/>
        <w:rPr>
          <w:rFonts w:ascii="Times New Roman" w:hAnsi="Times New Roman"/>
          <w:color w:val="212121"/>
          <w:sz w:val="24"/>
          <w:szCs w:val="24"/>
        </w:rPr>
      </w:pPr>
      <w:r w:rsidRPr="0097541D">
        <w:rPr>
          <w:rFonts w:ascii="Times New Roman" w:hAnsi="Times New Roman"/>
          <w:color w:val="21212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При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м</w:t>
      </w:r>
      <w:r w:rsidRPr="0097541D">
        <w:rPr>
          <w:rFonts w:ascii="Times New Roman" w:hAnsi="Times New Roman"/>
          <w:bCs/>
          <w:color w:val="000000"/>
          <w:sz w:val="24"/>
          <w:szCs w:val="24"/>
        </w:rPr>
        <w:t>онтаж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proofErr w:type="spellEnd"/>
      <w:r w:rsidRPr="0097541D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97541D">
        <w:rPr>
          <w:rFonts w:ascii="Times New Roman" w:hAnsi="Times New Roman"/>
          <w:bCs/>
          <w:color w:val="000000"/>
          <w:sz w:val="24"/>
          <w:szCs w:val="24"/>
        </w:rPr>
        <w:t>ввод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proofErr w:type="spellEnd"/>
      <w:r w:rsidRPr="0097541D">
        <w:rPr>
          <w:rFonts w:ascii="Times New Roman" w:hAnsi="Times New Roman"/>
          <w:bCs/>
          <w:color w:val="000000"/>
          <w:sz w:val="24"/>
          <w:szCs w:val="24"/>
        </w:rPr>
        <w:t xml:space="preserve"> в </w:t>
      </w:r>
      <w:proofErr w:type="spellStart"/>
      <w:r w:rsidRPr="0097541D">
        <w:rPr>
          <w:rFonts w:ascii="Times New Roman" w:hAnsi="Times New Roman"/>
          <w:bCs/>
          <w:color w:val="000000"/>
          <w:sz w:val="24"/>
          <w:szCs w:val="24"/>
        </w:rPr>
        <w:t>эксплуатацию</w:t>
      </w:r>
      <w:proofErr w:type="spellEnd"/>
      <w:r w:rsidRPr="009754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color w:val="000000"/>
          <w:sz w:val="24"/>
          <w:szCs w:val="24"/>
        </w:rPr>
        <w:t>Систем</w:t>
      </w:r>
      <w:proofErr w:type="spellEnd"/>
      <w:r w:rsidRPr="009754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color w:val="000000"/>
          <w:sz w:val="24"/>
          <w:szCs w:val="24"/>
        </w:rPr>
        <w:t>типа</w:t>
      </w:r>
      <w:proofErr w:type="spellEnd"/>
      <w:r w:rsidRPr="0097541D">
        <w:rPr>
          <w:rFonts w:ascii="Times New Roman" w:hAnsi="Times New Roman"/>
          <w:color w:val="000000"/>
          <w:sz w:val="24"/>
          <w:szCs w:val="24"/>
        </w:rPr>
        <w:t xml:space="preserve"> ”</w:t>
      </w:r>
      <w:proofErr w:type="spellStart"/>
      <w:r w:rsidRPr="0097541D">
        <w:rPr>
          <w:rFonts w:ascii="Times New Roman" w:hAnsi="Times New Roman"/>
          <w:color w:val="000000"/>
          <w:sz w:val="24"/>
          <w:szCs w:val="24"/>
        </w:rPr>
        <w:t>Celeritas</w:t>
      </w:r>
      <w:proofErr w:type="spellEnd"/>
      <w:r w:rsidRPr="0097541D">
        <w:rPr>
          <w:rFonts w:ascii="Times New Roman" w:hAnsi="Times New Roman"/>
          <w:color w:val="000000"/>
          <w:sz w:val="24"/>
          <w:szCs w:val="24"/>
        </w:rPr>
        <w:t xml:space="preserve">” </w:t>
      </w:r>
      <w:proofErr w:type="spellStart"/>
      <w:r w:rsidRPr="0097541D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r w:rsidRPr="009754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000000"/>
          <w:sz w:val="24"/>
          <w:szCs w:val="24"/>
        </w:rPr>
        <w:t>измерения</w:t>
      </w:r>
      <w:proofErr w:type="spellEnd"/>
      <w:r w:rsidRPr="009754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000000"/>
          <w:sz w:val="24"/>
          <w:szCs w:val="24"/>
        </w:rPr>
        <w:t>средней</w:t>
      </w:r>
      <w:proofErr w:type="spellEnd"/>
      <w:r w:rsidRPr="009754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000000"/>
          <w:sz w:val="24"/>
          <w:szCs w:val="24"/>
        </w:rPr>
        <w:t>скорости</w:t>
      </w:r>
      <w:proofErr w:type="spellEnd"/>
      <w:r w:rsidRPr="009754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000000"/>
          <w:sz w:val="24"/>
          <w:szCs w:val="24"/>
        </w:rPr>
        <w:t>движения</w:t>
      </w:r>
      <w:proofErr w:type="spellEnd"/>
      <w:r w:rsidRPr="009754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000000"/>
          <w:sz w:val="24"/>
          <w:szCs w:val="24"/>
        </w:rPr>
        <w:t>транспортных</w:t>
      </w:r>
      <w:proofErr w:type="spellEnd"/>
      <w:r w:rsidRPr="009754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000000"/>
          <w:sz w:val="24"/>
          <w:szCs w:val="24"/>
        </w:rPr>
        <w:t>средств</w:t>
      </w:r>
      <w:proofErr w:type="spellEnd"/>
      <w:r w:rsidRPr="009754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должны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соблюдаться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требования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безопасности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и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экологические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требования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характерные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для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монта</w:t>
      </w:r>
      <w:r>
        <w:rPr>
          <w:rFonts w:ascii="Times New Roman" w:hAnsi="Times New Roman"/>
          <w:color w:val="212121"/>
          <w:sz w:val="24"/>
          <w:szCs w:val="24"/>
        </w:rPr>
        <w:t>жных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работ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электроустановок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>.</w:t>
      </w:r>
    </w:p>
    <w:p w:rsidR="00274BAF" w:rsidRPr="0097541D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274BAF" w:rsidRPr="0097541D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274BAF" w:rsidRPr="0097541D" w:rsidRDefault="00274BAF" w:rsidP="00274BAF">
      <w:pPr>
        <w:pStyle w:val="PreformatatHTML"/>
        <w:shd w:val="clear" w:color="auto" w:fill="FFFFFF"/>
        <w:jc w:val="center"/>
        <w:rPr>
          <w:rFonts w:ascii="Times New Roman" w:hAnsi="Times New Roman"/>
          <w:b/>
          <w:color w:val="212121"/>
          <w:sz w:val="24"/>
          <w:szCs w:val="24"/>
        </w:rPr>
      </w:pPr>
      <w:r w:rsidRPr="0097541D">
        <w:rPr>
          <w:rFonts w:ascii="Times New Roman" w:hAnsi="Times New Roman"/>
          <w:b/>
          <w:color w:val="212121"/>
          <w:sz w:val="24"/>
          <w:szCs w:val="24"/>
          <w:lang w:val="ro-RO"/>
        </w:rPr>
        <w:t xml:space="preserve">IX. </w:t>
      </w:r>
      <w:r w:rsidRPr="0097541D">
        <w:rPr>
          <w:rFonts w:ascii="Times New Roman" w:hAnsi="Times New Roman"/>
          <w:b/>
          <w:color w:val="212121"/>
          <w:sz w:val="24"/>
          <w:szCs w:val="24"/>
        </w:rPr>
        <w:t>ТРЕБОВАНИЯ К КВАЛИФИКАЦИЙ ОПЕРАТОРОВ</w:t>
      </w:r>
    </w:p>
    <w:p w:rsidR="00274BAF" w:rsidRPr="0097541D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b/>
          <w:color w:val="212121"/>
          <w:sz w:val="24"/>
          <w:szCs w:val="24"/>
        </w:rPr>
      </w:pPr>
    </w:p>
    <w:p w:rsidR="00274BAF" w:rsidRPr="0097541D" w:rsidRDefault="00274BAF" w:rsidP="00274BAF">
      <w:pPr>
        <w:pStyle w:val="Preformatat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ab/>
        <w:t xml:space="preserve">19.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Доступ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</w:rPr>
        <w:t xml:space="preserve">к </w:t>
      </w:r>
      <w:proofErr w:type="spellStart"/>
      <w:r w:rsidRPr="0097541D">
        <w:rPr>
          <w:rFonts w:ascii="Times New Roman" w:hAnsi="Times New Roman"/>
          <w:bCs/>
          <w:color w:val="000000"/>
          <w:sz w:val="24"/>
          <w:szCs w:val="24"/>
        </w:rPr>
        <w:t>Систем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proofErr w:type="spellEnd"/>
      <w:r w:rsidRPr="009754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color w:val="000000"/>
          <w:sz w:val="24"/>
          <w:szCs w:val="24"/>
        </w:rPr>
        <w:t>типа</w:t>
      </w:r>
      <w:proofErr w:type="spellEnd"/>
      <w:r w:rsidRPr="0097541D">
        <w:rPr>
          <w:rFonts w:ascii="Times New Roman" w:hAnsi="Times New Roman"/>
          <w:color w:val="000000"/>
          <w:sz w:val="24"/>
          <w:szCs w:val="24"/>
        </w:rPr>
        <w:t xml:space="preserve"> ”</w:t>
      </w:r>
      <w:proofErr w:type="spellStart"/>
      <w:r w:rsidRPr="0097541D">
        <w:rPr>
          <w:rFonts w:ascii="Times New Roman" w:hAnsi="Times New Roman"/>
          <w:color w:val="000000"/>
          <w:sz w:val="24"/>
          <w:szCs w:val="24"/>
        </w:rPr>
        <w:t>Celeritas</w:t>
      </w:r>
      <w:proofErr w:type="spellEnd"/>
      <w:r w:rsidRPr="0097541D">
        <w:rPr>
          <w:rFonts w:ascii="Times New Roman" w:hAnsi="Times New Roman"/>
          <w:color w:val="000000"/>
          <w:sz w:val="24"/>
          <w:szCs w:val="24"/>
        </w:rPr>
        <w:t xml:space="preserve">” </w:t>
      </w:r>
      <w:proofErr w:type="spellStart"/>
      <w:r w:rsidRPr="0097541D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r w:rsidRPr="009754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000000"/>
          <w:sz w:val="24"/>
          <w:szCs w:val="24"/>
        </w:rPr>
        <w:t>измерения</w:t>
      </w:r>
      <w:proofErr w:type="spellEnd"/>
      <w:r w:rsidRPr="009754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000000"/>
          <w:sz w:val="24"/>
          <w:szCs w:val="24"/>
        </w:rPr>
        <w:t>средней</w:t>
      </w:r>
      <w:proofErr w:type="spellEnd"/>
      <w:r w:rsidRPr="009754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000000"/>
          <w:sz w:val="24"/>
          <w:szCs w:val="24"/>
        </w:rPr>
        <w:t>скорости</w:t>
      </w:r>
      <w:proofErr w:type="spellEnd"/>
      <w:r w:rsidRPr="009754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000000"/>
          <w:sz w:val="24"/>
          <w:szCs w:val="24"/>
        </w:rPr>
        <w:t>движения</w:t>
      </w:r>
      <w:proofErr w:type="spellEnd"/>
      <w:r w:rsidRPr="009754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000000"/>
          <w:sz w:val="24"/>
          <w:szCs w:val="24"/>
        </w:rPr>
        <w:t>транспортных</w:t>
      </w:r>
      <w:proofErr w:type="spellEnd"/>
      <w:r w:rsidRPr="009754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000000"/>
          <w:sz w:val="24"/>
          <w:szCs w:val="24"/>
        </w:rPr>
        <w:t>средств</w:t>
      </w:r>
      <w:proofErr w:type="spellEnd"/>
      <w:r w:rsidRPr="009754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разрешен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только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лица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прошедшим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соответствующее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обучение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. </w:t>
      </w:r>
    </w:p>
    <w:p w:rsidR="00274BAF" w:rsidRPr="0097541D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274BAF" w:rsidRPr="0097541D" w:rsidRDefault="00274BAF" w:rsidP="00274BAF">
      <w:pPr>
        <w:pStyle w:val="PreformatatHTML"/>
        <w:shd w:val="clear" w:color="auto" w:fill="FFFFFF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97541D">
        <w:rPr>
          <w:rFonts w:ascii="Times New Roman" w:hAnsi="Times New Roman"/>
          <w:color w:val="212121"/>
          <w:sz w:val="24"/>
          <w:szCs w:val="24"/>
        </w:rPr>
        <w:t xml:space="preserve">20.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0E0EA7">
        <w:rPr>
          <w:rFonts w:ascii="Times New Roman" w:hAnsi="Times New Roman"/>
          <w:bCs/>
          <w:color w:val="000000"/>
          <w:sz w:val="24"/>
          <w:szCs w:val="24"/>
        </w:rPr>
        <w:t>орректность</w:t>
      </w:r>
      <w:proofErr w:type="spellEnd"/>
      <w:r w:rsidRPr="000E0EA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проведения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измерений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проводимых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Системой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для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измерение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средней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скорости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движения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транспортных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средств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типа</w:t>
      </w:r>
      <w:proofErr w:type="spellEnd"/>
      <w:r w:rsidRPr="0097541D">
        <w:rPr>
          <w:rFonts w:ascii="Times New Roman" w:hAnsi="Times New Roman"/>
          <w:bCs/>
          <w:sz w:val="24"/>
          <w:szCs w:val="24"/>
        </w:rPr>
        <w:t xml:space="preserve"> ”</w:t>
      </w:r>
      <w:proofErr w:type="spellStart"/>
      <w:r w:rsidRPr="0097541D">
        <w:rPr>
          <w:rFonts w:ascii="Times New Roman" w:hAnsi="Times New Roman"/>
          <w:bCs/>
          <w:sz w:val="24"/>
          <w:szCs w:val="24"/>
        </w:rPr>
        <w:t>Celeritas</w:t>
      </w:r>
      <w:proofErr w:type="spellEnd"/>
      <w:r w:rsidRPr="0097541D">
        <w:rPr>
          <w:rFonts w:ascii="Times New Roman" w:hAnsi="Times New Roman"/>
          <w:bCs/>
          <w:sz w:val="24"/>
          <w:szCs w:val="24"/>
          <w:lang w:val="ro-RO"/>
        </w:rPr>
        <w:t>”</w:t>
      </w:r>
      <w:r w:rsidRPr="009754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обеспечивается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проведением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первичной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периодическими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поверками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. </w:t>
      </w:r>
    </w:p>
    <w:p w:rsidR="00274BAF" w:rsidRPr="0097541D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274BAF" w:rsidRPr="000E0EA7" w:rsidRDefault="00274BAF" w:rsidP="00274BAF">
      <w:pPr>
        <w:pStyle w:val="PreformatatHTML"/>
        <w:shd w:val="clear" w:color="auto" w:fill="FFFFFF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97541D">
        <w:rPr>
          <w:rFonts w:ascii="Times New Roman" w:hAnsi="Times New Roman"/>
          <w:color w:val="212121"/>
          <w:sz w:val="24"/>
          <w:szCs w:val="24"/>
        </w:rPr>
        <w:t xml:space="preserve">21. 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Рез</w:t>
      </w:r>
      <w:r>
        <w:rPr>
          <w:rFonts w:ascii="Times New Roman" w:hAnsi="Times New Roman"/>
          <w:color w:val="212121"/>
          <w:sz w:val="24"/>
          <w:szCs w:val="24"/>
        </w:rPr>
        <w:t>ультаты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измерений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выполненных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Системой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типа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"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Celeritas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"</w:t>
      </w:r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для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измерения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средней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скорости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транспортных</w:t>
      </w:r>
      <w:proofErr w:type="spellEnd"/>
      <w:r w:rsidRPr="0097541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97541D">
        <w:rPr>
          <w:rFonts w:ascii="Times New Roman" w:hAnsi="Times New Roman"/>
          <w:color w:val="212121"/>
          <w:sz w:val="24"/>
          <w:szCs w:val="24"/>
        </w:rPr>
        <w:t>средс</w:t>
      </w:r>
      <w:r>
        <w:rPr>
          <w:rFonts w:ascii="Times New Roman" w:hAnsi="Times New Roman"/>
          <w:color w:val="212121"/>
          <w:sz w:val="24"/>
          <w:szCs w:val="24"/>
        </w:rPr>
        <w:t>тв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используются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учреждениями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подчиненными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0E0EA7">
        <w:rPr>
          <w:rFonts w:ascii="Times New Roman" w:hAnsi="Times New Roman"/>
          <w:color w:val="212121"/>
          <w:sz w:val="24"/>
          <w:szCs w:val="24"/>
        </w:rPr>
        <w:t>Министерству</w:t>
      </w:r>
      <w:proofErr w:type="spellEnd"/>
      <w:r w:rsidRPr="000E0EA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0E0EA7">
        <w:rPr>
          <w:rFonts w:ascii="Times New Roman" w:hAnsi="Times New Roman"/>
          <w:color w:val="212121"/>
          <w:sz w:val="24"/>
          <w:szCs w:val="24"/>
        </w:rPr>
        <w:t>Внутренних</w:t>
      </w:r>
      <w:proofErr w:type="spellEnd"/>
      <w:r w:rsidRPr="000E0EA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0E0EA7">
        <w:rPr>
          <w:rFonts w:ascii="Times New Roman" w:hAnsi="Times New Roman"/>
          <w:color w:val="212121"/>
          <w:sz w:val="24"/>
          <w:szCs w:val="24"/>
        </w:rPr>
        <w:t>Дел</w:t>
      </w:r>
      <w:proofErr w:type="spellEnd"/>
      <w:r w:rsidRPr="000E0EA7">
        <w:rPr>
          <w:rFonts w:ascii="Times New Roman" w:hAnsi="Times New Roman"/>
          <w:color w:val="212121"/>
          <w:sz w:val="24"/>
          <w:szCs w:val="24"/>
        </w:rPr>
        <w:t xml:space="preserve"> в </w:t>
      </w:r>
      <w:proofErr w:type="spellStart"/>
      <w:r w:rsidRPr="000E0EA7">
        <w:rPr>
          <w:rFonts w:ascii="Times New Roman" w:hAnsi="Times New Roman"/>
          <w:color w:val="212121"/>
          <w:sz w:val="24"/>
          <w:szCs w:val="24"/>
        </w:rPr>
        <w:t>соответствии</w:t>
      </w:r>
      <w:proofErr w:type="spellEnd"/>
      <w:r w:rsidRPr="000E0EA7">
        <w:rPr>
          <w:rFonts w:ascii="Times New Roman" w:hAnsi="Times New Roman"/>
          <w:color w:val="212121"/>
          <w:sz w:val="24"/>
          <w:szCs w:val="24"/>
        </w:rPr>
        <w:t xml:space="preserve"> с:</w:t>
      </w:r>
    </w:p>
    <w:p w:rsidR="00274BAF" w:rsidRPr="000E0EA7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proofErr w:type="spellStart"/>
      <w:r w:rsidRPr="000E0EA7">
        <w:rPr>
          <w:rFonts w:ascii="Times New Roman" w:hAnsi="Times New Roman"/>
          <w:color w:val="212121"/>
          <w:sz w:val="24"/>
          <w:szCs w:val="24"/>
        </w:rPr>
        <w:t>Законом</w:t>
      </w:r>
      <w:proofErr w:type="spellEnd"/>
      <w:r w:rsidRPr="000E0EA7">
        <w:rPr>
          <w:rFonts w:ascii="Times New Roman" w:hAnsi="Times New Roman"/>
          <w:color w:val="212121"/>
          <w:sz w:val="24"/>
          <w:szCs w:val="24"/>
        </w:rPr>
        <w:t xml:space="preserve"> о </w:t>
      </w:r>
      <w:proofErr w:type="spellStart"/>
      <w:r w:rsidRPr="000E0EA7">
        <w:rPr>
          <w:rFonts w:ascii="Times New Roman" w:hAnsi="Times New Roman"/>
          <w:color w:val="212121"/>
          <w:sz w:val="24"/>
          <w:szCs w:val="24"/>
        </w:rPr>
        <w:t>деятельности</w:t>
      </w:r>
      <w:proofErr w:type="spellEnd"/>
      <w:r w:rsidRPr="000E0EA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0E0EA7">
        <w:rPr>
          <w:rFonts w:ascii="Times New Roman" w:hAnsi="Times New Roman"/>
          <w:color w:val="212121"/>
          <w:sz w:val="24"/>
          <w:szCs w:val="24"/>
        </w:rPr>
        <w:t>полиции</w:t>
      </w:r>
      <w:proofErr w:type="spellEnd"/>
      <w:r w:rsidRPr="000E0EA7">
        <w:rPr>
          <w:rFonts w:ascii="Times New Roman" w:hAnsi="Times New Roman"/>
          <w:color w:val="212121"/>
          <w:sz w:val="24"/>
          <w:szCs w:val="24"/>
        </w:rPr>
        <w:t xml:space="preserve"> и </w:t>
      </w:r>
      <w:proofErr w:type="spellStart"/>
      <w:r w:rsidRPr="000E0EA7">
        <w:rPr>
          <w:rFonts w:ascii="Times New Roman" w:hAnsi="Times New Roman"/>
          <w:color w:val="212121"/>
          <w:sz w:val="24"/>
          <w:szCs w:val="24"/>
        </w:rPr>
        <w:t>статусе</w:t>
      </w:r>
      <w:proofErr w:type="spellEnd"/>
      <w:r w:rsidRPr="000E0EA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0E0EA7">
        <w:rPr>
          <w:rFonts w:ascii="Times New Roman" w:hAnsi="Times New Roman"/>
          <w:color w:val="212121"/>
          <w:sz w:val="24"/>
          <w:szCs w:val="24"/>
        </w:rPr>
        <w:t>полицейского</w:t>
      </w:r>
      <w:proofErr w:type="spellEnd"/>
      <w:r w:rsidRPr="000E0EA7">
        <w:rPr>
          <w:rFonts w:ascii="Times New Roman" w:hAnsi="Times New Roman"/>
          <w:color w:val="212121"/>
          <w:sz w:val="24"/>
          <w:szCs w:val="24"/>
        </w:rPr>
        <w:t xml:space="preserve"> н. 320 12.27.2012;</w:t>
      </w:r>
    </w:p>
    <w:p w:rsidR="00274BAF" w:rsidRPr="000E0EA7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proofErr w:type="spellStart"/>
      <w:r w:rsidRPr="000E0EA7">
        <w:rPr>
          <w:rFonts w:ascii="Times New Roman" w:hAnsi="Times New Roman"/>
          <w:color w:val="212121"/>
          <w:sz w:val="24"/>
          <w:szCs w:val="24"/>
        </w:rPr>
        <w:t>Закон</w:t>
      </w:r>
      <w:proofErr w:type="spellEnd"/>
      <w:r w:rsidRPr="000E0EA7">
        <w:rPr>
          <w:rFonts w:ascii="Times New Roman" w:hAnsi="Times New Roman"/>
          <w:color w:val="212121"/>
          <w:sz w:val="24"/>
          <w:szCs w:val="24"/>
        </w:rPr>
        <w:t xml:space="preserve"> о </w:t>
      </w:r>
      <w:proofErr w:type="spellStart"/>
      <w:r w:rsidRPr="000E0EA7">
        <w:rPr>
          <w:rFonts w:ascii="Times New Roman" w:hAnsi="Times New Roman"/>
          <w:color w:val="212121"/>
          <w:sz w:val="24"/>
          <w:szCs w:val="24"/>
        </w:rPr>
        <w:t>безопасности</w:t>
      </w:r>
      <w:proofErr w:type="spellEnd"/>
      <w:r w:rsidRPr="000E0EA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0E0EA7">
        <w:rPr>
          <w:rFonts w:ascii="Times New Roman" w:hAnsi="Times New Roman"/>
          <w:color w:val="212121"/>
          <w:sz w:val="24"/>
          <w:szCs w:val="24"/>
        </w:rPr>
        <w:t>дорожного</w:t>
      </w:r>
      <w:proofErr w:type="spellEnd"/>
      <w:r w:rsidRPr="000E0EA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0E0EA7">
        <w:rPr>
          <w:rFonts w:ascii="Times New Roman" w:hAnsi="Times New Roman"/>
          <w:color w:val="212121"/>
          <w:sz w:val="24"/>
          <w:szCs w:val="24"/>
        </w:rPr>
        <w:t>движения</w:t>
      </w:r>
      <w:proofErr w:type="spellEnd"/>
      <w:r w:rsidRPr="000E0EA7">
        <w:rPr>
          <w:rFonts w:ascii="Times New Roman" w:hAnsi="Times New Roman"/>
          <w:color w:val="212121"/>
          <w:sz w:val="24"/>
          <w:szCs w:val="24"/>
        </w:rPr>
        <w:t xml:space="preserve"> н. 131 07.06.2007;</w:t>
      </w:r>
    </w:p>
    <w:p w:rsidR="00274BAF" w:rsidRPr="000E0EA7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  <w:proofErr w:type="spellStart"/>
      <w:r w:rsidRPr="000E0EA7">
        <w:rPr>
          <w:rFonts w:ascii="Times New Roman" w:hAnsi="Times New Roman"/>
          <w:color w:val="000000"/>
          <w:sz w:val="24"/>
          <w:szCs w:val="24"/>
        </w:rPr>
        <w:t>Кодекс</w:t>
      </w:r>
      <w:proofErr w:type="spellEnd"/>
      <w:r w:rsidRPr="000E0EA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0E0EA7">
        <w:rPr>
          <w:rFonts w:ascii="Times New Roman" w:hAnsi="Times New Roman"/>
          <w:color w:val="212121"/>
          <w:sz w:val="24"/>
          <w:szCs w:val="24"/>
        </w:rPr>
        <w:t>правонарушение</w:t>
      </w:r>
      <w:proofErr w:type="spellEnd"/>
      <w:r w:rsidRPr="000E0EA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0E0EA7">
        <w:rPr>
          <w:rFonts w:ascii="Times New Roman" w:hAnsi="Times New Roman"/>
          <w:color w:val="212121"/>
          <w:sz w:val="24"/>
          <w:szCs w:val="24"/>
        </w:rPr>
        <w:t>Республики</w:t>
      </w:r>
      <w:proofErr w:type="spellEnd"/>
      <w:r w:rsidRPr="000E0EA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0E0EA7">
        <w:rPr>
          <w:rFonts w:ascii="Times New Roman" w:hAnsi="Times New Roman"/>
          <w:color w:val="212121"/>
          <w:sz w:val="24"/>
          <w:szCs w:val="24"/>
        </w:rPr>
        <w:t>Молдова</w:t>
      </w:r>
      <w:proofErr w:type="spellEnd"/>
      <w:r w:rsidRPr="000E0EA7">
        <w:rPr>
          <w:rFonts w:ascii="Times New Roman" w:hAnsi="Times New Roman"/>
          <w:color w:val="212121"/>
          <w:sz w:val="24"/>
          <w:szCs w:val="24"/>
        </w:rPr>
        <w:t xml:space="preserve"> № . 218 24.10.2008</w:t>
      </w:r>
    </w:p>
    <w:p w:rsidR="00274BAF" w:rsidRPr="000F3F17" w:rsidRDefault="00274BAF" w:rsidP="00274BAF">
      <w:pPr>
        <w:ind w:firstLine="708"/>
        <w:contextualSpacing/>
        <w:jc w:val="both"/>
        <w:rPr>
          <w:rStyle w:val="docbody1"/>
          <w:lang w:val="ru-RU"/>
        </w:rPr>
      </w:pPr>
    </w:p>
    <w:p w:rsidR="00274BAF" w:rsidRPr="000F3F17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274BAF" w:rsidRPr="000F3F17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274BAF" w:rsidRPr="000F3F17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274BAF" w:rsidRPr="0097541D" w:rsidRDefault="00274BAF" w:rsidP="00274BAF">
      <w:pPr>
        <w:jc w:val="center"/>
        <w:rPr>
          <w:b/>
        </w:rPr>
      </w:pPr>
      <w:r>
        <w:rPr>
          <w:b/>
        </w:rPr>
        <w:t>X. ПРОВЕДЕНИЕ ИЗМЕРЕНИЙ И ОБРАБОТКА</w:t>
      </w:r>
      <w:r w:rsidRPr="0097541D">
        <w:rPr>
          <w:b/>
        </w:rPr>
        <w:t xml:space="preserve"> РЕЗУЛЬТАТОВ ИЗМЕРЕНИЙ</w:t>
      </w:r>
    </w:p>
    <w:p w:rsidR="00274BAF" w:rsidRPr="004E580D" w:rsidRDefault="00274BAF" w:rsidP="00274BAF">
      <w:pPr>
        <w:jc w:val="both"/>
        <w:rPr>
          <w:lang w:val="ru-RU"/>
        </w:rPr>
      </w:pPr>
    </w:p>
    <w:p w:rsidR="00274BAF" w:rsidRPr="004E580D" w:rsidRDefault="00274BAF" w:rsidP="00274BAF">
      <w:pPr>
        <w:ind w:firstLine="709"/>
        <w:jc w:val="both"/>
        <w:rPr>
          <w:lang w:val="ru-RU"/>
        </w:rPr>
      </w:pPr>
      <w:r w:rsidRPr="004E580D">
        <w:rPr>
          <w:lang w:val="ru-RU"/>
        </w:rPr>
        <w:t>22. При измерении средней скорости транспортных средств при помощи системы для измерения средней скорости транспортных средств типа ”Celeritas” проводятся следующие автоматизированные операции:</w:t>
      </w:r>
    </w:p>
    <w:p w:rsidR="00274BAF" w:rsidRPr="004E580D" w:rsidRDefault="00274BAF" w:rsidP="00274BAF">
      <w:pPr>
        <w:tabs>
          <w:tab w:val="left" w:pos="284"/>
        </w:tabs>
        <w:jc w:val="both"/>
        <w:rPr>
          <w:lang w:val="ru-RU"/>
        </w:rPr>
      </w:pPr>
      <w:r w:rsidRPr="004E580D">
        <w:rPr>
          <w:lang w:val="ru-RU"/>
        </w:rPr>
        <w:t>a)</w:t>
      </w:r>
      <w:r w:rsidRPr="004E580D">
        <w:rPr>
          <w:lang w:val="ru-RU"/>
        </w:rPr>
        <w:tab/>
        <w:t>Каждая из двух периферийных станций одной системы (состоящих из регистраторов и модулей обработки данных) выполняет следующие операции:</w:t>
      </w:r>
    </w:p>
    <w:p w:rsidR="00274BAF" w:rsidRPr="004E580D" w:rsidRDefault="00274BAF" w:rsidP="00274BAF">
      <w:pPr>
        <w:tabs>
          <w:tab w:val="left" w:pos="284"/>
        </w:tabs>
        <w:jc w:val="both"/>
        <w:rPr>
          <w:lang w:val="ru-RU"/>
        </w:rPr>
      </w:pPr>
      <w:r w:rsidRPr="004E580D">
        <w:rPr>
          <w:lang w:val="ru-RU"/>
        </w:rPr>
        <w:t>б)</w:t>
      </w:r>
      <w:r w:rsidRPr="004E580D">
        <w:rPr>
          <w:lang w:val="ru-RU"/>
        </w:rPr>
        <w:tab/>
        <w:t>Автоматическое определение транспортных средства. Это возможно при помощи алгоритма обработки изображении для определения транспортных средств, которые превысили допустимую скорость. Максимальная погрешность определения транспортных средств в нерегулируемом потоке машин составляет 5% в день. Определение транспортных средств проводится при помощи обработки  изображении.</w:t>
      </w:r>
    </w:p>
    <w:p w:rsidR="00274BAF" w:rsidRPr="004E580D" w:rsidRDefault="00274BAF" w:rsidP="00274BAF">
      <w:pPr>
        <w:tabs>
          <w:tab w:val="left" w:pos="284"/>
        </w:tabs>
        <w:jc w:val="both"/>
        <w:rPr>
          <w:lang w:val="ru-RU"/>
        </w:rPr>
      </w:pPr>
      <w:r w:rsidRPr="004E580D">
        <w:rPr>
          <w:lang w:val="ru-RU"/>
        </w:rPr>
        <w:t>в)</w:t>
      </w:r>
      <w:r w:rsidRPr="004E580D">
        <w:rPr>
          <w:lang w:val="ru-RU"/>
        </w:rPr>
        <w:tab/>
        <w:t xml:space="preserve"> Фиксация и обработка изображения и видео кадров. Каждая периферийная станция должна фиксировать не менее одного кадра каждого транспортного средства. Каждому фиксированному кадру присваивается марка точного времени прохождения транспортного средства в момент фиксации изображения  - время прохождения (timestamp), которое должно индицироваться до долей секунды. Информация для каждого зафиксированного транспортного средства должна содержать как минимум:</w:t>
      </w:r>
    </w:p>
    <w:p w:rsidR="00274BAF" w:rsidRPr="004E580D" w:rsidRDefault="00274BAF" w:rsidP="00274BAF">
      <w:pPr>
        <w:tabs>
          <w:tab w:val="left" w:pos="284"/>
        </w:tabs>
        <w:jc w:val="both"/>
        <w:rPr>
          <w:lang w:val="ru-RU"/>
        </w:rPr>
      </w:pPr>
      <w:r w:rsidRPr="004E580D">
        <w:rPr>
          <w:lang w:val="ru-RU"/>
        </w:rPr>
        <w:t>1.</w:t>
      </w:r>
      <w:r w:rsidRPr="004E580D">
        <w:rPr>
          <w:lang w:val="ru-RU"/>
        </w:rPr>
        <w:tab/>
        <w:t>Дату и время фиксации;</w:t>
      </w:r>
    </w:p>
    <w:p w:rsidR="00274BAF" w:rsidRPr="004E580D" w:rsidRDefault="00274BAF" w:rsidP="00274BAF">
      <w:pPr>
        <w:tabs>
          <w:tab w:val="left" w:pos="284"/>
        </w:tabs>
        <w:jc w:val="both"/>
        <w:rPr>
          <w:lang w:val="ru-RU"/>
        </w:rPr>
      </w:pPr>
      <w:r w:rsidRPr="004E580D">
        <w:rPr>
          <w:lang w:val="ru-RU"/>
        </w:rPr>
        <w:t>2.</w:t>
      </w:r>
      <w:r w:rsidRPr="004E580D">
        <w:rPr>
          <w:lang w:val="ru-RU"/>
        </w:rPr>
        <w:tab/>
        <w:t>Указание полосы движения, если один и тот же кадр захватывает более 1-ой полосы. Это позволяет определить нарушившее транспортное средство среди транспортных средств попавших в кадр.</w:t>
      </w:r>
    </w:p>
    <w:p w:rsidR="00274BAF" w:rsidRPr="004E580D" w:rsidRDefault="00274BAF" w:rsidP="00274BAF">
      <w:pPr>
        <w:tabs>
          <w:tab w:val="left" w:pos="284"/>
        </w:tabs>
        <w:jc w:val="both"/>
        <w:rPr>
          <w:lang w:val="ru-RU"/>
        </w:rPr>
      </w:pPr>
      <w:r w:rsidRPr="004E580D">
        <w:rPr>
          <w:lang w:val="ru-RU"/>
        </w:rPr>
        <w:t>3.</w:t>
      </w:r>
      <w:r w:rsidRPr="004E580D">
        <w:rPr>
          <w:lang w:val="ru-RU"/>
        </w:rPr>
        <w:tab/>
        <w:t>Серийный номер средства устройства которое зафиксировало прохождение транспортного средства и его изображение.</w:t>
      </w:r>
    </w:p>
    <w:p w:rsidR="00274BAF" w:rsidRPr="004E580D" w:rsidRDefault="00274BAF" w:rsidP="00274BAF">
      <w:pPr>
        <w:tabs>
          <w:tab w:val="left" w:pos="284"/>
        </w:tabs>
        <w:jc w:val="both"/>
        <w:rPr>
          <w:lang w:val="ru-RU"/>
        </w:rPr>
      </w:pPr>
      <w:r w:rsidRPr="004E580D">
        <w:rPr>
          <w:lang w:val="ru-RU"/>
        </w:rPr>
        <w:t>4.</w:t>
      </w:r>
      <w:r w:rsidRPr="004E580D">
        <w:rPr>
          <w:lang w:val="ru-RU"/>
        </w:rPr>
        <w:tab/>
        <w:t>Место, где было зафиксировано  транспортное средство (трасса, километр и возможно, населенный пункт).</w:t>
      </w:r>
    </w:p>
    <w:p w:rsidR="00274BAF" w:rsidRPr="004E580D" w:rsidRDefault="00274BAF" w:rsidP="00274BAF">
      <w:pPr>
        <w:tabs>
          <w:tab w:val="left" w:pos="284"/>
        </w:tabs>
        <w:jc w:val="both"/>
        <w:rPr>
          <w:lang w:val="ru-RU"/>
        </w:rPr>
      </w:pPr>
      <w:r w:rsidRPr="004E580D">
        <w:rPr>
          <w:lang w:val="ru-RU"/>
        </w:rPr>
        <w:t>5.</w:t>
      </w:r>
      <w:r w:rsidRPr="004E580D">
        <w:rPr>
          <w:lang w:val="ru-RU"/>
        </w:rPr>
        <w:tab/>
        <w:t>По меньшей мере, одно чёткое изображение транспортного средства.</w:t>
      </w:r>
    </w:p>
    <w:p w:rsidR="00274BAF" w:rsidRPr="004E580D" w:rsidRDefault="00274BAF" w:rsidP="00274BAF">
      <w:pPr>
        <w:tabs>
          <w:tab w:val="left" w:pos="284"/>
        </w:tabs>
        <w:jc w:val="both"/>
        <w:rPr>
          <w:lang w:val="ru-RU"/>
        </w:rPr>
      </w:pPr>
      <w:r w:rsidRPr="004E580D">
        <w:rPr>
          <w:lang w:val="ru-RU"/>
        </w:rPr>
        <w:t>г)</w:t>
      </w:r>
      <w:r w:rsidRPr="004E580D">
        <w:rPr>
          <w:lang w:val="ru-RU"/>
        </w:rPr>
        <w:tab/>
        <w:t>Связь с центральным сервером. Периферийное устройство должно отправлять полученные фото/видео изображение на сервер. Вся информация должна передаваться по цифровым каналам связи, в закодированном виде.</w:t>
      </w:r>
    </w:p>
    <w:p w:rsidR="00274BAF" w:rsidRPr="004E580D" w:rsidRDefault="00274BAF" w:rsidP="00274BAF">
      <w:pPr>
        <w:tabs>
          <w:tab w:val="left" w:pos="284"/>
        </w:tabs>
        <w:jc w:val="both"/>
        <w:rPr>
          <w:lang w:val="ru-RU"/>
        </w:rPr>
      </w:pPr>
      <w:r w:rsidRPr="004E580D">
        <w:rPr>
          <w:lang w:val="ru-RU"/>
        </w:rPr>
        <w:t>д)</w:t>
      </w:r>
      <w:r w:rsidRPr="004E580D">
        <w:rPr>
          <w:lang w:val="ru-RU"/>
        </w:rPr>
        <w:tab/>
        <w:t>Синхронизация времени. Так как время прохождения контролируемого участка дороги, определяется посредством наложения марок с точным временем проезда (timestamp) через каждую из двух периферийных станций – в начале и в конце участка дороги, электронные хронометры каждой из станций должны быть постоянно синхронизированы при помощи синхронизатора времени. Синхронизация хронометров должна проводиться через сеть обмена данными с использованием протокола Network Time Protocol (NTP). Каждая из двух периферийная станция должна поддерживать синхронизируемым свой хронометр при помощи связи с синхронизатором времени через протокол Network Time Protocol (NTP).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lastRenderedPageBreak/>
        <w:t>Периферийная станция считается рабочей пока разность времени между хронометром и устройством синхронизации не превышает 0,1 сек. При разрыве связи между хронометром и устройством синхронизации первый считается синхронизированным, если поддерживается десинхронизация не более 0,1 сек. Каждая станция должна синхронизироваться каждые 12 часов.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е)</w:t>
      </w:r>
      <w:r w:rsidRPr="004E580D">
        <w:rPr>
          <w:lang w:val="ru-RU"/>
        </w:rPr>
        <w:tab/>
        <w:t>Самодиагностика. Периферийные станции запрограмированны таки образом, чтобы  выявлять автоматически  любую неполадку в своей работе (например, разрыв связи с устройством синхронизации и др.) которые могут привести к неправильному определению средней скорости транспортных средств. Если произошла неполадка в работе станции, данная тотчас же останавливает процесс  определения средней скорости.</w:t>
      </w:r>
    </w:p>
    <w:p w:rsidR="00274BAF" w:rsidRPr="004E580D" w:rsidRDefault="00274BAF" w:rsidP="00274BAF">
      <w:pPr>
        <w:jc w:val="both"/>
        <w:rPr>
          <w:lang w:val="ru-RU"/>
        </w:rPr>
      </w:pPr>
    </w:p>
    <w:p w:rsidR="00274BAF" w:rsidRPr="004E580D" w:rsidRDefault="00274BAF" w:rsidP="00274BAF">
      <w:pPr>
        <w:ind w:firstLine="709"/>
        <w:jc w:val="both"/>
        <w:rPr>
          <w:lang w:val="ru-RU"/>
        </w:rPr>
      </w:pPr>
      <w:r w:rsidRPr="004E580D">
        <w:rPr>
          <w:lang w:val="ru-RU"/>
        </w:rPr>
        <w:t>23. Центральный сервер управления должен автоматически выполнять следующие действия: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а) Связь с периферийными устройствами. Центральный сервер управления должен быть в состоянии собрать из периферийных станций следующие данные: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 xml:space="preserve">б) Дату и время фиксации. Время фиксации  используется для расчета времени, транзита  транспортного средство через участок дороги, подлежащих мониторингу, чтобы определить среднюю скорость; 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в) Указание полосы движения, в случае, когда на том же изображении фиксируются несколько полос движения. Эта информация позволяет идентифицировать транспортное средство, если на изображение присутствуют несколько соседних транспортных средств.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г) Серийный номер устройства, который зафиксировал проезд транспортного средства и его изображение;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д) Место. где было зафиксировано транспортное средство (участок дороги, километр и, возможно, населенный пункт);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е) По меньшей мере, одно изображение, на котором возможно четко идентифицировать транспортное средство;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ж) Информацию о диагностике периферийных устройств.</w:t>
      </w:r>
    </w:p>
    <w:p w:rsidR="00274BAF" w:rsidRPr="004E580D" w:rsidRDefault="00274BAF" w:rsidP="00274BAF">
      <w:pPr>
        <w:jc w:val="both"/>
        <w:rPr>
          <w:lang w:val="ru-RU"/>
        </w:rPr>
      </w:pPr>
    </w:p>
    <w:p w:rsidR="00274BAF" w:rsidRPr="004E580D" w:rsidRDefault="00274BAF" w:rsidP="00274BAF">
      <w:pPr>
        <w:ind w:firstLine="709"/>
        <w:jc w:val="both"/>
        <w:rPr>
          <w:lang w:val="ru-RU"/>
        </w:rPr>
      </w:pPr>
      <w:r w:rsidRPr="004E580D">
        <w:rPr>
          <w:lang w:val="ru-RU"/>
        </w:rPr>
        <w:t>24. Расчет скорости. Центральный сервер должен иметь возможность анализировать информацию и определять, если транспортные средства, выявленные периферийной конечной станцией, были зафиксированы и начальной периферийной станцией. Процедура определения средней скорости должна быть выполнена на следующих этапах: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а) Обработка собранной информации из блоков обработки для каждого транспортного средства. которое пересекало  начальные и конечные периферийные станции. Обработка  информации о прохождении  транспортных средств начальных и конечных периферийных станций, осуществляется с помощью специальной функции, которая определяет, совпадает ли обнаруженное транспортное средство в конечной станции с транспортным средством,  зафиксированном  соответствующей  начальной периферийной станцией. При обработке используются марки с точным временем проезда (timestamp) каждой станции, таким образом, вычисляется время необходимое для прохождения пути от начальной до конечной станции.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б) Расчет средней скорости движения транспортных средств. На основании информации о времени прохождения контролируемого дорожного участка и информация о расстоянии между двумя периферийными станциями, сервер вычисляет среднюю скорость транспортного средства;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 xml:space="preserve">в) Определение превышение скорости движения или соблюдения скоростного режима транспортным средством. На основе информации о скоростном режиме </w:t>
      </w:r>
      <w:bookmarkStart w:id="1" w:name="OLE_LINK1"/>
      <w:r w:rsidRPr="004E580D">
        <w:rPr>
          <w:lang w:val="ru-RU"/>
        </w:rPr>
        <w:t>на контролируемом участке дороги</w:t>
      </w:r>
      <w:bookmarkEnd w:id="1"/>
      <w:r w:rsidRPr="004E580D">
        <w:rPr>
          <w:lang w:val="ru-RU"/>
        </w:rPr>
        <w:t xml:space="preserve"> (возможно, что скоростной режим отличается для транспорта разных</w:t>
      </w:r>
      <w:r w:rsidRPr="00D436E6">
        <w:t xml:space="preserve"> </w:t>
      </w:r>
      <w:r w:rsidRPr="004E580D">
        <w:rPr>
          <w:lang w:val="ru-RU"/>
        </w:rPr>
        <w:lastRenderedPageBreak/>
        <w:t>категорий),  сервер оценивает, не превышает ли расчетная средняя скорость скоростной режим, установленный на контролируемом участке дороги.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Если контролируемый участок дороги имеет неравномерный  скоростной режим, контроль осуществляется относительно самой высокой разрешенной скорости на контролируемом участке дороги.</w:t>
      </w:r>
    </w:p>
    <w:p w:rsidR="00274BAF" w:rsidRPr="004E580D" w:rsidRDefault="00274BAF" w:rsidP="00274BAF">
      <w:pPr>
        <w:jc w:val="both"/>
        <w:rPr>
          <w:lang w:val="ru-RU"/>
        </w:rPr>
      </w:pPr>
    </w:p>
    <w:p w:rsidR="00274BAF" w:rsidRPr="004E580D" w:rsidRDefault="00274BAF" w:rsidP="00274BAF">
      <w:pPr>
        <w:ind w:firstLine="709"/>
        <w:jc w:val="both"/>
        <w:rPr>
          <w:lang w:val="ru-RU"/>
        </w:rPr>
      </w:pPr>
      <w:r w:rsidRPr="004E580D">
        <w:rPr>
          <w:lang w:val="ru-RU"/>
        </w:rPr>
        <w:t>25. Хранение информации о транспортных средствах, которые после  прохождения  двух периферийных станций, превысили скоростной режим и устранение из сервера и периферийных станций  информации о транспортных средствах, которые не превысили скорость, до ее передачи для использования результатов измерений учреждениям, подчинёнными МАИ.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Для каждого транспортного средства, которое превысило установленный скоростной режим, должны  быть сохранены, по крайней мере, следующие данные: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- Изображения  прохождения  транспортного средства через начальную периферийную станцию;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- TimeStamp  прохождения  начальной периферийной станций;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- Полоса движения прохождения  начальной периферийной станций (где дорога имеет несколько полос движения);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- Изображения  прохождения транспортн</w:t>
      </w:r>
      <w:r>
        <w:rPr>
          <w:lang w:val="ru-RU"/>
        </w:rPr>
        <w:t>ы</w:t>
      </w:r>
      <w:r w:rsidRPr="004E580D">
        <w:rPr>
          <w:lang w:val="ru-RU"/>
        </w:rPr>
        <w:t>м средством периферийной конечной станции;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- TimeStamp  транзита периферийной конечной станции;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- Полоса движения транзита конечной периферийной станций (где дорога имеет несколько полос движения).</w:t>
      </w:r>
    </w:p>
    <w:p w:rsidR="00274BAF" w:rsidRPr="004E580D" w:rsidRDefault="00274BAF" w:rsidP="00274BAF">
      <w:pPr>
        <w:jc w:val="both"/>
        <w:rPr>
          <w:lang w:val="ru-RU"/>
        </w:rPr>
      </w:pPr>
    </w:p>
    <w:p w:rsidR="00274BAF" w:rsidRPr="004E580D" w:rsidRDefault="00274BAF" w:rsidP="00274BAF">
      <w:pPr>
        <w:ind w:firstLine="709"/>
        <w:jc w:val="both"/>
        <w:rPr>
          <w:lang w:val="ru-RU"/>
        </w:rPr>
      </w:pPr>
      <w:r w:rsidRPr="004E580D">
        <w:rPr>
          <w:lang w:val="ru-RU"/>
        </w:rPr>
        <w:t xml:space="preserve">26. Связь с автоматизированной системой наблюдения трафика "Контроль трафика" или с другими системами учреждений,  подчиненных   МАИ. 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Центральный сервер управления обеспечивает передачу информации о транспортных средствах, которые превысили скоростной режим посредством оборудования, предназначенного для передачи данных и каналов цифровой связи, Автоматизированной системе контроля дорожного движения  "Контроль трафика" или  другим системам учреждений, подчиненными  MAI, для использования результатов измерений в целях определения правонарушения.</w:t>
      </w:r>
    </w:p>
    <w:p w:rsidR="00274BAF" w:rsidRPr="004E580D" w:rsidRDefault="00274BAF" w:rsidP="00274BAF">
      <w:pPr>
        <w:jc w:val="both"/>
        <w:rPr>
          <w:lang w:val="ru-RU"/>
        </w:rPr>
      </w:pPr>
    </w:p>
    <w:p w:rsidR="00274BAF" w:rsidRPr="004E580D" w:rsidRDefault="00274BAF" w:rsidP="00274BAF">
      <w:pPr>
        <w:ind w:firstLine="709"/>
        <w:jc w:val="both"/>
        <w:rPr>
          <w:lang w:val="ru-RU"/>
        </w:rPr>
      </w:pPr>
      <w:r w:rsidRPr="004E580D">
        <w:rPr>
          <w:lang w:val="ru-RU"/>
        </w:rPr>
        <w:t>27. Синхронизатор времени исполняет автоматически следующие операции:</w:t>
      </w:r>
    </w:p>
    <w:p w:rsidR="00274BAF" w:rsidRPr="004E580D" w:rsidRDefault="00274BAF" w:rsidP="00274BAF">
      <w:pPr>
        <w:ind w:firstLine="709"/>
        <w:jc w:val="both"/>
        <w:rPr>
          <w:lang w:val="ru-RU"/>
        </w:rPr>
      </w:pPr>
    </w:p>
    <w:p w:rsidR="00274BAF" w:rsidRPr="004E580D" w:rsidRDefault="00274BAF" w:rsidP="00274BAF">
      <w:pPr>
        <w:ind w:firstLine="709"/>
        <w:jc w:val="both"/>
        <w:rPr>
          <w:lang w:val="ru-RU"/>
        </w:rPr>
      </w:pPr>
      <w:r w:rsidRPr="004E580D">
        <w:rPr>
          <w:lang w:val="ru-RU"/>
        </w:rPr>
        <w:t>28. Синхронизацию времени часов каждой станции посредством постоянного взаимодействия с протоколом передачи данных сети NTP (протокол сетевого времени). Каждая периферийная станция должна поддерживать свои синхронизированные часы, подключаясь через  протокол NTP к серверу для синхронизации времени.</w:t>
      </w:r>
    </w:p>
    <w:p w:rsidR="00274BAF" w:rsidRPr="0097541D" w:rsidRDefault="00274BAF" w:rsidP="00274BAF">
      <w:pPr>
        <w:jc w:val="both"/>
        <w:rPr>
          <w:b/>
        </w:rPr>
      </w:pPr>
    </w:p>
    <w:p w:rsidR="00274BAF" w:rsidRPr="004E580D" w:rsidRDefault="00274BAF" w:rsidP="00274BAF">
      <w:pPr>
        <w:jc w:val="center"/>
        <w:rPr>
          <w:b/>
          <w:lang w:val="ru-RU"/>
        </w:rPr>
      </w:pPr>
      <w:r w:rsidRPr="004E580D">
        <w:rPr>
          <w:b/>
          <w:lang w:val="ru-RU"/>
        </w:rPr>
        <w:t>XI. ПРОВЕРКА ТОЧНОСТИ РЕЗУЛЬТАТОВ ИЗМЕРЕНИЙ</w:t>
      </w:r>
    </w:p>
    <w:p w:rsidR="00274BAF" w:rsidRPr="004E580D" w:rsidRDefault="00274BAF" w:rsidP="00274BAF">
      <w:pPr>
        <w:jc w:val="center"/>
        <w:rPr>
          <w:b/>
          <w:lang w:val="ru-RU"/>
        </w:rPr>
      </w:pPr>
    </w:p>
    <w:p w:rsidR="00274BAF" w:rsidRPr="004E580D" w:rsidRDefault="00274BAF" w:rsidP="00274BAF">
      <w:pPr>
        <w:ind w:firstLine="709"/>
        <w:jc w:val="both"/>
        <w:rPr>
          <w:lang w:val="ru-RU"/>
        </w:rPr>
      </w:pPr>
      <w:r w:rsidRPr="004E580D">
        <w:rPr>
          <w:lang w:val="ru-RU"/>
        </w:rPr>
        <w:t>29. Проверка точности результатов измерений осуществляется учреждениями,   подчиненными МВД, которые используют результаты измерений в целях констатации правонарушений.</w:t>
      </w:r>
    </w:p>
    <w:p w:rsidR="00274BAF" w:rsidRPr="004E580D" w:rsidRDefault="00274BAF" w:rsidP="00274BAF">
      <w:pPr>
        <w:ind w:firstLine="709"/>
        <w:jc w:val="both"/>
        <w:rPr>
          <w:lang w:val="ru-RU"/>
        </w:rPr>
      </w:pPr>
    </w:p>
    <w:p w:rsidR="00274BAF" w:rsidRPr="004E580D" w:rsidRDefault="00274BAF" w:rsidP="00274BAF">
      <w:pPr>
        <w:ind w:firstLine="709"/>
        <w:jc w:val="both"/>
        <w:rPr>
          <w:lang w:val="ru-RU"/>
        </w:rPr>
      </w:pPr>
      <w:r w:rsidRPr="004E580D">
        <w:rPr>
          <w:color w:val="222222"/>
          <w:shd w:val="clear" w:color="auto" w:fill="FFFFFF"/>
          <w:lang w:val="ru-RU"/>
        </w:rPr>
        <w:t xml:space="preserve">30. Проверка </w:t>
      </w:r>
      <w:r w:rsidRPr="004E580D">
        <w:rPr>
          <w:lang w:val="ru-RU"/>
        </w:rPr>
        <w:t>результатов измерений скорости движения транспортных средств с использованием системы для измерения средней скорости движения транспортных средств типа ”Celeritas</w:t>
      </w:r>
      <w:r w:rsidRPr="004E580D">
        <w:rPr>
          <w:b/>
          <w:bCs/>
          <w:lang w:val="ru-RU"/>
        </w:rPr>
        <w:t>”</w:t>
      </w:r>
      <w:r w:rsidRPr="004E580D">
        <w:rPr>
          <w:lang w:val="ru-RU"/>
        </w:rPr>
        <w:t xml:space="preserve"> осуществляется в соответствии со следующими этапами: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lastRenderedPageBreak/>
        <w:t>а) Из автоматизированной системы наблюдения трафика "Контроль трафика" выбираются, случайным образом, 10 пакетов информации на транспортные средства, которые превысили скоростной режим;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 xml:space="preserve">б) Проверяется, если  выбранные пакеты информации  содержат количество информации, указанной в п. 21, в) и раздел 24 настоящей </w:t>
      </w:r>
      <w:r w:rsidRPr="004E580D">
        <w:rPr>
          <w:color w:val="000000"/>
          <w:lang w:val="ru-RU"/>
        </w:rPr>
        <w:t>ПЗИ</w:t>
      </w:r>
      <w:r w:rsidRPr="004E580D">
        <w:rPr>
          <w:lang w:val="ru-RU"/>
        </w:rPr>
        <w:t>;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в) Проверяется, если  транспортное средство. зафиксированное  начальной  периферийной  станции совпадает с транспортным средством зафиксированного конечной  периферийной станции;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 xml:space="preserve">г) Рассчитывается  время в пути транспортного средство: как разница между временем фиксации марки с точным временем проезда первой периферийной станции и временем фиксации марки  с точным временем проезда второй периферийной станции. 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д) Расстояние,  указанное в системе, делится на время прохождения  транспортным средством контролируемого участка.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е) Полученный результат сравнивается с результатом, полученным посредством измерений, выполненных  системой "Celeritas" для измерения средней скорости движения транспортных средств.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ж) Контроль точности результатов измерения осуществляется ежеквартально.</w:t>
      </w:r>
    </w:p>
    <w:p w:rsidR="00274BAF" w:rsidRPr="004E580D" w:rsidRDefault="00274BAF" w:rsidP="00274BAF">
      <w:pPr>
        <w:jc w:val="both"/>
        <w:rPr>
          <w:lang w:val="ru-RU"/>
        </w:rPr>
      </w:pPr>
    </w:p>
    <w:p w:rsidR="00274BAF" w:rsidRPr="004E580D" w:rsidRDefault="00274BAF" w:rsidP="00274BAF">
      <w:pPr>
        <w:jc w:val="center"/>
        <w:rPr>
          <w:b/>
          <w:lang w:val="ru-RU"/>
        </w:rPr>
      </w:pPr>
      <w:r w:rsidRPr="004E580D">
        <w:rPr>
          <w:b/>
          <w:lang w:val="ru-RU"/>
        </w:rPr>
        <w:t>XII. ОФОРМЛЕНИЕ РЕЗУЛЬТАТОВ ИЗМЕРЕНИЙ</w:t>
      </w:r>
    </w:p>
    <w:p w:rsidR="00274BAF" w:rsidRPr="004E580D" w:rsidRDefault="00274BAF" w:rsidP="00274BAF">
      <w:pPr>
        <w:jc w:val="center"/>
        <w:rPr>
          <w:b/>
          <w:lang w:val="ru-RU"/>
        </w:rPr>
      </w:pPr>
    </w:p>
    <w:p w:rsidR="00274BAF" w:rsidRPr="004E580D" w:rsidRDefault="00274BAF" w:rsidP="00274BAF">
      <w:pPr>
        <w:jc w:val="center"/>
        <w:rPr>
          <w:b/>
          <w:lang w:val="ru-RU"/>
        </w:rPr>
      </w:pPr>
    </w:p>
    <w:p w:rsidR="00274BAF" w:rsidRPr="004E580D" w:rsidRDefault="00274BAF" w:rsidP="00274BAF">
      <w:pPr>
        <w:ind w:firstLine="709"/>
        <w:jc w:val="both"/>
        <w:rPr>
          <w:lang w:val="ru-RU"/>
        </w:rPr>
      </w:pPr>
      <w:r w:rsidRPr="004E580D">
        <w:rPr>
          <w:lang w:val="ru-RU"/>
        </w:rPr>
        <w:t>31. Результаты измерений скорости движение  транспортных средств с использованием системы "типа Celeritas" измерения средней скорости транспортных средств используются учреждениями,   подчиненными МВД, в целях констатации правонарушений.</w:t>
      </w:r>
    </w:p>
    <w:p w:rsidR="00274BAF" w:rsidRPr="004E580D" w:rsidRDefault="00274BAF" w:rsidP="00274BAF">
      <w:pPr>
        <w:ind w:firstLine="709"/>
        <w:jc w:val="both"/>
        <w:rPr>
          <w:lang w:val="ru-RU"/>
        </w:rPr>
      </w:pPr>
    </w:p>
    <w:p w:rsidR="00274BAF" w:rsidRPr="004E580D" w:rsidRDefault="00274BAF" w:rsidP="00274BAF">
      <w:pPr>
        <w:ind w:firstLine="709"/>
        <w:jc w:val="both"/>
        <w:rPr>
          <w:lang w:val="ru-RU"/>
        </w:rPr>
      </w:pPr>
      <w:r w:rsidRPr="004E580D">
        <w:rPr>
          <w:lang w:val="ru-RU"/>
        </w:rPr>
        <w:t>32. В качестве результатов измерений  служат информация на бумажном носителе, которая включает в себя следующие данные: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а) Два изображения  транспортного средства с каждой из двух периферийных станций с соответствующими timestamp – ами.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б) Средняя скорость транспортного средства и разрешенная скорость для данного участка дороги;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в) Серийные номера устройств, которые были использованы для фиксации и получения изображения транспортного средства;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d) Место было зафиксировано транспортное средство (дорога, километр и, возможно, населенный пункт);</w:t>
      </w:r>
    </w:p>
    <w:p w:rsidR="00274BAF" w:rsidRPr="004E580D" w:rsidRDefault="00274BAF" w:rsidP="00274BAF">
      <w:pPr>
        <w:jc w:val="both"/>
        <w:rPr>
          <w:lang w:val="ru-RU"/>
        </w:rPr>
      </w:pPr>
      <w:r w:rsidRPr="004E580D">
        <w:rPr>
          <w:lang w:val="ru-RU"/>
        </w:rPr>
        <w:t>е) Данные о метрологической поверке системы типа  "Celeritas" для измерения средней скорости движения транспортных средств.</w:t>
      </w:r>
    </w:p>
    <w:p w:rsidR="00274BAF" w:rsidRPr="004E580D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274BAF" w:rsidRPr="0097541D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274BAF" w:rsidRPr="0097541D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274BAF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274BAF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274BAF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274BAF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274BAF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274BAF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274BAF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274BAF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274BAF" w:rsidRPr="0097541D" w:rsidRDefault="00274BAF" w:rsidP="00274BAF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274BAF" w:rsidRDefault="00274BAF" w:rsidP="00274BAF">
      <w:pPr>
        <w:pStyle w:val="PreformatatHTML"/>
        <w:shd w:val="clear" w:color="auto" w:fill="FFFFFF"/>
        <w:rPr>
          <w:rFonts w:ascii="Times New Roman" w:hAnsi="Times New Roman"/>
          <w:color w:val="212121"/>
          <w:sz w:val="24"/>
          <w:szCs w:val="24"/>
          <w:lang w:val="ro-RO"/>
        </w:rPr>
      </w:pPr>
      <w:proofErr w:type="spellStart"/>
      <w:r w:rsidRPr="00666DA2">
        <w:rPr>
          <w:rFonts w:ascii="Times New Roman" w:hAnsi="Times New Roman"/>
          <w:color w:val="212121"/>
          <w:sz w:val="24"/>
          <w:szCs w:val="24"/>
        </w:rPr>
        <w:lastRenderedPageBreak/>
        <w:t>Пример</w:t>
      </w:r>
      <w:proofErr w:type="spellEnd"/>
      <w:r w:rsidRPr="00666DA2">
        <w:rPr>
          <w:rFonts w:ascii="Times New Roman" w:hAnsi="Times New Roman"/>
          <w:color w:val="212121"/>
          <w:sz w:val="24"/>
          <w:szCs w:val="24"/>
          <w:lang w:val="ro-RO"/>
        </w:rPr>
        <w:t xml:space="preserve">: </w:t>
      </w:r>
    </w:p>
    <w:p w:rsidR="00274BAF" w:rsidRPr="000F3F17" w:rsidRDefault="00274BAF" w:rsidP="00274BAF">
      <w:pPr>
        <w:tabs>
          <w:tab w:val="left" w:pos="993"/>
        </w:tabs>
        <w:jc w:val="both"/>
        <w:rPr>
          <w:bCs/>
          <w:color w:val="000000"/>
          <w:lang w:val="ru-RU"/>
        </w:rPr>
      </w:pPr>
    </w:p>
    <w:p w:rsidR="00274BAF" w:rsidRDefault="00274BAF" w:rsidP="00274BAF">
      <w:pPr>
        <w:tabs>
          <w:tab w:val="left" w:pos="993"/>
        </w:tabs>
        <w:jc w:val="both"/>
        <w:rPr>
          <w:bCs/>
          <w:color w:val="000000"/>
          <w:lang w:val="ru-RU"/>
        </w:rPr>
      </w:pPr>
    </w:p>
    <w:p w:rsidR="00274BAF" w:rsidRPr="0034693D" w:rsidRDefault="00274BAF" w:rsidP="00274BAF">
      <w:pPr>
        <w:ind w:firstLine="720"/>
        <w:jc w:val="both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117475</wp:posOffset>
            </wp:positionV>
            <wp:extent cx="6486525" cy="3390265"/>
            <wp:effectExtent l="19050" t="0" r="9525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39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BAF" w:rsidRPr="0034693D" w:rsidRDefault="00274BAF" w:rsidP="00274BAF">
      <w:pPr>
        <w:spacing w:after="240"/>
        <w:ind w:firstLine="720"/>
        <w:jc w:val="both"/>
      </w:pPr>
    </w:p>
    <w:p w:rsidR="00274BAF" w:rsidRPr="00AA5903" w:rsidRDefault="00274BAF" w:rsidP="00274BAF">
      <w:pPr>
        <w:pStyle w:val="Default"/>
        <w:tabs>
          <w:tab w:val="left" w:pos="1276"/>
        </w:tabs>
        <w:spacing w:after="120"/>
        <w:ind w:left="993"/>
        <w:rPr>
          <w:rFonts w:ascii="Times New Roman" w:hAnsi="Times New Roman" w:cs="Times New Roman"/>
          <w:bCs/>
          <w:color w:val="auto"/>
          <w:lang w:val="ro-MO"/>
        </w:rPr>
      </w:pPr>
    </w:p>
    <w:p w:rsidR="00274BAF" w:rsidRPr="004231FA" w:rsidRDefault="00274BAF" w:rsidP="00274BAF">
      <w:pPr>
        <w:ind w:firstLine="720"/>
        <w:jc w:val="both"/>
        <w:rPr>
          <w:b/>
          <w:lang w:val="ro-MO"/>
        </w:rPr>
      </w:pPr>
    </w:p>
    <w:p w:rsidR="00274BAF" w:rsidRPr="0034693D" w:rsidRDefault="00274BAF" w:rsidP="00274BAF">
      <w:pPr>
        <w:jc w:val="center"/>
        <w:rPr>
          <w:b/>
        </w:rPr>
      </w:pPr>
    </w:p>
    <w:p w:rsidR="00274BAF" w:rsidRPr="0034693D" w:rsidRDefault="00274BAF" w:rsidP="00274BAF">
      <w:pPr>
        <w:ind w:left="1080"/>
      </w:pPr>
    </w:p>
    <w:p w:rsidR="00274BAF" w:rsidRPr="0034693D" w:rsidRDefault="00274BAF" w:rsidP="00274BAF">
      <w:pPr>
        <w:ind w:firstLine="708"/>
        <w:jc w:val="both"/>
        <w:rPr>
          <w:color w:val="000000"/>
        </w:rPr>
      </w:pPr>
    </w:p>
    <w:p w:rsidR="00274BAF" w:rsidRPr="00412703" w:rsidRDefault="00274BAF" w:rsidP="00274BAF">
      <w:pPr>
        <w:jc w:val="right"/>
        <w:rPr>
          <w:color w:val="000000"/>
          <w:lang w:val="fr-FR"/>
        </w:rPr>
      </w:pPr>
    </w:p>
    <w:p w:rsidR="00274BAF" w:rsidRPr="00412703" w:rsidRDefault="00274BAF" w:rsidP="00274BAF">
      <w:pPr>
        <w:jc w:val="right"/>
        <w:rPr>
          <w:color w:val="000000"/>
          <w:lang w:val="fr-FR"/>
        </w:rPr>
      </w:pPr>
    </w:p>
    <w:p w:rsidR="00274BAF" w:rsidRPr="00412703" w:rsidRDefault="00274BAF" w:rsidP="00274BAF">
      <w:pPr>
        <w:jc w:val="right"/>
        <w:rPr>
          <w:color w:val="000000"/>
          <w:lang w:val="fr-FR"/>
        </w:rPr>
      </w:pPr>
    </w:p>
    <w:p w:rsidR="00274BAF" w:rsidRPr="00412703" w:rsidRDefault="00274BAF" w:rsidP="00274BAF">
      <w:pPr>
        <w:jc w:val="right"/>
        <w:rPr>
          <w:color w:val="000000"/>
          <w:lang w:val="fr-FR"/>
        </w:rPr>
      </w:pPr>
    </w:p>
    <w:p w:rsidR="00823101" w:rsidRDefault="00274BAF"/>
    <w:sectPr w:rsidR="00823101" w:rsidSect="00274BA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851" w:bottom="1418" w:left="1559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59" w:rsidRDefault="00274BAF" w:rsidP="002B79B6">
    <w:pPr>
      <w:pStyle w:val="Subsol"/>
      <w:framePr w:wrap="around" w:vAnchor="text" w:hAnchor="margin" w:xAlign="outside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012659" w:rsidRDefault="00274BAF" w:rsidP="00961BEE">
    <w:pPr>
      <w:pStyle w:val="Subsol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59" w:rsidRDefault="00274BAF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 w:rsidRPr="00274BAF">
      <w:rPr>
        <w:noProof/>
        <w:lang w:val="ru-RU"/>
      </w:rPr>
      <w:t>2</w:t>
    </w:r>
    <w:r>
      <w:fldChar w:fldCharType="end"/>
    </w:r>
  </w:p>
  <w:p w:rsidR="00012659" w:rsidRPr="0058139B" w:rsidRDefault="00274BAF" w:rsidP="005F20F8">
    <w:pPr>
      <w:pStyle w:val="Subsol"/>
      <w:tabs>
        <w:tab w:val="clear" w:pos="4703"/>
        <w:tab w:val="clear" w:pos="9406"/>
        <w:tab w:val="left" w:pos="2193"/>
        <w:tab w:val="right" w:pos="9136"/>
      </w:tabs>
      <w:ind w:right="360"/>
      <w:rPr>
        <w:szCs w:val="1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59" w:rsidRDefault="00274BAF" w:rsidP="002B79B6">
    <w:pPr>
      <w:pStyle w:val="Subsol"/>
      <w:framePr w:wrap="around" w:vAnchor="text" w:hAnchor="margin" w:xAlign="outside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:rsidR="00012659" w:rsidRDefault="00274BAF" w:rsidP="00961BEE">
    <w:pPr>
      <w:pStyle w:val="Subsol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59" w:rsidRPr="00C4066E" w:rsidRDefault="00274BAF" w:rsidP="00C4066E">
    <w:pPr>
      <w:pStyle w:val="Antet"/>
    </w:pPr>
    <w:r>
      <w:rPr>
        <w:b/>
        <w:sz w:val="26"/>
        <w:szCs w:val="26"/>
      </w:rPr>
      <w:t xml:space="preserve">                                                                                                         </w:t>
    </w:r>
    <w:r>
      <w:rPr>
        <w:b/>
        <w:sz w:val="26"/>
        <w:szCs w:val="26"/>
      </w:rPr>
      <w:t xml:space="preserve">      </w:t>
    </w:r>
    <w:r w:rsidRPr="0020658E">
      <w:rPr>
        <w:b/>
        <w:sz w:val="26"/>
        <w:szCs w:val="26"/>
      </w:rPr>
      <w:t xml:space="preserve">PML </w:t>
    </w:r>
    <w:r>
      <w:rPr>
        <w:b/>
        <w:sz w:val="26"/>
        <w:szCs w:val="26"/>
      </w:rPr>
      <w:t>2</w:t>
    </w:r>
    <w:r w:rsidRPr="0020658E">
      <w:rPr>
        <w:b/>
        <w:sz w:val="26"/>
        <w:szCs w:val="26"/>
      </w:rPr>
      <w:t>-</w:t>
    </w:r>
    <w:r>
      <w:rPr>
        <w:b/>
        <w:sz w:val="26"/>
        <w:szCs w:val="26"/>
      </w:rPr>
      <w:t>02</w:t>
    </w:r>
    <w:r w:rsidRPr="0020658E">
      <w:rPr>
        <w:b/>
        <w:sz w:val="26"/>
        <w:szCs w:val="26"/>
      </w:rPr>
      <w:t>:201</w:t>
    </w:r>
    <w:r>
      <w:rPr>
        <w:b/>
        <w:sz w:val="26"/>
        <w:szCs w:val="26"/>
      </w:rPr>
      <w:t>6</w:t>
    </w:r>
    <w:r w:rsidRPr="00C52CF8">
      <w:rPr>
        <w:b/>
        <w:sz w:val="26"/>
        <w:szCs w:val="26"/>
      </w:rPr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59" w:rsidRDefault="00274BAF" w:rsidP="00961BEE">
    <w:pPr>
      <w:pStyle w:val="Antet"/>
      <w:jc w:val="right"/>
    </w:pPr>
    <w:r>
      <w:t>NM 7-XX</w:t>
    </w:r>
    <w:r w:rsidRPr="005E1A7F">
      <w:t>:</w:t>
    </w:r>
    <w:r>
      <w:t xml:space="preserve">2005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713F"/>
    <w:multiLevelType w:val="hybridMultilevel"/>
    <w:tmpl w:val="257687C4"/>
    <w:lvl w:ilvl="0" w:tplc="88DCF9F8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0B55F0"/>
    <w:multiLevelType w:val="hybridMultilevel"/>
    <w:tmpl w:val="C2749784"/>
    <w:lvl w:ilvl="0" w:tplc="56A8CC3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111091"/>
    <w:multiLevelType w:val="hybridMultilevel"/>
    <w:tmpl w:val="ED5A2130"/>
    <w:lvl w:ilvl="0" w:tplc="ECE80A92">
      <w:start w:val="14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>
    <w:nsid w:val="5A3F734B"/>
    <w:multiLevelType w:val="hybridMultilevel"/>
    <w:tmpl w:val="C12C3682"/>
    <w:lvl w:ilvl="0" w:tplc="868AEE54">
      <w:start w:val="5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AE1AB5"/>
    <w:multiLevelType w:val="hybridMultilevel"/>
    <w:tmpl w:val="911452D8"/>
    <w:lvl w:ilvl="0" w:tplc="11C27D56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74BAF"/>
    <w:rsid w:val="00002D1D"/>
    <w:rsid w:val="0000555F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449C9"/>
    <w:rsid w:val="000523E1"/>
    <w:rsid w:val="00061689"/>
    <w:rsid w:val="00065D97"/>
    <w:rsid w:val="00066FC5"/>
    <w:rsid w:val="0006730F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637B"/>
    <w:rsid w:val="000B677D"/>
    <w:rsid w:val="000C7335"/>
    <w:rsid w:val="000D0646"/>
    <w:rsid w:val="000E66F5"/>
    <w:rsid w:val="000E79E3"/>
    <w:rsid w:val="000E7D2F"/>
    <w:rsid w:val="000F3361"/>
    <w:rsid w:val="000F4931"/>
    <w:rsid w:val="001021B2"/>
    <w:rsid w:val="00105BD4"/>
    <w:rsid w:val="001065D1"/>
    <w:rsid w:val="00107C48"/>
    <w:rsid w:val="00120BD8"/>
    <w:rsid w:val="00123572"/>
    <w:rsid w:val="00125D16"/>
    <w:rsid w:val="00133178"/>
    <w:rsid w:val="00134BE1"/>
    <w:rsid w:val="00137F49"/>
    <w:rsid w:val="00146FF3"/>
    <w:rsid w:val="001470FB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90E15"/>
    <w:rsid w:val="001944A9"/>
    <w:rsid w:val="0019593C"/>
    <w:rsid w:val="001959D3"/>
    <w:rsid w:val="00197BF5"/>
    <w:rsid w:val="00197CB3"/>
    <w:rsid w:val="001B5365"/>
    <w:rsid w:val="001B5BA1"/>
    <w:rsid w:val="001B6E74"/>
    <w:rsid w:val="001C2CE2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59B4"/>
    <w:rsid w:val="002066FD"/>
    <w:rsid w:val="00207CF3"/>
    <w:rsid w:val="00211433"/>
    <w:rsid w:val="002115FC"/>
    <w:rsid w:val="00211CAA"/>
    <w:rsid w:val="002156E3"/>
    <w:rsid w:val="002202A2"/>
    <w:rsid w:val="002216C2"/>
    <w:rsid w:val="00226236"/>
    <w:rsid w:val="0024116C"/>
    <w:rsid w:val="0025088F"/>
    <w:rsid w:val="00253024"/>
    <w:rsid w:val="002534D3"/>
    <w:rsid w:val="0025491F"/>
    <w:rsid w:val="00263F1C"/>
    <w:rsid w:val="00264AE2"/>
    <w:rsid w:val="002703D6"/>
    <w:rsid w:val="002736DE"/>
    <w:rsid w:val="00274BAF"/>
    <w:rsid w:val="002967A0"/>
    <w:rsid w:val="002A0694"/>
    <w:rsid w:val="002A278D"/>
    <w:rsid w:val="002A3B02"/>
    <w:rsid w:val="002A4D32"/>
    <w:rsid w:val="002C1605"/>
    <w:rsid w:val="002D0E8A"/>
    <w:rsid w:val="002D137C"/>
    <w:rsid w:val="002D18F1"/>
    <w:rsid w:val="002D27C2"/>
    <w:rsid w:val="002D550F"/>
    <w:rsid w:val="002D74ED"/>
    <w:rsid w:val="002E0BF1"/>
    <w:rsid w:val="002E46D7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3734"/>
    <w:rsid w:val="0038097B"/>
    <w:rsid w:val="00380EE7"/>
    <w:rsid w:val="00383291"/>
    <w:rsid w:val="00384B4C"/>
    <w:rsid w:val="003948CF"/>
    <w:rsid w:val="00395CFB"/>
    <w:rsid w:val="00397343"/>
    <w:rsid w:val="003B3733"/>
    <w:rsid w:val="003B3ED2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3BFB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45BA5"/>
    <w:rsid w:val="0045016D"/>
    <w:rsid w:val="00450928"/>
    <w:rsid w:val="004552ED"/>
    <w:rsid w:val="0046446F"/>
    <w:rsid w:val="00471BD9"/>
    <w:rsid w:val="004773BA"/>
    <w:rsid w:val="004928FD"/>
    <w:rsid w:val="004A2450"/>
    <w:rsid w:val="004B03E8"/>
    <w:rsid w:val="004B77FB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5068BF"/>
    <w:rsid w:val="005143BF"/>
    <w:rsid w:val="005168BA"/>
    <w:rsid w:val="00517480"/>
    <w:rsid w:val="00521EAB"/>
    <w:rsid w:val="005270B3"/>
    <w:rsid w:val="00532110"/>
    <w:rsid w:val="005323A1"/>
    <w:rsid w:val="005356F0"/>
    <w:rsid w:val="005425B4"/>
    <w:rsid w:val="0054679B"/>
    <w:rsid w:val="00547237"/>
    <w:rsid w:val="0056030D"/>
    <w:rsid w:val="00562719"/>
    <w:rsid w:val="00573F6C"/>
    <w:rsid w:val="005761E7"/>
    <w:rsid w:val="005809BC"/>
    <w:rsid w:val="005830F9"/>
    <w:rsid w:val="00595960"/>
    <w:rsid w:val="00597A9A"/>
    <w:rsid w:val="005A1020"/>
    <w:rsid w:val="005A50C3"/>
    <w:rsid w:val="005B1A85"/>
    <w:rsid w:val="005B1FD5"/>
    <w:rsid w:val="005B29C0"/>
    <w:rsid w:val="005B2F8F"/>
    <w:rsid w:val="005B33C4"/>
    <w:rsid w:val="005C0808"/>
    <w:rsid w:val="005C4B96"/>
    <w:rsid w:val="005C55F8"/>
    <w:rsid w:val="005C6774"/>
    <w:rsid w:val="005D0325"/>
    <w:rsid w:val="005D2EC5"/>
    <w:rsid w:val="005E28C2"/>
    <w:rsid w:val="005E5AA1"/>
    <w:rsid w:val="005F1648"/>
    <w:rsid w:val="005F1B83"/>
    <w:rsid w:val="005F6978"/>
    <w:rsid w:val="005F78C3"/>
    <w:rsid w:val="0060258A"/>
    <w:rsid w:val="00602CCC"/>
    <w:rsid w:val="00603419"/>
    <w:rsid w:val="00611ADE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75D0"/>
    <w:rsid w:val="00647D10"/>
    <w:rsid w:val="006537ED"/>
    <w:rsid w:val="0066531F"/>
    <w:rsid w:val="0066616E"/>
    <w:rsid w:val="00672CD6"/>
    <w:rsid w:val="0067433A"/>
    <w:rsid w:val="006760DE"/>
    <w:rsid w:val="0067643E"/>
    <w:rsid w:val="00677179"/>
    <w:rsid w:val="006805A8"/>
    <w:rsid w:val="006822C1"/>
    <w:rsid w:val="006826EE"/>
    <w:rsid w:val="00682F86"/>
    <w:rsid w:val="00683978"/>
    <w:rsid w:val="0069063C"/>
    <w:rsid w:val="00693AE4"/>
    <w:rsid w:val="00694763"/>
    <w:rsid w:val="006965AD"/>
    <w:rsid w:val="00697243"/>
    <w:rsid w:val="006A6B51"/>
    <w:rsid w:val="006B24E7"/>
    <w:rsid w:val="006B3256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F273D"/>
    <w:rsid w:val="00700254"/>
    <w:rsid w:val="0070215B"/>
    <w:rsid w:val="00703EFD"/>
    <w:rsid w:val="00705820"/>
    <w:rsid w:val="00707BC2"/>
    <w:rsid w:val="00707C3F"/>
    <w:rsid w:val="00714B77"/>
    <w:rsid w:val="00715BA1"/>
    <w:rsid w:val="00721F21"/>
    <w:rsid w:val="00724C97"/>
    <w:rsid w:val="00726821"/>
    <w:rsid w:val="007341FD"/>
    <w:rsid w:val="00746628"/>
    <w:rsid w:val="007506CB"/>
    <w:rsid w:val="00752B9B"/>
    <w:rsid w:val="00755BE0"/>
    <w:rsid w:val="0075774B"/>
    <w:rsid w:val="00761844"/>
    <w:rsid w:val="007629F4"/>
    <w:rsid w:val="007642D3"/>
    <w:rsid w:val="007650D4"/>
    <w:rsid w:val="00767298"/>
    <w:rsid w:val="00767D78"/>
    <w:rsid w:val="00774360"/>
    <w:rsid w:val="007906D7"/>
    <w:rsid w:val="00792604"/>
    <w:rsid w:val="007931AF"/>
    <w:rsid w:val="00793228"/>
    <w:rsid w:val="007A3FEF"/>
    <w:rsid w:val="007A3FF5"/>
    <w:rsid w:val="007A4068"/>
    <w:rsid w:val="007A555F"/>
    <w:rsid w:val="007A7288"/>
    <w:rsid w:val="007A72A0"/>
    <w:rsid w:val="007B0BD9"/>
    <w:rsid w:val="007B1179"/>
    <w:rsid w:val="007B1F11"/>
    <w:rsid w:val="007B48D5"/>
    <w:rsid w:val="007C0FFB"/>
    <w:rsid w:val="007C4398"/>
    <w:rsid w:val="007C6558"/>
    <w:rsid w:val="007D07FA"/>
    <w:rsid w:val="007D33A6"/>
    <w:rsid w:val="007D38C9"/>
    <w:rsid w:val="007F1863"/>
    <w:rsid w:val="007F280A"/>
    <w:rsid w:val="008058E4"/>
    <w:rsid w:val="0080673F"/>
    <w:rsid w:val="0080795B"/>
    <w:rsid w:val="00807A7E"/>
    <w:rsid w:val="00812B43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6007D"/>
    <w:rsid w:val="0086716D"/>
    <w:rsid w:val="008675AC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268E5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A1217"/>
    <w:rsid w:val="009A308D"/>
    <w:rsid w:val="009A5414"/>
    <w:rsid w:val="009A56E0"/>
    <w:rsid w:val="009A62BA"/>
    <w:rsid w:val="009A6A95"/>
    <w:rsid w:val="009A71A9"/>
    <w:rsid w:val="009B1F14"/>
    <w:rsid w:val="009B4271"/>
    <w:rsid w:val="009B4B96"/>
    <w:rsid w:val="009C1797"/>
    <w:rsid w:val="009C1E84"/>
    <w:rsid w:val="009C2893"/>
    <w:rsid w:val="009D15F9"/>
    <w:rsid w:val="009D1B6B"/>
    <w:rsid w:val="009D2792"/>
    <w:rsid w:val="009D4BAD"/>
    <w:rsid w:val="009D5EBB"/>
    <w:rsid w:val="009E7EEB"/>
    <w:rsid w:val="009F025E"/>
    <w:rsid w:val="009F6A02"/>
    <w:rsid w:val="009F6F8C"/>
    <w:rsid w:val="00A037A5"/>
    <w:rsid w:val="00A0615E"/>
    <w:rsid w:val="00A06352"/>
    <w:rsid w:val="00A11479"/>
    <w:rsid w:val="00A11555"/>
    <w:rsid w:val="00A16504"/>
    <w:rsid w:val="00A33F55"/>
    <w:rsid w:val="00A3691B"/>
    <w:rsid w:val="00A41203"/>
    <w:rsid w:val="00A42DCB"/>
    <w:rsid w:val="00A44880"/>
    <w:rsid w:val="00A46688"/>
    <w:rsid w:val="00A50A56"/>
    <w:rsid w:val="00A5243E"/>
    <w:rsid w:val="00A54877"/>
    <w:rsid w:val="00A549AA"/>
    <w:rsid w:val="00A56A48"/>
    <w:rsid w:val="00A57744"/>
    <w:rsid w:val="00A63B38"/>
    <w:rsid w:val="00A67EDD"/>
    <w:rsid w:val="00A702DD"/>
    <w:rsid w:val="00A734F0"/>
    <w:rsid w:val="00A74C2B"/>
    <w:rsid w:val="00A901F6"/>
    <w:rsid w:val="00A96430"/>
    <w:rsid w:val="00AA011B"/>
    <w:rsid w:val="00AB6454"/>
    <w:rsid w:val="00AC1A47"/>
    <w:rsid w:val="00AD06EE"/>
    <w:rsid w:val="00AE4296"/>
    <w:rsid w:val="00AF109C"/>
    <w:rsid w:val="00AF1259"/>
    <w:rsid w:val="00AF3CF3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7055"/>
    <w:rsid w:val="00B20959"/>
    <w:rsid w:val="00B255A9"/>
    <w:rsid w:val="00B35054"/>
    <w:rsid w:val="00B448CE"/>
    <w:rsid w:val="00B463A4"/>
    <w:rsid w:val="00B5091C"/>
    <w:rsid w:val="00B53CD5"/>
    <w:rsid w:val="00B552FC"/>
    <w:rsid w:val="00B560FB"/>
    <w:rsid w:val="00B561AF"/>
    <w:rsid w:val="00B562E7"/>
    <w:rsid w:val="00B57B80"/>
    <w:rsid w:val="00B606F9"/>
    <w:rsid w:val="00B61388"/>
    <w:rsid w:val="00B70493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A1B85"/>
    <w:rsid w:val="00BB21B5"/>
    <w:rsid w:val="00BB32A1"/>
    <w:rsid w:val="00BC13F1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4203"/>
    <w:rsid w:val="00C66AAF"/>
    <w:rsid w:val="00C672F5"/>
    <w:rsid w:val="00C73C90"/>
    <w:rsid w:val="00C754BF"/>
    <w:rsid w:val="00C758DC"/>
    <w:rsid w:val="00C77BC3"/>
    <w:rsid w:val="00C810D5"/>
    <w:rsid w:val="00C878B2"/>
    <w:rsid w:val="00C915CF"/>
    <w:rsid w:val="00C92DB3"/>
    <w:rsid w:val="00C93314"/>
    <w:rsid w:val="00C94B8C"/>
    <w:rsid w:val="00CA6B2F"/>
    <w:rsid w:val="00CC1A20"/>
    <w:rsid w:val="00CE51D5"/>
    <w:rsid w:val="00CF1295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3DBD"/>
    <w:rsid w:val="00D31EFE"/>
    <w:rsid w:val="00D3327F"/>
    <w:rsid w:val="00D34429"/>
    <w:rsid w:val="00D37669"/>
    <w:rsid w:val="00D41E4B"/>
    <w:rsid w:val="00D42037"/>
    <w:rsid w:val="00D427D0"/>
    <w:rsid w:val="00D46F5D"/>
    <w:rsid w:val="00D47B39"/>
    <w:rsid w:val="00D50DE2"/>
    <w:rsid w:val="00D521B3"/>
    <w:rsid w:val="00D53F01"/>
    <w:rsid w:val="00D7289A"/>
    <w:rsid w:val="00D74289"/>
    <w:rsid w:val="00D74CE2"/>
    <w:rsid w:val="00D84B4E"/>
    <w:rsid w:val="00D871AD"/>
    <w:rsid w:val="00D91ED2"/>
    <w:rsid w:val="00D93412"/>
    <w:rsid w:val="00D96284"/>
    <w:rsid w:val="00DA2060"/>
    <w:rsid w:val="00DA24F7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E05B3E"/>
    <w:rsid w:val="00E20747"/>
    <w:rsid w:val="00E2676B"/>
    <w:rsid w:val="00E30FED"/>
    <w:rsid w:val="00E37FE8"/>
    <w:rsid w:val="00E428D9"/>
    <w:rsid w:val="00E4677D"/>
    <w:rsid w:val="00E46CB7"/>
    <w:rsid w:val="00E510AE"/>
    <w:rsid w:val="00E5211B"/>
    <w:rsid w:val="00E551DB"/>
    <w:rsid w:val="00E61CD5"/>
    <w:rsid w:val="00E74A19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5CF6"/>
    <w:rsid w:val="00F278BF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A2BA0"/>
    <w:rsid w:val="00FA4CCF"/>
    <w:rsid w:val="00FA6B3A"/>
    <w:rsid w:val="00FA7C07"/>
    <w:rsid w:val="00FB2D60"/>
    <w:rsid w:val="00FB5257"/>
    <w:rsid w:val="00FC304A"/>
    <w:rsid w:val="00FC322D"/>
    <w:rsid w:val="00FD40A2"/>
    <w:rsid w:val="00FD45AE"/>
    <w:rsid w:val="00FE1031"/>
    <w:rsid w:val="00FE1F34"/>
    <w:rsid w:val="00FE2EA1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74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rsid w:val="00274BAF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74BA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rsid w:val="00274BAF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74BAF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Numrdepagin">
    <w:name w:val="page number"/>
    <w:basedOn w:val="Fontdeparagrafimplicit"/>
    <w:rsid w:val="00274BAF"/>
  </w:style>
  <w:style w:type="paragraph" w:styleId="Listparagraf">
    <w:name w:val="List Paragraph"/>
    <w:basedOn w:val="Normal"/>
    <w:uiPriority w:val="34"/>
    <w:qFormat/>
    <w:rsid w:val="00274BAF"/>
    <w:pPr>
      <w:ind w:left="708"/>
    </w:pPr>
  </w:style>
  <w:style w:type="paragraph" w:styleId="Textsimplu">
    <w:name w:val="Plain Text"/>
    <w:basedOn w:val="Normal"/>
    <w:link w:val="TextsimpluCaracter"/>
    <w:rsid w:val="00274BAF"/>
    <w:rPr>
      <w:rFonts w:ascii="Courier New" w:hAnsi="Courier New"/>
      <w:sz w:val="20"/>
      <w:szCs w:val="20"/>
      <w:lang/>
    </w:rPr>
  </w:style>
  <w:style w:type="character" w:customStyle="1" w:styleId="TextsimpluCaracter">
    <w:name w:val="Text simplu Caracter"/>
    <w:basedOn w:val="Fontdeparagrafimplicit"/>
    <w:link w:val="Textsimplu"/>
    <w:rsid w:val="00274BAF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docbody1">
    <w:name w:val="doc_body1"/>
    <w:rsid w:val="00274BAF"/>
    <w:rPr>
      <w:rFonts w:ascii="Times New Roman" w:hAnsi="Times New Roman" w:cs="Times New Roman" w:hint="default"/>
      <w:color w:val="000000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274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274BAF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3988</Words>
  <Characters>22735</Characters>
  <Application>Microsoft Office Word</Application>
  <DocSecurity>0</DocSecurity>
  <Lines>189</Lines>
  <Paragraphs>53</Paragraphs>
  <ScaleCrop>false</ScaleCrop>
  <Company/>
  <LinksUpToDate>false</LinksUpToDate>
  <CharactersWithSpaces>26670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2016-07-05T06:17:00Z</dcterms:created>
  <dcterms:modified xsi:type="dcterms:W3CDTF">2016-07-05T06:18:00Z</dcterms:modified>
</cp:coreProperties>
</file>