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254"/>
        <w:gridCol w:w="4819"/>
      </w:tblGrid>
      <w:tr w:rsidR="003A1AC5" w:rsidRPr="00BC331F" w:rsidTr="00D17F95">
        <w:trPr>
          <w:trHeight w:val="85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pStyle w:val="Style1"/>
              <w:spacing w:before="100" w:beforeAutospacing="1" w:after="100" w:afterAutospacing="1" w:line="360" w:lineRule="auto"/>
              <w:ind w:firstLine="567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bookmarkStart w:id="0" w:name="_Toc455647008"/>
            <w:r w:rsidRPr="00BC331F">
              <w:rPr>
                <w:szCs w:val="32"/>
                <w:lang w:val="ru-RU" w:eastAsia="en-US"/>
              </w:rPr>
              <w:t>Раздел</w:t>
            </w:r>
            <w:r w:rsidRPr="00BC331F">
              <w:rPr>
                <w:bCs/>
                <w:szCs w:val="32"/>
                <w:lang w:val="ru-RU" w:eastAsia="en-US"/>
              </w:rPr>
              <w:t xml:space="preserve"> 3</w:t>
            </w:r>
            <w:r w:rsidRPr="00BC331F">
              <w:rPr>
                <w:sz w:val="28"/>
                <w:szCs w:val="28"/>
                <w:lang w:val="ru-RU" w:eastAsia="ru-RU"/>
              </w:rPr>
              <w:t>.</w:t>
            </w:r>
            <w:bookmarkEnd w:id="0"/>
          </w:p>
          <w:p w:rsidR="003A1AC5" w:rsidRPr="00BC331F" w:rsidRDefault="003A1AC5" w:rsidP="00D17F95">
            <w:pPr>
              <w:pStyle w:val="Titlu2"/>
              <w:jc w:val="center"/>
              <w:rPr>
                <w:rFonts w:ascii="Times New Roman" w:hAnsi="Times New Roman"/>
                <w:i w:val="0"/>
                <w:lang w:val="ru-RU" w:eastAsia="ru-RU"/>
              </w:rPr>
            </w:pPr>
            <w:bookmarkStart w:id="1" w:name="_Toc455647009"/>
            <w:r w:rsidRPr="00BC331F">
              <w:rPr>
                <w:rFonts w:ascii="Times New Roman" w:hAnsi="Times New Roman"/>
                <w:i w:val="0"/>
                <w:lang w:val="ru-RU"/>
              </w:rPr>
              <w:t>КАРТОЧКА ДАННЫХ О ЗАКУПКЕ</w:t>
            </w:r>
            <w:r w:rsidRPr="00BC331F">
              <w:rPr>
                <w:rFonts w:ascii="Times New Roman" w:hAnsi="Times New Roman"/>
                <w:i w:val="0"/>
                <w:lang w:val="ru-RU" w:eastAsia="ru-RU"/>
              </w:rPr>
              <w:t xml:space="preserve"> – этап III (III КДЗ)</w:t>
            </w:r>
            <w:bookmarkEnd w:id="1"/>
          </w:p>
        </w:tc>
      </w:tr>
      <w:tr w:rsidR="003A1AC5" w:rsidRPr="00BC331F" w:rsidTr="00D17F95">
        <w:trPr>
          <w:trHeight w:val="60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A1AC5" w:rsidRPr="00BC331F" w:rsidRDefault="003A1AC5" w:rsidP="00D17F9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Следующие специальные данные о затребованных товарах/услугах/работах будут дополнять либо изменять положения Инструкции для офертантов (ИДО). В случае разногласий либо конфликта нижеприведенные положения будут превалировать над положениями ИДО.</w:t>
            </w:r>
          </w:p>
          <w:p w:rsidR="003A1AC5" w:rsidRPr="00BC331F" w:rsidRDefault="003A1AC5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Инструкции по заполнению </w:t>
            </w: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Карточки данных о закупке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выполнены курсивом.</w:t>
            </w:r>
          </w:p>
          <w:p w:rsidR="003A1AC5" w:rsidRPr="00BC331F" w:rsidRDefault="003A1AC5" w:rsidP="00D17F9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3A1AC5" w:rsidRPr="00BC331F" w:rsidTr="00D17F95">
        <w:trPr>
          <w:trHeight w:val="60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1AC5" w:rsidRPr="00BC331F" w:rsidRDefault="003A1AC5" w:rsidP="003A1AC5">
            <w:pPr>
              <w:pStyle w:val="Titlu3"/>
              <w:numPr>
                <w:ilvl w:val="2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_Toc455647010"/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Общие положения</w:t>
            </w:r>
            <w:bookmarkEnd w:id="2"/>
          </w:p>
        </w:tc>
      </w:tr>
      <w:tr w:rsidR="003A1AC5" w:rsidRPr="00BC331F" w:rsidTr="00D17F95">
        <w:trPr>
          <w:trHeight w:val="552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pStyle w:val="Corptext"/>
              <w:jc w:val="center"/>
              <w:rPr>
                <w:rFonts w:ascii="Times New Roman" w:hAnsi="Times New Roman"/>
                <w:b/>
                <w:szCs w:val="22"/>
              </w:rPr>
            </w:pPr>
            <w:r w:rsidRPr="00BC331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ind w:firstLine="21"/>
              <w:jc w:val="center"/>
              <w:rPr>
                <w:b/>
                <w:szCs w:val="22"/>
              </w:rPr>
            </w:pPr>
            <w:r w:rsidRPr="00BC331F">
              <w:rPr>
                <w:rFonts w:ascii="Times New Roman" w:hAnsi="Times New Roman"/>
                <w:b/>
                <w:sz w:val="22"/>
                <w:szCs w:val="22"/>
              </w:rPr>
              <w:t>Рубрика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jc w:val="center"/>
              <w:rPr>
                <w:b/>
                <w:szCs w:val="22"/>
              </w:rPr>
            </w:pPr>
            <w:r w:rsidRPr="00BC331F">
              <w:rPr>
                <w:rFonts w:ascii="Times New Roman" w:hAnsi="Times New Roman"/>
                <w:b/>
                <w:sz w:val="22"/>
                <w:szCs w:val="22"/>
              </w:rPr>
              <w:t>Данные Закупающего органа/Организатора процедуры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Закупающий орган/Организатор процедуры, IDNO: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[указывается полное название закупающего органа и IDNO]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1.2.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Предмет закупки: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[краткое описание предмета закупки]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1.3.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Номер и тип процедуры закупки: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№:</w:t>
            </w:r>
          </w:p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Тип процедуры закупки: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1.4.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Тип предмета закупки</w:t>
            </w:r>
            <w:r w:rsidRPr="00BC331F">
              <w:rPr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[товары / услуги / работы]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1.5.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Код CPV: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[указывается код CPV, как можно более детально описывающий предмет закупок]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1.6.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Номер и дата бюллетеня Государственных закупок: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 xml:space="preserve">№          </w:t>
            </w:r>
            <w:r w:rsidRPr="00BC331F">
              <w:rPr>
                <w:rFonts w:ascii="Times New Roman" w:hAnsi="Times New Roman"/>
                <w:i/>
                <w:szCs w:val="24"/>
              </w:rPr>
              <w:t xml:space="preserve"> от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Источник бюджетных средств/публичных средств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[указывается точный источник финансовых средств]</w:t>
            </w:r>
            <w:r w:rsidRPr="00BC331F">
              <w:rPr>
                <w:b/>
                <w:i/>
                <w:szCs w:val="24"/>
              </w:rPr>
              <w:t xml:space="preserve"> 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Администратор выделенных средств: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[указывается полное название учреждения]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1.9.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Платы/финансовые средства, выделенные партнером по развитию: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i/>
                <w:szCs w:val="24"/>
              </w:rPr>
            </w:pPr>
            <w:r w:rsidRPr="00BC331F">
              <w:rPr>
                <w:rFonts w:ascii="Times New Roman" w:hAnsi="Times New Roman"/>
                <w:i/>
                <w:szCs w:val="24"/>
              </w:rPr>
              <w:t>[применяется или не применяется]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Название покупателя: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[указывается полное название учреждения]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Получатель товаров/услуг/ работ: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[указывается полное название учреждения]</w:t>
            </w:r>
          </w:p>
        </w:tc>
      </w:tr>
      <w:tr w:rsidR="003A1AC5" w:rsidRPr="00BC331F" w:rsidTr="00D17F95">
        <w:trPr>
          <w:trHeight w:val="600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1.12.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Язык общения: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>[государственный язык]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Merge w:val="restart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1.13.</w:t>
            </w:r>
          </w:p>
        </w:tc>
        <w:tc>
          <w:tcPr>
            <w:tcW w:w="4254" w:type="dxa"/>
            <w:vMerge w:val="restart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получения  разъяснения по </w:t>
            </w: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документам по присуждению, 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закупающий орган расположен по следующему адресу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Адрес: 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Тел.: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ab/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E-mail: 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Контактное лицо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: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1.14.</w:t>
            </w:r>
          </w:p>
        </w:tc>
        <w:tc>
          <w:tcPr>
            <w:tcW w:w="4254" w:type="dxa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Договор закупок предоставлен защищенным мастерским</w:t>
            </w:r>
          </w:p>
        </w:tc>
        <w:tc>
          <w:tcPr>
            <w:tcW w:w="4819" w:type="dxa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[Да/Нет]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Тип договора: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i/>
                <w:spacing w:val="-2"/>
                <w:szCs w:val="24"/>
              </w:rPr>
            </w:pPr>
            <w:r w:rsidRPr="00BC331F">
              <w:rPr>
                <w:rFonts w:ascii="Times New Roman" w:hAnsi="Times New Roman"/>
                <w:i/>
                <w:spacing w:val="-2"/>
                <w:szCs w:val="24"/>
              </w:rPr>
              <w:t>[укажите одну из нижеуказанных форм]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Купли-продажи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Купли-продажи в рассрочку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Лизинга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Аренды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Подряда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На оказание услуг</w:t>
            </w:r>
          </w:p>
          <w:p w:rsidR="003A1AC5" w:rsidRPr="00BC331F" w:rsidRDefault="003A1AC5" w:rsidP="003A1A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Другое </w:t>
            </w:r>
            <w:r w:rsidRPr="00BC331F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[укажите] </w:t>
            </w: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</w:t>
            </w:r>
          </w:p>
        </w:tc>
      </w:tr>
      <w:tr w:rsidR="003A1AC5" w:rsidRPr="00BC331F" w:rsidTr="00D17F95">
        <w:trPr>
          <w:trHeight w:val="397"/>
        </w:trPr>
        <w:tc>
          <w:tcPr>
            <w:tcW w:w="674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1.16.</w:t>
            </w:r>
          </w:p>
        </w:tc>
        <w:tc>
          <w:tcPr>
            <w:tcW w:w="4254" w:type="dxa"/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 xml:space="preserve">Специальные условия, от которых зависит исполнение договора (необязательно): </w:t>
            </w:r>
          </w:p>
        </w:tc>
        <w:tc>
          <w:tcPr>
            <w:tcW w:w="4819" w:type="dxa"/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i/>
                <w:spacing w:val="-2"/>
                <w:szCs w:val="24"/>
              </w:rPr>
            </w:pPr>
            <w:r w:rsidRPr="00BC331F">
              <w:rPr>
                <w:rFonts w:ascii="Times New Roman" w:hAnsi="Times New Roman"/>
                <w:i/>
                <w:spacing w:val="-2"/>
                <w:szCs w:val="24"/>
              </w:rPr>
              <w:t>[укажите или не применяется]</w:t>
            </w:r>
          </w:p>
        </w:tc>
      </w:tr>
    </w:tbl>
    <w:p w:rsidR="003A1AC5" w:rsidRPr="00BC331F" w:rsidRDefault="003A1AC5" w:rsidP="003A1AC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976" w:type="dxa"/>
        <w:tblLook w:val="00A0"/>
      </w:tblPr>
      <w:tblGrid>
        <w:gridCol w:w="9976"/>
      </w:tblGrid>
      <w:tr w:rsidR="003A1AC5" w:rsidRPr="00BC331F" w:rsidTr="00D17F95">
        <w:trPr>
          <w:trHeight w:val="600"/>
        </w:trPr>
        <w:tc>
          <w:tcPr>
            <w:tcW w:w="9976" w:type="dxa"/>
            <w:vAlign w:val="center"/>
          </w:tcPr>
          <w:p w:rsidR="003A1AC5" w:rsidRPr="00BC331F" w:rsidRDefault="003A1AC5" w:rsidP="003A1AC5">
            <w:pPr>
              <w:pStyle w:val="Titlu3"/>
              <w:numPr>
                <w:ilvl w:val="2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_Toc455647011"/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Список товаров/услуг/работ и технические спецификации:</w:t>
            </w:r>
            <w:bookmarkEnd w:id="3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4"/>
              <w:gridCol w:w="787"/>
              <w:gridCol w:w="2857"/>
              <w:gridCol w:w="1661"/>
              <w:gridCol w:w="1385"/>
              <w:gridCol w:w="2516"/>
            </w:tblGrid>
            <w:tr w:rsidR="003A1AC5" w:rsidRPr="00BC331F" w:rsidTr="00D17F95">
              <w:trPr>
                <w:trHeight w:val="600"/>
              </w:trPr>
              <w:tc>
                <w:tcPr>
                  <w:tcW w:w="0" w:type="auto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3A1AC5" w:rsidRPr="00BC331F" w:rsidRDefault="003A1AC5" w:rsidP="003A1AC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b/>
                      <w:sz w:val="24"/>
                      <w:szCs w:val="24"/>
                      <w:lang w:val="ru-RU" w:eastAsia="zh-CN"/>
                    </w:rPr>
                    <w:t>Список истребованных товаров/услуг</w:t>
                  </w:r>
                </w:p>
              </w:tc>
            </w:tr>
            <w:tr w:rsidR="003A1AC5" w:rsidRPr="00BC331F" w:rsidTr="00D17F95">
              <w:trPr>
                <w:trHeight w:val="13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№ d/o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Код CPV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b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b/>
                      <w:sz w:val="24"/>
                      <w:szCs w:val="24"/>
                      <w:lang w:val="ru-RU" w:eastAsia="zh-CN"/>
                    </w:rPr>
                    <w:t>Название истребованных товаров/услуг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b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b/>
                      <w:sz w:val="24"/>
                      <w:szCs w:val="24"/>
                      <w:lang w:val="ru-RU" w:eastAsia="zh-CN"/>
                    </w:rPr>
                    <w:t>Краткое истребованное описание</w:t>
                  </w:r>
                </w:p>
              </w:tc>
            </w:tr>
            <w:tr w:rsidR="003A1AC5" w:rsidRPr="00BC331F" w:rsidTr="00D17F9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3A1AC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</w:tr>
            <w:tr w:rsidR="003A1AC5" w:rsidRPr="00BC331F" w:rsidTr="00D17F9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3A1AC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57"/>
                    <w:jc w:val="right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</w:tr>
            <w:tr w:rsidR="003A1AC5" w:rsidRPr="00BC331F" w:rsidTr="00D17F95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3A1AC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-57"/>
                    <w:jc w:val="right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</w:tr>
          </w:tbl>
          <w:p w:rsidR="003A1AC5" w:rsidRPr="00BC331F" w:rsidRDefault="003A1AC5" w:rsidP="003A1A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  <w:t>Список истребованных работ</w:t>
            </w:r>
          </w:p>
          <w:p w:rsidR="003A1AC5" w:rsidRPr="00BC331F" w:rsidRDefault="003A1AC5" w:rsidP="00D17F95">
            <w:pPr>
              <w:spacing w:after="0" w:line="240" w:lineRule="auto"/>
              <w:ind w:left="720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9"/>
              <w:gridCol w:w="833"/>
              <w:gridCol w:w="2608"/>
              <w:gridCol w:w="1254"/>
              <w:gridCol w:w="1385"/>
              <w:gridCol w:w="3071"/>
            </w:tblGrid>
            <w:tr w:rsidR="003A1AC5" w:rsidRPr="00BC331F" w:rsidTr="00D17F95">
              <w:trPr>
                <w:trHeight w:val="567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№ d/o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Код CPV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Название истребованных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Количество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Полная истребованная техническая спецификация, контрольные стандарты</w:t>
                  </w:r>
                </w:p>
              </w:tc>
            </w:tr>
            <w:tr w:rsidR="003A1AC5" w:rsidRPr="00BC331F" w:rsidTr="00D17F95">
              <w:trPr>
                <w:trHeight w:val="397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[необходимые услуги]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AC5" w:rsidRPr="00BC331F" w:rsidRDefault="003A1AC5" w:rsidP="00D17F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A1AC5" w:rsidRPr="00BC331F" w:rsidRDefault="003A1AC5" w:rsidP="00D17F95">
            <w:pPr>
              <w:spacing w:after="0" w:line="240" w:lineRule="auto"/>
              <w:ind w:left="360"/>
              <w:outlineLvl w:val="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A1AC5" w:rsidRPr="00BC331F" w:rsidRDefault="003A1AC5" w:rsidP="003A1AC5">
      <w:pPr>
        <w:tabs>
          <w:tab w:val="left" w:pos="360"/>
        </w:tabs>
        <w:spacing w:after="0" w:line="240" w:lineRule="auto"/>
        <w:ind w:left="2340"/>
        <w:outlineLvl w:val="1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A1AC5" w:rsidRPr="00BC331F" w:rsidRDefault="003A1AC5" w:rsidP="003A1AC5">
      <w:pPr>
        <w:pStyle w:val="Titlu3"/>
        <w:numPr>
          <w:ilvl w:val="2"/>
          <w:numId w:val="7"/>
        </w:numPr>
        <w:jc w:val="center"/>
        <w:rPr>
          <w:rFonts w:ascii="Times New Roman" w:hAnsi="Times New Roman"/>
          <w:b w:val="0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bookmarkStart w:id="4" w:name="_Toc455647012"/>
      <w:r w:rsidRPr="00BC331F">
        <w:rPr>
          <w:rFonts w:ascii="Times New Roman" w:hAnsi="Times New Roman"/>
          <w:sz w:val="24"/>
          <w:szCs w:val="24"/>
          <w:lang w:val="ru-RU" w:eastAsia="ru-RU"/>
        </w:rPr>
        <w:t>Подготовка окончательной оферты</w:t>
      </w:r>
      <w:bookmarkEnd w:id="4"/>
    </w:p>
    <w:p w:rsidR="003A1AC5" w:rsidRPr="00BC331F" w:rsidRDefault="003A1AC5" w:rsidP="003A1AC5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0222" w:type="dxa"/>
        <w:tblInd w:w="-34" w:type="dxa"/>
        <w:tblLayout w:type="fixed"/>
        <w:tblLook w:val="00A0"/>
      </w:tblPr>
      <w:tblGrid>
        <w:gridCol w:w="34"/>
        <w:gridCol w:w="534"/>
        <w:gridCol w:w="2835"/>
        <w:gridCol w:w="1418"/>
        <w:gridCol w:w="5386"/>
        <w:gridCol w:w="15"/>
      </w:tblGrid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Альтернативные оферты: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Subsol"/>
              <w:tabs>
                <w:tab w:val="left" w:pos="540"/>
              </w:tabs>
              <w:suppressAutoHyphens/>
              <w:jc w:val="both"/>
              <w:rPr>
                <w:lang w:val="ru-RU"/>
              </w:rPr>
            </w:pPr>
            <w:r w:rsidRPr="00BC331F">
              <w:rPr>
                <w:b/>
                <w:i/>
                <w:lang w:val="ru-RU"/>
              </w:rPr>
              <w:t>[будут приняты] /[или не будут приняты]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Гарантия для оферты: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[форма гарантии a/b/c]</w:t>
            </w:r>
          </w:p>
          <w:p w:rsidR="003A1AC5" w:rsidRPr="00BC331F" w:rsidRDefault="003A1AC5" w:rsidP="003A1AC5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hanging="3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 оферте должна быть приложена Гарантия для оферты (выданная коммерческим банком) согласно формуляру F3.2 из главы 3 – Формуляр для подачи оферты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или</w:t>
            </w:r>
          </w:p>
          <w:p w:rsidR="003A1AC5" w:rsidRPr="00BC331F" w:rsidRDefault="003A1AC5" w:rsidP="003A1AC5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hanging="3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гарантия для оферты посредством перевода на счет закупающего органа в соответствии со следующими банковскими реквизитами: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Бенефициар платежа: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банка: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Фискальный код: 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Расчетный счет</w:t>
            </w:r>
            <w:r w:rsidRPr="00BC331F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: 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Казначейский счет: 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Банковский счет: </w:t>
            </w:r>
          </w:p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Территориальное казначейство: </w:t>
            </w:r>
          </w:p>
          <w:p w:rsidR="003A1AC5" w:rsidRPr="00BC331F" w:rsidRDefault="003A1AC5" w:rsidP="00D17F95">
            <w:pPr>
              <w:tabs>
                <w:tab w:val="left" w:pos="115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3A1AC5" w:rsidRPr="00BC331F" w:rsidRDefault="003A1AC5" w:rsidP="00D17F95">
            <w:pPr>
              <w:tabs>
                <w:tab w:val="left" w:pos="115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примечанием «Для пакета документов по торгам» или «Для гарантии для оферты к публичным торгам № _____ от __________ г.»</w:t>
            </w:r>
          </w:p>
          <w:p w:rsidR="003A1AC5" w:rsidRPr="00BC331F" w:rsidRDefault="003A1AC5" w:rsidP="00D17F95">
            <w:pPr>
              <w:tabs>
                <w:tab w:val="left" w:pos="115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или</w:t>
            </w:r>
          </w:p>
          <w:p w:rsidR="003A1AC5" w:rsidRPr="00BC331F" w:rsidRDefault="003A1AC5" w:rsidP="003A1AC5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Другие формы банковской гарантии, признанные закупающим органом.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Гарантия для оферты в размере: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________%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 стоимости оферты, без НДС.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Применимым изданием Incoterms и договорными условиями будут: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_______ [применимое издание]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Срок поставки/оказания/выполнения: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[укажите количество месяцев]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Место поставки товаров/оказания услуг/выполнения работ: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[укажите]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Способами и условиями оплаты будут: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C331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Оплата будет произведена с использованием системы </w:t>
            </w:r>
            <w:r w:rsidRPr="00BC33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„E-factura”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[указываются условия оплаты экономическому оператору, предварительные выплаты, если применимо, включая срок оплаты]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ja-JP"/>
              </w:rPr>
              <w:t>Срок действия оферты: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>[укажите]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ja-JP"/>
              </w:rPr>
              <w:t>Оферты в иностранной валюте: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[принимаются или не принимаются]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10173" w:type="dxa"/>
            <w:gridSpan w:val="4"/>
            <w:vAlign w:val="center"/>
          </w:tcPr>
          <w:p w:rsidR="003A1AC5" w:rsidRPr="00BC331F" w:rsidRDefault="003A1AC5" w:rsidP="003A1AC5">
            <w:pPr>
              <w:pStyle w:val="Titlu3"/>
              <w:numPr>
                <w:ilvl w:val="2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Toc455647013"/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Подача и вскрытие оферт</w:t>
            </w:r>
            <w:bookmarkEnd w:id="5"/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Конверты должны содержать следующую дополнительную информацию: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Процедура закупки посредством конкурентного диалога №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______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Для приобретения: 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Закупающий орган: 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Адрес закупающего органа: 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Не открывать до: 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>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подачи оферт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офертант будет использовать адрес закупающего органа /организатора процедуры: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Адрес: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Тел.: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Факс: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E-mail: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ja-JP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tabs>
                <w:tab w:val="left" w:pos="372"/>
                <w:tab w:val="right" w:pos="725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Предельная дата для подачи оферт:</w:t>
            </w: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i/>
                <w:szCs w:val="24"/>
              </w:rPr>
            </w:pPr>
            <w:r w:rsidRPr="00BC331F">
              <w:rPr>
                <w:rFonts w:ascii="Times New Roman" w:hAnsi="Times New Roman"/>
                <w:i/>
                <w:szCs w:val="24"/>
              </w:rPr>
              <w:t>Дата, Время: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Вскрытие оферт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будет производиться по адресу: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Адрес: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Тел.: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i/>
                <w:szCs w:val="24"/>
              </w:rPr>
            </w:pPr>
            <w:r w:rsidRPr="00BC331F">
              <w:rPr>
                <w:rFonts w:ascii="Times New Roman" w:hAnsi="Times New Roman"/>
                <w:i/>
                <w:szCs w:val="24"/>
              </w:rPr>
              <w:t>Дата, Время: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A1AC5" w:rsidRPr="00BC331F" w:rsidTr="00D17F95">
        <w:trPr>
          <w:gridBefore w:val="1"/>
          <w:gridAfter w:val="1"/>
          <w:wBefore w:w="34" w:type="dxa"/>
          <w:wAfter w:w="15" w:type="dxa"/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4.4.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 xml:space="preserve">Лица, уполномоченные присутствовать при вскрытии оферт: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C5" w:rsidRPr="00BC331F" w:rsidRDefault="003A1AC5" w:rsidP="00D17F95">
            <w:pPr>
              <w:pStyle w:val="Corptext"/>
              <w:tabs>
                <w:tab w:val="right" w:pos="4743"/>
              </w:tabs>
              <w:rPr>
                <w:rFonts w:ascii="Times New Roman" w:hAnsi="Times New Roman"/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Любое лицо уполномочено участвовать при вскрытии оферт.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2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A1AC5" w:rsidRPr="00BC331F" w:rsidRDefault="003A1AC5" w:rsidP="003A1AC5">
            <w:pPr>
              <w:pStyle w:val="Titlu3"/>
              <w:numPr>
                <w:ilvl w:val="2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_Toc358300272"/>
            <w:bookmarkStart w:id="7" w:name="_Toc455647014"/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и сопоставление окончательных оферт</w:t>
            </w:r>
            <w:bookmarkEnd w:id="7"/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bookmarkEnd w:id="6"/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Merge w:val="restart"/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5.1.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Цены оферт в различных валютах будут переведены в: 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[молдавские леи]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Источник обменного курса в целях конвертирования: 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[источник обменного курса]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Merge/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для применимого обменного курса: 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[дата обменного курса]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5.2.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Способ проведения оценки</w:t>
            </w: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[укажите: по позициям или, в случаях, аргументированных в подтверждающей заметке, по лотам или по всему списку, если такой способ оценки необходим для добросовестного исполнения будущего договора]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5.3.</w:t>
            </w:r>
          </w:p>
          <w:p w:rsidR="003A1AC5" w:rsidRPr="00BC331F" w:rsidRDefault="003A1AC5" w:rsidP="00D17F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Факторами оценки будут</w:t>
            </w: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Pr="00BC331F"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[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указываются факторы оценки с долей для каждого фактора (сумма долей для всех факторов оценки не должна превышать 100%) и формула расчета пунктов по каждому фактору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]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222" w:type="dxa"/>
            <w:gridSpan w:val="6"/>
            <w:tcBorders>
              <w:left w:val="nil"/>
              <w:right w:val="nil"/>
            </w:tcBorders>
            <w:vAlign w:val="center"/>
          </w:tcPr>
          <w:p w:rsidR="003A1AC5" w:rsidRPr="00BC331F" w:rsidRDefault="003A1AC5" w:rsidP="003A1AC5">
            <w:pPr>
              <w:pStyle w:val="Titlu3"/>
              <w:numPr>
                <w:ilvl w:val="2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_Toc455647015"/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Присуждение договора</w:t>
            </w:r>
            <w:bookmarkEnd w:id="8"/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6.1.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Критерий оценки, применяемый для присуждения договора</w:t>
            </w:r>
            <w:r w:rsidRPr="00BC331F">
              <w:rPr>
                <w:rFonts w:ascii="Times New Roman" w:hAnsi="Times New Roman"/>
                <w:bCs/>
                <w:sz w:val="24"/>
                <w:szCs w:val="24"/>
                <w:lang w:val="ru-RU" w:eastAsia="zh-TW"/>
              </w:rPr>
              <w:t>: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Будет применяться критерий оценки: </w:t>
            </w:r>
          </w:p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[Самая экономически выгодная оферта]</w:t>
            </w:r>
          </w:p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[по позициям или по лотам]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6.2.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Cs w:val="24"/>
                <w:lang w:val="ru-RU"/>
              </w:rPr>
              <w:t xml:space="preserve">Сумма Гарантии добросовестного исполнения (устанавливается в процентах от стоимости присужденного </w:t>
            </w:r>
            <w:r w:rsidRPr="00BC331F">
              <w:rPr>
                <w:rFonts w:ascii="Times New Roman" w:hAnsi="Times New Roman"/>
                <w:szCs w:val="24"/>
                <w:lang w:val="ru-RU"/>
              </w:rPr>
              <w:lastRenderedPageBreak/>
              <w:t>договора):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_____%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>6.3.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Гарантия добросовестного исполнения: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[</w:t>
            </w: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форма гарантии добросовестного исполнения a/b/c</w:t>
            </w:r>
            <w:r w:rsidRPr="00BC331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]</w:t>
            </w:r>
          </w:p>
          <w:p w:rsidR="003A1AC5" w:rsidRPr="00BC331F" w:rsidRDefault="003A1AC5" w:rsidP="003A1AC5">
            <w:pPr>
              <w:numPr>
                <w:ilvl w:val="0"/>
                <w:numId w:val="1"/>
              </w:numPr>
              <w:tabs>
                <w:tab w:val="left" w:pos="37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Гарантия добросовестного исполнения (изданная коммерческим банком) согласно формуляру F.5.2 раздела 5 – Формуляр договора</w:t>
            </w:r>
          </w:p>
          <w:p w:rsidR="003A1AC5" w:rsidRPr="00BC331F" w:rsidRDefault="003A1AC5" w:rsidP="00D17F95">
            <w:pPr>
              <w:tabs>
                <w:tab w:val="left" w:pos="372"/>
              </w:tabs>
              <w:suppressAutoHyphens/>
              <w:spacing w:after="0" w:line="240" w:lineRule="auto"/>
              <w:ind w:left="372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или</w:t>
            </w:r>
          </w:p>
          <w:p w:rsidR="003A1AC5" w:rsidRPr="00BC331F" w:rsidRDefault="003A1AC5" w:rsidP="00D17F9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b)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Гарантия добросовестного исполнения посредством перечисления на счет закупающего органа согласно следующим банковским реквизитам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Бенефициар платежа: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Наименование Банка: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Фискальный код: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Расчетный счет; 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Казначейский счет: 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Банковский счет: </w:t>
            </w:r>
          </w:p>
          <w:p w:rsidR="003A1AC5" w:rsidRPr="00BC331F" w:rsidRDefault="003A1AC5" w:rsidP="00D17F95">
            <w:pPr>
              <w:spacing w:after="0" w:line="240" w:lineRule="auto"/>
              <w:ind w:left="599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Территориальное казначейство: </w:t>
            </w:r>
          </w:p>
          <w:p w:rsidR="003A1AC5" w:rsidRPr="00BC331F" w:rsidRDefault="003A1AC5" w:rsidP="00D17F95">
            <w:pPr>
              <w:tabs>
                <w:tab w:val="left" w:pos="1152"/>
              </w:tabs>
              <w:suppressAutoHyphens/>
              <w:spacing w:after="0" w:line="240" w:lineRule="auto"/>
              <w:ind w:left="372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примечанием «Гарантия добросовестного исполнения» или «Для гарантии добросовестного исполнения в конкурентном диалоге № ______ от ___________ г.»</w:t>
            </w:r>
          </w:p>
          <w:p w:rsidR="003A1AC5" w:rsidRPr="00BC331F" w:rsidRDefault="003A1AC5" w:rsidP="00D17F95">
            <w:pPr>
              <w:tabs>
                <w:tab w:val="left" w:pos="1152"/>
              </w:tabs>
              <w:suppressAutoHyphens/>
              <w:spacing w:after="0" w:line="240" w:lineRule="auto"/>
              <w:ind w:left="372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или</w:t>
            </w:r>
          </w:p>
          <w:p w:rsidR="003A1AC5" w:rsidRPr="00BC331F" w:rsidRDefault="003A1AC5" w:rsidP="00D17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c)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Другие формы гарантии добросовестного исполнения, признанные закупающим органом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6.4.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Cs w:val="24"/>
                <w:lang w:val="ru-RU"/>
              </w:rPr>
              <w:t>Организационно-правовая форма, которую должно взять объединение группы экономических операторов, которым присудили договор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[укажите одну из нижеуказанных форм] _____________</w:t>
            </w:r>
          </w:p>
          <w:p w:rsidR="003A1AC5" w:rsidRPr="00BC331F" w:rsidRDefault="003A1AC5" w:rsidP="003A1AC5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Не требуется.</w:t>
            </w:r>
          </w:p>
          <w:p w:rsidR="003A1AC5" w:rsidRPr="00BC331F" w:rsidRDefault="003A1AC5" w:rsidP="003A1AC5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Акционерное общество</w:t>
            </w:r>
          </w:p>
          <w:p w:rsidR="003A1AC5" w:rsidRPr="00BC331F" w:rsidRDefault="003A1AC5" w:rsidP="003A1AC5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3A1AC5" w:rsidRPr="00BC331F" w:rsidRDefault="003A1AC5" w:rsidP="00D17F95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Другое _________</w:t>
            </w:r>
          </w:p>
        </w:tc>
      </w:tr>
      <w:tr w:rsidR="003A1AC5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8" w:type="dxa"/>
            <w:gridSpan w:val="2"/>
            <w:vAlign w:val="center"/>
          </w:tcPr>
          <w:p w:rsidR="003A1AC5" w:rsidRPr="00BC331F" w:rsidRDefault="003A1AC5" w:rsidP="00D17F9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6.5.</w:t>
            </w:r>
          </w:p>
        </w:tc>
        <w:tc>
          <w:tcPr>
            <w:tcW w:w="2835" w:type="dxa"/>
            <w:vAlign w:val="center"/>
          </w:tcPr>
          <w:p w:rsidR="003A1AC5" w:rsidRPr="00BC331F" w:rsidRDefault="003A1AC5" w:rsidP="00D17F95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Cs w:val="24"/>
                <w:lang w:val="ru-RU"/>
              </w:rPr>
              <w:t>Максимальное количество дней для подписания и представления договора закупающему органу:</w:t>
            </w:r>
          </w:p>
        </w:tc>
        <w:tc>
          <w:tcPr>
            <w:tcW w:w="6819" w:type="dxa"/>
            <w:gridSpan w:val="3"/>
            <w:vAlign w:val="center"/>
          </w:tcPr>
          <w:p w:rsidR="003A1AC5" w:rsidRPr="00BC331F" w:rsidRDefault="003A1AC5" w:rsidP="00D17F95">
            <w:pPr>
              <w:tabs>
                <w:tab w:val="right" w:pos="4743"/>
              </w:tabs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[Укажите количество дней]</w:t>
            </w:r>
          </w:p>
        </w:tc>
      </w:tr>
    </w:tbl>
    <w:p w:rsidR="003A1AC5" w:rsidRPr="00BC331F" w:rsidRDefault="003A1AC5" w:rsidP="003A1AC5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3A1AC5" w:rsidRPr="00BC331F" w:rsidRDefault="003A1AC5" w:rsidP="003A1AC5">
      <w:pPr>
        <w:tabs>
          <w:tab w:val="decimal" w:pos="8364"/>
        </w:tabs>
        <w:spacing w:after="0"/>
        <w:ind w:left="-142" w:right="-144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3A1AC5" w:rsidRPr="00BC331F" w:rsidRDefault="003A1AC5" w:rsidP="003A1AC5">
      <w:pPr>
        <w:tabs>
          <w:tab w:val="decimal" w:pos="8364"/>
        </w:tabs>
        <w:spacing w:after="0"/>
        <w:ind w:left="-142" w:right="-144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B16009" w:rsidRPr="003A1AC5" w:rsidRDefault="003A1AC5" w:rsidP="003A1AC5">
      <w:pPr>
        <w:tabs>
          <w:tab w:val="decimal" w:pos="8364"/>
        </w:tabs>
        <w:spacing w:after="0"/>
        <w:ind w:left="-142" w:right="-144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/>
        </w:rPr>
        <w:t>Руководитель рабочей группы</w:t>
      </w:r>
      <w:r w:rsidRPr="00BC331F">
        <w:rPr>
          <w:rFonts w:ascii="Times New Roman" w:hAnsi="Times New Roman"/>
          <w:b/>
          <w:bCs/>
          <w:sz w:val="24"/>
          <w:szCs w:val="24"/>
          <w:lang w:val="ru-RU" w:eastAsia="ru-RU"/>
        </w:rPr>
        <w:t>: ________________________________</w:t>
      </w:r>
    </w:p>
    <w:sectPr w:rsidR="00B16009" w:rsidRPr="003A1AC5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4C07B8"/>
    <w:multiLevelType w:val="multilevel"/>
    <w:tmpl w:val="74B26E1A"/>
    <w:lvl w:ilvl="0">
      <w:start w:val="1"/>
      <w:numFmt w:val="decimal"/>
      <w:lvlText w:val="%1."/>
      <w:lvlJc w:val="left"/>
      <w:pPr>
        <w:ind w:left="66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2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cs="Times New Roman" w:hint="default"/>
      </w:rPr>
    </w:lvl>
  </w:abstractNum>
  <w:abstractNum w:abstractNumId="3">
    <w:nsid w:val="50470C8D"/>
    <w:multiLevelType w:val="multilevel"/>
    <w:tmpl w:val="F17A7C84"/>
    <w:lvl w:ilvl="0">
      <w:start w:val="1"/>
      <w:numFmt w:val="decimal"/>
      <w:lvlText w:val="%1."/>
      <w:lvlJc w:val="left"/>
      <w:pPr>
        <w:ind w:left="66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cs="Times New Roman" w:hint="default"/>
      </w:rPr>
    </w:lvl>
  </w:abstractNum>
  <w:abstractNum w:abstractNumId="4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EB1883"/>
    <w:multiLevelType w:val="hybridMultilevel"/>
    <w:tmpl w:val="51908D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C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A1AC5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C5"/>
    <w:rPr>
      <w:rFonts w:ascii="Calibri" w:eastAsia="Times New Roman" w:hAnsi="Calibri" w:cs="Times New Roman"/>
      <w:lang w:val="ro-RO"/>
    </w:rPr>
  </w:style>
  <w:style w:type="paragraph" w:styleId="Titlu2">
    <w:name w:val="heading 2"/>
    <w:basedOn w:val="Normal"/>
    <w:next w:val="Normal"/>
    <w:link w:val="Titlu2Caracter"/>
    <w:qFormat/>
    <w:rsid w:val="003A1AC5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n-US"/>
    </w:rPr>
  </w:style>
  <w:style w:type="paragraph" w:styleId="Titlu3">
    <w:name w:val="heading 3"/>
    <w:basedOn w:val="Normal"/>
    <w:next w:val="Normal"/>
    <w:link w:val="Titlu3Caracter"/>
    <w:qFormat/>
    <w:rsid w:val="003A1AC5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A1AC5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3A1AC5"/>
    <w:rPr>
      <w:rFonts w:ascii="Cambria" w:eastAsia="Calibri" w:hAnsi="Cambria" w:cs="Times New Roman"/>
      <w:b/>
      <w:bCs/>
      <w:sz w:val="26"/>
      <w:szCs w:val="26"/>
    </w:rPr>
  </w:style>
  <w:style w:type="paragraph" w:styleId="Corptext">
    <w:name w:val="Body Text"/>
    <w:aliases w:val="Body Text Char Char,block style,Body"/>
    <w:basedOn w:val="Normal"/>
    <w:link w:val="CorptextCaracter"/>
    <w:rsid w:val="003A1AC5"/>
    <w:pPr>
      <w:spacing w:after="0" w:line="240" w:lineRule="auto"/>
    </w:pPr>
    <w:rPr>
      <w:rFonts w:ascii="Baltica RR" w:eastAsia="Calibri" w:hAnsi="Baltica RR"/>
      <w:sz w:val="24"/>
      <w:szCs w:val="20"/>
      <w:lang w:val="ru-RU" w:eastAsia="ru-RU"/>
    </w:rPr>
  </w:style>
  <w:style w:type="character" w:customStyle="1" w:styleId="CorptextCaracter">
    <w:name w:val="Corp text Caracter"/>
    <w:aliases w:val="Body Text Char Char Caracter1,block style Caracter1,Body Caracter"/>
    <w:basedOn w:val="Fontdeparagrafimplicit"/>
    <w:link w:val="Corptext"/>
    <w:rsid w:val="003A1AC5"/>
    <w:rPr>
      <w:rFonts w:ascii="Baltica RR" w:eastAsia="Calibri" w:hAnsi="Baltica RR" w:cs="Times New Roman"/>
      <w:sz w:val="24"/>
      <w:szCs w:val="20"/>
      <w:lang w:val="ru-RU" w:eastAsia="ru-RU"/>
    </w:rPr>
  </w:style>
  <w:style w:type="paragraph" w:styleId="Subsol">
    <w:name w:val="footer"/>
    <w:basedOn w:val="Normal"/>
    <w:link w:val="SubsolCaracter"/>
    <w:rsid w:val="003A1AC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SubsolCaracter">
    <w:name w:val="Subsol Caracter"/>
    <w:basedOn w:val="Fontdeparagrafimplicit"/>
    <w:link w:val="Subsol"/>
    <w:rsid w:val="003A1AC5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aliases w:val="HotarirePunct1"/>
    <w:basedOn w:val="Normal"/>
    <w:rsid w:val="003A1AC5"/>
    <w:pPr>
      <w:ind w:left="720"/>
      <w:contextualSpacing/>
    </w:pPr>
    <w:rPr>
      <w:rFonts w:eastAsia="Calibri"/>
      <w:lang w:eastAsia="ro-RO"/>
    </w:rPr>
  </w:style>
  <w:style w:type="paragraph" w:customStyle="1" w:styleId="Style1">
    <w:name w:val="Style1"/>
    <w:basedOn w:val="Normal"/>
    <w:link w:val="Style1Char"/>
    <w:rsid w:val="003A1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sz w:val="32"/>
      <w:szCs w:val="20"/>
      <w:lang/>
    </w:rPr>
  </w:style>
  <w:style w:type="character" w:customStyle="1" w:styleId="Style1Char">
    <w:name w:val="Style1 Char"/>
    <w:link w:val="Style1"/>
    <w:locked/>
    <w:rsid w:val="003A1AC5"/>
    <w:rPr>
      <w:rFonts w:ascii="Times New Roman" w:eastAsia="Calibri" w:hAnsi="Times New Roman" w:cs="Times New Roman"/>
      <w:b/>
      <w:sz w:val="32"/>
      <w:szCs w:val="20"/>
      <w:lang/>
    </w:rPr>
  </w:style>
  <w:style w:type="paragraph" w:customStyle="1" w:styleId="i">
    <w:name w:val="(i)"/>
    <w:basedOn w:val="Normal"/>
    <w:rsid w:val="003A1AC5"/>
    <w:pPr>
      <w:suppressAutoHyphens/>
      <w:spacing w:after="0" w:line="240" w:lineRule="auto"/>
      <w:jc w:val="both"/>
    </w:pPr>
    <w:rPr>
      <w:rFonts w:ascii="Tms Rmn" w:eastAsia="Calibri" w:hAnsi="Tms Rm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2016-07-19T11:45:00Z</dcterms:created>
  <dcterms:modified xsi:type="dcterms:W3CDTF">2016-07-19T11:46:00Z</dcterms:modified>
</cp:coreProperties>
</file>