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76F" w:rsidRPr="00A9440C" w:rsidRDefault="00C8776F" w:rsidP="00C8776F">
      <w:pPr>
        <w:tabs>
          <w:tab w:val="left" w:pos="1134"/>
        </w:tabs>
        <w:ind w:left="4320" w:right="-9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             Приложение № 1</w:t>
      </w:r>
    </w:p>
    <w:p w:rsidR="00C8776F" w:rsidRPr="00A9440C" w:rsidRDefault="00C8776F" w:rsidP="00C8776F">
      <w:pPr>
        <w:tabs>
          <w:tab w:val="left" w:pos="1134"/>
        </w:tabs>
        <w:ind w:left="4320" w:right="-9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к Постановлению Правительства №</w:t>
      </w:r>
      <w:r>
        <w:rPr>
          <w:rFonts w:ascii="Times New Roman" w:hAnsi="Times New Roman" w:cs="Times New Roman"/>
          <w:sz w:val="28"/>
          <w:szCs w:val="28"/>
        </w:rPr>
        <w:t xml:space="preserve"> 856</w:t>
      </w:r>
    </w:p>
    <w:p w:rsidR="00C8776F" w:rsidRPr="00A9440C" w:rsidRDefault="00C8776F" w:rsidP="00C8776F">
      <w:pPr>
        <w:tabs>
          <w:tab w:val="left" w:pos="1134"/>
        </w:tabs>
        <w:ind w:left="4320" w:right="-9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 июля</w:t>
      </w:r>
      <w:r w:rsidRPr="00A9440C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C8776F" w:rsidRPr="00A9440C" w:rsidRDefault="00C8776F" w:rsidP="00C8776F">
      <w:pPr>
        <w:tabs>
          <w:tab w:val="left" w:pos="1134"/>
        </w:tabs>
        <w:ind w:right="-900"/>
        <w:rPr>
          <w:rFonts w:ascii="Times New Roman" w:hAnsi="Times New Roman" w:cs="Times New Roman"/>
          <w:b/>
          <w:sz w:val="28"/>
          <w:szCs w:val="28"/>
        </w:rPr>
      </w:pPr>
    </w:p>
    <w:p w:rsidR="00C8776F" w:rsidRPr="00A9440C" w:rsidRDefault="00C8776F" w:rsidP="00C8776F">
      <w:pPr>
        <w:tabs>
          <w:tab w:val="left" w:pos="1134"/>
        </w:tabs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поэтапного сокращения галоидированных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Style w:val="Accentua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гидрохлорфторуглеродов </w:t>
      </w:r>
      <w:r w:rsidRPr="00A944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 2016-2040 годы</w:t>
      </w:r>
    </w:p>
    <w:p w:rsidR="00C8776F" w:rsidRPr="00A9440C" w:rsidRDefault="00C8776F" w:rsidP="00C8776F">
      <w:pPr>
        <w:tabs>
          <w:tab w:val="left" w:pos="1134"/>
        </w:tabs>
        <w:ind w:right="-900"/>
        <w:rPr>
          <w:rFonts w:ascii="Times New Roman" w:hAnsi="Times New Roman" w:cs="Times New Roman"/>
          <w:b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134"/>
        </w:tabs>
        <w:ind w:left="0" w:right="5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Программа поэтапного сокращения галоидированных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2016-2040 годы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(в дальнейшем – Программа</w:t>
      </w:r>
      <w:r w:rsidRPr="00A9440C">
        <w:rPr>
          <w:rFonts w:ascii="Times New Roman" w:hAnsi="Times New Roman" w:cs="Times New Roman"/>
          <w:sz w:val="28"/>
          <w:szCs w:val="28"/>
        </w:rPr>
        <w:t xml:space="preserve">) устанавливает цели, задачи и действия, необходимые для создания интегрированной системы регулирования,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управления, надзора и контроля за использованием </w:t>
      </w:r>
      <w:r w:rsidRPr="00A9440C">
        <w:rPr>
          <w:rFonts w:ascii="Times New Roman" w:hAnsi="Times New Roman" w:cs="Times New Roman"/>
          <w:sz w:val="28"/>
          <w:szCs w:val="28"/>
        </w:rPr>
        <w:t xml:space="preserve">галоидированных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BFBFB"/>
        </w:rPr>
        <w:t>продукции и оборудования, содержащих такие вещества, в целях реализации обязательств, взятых</w:t>
      </w:r>
      <w:r w:rsidRPr="00A9440C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BFBFB"/>
        </w:rPr>
        <w:t>Республикой Молдовой</w:t>
      </w:r>
      <w:r w:rsidRPr="00A9440C">
        <w:rPr>
          <w:rFonts w:ascii="Times New Roman" w:hAnsi="Times New Roman" w:cs="Times New Roman"/>
          <w:sz w:val="28"/>
          <w:szCs w:val="28"/>
        </w:rPr>
        <w:t>, в соответствии с международными договорами по веществам, разрушающим озоновый слой, стороной которых она является.</w:t>
      </w:r>
      <w:r w:rsidRPr="00A9440C">
        <w:rPr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134"/>
        </w:tabs>
        <w:ind w:left="0" w:right="5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134"/>
        </w:tabs>
        <w:ind w:left="0" w:firstLine="720"/>
        <w:rPr>
          <w:rStyle w:val="Accentuat"/>
          <w:rFonts w:ascii="Times New Roman" w:hAnsi="Times New Roman" w:cs="Times New Roman"/>
          <w:i w:val="0"/>
          <w:iCs w:val="0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Положения настоящей Программы обеспечивают соответствие с мерами,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установленными Национальной программой по устойчивому управлению химическими веществами в Республике Молдова, утвержденной Постановлением Правительства № 973 от 18 октября 2010 года.</w:t>
      </w:r>
      <w:r w:rsidRPr="00A944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76F" w:rsidRPr="00A9440C" w:rsidRDefault="00C8776F" w:rsidP="00C8776F">
      <w:pPr>
        <w:pStyle w:val="Listparagraf"/>
        <w:tabs>
          <w:tab w:val="left" w:pos="1134"/>
        </w:tabs>
        <w:rPr>
          <w:rStyle w:val="Accentua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Положения настоящей Программы включены в действия по сокращению загрязнения воздуха, в том числе происходящего от транспортных средств и экономической деятельности, в процесс интеграции принципов устойчивого развития, развития «зеленой экономики», предупреждения изменения климата во всех отраслях национальной экономики и продвижения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в национальной экономике</w:t>
      </w:r>
      <w:r w:rsidRPr="00A9440C">
        <w:rPr>
          <w:rFonts w:ascii="Times New Roman" w:hAnsi="Times New Roman" w:cs="Times New Roman"/>
          <w:sz w:val="28"/>
          <w:szCs w:val="28"/>
        </w:rPr>
        <w:t xml:space="preserve"> дружественных окружающей среде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технологий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Настоящая Программа является основным документом долгосрочного стратегического планирования поэтапного сокращения галоидированных гидрохлорфторуглеродов путем их полного изъятия из использования к 2040 году. </w:t>
      </w:r>
    </w:p>
    <w:p w:rsidR="00C8776F" w:rsidRPr="00A9440C" w:rsidRDefault="00C8776F" w:rsidP="00C877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I. ИДЕНТИФИКАЦИЯ ПРОБЛЕМЫ</w:t>
      </w: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40C">
        <w:rPr>
          <w:rFonts w:ascii="Times New Roman" w:hAnsi="Times New Roman" w:cs="Times New Roman"/>
          <w:b/>
          <w:i/>
          <w:sz w:val="28"/>
          <w:szCs w:val="28"/>
        </w:rPr>
        <w:t xml:space="preserve">Раздел 1 </w:t>
      </w: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440C">
        <w:rPr>
          <w:rFonts w:ascii="Times New Roman" w:hAnsi="Times New Roman" w:cs="Times New Roman"/>
          <w:b/>
          <w:i/>
          <w:sz w:val="28"/>
          <w:szCs w:val="28"/>
        </w:rPr>
        <w:t>Необходимость разработки</w:t>
      </w: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b/>
          <w:i/>
          <w:sz w:val="28"/>
          <w:szCs w:val="28"/>
        </w:rPr>
        <w:t>настоящей</w:t>
      </w:r>
      <w:r w:rsidRPr="00A9440C">
        <w:rPr>
          <w:rFonts w:ascii="Times New Roman" w:hAnsi="Times New Roman" w:cs="Times New Roman"/>
          <w:b/>
          <w:i/>
        </w:rPr>
        <w:t xml:space="preserve"> </w:t>
      </w:r>
      <w:r w:rsidRPr="00A9440C">
        <w:rPr>
          <w:rFonts w:ascii="Times New Roman" w:hAnsi="Times New Roman" w:cs="Times New Roman"/>
          <w:b/>
          <w:i/>
          <w:sz w:val="28"/>
          <w:szCs w:val="28"/>
        </w:rPr>
        <w:t>Программы</w:t>
      </w:r>
    </w:p>
    <w:p w:rsidR="00C8776F" w:rsidRPr="00A9440C" w:rsidRDefault="00C8776F" w:rsidP="00C8776F">
      <w:pPr>
        <w:tabs>
          <w:tab w:val="left" w:pos="1134"/>
        </w:tabs>
        <w:ind w:right="-900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095"/>
          <w:tab w:val="left" w:pos="1134"/>
        </w:tabs>
        <w:ind w:left="0" w:right="-92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В результате присоединения нашей страны к международным договорам в области охраны окружающей среды, были признаны существующие проблемы в данной области и взяты обязательства по принятию необходимых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>действий для приведения в соответствие регулирующих мер в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сложившейся</w:t>
      </w:r>
      <w:r w:rsidRPr="00A9440C">
        <w:rPr>
          <w:rFonts w:ascii="Times New Roman" w:hAnsi="Times New Roman" w:cs="Times New Roman"/>
          <w:sz w:val="28"/>
          <w:szCs w:val="28"/>
        </w:rPr>
        <w:t xml:space="preserve"> ситуации и постепенному выводу из оборота веществ, которые оказывают или могут оказывать негативное влияние на окружающую среду и,  как следствие,</w:t>
      </w:r>
      <w:r w:rsidRPr="00A9440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на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здоровье населения</w:t>
      </w:r>
      <w:r w:rsidRPr="00A9440C">
        <w:rPr>
          <w:rFonts w:ascii="Times New Roman" w:hAnsi="Times New Roman" w:cs="Times New Roman"/>
          <w:sz w:val="28"/>
          <w:szCs w:val="28"/>
        </w:rPr>
        <w:t>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095"/>
          <w:tab w:val="left" w:pos="1134"/>
        </w:tabs>
        <w:ind w:left="0" w:right="-92" w:firstLine="72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095"/>
          <w:tab w:val="left" w:pos="1134"/>
        </w:tabs>
        <w:ind w:left="0" w:right="-91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Целью настоящей Программы является  устранение недостатка: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1134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1) в надлежащем регулировании, согласно международным нормам, веществ, которые разрушают или могут оказать негативное воздействие на озоновый слой, в частности гидрохлорфторуглеродов;  </w:t>
      </w:r>
    </w:p>
    <w:p w:rsidR="00C8776F" w:rsidRPr="00A9440C" w:rsidRDefault="00C8776F" w:rsidP="00C8776F">
      <w:pPr>
        <w:tabs>
          <w:tab w:val="left" w:pos="1095"/>
          <w:tab w:val="left" w:pos="1134"/>
        </w:tabs>
        <w:ind w:right="5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2) в реализации обязательств, взятых, согласно международным договорам в данной области, стороной которых  Республика Молдова является;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1095"/>
          <w:tab w:val="left" w:pos="1134"/>
        </w:tabs>
        <w:ind w:right="5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3) в осуществлении действий по охране и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ю уровня качества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кружающей среды,  в том числе атмосферного воздуха, и как </w:t>
      </w:r>
      <w:r w:rsidRPr="00A9440C">
        <w:rPr>
          <w:rFonts w:ascii="Times New Roman" w:hAnsi="Times New Roman" w:cs="Times New Roman"/>
          <w:sz w:val="28"/>
          <w:szCs w:val="28"/>
        </w:rPr>
        <w:t>следствие, здоровья  и жизни населения.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1134"/>
        </w:tabs>
        <w:ind w:right="50" w:firstLine="720"/>
        <w:rPr>
          <w:rFonts w:ascii="Times New Roman" w:hAnsi="Times New Roman" w:cs="Times New Roman"/>
          <w:i/>
          <w:sz w:val="28"/>
          <w:szCs w:val="28"/>
        </w:rPr>
      </w:pPr>
    </w:p>
    <w:p w:rsidR="00C8776F" w:rsidRPr="00A9440C" w:rsidRDefault="00C8776F" w:rsidP="00C8776F">
      <w:pPr>
        <w:ind w:righ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Текущее состояние  регулирования веществ,</w:t>
      </w:r>
    </w:p>
    <w:p w:rsidR="00C8776F" w:rsidRPr="00A9440C" w:rsidRDefault="00C8776F" w:rsidP="00C8776F">
      <w:pPr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разрушающих озоновый слой</w:t>
      </w:r>
    </w:p>
    <w:p w:rsidR="00C8776F" w:rsidRPr="00A9440C" w:rsidRDefault="00C8776F" w:rsidP="00C8776F">
      <w:pPr>
        <w:pStyle w:val="Listparagraf"/>
        <w:tabs>
          <w:tab w:val="left" w:pos="1134"/>
        </w:tabs>
        <w:ind w:left="0" w:right="5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134"/>
        </w:tabs>
        <w:ind w:left="0" w:right="50" w:firstLine="720"/>
        <w:rPr>
          <w:rFonts w:ascii="Times New Roman" w:hAnsi="Times New Roman" w:cs="Times New Roman"/>
          <w:i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Правительство добилось значительного прогресса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во внедрении нормативных мер 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по контролю импорта веществ, разрушающих озоновый слой, и оборудования, содержащего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такие вещества.</w:t>
      </w:r>
      <w:r w:rsidRPr="00A944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Так,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начиная с</w:t>
      </w:r>
      <w:r w:rsidRPr="00A9440C">
        <w:rPr>
          <w:rFonts w:ascii="Times New Roman" w:hAnsi="Times New Roman" w:cs="Times New Roman"/>
          <w:sz w:val="28"/>
          <w:szCs w:val="28"/>
        </w:rPr>
        <w:t xml:space="preserve"> 2013 года и до конца 2015 года, общий уровень потребления гидрохлорфторуглеродов снизился на 10 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>%</w:t>
      </w:r>
      <w:r w:rsidRPr="00A9440C">
        <w:rPr>
          <w:rFonts w:ascii="Times New Roman" w:hAnsi="Times New Roman" w:cs="Times New Roman"/>
          <w:sz w:val="28"/>
          <w:szCs w:val="28"/>
        </w:rPr>
        <w:t xml:space="preserve"> от базового уровня.</w:t>
      </w:r>
    </w:p>
    <w:p w:rsidR="00C8776F" w:rsidRPr="00A9440C" w:rsidRDefault="00C8776F" w:rsidP="00C8776F">
      <w:pPr>
        <w:pStyle w:val="Listparagraf"/>
        <w:tabs>
          <w:tab w:val="left" w:pos="855"/>
          <w:tab w:val="left" w:pos="1134"/>
          <w:tab w:val="left" w:pos="2250"/>
        </w:tabs>
        <w:ind w:left="0" w:right="50" w:firstLine="720"/>
        <w:rPr>
          <w:rStyle w:val="Accentuat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855"/>
          <w:tab w:val="left" w:pos="1134"/>
          <w:tab w:val="left" w:pos="2250"/>
        </w:tabs>
        <w:ind w:left="0" w:right="5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Положение о коммерческом </w:t>
      </w:r>
      <w:r w:rsidRPr="00A9440C">
        <w:rPr>
          <w:rFonts w:ascii="Times New Roman" w:hAnsi="Times New Roman" w:cs="Times New Roman"/>
          <w:sz w:val="28"/>
          <w:szCs w:val="28"/>
        </w:rPr>
        <w:t>режиме и регулировании использования галоидированных углеводородов,</w:t>
      </w:r>
      <w:r w:rsidRPr="00A944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разрушающих озоновый слой, утвержденное Законом № 852-XV от 14 февраля 2002 года, является основополагающим законодательным документом, направленным на реализацию на национальном уровне Монреальского протокола по веществам, разрушающим озоновый слой, заключенного в Монреале 16 сентября 1987 года, к которому Республика Молдова присоединилась Постановлением Парламента № 966-</w:t>
      </w:r>
      <w:r w:rsidRPr="00A9440C">
        <w:rPr>
          <w:rFonts w:ascii="Times New Roman" w:hAnsi="Times New Roman" w:cs="Times New Roman"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sz w:val="28"/>
          <w:szCs w:val="28"/>
          <w:lang w:val="ro-RO"/>
        </w:rPr>
        <w:t>I</w:t>
      </w:r>
      <w:bookmarkStart w:id="0" w:name="_GoBack"/>
      <w:bookmarkEnd w:id="0"/>
      <w:r w:rsidRPr="00A9440C">
        <w:rPr>
          <w:rFonts w:ascii="Times New Roman" w:hAnsi="Times New Roman" w:cs="Times New Roman"/>
          <w:sz w:val="28"/>
          <w:szCs w:val="28"/>
        </w:rPr>
        <w:t xml:space="preserve"> от 24 июля 1996 года (в дальнейшем – </w:t>
      </w:r>
      <w:r w:rsidRPr="00A9440C">
        <w:rPr>
          <w:rFonts w:ascii="Times New Roman" w:hAnsi="Times New Roman" w:cs="Times New Roman"/>
          <w:i/>
          <w:sz w:val="28"/>
          <w:szCs w:val="28"/>
        </w:rPr>
        <w:t>Монреальский протокол</w:t>
      </w:r>
      <w:r w:rsidRPr="00A9440C">
        <w:rPr>
          <w:rFonts w:ascii="Times New Roman" w:hAnsi="Times New Roman" w:cs="Times New Roman"/>
          <w:sz w:val="28"/>
          <w:szCs w:val="28"/>
        </w:rPr>
        <w:t>).</w:t>
      </w:r>
      <w:r w:rsidRPr="00A9440C">
        <w:rPr>
          <w:rStyle w:val="TextnBalonCaracter"/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855"/>
          <w:tab w:val="left" w:pos="1134"/>
          <w:tab w:val="left" w:pos="2250"/>
        </w:tabs>
        <w:ind w:left="0" w:right="50" w:firstLine="72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855"/>
          <w:tab w:val="left" w:pos="1134"/>
          <w:tab w:val="left" w:pos="2250"/>
        </w:tabs>
        <w:ind w:left="0"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Вещества, разрушающие озоновый слой, регулируемые Монреальским протоколом, в том числе гидрохлорфторуглероды и смеси, содержащие гидрохлорфторуглероды, используются, в основном, в секторе обслуживания холодильного оборудования и оборудования для кондиционирования воздуха. В числе регулируемых Монреальским протоколом гидрохлорфторуглеродов, наиболее используемыми в Республике Молдова являются гидрохлорфторуглерод ГХФУ-22 и смеси, содержащие вещества  R-402A, R-406A, R-408A и R-409A</w:t>
      </w:r>
      <w:r w:rsidRPr="00A9440C">
        <w:rPr>
          <w:rFonts w:ascii="Times New Roman" w:hAnsi="Times New Roman" w:cs="Times New Roman"/>
          <w:sz w:val="28"/>
          <w:szCs w:val="28"/>
          <w:lang w:val="ro-RO"/>
        </w:rPr>
        <w:t xml:space="preserve">. </w:t>
      </w:r>
    </w:p>
    <w:p w:rsidR="00C8776F" w:rsidRPr="00A9440C" w:rsidRDefault="00C8776F" w:rsidP="00C8776F">
      <w:pPr>
        <w:pStyle w:val="Listparagraf"/>
        <w:tabs>
          <w:tab w:val="left" w:pos="855"/>
          <w:tab w:val="left" w:pos="1134"/>
          <w:tab w:val="left" w:pos="2250"/>
        </w:tabs>
        <w:ind w:left="709" w:right="5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855"/>
          <w:tab w:val="left" w:pos="1134"/>
          <w:tab w:val="left" w:pos="2250"/>
        </w:tabs>
        <w:ind w:left="0"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До настоящего времени, наибольший ежегодный спрос на ГХФУ-22 был зарегистрирован в секторе кондиционирования воздуха - 22,7 метрических тонн (31% от общего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количества). B нашей стране не производятся ни гидрохлорфторуглероды, ни холодильное оборудование, ни охлаждающая продукция и  системы кондиционирования воздуха, которые содержат такие вещества. Тем не менее, различные типы холодильного оборудования и установок (промышленных и коммерческих), в основном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холодильные камеры для хранения фруктов, овощей и мяса, собираются местными экономическими агентами с использованием импортируемых компонентов, большей частью европейского происхождения.</w:t>
      </w:r>
      <w:r w:rsidRPr="00A9440C">
        <w:rPr>
          <w:rStyle w:val="Titlu1Caracter"/>
          <w:rFonts w:ascii="Times New Roman" w:hAnsi="Times New Roman" w:cs="Times New Roman"/>
          <w:shd w:val="clear" w:color="auto" w:fill="FFFFFF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tabs>
          <w:tab w:val="left" w:pos="1134"/>
        </w:tabs>
        <w:ind w:right="89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Данные о монтаже и вводе в эксплуатацию оборудования, сборка которых осуществляется   на местном уровне, представлены в таблице 1. </w:t>
      </w:r>
    </w:p>
    <w:p w:rsidR="00C8776F" w:rsidRPr="00A9440C" w:rsidRDefault="00C8776F" w:rsidP="00C8776F">
      <w:pPr>
        <w:ind w:right="89"/>
        <w:jc w:val="right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   Таблица 1</w:t>
      </w:r>
    </w:p>
    <w:p w:rsidR="00C8776F" w:rsidRPr="00A9440C" w:rsidRDefault="00C8776F" w:rsidP="00C8776F">
      <w:pPr>
        <w:ind w:right="-9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60"/>
        <w:gridCol w:w="2807"/>
        <w:gridCol w:w="2330"/>
        <w:gridCol w:w="2333"/>
      </w:tblGrid>
      <w:tr w:rsidR="00C8776F" w:rsidRPr="00A9440C" w:rsidTr="0076060E">
        <w:trPr>
          <w:trHeight w:val="67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Год сборки и установки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установок,</w:t>
            </w:r>
          </w:p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единиц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Общая мощность охлаждения, кВт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ГХФУ-22, содержащегося  в холодильном оборудовании,  тонн </w:t>
            </w:r>
          </w:p>
        </w:tc>
      </w:tr>
      <w:tr w:rsidR="00C8776F" w:rsidRPr="00A9440C" w:rsidTr="0076060E">
        <w:trPr>
          <w:trHeight w:val="18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C8776F" w:rsidRPr="00A9440C" w:rsidTr="0076060E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8776F" w:rsidRPr="00A9440C" w:rsidTr="0076060E">
        <w:trPr>
          <w:trHeight w:val="2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8776F" w:rsidRPr="00A9440C" w:rsidTr="0076060E">
        <w:trPr>
          <w:trHeight w:val="3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C8776F" w:rsidRPr="00A9440C" w:rsidTr="0076060E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8776F" w:rsidRPr="00A9440C" w:rsidTr="0076060E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C8776F" w:rsidRPr="00A9440C" w:rsidTr="0076060E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8776F" w:rsidRPr="00A9440C" w:rsidTr="0076060E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8776F" w:rsidRPr="00A9440C" w:rsidTr="0076060E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8776F" w:rsidRPr="00A9440C" w:rsidTr="0076060E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C8776F" w:rsidRPr="00A9440C" w:rsidTr="0076060E">
        <w:trPr>
          <w:trHeight w:val="30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</w:tr>
    </w:tbl>
    <w:p w:rsidR="00C8776F" w:rsidRPr="00A9440C" w:rsidRDefault="00C8776F" w:rsidP="00C8776F">
      <w:pPr>
        <w:rPr>
          <w:rFonts w:ascii="Times New Roman" w:hAnsi="Times New Roman" w:cs="Times New Roman"/>
          <w:sz w:val="20"/>
          <w:szCs w:val="20"/>
        </w:rPr>
      </w:pPr>
      <w:r w:rsidRPr="00A9440C">
        <w:rPr>
          <w:rFonts w:ascii="Times New Roman" w:hAnsi="Times New Roman" w:cs="Times New Roman"/>
          <w:sz w:val="20"/>
          <w:szCs w:val="20"/>
        </w:rPr>
        <w:t xml:space="preserve">    Источник</w:t>
      </w:r>
      <w:r w:rsidRPr="00A9440C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A9440C">
        <w:rPr>
          <w:rFonts w:ascii="Times New Roman" w:hAnsi="Times New Roman" w:cs="Times New Roman"/>
          <w:sz w:val="20"/>
          <w:szCs w:val="20"/>
        </w:rPr>
        <w:t>Общественная ассоциация холодильщиков Республики Молдова</w:t>
      </w:r>
    </w:p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После экономического кризиса в 2008-2009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годах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экономика Республики Молдова восстановилась к концу 2009 года, а ВВП возрос в IV квартале 2009 года, увеличение было обусловлено развитием отраслей промышленности, транспорта и торговли. Таким образом, предполагается увеличение в ближайшем будущем потребления ГХФУ-22  на 10-12%, в частности в рамках обслуживания холодильного оборудования, находящегося в использовании в промышленной и коммерческой отраслях.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tabs>
          <w:tab w:val="left" w:pos="993"/>
          <w:tab w:val="left" w:pos="1276"/>
        </w:tabs>
        <w:ind w:left="709"/>
        <w:rPr>
          <w:rFonts w:ascii="Times New Roman" w:hAnsi="Times New Roman" w:cs="Times New Roman"/>
          <w:sz w:val="1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993"/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lastRenderedPageBreak/>
        <w:t>Динамика потребления ГХФУ-22 в областях использования оборудования, содержащего ГХФУ-22, в  2005-2014 годах приведена в таблицах 2 и 3. Зарегистрированное потребление ГХФУ-22, а также их допустимое использование после 2015 года (в метрических тоннах) указано в  таблице 4.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C8776F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C8776F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C8776F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Таблица 2</w:t>
      </w: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W w:w="9646" w:type="dxa"/>
        <w:jc w:val="center"/>
        <w:tblInd w:w="88" w:type="dxa"/>
        <w:tblLook w:val="0000"/>
      </w:tblPr>
      <w:tblGrid>
        <w:gridCol w:w="1626"/>
        <w:gridCol w:w="724"/>
        <w:gridCol w:w="724"/>
        <w:gridCol w:w="724"/>
        <w:gridCol w:w="723"/>
        <w:gridCol w:w="723"/>
        <w:gridCol w:w="723"/>
        <w:gridCol w:w="723"/>
        <w:gridCol w:w="723"/>
        <w:gridCol w:w="787"/>
        <w:gridCol w:w="723"/>
        <w:gridCol w:w="723"/>
      </w:tblGrid>
      <w:tr w:rsidR="00C8776F" w:rsidRPr="00A9440C" w:rsidTr="0076060E">
        <w:trPr>
          <w:trHeight w:val="411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2005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2006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2007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2009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 xml:space="preserve">2012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eastAsia="MS PGothic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eastAsia="MS PGothic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eastAsia="MS PGothic" w:hAnsi="Times New Roman" w:cs="Times New Roman"/>
                <w:sz w:val="24"/>
                <w:szCs w:val="24"/>
              </w:rPr>
              <w:t>2015</w:t>
            </w:r>
          </w:p>
        </w:tc>
      </w:tr>
      <w:tr w:rsidR="00C8776F" w:rsidRPr="00A9440C" w:rsidTr="0076060E">
        <w:trPr>
          <w:trHeight w:val="278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Потребление ГХФУ-22, (в метрических тоннах)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eastAsia="MS PGothic" w:hAnsi="Times New Roman" w:cs="Times New Roman"/>
                <w:sz w:val="24"/>
                <w:szCs w:val="24"/>
              </w:rPr>
              <w:t>18,08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eastAsia="MS PGothic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</w:tbl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0"/>
          <w:szCs w:val="20"/>
        </w:rPr>
        <w:t xml:space="preserve">        Источник: Министерство окружающей среды, Офис Ozon</w:t>
      </w:r>
    </w:p>
    <w:p w:rsidR="00C8776F" w:rsidRPr="00A9440C" w:rsidRDefault="00C8776F" w:rsidP="00C8776F">
      <w:pPr>
        <w:pStyle w:val="Frspaiere"/>
        <w:rPr>
          <w:rFonts w:ascii="Times New Roman" w:hAnsi="Times New Roman" w:cs="Times New Roman"/>
          <w:sz w:val="20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Таблица 3</w:t>
      </w: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W w:w="9583" w:type="dxa"/>
        <w:jc w:val="center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74"/>
        <w:gridCol w:w="1843"/>
        <w:gridCol w:w="1842"/>
        <w:gridCol w:w="1924"/>
      </w:tblGrid>
      <w:tr w:rsidR="00C8776F" w:rsidRPr="00A9440C" w:rsidTr="0076060E">
        <w:trPr>
          <w:trHeight w:val="497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Область применения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Холодильное оборудование, единицы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ГХФУ-22, включенное  в оборудование, в метрических тоннах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Ежегодный спрос на ГХФУ-22 для обслуживания оборудования, в метрических тоннах</w:t>
            </w:r>
          </w:p>
        </w:tc>
      </w:tr>
      <w:tr w:rsidR="00C8776F" w:rsidRPr="00A9440C" w:rsidTr="0076060E">
        <w:trPr>
          <w:trHeight w:val="27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Монтажный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739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25,7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C8776F" w:rsidRPr="00A9440C" w:rsidTr="0076060E">
        <w:trPr>
          <w:trHeight w:val="27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Системы кондиционирования воздуха для домашнего использования / крупные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47540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</w:tc>
      </w:tr>
      <w:tr w:rsidR="00C8776F" w:rsidRPr="00A9440C" w:rsidTr="0076060E">
        <w:trPr>
          <w:trHeight w:val="27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r w:rsidRPr="00A9440C">
              <w:rPr>
                <w:rFonts w:ascii="Times New Roman" w:eastAsia="Times New Roman" w:hAnsi="Times New Roman" w:cs="Times New Roman"/>
                <w:sz w:val="24"/>
                <w:szCs w:val="24"/>
              </w:rPr>
              <w:t>кондиционирования воздуха, установленные в  транспортных средствах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2652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C8776F" w:rsidRPr="00A9440C" w:rsidTr="0076060E">
        <w:trPr>
          <w:trHeight w:val="27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Коммерческий холодильный сектор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38349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8776F" w:rsidRPr="00A9440C" w:rsidTr="0076060E">
        <w:trPr>
          <w:trHeight w:val="27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 xml:space="preserve">Промышленный холодильный сектор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C8776F" w:rsidRPr="00A9440C" w:rsidTr="0076060E">
        <w:trPr>
          <w:trHeight w:val="274"/>
          <w:jc w:val="center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89920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231,0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</w:tr>
    </w:tbl>
    <w:p w:rsidR="00C8776F" w:rsidRPr="00A9440C" w:rsidRDefault="00C8776F" w:rsidP="00C8776F">
      <w:pPr>
        <w:pStyle w:val="Frspaiere"/>
        <w:rPr>
          <w:rFonts w:ascii="Times New Roman" w:hAnsi="Times New Roman" w:cs="Times New Roman"/>
          <w:sz w:val="14"/>
          <w:szCs w:val="28"/>
        </w:rPr>
      </w:pPr>
      <w:r w:rsidRPr="00A9440C">
        <w:rPr>
          <w:rFonts w:ascii="Times New Roman" w:hAnsi="Times New Roman" w:cs="Times New Roman"/>
          <w:sz w:val="20"/>
          <w:szCs w:val="20"/>
        </w:rPr>
        <w:t xml:space="preserve">  Источник: Общественная ассоциация холодильщиков Республики Молдова</w:t>
      </w: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Таблица 4</w:t>
      </w: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W w:w="105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260"/>
        <w:gridCol w:w="660"/>
        <w:gridCol w:w="708"/>
        <w:gridCol w:w="851"/>
        <w:gridCol w:w="850"/>
        <w:gridCol w:w="709"/>
        <w:gridCol w:w="851"/>
        <w:gridCol w:w="850"/>
        <w:gridCol w:w="851"/>
        <w:gridCol w:w="1275"/>
        <w:gridCol w:w="851"/>
        <w:gridCol w:w="814"/>
      </w:tblGrid>
      <w:tr w:rsidR="00C8776F" w:rsidRPr="00A9440C" w:rsidTr="0076060E">
        <w:trPr>
          <w:trHeight w:val="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Годы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pStyle w:val="Frspaiere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</w:tr>
      <w:tr w:rsidR="00C8776F" w:rsidRPr="00A9440C" w:rsidTr="0076060E">
        <w:trPr>
          <w:trHeight w:val="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ind w:left="-18" w:right="-67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eastAsia="MS PGothic" w:hAnsi="Times New Roman" w:cs="Times New Roman"/>
                <w:bCs/>
                <w:sz w:val="20"/>
                <w:szCs w:val="20"/>
              </w:rPr>
              <w:t>Потребление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 ГХФУ-22 (в метрических тоннах)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34,2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776F" w:rsidRPr="00A9440C" w:rsidRDefault="00C8776F" w:rsidP="0076060E">
            <w:pPr>
              <w:pStyle w:val="Frspaiere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pStyle w:val="Frspaiere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15,3</w:t>
            </w:r>
          </w:p>
        </w:tc>
      </w:tr>
      <w:tr w:rsidR="00C8776F" w:rsidRPr="00A9440C" w:rsidTr="0076060E">
        <w:trPr>
          <w:trHeight w:val="233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Этапы поэтапного сокращения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Базовый уровень (потребление): </w:t>
            </w:r>
          </w:p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8776F" w:rsidRPr="00A9440C" w:rsidRDefault="00C8776F" w:rsidP="0076060E">
            <w:pPr>
              <w:pStyle w:val="Frspaiere"/>
              <w:ind w:right="-63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 xml:space="preserve">Заморажи-вание потребления </w:t>
            </w:r>
            <w:r w:rsidRPr="00A9440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(базовый уровень)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776F" w:rsidRPr="00A9440C" w:rsidRDefault="00C8776F" w:rsidP="0076060E">
            <w:pPr>
              <w:pStyle w:val="Frspaier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9440C">
              <w:rPr>
                <w:rFonts w:ascii="Times New Roman" w:hAnsi="Times New Roman" w:cs="Times New Roman"/>
                <w:sz w:val="20"/>
                <w:szCs w:val="20"/>
              </w:rPr>
              <w:t>10% сокра-щения</w:t>
            </w:r>
          </w:p>
        </w:tc>
      </w:tr>
    </w:tbl>
    <w:p w:rsidR="00C8776F" w:rsidRPr="00A9440C" w:rsidRDefault="00C8776F" w:rsidP="00C8776F">
      <w:pPr>
        <w:pStyle w:val="Titlu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pacing w:val="-15"/>
          <w:sz w:val="20"/>
          <w:szCs w:val="20"/>
        </w:rPr>
      </w:pPr>
      <w:r w:rsidRPr="00A9440C">
        <w:rPr>
          <w:rFonts w:ascii="Times New Roman" w:hAnsi="Times New Roman" w:cs="Times New Roman"/>
          <w:b w:val="0"/>
          <w:color w:val="auto"/>
          <w:sz w:val="20"/>
          <w:szCs w:val="20"/>
        </w:rPr>
        <w:lastRenderedPageBreak/>
        <w:t>Источник: Министерство окружающей среды Республики Молдова</w:t>
      </w:r>
      <w:r w:rsidRPr="00A9440C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A9440C">
        <w:rPr>
          <w:rFonts w:ascii="Times New Roman" w:hAnsi="Times New Roman" w:cs="Times New Roman"/>
          <w:color w:val="auto"/>
        </w:rPr>
        <w:t xml:space="preserve"> </w:t>
      </w:r>
      <w:r w:rsidRPr="00A9440C">
        <w:rPr>
          <w:rFonts w:ascii="Times New Roman" w:hAnsi="Times New Roman" w:cs="Times New Roman"/>
          <w:b w:val="0"/>
          <w:color w:val="auto"/>
          <w:sz w:val="20"/>
          <w:szCs w:val="20"/>
        </w:rPr>
        <w:t>Офис Ozon</w:t>
      </w:r>
    </w:p>
    <w:p w:rsidR="00C8776F" w:rsidRPr="00A9440C" w:rsidRDefault="00C8776F" w:rsidP="00C8776F">
      <w:pPr>
        <w:tabs>
          <w:tab w:val="left" w:pos="1470"/>
        </w:tabs>
        <w:ind w:right="-900"/>
        <w:rPr>
          <w:rFonts w:ascii="Times New Roman" w:hAnsi="Times New Roman" w:cs="Times New Roman"/>
          <w:sz w:val="20"/>
          <w:szCs w:val="20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Анализ импорта оборудования и продукции,  содержащих ГХФУ-22, в стране показывает тенденцию к увеличению количества установок кондиционирования воздуха (сплит-систем), что приведет в ближайшем будущем к росту спроса на ГХФУ-22 для обслуживания оборудования с эксплуатационным периодом 3-6 лет. Динамика импорта одноблочных и двухблочных кондиционеров в стране представлена в таблице 5.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Default="00C8776F" w:rsidP="00C8776F">
      <w:pPr>
        <w:pStyle w:val="Frspaiere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Default="00C8776F" w:rsidP="00C8776F">
      <w:pPr>
        <w:pStyle w:val="Frspaiere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Таблица 5</w:t>
      </w:r>
    </w:p>
    <w:p w:rsidR="00C8776F" w:rsidRPr="00A9440C" w:rsidRDefault="00C8776F" w:rsidP="00C8776F">
      <w:pPr>
        <w:pStyle w:val="Frspaiere"/>
        <w:jc w:val="right"/>
        <w:rPr>
          <w:rFonts w:ascii="Times New Roman" w:hAnsi="Times New Roman" w:cs="Times New Roman"/>
          <w:sz w:val="20"/>
          <w:szCs w:val="28"/>
        </w:rPr>
      </w:pPr>
    </w:p>
    <w:tbl>
      <w:tblPr>
        <w:tblW w:w="9994" w:type="dxa"/>
        <w:jc w:val="center"/>
        <w:tblInd w:w="-1542" w:type="dxa"/>
        <w:tblLayout w:type="fixed"/>
        <w:tblLook w:val="04A0"/>
      </w:tblPr>
      <w:tblGrid>
        <w:gridCol w:w="2973"/>
        <w:gridCol w:w="870"/>
        <w:gridCol w:w="851"/>
        <w:gridCol w:w="850"/>
        <w:gridCol w:w="1100"/>
        <w:gridCol w:w="850"/>
        <w:gridCol w:w="851"/>
        <w:gridCol w:w="838"/>
        <w:gridCol w:w="811"/>
      </w:tblGrid>
      <w:tr w:rsidR="00C8776F" w:rsidRPr="00A9440C" w:rsidTr="0076060E">
        <w:trPr>
          <w:trHeight w:val="342"/>
          <w:jc w:val="center"/>
        </w:trPr>
        <w:tc>
          <w:tcPr>
            <w:tcW w:w="2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Годы</w:t>
            </w:r>
          </w:p>
        </w:tc>
        <w:tc>
          <w:tcPr>
            <w:tcW w:w="8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2007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2008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2009</w:t>
            </w:r>
          </w:p>
        </w:tc>
        <w:tc>
          <w:tcPr>
            <w:tcW w:w="11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2010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2011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2012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2013</w:t>
            </w: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440C">
              <w:rPr>
                <w:rFonts w:ascii="Times New Roman" w:hAnsi="Times New Roman" w:cs="Times New Roman"/>
                <w:b/>
                <w:bCs/>
              </w:rPr>
              <w:t>2014</w:t>
            </w:r>
          </w:p>
        </w:tc>
      </w:tr>
      <w:tr w:rsidR="00C8776F" w:rsidRPr="00A9440C" w:rsidTr="0076060E">
        <w:trPr>
          <w:trHeight w:val="755"/>
          <w:jc w:val="center"/>
        </w:trPr>
        <w:tc>
          <w:tcPr>
            <w:tcW w:w="297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 xml:space="preserve"> Оборудование для кондиционирования воздуха (сплит-системы) (единицы)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12 995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14 334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9 025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16 806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27 213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24 115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30 989</w:t>
            </w:r>
          </w:p>
        </w:tc>
        <w:tc>
          <w:tcPr>
            <w:tcW w:w="8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8776F" w:rsidRPr="00A9440C" w:rsidRDefault="00C8776F" w:rsidP="0076060E">
            <w:pPr>
              <w:ind w:right="-17"/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15 757</w:t>
            </w:r>
          </w:p>
        </w:tc>
      </w:tr>
      <w:tr w:rsidR="00C8776F" w:rsidRPr="00A9440C" w:rsidTr="0076060E">
        <w:trPr>
          <w:trHeight w:val="1116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 xml:space="preserve"> Оборудование для кондиционирования воздуха, используемое в авторефрижераторах (единицы)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28</w:t>
            </w:r>
          </w:p>
        </w:tc>
      </w:tr>
      <w:tr w:rsidR="00C8776F" w:rsidRPr="00A9440C" w:rsidTr="0076060E">
        <w:trPr>
          <w:trHeight w:val="196"/>
          <w:jc w:val="center"/>
        </w:trPr>
        <w:tc>
          <w:tcPr>
            <w:tcW w:w="2973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Оборудование для кондиционирования воздуха в виде   реверсивных тепловых насосов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797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1 705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nil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1 556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noWrap/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1 392</w:t>
            </w:r>
          </w:p>
        </w:tc>
      </w:tr>
      <w:tr w:rsidR="00C8776F" w:rsidRPr="00A9440C" w:rsidTr="0076060E">
        <w:trPr>
          <w:trHeight w:val="602"/>
          <w:jc w:val="center"/>
        </w:trPr>
        <w:tc>
          <w:tcPr>
            <w:tcW w:w="2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12 995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4 334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9 025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17 607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28 055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25 871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C8776F" w:rsidRPr="00A9440C" w:rsidRDefault="00C8776F" w:rsidP="0076060E">
            <w:pPr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32 607</w:t>
            </w:r>
          </w:p>
        </w:tc>
        <w:tc>
          <w:tcPr>
            <w:tcW w:w="81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ind w:right="-17"/>
              <w:jc w:val="left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17 177</w:t>
            </w:r>
          </w:p>
        </w:tc>
      </w:tr>
    </w:tbl>
    <w:p w:rsidR="00C8776F" w:rsidRPr="00A9440C" w:rsidRDefault="00C8776F" w:rsidP="00C8776F">
      <w:pPr>
        <w:pStyle w:val="Titlu1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auto"/>
          <w:spacing w:val="-15"/>
          <w:sz w:val="35"/>
          <w:szCs w:val="35"/>
        </w:rPr>
      </w:pPr>
      <w:r w:rsidRPr="00A9440C">
        <w:rPr>
          <w:rFonts w:ascii="Times New Roman" w:hAnsi="Times New Roman" w:cs="Times New Roman"/>
          <w:b w:val="0"/>
          <w:color w:val="auto"/>
          <w:sz w:val="20"/>
          <w:szCs w:val="20"/>
        </w:rPr>
        <w:t>Источник: Таможенная служба Республики Молдова</w:t>
      </w:r>
    </w:p>
    <w:p w:rsidR="00C8776F" w:rsidRPr="00A9440C" w:rsidRDefault="00C8776F" w:rsidP="00C8776F">
      <w:pPr>
        <w:tabs>
          <w:tab w:val="left" w:pos="1134"/>
          <w:tab w:val="left" w:pos="1590"/>
        </w:tabs>
        <w:ind w:right="-900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Обслуживание старых кондиционеров, установленных до 2010 года, работающих на ГХФУ-22, которые используются в автодорожном и  железнодорожном секторах, как указано в таблице 6,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также требует большого количества ГХФУ-22.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tabs>
          <w:tab w:val="center" w:pos="5386"/>
          <w:tab w:val="right" w:pos="1077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Таблица 6</w:t>
      </w:r>
    </w:p>
    <w:p w:rsidR="00C8776F" w:rsidRPr="00A9440C" w:rsidRDefault="00C8776F" w:rsidP="00C8776F">
      <w:pPr>
        <w:pStyle w:val="Frspaiere"/>
        <w:tabs>
          <w:tab w:val="center" w:pos="5386"/>
          <w:tab w:val="right" w:pos="10773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="174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1620"/>
        <w:gridCol w:w="1800"/>
        <w:gridCol w:w="1260"/>
      </w:tblGrid>
      <w:tr w:rsidR="00C8776F" w:rsidRPr="00A9440C" w:rsidTr="0076060E">
        <w:trPr>
          <w:trHeight w:val="167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>Оборудование/область применения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 xml:space="preserve">                Индикаторы</w:t>
            </w:r>
          </w:p>
        </w:tc>
      </w:tr>
      <w:tr w:rsidR="00C8776F" w:rsidRPr="00A9440C" w:rsidTr="0076060E">
        <w:trPr>
          <w:trHeight w:val="447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>количество 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 xml:space="preserve">общая мощность охлаждения, </w:t>
            </w:r>
            <w:r w:rsidRPr="00A944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кВт</w:t>
            </w:r>
            <w:r w:rsidRPr="00A9440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>ГХФУ-22,</w:t>
            </w:r>
          </w:p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>тонны</w:t>
            </w:r>
          </w:p>
        </w:tc>
      </w:tr>
      <w:tr w:rsidR="00C8776F" w:rsidRPr="00A9440C" w:rsidTr="0076060E">
        <w:trPr>
          <w:trHeight w:val="63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Авторефрижераторы большой</w:t>
            </w:r>
          </w:p>
          <w:p w:rsidR="00C8776F" w:rsidRPr="00A9440C" w:rsidRDefault="00C8776F" w:rsidP="0076060E">
            <w:pPr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 xml:space="preserve"> грузоподъемности (20 тонн)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18,2</w:t>
            </w:r>
          </w:p>
        </w:tc>
      </w:tr>
      <w:tr w:rsidR="00C8776F" w:rsidRPr="00A9440C" w:rsidTr="0076060E">
        <w:trPr>
          <w:trHeight w:val="2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Малые авторефрижераторы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1,2</w:t>
            </w:r>
          </w:p>
        </w:tc>
      </w:tr>
      <w:tr w:rsidR="00C8776F" w:rsidRPr="00A9440C" w:rsidTr="0076060E">
        <w:trPr>
          <w:trHeight w:val="34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Автобусы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554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6,6</w:t>
            </w:r>
          </w:p>
        </w:tc>
      </w:tr>
      <w:tr w:rsidR="00C8776F" w:rsidRPr="00A9440C" w:rsidTr="0076060E">
        <w:trPr>
          <w:trHeight w:val="21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Железнодорожный транспорт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14,6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</w:rPr>
            </w:pPr>
            <w:r w:rsidRPr="00A9440C">
              <w:rPr>
                <w:rFonts w:ascii="Times New Roman" w:hAnsi="Times New Roman" w:cs="Times New Roman"/>
              </w:rPr>
              <w:t>22,0</w:t>
            </w:r>
          </w:p>
        </w:tc>
      </w:tr>
      <w:tr w:rsidR="00C8776F" w:rsidRPr="00A9440C" w:rsidTr="0076060E">
        <w:tblPrEx>
          <w:tblLook w:val="0000"/>
        </w:tblPrEx>
        <w:trPr>
          <w:trHeight w:val="585"/>
        </w:trPr>
        <w:tc>
          <w:tcPr>
            <w:tcW w:w="4680" w:type="dxa"/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1620" w:type="dxa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>2652</w:t>
            </w:r>
          </w:p>
        </w:tc>
        <w:tc>
          <w:tcPr>
            <w:tcW w:w="1800" w:type="dxa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1260" w:type="dxa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40C">
              <w:rPr>
                <w:rFonts w:ascii="Times New Roman" w:hAnsi="Times New Roman" w:cs="Times New Roman"/>
                <w:b/>
              </w:rPr>
              <w:t>48,0</w:t>
            </w:r>
          </w:p>
        </w:tc>
      </w:tr>
    </w:tbl>
    <w:p w:rsidR="00C8776F" w:rsidRPr="00A9440C" w:rsidRDefault="00C8776F" w:rsidP="00C8776F">
      <w:pPr>
        <w:rPr>
          <w:rFonts w:ascii="Times New Roman" w:hAnsi="Times New Roman" w:cs="Times New Roman"/>
          <w:sz w:val="20"/>
          <w:szCs w:val="20"/>
        </w:rPr>
      </w:pPr>
      <w:r w:rsidRPr="00A9440C">
        <w:rPr>
          <w:rFonts w:ascii="Times New Roman" w:hAnsi="Times New Roman" w:cs="Times New Roman"/>
          <w:sz w:val="20"/>
          <w:szCs w:val="20"/>
        </w:rPr>
        <w:t>Источник: Общественная ассоциация холодильщиков Республики Молдова</w:t>
      </w:r>
    </w:p>
    <w:p w:rsidR="00C8776F" w:rsidRPr="00A9440C" w:rsidRDefault="00C8776F" w:rsidP="00C8776F">
      <w:pPr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eastAsiaTheme="majorEastAsia" w:hAnsi="Times New Roman" w:cs="Times New Roman"/>
          <w:spacing w:val="-15"/>
          <w:sz w:val="35"/>
          <w:szCs w:val="35"/>
        </w:rPr>
        <w:t xml:space="preserve"> </w:t>
      </w:r>
      <w:r w:rsidRPr="00A9440C">
        <w:rPr>
          <w:rFonts w:ascii="Times New Roman" w:eastAsiaTheme="majorEastAsia" w:hAnsi="Times New Roman" w:cs="Times New Roman"/>
          <w:spacing w:val="-15"/>
          <w:sz w:val="28"/>
          <w:szCs w:val="28"/>
        </w:rPr>
        <w:t>Все чаще на внутреннем рынке</w:t>
      </w:r>
      <w:r w:rsidRPr="00A9440C">
        <w:rPr>
          <w:rFonts w:ascii="Times New Roman" w:hAnsi="Times New Roman" w:cs="Times New Roman"/>
          <w:sz w:val="28"/>
          <w:szCs w:val="28"/>
        </w:rPr>
        <w:t xml:space="preserve"> присутствуют альтернативные, незагрязняющие технологии, которые используют в качестве хладагентов природные фреоны (углеводороды: пропан, изобутан, цикло- и изопентан; H</w:t>
      </w:r>
      <w:r w:rsidRPr="00A944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440C">
        <w:rPr>
          <w:rFonts w:ascii="Times New Roman" w:hAnsi="Times New Roman" w:cs="Times New Roman"/>
          <w:sz w:val="28"/>
          <w:szCs w:val="28"/>
        </w:rPr>
        <w:t>O, воздух, гелий, CO</w:t>
      </w:r>
      <w:r w:rsidRPr="00A944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440C">
        <w:rPr>
          <w:rFonts w:ascii="Times New Roman" w:hAnsi="Times New Roman" w:cs="Times New Roman"/>
          <w:sz w:val="28"/>
          <w:szCs w:val="28"/>
        </w:rPr>
        <w:t xml:space="preserve"> и NH</w:t>
      </w:r>
      <w:r w:rsidRPr="00A9440C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9440C">
        <w:rPr>
          <w:rFonts w:ascii="Times New Roman" w:hAnsi="Times New Roman" w:cs="Times New Roman"/>
          <w:sz w:val="28"/>
          <w:szCs w:val="28"/>
        </w:rPr>
        <w:t>), но пока имеют низкий уровень употребления, в то время как возможности для их применения  являются значительными.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Помимо более высоких начальных затрат на альтернативные технологии, препятствием считается и ограниченное число специализированных компаний и квалифицированных технических кадров, а также недостаточное информирование конечных пользователей о веществах, разрушающих озоновый слой. Эта проблема требует эффективного подхода в рамках схемы обучения/формирования кадров и внедрения деятельности по повышению уровня осведомленности.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В целях снижения уровня выбросов озоноразрушающих веществ в атмосферу, постепенной гармонизации национальной нормативной базы с законодательством Европейского Союза, соответствия действий и продукции холодильного сектора и кондиционирования воздуха европейским техническим и экологическим нормам, необходимо поэтапное сокращение гидрохлорфторуглеродов, перечисленных в группе I  приложения C к Монреальскому протоколу. </w:t>
      </w:r>
    </w:p>
    <w:p w:rsidR="00C8776F" w:rsidRPr="00A9440C" w:rsidRDefault="00C8776F" w:rsidP="00C8776F">
      <w:pPr>
        <w:pStyle w:val="Frspaiere"/>
        <w:tabs>
          <w:tab w:val="left" w:pos="127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Приоритетные направления, изложенные в Решении XIХ/6 и в Руководстве Исполнительного Комитета Многостороннего Фонда Монреальского протокола, сосредотачиваются на осуществлении принимаемых действий по охране озонового слоя в синергии с мероприятиями по предотвращению изменения климата. План действий настоящей Программы,  уделяет особое внимание  данной корреляции. </w:t>
      </w:r>
    </w:p>
    <w:p w:rsidR="00C8776F" w:rsidRPr="00A9440C" w:rsidRDefault="00C8776F" w:rsidP="00C8776F">
      <w:pPr>
        <w:pStyle w:val="Frspaiere"/>
        <w:tabs>
          <w:tab w:val="left" w:pos="127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27"/>
        </w:numPr>
        <w:tabs>
          <w:tab w:val="left" w:pos="1276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Национальная правовая основа об управлении поэтапным сокращением веществ, разрушающих озоновый слой, регулируемых Монреальским протоколом, включает: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numPr>
          <w:ilvl w:val="0"/>
          <w:numId w:val="39"/>
        </w:numPr>
        <w:tabs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Закон № 1515-XII от 16 июня 1993 года об охране окружающей среды;</w:t>
      </w:r>
    </w:p>
    <w:p w:rsidR="00C8776F" w:rsidRPr="00A9440C" w:rsidRDefault="00C8776F" w:rsidP="00C8776F">
      <w:pPr>
        <w:pStyle w:val="Frspaiere"/>
        <w:numPr>
          <w:ilvl w:val="0"/>
          <w:numId w:val="39"/>
        </w:numPr>
        <w:tabs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Закон № 1540-XIII от 25 февраля 1998 года о плате за загрязнение окружающей среды;</w:t>
      </w:r>
    </w:p>
    <w:p w:rsidR="00C8776F" w:rsidRPr="00A9440C" w:rsidRDefault="00C8776F" w:rsidP="00C8776F">
      <w:pPr>
        <w:pStyle w:val="Frspaiere"/>
        <w:numPr>
          <w:ilvl w:val="0"/>
          <w:numId w:val="39"/>
        </w:numPr>
        <w:tabs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lastRenderedPageBreak/>
        <w:t>Закон № 111-XV от 27 апреля 2001 года о присоединении Республики Молдова к некоторым международным актам в области охраны  окружающей среды;</w:t>
      </w:r>
    </w:p>
    <w:p w:rsidR="00C8776F" w:rsidRPr="00A9440C" w:rsidRDefault="00C8776F" w:rsidP="00C8776F">
      <w:pPr>
        <w:pStyle w:val="Frspaiere"/>
        <w:numPr>
          <w:ilvl w:val="0"/>
          <w:numId w:val="39"/>
        </w:numPr>
        <w:tabs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Закон № 852-XV от 14 февраля 2002 года об утверждении Положения о  коммерческом режиме и регулировании использования галоидированных углеводородов, разрушающих озоновый слой;</w:t>
      </w:r>
    </w:p>
    <w:p w:rsidR="00C8776F" w:rsidRPr="00A9440C" w:rsidRDefault="00C8776F" w:rsidP="00C8776F">
      <w:pPr>
        <w:pStyle w:val="Frspaiere"/>
        <w:numPr>
          <w:ilvl w:val="0"/>
          <w:numId w:val="39"/>
        </w:numPr>
        <w:tabs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Закон № 34-XVI от 14 апреля 2005 года о присоединении Республики Молдова к Поправке к Монреальскому протоколу по веществам, разрушающим озоновый слой, принятой на Девятой встрече сторон (15-17 сентября 1997 года);</w:t>
      </w:r>
    </w:p>
    <w:p w:rsidR="00C8776F" w:rsidRPr="00A9440C" w:rsidRDefault="00C8776F" w:rsidP="00C8776F">
      <w:pPr>
        <w:pStyle w:val="Frspaiere"/>
        <w:numPr>
          <w:ilvl w:val="0"/>
          <w:numId w:val="39"/>
        </w:numPr>
        <w:tabs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Закон № 119-XVI от 18 мая 2006 года о присоединении Республики Молдовы к Поправке к Монреальскому протоколу о веществах, разрушающих озоновый слой;</w:t>
      </w:r>
    </w:p>
    <w:p w:rsidR="00C8776F" w:rsidRPr="00A9440C" w:rsidRDefault="00C8776F" w:rsidP="00C8776F">
      <w:pPr>
        <w:pStyle w:val="Frspaiere"/>
        <w:numPr>
          <w:ilvl w:val="0"/>
          <w:numId w:val="39"/>
        </w:numPr>
        <w:tabs>
          <w:tab w:val="left" w:pos="1260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Постановление Парламента № 966-XIII от 24 июля 1996 года о присоединении Республики Молдова к Конвенции об охране озонового слоя и к Протоколу по веществам, разрушающим озоновый слой;</w:t>
      </w:r>
    </w:p>
    <w:p w:rsidR="00C8776F" w:rsidRDefault="00C8776F" w:rsidP="00C8776F">
      <w:pPr>
        <w:pStyle w:val="Frspaiere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8776F" w:rsidRDefault="00C8776F" w:rsidP="00C8776F">
      <w:pPr>
        <w:pStyle w:val="Frspaiere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8776F" w:rsidRDefault="00C8776F" w:rsidP="00C8776F">
      <w:pPr>
        <w:pStyle w:val="Frspaiere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tabs>
          <w:tab w:val="left" w:pos="1276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II. ЦЕЛИ И ЗАДАЧИ ПРОГРАММЫ</w:t>
      </w:r>
    </w:p>
    <w:p w:rsidR="00C8776F" w:rsidRPr="00A9440C" w:rsidRDefault="00C8776F" w:rsidP="00C8776F">
      <w:pPr>
        <w:pStyle w:val="Frspaiere"/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C8776F" w:rsidRPr="00A9440C" w:rsidRDefault="00C8776F" w:rsidP="00C8776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 xml:space="preserve">Цели и задачи настоящей Программы </w:t>
      </w:r>
    </w:p>
    <w:p w:rsidR="00C8776F" w:rsidRPr="00A9440C" w:rsidRDefault="00C8776F" w:rsidP="00C8776F">
      <w:pPr>
        <w:pStyle w:val="Frspaiere"/>
        <w:ind w:left="144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ind w:left="0" w:right="5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944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Цель настоящей Программы состоит в реализации обязательств, взятых Республикой Молдова в результате присоединения к Конвенции об охране озонового слоя, заключенной в Вене в 1985 году, и к Протоколу по веществам, разрушающим озоновый слой, заключенному в Монреале в 1987 году.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ind w:left="709" w:right="50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Главной целью настоящей Программы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является полное изъятие из оборота к 2040 году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>, перечисленных в группе I  приложения C к Монреальскому протоколу, путем осуществления мер по их поэтапному сокращению,</w:t>
      </w:r>
      <w:r w:rsidRPr="00A9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в соответствии с установленным графиком, и через повышение осведомленности широкой общественности по вопросам использования этих</w:t>
      </w:r>
      <w:r w:rsidRPr="00A9440C">
        <w:rPr>
          <w:rStyle w:val="Accentuat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видов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 и посредством поддержки мер, которые будут проводиться.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134"/>
        </w:tabs>
        <w:ind w:left="0" w:right="5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pStyle w:val="Frspaiere"/>
        <w:tabs>
          <w:tab w:val="left" w:pos="38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C8776F" w:rsidRPr="00A9440C" w:rsidRDefault="00C8776F" w:rsidP="00C8776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Среднесрочные специфические цели</w:t>
      </w:r>
    </w:p>
    <w:p w:rsidR="00C8776F" w:rsidRPr="00A9440C" w:rsidRDefault="00C8776F" w:rsidP="00C8776F">
      <w:pPr>
        <w:tabs>
          <w:tab w:val="left" w:pos="3750"/>
        </w:tabs>
        <w:ind w:right="-90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065"/>
        </w:tabs>
        <w:ind w:left="0"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Для достижения общей цели, настоящая Программа намечает  специфические цели для этапа внедрения в 2016-2020 годах, включающие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>действия технического и информационного характера, мероприятия по повышению осведомленности общественности, а также действия, предусматривающие усовершенствование нормативной базы, экономические и организационные меры.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065"/>
        </w:tabs>
        <w:ind w:left="709" w:right="5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27"/>
        </w:numPr>
        <w:tabs>
          <w:tab w:val="left" w:pos="1065"/>
        </w:tabs>
        <w:ind w:left="0"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Специфическими среднесрочными целями настоящей Программы являются: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065"/>
        </w:tabs>
        <w:ind w:left="0"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1) гармонизация  национальной нормативной базы</w:t>
      </w:r>
      <w:r w:rsidRPr="00A9440C">
        <w:rPr>
          <w:rStyle w:val="Accentuat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законодательством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Европейского Союза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целях обеспечения процесса поэтапного сокращения веществ, разрушающих озоновый слой, перечисленных в группе I  приложения C к Монреальскому протоколу;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065"/>
        </w:tabs>
        <w:ind w:left="0"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2) дополнение нормативно-правовой базы положениями по отходам и  о гидрохлорфторуглеродах;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completarea cadrului normativ privind deşeurile cu prevederi referitoare la </w:t>
      </w:r>
      <w:r w:rsidRPr="00A9440C">
        <w:rPr>
          <w:rFonts w:ascii="Times New Roman" w:hAnsi="Times New Roman" w:cs="Times New Roman"/>
          <w:bCs/>
          <w:sz w:val="28"/>
          <w:szCs w:val="28"/>
          <w:lang w:val="ro-MO"/>
        </w:rPr>
        <w:t>hidroclorofluorocarburi</w:t>
      </w:r>
    </w:p>
    <w:p w:rsidR="00C8776F" w:rsidRPr="00A9440C" w:rsidRDefault="00C8776F" w:rsidP="00C8776F">
      <w:pPr>
        <w:pStyle w:val="Listparagraf"/>
        <w:tabs>
          <w:tab w:val="left" w:pos="1065"/>
        </w:tabs>
        <w:ind w:left="0"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3) дополнение нормативной базы, касающейся химических веществ, охраны атмосферного воздуха и доступа общественности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природоохранной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информации</w:t>
      </w:r>
      <w:r w:rsidRPr="00A9440C">
        <w:rPr>
          <w:rFonts w:ascii="Times New Roman" w:hAnsi="Times New Roman" w:cs="Times New Roman"/>
          <w:sz w:val="28"/>
          <w:szCs w:val="28"/>
        </w:rPr>
        <w:t>, положениями о</w:t>
      </w:r>
      <w:r w:rsidRPr="00A94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гидрохлорфторуглеродах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4) разработка и совершенствование Системы отчетности о данных об импорте и потреблении веществ, разрушающих озоновый слой, продукции и оборудования, содержащих такие вещества, а также их обслуживании;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5) установление годовых квот и экологических сборов, по необходимости, для ежегодного допустимого импорта веществ, разрушающих озоновый слой, продукции и оборудования, содержащих такие вещества.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4065"/>
        </w:tabs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6F" w:rsidRPr="00A9440C" w:rsidRDefault="00C8776F" w:rsidP="00C8776F">
      <w:pPr>
        <w:tabs>
          <w:tab w:val="left" w:pos="4065"/>
        </w:tabs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III. ДЕЙСТВИЯ, ЭТАПЫ И СРОКИ РЕАЛИЗАЦИИ</w:t>
      </w:r>
    </w:p>
    <w:p w:rsidR="00C8776F" w:rsidRPr="00A9440C" w:rsidRDefault="00C8776F" w:rsidP="00C8776F">
      <w:pPr>
        <w:tabs>
          <w:tab w:val="left" w:pos="4065"/>
        </w:tabs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Раздел</w:t>
      </w:r>
      <w:r w:rsidRPr="00A9440C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A9440C">
        <w:rPr>
          <w:rFonts w:ascii="Times New Roman" w:hAnsi="Times New Roman" w:cs="Times New Roman"/>
          <w:b/>
          <w:sz w:val="28"/>
          <w:szCs w:val="28"/>
        </w:rPr>
        <w:t>1</w:t>
      </w:r>
    </w:p>
    <w:p w:rsidR="00C8776F" w:rsidRPr="00A9440C" w:rsidRDefault="00C8776F" w:rsidP="00C8776F">
      <w:pPr>
        <w:tabs>
          <w:tab w:val="left" w:pos="4065"/>
        </w:tabs>
        <w:ind w:right="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Действия</w:t>
      </w:r>
    </w:p>
    <w:p w:rsidR="00C8776F" w:rsidRPr="00A9440C" w:rsidRDefault="00C8776F" w:rsidP="00C8776F">
      <w:pPr>
        <w:pStyle w:val="Frspaiere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76F" w:rsidRPr="00A9440C" w:rsidRDefault="00C8776F" w:rsidP="00C8776F">
      <w:pPr>
        <w:pStyle w:val="Frspaiere"/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A9440C">
        <w:rPr>
          <w:rFonts w:ascii="Times New Roman" w:hAnsi="Times New Roman" w:cs="Times New Roman"/>
          <w:sz w:val="28"/>
          <w:szCs w:val="28"/>
        </w:rPr>
        <w:t>24. Для достижения целей, намеченных в долгосрочной перспективе, будут реализованы следующие действия:</w:t>
      </w:r>
      <w:r w:rsidRPr="00A944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8776F" w:rsidRPr="00A9440C" w:rsidRDefault="00C8776F" w:rsidP="00C8776F">
      <w:pPr>
        <w:pStyle w:val="Frspaiere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пересмотр нормативной базы в данной области, разработка и продвижение предложений по внесению требуемых изменений и дополнений; </w:t>
      </w:r>
    </w:p>
    <w:p w:rsidR="00C8776F" w:rsidRPr="00A9440C" w:rsidRDefault="00C8776F" w:rsidP="00C8776F">
      <w:pPr>
        <w:pStyle w:val="Listparagraf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создание Системы обязательного обучения и повышения квалификации отраслевого технического персонала, работающего с оборудованием и установками, содержащими вещества, разрушающие озоновый слой,  перечисленные в группе I  приложения C к Монреальскому протоколу; </w:t>
      </w:r>
    </w:p>
    <w:p w:rsidR="00C8776F" w:rsidRPr="00A9440C" w:rsidRDefault="00C8776F" w:rsidP="00C8776F">
      <w:pPr>
        <w:pStyle w:val="Frspaiere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разработка механизма установления и распределения ежегодных квот на импорт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, продукции и оборудования, содержащих такие вещества; </w:t>
      </w:r>
    </w:p>
    <w:p w:rsidR="00C8776F" w:rsidRPr="00A9440C" w:rsidRDefault="00C8776F" w:rsidP="00C8776F">
      <w:pPr>
        <w:pStyle w:val="Frspaiere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предложений по дополнению нормативной базы по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отходам </w:t>
      </w:r>
      <w:r w:rsidRPr="00A9440C">
        <w:rPr>
          <w:rFonts w:ascii="Times New Roman" w:hAnsi="Times New Roman" w:cs="Times New Roman"/>
          <w:sz w:val="28"/>
          <w:szCs w:val="28"/>
        </w:rPr>
        <w:t xml:space="preserve">положениями об управлении отходами, содержащими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гидрохлорфторуглероды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дополнение проекта Положения об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отходах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электрического и электронного оборудования положениями об управлении отходами электрического и электронного оборудования, содержащими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гидрохлорфторуглероды</w:t>
      </w:r>
      <w:r w:rsidRPr="00A944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776F" w:rsidRPr="00A9440C" w:rsidRDefault="00C8776F" w:rsidP="00C8776F">
      <w:pPr>
        <w:pStyle w:val="Frspaiere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установление требований по классификации, маркировке и упаковке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 и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продукции, содержащей эти вещества;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дополнение нормативной базы о создании Автоматизированной информационной системы «Регистр химической продукции, поставленной на рынок Республики Молдова»,  элементами, относящимися к регулированию</w:t>
      </w:r>
      <w:r w:rsidRPr="00A94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гидрохлорфторуглеродов </w:t>
      </w:r>
      <w:r w:rsidRPr="00A9440C">
        <w:rPr>
          <w:rFonts w:ascii="Times New Roman" w:hAnsi="Times New Roman" w:cs="Times New Roman"/>
          <w:sz w:val="28"/>
          <w:szCs w:val="28"/>
        </w:rPr>
        <w:t>и других веществ, разрушающих озоновый слой;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8) включение положений о регулировании выбросов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 в</w:t>
      </w:r>
      <w:r w:rsidRPr="00A9440C">
        <w:rPr>
          <w:rFonts w:ascii="Times New Roman" w:hAnsi="Times New Roman" w:cs="Times New Roman"/>
          <w:sz w:val="28"/>
          <w:szCs w:val="28"/>
        </w:rPr>
        <w:t xml:space="preserve"> проект закона об охране атмосферного воздуха;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9) дополнение проекта закона об охране атмосферного воздуха  положениями о регулировании и предотвращении</w:t>
      </w:r>
      <w:r w:rsidRPr="00A944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выбросов, образующихся в результате потерь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10) создание электронной системы </w:t>
      </w:r>
      <w:r w:rsidRPr="00A9440C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отчетности данных </w:t>
      </w:r>
      <w:r w:rsidRPr="00A9440C">
        <w:rPr>
          <w:rFonts w:ascii="Times New Roman" w:hAnsi="Times New Roman" w:cs="Times New Roman"/>
          <w:sz w:val="28"/>
          <w:szCs w:val="28"/>
        </w:rPr>
        <w:t>об импорте и потреблении веществ, разрушающих озоновый слой, продукции и оборудования, содержащих такие вещества;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11) установление и утверждение ежегодных квот на импорт</w:t>
      </w:r>
      <w:r w:rsidRPr="00A944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, продукции и оборудования, содержащих такие вещества. Одновременно, будут анонсироваться квоты на импорт на последующие годы, исходя из графика поэтапного сокращения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12) разработка технических критериев (теоретические и практические требования), приведенных в соответствие с р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егламентами ЕС,</w:t>
      </w:r>
      <w:r w:rsidRPr="00A9440C">
        <w:rPr>
          <w:rStyle w:val="apple-converted-space"/>
          <w:rFonts w:ascii="Times New Roman" w:hAnsi="Times New Roman" w:cs="Times New Roman"/>
          <w:shd w:val="clear" w:color="auto" w:fill="FFFFFF"/>
          <w:lang w:val="en-US"/>
        </w:rPr>
        <w:t> </w:t>
      </w:r>
      <w:r w:rsidRPr="00A9440C">
        <w:rPr>
          <w:rFonts w:ascii="Times New Roman" w:hAnsi="Times New Roman" w:cs="Times New Roman"/>
          <w:sz w:val="28"/>
          <w:szCs w:val="28"/>
        </w:rPr>
        <w:t xml:space="preserve"> для обучения специалистов холодильщиков из сектора обслуживания холодильной техники и техники для кондиционирования воздуха;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13) разработка/закупка материалов для профессионального обучения;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14) аренда и использование, по необходимости, новейшего оборудования Института химии Академии наук Молдовы;</w:t>
      </w:r>
      <w:r w:rsidRPr="00A9440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15) внедрение Кодекса хороших практик в области систем охлаждения и кондиционирования воздуха;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16) обязательное обучение и повышение квалификации технического персонала холодильщиков;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17) обеспечение специалистов холодильщиков инструментами и оборудованием для обслуживания холодильной  техники;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18) переоснащение и переналадка действующего холодильного оборудования и систем кондиционирования воздуха, функционирующих с применением веществ, перечисленных в группе I  приложения C к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>Монреальскому протоколу, с замещением их альтернативными фреонами нового поколения, в том числе фреонами природного происхождения (углеводороды: пропан, изобутан, цикло-, изопентан,</w:t>
      </w:r>
      <w:r w:rsidRPr="00A9440C">
        <w:rPr>
          <w:rFonts w:ascii="Times New Roman" w:hAnsi="Times New Roman" w:cs="Times New Roman"/>
          <w:sz w:val="28"/>
          <w:szCs w:val="28"/>
          <w:lang w:eastAsia="ro-RO" w:bidi="or-I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  <w:lang w:val="en-US" w:eastAsia="ro-RO" w:bidi="or-IN"/>
        </w:rPr>
        <w:t>H</w:t>
      </w:r>
      <w:r w:rsidRPr="00A9440C">
        <w:rPr>
          <w:rFonts w:ascii="Times New Roman" w:hAnsi="Times New Roman" w:cs="Times New Roman"/>
          <w:sz w:val="28"/>
          <w:szCs w:val="28"/>
          <w:vertAlign w:val="subscript"/>
          <w:lang w:eastAsia="ro-RO" w:bidi="or-IN"/>
        </w:rPr>
        <w:t>2</w:t>
      </w:r>
      <w:r w:rsidRPr="00A9440C">
        <w:rPr>
          <w:rFonts w:ascii="Times New Roman" w:hAnsi="Times New Roman" w:cs="Times New Roman"/>
          <w:sz w:val="28"/>
          <w:szCs w:val="28"/>
          <w:lang w:val="en-US" w:eastAsia="ro-RO" w:bidi="or-IN"/>
        </w:rPr>
        <w:t>O</w:t>
      </w:r>
      <w:r w:rsidRPr="00A9440C">
        <w:rPr>
          <w:rFonts w:ascii="Times New Roman" w:hAnsi="Times New Roman" w:cs="Times New Roman"/>
          <w:sz w:val="28"/>
          <w:szCs w:val="28"/>
          <w:lang w:eastAsia="ro-RO" w:bidi="or-IN"/>
        </w:rPr>
        <w:t xml:space="preserve">, </w:t>
      </w:r>
      <w:r w:rsidRPr="00A9440C">
        <w:rPr>
          <w:rFonts w:ascii="Times New Roman" w:hAnsi="Times New Roman" w:cs="Times New Roman"/>
          <w:sz w:val="28"/>
          <w:szCs w:val="28"/>
          <w:lang w:val="en-US" w:eastAsia="ro-RO" w:bidi="or-IN"/>
        </w:rPr>
        <w:t>NH</w:t>
      </w:r>
      <w:r w:rsidRPr="00A9440C">
        <w:rPr>
          <w:rFonts w:ascii="Times New Roman" w:hAnsi="Times New Roman" w:cs="Times New Roman"/>
          <w:sz w:val="28"/>
          <w:szCs w:val="28"/>
          <w:vertAlign w:val="subscript"/>
          <w:lang w:eastAsia="ro-RO" w:bidi="or-IN"/>
        </w:rPr>
        <w:t>3</w:t>
      </w:r>
      <w:r w:rsidRPr="00A9440C">
        <w:rPr>
          <w:rFonts w:ascii="Times New Roman" w:hAnsi="Times New Roman" w:cs="Times New Roman"/>
          <w:sz w:val="28"/>
          <w:szCs w:val="28"/>
        </w:rPr>
        <w:t xml:space="preserve">, воздух, гелий и </w:t>
      </w:r>
      <w:r w:rsidRPr="00A9440C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A9440C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9440C">
        <w:rPr>
          <w:rFonts w:ascii="Times New Roman" w:hAnsi="Times New Roman" w:cs="Times New Roman"/>
          <w:sz w:val="28"/>
          <w:szCs w:val="28"/>
        </w:rPr>
        <w:t>);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19) обеспечение осуществления процессов рекуперации, переработки и уничтожения запасов замещенных веществ, разрушающих озоновый слой;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20) разработка/закупка материалов для профессионального обучения;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21) внедрение Руководства для работников таможни по регулированию импорта/экспорта веществ, разрушающих озоновый слой, а также оборудования и продукции, содержащих такие вещества;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22)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теоретическое и практическое обучение таможенных работников/ брокеров;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23) информирование будет предназначено для: общественности (школ, в частности</w:t>
      </w:r>
      <w:r w:rsidRPr="00A944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профессиональных учебных заведений, </w:t>
      </w:r>
      <w:r w:rsidRPr="00A9440C">
        <w:rPr>
          <w:rFonts w:ascii="Times New Roman" w:hAnsi="Times New Roman" w:cs="Times New Roman"/>
          <w:sz w:val="28"/>
          <w:szCs w:val="28"/>
        </w:rPr>
        <w:t>экономических агентов,</w:t>
      </w:r>
      <w:r w:rsidRPr="00A9440C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и </w:t>
      </w:r>
      <w:r w:rsidRPr="00A9440C">
        <w:rPr>
          <w:rFonts w:ascii="Times New Roman" w:hAnsi="Times New Roman" w:cs="Times New Roman"/>
          <w:sz w:val="28"/>
          <w:szCs w:val="28"/>
        </w:rPr>
        <w:t>т.д.), технического персонала холодильщиков, потребителей, которые располагают и/или используют холодильное оборудование и оборудование для  кондиционирования воздуха;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24) наращивание потенциала высших и профессиональных учебных заведений путем разработки дидактических материалов и/или обновления учебных материалов, организация курсов и образовательного процесса;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25) укрепление потенциала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Общественной ассоциации холодильщиков Республики Молдова путем оказания содействия для создания и поддержания</w:t>
      </w:r>
      <w:r w:rsidRPr="00A9440C">
        <w:rPr>
          <w:rFonts w:ascii="Times New Roman" w:hAnsi="Times New Roman" w:cs="Times New Roman"/>
          <w:sz w:val="20"/>
          <w:szCs w:val="20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собственной веб-страницы, организации в учебных целях семинаров по альтернативам для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>, практикам содержания</w:t>
      </w:r>
      <w:r w:rsidRPr="00A9440C">
        <w:rPr>
          <w:rFonts w:ascii="Times New Roman" w:hAnsi="Times New Roman" w:cs="Times New Roman"/>
          <w:sz w:val="20"/>
          <w:szCs w:val="20"/>
        </w:rPr>
        <w:t xml:space="preserve">  </w:t>
      </w:r>
      <w:r w:rsidRPr="00A9440C">
        <w:rPr>
          <w:rFonts w:ascii="Times New Roman" w:hAnsi="Times New Roman" w:cs="Times New Roman"/>
          <w:sz w:val="28"/>
          <w:szCs w:val="28"/>
        </w:rPr>
        <w:t>оборудования и модернизации оборудования для технического обслуживания;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26) мониторинг своевременного внедрения основных компонентов Программы через  взаимодействие между основными лицами и заинтересованными сторонами, а также контроль эффективности предложенных мер.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25. Реализация предложенных мер будет осуществляться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посредством: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1) ориентирования финансовых усилий и доступа к источникам финансирования, в том числе к предусмотренным финансовым механизмом, установленным в рамках Монреальского протокола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и другим доступным источникам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2) проведения технических мероприятий по информированию и повышению осведомленности общественности, реализации экономических,  нормативных и организационных мер для решения проблем, связанных с поэтапным сокращением веществ, разрушающих озоновый слой, включенных в группу I  приложения C к Монреальскому протоколу;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3) сочетания определенных видов деятельности, при необходимости, с действиями по управлению отходами электрического и электронного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>оборудования, предусмотренными стратегическими документами, программами по управлению отходами и предотвращению их образования.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26. Переоборудование старого холодильного оборудования, использующего в качестве хладагента вещества, разрушающие озоновый слой, включенные в группу I приложения C к Монреальскому протоколу, замещая оборудованием, которое функционирует с другими альтернативными фреонами, будет осуществляться посредством: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1) предоставления стимулирующей технической помощи конечным пользователям веществ, разрушающих озоновый слой, включенных в группу I приложения С к Монреальскому протоколу, продукции и холодильного оборудования и оборудования для  кондиционирования воздуха, содержащих более 3 кг таких веществ;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2) организации семинаров по вопросам внедрения Кодекса хороших практик в области использования холодильных установок и оборудования для кондиционирования воздуха, разработанного Офисом Озон и Техническим университетом Молдовы в сотрудничестве с Общественной ассоциацией холодильщиков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Республики Молдова</w:t>
      </w:r>
      <w:r w:rsidRPr="00A9440C">
        <w:rPr>
          <w:rStyle w:val="apple-converted-space"/>
          <w:rFonts w:ascii="Times New Roman" w:hAnsi="Times New Roman" w:cs="Times New Roman"/>
          <w:shd w:val="clear" w:color="auto" w:fill="FFFFFF"/>
        </w:rPr>
        <w:t xml:space="preserve">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для конечных пользователей, предприятий по монтированию и обслуживанию холодильной техники и оборудования для кондиционирования воздуха,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а также д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ля других заинтересованных сторон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3) организации курсов по подготовке и  повышению квалификации технического персонала холодильщиков, в том числе из предприятий,  обслуживающих холодильное оборудование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и оборудование для кондиционировани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воздуха, относительно рекуперации и переработки хладагентов, в том числе касательно переоснащения  старого холодильного оборудования;</w:t>
      </w:r>
      <w:r w:rsidRPr="00A9440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1260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27. Установление приоритетов для сокращения потребления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 исходит из следующих общих стратегических направлений: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1260"/>
        </w:tabs>
        <w:ind w:right="-90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1)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меры по регулированию;</w:t>
      </w:r>
    </w:p>
    <w:p w:rsidR="00C8776F" w:rsidRPr="00A9440C" w:rsidRDefault="00C8776F" w:rsidP="00C8776F">
      <w:pPr>
        <w:tabs>
          <w:tab w:val="left" w:pos="1260"/>
        </w:tabs>
        <w:ind w:right="-90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2) развитие технического потенциала;</w:t>
      </w:r>
    </w:p>
    <w:p w:rsidR="00C8776F" w:rsidRPr="00A9440C" w:rsidRDefault="00C8776F" w:rsidP="00C8776F">
      <w:pPr>
        <w:tabs>
          <w:tab w:val="left" w:pos="1260"/>
        </w:tabs>
        <w:ind w:right="-90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3)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деятельность по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мониторингу.</w:t>
      </w:r>
    </w:p>
    <w:p w:rsidR="00C8776F" w:rsidRPr="00A9440C" w:rsidRDefault="00C8776F" w:rsidP="00C8776F">
      <w:pPr>
        <w:tabs>
          <w:tab w:val="left" w:pos="1260"/>
        </w:tabs>
        <w:ind w:right="-900"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28. Одновременно, реализация этих приоритетов будет обеспечена за счет соблюдения ответственности, которую несет авторизованный экономический агент для выполнения операций по управлению химическими веществами, регулируемыми Монреальским протоколом, надлежащим образом, обеспечивая, чтобы: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1) во время операций технического обслуживания или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заправ</w:t>
      </w:r>
      <w:r w:rsidRPr="00A9440C">
        <w:rPr>
          <w:rFonts w:ascii="Times New Roman" w:hAnsi="Times New Roman" w:cs="Times New Roman"/>
          <w:sz w:val="28"/>
          <w:szCs w:val="28"/>
        </w:rPr>
        <w:t xml:space="preserve">ки оборудования, или до демонтажа или удаления оборудования,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вещества, разрушающие</w:t>
      </w:r>
      <w:r w:rsidRPr="00A9440C">
        <w:rPr>
          <w:rFonts w:ascii="Times New Roman" w:hAnsi="Times New Roman" w:cs="Times New Roman"/>
          <w:sz w:val="28"/>
          <w:szCs w:val="28"/>
        </w:rPr>
        <w:t xml:space="preserve"> озоновый слой,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содержащиеся</w:t>
      </w: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холодильном оборудовании, оборудовании для </w:t>
      </w:r>
      <w:r w:rsidRPr="00A9440C">
        <w:rPr>
          <w:rFonts w:ascii="Times New Roman" w:hAnsi="Times New Roman" w:cs="Times New Roman"/>
          <w:sz w:val="28"/>
          <w:szCs w:val="28"/>
        </w:rPr>
        <w:t xml:space="preserve">кондиционирования воздуха, системах отопления, в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>оборудовании, содержащем растворители, или системах противопожарной защиты  и огнетушителях, будут рекуперированы, в обязательном порядке, для уничтожения, переработки или регенерации;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1260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2) регулируемые вещества или продукция, содержащая такие вещества, уничтожались только с помощью утвержденных технологий или с помощью технологии, наиболее приемлемой для уничтожения, с точки зрения защиты окружающей среды, при условии, что в процессе использования этих технологий будут соблюдены положения национального законодательства об отходах;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29. Министерство окружающей среды, совместно с Офисом Озон и Техническим университетом Молдовы, а также в сотрудничестве с Общественной Ассоциацией холодильщиков Республики Молдова</w:t>
      </w:r>
      <w:r w:rsidRPr="00A944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и Государственным предприятием «Технический центр по промышленной безопасности и сертификации»,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разработает и внедрит </w:t>
      </w:r>
      <w:r w:rsidRPr="00A9440C">
        <w:rPr>
          <w:rFonts w:ascii="Times New Roman" w:hAnsi="Times New Roman" w:cs="Times New Roman"/>
          <w:sz w:val="28"/>
          <w:szCs w:val="28"/>
        </w:rPr>
        <w:t xml:space="preserve">постоянную систему подготовки и повышения квалификации отраслевого технического персонала, который осуществляет операции по сборке, монтажу и обслуживанию холодильного оборудования и установок бытового, коммерческого и промышленного назначения, а также систем кондиционирования воздуха, содержащих химические вещества, включенные в группу I приложения С к Монреальскому протоколу.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p w:rsidR="00C8776F" w:rsidRPr="00A9440C" w:rsidRDefault="00C8776F" w:rsidP="00C87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Раздел 2</w:t>
      </w:r>
    </w:p>
    <w:p w:rsidR="00C8776F" w:rsidRPr="00A9440C" w:rsidRDefault="00C8776F" w:rsidP="00C8776F">
      <w:pPr>
        <w:tabs>
          <w:tab w:val="left" w:pos="1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Информирование, связь и взаимодействие с заинтересованными сторонами</w:t>
      </w:r>
    </w:p>
    <w:p w:rsidR="00C8776F" w:rsidRPr="00A9440C" w:rsidRDefault="00C8776F" w:rsidP="00C8776F">
      <w:pPr>
        <w:spacing w:after="60"/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30. Повышение осведомленности и информирование общественности и экономических агентов, имеющих в использовании оборудование и хладагенты</w:t>
      </w:r>
      <w:r w:rsidRPr="00A9440C">
        <w:rPr>
          <w:rStyle w:val="Accentuat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и/или предоставляющих услуги в области обслуживания холодильного оборудования, по проблеме поэтапного сокращения</w:t>
      </w:r>
      <w:r w:rsidRPr="00A94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веществ, включенных в группу I Приложения С к Монреальскому протоколу, будут осуществляться через</w:t>
      </w:r>
      <w:r w:rsidRPr="00A9440C">
        <w:rPr>
          <w:rFonts w:ascii="Times New Roman" w:eastAsia="Calibri" w:hAnsi="Times New Roman" w:cs="Times New Roman"/>
          <w:sz w:val="28"/>
          <w:szCs w:val="28"/>
        </w:rPr>
        <w:t>: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1) организацию информационных кампаний и кампаний по повышению осведомленности (семинары, передачи на радио и ТВ,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публикации</w:t>
      </w:r>
      <w:r w:rsidRPr="00A9440C">
        <w:rPr>
          <w:rFonts w:ascii="Times New Roman" w:hAnsi="Times New Roman" w:cs="Times New Roman"/>
          <w:sz w:val="28"/>
          <w:szCs w:val="28"/>
        </w:rPr>
        <w:t xml:space="preserve"> брошюр и статей в средствах массовой информации и т.д.), в том числе в целях придания импульса сотрудничеству с импортерами, дистрибьюторами и продавцами веществ,</w:t>
      </w:r>
      <w:r w:rsidRPr="00A944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разрушающих озоновый слой,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оборудования и продукции, содержащих такие вещества, </w:t>
      </w:r>
      <w:r w:rsidRPr="00A9440C">
        <w:rPr>
          <w:rFonts w:ascii="Times New Roman" w:hAnsi="Times New Roman" w:cs="Times New Roman"/>
          <w:sz w:val="28"/>
          <w:szCs w:val="28"/>
        </w:rPr>
        <w:t>и поддержание постоянного информирования технического персонала холодильщиков и конечных пользователей относительно мероприятий и встреч, организованных Министерством окружающей среды,  посредством</w:t>
      </w:r>
      <w:r w:rsidRPr="00A9440C">
        <w:rPr>
          <w:rFonts w:ascii="Times New Roman" w:hAnsi="Times New Roman" w:cs="Times New Roman"/>
          <w:bCs/>
          <w:sz w:val="28"/>
          <w:szCs w:val="28"/>
        </w:rPr>
        <w:t xml:space="preserve"> Офиса </w:t>
      </w:r>
      <w:r w:rsidRPr="00A9440C">
        <w:rPr>
          <w:rFonts w:ascii="Times New Roman" w:hAnsi="Times New Roman" w:cs="Times New Roman"/>
          <w:sz w:val="28"/>
          <w:szCs w:val="28"/>
        </w:rPr>
        <w:t>Озон</w:t>
      </w:r>
      <w:r w:rsidRPr="00A9440C">
        <w:rPr>
          <w:rFonts w:ascii="Times New Roman" w:hAnsi="Times New Roman" w:cs="Times New Roman"/>
          <w:bCs/>
          <w:sz w:val="28"/>
          <w:szCs w:val="28"/>
        </w:rPr>
        <w:t>. Проводимые на постоянной основе обучающие семинары для</w:t>
      </w:r>
      <w:r w:rsidRPr="00A9440C">
        <w:rPr>
          <w:rFonts w:ascii="Times New Roman" w:hAnsi="Times New Roman" w:cs="Times New Roman"/>
          <w:sz w:val="28"/>
          <w:szCs w:val="28"/>
        </w:rPr>
        <w:t xml:space="preserve"> таможенных инспекторов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будут иметь целью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организацию встреч с</w:t>
      </w:r>
      <w:r w:rsidRPr="00A9440C">
        <w:rPr>
          <w:rStyle w:val="apple-converted-space"/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импортерами, работниками таможни, экологическими инспекторами для обсуждения сильных и слабых аспектов при  внедрении системы авторизации импорта/экспорта регулируемых веществ, продукции и оборудования, содержащих такие вещества; </w:t>
      </w:r>
    </w:p>
    <w:p w:rsidR="00C8776F" w:rsidRPr="00A9440C" w:rsidRDefault="00C8776F" w:rsidP="00C8776F">
      <w:pPr>
        <w:tabs>
          <w:tab w:val="left" w:pos="993"/>
          <w:tab w:val="left" w:pos="1276"/>
        </w:tabs>
        <w:ind w:firstLine="709"/>
        <w:rPr>
          <w:rFonts w:ascii="Times New Roman" w:hAnsi="Times New Roman" w:cs="Times New Roman"/>
          <w:b/>
          <w:bCs/>
          <w:spacing w:val="-15"/>
          <w:sz w:val="20"/>
          <w:szCs w:val="20"/>
        </w:rPr>
      </w:pP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2) приглашение представителей общественности и неправительственных организаций к участию в распространении знаний в данной области и осуществлении общественного контроля за реализацией мер;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tabs>
          <w:tab w:val="left" w:pos="993"/>
          <w:tab w:val="left" w:pos="1170"/>
        </w:tabs>
        <w:ind w:right="5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3) постоянное обучение таможенных инспекторов/брокеров, экологических инспекторов и заинтересованных лиц (теоретические лекции  и практические занятия с использованием детекторов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утечки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фреона).</w:t>
      </w:r>
      <w:r w:rsidRPr="00A9440C">
        <w:rPr>
          <w:rFonts w:ascii="Times New Roman" w:hAnsi="Times New Roman" w:cs="Times New Roman"/>
          <w:sz w:val="28"/>
          <w:szCs w:val="28"/>
          <w:lang w:val="ro-MO" w:eastAsia="zh-CN"/>
        </w:rPr>
        <w:t xml:space="preserve"> </w:t>
      </w:r>
    </w:p>
    <w:p w:rsidR="00C8776F" w:rsidRPr="00A9440C" w:rsidRDefault="00C8776F" w:rsidP="00C8776F">
      <w:pPr>
        <w:tabs>
          <w:tab w:val="left" w:pos="1260"/>
        </w:tabs>
        <w:ind w:right="50"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31.</w:t>
      </w:r>
      <w:r w:rsidRPr="00A9440C"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Информирование сотрудников таможни об их роли в выполнении положений Монреальского протокола и ключевой позиции, которую они занимают в области мониторинга и предотвращения незаконного экспорта, импорта, транзита и реэкспорта веществ, разрушающих озоновый слой на территории страны, в том числе продукции и оборудования, содержащих такие вещества, а также в рассмотрении и обсуждении проблем, связанных с импортом, экспортом и транзитом этих веществ на уровне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стран - членов Региональной сети Офисов Озон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в Европе и Центральной Азии.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ab/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32. Обеспечение Центра микропроизводствa и обучения </w:t>
      </w:r>
      <w:r w:rsidRPr="00A9440C">
        <w:rPr>
          <w:rFonts w:ascii="Times New Roman" w:hAnsi="Times New Roman"/>
          <w:sz w:val="28"/>
          <w:szCs w:val="28"/>
          <w:shd w:val="clear" w:color="auto" w:fill="FFFFFF"/>
        </w:rPr>
        <w:t>,,Tehnofrig” Технического университета Молдовы и Технологического колледжа</w:t>
      </w:r>
      <w:r w:rsidRPr="00A9440C">
        <w:rPr>
          <w:rFonts w:ascii="Times New Roman" w:hAnsi="Times New Roman" w:cs="Times New Roman"/>
          <w:sz w:val="28"/>
          <w:szCs w:val="28"/>
        </w:rPr>
        <w:t xml:space="preserve">  Кишинэу современным оборудованием и инструментами и проведение практических занятий, которые станут значимым фактором для успешной реализации программ подготовки и повышения квалификации технического персонала холодильщиков.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tabs>
          <w:tab w:val="left" w:pos="1260"/>
        </w:tabs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Раздел 3</w:t>
      </w:r>
    </w:p>
    <w:p w:rsidR="00C8776F" w:rsidRPr="00A9440C" w:rsidRDefault="00C8776F" w:rsidP="00C8776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Этапы и сроки реализации</w:t>
      </w:r>
    </w:p>
    <w:p w:rsidR="00C8776F" w:rsidRPr="00A9440C" w:rsidRDefault="00C8776F" w:rsidP="00C8776F">
      <w:pPr>
        <w:pStyle w:val="Frspaiere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33. Меры, предусмотренные настоящей Программой, будут внедрят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Pr="00A9440C">
        <w:rPr>
          <w:rFonts w:ascii="Times New Roman" w:hAnsi="Times New Roman" w:cs="Times New Roman"/>
          <w:sz w:val="28"/>
          <w:szCs w:val="28"/>
        </w:rPr>
        <w:t>ся в           4 этапа</w:t>
      </w:r>
      <w:r w:rsidRPr="00A9440C">
        <w:rPr>
          <w:sz w:val="28"/>
          <w:szCs w:val="28"/>
        </w:rPr>
        <w:t>:</w:t>
      </w:r>
    </w:p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1) этап I: (2016-2020 гг.) будет направлен на снижение на 35% допустимого потребления веществ, разрушающих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протоколу, согласно действиям, перечисленным в Плане действий (приложение к настоящей Программе), в том числе: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а) меры регулирования:</w:t>
      </w:r>
    </w:p>
    <w:p w:rsidR="00C8776F" w:rsidRPr="00A9440C" w:rsidRDefault="00C8776F" w:rsidP="00C8776F">
      <w:pPr>
        <w:pStyle w:val="Frspaiere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eastAsia="Calibri" w:hAnsi="Times New Roman" w:cs="Times New Roman"/>
          <w:sz w:val="28"/>
          <w:szCs w:val="28"/>
        </w:rPr>
        <w:t>- гармонизация  национального законодательства</w:t>
      </w:r>
      <w:r w:rsidRPr="00A9440C">
        <w:rPr>
          <w:rFonts w:ascii="Times New Roman" w:hAnsi="Times New Roman" w:cs="Times New Roman"/>
          <w:sz w:val="28"/>
          <w:szCs w:val="28"/>
        </w:rPr>
        <w:t xml:space="preserve"> с законодательством ЕС в данной области;</w:t>
      </w:r>
    </w:p>
    <w:p w:rsidR="00C8776F" w:rsidRPr="00A9440C" w:rsidRDefault="00C8776F" w:rsidP="00C8776F">
      <w:pPr>
        <w:pStyle w:val="Frspaiere"/>
        <w:tabs>
          <w:tab w:val="left" w:pos="36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lastRenderedPageBreak/>
        <w:t xml:space="preserve">- выдача авторизаций, разрешений, распределение годовых квот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и установление ставок экологического сбора</w:t>
      </w:r>
      <w:r w:rsidRPr="00A9440C">
        <w:rPr>
          <w:rFonts w:ascii="Times New Roman" w:hAnsi="Times New Roman" w:cs="Times New Roman"/>
          <w:sz w:val="28"/>
          <w:szCs w:val="28"/>
        </w:rPr>
        <w:t xml:space="preserve"> на импорт регулируемых веществ, продукции и оборудования, содержащих такие вещества;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- запрет определенных видов продукции и оборудования, содержащих вещества, разрушающие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включенные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протоколу, согласно международными требованиям;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- переоснащение существующего холодильного оборудования и оборудования для кондиционирования воздуха, функционирующего с веществами, разрушающими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включенными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C к Монреальскому протоколу, замещая альтернативными фреонами нового поколения,</w:t>
      </w:r>
      <w:r w:rsidRPr="00A9440C"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в том числе на фреоны природного происхождения (углеводороды</w:t>
      </w:r>
      <w:r w:rsidRPr="00A9440C">
        <w:rPr>
          <w:rFonts w:ascii="Times New Roman" w:eastAsia="Calibri" w:hAnsi="Times New Roman" w:cs="Times New Roman"/>
          <w:sz w:val="28"/>
          <w:szCs w:val="28"/>
        </w:rPr>
        <w:t>:</w:t>
      </w:r>
      <w:r w:rsidRPr="00A9440C">
        <w:rPr>
          <w:rFonts w:ascii="Times New Roman" w:hAnsi="Times New Roman" w:cs="Times New Roman"/>
          <w:sz w:val="28"/>
          <w:szCs w:val="28"/>
        </w:rPr>
        <w:t xml:space="preserve"> пропан, изобутан, цикло-, изопентан, </w:t>
      </w:r>
      <w:r w:rsidRPr="00A9440C">
        <w:rPr>
          <w:rFonts w:ascii="Times New Roman" w:eastAsia="Calibri" w:hAnsi="Times New Roman" w:cs="Times New Roman"/>
          <w:sz w:val="28"/>
          <w:szCs w:val="28"/>
          <w:lang w:eastAsia="ro-RO" w:bidi="or-IN"/>
        </w:rPr>
        <w:t>H</w:t>
      </w:r>
      <w:r w:rsidRPr="00A9440C">
        <w:rPr>
          <w:rFonts w:ascii="Times New Roman" w:eastAsia="Calibri" w:hAnsi="Times New Roman" w:cs="Times New Roman"/>
          <w:sz w:val="28"/>
          <w:szCs w:val="28"/>
          <w:vertAlign w:val="subscript"/>
          <w:lang w:eastAsia="ro-RO" w:bidi="or-IN"/>
        </w:rPr>
        <w:t>2</w:t>
      </w:r>
      <w:r w:rsidRPr="00A9440C">
        <w:rPr>
          <w:rFonts w:ascii="Times New Roman" w:eastAsia="Calibri" w:hAnsi="Times New Roman" w:cs="Times New Roman"/>
          <w:sz w:val="28"/>
          <w:szCs w:val="28"/>
          <w:lang w:eastAsia="ro-RO" w:bidi="or-IN"/>
        </w:rPr>
        <w:t>O, NH</w:t>
      </w:r>
      <w:r w:rsidRPr="00A9440C">
        <w:rPr>
          <w:rFonts w:ascii="Times New Roman" w:eastAsia="Calibri" w:hAnsi="Times New Roman" w:cs="Times New Roman"/>
          <w:sz w:val="28"/>
          <w:szCs w:val="28"/>
          <w:vertAlign w:val="subscript"/>
          <w:lang w:eastAsia="ro-RO" w:bidi="or-IN"/>
        </w:rPr>
        <w:t>3</w:t>
      </w:r>
      <w:r w:rsidRPr="00A9440C">
        <w:rPr>
          <w:rFonts w:ascii="Times New Roman" w:hAnsi="Times New Roman" w:cs="Times New Roman"/>
          <w:sz w:val="28"/>
          <w:szCs w:val="28"/>
        </w:rPr>
        <w:t xml:space="preserve">, воздух, гелий и </w:t>
      </w:r>
      <w:r w:rsidRPr="00A9440C">
        <w:rPr>
          <w:rFonts w:ascii="Times New Roman" w:eastAsia="Calibri" w:hAnsi="Times New Roman" w:cs="Times New Roman"/>
          <w:sz w:val="28"/>
          <w:szCs w:val="28"/>
        </w:rPr>
        <w:t>CO</w:t>
      </w:r>
      <w:r w:rsidRPr="00A9440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A9440C">
        <w:rPr>
          <w:rFonts w:ascii="Times New Roman" w:hAnsi="Times New Roman" w:cs="Times New Roman"/>
          <w:sz w:val="28"/>
          <w:szCs w:val="28"/>
        </w:rPr>
        <w:t>);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- создание системы отчетности для сектора обслуживания холодильной техники и оборудования для кондиционирования воздуха;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- </w:t>
      </w:r>
      <w:r w:rsidRPr="00A9440C">
        <w:rPr>
          <w:rFonts w:ascii="Times New Roman" w:hAnsi="Times New Roman" w:cs="Times New Roman"/>
          <w:sz w:val="28"/>
          <w:szCs w:val="28"/>
        </w:rPr>
        <w:t>создание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Регистра выбросов и переноса загрязнителей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>,</w:t>
      </w:r>
      <w:r w:rsidRPr="00A9440C">
        <w:rPr>
          <w:rFonts w:ascii="Times New Roman" w:hAnsi="Times New Roman" w:cs="Times New Roman"/>
          <w:sz w:val="28"/>
          <w:szCs w:val="28"/>
        </w:rPr>
        <w:t xml:space="preserve"> с включением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в список веществ, подлежащих учету, представлению отчетности, а также обеспечению доступа общественности к природоохранной информации в части выбросов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bCs/>
          <w:sz w:val="28"/>
          <w:szCs w:val="28"/>
          <w:lang w:val="ro-MO"/>
        </w:rPr>
        <w:t xml:space="preserve"> </w:t>
      </w:r>
      <w:r w:rsidRPr="00A9440C">
        <w:rPr>
          <w:rFonts w:ascii="Times New Roman" w:hAnsi="Times New Roman" w:cs="Times New Roman"/>
          <w:bCs/>
          <w:sz w:val="28"/>
          <w:szCs w:val="28"/>
        </w:rPr>
        <w:t>и других веществ, разрушающих озоновый слой</w:t>
      </w:r>
      <w:r w:rsidRPr="00A9440C">
        <w:rPr>
          <w:rFonts w:ascii="Times New Roman" w:hAnsi="Times New Roman" w:cs="Times New Roman"/>
          <w:bCs/>
          <w:sz w:val="28"/>
          <w:szCs w:val="28"/>
          <w:lang w:val="ro-MO"/>
        </w:rPr>
        <w:t>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b) развитие технического потенциала путем: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- обучения и повышения квалификации техников холодильщиков, которые производят, монтируют, ремонтируют и обслуживают холодильную технику и оборудование для кондиционирования воздуха, и внедрения в использование специализированного оборудования;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- оказания помощи для совершенствования уровня знаний в профессиональных учебных заведениях в данной области; содействия  Центру микропроизводства и обучения „Tehnofrig” Технического университета Молдовы и Технологическому колледжу Кишинэу, а также Общественной ассоциации холодильщиков Республики Молдова;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- обучение таможенных инспекторов и брокеров и внедрение в использование в их деятельности д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етектор</w:t>
      </w:r>
      <w:r w:rsidRPr="00A9440C">
        <w:rPr>
          <w:rFonts w:ascii="Times New Roman" w:hAnsi="Times New Roman" w:cs="Times New Roman"/>
          <w:sz w:val="28"/>
          <w:szCs w:val="28"/>
        </w:rPr>
        <w:t>ов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  <w:shd w:val="clear" w:color="auto" w:fill="FFFFFF"/>
        </w:rPr>
        <w:t>утечки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фреона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  <w:r w:rsidRPr="00A9440C">
        <w:rPr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все организационные действия будут осуществлены в соответствии с Планом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действий</w:t>
      </w:r>
      <w:r w:rsidRPr="00A9440C">
        <w:rPr>
          <w:rFonts w:ascii="Times New Roman" w:hAnsi="Times New Roman" w:cs="Times New Roman"/>
          <w:sz w:val="28"/>
          <w:szCs w:val="28"/>
        </w:rPr>
        <w:t>;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с) мониторинг деятельности по реализации настоящей Программы;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2) этап II: (2021-2025 гг.) 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– </w:t>
      </w:r>
      <w:r w:rsidRPr="00A9440C">
        <w:rPr>
          <w:rFonts w:ascii="Times New Roman" w:hAnsi="Times New Roman" w:cs="Times New Roman"/>
          <w:sz w:val="28"/>
          <w:szCs w:val="28"/>
        </w:rPr>
        <w:t xml:space="preserve">будет направлен на снижение на 67,5% допустимого уровня потребления веществ, разрушающих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протоколу, путем продолжения осуществления действий предыдущего этапа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Министерство окружающей среды совместно с учреждениями и организациями, ответственными за внедрение настоящей </w:t>
      </w:r>
      <w:r w:rsidRPr="00A9440C">
        <w:rPr>
          <w:rFonts w:ascii="Times New Roman" w:hAnsi="Times New Roman" w:cs="Times New Roman"/>
          <w:sz w:val="28"/>
          <w:szCs w:val="28"/>
        </w:rPr>
        <w:t xml:space="preserve">Программы, будет ответственно за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мер, предусмотренных в Плане действий по реализации Программы на данном этапе. </w:t>
      </w:r>
    </w:p>
    <w:p w:rsidR="00C8776F" w:rsidRPr="00A9440C" w:rsidRDefault="00C8776F" w:rsidP="00C8776F">
      <w:pPr>
        <w:pStyle w:val="Frspaiere"/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В связи с этим, будут предоставлены:</w:t>
      </w:r>
    </w:p>
    <w:p w:rsidR="00C8776F" w:rsidRPr="00A9440C" w:rsidRDefault="00C8776F" w:rsidP="00C8776F">
      <w:pPr>
        <w:pStyle w:val="Listparagraf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стимулирующая техническая поддержка конечных пользователей веществ, разрушающих озоновый слой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протоколу, для переоборудования старого холодильного оборудования, содержащего более 3 кг таких веществ, замещая новыми альтернативными фреонами, безопасными для озонового слоя; </w:t>
      </w:r>
    </w:p>
    <w:p w:rsidR="00C8776F" w:rsidRPr="00A9440C" w:rsidRDefault="00C8776F" w:rsidP="00C8776F">
      <w:pPr>
        <w:pStyle w:val="Frspaiere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поддержка для усовершенствования базы знаний в профессиональных учебных заведениях в данной области, обучение технического персонала холодильщиков, которые монтируют, ремонтируют и обслуживают холодильные установки и системы кондиционирования воздуха; </w:t>
      </w:r>
    </w:p>
    <w:p w:rsidR="00C8776F" w:rsidRPr="00A9440C" w:rsidRDefault="00C8776F" w:rsidP="00C8776F">
      <w:pPr>
        <w:pStyle w:val="Frspaiere"/>
        <w:numPr>
          <w:ilvl w:val="0"/>
          <w:numId w:val="2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оказание содействия Общественной ассоциации холодильщиков Республики Молдова в плане внедрения новых технологий в холодильном секторе; </w:t>
      </w:r>
    </w:p>
    <w:p w:rsidR="00C8776F" w:rsidRPr="00A9440C" w:rsidRDefault="00C8776F" w:rsidP="00C8776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3) этап III: (2026-2030 гг.) 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– </w:t>
      </w:r>
      <w:r w:rsidRPr="00A9440C">
        <w:rPr>
          <w:rFonts w:ascii="Times New Roman" w:hAnsi="Times New Roman" w:cs="Times New Roman"/>
          <w:sz w:val="28"/>
          <w:szCs w:val="28"/>
        </w:rPr>
        <w:t xml:space="preserve">будет направлен на сокращение на 97,5% допустимого уровня потребления веществ, разрушающих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протоколу. Будет обеспечена непрерывность действий, начатых на предыдущих этапах; </w:t>
      </w:r>
    </w:p>
    <w:p w:rsidR="00C8776F" w:rsidRPr="00A9440C" w:rsidRDefault="00C8776F" w:rsidP="00C8776F">
      <w:pPr>
        <w:tabs>
          <w:tab w:val="left" w:pos="1134"/>
        </w:tabs>
        <w:ind w:firstLine="709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4) этап </w:t>
      </w:r>
      <w:r w:rsidRPr="00A9440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440C">
        <w:rPr>
          <w:rFonts w:ascii="Times New Roman" w:hAnsi="Times New Roman" w:cs="Times New Roman"/>
          <w:sz w:val="28"/>
          <w:szCs w:val="28"/>
        </w:rPr>
        <w:t xml:space="preserve">V: (2031-2040 гг.) 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– </w:t>
      </w:r>
      <w:r w:rsidRPr="00A9440C">
        <w:rPr>
          <w:rFonts w:ascii="Times New Roman" w:hAnsi="Times New Roman" w:cs="Times New Roman"/>
          <w:sz w:val="28"/>
          <w:szCs w:val="28"/>
        </w:rPr>
        <w:t xml:space="preserve">будет внедряться Министерством окружающей среды совместно с учреждениями, организациями, указанными в Плане действий по реализации настоящей Программы,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и будет нацелен на окончательное сокращение допустимого потребления </w:t>
      </w:r>
      <w:r w:rsidRPr="00A9440C">
        <w:rPr>
          <w:rFonts w:ascii="Times New Roman" w:hAnsi="Times New Roman" w:cs="Times New Roman"/>
          <w:sz w:val="28"/>
          <w:szCs w:val="28"/>
        </w:rPr>
        <w:t>веществ, разрушающих озоновый слой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путем продолжения деятельности, инициированной в рамках предыдущих этапов,</w:t>
      </w:r>
      <w:r w:rsidRPr="00A9440C">
        <w:rPr>
          <w:rFonts w:ascii="Times New Roman" w:hAnsi="Times New Roman" w:cs="Times New Roman"/>
        </w:rPr>
        <w:t xml:space="preserve">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добавлением новых видов деятельности, согласно нижеследующему: </w:t>
      </w:r>
    </w:p>
    <w:p w:rsidR="00C8776F" w:rsidRPr="00A9440C" w:rsidRDefault="00C8776F" w:rsidP="00C8776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a) </w:t>
      </w:r>
      <w:r w:rsidRPr="00A9440C">
        <w:rPr>
          <w:rFonts w:ascii="Times New Roman" w:hAnsi="Times New Roman" w:cs="Times New Roman"/>
          <w:sz w:val="28"/>
          <w:szCs w:val="28"/>
        </w:rPr>
        <w:t xml:space="preserve">инвентаризация холодильного оборудования и оборудования для кондиционирования воздуха на национальном уровне; </w:t>
      </w:r>
    </w:p>
    <w:p w:rsidR="00C8776F" w:rsidRPr="00A9440C" w:rsidRDefault="00C8776F" w:rsidP="00C8776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b)</w:t>
      </w:r>
      <w:r w:rsidRPr="00A9440C"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выдача авторизаций, распределение годовых квот на импорт веществ, разрушающих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протоколу, что позволит использовать среднюю величину в 2,5% в год от базового уровня для обслуживания холодильного оборудования и оборудования для кондиционирования воздуха, находящегося в действии; </w:t>
      </w:r>
    </w:p>
    <w:p w:rsidR="00C8776F" w:rsidRPr="00A9440C" w:rsidRDefault="00C8776F" w:rsidP="00C8776F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c) обучение таможенных инспекторов и оснащение таможенных пунктов специализированным оборудованием в целях предотвращения незаконного оборота веществ, разрушающих озоновый слой, включенных в  Группу I приложения C к Монреальскому Протоколу, продукции и оборудования, содержащих такие вещества. 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20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lastRenderedPageBreak/>
        <w:t xml:space="preserve">Для обеспечения высокого уровня эффективности внедрения главной цели устанавливается следующий график поэтапного сокращения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1) снижение на 10% от базового уровня к концу 2015 года;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2) снижение на 35% от базового уровня к 2020 году;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3) снижение на 67,5% от базового уровня к 2025 году;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4) снижение на 97,5% от базового уровня к 2030 году;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5) полное сокращение потребления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 к 2040 году.</w:t>
      </w:r>
    </w:p>
    <w:p w:rsidR="00C8776F" w:rsidRPr="00A9440C" w:rsidRDefault="00C8776F" w:rsidP="00C8776F">
      <w:pPr>
        <w:pStyle w:val="Frspaiere"/>
        <w:tabs>
          <w:tab w:val="left" w:pos="1134"/>
        </w:tabs>
        <w:ind w:firstLine="709"/>
        <w:rPr>
          <w:rFonts w:ascii="Times New Roman" w:hAnsi="Times New Roman" w:cs="Times New Roman"/>
          <w:sz w:val="1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График поэтапного сокращения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в холодильном секторе и системах  кондиционирования воздуха на 2016-2040 годы представлен в таблице 7 и на рисунке.   График поэтапного сокращения гидрохлорфторуглеродов в период на 2016-2020 годы (первый этап) представлен в таблице 8.</w:t>
      </w:r>
    </w:p>
    <w:p w:rsidR="00C8776F" w:rsidRPr="00A9440C" w:rsidRDefault="00C8776F" w:rsidP="00C8776F">
      <w:pPr>
        <w:pStyle w:val="Frspaiere"/>
        <w:ind w:left="735"/>
        <w:jc w:val="right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776F" w:rsidRPr="00A9440C" w:rsidRDefault="00C8776F" w:rsidP="00C8776F">
      <w:pPr>
        <w:pStyle w:val="Frspaiere"/>
        <w:ind w:left="735"/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   Таблица 7</w:t>
      </w:r>
    </w:p>
    <w:p w:rsidR="00C8776F" w:rsidRPr="00A9440C" w:rsidRDefault="00C8776F" w:rsidP="00C8776F">
      <w:pPr>
        <w:pStyle w:val="Frspaiere"/>
        <w:ind w:left="73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25"/>
        <w:gridCol w:w="2688"/>
        <w:gridCol w:w="1634"/>
        <w:gridCol w:w="1503"/>
        <w:gridCol w:w="1559"/>
      </w:tblGrid>
      <w:tr w:rsidR="00C8776F" w:rsidRPr="00A9440C" w:rsidTr="0076060E">
        <w:trPr>
          <w:trHeight w:val="1097"/>
          <w:tblCellSpacing w:w="0" w:type="dxa"/>
        </w:trPr>
        <w:tc>
          <w:tcPr>
            <w:tcW w:w="1197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 xml:space="preserve">Этапы сокращения </w:t>
            </w:r>
          </w:p>
        </w:tc>
        <w:tc>
          <w:tcPr>
            <w:tcW w:w="138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Принятые требования в связи с Монреальским протоколом</w:t>
            </w:r>
          </w:p>
        </w:tc>
        <w:tc>
          <w:tcPr>
            <w:tcW w:w="841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Разрешенное количество, метрические тонны</w:t>
            </w:r>
          </w:p>
        </w:tc>
        <w:tc>
          <w:tcPr>
            <w:tcW w:w="774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Период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(метрические тонны, от базового уровня)</w:t>
            </w:r>
          </w:p>
        </w:tc>
      </w:tr>
      <w:tr w:rsidR="00C8776F" w:rsidRPr="00A9440C" w:rsidTr="0076060E">
        <w:trPr>
          <w:trHeight w:val="152"/>
          <w:tblCellSpacing w:w="0" w:type="dxa"/>
        </w:trPr>
        <w:tc>
          <w:tcPr>
            <w:tcW w:w="1197" w:type="pct"/>
          </w:tcPr>
          <w:p w:rsidR="00C8776F" w:rsidRPr="00A9440C" w:rsidRDefault="00C8776F" w:rsidP="0076060E">
            <w:pPr>
              <w:ind w:left="12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1384" w:type="pct"/>
          </w:tcPr>
          <w:p w:rsidR="00C8776F" w:rsidRPr="00A9440C" w:rsidRDefault="00C8776F" w:rsidP="0076060E">
            <w:pPr>
              <w:ind w:left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расход в 2009-2010 годы </w:t>
            </w:r>
          </w:p>
        </w:tc>
        <w:tc>
          <w:tcPr>
            <w:tcW w:w="841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774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2009-2010</w:t>
            </w:r>
          </w:p>
        </w:tc>
        <w:tc>
          <w:tcPr>
            <w:tcW w:w="803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776F" w:rsidRPr="00A9440C" w:rsidTr="0076060E">
        <w:trPr>
          <w:trHeight w:val="416"/>
          <w:tblCellSpacing w:w="0" w:type="dxa"/>
        </w:trPr>
        <w:tc>
          <w:tcPr>
            <w:tcW w:w="1197" w:type="pct"/>
          </w:tcPr>
          <w:p w:rsidR="00C8776F" w:rsidRPr="00A9440C" w:rsidRDefault="00C8776F" w:rsidP="0076060E">
            <w:pPr>
              <w:ind w:left="12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«Замораживание»</w:t>
            </w:r>
          </w:p>
        </w:tc>
        <w:tc>
          <w:tcPr>
            <w:tcW w:w="1384" w:type="pct"/>
          </w:tcPr>
          <w:p w:rsidR="00C8776F" w:rsidRPr="00A9440C" w:rsidRDefault="00C8776F" w:rsidP="0076060E">
            <w:pPr>
              <w:ind w:left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</w:t>
            </w:r>
          </w:p>
        </w:tc>
        <w:tc>
          <w:tcPr>
            <w:tcW w:w="841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17,0</w:t>
            </w:r>
          </w:p>
        </w:tc>
        <w:tc>
          <w:tcPr>
            <w:tcW w:w="774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2013</w:t>
            </w:r>
          </w:p>
        </w:tc>
        <w:tc>
          <w:tcPr>
            <w:tcW w:w="803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776F" w:rsidRPr="00A9440C" w:rsidTr="0076060E">
        <w:trPr>
          <w:trHeight w:val="416"/>
          <w:tblCellSpacing w:w="0" w:type="dxa"/>
        </w:trPr>
        <w:tc>
          <w:tcPr>
            <w:tcW w:w="1197" w:type="pct"/>
          </w:tcPr>
          <w:p w:rsidR="00C8776F" w:rsidRPr="00A9440C" w:rsidRDefault="00C8776F" w:rsidP="0076060E">
            <w:pPr>
              <w:ind w:left="12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</w:t>
            </w:r>
          </w:p>
        </w:tc>
        <w:tc>
          <w:tcPr>
            <w:tcW w:w="1384" w:type="pct"/>
          </w:tcPr>
          <w:p w:rsidR="00C8776F" w:rsidRPr="00A9440C" w:rsidRDefault="00C8776F" w:rsidP="0076060E">
            <w:pPr>
              <w:ind w:left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на 10%</w:t>
            </w:r>
          </w:p>
        </w:tc>
        <w:tc>
          <w:tcPr>
            <w:tcW w:w="841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15,3</w:t>
            </w:r>
          </w:p>
        </w:tc>
        <w:tc>
          <w:tcPr>
            <w:tcW w:w="774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803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1,7 (10%)</w:t>
            </w:r>
          </w:p>
        </w:tc>
      </w:tr>
      <w:tr w:rsidR="00C8776F" w:rsidRPr="00A9440C" w:rsidTr="0076060E">
        <w:trPr>
          <w:trHeight w:val="416"/>
          <w:tblCellSpacing w:w="0" w:type="dxa"/>
        </w:trPr>
        <w:tc>
          <w:tcPr>
            <w:tcW w:w="1197" w:type="pct"/>
          </w:tcPr>
          <w:p w:rsidR="00C8776F" w:rsidRPr="00A9440C" w:rsidRDefault="00C8776F" w:rsidP="0076060E">
            <w:pPr>
              <w:ind w:left="12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</w:t>
            </w:r>
          </w:p>
        </w:tc>
        <w:tc>
          <w:tcPr>
            <w:tcW w:w="1384" w:type="pct"/>
          </w:tcPr>
          <w:p w:rsidR="00C8776F" w:rsidRPr="00A9440C" w:rsidRDefault="00C8776F" w:rsidP="0076060E">
            <w:pPr>
              <w:ind w:left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на 35%</w:t>
            </w:r>
          </w:p>
        </w:tc>
        <w:tc>
          <w:tcPr>
            <w:tcW w:w="841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11,0</w:t>
            </w:r>
          </w:p>
        </w:tc>
        <w:tc>
          <w:tcPr>
            <w:tcW w:w="774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03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6,0 (35%)</w:t>
            </w:r>
          </w:p>
        </w:tc>
      </w:tr>
      <w:tr w:rsidR="00C8776F" w:rsidRPr="00A9440C" w:rsidTr="0076060E">
        <w:trPr>
          <w:trHeight w:val="416"/>
          <w:tblCellSpacing w:w="0" w:type="dxa"/>
        </w:trPr>
        <w:tc>
          <w:tcPr>
            <w:tcW w:w="1197" w:type="pct"/>
          </w:tcPr>
          <w:p w:rsidR="00C8776F" w:rsidRPr="00A9440C" w:rsidRDefault="00C8776F" w:rsidP="0076060E">
            <w:pPr>
              <w:ind w:left="12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</w:t>
            </w:r>
          </w:p>
        </w:tc>
        <w:tc>
          <w:tcPr>
            <w:tcW w:w="1384" w:type="pct"/>
          </w:tcPr>
          <w:p w:rsidR="00C8776F" w:rsidRPr="00A9440C" w:rsidRDefault="00C8776F" w:rsidP="0076060E">
            <w:pPr>
              <w:ind w:left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на 67,5%</w:t>
            </w:r>
          </w:p>
        </w:tc>
        <w:tc>
          <w:tcPr>
            <w:tcW w:w="841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774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2025</w:t>
            </w:r>
          </w:p>
        </w:tc>
        <w:tc>
          <w:tcPr>
            <w:tcW w:w="803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11,5 (67,5%)</w:t>
            </w:r>
          </w:p>
        </w:tc>
      </w:tr>
      <w:tr w:rsidR="00C8776F" w:rsidRPr="00A9440C" w:rsidTr="0076060E">
        <w:trPr>
          <w:trHeight w:val="416"/>
          <w:tblCellSpacing w:w="0" w:type="dxa"/>
        </w:trPr>
        <w:tc>
          <w:tcPr>
            <w:tcW w:w="1197" w:type="pct"/>
          </w:tcPr>
          <w:p w:rsidR="00C8776F" w:rsidRPr="00A9440C" w:rsidRDefault="00C8776F" w:rsidP="0076060E">
            <w:pPr>
              <w:ind w:left="12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III</w:t>
            </w:r>
          </w:p>
        </w:tc>
        <w:tc>
          <w:tcPr>
            <w:tcW w:w="1384" w:type="pct"/>
          </w:tcPr>
          <w:p w:rsidR="00C8776F" w:rsidRPr="00A9440C" w:rsidRDefault="00C8776F" w:rsidP="0076060E">
            <w:pPr>
              <w:ind w:left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сокращение на 97,5%</w:t>
            </w:r>
          </w:p>
        </w:tc>
        <w:tc>
          <w:tcPr>
            <w:tcW w:w="841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0,4</w:t>
            </w:r>
          </w:p>
        </w:tc>
        <w:tc>
          <w:tcPr>
            <w:tcW w:w="774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2030</w:t>
            </w:r>
          </w:p>
        </w:tc>
        <w:tc>
          <w:tcPr>
            <w:tcW w:w="803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16,6 (97,5%)</w:t>
            </w:r>
          </w:p>
        </w:tc>
      </w:tr>
      <w:tr w:rsidR="00C8776F" w:rsidRPr="00A9440C" w:rsidTr="0076060E">
        <w:trPr>
          <w:trHeight w:val="416"/>
          <w:tblCellSpacing w:w="0" w:type="dxa"/>
        </w:trPr>
        <w:tc>
          <w:tcPr>
            <w:tcW w:w="1197" w:type="pct"/>
          </w:tcPr>
          <w:p w:rsidR="00C8776F" w:rsidRPr="00A9440C" w:rsidRDefault="00C8776F" w:rsidP="0076060E">
            <w:pPr>
              <w:ind w:left="12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IV</w:t>
            </w:r>
          </w:p>
        </w:tc>
        <w:tc>
          <w:tcPr>
            <w:tcW w:w="1384" w:type="pct"/>
          </w:tcPr>
          <w:p w:rsidR="00C8776F" w:rsidRPr="00A9440C" w:rsidRDefault="00C8776F" w:rsidP="0076060E">
            <w:pPr>
              <w:ind w:left="97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окончательное 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сокращение</w:t>
            </w:r>
          </w:p>
        </w:tc>
        <w:tc>
          <w:tcPr>
            <w:tcW w:w="841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0.00</w:t>
            </w:r>
          </w:p>
        </w:tc>
        <w:tc>
          <w:tcPr>
            <w:tcW w:w="774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2040</w:t>
            </w:r>
          </w:p>
        </w:tc>
        <w:tc>
          <w:tcPr>
            <w:tcW w:w="803" w:type="pct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17,0 (100%)</w:t>
            </w:r>
          </w:p>
        </w:tc>
      </w:tr>
    </w:tbl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9440C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327660</wp:posOffset>
            </wp:positionH>
            <wp:positionV relativeFrom="paragraph">
              <wp:posOffset>121285</wp:posOffset>
            </wp:positionV>
            <wp:extent cx="5972175" cy="2943225"/>
            <wp:effectExtent l="0" t="0" r="0" b="0"/>
            <wp:wrapNone/>
            <wp:docPr id="3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4"/>
          <w:szCs w:val="24"/>
        </w:rPr>
      </w:pPr>
      <w:r w:rsidRPr="00A9440C">
        <w:rPr>
          <w:rFonts w:ascii="Times New Roman" w:hAnsi="Times New Roman" w:cs="Times New Roman"/>
          <w:sz w:val="24"/>
          <w:szCs w:val="24"/>
        </w:rPr>
        <w:t xml:space="preserve">Рис.  График поэтапного сокращения </w:t>
      </w:r>
      <w:r w:rsidRPr="00A9440C">
        <w:rPr>
          <w:rStyle w:val="Accentuat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гидрохлорфторуглеродов </w:t>
      </w:r>
      <w:r w:rsidRPr="00A9440C">
        <w:rPr>
          <w:rFonts w:ascii="Times New Roman" w:hAnsi="Times New Roman" w:cs="Times New Roman"/>
          <w:sz w:val="24"/>
          <w:szCs w:val="24"/>
        </w:rPr>
        <w:t>(Группа I ГХФУ-22 Приложения С).</w:t>
      </w:r>
    </w:p>
    <w:p w:rsidR="00C8776F" w:rsidRPr="00A9440C" w:rsidRDefault="00C8776F" w:rsidP="00C8776F">
      <w:pPr>
        <w:pStyle w:val="Frspaiere"/>
        <w:ind w:left="735"/>
        <w:rPr>
          <w:rFonts w:ascii="Times New Roman" w:hAnsi="Times New Roman" w:cs="Times New Roman"/>
          <w:sz w:val="24"/>
          <w:szCs w:val="24"/>
        </w:rPr>
      </w:pPr>
    </w:p>
    <w:p w:rsidR="00C8776F" w:rsidRPr="00A9440C" w:rsidRDefault="00C8776F" w:rsidP="00C8776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Таблица 8</w:t>
      </w:r>
    </w:p>
    <w:tbl>
      <w:tblPr>
        <w:tblW w:w="5000" w:type="pct"/>
        <w:tblCellSpacing w:w="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548"/>
        <w:gridCol w:w="1397"/>
        <w:gridCol w:w="1225"/>
        <w:gridCol w:w="927"/>
        <w:gridCol w:w="927"/>
        <w:gridCol w:w="927"/>
        <w:gridCol w:w="927"/>
        <w:gridCol w:w="1024"/>
        <w:gridCol w:w="807"/>
      </w:tblGrid>
      <w:tr w:rsidR="00C8776F" w:rsidRPr="00A9440C" w:rsidTr="0076060E">
        <w:trPr>
          <w:trHeight w:val="801"/>
          <w:tblCellSpacing w:w="0" w:type="dxa"/>
        </w:trPr>
        <w:tc>
          <w:tcPr>
            <w:tcW w:w="883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Требования, принятые в связи с Монреальским протоколом, период 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Базовый уровень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метрические тонны/</w:t>
            </w:r>
            <w:r w:rsidRPr="00A944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ОРВ</w:t>
            </w:r>
            <w:r w:rsidRPr="00A9440C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r w:rsidRPr="00A9440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o-MO"/>
              </w:rPr>
              <w:t>*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43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2017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000000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</w:tr>
      <w:tr w:rsidR="00C8776F" w:rsidRPr="00A9440C" w:rsidTr="0076060E">
        <w:trPr>
          <w:trHeight w:val="269"/>
          <w:tblCellSpacing w:w="0" w:type="dxa"/>
        </w:trPr>
        <w:tc>
          <w:tcPr>
            <w:tcW w:w="883" w:type="pct"/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2013-2015</w:t>
            </w:r>
          </w:p>
          <w:p w:rsidR="00C8776F" w:rsidRPr="00A9440C" w:rsidRDefault="00C8776F" w:rsidP="00760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(10%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 xml:space="preserve"> снижения</w:t>
            </w: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16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17,0/1,0</w:t>
            </w:r>
          </w:p>
        </w:tc>
        <w:tc>
          <w:tcPr>
            <w:tcW w:w="743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10% 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снижения на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15,3/0,84</w:t>
            </w:r>
          </w:p>
        </w:tc>
        <w:tc>
          <w:tcPr>
            <w:tcW w:w="506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83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60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33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478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35%</w:t>
            </w:r>
          </w:p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</w:p>
        </w:tc>
        <w:tc>
          <w:tcPr>
            <w:tcW w:w="399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C8776F" w:rsidRPr="00A9440C" w:rsidTr="0076060E">
        <w:trPr>
          <w:trHeight w:val="695"/>
          <w:tblCellSpacing w:w="0" w:type="dxa"/>
        </w:trPr>
        <w:tc>
          <w:tcPr>
            <w:tcW w:w="883" w:type="pct"/>
            <w:vAlign w:val="center"/>
          </w:tcPr>
          <w:p w:rsidR="00C8776F" w:rsidRPr="00A9440C" w:rsidRDefault="00C8776F" w:rsidP="00760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2016-2020</w:t>
            </w:r>
          </w:p>
          <w:p w:rsidR="00C8776F" w:rsidRPr="00A9440C" w:rsidRDefault="00C8776F" w:rsidP="0076060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(35% </w:t>
            </w: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снижения</w:t>
            </w: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616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17,0/1,0</w:t>
            </w:r>
          </w:p>
        </w:tc>
        <w:tc>
          <w:tcPr>
            <w:tcW w:w="743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15,3/0,84</w:t>
            </w:r>
          </w:p>
        </w:tc>
        <w:tc>
          <w:tcPr>
            <w:tcW w:w="506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15,0/0,83</w:t>
            </w:r>
          </w:p>
        </w:tc>
        <w:tc>
          <w:tcPr>
            <w:tcW w:w="483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14,6/0,80</w:t>
            </w:r>
          </w:p>
        </w:tc>
        <w:tc>
          <w:tcPr>
            <w:tcW w:w="460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11,0/0,61</w:t>
            </w:r>
          </w:p>
        </w:tc>
        <w:tc>
          <w:tcPr>
            <w:tcW w:w="433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11,0/0,61</w:t>
            </w:r>
          </w:p>
        </w:tc>
        <w:tc>
          <w:tcPr>
            <w:tcW w:w="478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11,0/0,61</w:t>
            </w:r>
          </w:p>
        </w:tc>
        <w:tc>
          <w:tcPr>
            <w:tcW w:w="399" w:type="pct"/>
            <w:vAlign w:val="center"/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bCs/>
                <w:sz w:val="24"/>
                <w:szCs w:val="24"/>
              </w:rPr>
              <w:t>4,3/0,24</w:t>
            </w:r>
          </w:p>
        </w:tc>
      </w:tr>
    </w:tbl>
    <w:p w:rsidR="00C8776F" w:rsidRPr="00A9440C" w:rsidRDefault="00C8776F" w:rsidP="00C8776F">
      <w:pPr>
        <w:rPr>
          <w:rFonts w:ascii="Times New Roman" w:hAnsi="Times New Roman" w:cs="Times New Roman"/>
          <w:sz w:val="20"/>
          <w:szCs w:val="20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A9440C">
        <w:rPr>
          <w:rFonts w:ascii="Times New Roman" w:hAnsi="Times New Roman" w:cs="Times New Roman"/>
          <w:sz w:val="20"/>
          <w:szCs w:val="20"/>
        </w:rPr>
        <w:t xml:space="preserve"> ОРВ</w:t>
      </w:r>
      <w:r w:rsidRPr="00A9440C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0"/>
          <w:szCs w:val="20"/>
          <w:shd w:val="clear" w:color="auto" w:fill="FFFFFF"/>
        </w:rPr>
        <w:t>для</w:t>
      </w:r>
      <w:r w:rsidRPr="00A9440C">
        <w:rPr>
          <w:rFonts w:ascii="Times New Roman" w:hAnsi="Times New Roman" w:cs="Times New Roman"/>
          <w:sz w:val="20"/>
          <w:szCs w:val="20"/>
        </w:rPr>
        <w:t xml:space="preserve"> ГХФУ</w:t>
      </w:r>
      <w:r w:rsidRPr="00A9440C">
        <w:rPr>
          <w:rFonts w:ascii="Times New Roman" w:hAnsi="Times New Roman" w:cs="Times New Roman"/>
          <w:bCs/>
          <w:sz w:val="20"/>
          <w:szCs w:val="20"/>
        </w:rPr>
        <w:t>-22 = 0,055</w:t>
      </w:r>
    </w:p>
    <w:p w:rsidR="00C8776F" w:rsidRPr="00A9440C" w:rsidRDefault="00C8776F" w:rsidP="00C8776F">
      <w:pPr>
        <w:pStyle w:val="Frspaier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776F" w:rsidRPr="00A9440C" w:rsidRDefault="00C8776F" w:rsidP="00C8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bCs/>
          <w:sz w:val="28"/>
          <w:szCs w:val="28"/>
        </w:rPr>
        <w:t>IV. ОБЩАЯ ОЦЕНКА</w:t>
      </w:r>
      <w:r w:rsidRPr="00A9440C">
        <w:rPr>
          <w:rFonts w:ascii="Times New Roman" w:hAnsi="Times New Roman" w:cs="Times New Roman"/>
          <w:b/>
          <w:sz w:val="28"/>
          <w:szCs w:val="28"/>
        </w:rPr>
        <w:t xml:space="preserve"> ЗАТРАТ И МЕХАНИЗМОВ ФИНАНСИРОВАНИЯ МЕР ПО РЕАЛИЗАЦИИ НАСТОЯЩЕЙ ПРОГРАММЫ </w:t>
      </w:r>
    </w:p>
    <w:p w:rsidR="00C8776F" w:rsidRPr="00A9440C" w:rsidRDefault="00C8776F" w:rsidP="00C8776F">
      <w:pPr>
        <w:pStyle w:val="Frspaier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Общая оценка затрат на реализацию Плана действий для внедрения настоящей Программы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период </w:t>
      </w:r>
      <w:r w:rsidRPr="00A9440C">
        <w:rPr>
          <w:rFonts w:ascii="Times New Roman" w:hAnsi="Times New Roman" w:cs="Times New Roman"/>
          <w:sz w:val="28"/>
          <w:szCs w:val="28"/>
        </w:rPr>
        <w:t>2016-2020 годов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A9440C">
        <w:rPr>
          <w:rFonts w:ascii="Times New Roman" w:hAnsi="Times New Roman" w:cs="Times New Roman"/>
          <w:sz w:val="28"/>
          <w:szCs w:val="28"/>
        </w:rPr>
        <w:t>I этап)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проведена на основе идентифицированных и сформулированных приоритетов и действий и выполнялась, согласно основным компонентам планируемых мер и потребностям сектора.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процессе оценки стоимости была использована м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етодология, установленная  в рамках Монреальского протокола. </w:t>
      </w:r>
    </w:p>
    <w:p w:rsidR="00C8776F" w:rsidRPr="00A9440C" w:rsidRDefault="00C8776F" w:rsidP="00C8776F">
      <w:pPr>
        <w:pStyle w:val="Frspaiere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Предполагаемый  бюджет для реализации настоящей Программы на период 2016-2020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годы</w:t>
      </w:r>
      <w:r w:rsidRPr="00A9440C">
        <w:rPr>
          <w:rFonts w:ascii="Times New Roman" w:hAnsi="Times New Roman" w:cs="Times New Roman"/>
          <w:sz w:val="28"/>
          <w:szCs w:val="28"/>
        </w:rPr>
        <w:t xml:space="preserve"> составит примерно 2 млн. 500 тысяч леев. </w:t>
      </w:r>
    </w:p>
    <w:p w:rsidR="00C8776F" w:rsidRPr="00A9440C" w:rsidRDefault="00C8776F" w:rsidP="00C8776F">
      <w:pPr>
        <w:pStyle w:val="Frspaiere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Финансирование мероприятий,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предусмотренных</w:t>
      </w:r>
      <w:r w:rsidRPr="00A9440C">
        <w:rPr>
          <w:rStyle w:val="Accentuat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в настоящей Программе, будет осуществляться путем консолидации национальных финансовых усилий, привлечения помощи посредством использования финансового механизма, созданного в рамках Монреальского протокола, Глобального экологического фонда, из доходов собранных властями, а также из других финансовых источников, которые не противоречат действующему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>законодательству. Реализации мер будет также способствовать внедрение режима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«расширенной ответственности производителя»,  </w:t>
      </w:r>
      <w:r w:rsidRPr="00A9440C">
        <w:rPr>
          <w:rFonts w:ascii="Times New Roman" w:hAnsi="Times New Roman" w:cs="Times New Roman"/>
          <w:sz w:val="28"/>
          <w:szCs w:val="28"/>
        </w:rPr>
        <w:t>предусмотренного законодательством об отходах.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V. ОЖИДАЕМЫЕ РЕЗУЛЬТАТЫ</w:t>
      </w:r>
    </w:p>
    <w:p w:rsidR="00C8776F" w:rsidRPr="00A9440C" w:rsidRDefault="00C8776F" w:rsidP="00C8776F">
      <w:pPr>
        <w:pStyle w:val="Frspaiere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Listparagraf"/>
        <w:numPr>
          <w:ilvl w:val="0"/>
          <w:numId w:val="3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Основным результатом реализации настоящей Программы будет окончательное сокращение до 2040 года веществ, разрушающих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 и их замена на альтернативные фреоны.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В этих целях будут предпринято следующее:</w:t>
      </w:r>
    </w:p>
    <w:p w:rsidR="00C8776F" w:rsidRPr="00A9440C" w:rsidRDefault="00C8776F" w:rsidP="00C8776F">
      <w:pPr>
        <w:pStyle w:val="Frspaiere"/>
        <w:numPr>
          <w:ilvl w:val="0"/>
          <w:numId w:val="3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совершенствование и укрепление нормативно-законодательной базы;</w:t>
      </w:r>
    </w:p>
    <w:p w:rsidR="00C8776F" w:rsidRPr="00A9440C" w:rsidRDefault="00C8776F" w:rsidP="00C8776F">
      <w:pPr>
        <w:pStyle w:val="Frspaiere"/>
        <w:numPr>
          <w:ilvl w:val="0"/>
          <w:numId w:val="3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укрепление технического и человеческого потенциала в государственных органах, ответственных в данной области, в зависимости от потребностей;</w:t>
      </w:r>
    </w:p>
    <w:p w:rsidR="00C8776F" w:rsidRPr="00A9440C" w:rsidRDefault="00C8776F" w:rsidP="00C8776F">
      <w:pPr>
        <w:pStyle w:val="Frspaiere"/>
        <w:numPr>
          <w:ilvl w:val="0"/>
          <w:numId w:val="3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совершенствование системы экономических инструментов и системы отчетности;</w:t>
      </w:r>
    </w:p>
    <w:p w:rsidR="00C8776F" w:rsidRPr="00A9440C" w:rsidRDefault="00C8776F" w:rsidP="00C8776F">
      <w:pPr>
        <w:pStyle w:val="Listparagraf"/>
        <w:numPr>
          <w:ilvl w:val="0"/>
          <w:numId w:val="3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внесение поправок в законодательство о запрете импорта продукции и оборудования, содержащих вещества,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включенные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протоколу;</w:t>
      </w:r>
    </w:p>
    <w:p w:rsidR="00C8776F" w:rsidRPr="00A9440C" w:rsidRDefault="00C8776F" w:rsidP="00C8776F">
      <w:pPr>
        <w:pStyle w:val="Listparagraf"/>
        <w:numPr>
          <w:ilvl w:val="0"/>
          <w:numId w:val="3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повышение уровня образования, информированности и осведомленности населения;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numPr>
          <w:ilvl w:val="0"/>
          <w:numId w:val="37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удаление отходов</w:t>
      </w:r>
      <w:r w:rsidRPr="00A9440C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, </w:t>
      </w:r>
      <w:r w:rsidRPr="00A9440C">
        <w:rPr>
          <w:rFonts w:ascii="Times New Roman" w:hAnsi="Times New Roman" w:cs="Times New Roman"/>
          <w:bCs/>
          <w:spacing w:val="-15"/>
          <w:sz w:val="28"/>
          <w:szCs w:val="28"/>
        </w:rPr>
        <w:t>продукции,</w:t>
      </w:r>
      <w:r w:rsidRPr="00A9440C">
        <w:rPr>
          <w:rFonts w:ascii="Times New Roman" w:hAnsi="Times New Roman" w:cs="Times New Roman"/>
          <w:sz w:val="28"/>
          <w:szCs w:val="28"/>
        </w:rPr>
        <w:t xml:space="preserve"> холодильного оборудования и оборудования для кондиционирования воздуха, содержащих данные вещества. </w:t>
      </w:r>
    </w:p>
    <w:p w:rsidR="00C8776F" w:rsidRPr="00A9440C" w:rsidRDefault="00C8776F" w:rsidP="00C8776F">
      <w:pPr>
        <w:pStyle w:val="Frspaiere"/>
        <w:tabs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K 2020 году будут достигнуты следующие результаты:</w:t>
      </w:r>
    </w:p>
    <w:p w:rsidR="00C8776F" w:rsidRPr="00A9440C" w:rsidRDefault="00C8776F" w:rsidP="00C8776F">
      <w:pPr>
        <w:pStyle w:val="Frspaiere"/>
        <w:numPr>
          <w:ilvl w:val="0"/>
          <w:numId w:val="16"/>
        </w:numPr>
        <w:tabs>
          <w:tab w:val="left" w:pos="1134"/>
        </w:tabs>
        <w:ind w:left="0" w:firstLine="720"/>
        <w:rPr>
          <w:rStyle w:val="Accentuat"/>
          <w:rFonts w:ascii="Times New Roman" w:hAnsi="Times New Roman" w:cs="Times New Roman"/>
          <w:i w:val="0"/>
          <w:iCs w:val="0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сокращение на 35% по сравнению с базовым уровнем (средний уровень в 2009-2010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годы) </w:t>
      </w:r>
      <w:r w:rsidRPr="00A9440C">
        <w:rPr>
          <w:rFonts w:ascii="Times New Roman" w:hAnsi="Times New Roman" w:cs="Times New Roman"/>
          <w:sz w:val="28"/>
          <w:szCs w:val="28"/>
        </w:rPr>
        <w:t>потребления веществ, разрушающих озоновый слой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  <w:r w:rsidRPr="00A9440C">
        <w:rPr>
          <w:iCs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numPr>
          <w:ilvl w:val="0"/>
          <w:numId w:val="16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продолжение процесса реализации цели по приведению национальной нормативной базы в соответствие с европейским законодательством в целях обеспечения процесса поэтапного сокращения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гидрохлорфторуглеродов</w:t>
      </w:r>
      <w:r w:rsidRPr="00A9440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776F" w:rsidRPr="00A9440C" w:rsidRDefault="00C8776F" w:rsidP="00C8776F">
      <w:pPr>
        <w:pStyle w:val="Listparagraf"/>
        <w:numPr>
          <w:ilvl w:val="0"/>
          <w:numId w:val="16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внедрение цели по совершенствованию системы отчетности о данных в отношении импорта и потребления веществ, разрушающих озоновый слой, продукции и оборудования, которые содержат такие вещества;</w:t>
      </w:r>
      <w:r w:rsidRPr="00A9440C">
        <w:rPr>
          <w:rFonts w:ascii="Times New Roman" w:hAnsi="Times New Roman" w:cs="Times New Roman"/>
          <w:iCs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Listparagraf"/>
        <w:numPr>
          <w:ilvl w:val="0"/>
          <w:numId w:val="16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представление предложений по установлению квот и экологических сборов на ежегодный допустимый импорт веществ, разрушающих озоновый слой, продукции и оборудования, которые содержат такие вещества;</w:t>
      </w:r>
      <w:r w:rsidRPr="00A9440C">
        <w:rPr>
          <w:rFonts w:ascii="Times New Roman" w:hAnsi="Times New Roman" w:cs="Times New Roman"/>
          <w:iCs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numPr>
          <w:ilvl w:val="0"/>
          <w:numId w:val="16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обучение и повышение квалификации техников холодильщиков, которые монтируют и обслуживают холодильное оборудование и оборудование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 xml:space="preserve">для кондиционирования воздуха, оснащение их доступными средствами/ инструментами; </w:t>
      </w:r>
    </w:p>
    <w:p w:rsidR="00C8776F" w:rsidRPr="00A9440C" w:rsidRDefault="00C8776F" w:rsidP="00C8776F">
      <w:pPr>
        <w:pStyle w:val="Frspaiere"/>
        <w:numPr>
          <w:ilvl w:val="0"/>
          <w:numId w:val="16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укрепление потенциала Таможенной службы для осуществления, согласно компетенции, обязательств, принятых в рамках международных договоров в этой области.</w:t>
      </w:r>
      <w:r w:rsidRPr="00A9440C">
        <w:rPr>
          <w:rFonts w:ascii="Times New Roman" w:hAnsi="Times New Roman" w:cs="Times New Roman"/>
          <w:sz w:val="28"/>
          <w:szCs w:val="28"/>
          <w:lang w:val="ro-MO"/>
        </w:rPr>
        <w:t xml:space="preserve"> </w:t>
      </w:r>
    </w:p>
    <w:p w:rsidR="00C8776F" w:rsidRPr="00A9440C" w:rsidRDefault="00C8776F" w:rsidP="00C8776F">
      <w:pPr>
        <w:pStyle w:val="Frspaiere"/>
        <w:tabs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pStyle w:val="Frspaiere"/>
        <w:numPr>
          <w:ilvl w:val="0"/>
          <w:numId w:val="30"/>
        </w:numPr>
        <w:tabs>
          <w:tab w:val="left" w:pos="1134"/>
        </w:tabs>
        <w:ind w:left="0" w:firstLine="720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 Результаты реализации целей и соблюдения сроков, установленных в Программе, будут контролироваться, согласно показателям прогресса и эффективности. </w:t>
      </w:r>
    </w:p>
    <w:p w:rsidR="00C8776F" w:rsidRDefault="00C8776F" w:rsidP="00C877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Default="00C8776F" w:rsidP="00C877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Default="00C8776F" w:rsidP="00C877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tabs>
          <w:tab w:val="left" w:pos="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>VI. ПОКАЗАТЕЛИ ПРОГРЕССА</w:t>
      </w:r>
      <w:r w:rsidRPr="00A9440C">
        <w:rPr>
          <w:rFonts w:ascii="Times New Roman" w:hAnsi="Times New Roman" w:cs="Times New Roman"/>
          <w:sz w:val="28"/>
          <w:szCs w:val="28"/>
        </w:rPr>
        <w:t xml:space="preserve"> </w:t>
      </w:r>
      <w:r w:rsidRPr="00A9440C">
        <w:rPr>
          <w:rFonts w:ascii="Times New Roman" w:hAnsi="Times New Roman" w:cs="Times New Roman"/>
          <w:b/>
          <w:sz w:val="28"/>
          <w:szCs w:val="28"/>
        </w:rPr>
        <w:t>И ЭФФЕКТИВНОСТИ</w:t>
      </w:r>
    </w:p>
    <w:p w:rsidR="00C8776F" w:rsidRPr="00A9440C" w:rsidRDefault="00C8776F" w:rsidP="00C8776F">
      <w:pPr>
        <w:tabs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ab/>
        <w:t>43. Результаты реализации настоящей Программы характеризуются показателями эффективности, перечисленными в таблице 9.</w:t>
      </w:r>
    </w:p>
    <w:p w:rsidR="00C8776F" w:rsidRPr="00A9440C" w:rsidRDefault="00C8776F" w:rsidP="00C8776F">
      <w:pPr>
        <w:ind w:firstLine="708"/>
        <w:jc w:val="right"/>
        <w:rPr>
          <w:sz w:val="26"/>
          <w:szCs w:val="26"/>
          <w:lang w:eastAsia="ro-RO"/>
        </w:rPr>
      </w:pPr>
      <w:r w:rsidRPr="00A9440C">
        <w:rPr>
          <w:rFonts w:ascii="Times New Roman" w:hAnsi="Times New Roman" w:cs="Times New Roman"/>
          <w:sz w:val="28"/>
          <w:szCs w:val="28"/>
        </w:rPr>
        <w:t>Таблица 9</w:t>
      </w:r>
      <w:r w:rsidRPr="00A9440C">
        <w:rPr>
          <w:sz w:val="26"/>
          <w:szCs w:val="26"/>
          <w:lang w:eastAsia="ro-RO"/>
        </w:rPr>
        <w:t xml:space="preserve"> </w:t>
      </w:r>
    </w:p>
    <w:p w:rsidR="00C8776F" w:rsidRPr="00A9440C" w:rsidRDefault="00C8776F" w:rsidP="00C8776F">
      <w:pPr>
        <w:ind w:firstLine="708"/>
        <w:jc w:val="right"/>
        <w:rPr>
          <w:sz w:val="26"/>
          <w:szCs w:val="26"/>
        </w:rPr>
      </w:pPr>
    </w:p>
    <w:tbl>
      <w:tblPr>
        <w:tblW w:w="10089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5"/>
        <w:gridCol w:w="992"/>
        <w:gridCol w:w="1276"/>
        <w:gridCol w:w="1276"/>
        <w:gridCol w:w="1417"/>
        <w:gridCol w:w="2693"/>
      </w:tblGrid>
      <w:tr w:rsidR="00C8776F" w:rsidRPr="00A9440C" w:rsidTr="0076060E">
        <w:trPr>
          <w:trHeight w:val="298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2040</w:t>
            </w:r>
          </w:p>
        </w:tc>
      </w:tr>
      <w:tr w:rsidR="00C8776F" w:rsidRPr="00A9440C" w:rsidTr="0076060E">
        <w:trPr>
          <w:trHeight w:val="1159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pStyle w:val="BodyText21"/>
              <w:widowControl/>
              <w:tabs>
                <w:tab w:val="clear" w:pos="1"/>
              </w:tabs>
              <w:jc w:val="left"/>
              <w:rPr>
                <w:sz w:val="24"/>
                <w:szCs w:val="24"/>
                <w:lang w:val="ru-RU"/>
              </w:rPr>
            </w:pPr>
            <w:r w:rsidRPr="00A9440C">
              <w:rPr>
                <w:sz w:val="24"/>
                <w:szCs w:val="24"/>
                <w:lang w:val="ru-RU"/>
              </w:rPr>
              <w:t>На расчетном базовом уровне</w:t>
            </w:r>
          </w:p>
          <w:p w:rsidR="00C8776F" w:rsidRPr="00A9440C" w:rsidRDefault="00C8776F" w:rsidP="0076060E">
            <w:pPr>
              <w:pStyle w:val="BodyText21"/>
              <w:widowControl/>
              <w:tabs>
                <w:tab w:val="clear" w:pos="1"/>
              </w:tabs>
              <w:jc w:val="left"/>
              <w:rPr>
                <w:sz w:val="24"/>
                <w:szCs w:val="24"/>
                <w:lang w:val="ru-RU"/>
              </w:rPr>
            </w:pPr>
            <w:r w:rsidRPr="00A9440C">
              <w:rPr>
                <w:sz w:val="24"/>
                <w:szCs w:val="24"/>
                <w:lang w:val="ru-RU"/>
              </w:rPr>
              <w:t xml:space="preserve"> (средняя величина на   2009-2010 годы)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67,5%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97,5%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76F" w:rsidRPr="00A9440C" w:rsidRDefault="00C8776F" w:rsidP="00760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40C">
              <w:rPr>
                <w:rFonts w:ascii="Times New Roman" w:hAnsi="Times New Roman" w:cs="Times New Roman"/>
                <w:sz w:val="24"/>
                <w:szCs w:val="24"/>
              </w:rPr>
              <w:t>Полное изъятие из обращения</w:t>
            </w:r>
          </w:p>
        </w:tc>
      </w:tr>
    </w:tbl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44. Показатели прогресса, характеризующие уровень реализации целей, составляют: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1) сокращение веществ, разрушающих озоновый слой, </w:t>
      </w:r>
      <w:r w:rsidRPr="00A9440C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 группу I приложения С к Монреальскому протоколу, согласно установленному графику;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2) процент снижения на рынке продукции и оборудования, содержащих таковые вещества, с  эффектом минимальной загрузки хладагента и фреонов с низким потенциалом глобального потепления;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3) количество</w:t>
      </w:r>
      <w:r w:rsidRPr="00A9440C"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экономических агентов, присоединившихся к новым нормативным требованиям;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4) число специалистов, подготовленных согласно положениям настоящей Программы.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45. В целях обеспечения соответствия положениям Монреальского протокола,  приоритетно будут рассматриваться и осуществляться  действия  по разработке и внедрению законодательства о коммерческом режиме, регулировании использования веществ, разрушающих озоновый слой и </w:t>
      </w:r>
      <w:r w:rsidRPr="00A9440C">
        <w:rPr>
          <w:rFonts w:ascii="Times New Roman" w:hAnsi="Times New Roman" w:cs="Times New Roman"/>
          <w:sz w:val="28"/>
          <w:szCs w:val="28"/>
        </w:rPr>
        <w:lastRenderedPageBreak/>
        <w:t>окружающую среду, по авторизации  импорта веществ, разрушающих озоновый слой, установлению ежегодных квот для</w:t>
      </w:r>
      <w:r w:rsidRPr="00A9440C"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>таких веществ, обязательной рекуперации и переработки</w:t>
      </w:r>
      <w:r w:rsidRPr="00A9440C"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данных веществ, управлению данными и их отчетности. </w:t>
      </w:r>
    </w:p>
    <w:p w:rsidR="00C8776F" w:rsidRPr="00A9440C" w:rsidRDefault="00C8776F" w:rsidP="00C8776F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8776F" w:rsidRPr="00A9440C" w:rsidRDefault="00C8776F" w:rsidP="00C877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40C">
        <w:rPr>
          <w:rFonts w:ascii="Times New Roman" w:hAnsi="Times New Roman" w:cs="Times New Roman"/>
          <w:b/>
          <w:sz w:val="28"/>
          <w:szCs w:val="28"/>
        </w:rPr>
        <w:t xml:space="preserve">VII. MЕХАНИЗМЫ ОЦЕНКИ, МОНИТОРИНГА И ОТЧЕТНОСТИ И ОТВЕТСТВЕННЫЕ  ЗА ВНЕДРЕНИЕ </w:t>
      </w:r>
    </w:p>
    <w:p w:rsidR="00C8776F" w:rsidRPr="00A9440C" w:rsidRDefault="00C8776F" w:rsidP="00C877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  <w:lang w:val="ro-RO"/>
        </w:rPr>
      </w:pPr>
      <w:r w:rsidRPr="00A9440C">
        <w:rPr>
          <w:rFonts w:ascii="Times New Roman" w:hAnsi="Times New Roman" w:cs="Times New Roman"/>
          <w:sz w:val="28"/>
          <w:szCs w:val="28"/>
        </w:rPr>
        <w:t>46. Внедрение настоящей Программы будет сопровождаться постоянным мониторингом и оценкой воздействия планируемых мер, а также и их результатов, эти действия будут возложены на Министерство окружающей среды, Таможенную службу Министерства финансов и Национальное бюро статистики.</w:t>
      </w:r>
      <w:r w:rsidRPr="00A9440C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47. Деятельность в части мониторинга и оценки настоящей Программы будет иметь непрерывный и систематический характер, будучи проведена на протяжении всего периода внедрения, который включит сбор, обработку и анализ полученных данных, выявление ошибок или непредвиденных последствий, а также предложения по возможной корректировке запланированных мер и действий. Мониторинг будет проводиться на основе показателей эффективности, ежегодной отчетности и финального доклада по оценке его внедрения, что позволит осуществлять надзор и оценивать в динамике реализацию поставленных целей.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48. Внедрение действий, предусмотренных настоящей Программой, предполагает постоянное взаимодействие с заинтересованными сторонами, периодический диалог по аспектам, проблемам, схемам и путям внедрения Стратегии поэтапного сокращения веществ, разрушающих озоновый слой. Таким образом, мониторинг прогресса является ключевым элементом Плана действий, который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может</w:t>
      </w:r>
      <w:r w:rsidRPr="00A9440C">
        <w:rPr>
          <w:rFonts w:ascii="Times New Roman" w:hAnsi="Times New Roman" w:cs="Times New Roman"/>
          <w:sz w:val="28"/>
          <w:szCs w:val="28"/>
        </w:rPr>
        <w:t xml:space="preserve"> обеспечить обратную связь в процессе принятия решений, в целях обеспечения получения самых высоких результатов. Эти цели будут достигнуты посредством мониторинга своевременного внедрения компонентов настоящей Программы, взаимодействия между основными лицами и заинтересованными сторонами, а также посредством контроля  эффективности предложенных мер.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49. Центральный орган публичного управления в области сельского хозяйства и пищевой промышленности примет во внимание цели и положения настоящей Программы при разработке и продвижении политических документов в своей области и/или, будет способствовать, в пределах своей компетенции, при участии международных организаций и различных фондов, внедрению Программы. </w:t>
      </w:r>
    </w:p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>50. Таможенная служба Министерства финансов обеспечит предоставление Министерству окружающей среды подробной информации об импорте, экспорте, реэкспорте веществ, разрушающих озоновый слой, оборудования и</w:t>
      </w:r>
      <w:r w:rsidRPr="00A9440C">
        <w:t xml:space="preserve"> </w:t>
      </w:r>
      <w:r w:rsidRPr="00A9440C">
        <w:rPr>
          <w:rFonts w:ascii="Times New Roman" w:hAnsi="Times New Roman" w:cs="Times New Roman"/>
          <w:sz w:val="28"/>
          <w:szCs w:val="28"/>
        </w:rPr>
        <w:t xml:space="preserve">продукции, содержащих </w:t>
      </w:r>
      <w:r w:rsidRPr="00A9440C">
        <w:rPr>
          <w:rStyle w:val="Accentuat"/>
          <w:rFonts w:ascii="Times New Roman" w:hAnsi="Times New Roman" w:cs="Times New Roman"/>
          <w:bCs/>
          <w:sz w:val="28"/>
          <w:szCs w:val="28"/>
          <w:shd w:val="clear" w:color="auto" w:fill="FFFFFF"/>
        </w:rPr>
        <w:t>данные</w:t>
      </w:r>
      <w:r w:rsidRPr="00A9440C">
        <w:rPr>
          <w:rFonts w:ascii="Times New Roman" w:hAnsi="Times New Roman" w:cs="Times New Roman"/>
          <w:sz w:val="28"/>
          <w:szCs w:val="28"/>
        </w:rPr>
        <w:t xml:space="preserve"> вещества, в порядке, установленном действующим законодательством. </w:t>
      </w: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C8776F" w:rsidRPr="00A9440C" w:rsidRDefault="00C8776F" w:rsidP="00C8776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9440C">
        <w:rPr>
          <w:rFonts w:ascii="Times New Roman" w:hAnsi="Times New Roman" w:cs="Times New Roman"/>
          <w:sz w:val="28"/>
          <w:szCs w:val="28"/>
        </w:rPr>
        <w:t xml:space="preserve">51. Министерство окружающей среды будет ежегодно представлять Программе Организации Объединенных Наций по развитию и Программе Организации Объединенных Наций по окружающей среде доклады относительно достигнутого прогресса по внедрению настоящей Программы  или, при необходимости,  иную запрашиваемую информацию. Участники внедрения действий, предусмотренных в настоящей Программе, будут представлять индивидуальные доклады, в соответствии с ориентировочными сроками, указанными в ней. </w:t>
      </w:r>
    </w:p>
    <w:p w:rsidR="00C8776F" w:rsidRPr="00A9440C" w:rsidRDefault="00C8776F" w:rsidP="00C8776F">
      <w:pPr>
        <w:rPr>
          <w:rFonts w:ascii="Times New Roman" w:hAnsi="Times New Roman" w:cs="Times New Roman"/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PGothic">
    <w:charset w:val="80"/>
    <w:family w:val="swiss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835EE"/>
    <w:multiLevelType w:val="hybridMultilevel"/>
    <w:tmpl w:val="E1422FE2"/>
    <w:lvl w:ilvl="0" w:tplc="5476958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06CCF"/>
    <w:multiLevelType w:val="hybridMultilevel"/>
    <w:tmpl w:val="57DE6F98"/>
    <w:lvl w:ilvl="0" w:tplc="7DDE4E8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F77791"/>
    <w:multiLevelType w:val="hybridMultilevel"/>
    <w:tmpl w:val="27AA1238"/>
    <w:lvl w:ilvl="0" w:tplc="0B700D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66B75"/>
    <w:multiLevelType w:val="hybridMultilevel"/>
    <w:tmpl w:val="5CE08134"/>
    <w:lvl w:ilvl="0" w:tplc="DEEE0FD2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FA0584"/>
    <w:multiLevelType w:val="hybridMultilevel"/>
    <w:tmpl w:val="9594F8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D7A80"/>
    <w:multiLevelType w:val="hybridMultilevel"/>
    <w:tmpl w:val="4C361B3C"/>
    <w:lvl w:ilvl="0" w:tplc="B6E87F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0E57"/>
    <w:multiLevelType w:val="hybridMultilevel"/>
    <w:tmpl w:val="7170399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32DA3"/>
    <w:multiLevelType w:val="hybridMultilevel"/>
    <w:tmpl w:val="1488E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26765"/>
    <w:multiLevelType w:val="hybridMultilevel"/>
    <w:tmpl w:val="BE3C7F0A"/>
    <w:lvl w:ilvl="0" w:tplc="0D001F52">
      <w:start w:val="1"/>
      <w:numFmt w:val="decimal"/>
      <w:lvlText w:val="%1)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C725100"/>
    <w:multiLevelType w:val="hybridMultilevel"/>
    <w:tmpl w:val="67F0DD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12010"/>
    <w:multiLevelType w:val="hybridMultilevel"/>
    <w:tmpl w:val="726E7C92"/>
    <w:lvl w:ilvl="0" w:tplc="77B616D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979834C4">
      <w:start w:val="1"/>
      <w:numFmt w:val="bullet"/>
      <w:pStyle w:val="bul-1"/>
      <w:lvlText w:val="-"/>
      <w:lvlJc w:val="left"/>
      <w:pPr>
        <w:tabs>
          <w:tab w:val="num" w:pos="2027"/>
        </w:tabs>
        <w:ind w:left="2027" w:hanging="1857"/>
      </w:pPr>
      <w:rPr>
        <w:rFonts w:ascii="Times New Roman" w:eastAsia="Times New Roman" w:hAnsi="Times New Roman" w:cs="Times New Roman" w:hint="default"/>
      </w:rPr>
    </w:lvl>
    <w:lvl w:ilvl="2" w:tplc="DBCCB886">
      <w:start w:val="1"/>
      <w:numFmt w:val="upperLetter"/>
      <w:pStyle w:val="Num-4"/>
      <w:lvlText w:val="%3."/>
      <w:lvlJc w:val="left"/>
      <w:pPr>
        <w:tabs>
          <w:tab w:val="num" w:pos="720"/>
        </w:tabs>
        <w:ind w:left="720" w:hanging="360"/>
      </w:pPr>
    </w:lvl>
    <w:lvl w:ilvl="3" w:tplc="5CA0EAFE">
      <w:start w:val="1"/>
      <w:numFmt w:val="decimal"/>
      <w:lvlText w:val="(%4)"/>
      <w:lvlJc w:val="left"/>
      <w:pPr>
        <w:tabs>
          <w:tab w:val="num" w:pos="3240"/>
        </w:tabs>
        <w:ind w:left="3240" w:hanging="720"/>
      </w:pPr>
    </w:lvl>
    <w:lvl w:ilvl="4" w:tplc="0F2EB0C4">
      <w:start w:val="1"/>
      <w:numFmt w:val="lowerLetter"/>
      <w:lvlText w:val="(%5)"/>
      <w:lvlJc w:val="left"/>
      <w:pPr>
        <w:tabs>
          <w:tab w:val="num" w:pos="4365"/>
        </w:tabs>
        <w:ind w:left="4365" w:hanging="1125"/>
      </w:pPr>
    </w:lvl>
    <w:lvl w:ilvl="5" w:tplc="AFE46DD4">
      <w:start w:val="3"/>
      <w:numFmt w:val="upperRoman"/>
      <w:lvlText w:val="%6."/>
      <w:lvlJc w:val="left"/>
      <w:pPr>
        <w:tabs>
          <w:tab w:val="num" w:pos="4860"/>
        </w:tabs>
        <w:ind w:left="4860" w:hanging="720"/>
      </w:pPr>
      <w:rPr>
        <w:b/>
      </w:rPr>
    </w:lvl>
    <w:lvl w:ilvl="6" w:tplc="61F20986">
      <w:start w:val="1"/>
      <w:numFmt w:val="decimal"/>
      <w:lvlText w:val="%7."/>
      <w:lvlJc w:val="left"/>
      <w:pPr>
        <w:tabs>
          <w:tab w:val="num" w:pos="717"/>
        </w:tabs>
        <w:ind w:left="717" w:hanging="357"/>
      </w:pPr>
      <w:rPr>
        <w:rFonts w:ascii="Times New Roman" w:hAnsi="Times New Roman" w:cs="Times New Roman" w:hint="default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024D"/>
    <w:multiLevelType w:val="hybridMultilevel"/>
    <w:tmpl w:val="58182382"/>
    <w:lvl w:ilvl="0" w:tplc="49C682E6">
      <w:start w:val="3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BD6904"/>
    <w:multiLevelType w:val="hybridMultilevel"/>
    <w:tmpl w:val="57DE6F98"/>
    <w:lvl w:ilvl="0" w:tplc="7DDE4E8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D2EB4"/>
    <w:multiLevelType w:val="hybridMultilevel"/>
    <w:tmpl w:val="CC380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C2B5E"/>
    <w:multiLevelType w:val="hybridMultilevel"/>
    <w:tmpl w:val="3F062D6E"/>
    <w:lvl w:ilvl="0" w:tplc="8640BE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C2181A"/>
    <w:multiLevelType w:val="hybridMultilevel"/>
    <w:tmpl w:val="573C2AAA"/>
    <w:lvl w:ilvl="0" w:tplc="205811A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2B24EC"/>
    <w:multiLevelType w:val="hybridMultilevel"/>
    <w:tmpl w:val="6B8AFEF4"/>
    <w:lvl w:ilvl="0" w:tplc="3F32ADFC">
      <w:start w:val="3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46503651"/>
    <w:multiLevelType w:val="hybridMultilevel"/>
    <w:tmpl w:val="4C9A00F8"/>
    <w:lvl w:ilvl="0" w:tplc="C380BE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3B582A"/>
    <w:multiLevelType w:val="hybridMultilevel"/>
    <w:tmpl w:val="3C1ECB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2B7EAA"/>
    <w:multiLevelType w:val="hybridMultilevel"/>
    <w:tmpl w:val="6444F1C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61E5D"/>
    <w:multiLevelType w:val="hybridMultilevel"/>
    <w:tmpl w:val="4AF289D6"/>
    <w:lvl w:ilvl="0" w:tplc="0409000F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6017F"/>
    <w:multiLevelType w:val="hybridMultilevel"/>
    <w:tmpl w:val="C7BE632E"/>
    <w:lvl w:ilvl="0" w:tplc="34481054">
      <w:start w:val="2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61F655C6"/>
    <w:multiLevelType w:val="hybridMultilevel"/>
    <w:tmpl w:val="A1E6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5B19B4"/>
    <w:multiLevelType w:val="hybridMultilevel"/>
    <w:tmpl w:val="A628CE5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6F04D9C"/>
    <w:multiLevelType w:val="hybridMultilevel"/>
    <w:tmpl w:val="70200210"/>
    <w:lvl w:ilvl="0" w:tplc="B1E8880A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F97D36"/>
    <w:multiLevelType w:val="hybridMultilevel"/>
    <w:tmpl w:val="9260070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650DE1"/>
    <w:multiLevelType w:val="hybridMultilevel"/>
    <w:tmpl w:val="F926C3E0"/>
    <w:lvl w:ilvl="0" w:tplc="F194772C">
      <w:start w:val="1"/>
      <w:numFmt w:val="lowerLetter"/>
      <w:lvlText w:val="%1)"/>
      <w:lvlJc w:val="left"/>
      <w:pPr>
        <w:ind w:left="1440" w:hanging="360"/>
      </w:pPr>
      <w:rPr>
        <w:rFonts w:hint="default"/>
        <w:lang w:val="ro-R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DF4FD5"/>
    <w:multiLevelType w:val="hybridMultilevel"/>
    <w:tmpl w:val="8DDA6536"/>
    <w:lvl w:ilvl="0" w:tplc="54AEE8E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081CD4"/>
    <w:multiLevelType w:val="hybridMultilevel"/>
    <w:tmpl w:val="97B804D8"/>
    <w:lvl w:ilvl="0" w:tplc="F33CCF9E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2F6DBB"/>
    <w:multiLevelType w:val="hybridMultilevel"/>
    <w:tmpl w:val="A6020674"/>
    <w:lvl w:ilvl="0" w:tplc="A0E4B13A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CA27B9"/>
    <w:multiLevelType w:val="hybridMultilevel"/>
    <w:tmpl w:val="7C44DED6"/>
    <w:lvl w:ilvl="0" w:tplc="C8DE7DE0">
      <w:start w:val="1"/>
      <w:numFmt w:val="decimal"/>
      <w:pStyle w:val="Num-1"/>
      <w:lvlText w:val="%1."/>
      <w:lvlJc w:val="left"/>
      <w:pPr>
        <w:tabs>
          <w:tab w:val="num" w:pos="1021"/>
        </w:tabs>
        <w:ind w:left="1021" w:hanging="661"/>
      </w:pPr>
    </w:lvl>
    <w:lvl w:ilvl="1" w:tplc="DBA4B6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A510EE4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4E2460"/>
    <w:multiLevelType w:val="hybridMultilevel"/>
    <w:tmpl w:val="31D040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630A6"/>
    <w:multiLevelType w:val="hybridMultilevel"/>
    <w:tmpl w:val="2C46F78E"/>
    <w:lvl w:ilvl="0" w:tplc="9294CA2A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4B755B5"/>
    <w:multiLevelType w:val="hybridMultilevel"/>
    <w:tmpl w:val="1F660F02"/>
    <w:lvl w:ilvl="0" w:tplc="C9FEA1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7694FF1"/>
    <w:multiLevelType w:val="hybridMultilevel"/>
    <w:tmpl w:val="492227AE"/>
    <w:lvl w:ilvl="0" w:tplc="CBC262E2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A073221"/>
    <w:multiLevelType w:val="hybridMultilevel"/>
    <w:tmpl w:val="D7A8EA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77DAC"/>
    <w:multiLevelType w:val="multilevel"/>
    <w:tmpl w:val="CEFACE1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Titlu2"/>
      <w:lvlText w:val="%1.%2"/>
      <w:lvlJc w:val="left"/>
      <w:pPr>
        <w:ind w:left="576" w:hanging="576"/>
      </w:pPr>
    </w:lvl>
    <w:lvl w:ilvl="2">
      <w:start w:val="1"/>
      <w:numFmt w:val="decimal"/>
      <w:pStyle w:val="Titlu3"/>
      <w:lvlText w:val="%1.%2.%3"/>
      <w:lvlJc w:val="left"/>
      <w:pPr>
        <w:ind w:left="8820" w:hanging="720"/>
      </w:pPr>
    </w:lvl>
    <w:lvl w:ilvl="3">
      <w:start w:val="1"/>
      <w:numFmt w:val="decimal"/>
      <w:pStyle w:val="Titlu4"/>
      <w:lvlText w:val="%1.%2.%3.%4"/>
      <w:lvlJc w:val="left"/>
      <w:pPr>
        <w:ind w:left="2664" w:hanging="864"/>
      </w:pPr>
      <w:rPr>
        <w:sz w:val="24"/>
      </w:rPr>
    </w:lvl>
    <w:lvl w:ilvl="4">
      <w:start w:val="1"/>
      <w:numFmt w:val="decimal"/>
      <w:pStyle w:val="Titlu5"/>
      <w:lvlText w:val="%1.%2.%3.%4.%5"/>
      <w:lvlJc w:val="left"/>
      <w:pPr>
        <w:ind w:left="1008" w:hanging="1008"/>
      </w:pPr>
    </w:lvl>
    <w:lvl w:ilvl="5">
      <w:start w:val="1"/>
      <w:numFmt w:val="decimal"/>
      <w:pStyle w:val="Titlu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lu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lu8"/>
      <w:lvlText w:val="%1.%2.%3.%4.%5.%6.%7.%8"/>
      <w:lvlJc w:val="left"/>
      <w:pPr>
        <w:ind w:left="2340" w:hanging="1440"/>
      </w:pPr>
    </w:lvl>
    <w:lvl w:ilvl="8">
      <w:start w:val="1"/>
      <w:numFmt w:val="decimal"/>
      <w:pStyle w:val="Titlu9"/>
      <w:lvlText w:val="%1.%2.%3.%4.%5.%6.%7.%8.%9"/>
      <w:lvlJc w:val="left"/>
      <w:pPr>
        <w:ind w:left="1584" w:hanging="1584"/>
      </w:pPr>
    </w:lvl>
  </w:abstractNum>
  <w:abstractNum w:abstractNumId="37">
    <w:nsid w:val="7F983E17"/>
    <w:multiLevelType w:val="hybridMultilevel"/>
    <w:tmpl w:val="82D6B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0"/>
  </w:num>
  <w:num w:numId="3">
    <w:abstractNumId w:val="10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3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19"/>
  </w:num>
  <w:num w:numId="7">
    <w:abstractNumId w:val="0"/>
  </w:num>
  <w:num w:numId="8">
    <w:abstractNumId w:val="37"/>
  </w:num>
  <w:num w:numId="9">
    <w:abstractNumId w:val="9"/>
  </w:num>
  <w:num w:numId="10">
    <w:abstractNumId w:val="14"/>
  </w:num>
  <w:num w:numId="11">
    <w:abstractNumId w:val="11"/>
  </w:num>
  <w:num w:numId="12">
    <w:abstractNumId w:val="35"/>
  </w:num>
  <w:num w:numId="13">
    <w:abstractNumId w:val="4"/>
  </w:num>
  <w:num w:numId="14">
    <w:abstractNumId w:val="34"/>
  </w:num>
  <w:num w:numId="15">
    <w:abstractNumId w:val="16"/>
  </w:num>
  <w:num w:numId="16">
    <w:abstractNumId w:val="15"/>
  </w:num>
  <w:num w:numId="17">
    <w:abstractNumId w:val="20"/>
  </w:num>
  <w:num w:numId="18">
    <w:abstractNumId w:val="5"/>
  </w:num>
  <w:num w:numId="19">
    <w:abstractNumId w:val="33"/>
  </w:num>
  <w:num w:numId="20">
    <w:abstractNumId w:val="17"/>
  </w:num>
  <w:num w:numId="21">
    <w:abstractNumId w:val="1"/>
  </w:num>
  <w:num w:numId="22">
    <w:abstractNumId w:val="26"/>
  </w:num>
  <w:num w:numId="23">
    <w:abstractNumId w:val="2"/>
  </w:num>
  <w:num w:numId="24">
    <w:abstractNumId w:val="8"/>
  </w:num>
  <w:num w:numId="25">
    <w:abstractNumId w:val="29"/>
  </w:num>
  <w:num w:numId="26">
    <w:abstractNumId w:val="24"/>
  </w:num>
  <w:num w:numId="27">
    <w:abstractNumId w:val="12"/>
  </w:num>
  <w:num w:numId="28">
    <w:abstractNumId w:val="6"/>
  </w:num>
  <w:num w:numId="29">
    <w:abstractNumId w:val="25"/>
  </w:num>
  <w:num w:numId="30">
    <w:abstractNumId w:val="28"/>
  </w:num>
  <w:num w:numId="31">
    <w:abstractNumId w:val="27"/>
  </w:num>
  <w:num w:numId="32">
    <w:abstractNumId w:val="3"/>
  </w:num>
  <w:num w:numId="33">
    <w:abstractNumId w:val="31"/>
  </w:num>
  <w:num w:numId="34">
    <w:abstractNumId w:val="13"/>
  </w:num>
  <w:num w:numId="35">
    <w:abstractNumId w:val="21"/>
  </w:num>
  <w:num w:numId="36">
    <w:abstractNumId w:val="32"/>
  </w:num>
  <w:num w:numId="37">
    <w:abstractNumId w:val="18"/>
  </w:num>
  <w:num w:numId="38">
    <w:abstractNumId w:val="23"/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/>
  <w:rsids>
    <w:rsidRoot w:val="00C8776F"/>
    <w:rsid w:val="00002D1D"/>
    <w:rsid w:val="0000489F"/>
    <w:rsid w:val="0000555F"/>
    <w:rsid w:val="00006CD1"/>
    <w:rsid w:val="000149DE"/>
    <w:rsid w:val="0001646B"/>
    <w:rsid w:val="00017C6A"/>
    <w:rsid w:val="00023E9B"/>
    <w:rsid w:val="00024ED7"/>
    <w:rsid w:val="00026F67"/>
    <w:rsid w:val="00034075"/>
    <w:rsid w:val="00035F60"/>
    <w:rsid w:val="00036EA0"/>
    <w:rsid w:val="00040BC8"/>
    <w:rsid w:val="00040C59"/>
    <w:rsid w:val="000413A3"/>
    <w:rsid w:val="00042D8F"/>
    <w:rsid w:val="000447D6"/>
    <w:rsid w:val="000449C9"/>
    <w:rsid w:val="00050558"/>
    <w:rsid w:val="00051BF5"/>
    <w:rsid w:val="000523E1"/>
    <w:rsid w:val="000555CD"/>
    <w:rsid w:val="00061689"/>
    <w:rsid w:val="00062C9B"/>
    <w:rsid w:val="00065D97"/>
    <w:rsid w:val="00066FC5"/>
    <w:rsid w:val="0006730F"/>
    <w:rsid w:val="00074370"/>
    <w:rsid w:val="0007460B"/>
    <w:rsid w:val="00074B8C"/>
    <w:rsid w:val="0007603C"/>
    <w:rsid w:val="0007658F"/>
    <w:rsid w:val="000831E6"/>
    <w:rsid w:val="00084245"/>
    <w:rsid w:val="00090131"/>
    <w:rsid w:val="00096062"/>
    <w:rsid w:val="00096779"/>
    <w:rsid w:val="00096966"/>
    <w:rsid w:val="000A0669"/>
    <w:rsid w:val="000A2D7C"/>
    <w:rsid w:val="000A7FF3"/>
    <w:rsid w:val="000B4391"/>
    <w:rsid w:val="000B5441"/>
    <w:rsid w:val="000B637B"/>
    <w:rsid w:val="000B6435"/>
    <w:rsid w:val="000B677D"/>
    <w:rsid w:val="000C1427"/>
    <w:rsid w:val="000C1F0A"/>
    <w:rsid w:val="000C64BD"/>
    <w:rsid w:val="000C7335"/>
    <w:rsid w:val="000C7619"/>
    <w:rsid w:val="000D0646"/>
    <w:rsid w:val="000D4416"/>
    <w:rsid w:val="000E3062"/>
    <w:rsid w:val="000E66F5"/>
    <w:rsid w:val="000E79E3"/>
    <w:rsid w:val="000E7D2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20BD8"/>
    <w:rsid w:val="00123572"/>
    <w:rsid w:val="00125D16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90E15"/>
    <w:rsid w:val="001944A9"/>
    <w:rsid w:val="0019593C"/>
    <w:rsid w:val="001959D3"/>
    <w:rsid w:val="00197BF5"/>
    <w:rsid w:val="00197CB3"/>
    <w:rsid w:val="001A43F1"/>
    <w:rsid w:val="001A495B"/>
    <w:rsid w:val="001A6752"/>
    <w:rsid w:val="001B5365"/>
    <w:rsid w:val="001B5BA1"/>
    <w:rsid w:val="001B6E74"/>
    <w:rsid w:val="001C2CE2"/>
    <w:rsid w:val="001C7345"/>
    <w:rsid w:val="001D114D"/>
    <w:rsid w:val="001D2D6F"/>
    <w:rsid w:val="001D3771"/>
    <w:rsid w:val="001D3807"/>
    <w:rsid w:val="001D526D"/>
    <w:rsid w:val="001D66E2"/>
    <w:rsid w:val="001E216F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6236"/>
    <w:rsid w:val="00226A17"/>
    <w:rsid w:val="00226A53"/>
    <w:rsid w:val="0024116C"/>
    <w:rsid w:val="0024508C"/>
    <w:rsid w:val="0025088F"/>
    <w:rsid w:val="00253024"/>
    <w:rsid w:val="002534D3"/>
    <w:rsid w:val="0025491F"/>
    <w:rsid w:val="00263F1C"/>
    <w:rsid w:val="00264AE2"/>
    <w:rsid w:val="002703D6"/>
    <w:rsid w:val="002736DE"/>
    <w:rsid w:val="002868D7"/>
    <w:rsid w:val="00291C55"/>
    <w:rsid w:val="002967A0"/>
    <w:rsid w:val="00297CA2"/>
    <w:rsid w:val="002A0694"/>
    <w:rsid w:val="002A0FA8"/>
    <w:rsid w:val="002A278D"/>
    <w:rsid w:val="002A3B02"/>
    <w:rsid w:val="002A4706"/>
    <w:rsid w:val="002A4D32"/>
    <w:rsid w:val="002B0FC0"/>
    <w:rsid w:val="002B39F5"/>
    <w:rsid w:val="002C1605"/>
    <w:rsid w:val="002D0E8A"/>
    <w:rsid w:val="002D137C"/>
    <w:rsid w:val="002D18F1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F4B7B"/>
    <w:rsid w:val="002F64B2"/>
    <w:rsid w:val="00301053"/>
    <w:rsid w:val="00301EDB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1504"/>
    <w:rsid w:val="00333401"/>
    <w:rsid w:val="0034196F"/>
    <w:rsid w:val="00341A3C"/>
    <w:rsid w:val="00342CBE"/>
    <w:rsid w:val="00344CEC"/>
    <w:rsid w:val="003543CF"/>
    <w:rsid w:val="0036439F"/>
    <w:rsid w:val="00365EAB"/>
    <w:rsid w:val="003719D1"/>
    <w:rsid w:val="003723E1"/>
    <w:rsid w:val="00373734"/>
    <w:rsid w:val="0038097B"/>
    <w:rsid w:val="00380EE7"/>
    <w:rsid w:val="00383291"/>
    <w:rsid w:val="00384B4C"/>
    <w:rsid w:val="00390439"/>
    <w:rsid w:val="003908CD"/>
    <w:rsid w:val="00391100"/>
    <w:rsid w:val="003947DD"/>
    <w:rsid w:val="003948CF"/>
    <w:rsid w:val="00395CFB"/>
    <w:rsid w:val="00397343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10DA2"/>
    <w:rsid w:val="004267CB"/>
    <w:rsid w:val="00431AE1"/>
    <w:rsid w:val="00432AA9"/>
    <w:rsid w:val="004368C4"/>
    <w:rsid w:val="00441DF6"/>
    <w:rsid w:val="0044423E"/>
    <w:rsid w:val="00445BA5"/>
    <w:rsid w:val="0045016D"/>
    <w:rsid w:val="00450928"/>
    <w:rsid w:val="00451454"/>
    <w:rsid w:val="004552ED"/>
    <w:rsid w:val="0046446F"/>
    <w:rsid w:val="004702A3"/>
    <w:rsid w:val="00471BD9"/>
    <w:rsid w:val="004773BA"/>
    <w:rsid w:val="004847FE"/>
    <w:rsid w:val="004928FD"/>
    <w:rsid w:val="004A038B"/>
    <w:rsid w:val="004A0F4A"/>
    <w:rsid w:val="004A1050"/>
    <w:rsid w:val="004A106E"/>
    <w:rsid w:val="004A2450"/>
    <w:rsid w:val="004A38F7"/>
    <w:rsid w:val="004B03E8"/>
    <w:rsid w:val="004B5706"/>
    <w:rsid w:val="004B5B8A"/>
    <w:rsid w:val="004B77FB"/>
    <w:rsid w:val="004C10D1"/>
    <w:rsid w:val="004C24C7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3841"/>
    <w:rsid w:val="004E3FAC"/>
    <w:rsid w:val="004F0033"/>
    <w:rsid w:val="004F2A77"/>
    <w:rsid w:val="004F3F26"/>
    <w:rsid w:val="00502180"/>
    <w:rsid w:val="005068BF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425B4"/>
    <w:rsid w:val="00544F7E"/>
    <w:rsid w:val="0054679B"/>
    <w:rsid w:val="00547237"/>
    <w:rsid w:val="005533B4"/>
    <w:rsid w:val="0055484E"/>
    <w:rsid w:val="00557283"/>
    <w:rsid w:val="0056030D"/>
    <w:rsid w:val="00562719"/>
    <w:rsid w:val="005659EE"/>
    <w:rsid w:val="00573F6C"/>
    <w:rsid w:val="005761E7"/>
    <w:rsid w:val="005809BC"/>
    <w:rsid w:val="005830F9"/>
    <w:rsid w:val="00583B54"/>
    <w:rsid w:val="00585360"/>
    <w:rsid w:val="0059439D"/>
    <w:rsid w:val="00595960"/>
    <w:rsid w:val="00597A9A"/>
    <w:rsid w:val="005A1020"/>
    <w:rsid w:val="005A5046"/>
    <w:rsid w:val="005A50C3"/>
    <w:rsid w:val="005B1A85"/>
    <w:rsid w:val="005B1FD5"/>
    <w:rsid w:val="005B29C0"/>
    <w:rsid w:val="005B2F8F"/>
    <w:rsid w:val="005B33C4"/>
    <w:rsid w:val="005B4086"/>
    <w:rsid w:val="005C0808"/>
    <w:rsid w:val="005C4B96"/>
    <w:rsid w:val="005C55F8"/>
    <w:rsid w:val="005C6774"/>
    <w:rsid w:val="005D0325"/>
    <w:rsid w:val="005D2EC5"/>
    <w:rsid w:val="005E2406"/>
    <w:rsid w:val="005E242F"/>
    <w:rsid w:val="005E28C2"/>
    <w:rsid w:val="005E305F"/>
    <w:rsid w:val="005E5AA1"/>
    <w:rsid w:val="005F1648"/>
    <w:rsid w:val="005F1B83"/>
    <w:rsid w:val="005F6978"/>
    <w:rsid w:val="005F78C3"/>
    <w:rsid w:val="0060258A"/>
    <w:rsid w:val="00602CCC"/>
    <w:rsid w:val="00603419"/>
    <w:rsid w:val="00604D4E"/>
    <w:rsid w:val="00605F54"/>
    <w:rsid w:val="00611ADE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9063C"/>
    <w:rsid w:val="00693AE4"/>
    <w:rsid w:val="00694763"/>
    <w:rsid w:val="006965AD"/>
    <w:rsid w:val="00697243"/>
    <w:rsid w:val="006A6B51"/>
    <w:rsid w:val="006B24E7"/>
    <w:rsid w:val="006B3256"/>
    <w:rsid w:val="006B428B"/>
    <w:rsid w:val="006C2304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4F77"/>
    <w:rsid w:val="006E5717"/>
    <w:rsid w:val="006F273D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4249"/>
    <w:rsid w:val="00714B77"/>
    <w:rsid w:val="00715BA1"/>
    <w:rsid w:val="00715D02"/>
    <w:rsid w:val="00721F21"/>
    <w:rsid w:val="007244A5"/>
    <w:rsid w:val="00724C97"/>
    <w:rsid w:val="00726821"/>
    <w:rsid w:val="0072715C"/>
    <w:rsid w:val="0072767A"/>
    <w:rsid w:val="00730B90"/>
    <w:rsid w:val="007341FD"/>
    <w:rsid w:val="00746628"/>
    <w:rsid w:val="007506CB"/>
    <w:rsid w:val="00752B9B"/>
    <w:rsid w:val="00753A5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A3558"/>
    <w:rsid w:val="007A3FEF"/>
    <w:rsid w:val="007A3FF5"/>
    <w:rsid w:val="007A4068"/>
    <w:rsid w:val="007A555F"/>
    <w:rsid w:val="007A661C"/>
    <w:rsid w:val="007A6E28"/>
    <w:rsid w:val="007A7288"/>
    <w:rsid w:val="007A72A0"/>
    <w:rsid w:val="007A7BBE"/>
    <w:rsid w:val="007B0BD9"/>
    <w:rsid w:val="007B1179"/>
    <w:rsid w:val="007B1F11"/>
    <w:rsid w:val="007B48D5"/>
    <w:rsid w:val="007B621E"/>
    <w:rsid w:val="007C0FFB"/>
    <w:rsid w:val="007C4398"/>
    <w:rsid w:val="007C6558"/>
    <w:rsid w:val="007D0098"/>
    <w:rsid w:val="007D07FA"/>
    <w:rsid w:val="007D33A6"/>
    <w:rsid w:val="007D38C9"/>
    <w:rsid w:val="007F1863"/>
    <w:rsid w:val="007F280A"/>
    <w:rsid w:val="007F31B1"/>
    <w:rsid w:val="008008C0"/>
    <w:rsid w:val="008058E4"/>
    <w:rsid w:val="0080673F"/>
    <w:rsid w:val="0080795B"/>
    <w:rsid w:val="00807A7E"/>
    <w:rsid w:val="00812B43"/>
    <w:rsid w:val="008141B5"/>
    <w:rsid w:val="00814611"/>
    <w:rsid w:val="00814CF7"/>
    <w:rsid w:val="0081646F"/>
    <w:rsid w:val="008165AD"/>
    <w:rsid w:val="00817115"/>
    <w:rsid w:val="00820AAB"/>
    <w:rsid w:val="00820B71"/>
    <w:rsid w:val="00823149"/>
    <w:rsid w:val="0082420B"/>
    <w:rsid w:val="00825D56"/>
    <w:rsid w:val="00827E61"/>
    <w:rsid w:val="00830254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825BC"/>
    <w:rsid w:val="0088284D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2405"/>
    <w:rsid w:val="008C2A4E"/>
    <w:rsid w:val="008C3BCF"/>
    <w:rsid w:val="008C7162"/>
    <w:rsid w:val="008D208F"/>
    <w:rsid w:val="008D63F9"/>
    <w:rsid w:val="008E06D6"/>
    <w:rsid w:val="008E0DED"/>
    <w:rsid w:val="008E4488"/>
    <w:rsid w:val="008F1054"/>
    <w:rsid w:val="008F2B40"/>
    <w:rsid w:val="008F3440"/>
    <w:rsid w:val="008F658E"/>
    <w:rsid w:val="009007D3"/>
    <w:rsid w:val="009008A9"/>
    <w:rsid w:val="0090243A"/>
    <w:rsid w:val="00902EFF"/>
    <w:rsid w:val="009037C6"/>
    <w:rsid w:val="00904005"/>
    <w:rsid w:val="00904625"/>
    <w:rsid w:val="00907BDA"/>
    <w:rsid w:val="00912212"/>
    <w:rsid w:val="00913B9E"/>
    <w:rsid w:val="009150A4"/>
    <w:rsid w:val="00920217"/>
    <w:rsid w:val="009268E5"/>
    <w:rsid w:val="00930790"/>
    <w:rsid w:val="009307B7"/>
    <w:rsid w:val="0093142D"/>
    <w:rsid w:val="0093381E"/>
    <w:rsid w:val="00934AB4"/>
    <w:rsid w:val="00936C54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41203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A48"/>
    <w:rsid w:val="00A57744"/>
    <w:rsid w:val="00A63B38"/>
    <w:rsid w:val="00A65EF6"/>
    <w:rsid w:val="00A67EDD"/>
    <w:rsid w:val="00A702DD"/>
    <w:rsid w:val="00A72966"/>
    <w:rsid w:val="00A73255"/>
    <w:rsid w:val="00A734F0"/>
    <w:rsid w:val="00A74C2B"/>
    <w:rsid w:val="00A77336"/>
    <w:rsid w:val="00A8319F"/>
    <w:rsid w:val="00A901F6"/>
    <w:rsid w:val="00A96430"/>
    <w:rsid w:val="00AA011B"/>
    <w:rsid w:val="00AA6BC6"/>
    <w:rsid w:val="00AA7F93"/>
    <w:rsid w:val="00AB63A7"/>
    <w:rsid w:val="00AB6454"/>
    <w:rsid w:val="00AC1A47"/>
    <w:rsid w:val="00AD06EE"/>
    <w:rsid w:val="00AD175C"/>
    <w:rsid w:val="00AE3CD4"/>
    <w:rsid w:val="00AE4296"/>
    <w:rsid w:val="00AF109C"/>
    <w:rsid w:val="00AF1259"/>
    <w:rsid w:val="00AF244E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6009"/>
    <w:rsid w:val="00B17055"/>
    <w:rsid w:val="00B20959"/>
    <w:rsid w:val="00B22453"/>
    <w:rsid w:val="00B255A9"/>
    <w:rsid w:val="00B35054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6ED7"/>
    <w:rsid w:val="00B81019"/>
    <w:rsid w:val="00B83FDD"/>
    <w:rsid w:val="00B85094"/>
    <w:rsid w:val="00B85646"/>
    <w:rsid w:val="00B8594E"/>
    <w:rsid w:val="00B87132"/>
    <w:rsid w:val="00B87355"/>
    <w:rsid w:val="00B90380"/>
    <w:rsid w:val="00B90EC6"/>
    <w:rsid w:val="00B91A63"/>
    <w:rsid w:val="00B94ADB"/>
    <w:rsid w:val="00BA1B85"/>
    <w:rsid w:val="00BA24C4"/>
    <w:rsid w:val="00BA708D"/>
    <w:rsid w:val="00BB0B67"/>
    <w:rsid w:val="00BB1A49"/>
    <w:rsid w:val="00BB21B5"/>
    <w:rsid w:val="00BB32A1"/>
    <w:rsid w:val="00BB4B26"/>
    <w:rsid w:val="00BC08A4"/>
    <w:rsid w:val="00BC13F1"/>
    <w:rsid w:val="00BD0C4D"/>
    <w:rsid w:val="00BD0F61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79A8"/>
    <w:rsid w:val="00C003A3"/>
    <w:rsid w:val="00C01006"/>
    <w:rsid w:val="00C05FB8"/>
    <w:rsid w:val="00C06C3A"/>
    <w:rsid w:val="00C154B7"/>
    <w:rsid w:val="00C211D7"/>
    <w:rsid w:val="00C24C3A"/>
    <w:rsid w:val="00C26BA1"/>
    <w:rsid w:val="00C313D3"/>
    <w:rsid w:val="00C34BB3"/>
    <w:rsid w:val="00C3533C"/>
    <w:rsid w:val="00C37C67"/>
    <w:rsid w:val="00C43D9C"/>
    <w:rsid w:val="00C455CF"/>
    <w:rsid w:val="00C463BA"/>
    <w:rsid w:val="00C50E94"/>
    <w:rsid w:val="00C53124"/>
    <w:rsid w:val="00C53711"/>
    <w:rsid w:val="00C54203"/>
    <w:rsid w:val="00C57182"/>
    <w:rsid w:val="00C66AAF"/>
    <w:rsid w:val="00C672F5"/>
    <w:rsid w:val="00C73C90"/>
    <w:rsid w:val="00C754BF"/>
    <w:rsid w:val="00C758DC"/>
    <w:rsid w:val="00C77BC3"/>
    <w:rsid w:val="00C810D5"/>
    <w:rsid w:val="00C84A52"/>
    <w:rsid w:val="00C8776F"/>
    <w:rsid w:val="00C878B2"/>
    <w:rsid w:val="00C915CF"/>
    <w:rsid w:val="00C92DB3"/>
    <w:rsid w:val="00C93314"/>
    <w:rsid w:val="00C94B8C"/>
    <w:rsid w:val="00C95BD8"/>
    <w:rsid w:val="00C970DA"/>
    <w:rsid w:val="00CA6B2F"/>
    <w:rsid w:val="00CB7AFD"/>
    <w:rsid w:val="00CC1A20"/>
    <w:rsid w:val="00CD24CA"/>
    <w:rsid w:val="00CE16CD"/>
    <w:rsid w:val="00CE447D"/>
    <w:rsid w:val="00CE51D5"/>
    <w:rsid w:val="00CF1295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F17"/>
    <w:rsid w:val="00D20703"/>
    <w:rsid w:val="00D23DBD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7289A"/>
    <w:rsid w:val="00D74289"/>
    <w:rsid w:val="00D74CE2"/>
    <w:rsid w:val="00D81BE6"/>
    <w:rsid w:val="00D84B4E"/>
    <w:rsid w:val="00D871AD"/>
    <w:rsid w:val="00D91ED2"/>
    <w:rsid w:val="00D93412"/>
    <w:rsid w:val="00D95D39"/>
    <w:rsid w:val="00D96284"/>
    <w:rsid w:val="00DA2060"/>
    <w:rsid w:val="00DA24F7"/>
    <w:rsid w:val="00DA5190"/>
    <w:rsid w:val="00DB0A69"/>
    <w:rsid w:val="00DB148A"/>
    <w:rsid w:val="00DB14F5"/>
    <w:rsid w:val="00DB59A2"/>
    <w:rsid w:val="00DB5ECE"/>
    <w:rsid w:val="00DB7BB1"/>
    <w:rsid w:val="00DC14A5"/>
    <w:rsid w:val="00DC2D10"/>
    <w:rsid w:val="00DC49D3"/>
    <w:rsid w:val="00DC60D0"/>
    <w:rsid w:val="00DD1F35"/>
    <w:rsid w:val="00DD3C03"/>
    <w:rsid w:val="00DE131B"/>
    <w:rsid w:val="00DE2FA4"/>
    <w:rsid w:val="00DE3E2B"/>
    <w:rsid w:val="00DF4073"/>
    <w:rsid w:val="00DF424C"/>
    <w:rsid w:val="00DF58B0"/>
    <w:rsid w:val="00DF7774"/>
    <w:rsid w:val="00E05B3E"/>
    <w:rsid w:val="00E06647"/>
    <w:rsid w:val="00E20747"/>
    <w:rsid w:val="00E2676B"/>
    <w:rsid w:val="00E30021"/>
    <w:rsid w:val="00E30FED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241"/>
    <w:rsid w:val="00E80C07"/>
    <w:rsid w:val="00E863AF"/>
    <w:rsid w:val="00E9509C"/>
    <w:rsid w:val="00E95209"/>
    <w:rsid w:val="00E9736C"/>
    <w:rsid w:val="00E976F5"/>
    <w:rsid w:val="00EA5E84"/>
    <w:rsid w:val="00EA6BE0"/>
    <w:rsid w:val="00EA788A"/>
    <w:rsid w:val="00EA7F16"/>
    <w:rsid w:val="00EB17C9"/>
    <w:rsid w:val="00EB6EC7"/>
    <w:rsid w:val="00EC1039"/>
    <w:rsid w:val="00EC18C4"/>
    <w:rsid w:val="00EC384E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F45E2"/>
    <w:rsid w:val="00F00D33"/>
    <w:rsid w:val="00F0155B"/>
    <w:rsid w:val="00F03F95"/>
    <w:rsid w:val="00F1060D"/>
    <w:rsid w:val="00F10E68"/>
    <w:rsid w:val="00F14E48"/>
    <w:rsid w:val="00F15542"/>
    <w:rsid w:val="00F20FCE"/>
    <w:rsid w:val="00F22E55"/>
    <w:rsid w:val="00F24BB0"/>
    <w:rsid w:val="00F24BC7"/>
    <w:rsid w:val="00F25CF6"/>
    <w:rsid w:val="00F278BF"/>
    <w:rsid w:val="00F32C5A"/>
    <w:rsid w:val="00F352F1"/>
    <w:rsid w:val="00F427C3"/>
    <w:rsid w:val="00F42F63"/>
    <w:rsid w:val="00F44479"/>
    <w:rsid w:val="00F44761"/>
    <w:rsid w:val="00F45837"/>
    <w:rsid w:val="00F5343E"/>
    <w:rsid w:val="00F53A92"/>
    <w:rsid w:val="00F578A9"/>
    <w:rsid w:val="00F72DC0"/>
    <w:rsid w:val="00F76A0E"/>
    <w:rsid w:val="00F76C7A"/>
    <w:rsid w:val="00F82F71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1031"/>
    <w:rsid w:val="00FE1F34"/>
    <w:rsid w:val="00FE238F"/>
    <w:rsid w:val="00FE2954"/>
    <w:rsid w:val="00FE2EA1"/>
    <w:rsid w:val="00FE4285"/>
    <w:rsid w:val="00FF23FB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6F"/>
    <w:pPr>
      <w:spacing w:after="0" w:line="240" w:lineRule="auto"/>
      <w:jc w:val="both"/>
    </w:pPr>
    <w:rPr>
      <w:lang w:val="ru-RU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7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u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Titlu2Caracter"/>
    <w:qFormat/>
    <w:rsid w:val="00C8776F"/>
    <w:pPr>
      <w:keepNext/>
      <w:numPr>
        <w:ilvl w:val="1"/>
        <w:numId w:val="1"/>
      </w:numPr>
      <w:spacing w:before="240" w:after="120"/>
      <w:outlineLvl w:val="1"/>
    </w:pPr>
    <w:rPr>
      <w:rFonts w:ascii="Times New Roman" w:eastAsia="Times New Roman" w:hAnsi="Times New Roman" w:cs="Times New Roman"/>
      <w:iCs/>
      <w:sz w:val="24"/>
      <w:szCs w:val="28"/>
      <w:lang w:val="en-US"/>
    </w:rPr>
  </w:style>
  <w:style w:type="paragraph" w:styleId="Titlu3">
    <w:name w:val="heading 3"/>
    <w:aliases w:val="Char"/>
    <w:basedOn w:val="Normal"/>
    <w:next w:val="Normal"/>
    <w:link w:val="Titlu3Caracter"/>
    <w:qFormat/>
    <w:rsid w:val="00C8776F"/>
    <w:pPr>
      <w:keepNext/>
      <w:numPr>
        <w:ilvl w:val="2"/>
        <w:numId w:val="1"/>
      </w:numPr>
      <w:spacing w:before="240" w:after="120"/>
      <w:outlineLvl w:val="2"/>
    </w:pPr>
    <w:rPr>
      <w:rFonts w:ascii="Times New Roman" w:eastAsia="Times New Roman" w:hAnsi="Times New Roman" w:cs="Times New Roman"/>
      <w:sz w:val="24"/>
      <w:szCs w:val="26"/>
      <w:lang w:val="en-US"/>
    </w:rPr>
  </w:style>
  <w:style w:type="paragraph" w:styleId="Titlu4">
    <w:name w:val="heading 4"/>
    <w:basedOn w:val="Normal"/>
    <w:next w:val="Normal"/>
    <w:link w:val="Titlu4Caracter"/>
    <w:qFormat/>
    <w:rsid w:val="00C8776F"/>
    <w:pPr>
      <w:keepNext/>
      <w:numPr>
        <w:ilvl w:val="3"/>
        <w:numId w:val="1"/>
      </w:numPr>
      <w:spacing w:before="240" w:after="120"/>
      <w:outlineLvl w:val="3"/>
    </w:pPr>
    <w:rPr>
      <w:rFonts w:ascii="Times New Roman" w:eastAsia="Times New Roman" w:hAnsi="Times New Roman" w:cs="Times New Roman"/>
      <w:b/>
      <w:bCs/>
      <w:sz w:val="24"/>
      <w:szCs w:val="28"/>
      <w:lang w:val="en-US"/>
    </w:rPr>
  </w:style>
  <w:style w:type="paragraph" w:styleId="Titlu5">
    <w:name w:val="heading 5"/>
    <w:basedOn w:val="Normal"/>
    <w:next w:val="Normal"/>
    <w:link w:val="Titlu5Caracter"/>
    <w:qFormat/>
    <w:rsid w:val="00C8776F"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val="en-US"/>
    </w:rPr>
  </w:style>
  <w:style w:type="paragraph" w:styleId="Titlu6">
    <w:name w:val="heading 6"/>
    <w:basedOn w:val="Normal"/>
    <w:next w:val="Normal"/>
    <w:link w:val="Titlu6Caracter"/>
    <w:qFormat/>
    <w:rsid w:val="00C8776F"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 w:cs="Times New Roman"/>
      <w:b/>
      <w:bCs/>
      <w:lang w:val="en-US"/>
    </w:rPr>
  </w:style>
  <w:style w:type="paragraph" w:styleId="Titlu7">
    <w:name w:val="heading 7"/>
    <w:basedOn w:val="Normal"/>
    <w:next w:val="Normal"/>
    <w:link w:val="Titlu7Caracter"/>
    <w:qFormat/>
    <w:rsid w:val="00C8776F"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Titlu8">
    <w:name w:val="heading 8"/>
    <w:basedOn w:val="Normal"/>
    <w:next w:val="Normal"/>
    <w:link w:val="Titlu8Caracter"/>
    <w:qFormat/>
    <w:rsid w:val="00C8776F"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 w:cs="Times New Roman"/>
      <w:i/>
      <w:iCs/>
      <w:sz w:val="24"/>
      <w:szCs w:val="24"/>
      <w:lang w:val="en-US"/>
    </w:rPr>
  </w:style>
  <w:style w:type="paragraph" w:styleId="Titlu9">
    <w:name w:val="heading 9"/>
    <w:basedOn w:val="Normal"/>
    <w:next w:val="Normal"/>
    <w:link w:val="Titlu9Caracter"/>
    <w:qFormat/>
    <w:rsid w:val="00C8776F"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C87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Titlu2Caracter">
    <w:name w:val="Titlu 2 Caracter"/>
    <w:aliases w:val="SubPara (a) Caracter,Heading 2 Char3 Caracter,Heading 2 Char Char2 Caracter,Heading 2 Char1 Char Char1 Caracter,SubPara (a) Char Char Char1 Caracter,Heading 2 Char Char Char Char1 Caracter,Heading 2 Char1 Char Char Char Char1 Caracter"/>
    <w:basedOn w:val="Fontdeparagrafimplicit"/>
    <w:link w:val="Titlu2"/>
    <w:rsid w:val="00C8776F"/>
    <w:rPr>
      <w:rFonts w:ascii="Times New Roman" w:eastAsia="Times New Roman" w:hAnsi="Times New Roman" w:cs="Times New Roman"/>
      <w:iCs/>
      <w:sz w:val="24"/>
      <w:szCs w:val="28"/>
    </w:rPr>
  </w:style>
  <w:style w:type="character" w:customStyle="1" w:styleId="Titlu3Caracter">
    <w:name w:val="Titlu 3 Caracter"/>
    <w:aliases w:val="Char Caracter"/>
    <w:basedOn w:val="Fontdeparagrafimplicit"/>
    <w:link w:val="Titlu3"/>
    <w:rsid w:val="00C8776F"/>
    <w:rPr>
      <w:rFonts w:ascii="Times New Roman" w:eastAsia="Times New Roman" w:hAnsi="Times New Roman" w:cs="Times New Roman"/>
      <w:sz w:val="24"/>
      <w:szCs w:val="26"/>
    </w:rPr>
  </w:style>
  <w:style w:type="character" w:customStyle="1" w:styleId="Titlu4Caracter">
    <w:name w:val="Titlu 4 Caracter"/>
    <w:basedOn w:val="Fontdeparagrafimplicit"/>
    <w:link w:val="Titlu4"/>
    <w:rsid w:val="00C8776F"/>
    <w:rPr>
      <w:rFonts w:ascii="Times New Roman" w:eastAsia="Times New Roman" w:hAnsi="Times New Roman" w:cs="Times New Roman"/>
      <w:b/>
      <w:bCs/>
      <w:sz w:val="24"/>
      <w:szCs w:val="28"/>
    </w:rPr>
  </w:style>
  <w:style w:type="character" w:customStyle="1" w:styleId="Titlu5Caracter">
    <w:name w:val="Titlu 5 Caracter"/>
    <w:basedOn w:val="Fontdeparagrafimplicit"/>
    <w:link w:val="Titlu5"/>
    <w:rsid w:val="00C8776F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lu6Caracter">
    <w:name w:val="Titlu 6 Caracter"/>
    <w:basedOn w:val="Fontdeparagrafimplicit"/>
    <w:link w:val="Titlu6"/>
    <w:rsid w:val="00C8776F"/>
    <w:rPr>
      <w:rFonts w:ascii="Cambria" w:eastAsia="Times New Roman" w:hAnsi="Cambria" w:cs="Times New Roman"/>
      <w:b/>
      <w:bCs/>
    </w:rPr>
  </w:style>
  <w:style w:type="character" w:customStyle="1" w:styleId="Titlu7Caracter">
    <w:name w:val="Titlu 7 Caracter"/>
    <w:basedOn w:val="Fontdeparagrafimplicit"/>
    <w:link w:val="Titlu7"/>
    <w:rsid w:val="00C8776F"/>
    <w:rPr>
      <w:rFonts w:ascii="Cambria" w:eastAsia="Times New Roman" w:hAnsi="Cambria" w:cs="Times New Roman"/>
      <w:sz w:val="24"/>
      <w:szCs w:val="24"/>
    </w:rPr>
  </w:style>
  <w:style w:type="character" w:customStyle="1" w:styleId="Titlu8Caracter">
    <w:name w:val="Titlu 8 Caracter"/>
    <w:basedOn w:val="Fontdeparagrafimplicit"/>
    <w:link w:val="Titlu8"/>
    <w:rsid w:val="00C8776F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Titlu9Caracter">
    <w:name w:val="Titlu 9 Caracter"/>
    <w:basedOn w:val="Fontdeparagrafimplicit"/>
    <w:link w:val="Titlu9"/>
    <w:rsid w:val="00C8776F"/>
    <w:rPr>
      <w:rFonts w:ascii="Calibri" w:eastAsia="Times New Roman" w:hAnsi="Calibri" w:cs="Times New Roman"/>
    </w:rPr>
  </w:style>
  <w:style w:type="paragraph" w:styleId="Frspaiere">
    <w:name w:val="No Spacing"/>
    <w:uiPriority w:val="1"/>
    <w:qFormat/>
    <w:rsid w:val="00C8776F"/>
    <w:pPr>
      <w:spacing w:after="0" w:line="240" w:lineRule="auto"/>
      <w:jc w:val="both"/>
    </w:pPr>
    <w:rPr>
      <w:lang w:val="ru-RU"/>
    </w:rPr>
  </w:style>
  <w:style w:type="paragraph" w:styleId="List">
    <w:name w:val="List"/>
    <w:basedOn w:val="Normal"/>
    <w:rsid w:val="00C8776F"/>
    <w:pPr>
      <w:ind w:left="360" w:hanging="360"/>
    </w:pPr>
    <w:rPr>
      <w:rFonts w:ascii="Times New Roman" w:eastAsia="Times New Roman" w:hAnsi="Times New Roman" w:cs="Times New Roman"/>
      <w:lang w:val="en-GB"/>
    </w:rPr>
  </w:style>
  <w:style w:type="paragraph" w:styleId="Textcomentariu">
    <w:name w:val="annotation text"/>
    <w:basedOn w:val="Normal"/>
    <w:link w:val="TextcomentariuCaracter"/>
    <w:semiHidden/>
    <w:rsid w:val="00C87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C877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Num-1">
    <w:name w:val="Num-1"/>
    <w:basedOn w:val="Normal"/>
    <w:next w:val="Normal"/>
    <w:rsid w:val="00C8776F"/>
    <w:pPr>
      <w:numPr>
        <w:numId w:val="2"/>
      </w:numPr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bul-1">
    <w:name w:val="bul-1"/>
    <w:basedOn w:val="Normal"/>
    <w:next w:val="Normal"/>
    <w:rsid w:val="00C8776F"/>
    <w:pPr>
      <w:numPr>
        <w:ilvl w:val="1"/>
        <w:numId w:val="3"/>
      </w:numPr>
      <w:tabs>
        <w:tab w:val="left" w:pos="567"/>
      </w:tabs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customStyle="1" w:styleId="Num-4">
    <w:name w:val="Num-4"/>
    <w:basedOn w:val="Normal"/>
    <w:rsid w:val="00C8776F"/>
    <w:pPr>
      <w:numPr>
        <w:ilvl w:val="2"/>
        <w:numId w:val="3"/>
      </w:numPr>
      <w:tabs>
        <w:tab w:val="num" w:pos="900"/>
      </w:tabs>
      <w:ind w:left="902" w:hanging="335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itlu">
    <w:name w:val="Title"/>
    <w:basedOn w:val="Normal"/>
    <w:link w:val="TitluCaracter"/>
    <w:qFormat/>
    <w:rsid w:val="00C8776F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TitluCaracter">
    <w:name w:val="Titlu Caracter"/>
    <w:basedOn w:val="Fontdeparagrafimplicit"/>
    <w:link w:val="Titlu"/>
    <w:rsid w:val="00C8776F"/>
    <w:rPr>
      <w:rFonts w:ascii="Arial" w:eastAsia="Times New Roman" w:hAnsi="Arial" w:cs="Arial"/>
      <w:b/>
      <w:bCs/>
      <w:kern w:val="28"/>
      <w:sz w:val="32"/>
      <w:szCs w:val="32"/>
      <w:lang w:val="ru-RU" w:eastAsia="ru-RU"/>
    </w:rPr>
  </w:style>
  <w:style w:type="paragraph" w:styleId="Listparagraf">
    <w:name w:val="List Paragraph"/>
    <w:basedOn w:val="Normal"/>
    <w:uiPriority w:val="34"/>
    <w:qFormat/>
    <w:rsid w:val="00C8776F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C8776F"/>
    <w:pPr>
      <w:tabs>
        <w:tab w:val="center" w:pos="4844"/>
        <w:tab w:val="right" w:pos="9689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C8776F"/>
    <w:rPr>
      <w:lang w:val="ru-RU"/>
    </w:rPr>
  </w:style>
  <w:style w:type="paragraph" w:styleId="Subsol">
    <w:name w:val="footer"/>
    <w:basedOn w:val="Normal"/>
    <w:link w:val="SubsolCaracter"/>
    <w:uiPriority w:val="99"/>
    <w:unhideWhenUsed/>
    <w:rsid w:val="00C8776F"/>
    <w:pPr>
      <w:tabs>
        <w:tab w:val="center" w:pos="4844"/>
        <w:tab w:val="right" w:pos="9689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C8776F"/>
    <w:rPr>
      <w:lang w:val="ru-RU"/>
    </w:rPr>
  </w:style>
  <w:style w:type="character" w:customStyle="1" w:styleId="apple-converted-space">
    <w:name w:val="apple-converted-space"/>
    <w:basedOn w:val="Fontdeparagrafimplicit"/>
    <w:rsid w:val="00C8776F"/>
  </w:style>
  <w:style w:type="character" w:styleId="Accentuat">
    <w:name w:val="Emphasis"/>
    <w:basedOn w:val="Fontdeparagrafimplicit"/>
    <w:uiPriority w:val="20"/>
    <w:qFormat/>
    <w:rsid w:val="00C8776F"/>
    <w:rPr>
      <w:i/>
      <w:iCs/>
    </w:rPr>
  </w:style>
  <w:style w:type="table" w:styleId="GrilTabel">
    <w:name w:val="Table Grid"/>
    <w:basedOn w:val="TabelNormal"/>
    <w:uiPriority w:val="59"/>
    <w:rsid w:val="00C8776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8776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776F"/>
    <w:rPr>
      <w:rFonts w:ascii="Tahoma" w:hAnsi="Tahoma" w:cs="Tahoma"/>
      <w:sz w:val="16"/>
      <w:szCs w:val="16"/>
      <w:lang w:val="ru-RU"/>
    </w:rPr>
  </w:style>
  <w:style w:type="character" w:customStyle="1" w:styleId="docsign1">
    <w:name w:val="doc_sign1"/>
    <w:basedOn w:val="Fontdeparagrafimplicit"/>
    <w:rsid w:val="00C8776F"/>
  </w:style>
  <w:style w:type="paragraph" w:customStyle="1" w:styleId="BodyText21">
    <w:name w:val="Body Text 21"/>
    <w:basedOn w:val="Normal"/>
    <w:rsid w:val="00C8776F"/>
    <w:pPr>
      <w:widowControl w:val="0"/>
      <w:tabs>
        <w:tab w:val="left" w:pos="-850"/>
        <w:tab w:val="left" w:pos="1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  <w:tab w:val="left" w:pos="9358"/>
        <w:tab w:val="left" w:pos="10209"/>
        <w:tab w:val="left" w:pos="11060"/>
        <w:tab w:val="left" w:pos="11911"/>
        <w:tab w:val="left" w:pos="12762"/>
        <w:tab w:val="left" w:pos="13612"/>
        <w:tab w:val="left" w:pos="14463"/>
        <w:tab w:val="left" w:pos="15314"/>
        <w:tab w:val="left" w:pos="16165"/>
        <w:tab w:val="left" w:pos="17016"/>
        <w:tab w:val="left" w:pos="17866"/>
        <w:tab w:val="left" w:pos="18717"/>
        <w:tab w:val="left" w:pos="19568"/>
        <w:tab w:val="left" w:pos="20419"/>
        <w:tab w:val="left" w:pos="21270"/>
        <w:tab w:val="left" w:pos="22120"/>
        <w:tab w:val="left" w:pos="22971"/>
        <w:tab w:val="left" w:pos="23822"/>
        <w:tab w:val="left" w:pos="24673"/>
        <w:tab w:val="left" w:pos="25524"/>
        <w:tab w:val="left" w:pos="26374"/>
        <w:tab w:val="left" w:pos="27225"/>
        <w:tab w:val="left" w:pos="28076"/>
        <w:tab w:val="left" w:pos="28927"/>
        <w:tab w:val="left" w:pos="29778"/>
        <w:tab w:val="left" w:pos="30628"/>
        <w:tab w:val="left" w:pos="31479"/>
      </w:tabs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Номер страницы1"/>
    <w:rsid w:val="00C8776F"/>
  </w:style>
  <w:style w:type="character" w:styleId="Hyperlink">
    <w:name w:val="Hyperlink"/>
    <w:rsid w:val="00C8776F"/>
    <w:rPr>
      <w:color w:val="0000FF"/>
      <w:u w:val="single"/>
    </w:rPr>
  </w:style>
  <w:style w:type="character" w:customStyle="1" w:styleId="longtext">
    <w:name w:val="long_text"/>
    <w:basedOn w:val="Fontdeparagrafimplicit"/>
    <w:rsid w:val="00C8776F"/>
  </w:style>
  <w:style w:type="character" w:customStyle="1" w:styleId="italic">
    <w:name w:val="italic"/>
    <w:basedOn w:val="Fontdeparagrafimplicit"/>
    <w:rsid w:val="00C8776F"/>
  </w:style>
  <w:style w:type="character" w:customStyle="1" w:styleId="hps">
    <w:name w:val="hps"/>
    <w:basedOn w:val="Fontdeparagrafimplicit"/>
    <w:rsid w:val="00C8776F"/>
  </w:style>
  <w:style w:type="character" w:customStyle="1" w:styleId="docheader">
    <w:name w:val="doc_header"/>
    <w:basedOn w:val="Fontdeparagrafimplicit"/>
    <w:rsid w:val="00C877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layoutTarget val="inner"/>
          <c:xMode val="edge"/>
          <c:yMode val="edge"/>
          <c:x val="0.11183144246353328"/>
          <c:y val="0.11371237458193992"/>
          <c:w val="0.84927066450567312"/>
          <c:h val="0.76588628762541855"/>
        </c:manualLayout>
      </c:layout>
      <c:barChart>
        <c:barDir val="bar"/>
        <c:grouping val="stacked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gradFill rotWithShape="0">
              <a:gsLst>
                <a:gs pos="0">
                  <a:srgbClr val="000000">
                    <a:gamma/>
                    <a:shade val="46275"/>
                    <a:invGamma/>
                  </a:srgbClr>
                </a:gs>
                <a:gs pos="50000">
                  <a:srgbClr val="9999FF"/>
                </a:gs>
                <a:gs pos="100000">
                  <a:srgbClr val="000000">
                    <a:gamma/>
                    <a:shade val="46275"/>
                    <a:invGamma/>
                  </a:srgbClr>
                </a:gs>
              </a:gsLst>
              <a:lin ang="5400000" scaled="1"/>
            </a:gradFill>
            <a:ln w="12695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0.44517516107366084"/>
                  <c:y val="-7.5885168054028772E-3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5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ctr"/>
              <c:showVal val="1"/>
            </c:dLbl>
            <c:dLbl>
              <c:idx val="1"/>
              <c:layout>
                <c:manualLayout>
                  <c:x val="0.4419336699877614"/>
                  <c:y val="4.5352430761071653E-3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5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ctr"/>
              <c:showVal val="1"/>
            </c:dLbl>
            <c:dLbl>
              <c:idx val="2"/>
              <c:layout>
                <c:manualLayout>
                  <c:x val="0.41234609618800888"/>
                  <c:y val="8.8363562471047291E-3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5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ctr"/>
              <c:showVal val="1"/>
            </c:dLbl>
            <c:dLbl>
              <c:idx val="3"/>
              <c:layout>
                <c:manualLayout>
                  <c:x val="0.30146919494205737"/>
                  <c:y val="5.3713916016691612E-3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5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ctr"/>
              <c:showVal val="1"/>
            </c:dLbl>
            <c:dLbl>
              <c:idx val="4"/>
              <c:layout>
                <c:manualLayout>
                  <c:x val="0.16703721829812879"/>
                  <c:y val="3.7392173073862271E-3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5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ctr"/>
              <c:showVal val="1"/>
            </c:dLbl>
            <c:dLbl>
              <c:idx val="5"/>
              <c:layout>
                <c:manualLayout>
                  <c:x val="6.2067041469373918E-2"/>
                  <c:y val="1.2518495583545144E-2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5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ctr"/>
              <c:showVal val="1"/>
            </c:dLbl>
            <c:dLbl>
              <c:idx val="6"/>
              <c:layout>
                <c:manualLayout>
                  <c:x val="2.2880935839686443E-2"/>
                  <c:y val="2.3649074907621031E-3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550" b="1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en-US"/>
                </a:p>
              </c:txPr>
              <c:dLblPos val="ctr"/>
              <c:showVal val="1"/>
            </c:dLbl>
            <c:dLbl>
              <c:idx val="7"/>
              <c:layout>
                <c:manualLayout>
                  <c:x val="-0.82495831197296277"/>
                  <c:y val="-2.153408211381444E-2"/>
                </c:manualLayout>
              </c:layout>
              <c:spPr>
                <a:noFill/>
                <a:ln w="25389">
                  <a:noFill/>
                </a:ln>
              </c:spPr>
              <c:txPr>
                <a:bodyPr rot="5400000" vert="horz"/>
                <a:lstStyle/>
                <a:p>
                  <a:pPr algn="ctr">
                    <a:defRPr lang="ru-RU" sz="8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n-US"/>
                </a:p>
              </c:txPr>
              <c:dLblPos val="ctr"/>
              <c:showVal val="1"/>
            </c:dLbl>
            <c:spPr>
              <a:noFill/>
              <a:ln w="25389">
                <a:noFill/>
              </a:ln>
            </c:spPr>
            <c:txPr>
              <a:bodyPr rot="5400000" vert="horz"/>
              <a:lstStyle/>
              <a:p>
                <a:pPr algn="ctr">
                  <a:defRPr lang="ru-RU"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en-US"/>
              </a:p>
            </c:txPr>
            <c:dLblPos val="ctr"/>
            <c:showVal val="1"/>
          </c:dLbls>
          <c:cat>
            <c:strRef>
              <c:f>Sheet1!$B$1:$I$1</c:f>
              <c:strCache>
                <c:ptCount val="7"/>
                <c:pt idx="0">
                  <c:v>                 Nivelul de bază,                                    media, 2009-2010</c:v>
                </c:pt>
                <c:pt idx="1">
                  <c:v>2013</c:v>
                </c:pt>
                <c:pt idx="2">
                  <c:v>2015</c:v>
                </c:pt>
                <c:pt idx="3">
                  <c:v>2020</c:v>
                </c:pt>
                <c:pt idx="4">
                  <c:v>2025</c:v>
                </c:pt>
                <c:pt idx="5">
                  <c:v>2030</c:v>
                </c:pt>
                <c:pt idx="6">
                  <c:v>2040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17</c:v>
                </c:pt>
                <c:pt idx="1">
                  <c:v>17</c:v>
                </c:pt>
                <c:pt idx="2">
                  <c:v>15.3</c:v>
                </c:pt>
                <c:pt idx="3">
                  <c:v>11</c:v>
                </c:pt>
                <c:pt idx="4">
                  <c:v>5.5</c:v>
                </c:pt>
                <c:pt idx="5">
                  <c:v>0.4</c:v>
                </c:pt>
                <c:pt idx="6">
                  <c:v>0</c:v>
                </c:pt>
              </c:numCache>
            </c:numRef>
          </c:val>
        </c:ser>
        <c:dLbls>
          <c:showVal val="1"/>
        </c:dLbls>
        <c:overlap val="100"/>
        <c:axId val="161063296"/>
        <c:axId val="161065216"/>
      </c:barChart>
      <c:catAx>
        <c:axId val="16106329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lang="ru-RU"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o-RO"/>
                  <a:t>anii</a:t>
                </a:r>
              </a:p>
            </c:rich>
          </c:tx>
          <c:layout>
            <c:manualLayout>
              <c:xMode val="edge"/>
              <c:yMode val="edge"/>
              <c:x val="0.12479740680713129"/>
              <c:y val="0.10367892976588629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majorTickMark val="none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lang="ru-RU" sz="5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61065216"/>
        <c:crosses val="autoZero"/>
        <c:auto val="1"/>
        <c:lblAlgn val="ctr"/>
        <c:lblOffset val="100"/>
        <c:tickLblSkip val="1"/>
        <c:tickMarkSkip val="1"/>
      </c:catAx>
      <c:valAx>
        <c:axId val="16106521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lang="ru-RU"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o-RO"/>
                  <a:t>consum, tone metrice</a:t>
                </a:r>
              </a:p>
            </c:rich>
          </c:tx>
          <c:layout>
            <c:manualLayout>
              <c:xMode val="edge"/>
              <c:yMode val="edge"/>
              <c:x val="0.37763371150729336"/>
              <c:y val="0.92976588628762569"/>
            </c:manualLayout>
          </c:layout>
          <c:spPr>
            <a:noFill/>
            <a:ln w="25389">
              <a:noFill/>
            </a:ln>
          </c:spPr>
        </c:title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lang="ru-RU" sz="475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en-US"/>
          </a:p>
        </c:txPr>
        <c:crossAx val="161063296"/>
        <c:crosses val="autoZero"/>
        <c:crossBetween val="between"/>
      </c:valAx>
      <c:spPr>
        <a:noFill/>
        <a:ln w="25389">
          <a:noFill/>
        </a:ln>
      </c:spPr>
    </c:plotArea>
    <c:plotVisOnly val="1"/>
    <c:dispBlanksAs val="gap"/>
  </c:chart>
  <c:spPr>
    <a:gradFill rotWithShape="0">
      <a:gsLst>
        <a:gs pos="0">
          <a:srgbClr val="DCEBF5"/>
        </a:gs>
        <a:gs pos="8000">
          <a:srgbClr val="83A7C3"/>
        </a:gs>
        <a:gs pos="13000">
          <a:srgbClr val="768FB9"/>
        </a:gs>
        <a:gs pos="21001">
          <a:srgbClr val="83A7C3"/>
        </a:gs>
        <a:gs pos="52000">
          <a:srgbClr val="FFFFFF"/>
        </a:gs>
        <a:gs pos="56000">
          <a:srgbClr val="9C6563"/>
        </a:gs>
        <a:gs pos="58000">
          <a:srgbClr val="80302D"/>
        </a:gs>
        <a:gs pos="71001">
          <a:srgbClr val="C0524E"/>
        </a:gs>
        <a:gs pos="94000">
          <a:srgbClr val="EBDAD4"/>
        </a:gs>
        <a:gs pos="100000">
          <a:srgbClr val="55261C"/>
        </a:gs>
      </a:gsLst>
      <a:lin ang="5400000" scaled="1"/>
    </a:gradFill>
    <a:ln>
      <a:noFill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6114</Words>
  <Characters>34852</Characters>
  <Application>Microsoft Office Word</Application>
  <DocSecurity>0</DocSecurity>
  <Lines>290</Lines>
  <Paragraphs>81</Paragraphs>
  <ScaleCrop>false</ScaleCrop>
  <Company/>
  <LinksUpToDate>false</LinksUpToDate>
  <CharactersWithSpaces>40885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2016-07-25T12:44:00Z</dcterms:created>
  <dcterms:modified xsi:type="dcterms:W3CDTF">2016-07-25T12:44:00Z</dcterms:modified>
</cp:coreProperties>
</file>