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92" w:rsidRPr="00A9440C" w:rsidRDefault="00366792" w:rsidP="00366792">
      <w:pPr>
        <w:pStyle w:val="Frspaiere"/>
        <w:ind w:left="864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</w:rPr>
        <w:t xml:space="preserve">                      </w:t>
      </w:r>
      <w:r w:rsidRPr="00A944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66792" w:rsidRPr="00A9440C" w:rsidRDefault="00366792" w:rsidP="00366792">
      <w:pPr>
        <w:tabs>
          <w:tab w:val="left" w:pos="1134"/>
        </w:tabs>
        <w:ind w:left="8640" w:right="-9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к Постановлению Правительства №</w:t>
      </w:r>
      <w:r>
        <w:rPr>
          <w:rFonts w:ascii="Times New Roman" w:hAnsi="Times New Roman" w:cs="Times New Roman"/>
          <w:sz w:val="28"/>
          <w:szCs w:val="28"/>
        </w:rPr>
        <w:t xml:space="preserve"> 856</w:t>
      </w:r>
    </w:p>
    <w:p w:rsidR="00366792" w:rsidRPr="00A9440C" w:rsidRDefault="00366792" w:rsidP="00366792">
      <w:pPr>
        <w:pStyle w:val="Frspaiere"/>
        <w:ind w:left="8640"/>
        <w:rPr>
          <w:rFonts w:ascii="Times New Roman" w:hAnsi="Times New Roman" w:cs="Times New Roman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 июля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 2016 г. </w:t>
      </w:r>
    </w:p>
    <w:p w:rsidR="00366792" w:rsidRPr="00A9440C" w:rsidRDefault="00366792" w:rsidP="00366792">
      <w:pPr>
        <w:pStyle w:val="Frspaiere"/>
        <w:ind w:left="9360"/>
        <w:rPr>
          <w:rFonts w:ascii="Times New Roman" w:hAnsi="Times New Roman" w:cs="Times New Roman"/>
        </w:rPr>
      </w:pPr>
    </w:p>
    <w:p w:rsidR="00366792" w:rsidRPr="00A9440C" w:rsidRDefault="00366792" w:rsidP="0036679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92" w:rsidRPr="00A9440C" w:rsidRDefault="00366792" w:rsidP="0036679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0C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p w:rsidR="00366792" w:rsidRDefault="00366792" w:rsidP="0036679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0C">
        <w:rPr>
          <w:rFonts w:ascii="Times New Roman" w:hAnsi="Times New Roman" w:cs="Times New Roman"/>
          <w:b/>
          <w:sz w:val="24"/>
          <w:szCs w:val="24"/>
        </w:rPr>
        <w:t xml:space="preserve">по внедрению в 2016-2020 годы  Программы поэтапного сокращения галоидированных </w:t>
      </w:r>
    </w:p>
    <w:p w:rsidR="00366792" w:rsidRPr="00A9440C" w:rsidRDefault="00366792" w:rsidP="0036679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0C">
        <w:rPr>
          <w:rFonts w:ascii="Times New Roman" w:hAnsi="Times New Roman" w:cs="Times New Roman"/>
          <w:b/>
          <w:sz w:val="24"/>
          <w:szCs w:val="24"/>
        </w:rPr>
        <w:t>гидрохлорфторуглеродов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40C">
        <w:rPr>
          <w:rFonts w:ascii="Times New Roman" w:hAnsi="Times New Roman" w:cs="Times New Roman"/>
          <w:b/>
          <w:sz w:val="24"/>
          <w:szCs w:val="24"/>
        </w:rPr>
        <w:t xml:space="preserve">на 2016-2040 годы  </w:t>
      </w:r>
    </w:p>
    <w:p w:rsidR="00366792" w:rsidRPr="00A9440C" w:rsidRDefault="00366792" w:rsidP="0036679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14442" w:type="dxa"/>
        <w:tblLayout w:type="fixed"/>
        <w:tblLook w:val="04A0"/>
      </w:tblPr>
      <w:tblGrid>
        <w:gridCol w:w="554"/>
        <w:gridCol w:w="2410"/>
        <w:gridCol w:w="2659"/>
        <w:gridCol w:w="1431"/>
        <w:gridCol w:w="1717"/>
        <w:gridCol w:w="1701"/>
        <w:gridCol w:w="1275"/>
        <w:gridCol w:w="845"/>
        <w:gridCol w:w="1850"/>
      </w:tblGrid>
      <w:tr w:rsidR="00366792" w:rsidRPr="00A9440C" w:rsidTr="0076060E">
        <w:trPr>
          <w:trHeight w:val="467"/>
        </w:trPr>
        <w:tc>
          <w:tcPr>
            <w:tcW w:w="554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2659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143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717" w:type="dxa"/>
          </w:tcPr>
          <w:p w:rsidR="00366792" w:rsidRPr="00A9440C" w:rsidRDefault="00366792" w:rsidP="0076060E">
            <w:pPr>
              <w:tabs>
                <w:tab w:val="left" w:pos="972"/>
                <w:tab w:val="left" w:pos="20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366792" w:rsidRPr="00A9440C" w:rsidRDefault="00366792" w:rsidP="0076060E">
            <w:pPr>
              <w:tabs>
                <w:tab w:val="left" w:pos="972"/>
                <w:tab w:val="left" w:pos="20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170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Партнеры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           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финанси-рования</w:t>
            </w:r>
          </w:p>
        </w:tc>
        <w:tc>
          <w:tcPr>
            <w:tcW w:w="845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Оце-ноч-ная стои-мость, тыс.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леев</w:t>
            </w:r>
          </w:p>
        </w:tc>
        <w:tc>
          <w:tcPr>
            <w:tcW w:w="1850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эффективности</w:t>
            </w:r>
          </w:p>
        </w:tc>
      </w:tr>
    </w:tbl>
    <w:p w:rsidR="00366792" w:rsidRPr="00A9440C" w:rsidRDefault="00366792" w:rsidP="00366792">
      <w:pPr>
        <w:rPr>
          <w:rFonts w:ascii="Times New Roman" w:hAnsi="Times New Roman" w:cs="Times New Roman"/>
          <w:sz w:val="2"/>
          <w:szCs w:val="2"/>
        </w:rPr>
      </w:pPr>
      <w:r w:rsidRPr="00A9440C">
        <w:rPr>
          <w:rFonts w:ascii="Times New Roman" w:hAnsi="Times New Roman" w:cs="Times New Roman"/>
          <w:sz w:val="2"/>
          <w:szCs w:val="2"/>
        </w:rPr>
        <w:t>1</w:t>
      </w:r>
    </w:p>
    <w:tbl>
      <w:tblPr>
        <w:tblStyle w:val="GrilTabel"/>
        <w:tblW w:w="14453" w:type="dxa"/>
        <w:tblLayout w:type="fixed"/>
        <w:tblLook w:val="04A0"/>
      </w:tblPr>
      <w:tblGrid>
        <w:gridCol w:w="550"/>
        <w:gridCol w:w="2411"/>
        <w:gridCol w:w="2651"/>
        <w:gridCol w:w="20"/>
        <w:gridCol w:w="1415"/>
        <w:gridCol w:w="7"/>
        <w:gridCol w:w="1691"/>
        <w:gridCol w:w="9"/>
        <w:gridCol w:w="9"/>
        <w:gridCol w:w="6"/>
        <w:gridCol w:w="1698"/>
        <w:gridCol w:w="6"/>
        <w:gridCol w:w="1259"/>
        <w:gridCol w:w="6"/>
        <w:gridCol w:w="11"/>
        <w:gridCol w:w="834"/>
        <w:gridCol w:w="14"/>
        <w:gridCol w:w="1845"/>
        <w:gridCol w:w="11"/>
      </w:tblGrid>
      <w:tr w:rsidR="00366792" w:rsidRPr="00A9440C" w:rsidTr="0076060E">
        <w:trPr>
          <w:gridAfter w:val="1"/>
          <w:wAfter w:w="11" w:type="dxa"/>
          <w:tblHeader/>
        </w:trPr>
        <w:tc>
          <w:tcPr>
            <w:tcW w:w="550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792" w:rsidRPr="00A9440C" w:rsidTr="0076060E">
        <w:trPr>
          <w:gridAfter w:val="1"/>
          <w:wAfter w:w="11" w:type="dxa"/>
        </w:trPr>
        <w:tc>
          <w:tcPr>
            <w:tcW w:w="14442" w:type="dxa"/>
            <w:gridSpan w:val="18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I этап (2016-2020 годы)</w:t>
            </w:r>
          </w:p>
        </w:tc>
      </w:tr>
      <w:tr w:rsidR="00366792" w:rsidRPr="00A9440C" w:rsidTr="0076060E">
        <w:trPr>
          <w:gridAfter w:val="1"/>
          <w:wAfter w:w="11" w:type="dxa"/>
        </w:trPr>
        <w:tc>
          <w:tcPr>
            <w:tcW w:w="14442" w:type="dxa"/>
            <w:gridSpan w:val="18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1. Нормативная база</w:t>
            </w:r>
          </w:p>
        </w:tc>
      </w:tr>
      <w:tr w:rsidR="00366792" w:rsidRPr="00A9440C" w:rsidTr="0076060E">
        <w:trPr>
          <w:gridAfter w:val="1"/>
          <w:wAfter w:w="11" w:type="dxa"/>
          <w:trHeight w:val="247"/>
        </w:trPr>
        <w:tc>
          <w:tcPr>
            <w:tcW w:w="550" w:type="dxa"/>
            <w:vMerge w:val="restart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  <w:r w:rsidRPr="00A9440C">
              <w:rPr>
                <w:sz w:val="20"/>
                <w:szCs w:val="20"/>
                <w:lang w:val="ru-RU"/>
              </w:rPr>
              <w:t>1.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Гармонизация национальной нормативной базы с законодательством Европейского Союза и ее совершенствование для обеспечения процесса постепенного сокращения озоноразрушающих веществ, указанных в группе I приложения С к Монреальскому протоколу </w:t>
            </w:r>
            <w:r w:rsidRPr="00A9440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</w:t>
            </w: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1.1. Пересмотр нормативной базы в данной области, разработка, продвижение предложений по внесению необходимых изменений и дополнений,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которые будут включать: 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экономики; 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"Технический центр по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промышленной безопасности и сертификации";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Технический университет Молдовы;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ассоциация холодильщиков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Республики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Молдова;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Офис Озон</w:t>
            </w: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pStyle w:val="Frspaiere"/>
              <w:ind w:right="-8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Из финансовых средств,              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качестве гранта в рамках проектов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</w:t>
            </w:r>
          </w:p>
          <w:p w:rsidR="00366792" w:rsidRPr="00A9440C" w:rsidRDefault="00366792" w:rsidP="0076060E">
            <w:pPr>
              <w:pStyle w:val="Frspaiere"/>
              <w:ind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Программы, или из других доступных финансовых источников</w:t>
            </w:r>
          </w:p>
          <w:p w:rsidR="00366792" w:rsidRPr="00A9440C" w:rsidRDefault="00366792" w:rsidP="0076060E">
            <w:pPr>
              <w:pStyle w:val="Frspaiere"/>
              <w:ind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тыс. леев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нормативных актов утверждены / приняты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2230"/>
        </w:trPr>
        <w:tc>
          <w:tcPr>
            <w:tcW w:w="550" w:type="dxa"/>
            <w:vMerge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- требования по запрету импорта некоторых видов продукции и оборудования, содержащих озоноразрушающие вещества, перечисленные в группе I приложения С к  Монреальскому протоколу</w:t>
            </w:r>
            <w:r w:rsidRPr="00A9440C">
              <w:rPr>
                <w:rFonts w:ascii="Times New Roman" w:hAnsi="Times New Roman" w:cs="Times New Roman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(новые и/или используемые);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624"/>
        </w:trPr>
        <w:tc>
          <w:tcPr>
            <w:tcW w:w="550" w:type="dxa"/>
            <w:vMerge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недостатков, приводящих к нелегальной поставке на рынок озоноразрушающих веществ,  продукции и оборудования, содержащих такие вещества;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247"/>
        </w:trPr>
        <w:tc>
          <w:tcPr>
            <w:tcW w:w="550" w:type="dxa"/>
            <w:vMerge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  <w:vMerge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меры, направленные на предупреждение роста потребления и последующее сокращение озоноразрушающих веществ и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использования альтернативных фреонов, поощрение экономических агентов внедрять альтернативные технологии – незагрязняющие и дружественные окружающей среде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427"/>
        </w:trPr>
        <w:tc>
          <w:tcPr>
            <w:tcW w:w="550" w:type="dxa"/>
            <w:vMerge w:val="restart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1.2. Создание Системы обязательного обучения и аттестации технического отраслевого персонала, работающего с оборудованием и установками, которые содержат озоноразрушающие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1435" w:type="dxa"/>
            <w:gridSpan w:val="2"/>
            <w:vMerge w:val="restart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366792" w:rsidRPr="00A9440C" w:rsidRDefault="00366792" w:rsidP="0076060E">
            <w:pPr>
              <w:pStyle w:val="Frspaiere"/>
              <w:jc w:val="left"/>
            </w:pPr>
          </w:p>
        </w:tc>
        <w:tc>
          <w:tcPr>
            <w:tcW w:w="1722" w:type="dxa"/>
            <w:gridSpan w:val="4"/>
            <w:vMerge w:val="restart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366792" w:rsidRPr="00A9440C" w:rsidRDefault="00366792" w:rsidP="0076060E">
            <w:pPr>
              <w:pStyle w:val="Textcomentariu"/>
              <w:rPr>
                <w:lang w:eastAsia="en-US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663"/>
        </w:trPr>
        <w:tc>
          <w:tcPr>
            <w:tcW w:w="550" w:type="dxa"/>
            <w:vMerge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1.3 Разработка механизма установления и распределения годовых квот на импорт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, продукции и оборудования, содержащих такие вещества </w:t>
            </w:r>
          </w:p>
        </w:tc>
        <w:tc>
          <w:tcPr>
            <w:tcW w:w="1435" w:type="dxa"/>
            <w:gridSpan w:val="2"/>
            <w:vMerge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366792" w:rsidRPr="00A9440C" w:rsidRDefault="00366792" w:rsidP="0076060E">
            <w:pPr>
              <w:pStyle w:val="Textcomentariu"/>
              <w:rPr>
                <w:lang w:eastAsia="en-US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624"/>
        </w:trPr>
        <w:tc>
          <w:tcPr>
            <w:tcW w:w="550" w:type="dxa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left="170"/>
              <w:jc w:val="center"/>
              <w:rPr>
                <w:sz w:val="20"/>
                <w:szCs w:val="20"/>
                <w:lang w:val="ru-RU"/>
              </w:rPr>
            </w:pPr>
            <w:r w:rsidRPr="00A9440C">
              <w:rPr>
                <w:sz w:val="20"/>
                <w:szCs w:val="20"/>
                <w:lang w:val="ru-RU"/>
              </w:rPr>
              <w:t>2.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Дополнение нормативной базы</w:t>
            </w:r>
            <w:r w:rsidRPr="00A9440C">
              <w:rPr>
                <w:rFonts w:ascii="Times New Roman" w:hAnsi="Times New Roman" w:cs="Times New Roman"/>
              </w:rPr>
              <w:t xml:space="preserve"> об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отходах положениями о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гидрохлорфторуглеродах</w:t>
            </w: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2.1.Разработка предложений о дополнении нормативной базы </w:t>
            </w:r>
            <w:r w:rsidRPr="00A9440C">
              <w:rPr>
                <w:rFonts w:ascii="Times New Roman" w:hAnsi="Times New Roman" w:cs="Times New Roman"/>
              </w:rPr>
              <w:t xml:space="preserve">об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отходах, положениями по управлению отходами, содержащими 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гидрохлорфторуглероды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III квартал  2016 г.</w:t>
            </w: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средств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нормативных актов разработаны и продвинуты </w:t>
            </w:r>
          </w:p>
        </w:tc>
      </w:tr>
      <w:tr w:rsidR="00366792" w:rsidRPr="00A9440C" w:rsidTr="0076060E">
        <w:trPr>
          <w:gridAfter w:val="1"/>
          <w:wAfter w:w="11" w:type="dxa"/>
          <w:trHeight w:val="1844"/>
        </w:trPr>
        <w:tc>
          <w:tcPr>
            <w:tcW w:w="550" w:type="dxa"/>
          </w:tcPr>
          <w:p w:rsidR="00366792" w:rsidRPr="00A9440C" w:rsidRDefault="00366792" w:rsidP="00366792">
            <w:pPr>
              <w:pStyle w:val="bul-1"/>
              <w:numPr>
                <w:ilvl w:val="1"/>
                <w:numId w:val="2"/>
              </w:numPr>
              <w:ind w:left="-30" w:righ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2.2. Дополнение проекта Положения об отходах электрического и электронного оборудования положениями по управлению отходами электрического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электронного оборудования, содержащего 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гидрохлорфторуглероды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IV квартал 2016 г.</w:t>
            </w: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средств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Положение утверждено</w:t>
            </w:r>
          </w:p>
        </w:tc>
      </w:tr>
      <w:tr w:rsidR="00366792" w:rsidRPr="00A9440C" w:rsidTr="0076060E">
        <w:trPr>
          <w:gridAfter w:val="1"/>
          <w:wAfter w:w="11" w:type="dxa"/>
          <w:trHeight w:val="2445"/>
        </w:trPr>
        <w:tc>
          <w:tcPr>
            <w:tcW w:w="550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Дополнение нормативной базы по химическим веществам, охране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атмосферного воздуха и о доступе общественности  к информации в области окружающей среды положениями относительно 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3.1. Установление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 классификации, маркировке и упаковке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и продукции, содержащей такие вещества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IV квартал 2016 г.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бюджетных средств 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tabs>
                <w:tab w:val="left" w:pos="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акт утвержден </w:t>
            </w:r>
          </w:p>
        </w:tc>
      </w:tr>
      <w:tr w:rsidR="00366792" w:rsidRPr="00A9440C" w:rsidTr="0076060E">
        <w:trPr>
          <w:gridAfter w:val="1"/>
          <w:wAfter w:w="11" w:type="dxa"/>
          <w:trHeight w:val="2640"/>
        </w:trPr>
        <w:tc>
          <w:tcPr>
            <w:tcW w:w="550" w:type="dxa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3.2. Дополнение</w:t>
            </w:r>
          </w:p>
          <w:p w:rsidR="00366792" w:rsidRPr="00A9440C" w:rsidRDefault="00366792" w:rsidP="0076060E">
            <w:pPr>
              <w:ind w:right="-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нормативной базы о создании Автоматизирован-ной информационной системы  „Регистр химичес- кой продукции, поставленной на рынок Республики Молдова” элементами регулирования 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 озоноразрушающих веществ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  годы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средств и других доступных финансовых источников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tabs>
                <w:tab w:val="left" w:pos="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акт утвержден </w:t>
            </w:r>
          </w:p>
        </w:tc>
      </w:tr>
      <w:tr w:rsidR="00366792" w:rsidRPr="00A9440C" w:rsidTr="0076060E">
        <w:trPr>
          <w:gridAfter w:val="1"/>
          <w:wAfter w:w="11" w:type="dxa"/>
          <w:trHeight w:val="105"/>
        </w:trPr>
        <w:tc>
          <w:tcPr>
            <w:tcW w:w="550" w:type="dxa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3.3. Включение положений,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регламентирующих выбросы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в проект закона об охране атмосферного воздуха 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пределах бюджетных средств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tabs>
                <w:tab w:val="left" w:pos="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разработаны и включены </w:t>
            </w:r>
          </w:p>
        </w:tc>
      </w:tr>
      <w:tr w:rsidR="00366792" w:rsidRPr="00A9440C" w:rsidTr="0076060E">
        <w:trPr>
          <w:gridAfter w:val="1"/>
          <w:wAfter w:w="11" w:type="dxa"/>
          <w:trHeight w:val="165"/>
        </w:trPr>
        <w:tc>
          <w:tcPr>
            <w:tcW w:w="550" w:type="dxa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left="170" w:right="-108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</w:tcPr>
          <w:p w:rsidR="00366792" w:rsidRPr="00A9440C" w:rsidRDefault="00366792" w:rsidP="0076060E">
            <w:pPr>
              <w:ind w:right="-4"/>
              <w:rPr>
                <w:sz w:val="20"/>
                <w:szCs w:val="20"/>
                <w:lang w:val="ro-MO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3.4. Дополнение нормативной базы</w:t>
            </w:r>
            <w:r w:rsidRPr="00A9440C">
              <w:rPr>
                <w:rFonts w:ascii="Times New Roman" w:hAnsi="Times New Roman" w:cs="Times New Roman"/>
              </w:rPr>
              <w:t xml:space="preserve"> о создании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Pr="00A9440C">
              <w:rPr>
                <w:rFonts w:ascii="Times New Roman" w:hAnsi="Times New Roman" w:cs="Times New Roman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выбросов и переноса</w:t>
            </w:r>
            <w:r w:rsidRPr="00A9440C">
              <w:rPr>
                <w:rFonts w:ascii="Times New Roman" w:hAnsi="Times New Roman" w:cs="Times New Roman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загрязнителей,</w:t>
            </w:r>
            <w:r w:rsidRPr="00A9440C">
              <w:rPr>
                <w:rFonts w:ascii="Times New Roman" w:hAnsi="Times New Roman" w:cs="Times New Roman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с включе-нием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в список веществ, подлежащих учету, представлению отчетности, а также обеспечению доступа общественности к информации в части мониторинга выбросов г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идрохлорфторуглеродов и других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озоноразрушающих веществ</w:t>
            </w: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7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gridSpan w:val="3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gridSpan w:val="3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A9440C">
              <w:rPr>
                <w:sz w:val="20"/>
                <w:szCs w:val="20"/>
                <w:lang w:val="ru-RU"/>
              </w:rPr>
              <w:t>В пределах бюджетных средств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pStyle w:val="bul-1"/>
              <w:numPr>
                <w:ilvl w:val="0"/>
                <w:numId w:val="0"/>
              </w:numPr>
              <w:ind w:right="-108"/>
              <w:jc w:val="left"/>
              <w:rPr>
                <w:sz w:val="20"/>
                <w:szCs w:val="20"/>
                <w:lang w:val="ru-RU"/>
              </w:rPr>
            </w:pPr>
            <w:r w:rsidRPr="00A9440C">
              <w:rPr>
                <w:sz w:val="20"/>
                <w:szCs w:val="20"/>
                <w:lang w:val="ru-RU"/>
              </w:rPr>
              <w:t xml:space="preserve">Нормативные акты утверждены </w:t>
            </w:r>
          </w:p>
        </w:tc>
      </w:tr>
      <w:tr w:rsidR="00366792" w:rsidRPr="00A9440C" w:rsidTr="0076060E">
        <w:trPr>
          <w:trHeight w:val="192"/>
        </w:trPr>
        <w:tc>
          <w:tcPr>
            <w:tcW w:w="550" w:type="dxa"/>
          </w:tcPr>
          <w:p w:rsidR="00366792" w:rsidRPr="00A9440C" w:rsidRDefault="00366792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b/>
                <w:sz w:val="20"/>
                <w:szCs w:val="20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Разработка и усовершенствование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</w:rPr>
              <w:t>С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истемы отчетности данных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об импорте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и использовании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озоноразрушающих веществ,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продукции  и оборудования, содержащих такие вещества,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а также их обслуживании</w:t>
            </w:r>
          </w:p>
        </w:tc>
        <w:tc>
          <w:tcPr>
            <w:tcW w:w="2651" w:type="dxa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4.1. Создание электронной системы отчетности данных об импорте и использовании озоноразрушающих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веществ, продукции и оборудования, содержащих такие вещества 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 квартал  2016 г.</w:t>
            </w:r>
          </w:p>
          <w:p w:rsidR="00366792" w:rsidRPr="00A9440C" w:rsidRDefault="00366792" w:rsidP="0076060E">
            <w:pPr>
              <w:pStyle w:val="Frspaiere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среды;</w:t>
            </w:r>
          </w:p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Национальное бюро статистики </w:t>
            </w:r>
          </w:p>
        </w:tc>
        <w:tc>
          <w:tcPr>
            <w:tcW w:w="1713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ассоциация холодильщиков Республики Молдова;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Офис Озон </w:t>
            </w:r>
          </w:p>
        </w:tc>
        <w:tc>
          <w:tcPr>
            <w:tcW w:w="1265" w:type="dxa"/>
            <w:gridSpan w:val="2"/>
          </w:tcPr>
          <w:p w:rsidR="00366792" w:rsidRPr="00A9440C" w:rsidRDefault="00366792" w:rsidP="0076060E">
            <w:pPr>
              <w:pStyle w:val="Frspaiere"/>
              <w:ind w:right="-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финансовых средств, полученных в качестве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гранта в рамках проектов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</w:tc>
        <w:tc>
          <w:tcPr>
            <w:tcW w:w="851" w:type="dxa"/>
            <w:gridSpan w:val="3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 тыс. леев</w:t>
            </w:r>
          </w:p>
        </w:tc>
        <w:tc>
          <w:tcPr>
            <w:tcW w:w="1870" w:type="dxa"/>
            <w:gridSpan w:val="3"/>
          </w:tcPr>
          <w:p w:rsidR="00366792" w:rsidRPr="00A9440C" w:rsidRDefault="00366792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создана </w:t>
            </w:r>
          </w:p>
        </w:tc>
      </w:tr>
      <w:tr w:rsidR="00366792" w:rsidRPr="00A9440C" w:rsidTr="0076060E">
        <w:trPr>
          <w:gridAfter w:val="1"/>
          <w:wAfter w:w="11" w:type="dxa"/>
          <w:trHeight w:val="2070"/>
        </w:trPr>
        <w:tc>
          <w:tcPr>
            <w:tcW w:w="550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квот и экологических сборов,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необходимости, на ежегодный допустимый импорт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озоноразрушающих веществ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продукции и оборудования, содержащего такие вещества </w:t>
            </w: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5.1. Установление и утверждение ежегодных квот на импорт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и оборудования, которые содержат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такие вещества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. Одновременно будут объявлены квоты на импорт на последующие годы, исходя из графика поэтапного сокращения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2016-2020 годы </w:t>
            </w:r>
          </w:p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707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Офис Озон </w:t>
            </w:r>
          </w:p>
        </w:tc>
        <w:tc>
          <w:tcPr>
            <w:tcW w:w="126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Квоты утверждены  </w:t>
            </w:r>
          </w:p>
        </w:tc>
      </w:tr>
      <w:tr w:rsidR="00366792" w:rsidRPr="00A9440C" w:rsidTr="0076060E">
        <w:trPr>
          <w:gridAfter w:val="1"/>
          <w:wAfter w:w="11" w:type="dxa"/>
        </w:trPr>
        <w:tc>
          <w:tcPr>
            <w:tcW w:w="14442" w:type="dxa"/>
            <w:gridSpan w:val="18"/>
          </w:tcPr>
          <w:p w:rsidR="00366792" w:rsidRPr="00A9440C" w:rsidRDefault="00366792" w:rsidP="0076060E">
            <w:pPr>
              <w:pStyle w:val="Listparagraf"/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 w:right="4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2. Меры, направленные на создание организационной базы для I этапа</w:t>
            </w:r>
          </w:p>
        </w:tc>
      </w:tr>
      <w:tr w:rsidR="00366792" w:rsidRPr="00A9440C" w:rsidTr="0076060E">
        <w:trPr>
          <w:gridAfter w:val="1"/>
          <w:wAfter w:w="11" w:type="dxa"/>
          <w:trHeight w:val="334"/>
        </w:trPr>
        <w:tc>
          <w:tcPr>
            <w:tcW w:w="550" w:type="dxa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(2016-2020) будет направлен на сокращение на 35% допустимого использования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озоноразрушающих веществ,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предусмотренных в Группе I,Приложения C к Монреальскому протоколу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</w:pP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6.1. Разработка технических критериев (теоретические и практические требования)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приведенных в соответствие с регламентами ЕС,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для подготовки специалистов холодильщиков в секторе обслуживания холодильного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оборудования и систем кондиционирования воздуха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2016-2020  годы (один раз в 3 года)</w:t>
            </w:r>
          </w:p>
        </w:tc>
        <w:tc>
          <w:tcPr>
            <w:tcW w:w="1707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4"/>
              <w:jc w:val="left"/>
            </w:pP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Технический университет Молдовы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440C">
              <w:t> 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" w:right="-93"/>
              <w:jc w:val="left"/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Учебно-производственный центр;</w:t>
            </w:r>
            <w:r w:rsidRPr="00A9440C">
              <w:t> 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Общественная ассоциация холодильщиков Республики Молдова;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"/>
              <w:jc w:val="left"/>
            </w:pP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Технологический колледж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9440C">
              <w:t> 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Офис Озон </w:t>
            </w:r>
          </w:p>
        </w:tc>
        <w:tc>
          <w:tcPr>
            <w:tcW w:w="126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8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Из финансовых средств, полученных в качестве гранта в рамках проектов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</w:tc>
        <w:tc>
          <w:tcPr>
            <w:tcW w:w="845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 млн. 890 тыс. леев</w:t>
            </w:r>
          </w:p>
        </w:tc>
        <w:tc>
          <w:tcPr>
            <w:tcW w:w="1859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разработаны; технический персонал обучен, сертифицирован и снабжен средствами и оборудованием </w:t>
            </w:r>
          </w:p>
        </w:tc>
      </w:tr>
      <w:tr w:rsidR="00366792" w:rsidRPr="00A9440C" w:rsidTr="0076060E">
        <w:trPr>
          <w:gridAfter w:val="1"/>
          <w:wAfter w:w="11" w:type="dxa"/>
          <w:trHeight w:val="3073"/>
        </w:trPr>
        <w:tc>
          <w:tcPr>
            <w:tcW w:w="550" w:type="dxa"/>
            <w:vMerge w:val="restart"/>
            <w:vAlign w:val="center"/>
          </w:tcPr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курсов обязательного обучения и повышения квалификации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персонала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предприятий, 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обслуживающих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холодильное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и системы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кондиционирования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воздуха,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</w:t>
            </w:r>
          </w:p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доступными техническими средствами и инструментами 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ind w:right="-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6.2.Разработка/приобретение материалов для профессионального обучения;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аренда и использование, по необходимости, совершенного оборудования Института химии Академии наук Молдовы; 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Кодекса хороших практик в области охлаждения, кондиционирования воздуха 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828"/>
        </w:trPr>
        <w:tc>
          <w:tcPr>
            <w:tcW w:w="550" w:type="dxa"/>
            <w:vMerge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6.3. Обязательное обучение и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квалификации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технического персонала холодильного оборудования;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оснащение специалистов холодильщиков инструментами и оборудованием для  обслуживания холодильных установок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231"/>
        </w:trPr>
        <w:tc>
          <w:tcPr>
            <w:tcW w:w="550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6.4. Переоснащение и переоборудование существующего  холодильного оборудования и оборудования для кондиционирования воздуха, функционирующего с  использованием озоноразрушающих веществ, перечисленных в Группе I Приложения С к Монреальскому  протоколу, путем их замены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альтернативными фреонами нового   поколения, в том числе фреонами природного  происхождения (углеводороды:  пропан, изобутан, цикло-, изопентан, Н</w:t>
            </w:r>
            <w:r w:rsidRPr="00A944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О, NH</w:t>
            </w:r>
            <w:r w:rsidRPr="00A944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, воздух, гелий и СО</w:t>
            </w:r>
            <w:r w:rsidRPr="00A9440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процессов рекуперации, переработки или уничтожения запасов замещенных озоноразрушающих веществ </w:t>
            </w:r>
          </w:p>
        </w:tc>
        <w:tc>
          <w:tcPr>
            <w:tcW w:w="1422" w:type="dxa"/>
            <w:gridSpan w:val="2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Экономические агенты;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ассоциация холодильщиков Республики Молдова </w:t>
            </w:r>
          </w:p>
        </w:tc>
        <w:tc>
          <w:tcPr>
            <w:tcW w:w="1276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247"/>
        </w:trPr>
        <w:tc>
          <w:tcPr>
            <w:tcW w:w="550" w:type="dxa"/>
            <w:tcBorders>
              <w:bottom w:val="nil"/>
            </w:tcBorders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1" w:type="dxa"/>
            <w:tcBorders>
              <w:bottom w:val="nil"/>
            </w:tcBorders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Укрепление потенциала Таможенной службы</w:t>
            </w: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7.1. Разработка/ приобретение материалов для профессионального обучения;</w:t>
            </w:r>
          </w:p>
          <w:p w:rsidR="00366792" w:rsidRPr="00A9440C" w:rsidRDefault="00366792" w:rsidP="00760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Руководства для сотрудника таможни о регулировании импорта/экспорта озоноразрушающих веществ, а также оборудования и продукции, содержащих такие вещества </w:t>
            </w:r>
          </w:p>
        </w:tc>
        <w:tc>
          <w:tcPr>
            <w:tcW w:w="1422" w:type="dxa"/>
            <w:gridSpan w:val="2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15" w:type="dxa"/>
            <w:gridSpan w:val="4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среды;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сотрудников таможни;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Офис Озон 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Из финансовых средств, полученных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гранта в рамках проектов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200 тыс. леев</w:t>
            </w:r>
          </w:p>
        </w:tc>
        <w:tc>
          <w:tcPr>
            <w:tcW w:w="1845" w:type="dxa"/>
            <w:tcBorders>
              <w:bottom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Таможенная служба оснащена;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таможенные сотрудники / брокеры обучены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948"/>
        </w:trPr>
        <w:tc>
          <w:tcPr>
            <w:tcW w:w="550" w:type="dxa"/>
            <w:tcBorders>
              <w:top w:val="nil"/>
            </w:tcBorders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7.2.Теоретическое и практическое обучение таможенных сотрудников/брокеров</w:t>
            </w: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3626"/>
        </w:trPr>
        <w:tc>
          <w:tcPr>
            <w:tcW w:w="550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Образование, информирование и повышение осведомленности населения</w:t>
            </w: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8.1. Меры по повышению информированности, предназначенные для общественности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(школ, в частности профессиональных, экономических агентов и т.д.),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технического персонала холодильного оборудования, потребителей, обладающих и/или использующих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холодильное оборудование и системы кондиционирования воздуха</w:t>
            </w:r>
          </w:p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15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университет, Технологичес-кий колледж; средства массовой информации; Общественная ассоциация холодильщиков Республики Молдова;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Офис Озон </w:t>
            </w:r>
          </w:p>
        </w:tc>
        <w:tc>
          <w:tcPr>
            <w:tcW w:w="1276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Из финансовых средств, полученных 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в качестве гранта в рамках проектов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</w:tc>
        <w:tc>
          <w:tcPr>
            <w:tcW w:w="84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200 тыс. леев</w:t>
            </w:r>
          </w:p>
        </w:tc>
        <w:tc>
          <w:tcPr>
            <w:tcW w:w="1845" w:type="dxa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Меры по повышению информирован-ности реализованы; учебные материалы разработаны; содействие оказано.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20"/>
        </w:trPr>
        <w:tc>
          <w:tcPr>
            <w:tcW w:w="550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8.2.Укрепление потенциала высших и профессиональных учебных заведений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путем разработки дидактических материалов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и/или обновления учебных материалов, организации  учебных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курсов и образовательного процесса</w:t>
            </w:r>
          </w:p>
        </w:tc>
        <w:tc>
          <w:tcPr>
            <w:tcW w:w="1422" w:type="dxa"/>
            <w:gridSpan w:val="2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20"/>
        </w:trPr>
        <w:tc>
          <w:tcPr>
            <w:tcW w:w="550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8.3.Укрепление потенциала Общественной ассоциации холодильщиков Республики Молдова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путем оказания содействия для создания и поддержания собственной веб- страницы, организация в учебных целях семинаров по альтернативам для </w:t>
            </w:r>
            <w:r w:rsidRPr="00A9440C">
              <w:rPr>
                <w:rStyle w:val="Accentuat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гидрохлорфторуглеродов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, практикам содержания  оборудования и модернизации  оборудования для технического обслуживания</w:t>
            </w:r>
          </w:p>
        </w:tc>
        <w:tc>
          <w:tcPr>
            <w:tcW w:w="1422" w:type="dxa"/>
            <w:gridSpan w:val="2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92" w:rsidRPr="00A9440C" w:rsidTr="0076060E">
        <w:trPr>
          <w:gridAfter w:val="1"/>
          <w:wAfter w:w="11" w:type="dxa"/>
          <w:trHeight w:val="120"/>
        </w:trPr>
        <w:tc>
          <w:tcPr>
            <w:tcW w:w="550" w:type="dxa"/>
            <w:vMerge w:val="restart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1" w:type="dxa"/>
          </w:tcPr>
          <w:p w:rsidR="00366792" w:rsidRPr="00A9440C" w:rsidRDefault="00366792" w:rsidP="0076060E">
            <w:pPr>
              <w:ind w:right="-108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внедрения действий, предусмотренных в Программе</w:t>
            </w:r>
          </w:p>
        </w:tc>
        <w:tc>
          <w:tcPr>
            <w:tcW w:w="2671" w:type="dxa"/>
            <w:gridSpan w:val="2"/>
          </w:tcPr>
          <w:p w:rsidR="00366792" w:rsidRPr="00A9440C" w:rsidRDefault="00366792" w:rsidP="007606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9.1. Мониторинг своевременного внедрения, компонентов Программы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>через взаимодействие ключевых лиц и заинтересованных сторон,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также посредством контроля эффективности предлагаемых мер </w:t>
            </w:r>
          </w:p>
        </w:tc>
        <w:tc>
          <w:tcPr>
            <w:tcW w:w="1422" w:type="dxa"/>
            <w:gridSpan w:val="2"/>
          </w:tcPr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  <w:p w:rsidR="00366792" w:rsidRPr="00A9440C" w:rsidRDefault="00366792" w:rsidP="0076060E">
            <w:pPr>
              <w:tabs>
                <w:tab w:val="left" w:pos="9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715" w:type="dxa"/>
            <w:gridSpan w:val="4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Министерство окружающей среды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Офис Озон </w:t>
            </w:r>
          </w:p>
        </w:tc>
        <w:tc>
          <w:tcPr>
            <w:tcW w:w="1276" w:type="dxa"/>
            <w:gridSpan w:val="3"/>
          </w:tcPr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Из средств, полученных</w:t>
            </w:r>
          </w:p>
          <w:p w:rsidR="00366792" w:rsidRPr="00A9440C" w:rsidRDefault="00366792" w:rsidP="00760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гранта в рамках проектов</w:t>
            </w:r>
            <w:r w:rsidRPr="00A9440C">
              <w:t xml:space="preserve">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</w:tc>
        <w:tc>
          <w:tcPr>
            <w:tcW w:w="848" w:type="dxa"/>
            <w:gridSpan w:val="2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100 тыс. леев</w:t>
            </w:r>
          </w:p>
        </w:tc>
        <w:tc>
          <w:tcPr>
            <w:tcW w:w="1845" w:type="dxa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Отчеты разработаны и представлены</w:t>
            </w:r>
          </w:p>
        </w:tc>
      </w:tr>
      <w:tr w:rsidR="00366792" w:rsidRPr="00A9440C" w:rsidTr="0076060E">
        <w:trPr>
          <w:gridAfter w:val="1"/>
          <w:wAfter w:w="11" w:type="dxa"/>
          <w:trHeight w:val="269"/>
        </w:trPr>
        <w:tc>
          <w:tcPr>
            <w:tcW w:w="550" w:type="dxa"/>
            <w:vMerge/>
            <w:vAlign w:val="center"/>
          </w:tcPr>
          <w:p w:rsidR="00366792" w:rsidRPr="00A9440C" w:rsidRDefault="00366792" w:rsidP="0076060E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17"/>
            <w:vAlign w:val="center"/>
          </w:tcPr>
          <w:p w:rsidR="00366792" w:rsidRPr="00A9440C" w:rsidRDefault="00366792" w:rsidP="0076060E">
            <w:pPr>
              <w:tabs>
                <w:tab w:val="left" w:pos="1832"/>
                <w:tab w:val="left" w:pos="18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для I этапа:                                                                                                                                        2 млн.  500 тыс. леев</w:t>
            </w:r>
          </w:p>
        </w:tc>
      </w:tr>
    </w:tbl>
    <w:p w:rsidR="00366792" w:rsidRPr="00A9440C" w:rsidRDefault="00366792" w:rsidP="00366792">
      <w:pPr>
        <w:rPr>
          <w:rFonts w:ascii="Times New Roman" w:hAnsi="Times New Roman" w:cs="Times New Roman"/>
          <w:sz w:val="20"/>
          <w:szCs w:val="20"/>
        </w:rPr>
      </w:pPr>
    </w:p>
    <w:p w:rsidR="00366792" w:rsidRPr="00A9440C" w:rsidRDefault="00366792" w:rsidP="00366792">
      <w:pPr>
        <w:rPr>
          <w:rFonts w:ascii="Times New Roman" w:hAnsi="Times New Roman" w:cs="Times New Roman"/>
          <w:sz w:val="20"/>
          <w:szCs w:val="20"/>
        </w:rPr>
      </w:pPr>
    </w:p>
    <w:p w:rsidR="00B16009" w:rsidRDefault="00B16009"/>
    <w:sectPr w:rsidR="00B16009" w:rsidSect="0036679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010"/>
    <w:multiLevelType w:val="hybridMultilevel"/>
    <w:tmpl w:val="726E7C92"/>
    <w:lvl w:ilvl="0" w:tplc="77B616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79834C4">
      <w:start w:val="1"/>
      <w:numFmt w:val="bullet"/>
      <w:pStyle w:val="bul-1"/>
      <w:lvlText w:val="-"/>
      <w:lvlJc w:val="left"/>
      <w:pPr>
        <w:tabs>
          <w:tab w:val="num" w:pos="2027"/>
        </w:tabs>
        <w:ind w:left="2027" w:hanging="1857"/>
      </w:pPr>
      <w:rPr>
        <w:rFonts w:ascii="Times New Roman" w:eastAsia="Times New Roman" w:hAnsi="Times New Roman" w:cs="Times New Roman" w:hint="default"/>
      </w:rPr>
    </w:lvl>
    <w:lvl w:ilvl="2" w:tplc="DBCCB886">
      <w:start w:val="1"/>
      <w:numFmt w:val="upperLetter"/>
      <w:pStyle w:val="Num-4"/>
      <w:lvlText w:val="%3."/>
      <w:lvlJc w:val="left"/>
      <w:pPr>
        <w:tabs>
          <w:tab w:val="num" w:pos="720"/>
        </w:tabs>
        <w:ind w:left="720" w:hanging="360"/>
      </w:pPr>
    </w:lvl>
    <w:lvl w:ilvl="3" w:tplc="5CA0EAFE">
      <w:start w:val="1"/>
      <w:numFmt w:val="decimal"/>
      <w:lvlText w:val="(%4)"/>
      <w:lvlJc w:val="left"/>
      <w:pPr>
        <w:tabs>
          <w:tab w:val="num" w:pos="3240"/>
        </w:tabs>
        <w:ind w:left="3240" w:hanging="720"/>
      </w:pPr>
    </w:lvl>
    <w:lvl w:ilvl="4" w:tplc="0F2EB0C4">
      <w:start w:val="1"/>
      <w:numFmt w:val="lowerLetter"/>
      <w:lvlText w:val="(%5)"/>
      <w:lvlJc w:val="left"/>
      <w:pPr>
        <w:tabs>
          <w:tab w:val="num" w:pos="4365"/>
        </w:tabs>
        <w:ind w:left="4365" w:hanging="1125"/>
      </w:pPr>
    </w:lvl>
    <w:lvl w:ilvl="5" w:tplc="AFE46DD4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b/>
      </w:rPr>
    </w:lvl>
    <w:lvl w:ilvl="6" w:tplc="61F20986">
      <w:start w:val="1"/>
      <w:numFmt w:val="decimal"/>
      <w:lvlText w:val="%7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792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66792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1DF6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2180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92"/>
    <w:pPr>
      <w:spacing w:after="0" w:line="240" w:lineRule="auto"/>
      <w:jc w:val="both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66792"/>
    <w:pPr>
      <w:spacing w:after="0" w:line="240" w:lineRule="auto"/>
      <w:jc w:val="both"/>
    </w:pPr>
    <w:rPr>
      <w:lang w:val="ru-RU"/>
    </w:rPr>
  </w:style>
  <w:style w:type="paragraph" w:styleId="Textcomentariu">
    <w:name w:val="annotation text"/>
    <w:basedOn w:val="Normal"/>
    <w:link w:val="TextcomentariuCaracter"/>
    <w:semiHidden/>
    <w:rsid w:val="00366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667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ul-1">
    <w:name w:val="bul-1"/>
    <w:basedOn w:val="Normal"/>
    <w:next w:val="Normal"/>
    <w:rsid w:val="00366792"/>
    <w:pPr>
      <w:numPr>
        <w:ilvl w:val="1"/>
        <w:numId w:val="1"/>
      </w:numPr>
      <w:tabs>
        <w:tab w:val="left" w:pos="567"/>
      </w:tabs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Num-4">
    <w:name w:val="Num-4"/>
    <w:basedOn w:val="Normal"/>
    <w:rsid w:val="00366792"/>
    <w:pPr>
      <w:numPr>
        <w:ilvl w:val="2"/>
        <w:numId w:val="1"/>
      </w:numPr>
      <w:tabs>
        <w:tab w:val="num" w:pos="900"/>
      </w:tabs>
      <w:ind w:left="902" w:hanging="33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366792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366792"/>
    <w:rPr>
      <w:i/>
      <w:iCs/>
    </w:rPr>
  </w:style>
  <w:style w:type="table" w:styleId="GrilTabel">
    <w:name w:val="Table Grid"/>
    <w:basedOn w:val="TabelNormal"/>
    <w:uiPriority w:val="59"/>
    <w:rsid w:val="003667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2016-07-25T12:45:00Z</dcterms:created>
  <dcterms:modified xsi:type="dcterms:W3CDTF">2016-07-25T12:45:00Z</dcterms:modified>
</cp:coreProperties>
</file>