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B7" w:rsidRDefault="00404DB7" w:rsidP="00404DB7">
      <w:pPr>
        <w:pStyle w:val="a3"/>
        <w:jc w:val="right"/>
        <w:rPr>
          <w:i w:val="0"/>
        </w:rPr>
      </w:pPr>
      <w:r>
        <w:rPr>
          <w:i w:val="0"/>
        </w:rPr>
        <w:t xml:space="preserve"> 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Anexă</w:t>
      </w:r>
    </w:p>
    <w:p w:rsidR="00404DB7" w:rsidRDefault="00404DB7" w:rsidP="00404DB7">
      <w:pPr>
        <w:pStyle w:val="a3"/>
        <w:ind w:left="11868" w:firstLine="168"/>
        <w:jc w:val="right"/>
        <w:rPr>
          <w:i w:val="0"/>
          <w:color w:val="000000"/>
        </w:rPr>
      </w:pPr>
      <w:r>
        <w:rPr>
          <w:i w:val="0"/>
          <w:color w:val="000000"/>
        </w:rPr>
        <w:t xml:space="preserve">la </w:t>
      </w:r>
      <w:proofErr w:type="spellStart"/>
      <w:r>
        <w:rPr>
          <w:i w:val="0"/>
          <w:color w:val="000000"/>
        </w:rPr>
        <w:t>Hotărîrea</w:t>
      </w:r>
      <w:proofErr w:type="spellEnd"/>
      <w:r>
        <w:rPr>
          <w:i w:val="0"/>
          <w:color w:val="000000"/>
        </w:rPr>
        <w:t xml:space="preserve"> Consiliului de supraveghere</w:t>
      </w:r>
    </w:p>
    <w:p w:rsidR="00404DB7" w:rsidRDefault="00404DB7" w:rsidP="00404DB7">
      <w:pPr>
        <w:pStyle w:val="a3"/>
        <w:ind w:left="11700" w:firstLine="336"/>
        <w:jc w:val="right"/>
        <w:rPr>
          <w:i w:val="0"/>
          <w:color w:val="000000"/>
        </w:rPr>
      </w:pPr>
      <w:r>
        <w:rPr>
          <w:i w:val="0"/>
          <w:color w:val="000000"/>
        </w:rPr>
        <w:t xml:space="preserve">al Băncii </w:t>
      </w:r>
      <w:proofErr w:type="spellStart"/>
      <w:r>
        <w:rPr>
          <w:i w:val="0"/>
          <w:color w:val="000000"/>
        </w:rPr>
        <w:t>Naţionale</w:t>
      </w:r>
      <w:proofErr w:type="spellEnd"/>
      <w:r>
        <w:rPr>
          <w:i w:val="0"/>
          <w:color w:val="000000"/>
        </w:rPr>
        <w:t xml:space="preserve"> a Moldovei </w:t>
      </w:r>
    </w:p>
    <w:p w:rsidR="00404DB7" w:rsidRDefault="00404DB7" w:rsidP="00404DB7">
      <w:pPr>
        <w:pStyle w:val="a3"/>
        <w:ind w:left="11532" w:firstLine="504"/>
        <w:jc w:val="right"/>
        <w:rPr>
          <w:i w:val="0"/>
          <w:color w:val="000000"/>
        </w:rPr>
      </w:pPr>
      <w:r>
        <w:rPr>
          <w:i w:val="0"/>
          <w:color w:val="000000"/>
        </w:rPr>
        <w:t>nr. 7 din 21 iulie 2016</w:t>
      </w:r>
    </w:p>
    <w:p w:rsidR="00404DB7" w:rsidRDefault="00404DB7" w:rsidP="00404DB7">
      <w:pPr>
        <w:jc w:val="right"/>
      </w:pPr>
    </w:p>
    <w:p w:rsidR="00404DB7" w:rsidRDefault="00404DB7" w:rsidP="00404DB7">
      <w:pPr>
        <w:pStyle w:val="1"/>
        <w:ind w:firstLine="0"/>
        <w:jc w:val="left"/>
        <w:rPr>
          <w:i w:val="0"/>
        </w:rPr>
      </w:pPr>
    </w:p>
    <w:p w:rsidR="00404DB7" w:rsidRDefault="00404DB7" w:rsidP="00404DB7">
      <w:pPr>
        <w:pStyle w:val="1"/>
        <w:rPr>
          <w:i w:val="0"/>
        </w:rPr>
      </w:pPr>
      <w:r>
        <w:rPr>
          <w:i w:val="0"/>
        </w:rPr>
        <w:t>CARACTERISTICILE MONEDEI</w:t>
      </w:r>
      <w:r w:rsidRPr="0003058D">
        <w:rPr>
          <w:i w:val="0"/>
        </w:rPr>
        <w:t xml:space="preserve"> COMEMORATIVE</w:t>
      </w:r>
    </w:p>
    <w:p w:rsidR="00404DB7" w:rsidRDefault="00404DB7" w:rsidP="00404DB7"/>
    <w:p w:rsidR="00404DB7" w:rsidRPr="0060404D" w:rsidRDefault="00404DB7" w:rsidP="00404DB7"/>
    <w:p w:rsidR="00404DB7" w:rsidRPr="0003058D" w:rsidRDefault="00404DB7" w:rsidP="00404DB7"/>
    <w:tbl>
      <w:tblPr>
        <w:tblW w:w="159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4121"/>
        <w:gridCol w:w="2684"/>
        <w:gridCol w:w="897"/>
        <w:gridCol w:w="833"/>
        <w:gridCol w:w="1044"/>
        <w:gridCol w:w="715"/>
        <w:gridCol w:w="677"/>
        <w:gridCol w:w="42"/>
        <w:gridCol w:w="710"/>
        <w:gridCol w:w="838"/>
        <w:gridCol w:w="835"/>
        <w:gridCol w:w="716"/>
        <w:gridCol w:w="13"/>
      </w:tblGrid>
      <w:tr w:rsidR="00404DB7" w:rsidRPr="00DC567B" w:rsidTr="00404DB7">
        <w:trPr>
          <w:gridAfter w:val="1"/>
          <w:wAfter w:w="12" w:type="dxa"/>
          <w:cantSplit/>
          <w:trHeight w:val="1112"/>
        </w:trPr>
        <w:tc>
          <w:tcPr>
            <w:tcW w:w="1790" w:type="dxa"/>
            <w:shd w:val="clear" w:color="auto" w:fill="auto"/>
            <w:vAlign w:val="center"/>
          </w:tcPr>
          <w:p w:rsidR="00404DB7" w:rsidRPr="00DC567B" w:rsidRDefault="00404DB7" w:rsidP="0006750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C567B">
              <w:rPr>
                <w:b/>
                <w:sz w:val="20"/>
                <w:szCs w:val="20"/>
              </w:rPr>
              <w:t>Tematica</w:t>
            </w:r>
          </w:p>
          <w:p w:rsidR="00404DB7" w:rsidRPr="00DC567B" w:rsidRDefault="00404DB7" w:rsidP="00067508">
            <w:pPr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 xml:space="preserve"> monedei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04DB7" w:rsidRPr="00DC567B" w:rsidRDefault="00404DB7" w:rsidP="000675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567B">
              <w:rPr>
                <w:b/>
                <w:color w:val="000000"/>
                <w:sz w:val="20"/>
                <w:szCs w:val="20"/>
              </w:rPr>
              <w:t xml:space="preserve">Elemente </w:t>
            </w:r>
          </w:p>
          <w:p w:rsidR="00404DB7" w:rsidRPr="00DC567B" w:rsidRDefault="00404DB7" w:rsidP="000675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567B">
              <w:rPr>
                <w:b/>
                <w:color w:val="000000"/>
                <w:sz w:val="20"/>
                <w:szCs w:val="20"/>
              </w:rPr>
              <w:t>de design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04DB7" w:rsidRPr="00DC567B" w:rsidRDefault="00404DB7" w:rsidP="00067508">
            <w:pPr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 xml:space="preserve">Imaginea </w:t>
            </w:r>
          </w:p>
          <w:p w:rsidR="00404DB7" w:rsidRPr="00DC567B" w:rsidRDefault="00404DB7" w:rsidP="00067508">
            <w:pPr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monedei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Valoarea nominală (lei)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Metal</w:t>
            </w:r>
          </w:p>
        </w:tc>
        <w:tc>
          <w:tcPr>
            <w:tcW w:w="1044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567B">
              <w:rPr>
                <w:b/>
                <w:sz w:val="20"/>
                <w:szCs w:val="20"/>
              </w:rPr>
              <w:t>Compo</w:t>
            </w:r>
            <w:proofErr w:type="spellEnd"/>
            <w:r w:rsidRPr="00DC567B">
              <w:rPr>
                <w:b/>
                <w:sz w:val="20"/>
                <w:szCs w:val="20"/>
              </w:rPr>
              <w:t>-</w:t>
            </w:r>
          </w:p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567B">
              <w:rPr>
                <w:b/>
                <w:sz w:val="20"/>
                <w:szCs w:val="20"/>
              </w:rPr>
              <w:t>ziţie</w:t>
            </w:r>
            <w:proofErr w:type="spellEnd"/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Calitate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Greutate (gr)</w:t>
            </w:r>
          </w:p>
        </w:tc>
        <w:tc>
          <w:tcPr>
            <w:tcW w:w="752" w:type="dxa"/>
            <w:gridSpan w:val="2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Diametru (mm)</w:t>
            </w:r>
          </w:p>
        </w:tc>
        <w:tc>
          <w:tcPr>
            <w:tcW w:w="838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Margine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Formă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 xml:space="preserve">Tiraj </w:t>
            </w:r>
          </w:p>
          <w:p w:rsidR="00404DB7" w:rsidRPr="00DC567B" w:rsidRDefault="00404DB7" w:rsidP="000675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567B">
              <w:rPr>
                <w:b/>
                <w:sz w:val="20"/>
                <w:szCs w:val="20"/>
              </w:rPr>
              <w:t>(ex.)</w:t>
            </w:r>
          </w:p>
        </w:tc>
      </w:tr>
      <w:tr w:rsidR="00404DB7" w:rsidRPr="00DC567B" w:rsidTr="00404DB7">
        <w:trPr>
          <w:trHeight w:val="264"/>
        </w:trPr>
        <w:tc>
          <w:tcPr>
            <w:tcW w:w="15914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404DB7" w:rsidRPr="009F5E95" w:rsidRDefault="00404DB7" w:rsidP="00067508">
            <w:pPr>
              <w:ind w:firstLine="540"/>
              <w:jc w:val="center"/>
              <w:rPr>
                <w:b/>
              </w:rPr>
            </w:pPr>
            <w:r w:rsidRPr="00730A0C">
              <w:rPr>
                <w:b/>
              </w:rPr>
              <w:t>Seria „</w:t>
            </w:r>
            <w:proofErr w:type="spellStart"/>
            <w:r w:rsidRPr="00AC2426">
              <w:rPr>
                <w:b/>
                <w:lang w:val="en-GB"/>
              </w:rPr>
              <w:t>Evenimente</w:t>
            </w:r>
            <w:proofErr w:type="spellEnd"/>
            <w:r w:rsidRPr="00AC2426">
              <w:rPr>
                <w:b/>
                <w:lang w:val="en-GB"/>
              </w:rPr>
              <w:t xml:space="preserve"> </w:t>
            </w:r>
            <w:proofErr w:type="spellStart"/>
            <w:r w:rsidRPr="00AC2426">
              <w:rPr>
                <w:b/>
                <w:lang w:val="en-GB"/>
              </w:rPr>
              <w:t>istorice</w:t>
            </w:r>
            <w:proofErr w:type="spellEnd"/>
            <w:r w:rsidRPr="00CC65B0">
              <w:rPr>
                <w:b/>
              </w:rPr>
              <w:t>”</w:t>
            </w:r>
          </w:p>
        </w:tc>
      </w:tr>
      <w:tr w:rsidR="00404DB7" w:rsidRPr="00DC567B" w:rsidTr="00404DB7">
        <w:trPr>
          <w:gridAfter w:val="1"/>
          <w:wAfter w:w="13" w:type="dxa"/>
          <w:trHeight w:val="4011"/>
        </w:trPr>
        <w:tc>
          <w:tcPr>
            <w:tcW w:w="1790" w:type="dxa"/>
            <w:shd w:val="clear" w:color="auto" w:fill="auto"/>
            <w:vAlign w:val="center"/>
          </w:tcPr>
          <w:p w:rsidR="00404DB7" w:rsidRDefault="00404DB7" w:rsidP="00067508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</w:rPr>
            </w:pPr>
          </w:p>
          <w:p w:rsidR="00404DB7" w:rsidRPr="00AC2426" w:rsidRDefault="00404DB7" w:rsidP="00067508">
            <w:pPr>
              <w:tabs>
                <w:tab w:val="left" w:pos="1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 xml:space="preserve">25 de </w:t>
            </w:r>
            <w:proofErr w:type="spellStart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>ani</w:t>
            </w:r>
            <w:proofErr w:type="spellEnd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>proclamarea</w:t>
            </w:r>
            <w:proofErr w:type="spellEnd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>independenței</w:t>
            </w:r>
            <w:proofErr w:type="spellEnd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>Republicii</w:t>
            </w:r>
            <w:proofErr w:type="spellEnd"/>
            <w:r w:rsidRPr="00AC2426">
              <w:rPr>
                <w:b/>
                <w:color w:val="000000"/>
                <w:sz w:val="20"/>
                <w:szCs w:val="20"/>
                <w:lang w:val="en-GB"/>
              </w:rPr>
              <w:t xml:space="preserve"> Moldova</w:t>
            </w:r>
          </w:p>
          <w:p w:rsidR="00404DB7" w:rsidRPr="00AC2426" w:rsidRDefault="00404DB7" w:rsidP="000675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:rsidR="00404DB7" w:rsidRPr="00DC567B" w:rsidRDefault="00404DB7" w:rsidP="00067508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  <w:p w:rsidR="00404DB7" w:rsidRPr="00DC567B" w:rsidRDefault="00404DB7" w:rsidP="00067508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  <w:p w:rsidR="00404DB7" w:rsidRPr="00DC567B" w:rsidRDefault="00404DB7" w:rsidP="00067508">
            <w:pPr>
              <w:rPr>
                <w:color w:val="000000"/>
                <w:sz w:val="20"/>
                <w:szCs w:val="20"/>
                <w:lang w:val="ro-MD"/>
              </w:rPr>
            </w:pPr>
            <w:r w:rsidRPr="00DC567B">
              <w:rPr>
                <w:b/>
                <w:iCs/>
                <w:color w:val="000000"/>
                <w:sz w:val="20"/>
                <w:szCs w:val="20"/>
              </w:rPr>
              <w:t xml:space="preserve">Avers: 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>în plan central - Stema Republicii Moldova; în partea de sus</w:t>
            </w:r>
            <w:r w:rsidRPr="00DC567B">
              <w:rPr>
                <w:color w:val="000000"/>
                <w:sz w:val="20"/>
                <w:szCs w:val="20"/>
              </w:rPr>
              <w:t xml:space="preserve"> – 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>anul emisiunii „201</w:t>
            </w:r>
            <w:r>
              <w:rPr>
                <w:color w:val="000000"/>
                <w:sz w:val="20"/>
                <w:szCs w:val="20"/>
                <w:lang w:val="ro-MD"/>
              </w:rPr>
              <w:t>6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>”; în partea de jos</w:t>
            </w:r>
            <w:r w:rsidRPr="00DC567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C567B">
              <w:rPr>
                <w:color w:val="000000"/>
                <w:sz w:val="20"/>
                <w:szCs w:val="20"/>
                <w:lang w:val="ro-MD"/>
              </w:rPr>
              <w:t>inscripţia</w:t>
            </w:r>
            <w:proofErr w:type="spellEnd"/>
            <w:r w:rsidRPr="00DC567B">
              <w:rPr>
                <w:color w:val="000000"/>
                <w:sz w:val="20"/>
                <w:szCs w:val="20"/>
                <w:lang w:val="ro-MD"/>
              </w:rPr>
              <w:t xml:space="preserve"> „</w:t>
            </w:r>
            <w:r>
              <w:rPr>
                <w:color w:val="000000"/>
                <w:sz w:val="20"/>
                <w:szCs w:val="20"/>
                <w:lang w:val="ro-MD"/>
              </w:rPr>
              <w:t>10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 xml:space="preserve">0 </w:t>
            </w:r>
            <w:r>
              <w:rPr>
                <w:color w:val="000000"/>
                <w:sz w:val="20"/>
                <w:szCs w:val="20"/>
                <w:lang w:val="ro-MD"/>
              </w:rPr>
              <w:t xml:space="preserve">LEI”; </w:t>
            </w:r>
            <w:proofErr w:type="spellStart"/>
            <w:r>
              <w:rPr>
                <w:color w:val="000000"/>
                <w:sz w:val="20"/>
                <w:szCs w:val="20"/>
                <w:lang w:val="ro-MD"/>
              </w:rPr>
              <w:t>urmî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>nd</w:t>
            </w:r>
            <w:proofErr w:type="spellEnd"/>
            <w:r w:rsidRPr="00DC567B">
              <w:rPr>
                <w:color w:val="000000"/>
                <w:sz w:val="20"/>
                <w:szCs w:val="20"/>
                <w:lang w:val="ro-MD"/>
              </w:rPr>
              <w:t xml:space="preserve"> </w:t>
            </w:r>
            <w:proofErr w:type="spellStart"/>
            <w:r w:rsidRPr="00DC567B">
              <w:rPr>
                <w:color w:val="000000"/>
                <w:sz w:val="20"/>
                <w:szCs w:val="20"/>
                <w:lang w:val="ro-MD"/>
              </w:rPr>
              <w:t>circumferinţa</w:t>
            </w:r>
            <w:proofErr w:type="spellEnd"/>
            <w:r w:rsidRPr="00DC567B">
              <w:rPr>
                <w:color w:val="000000"/>
                <w:sz w:val="20"/>
                <w:szCs w:val="20"/>
                <w:lang w:val="ro-MD"/>
              </w:rPr>
              <w:t xml:space="preserve"> monedei, cu majuscul</w:t>
            </w:r>
            <w:r>
              <w:rPr>
                <w:color w:val="000000"/>
                <w:sz w:val="20"/>
                <w:szCs w:val="20"/>
                <w:lang w:val="ro-MD"/>
              </w:rPr>
              <w:t>e,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 xml:space="preserve"> este gravată </w:t>
            </w:r>
            <w:proofErr w:type="spellStart"/>
            <w:r w:rsidRPr="00DC567B">
              <w:rPr>
                <w:color w:val="000000"/>
                <w:sz w:val="20"/>
                <w:szCs w:val="20"/>
                <w:lang w:val="ro-MD"/>
              </w:rPr>
              <w:t>inscripţia</w:t>
            </w:r>
            <w:proofErr w:type="spellEnd"/>
            <w:r w:rsidRPr="00DC567B">
              <w:rPr>
                <w:color w:val="000000"/>
                <w:sz w:val="20"/>
                <w:szCs w:val="20"/>
                <w:lang w:val="ro-MD"/>
              </w:rPr>
              <w:t xml:space="preserve"> „REPUBLICA MOLDOVA”.</w:t>
            </w:r>
          </w:p>
          <w:p w:rsidR="00404DB7" w:rsidRPr="00DC567B" w:rsidRDefault="00404DB7" w:rsidP="00067508">
            <w:pPr>
              <w:jc w:val="both"/>
              <w:rPr>
                <w:color w:val="000000"/>
                <w:sz w:val="20"/>
                <w:szCs w:val="20"/>
                <w:lang w:val="ro-MD"/>
              </w:rPr>
            </w:pPr>
          </w:p>
          <w:p w:rsidR="00404DB7" w:rsidRPr="00DC567B" w:rsidRDefault="00404DB7" w:rsidP="00067508">
            <w:pPr>
              <w:jc w:val="both"/>
              <w:rPr>
                <w:color w:val="000000"/>
                <w:sz w:val="20"/>
                <w:szCs w:val="20"/>
                <w:lang w:val="ro-MD"/>
              </w:rPr>
            </w:pPr>
          </w:p>
          <w:p w:rsidR="00404DB7" w:rsidRDefault="00404DB7" w:rsidP="00067508">
            <w:pPr>
              <w:jc w:val="both"/>
              <w:rPr>
                <w:b/>
                <w:color w:val="000000"/>
                <w:sz w:val="20"/>
                <w:szCs w:val="20"/>
                <w:lang w:val="ro-MD"/>
              </w:rPr>
            </w:pPr>
          </w:p>
          <w:p w:rsidR="00404DB7" w:rsidRPr="00DC567B" w:rsidRDefault="00404DB7" w:rsidP="00067508">
            <w:pPr>
              <w:jc w:val="both"/>
              <w:rPr>
                <w:b/>
                <w:color w:val="000000"/>
                <w:sz w:val="20"/>
                <w:szCs w:val="20"/>
                <w:lang w:val="ro-MD"/>
              </w:rPr>
            </w:pPr>
          </w:p>
          <w:p w:rsidR="00404DB7" w:rsidRPr="00DC567B" w:rsidRDefault="00404DB7" w:rsidP="00067508">
            <w:pPr>
              <w:rPr>
                <w:color w:val="000000"/>
                <w:sz w:val="20"/>
                <w:szCs w:val="20"/>
              </w:rPr>
            </w:pPr>
            <w:r w:rsidRPr="00DC567B">
              <w:rPr>
                <w:b/>
                <w:color w:val="000000"/>
                <w:sz w:val="20"/>
                <w:szCs w:val="20"/>
              </w:rPr>
              <w:t xml:space="preserve">Revers: </w:t>
            </w:r>
            <w:r w:rsidRPr="00DC567B">
              <w:rPr>
                <w:color w:val="000000"/>
                <w:sz w:val="20"/>
                <w:szCs w:val="20"/>
              </w:rPr>
              <w:t>în plan central –</w:t>
            </w:r>
            <w:r>
              <w:rPr>
                <w:color w:val="000000"/>
                <w:sz w:val="20"/>
                <w:szCs w:val="20"/>
              </w:rPr>
              <w:t xml:space="preserve"> inscripția „25 ANI” și imaginea Declarației de independență a Republicii Moldova</w:t>
            </w:r>
            <w:r w:rsidRPr="00DC567B">
              <w:rPr>
                <w:color w:val="000000"/>
                <w:sz w:val="20"/>
                <w:szCs w:val="20"/>
              </w:rPr>
              <w:t xml:space="preserve">; în partea </w:t>
            </w:r>
            <w:proofErr w:type="spellStart"/>
            <w:r>
              <w:rPr>
                <w:color w:val="000000"/>
                <w:sz w:val="20"/>
                <w:szCs w:val="20"/>
              </w:rPr>
              <w:t>stîngă</w:t>
            </w:r>
            <w:proofErr w:type="spellEnd"/>
            <w:r w:rsidRPr="004D6B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AC2426">
              <w:rPr>
                <w:color w:val="000000"/>
                <w:sz w:val="20"/>
                <w:szCs w:val="20"/>
              </w:rPr>
              <w:t>monumentul lui Ștefan cel Mare și Sfânt</w:t>
            </w:r>
            <w:r>
              <w:rPr>
                <w:color w:val="000000"/>
                <w:sz w:val="20"/>
                <w:szCs w:val="20"/>
              </w:rPr>
              <w:t xml:space="preserve">; în partea de sus </w:t>
            </w:r>
            <w:proofErr w:type="spellStart"/>
            <w:r>
              <w:rPr>
                <w:color w:val="000000"/>
                <w:sz w:val="20"/>
                <w:szCs w:val="20"/>
              </w:rPr>
              <w:t>urmînd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circumferința monedei, cu majuscule, </w:t>
            </w:r>
            <w:r w:rsidRPr="00DC567B">
              <w:rPr>
                <w:color w:val="000000"/>
                <w:sz w:val="20"/>
                <w:szCs w:val="20"/>
              </w:rPr>
              <w:t xml:space="preserve">este gravată </w:t>
            </w:r>
            <w:proofErr w:type="spellStart"/>
            <w:r w:rsidRPr="00DC567B">
              <w:rPr>
                <w:color w:val="000000"/>
                <w:sz w:val="20"/>
                <w:szCs w:val="20"/>
              </w:rPr>
              <w:t>inscripţia</w:t>
            </w:r>
            <w:proofErr w:type="spellEnd"/>
            <w:r w:rsidRPr="00DC567B">
              <w:rPr>
                <w:color w:val="000000"/>
                <w:sz w:val="20"/>
                <w:szCs w:val="20"/>
              </w:rPr>
              <w:t xml:space="preserve"> </w:t>
            </w:r>
            <w:r w:rsidRPr="00DC567B">
              <w:rPr>
                <w:color w:val="000000"/>
                <w:sz w:val="20"/>
                <w:szCs w:val="20"/>
                <w:lang w:val="ro-MD"/>
              </w:rPr>
              <w:t>„</w:t>
            </w:r>
            <w:r>
              <w:rPr>
                <w:color w:val="000000"/>
                <w:sz w:val="20"/>
                <w:szCs w:val="20"/>
                <w:lang w:val="ro-MD"/>
              </w:rPr>
              <w:t>PROCLAMARAEA INDEPENDENȚEI REPUBLICII MOLDOVA</w:t>
            </w:r>
            <w:r w:rsidRPr="00DC567B">
              <w:rPr>
                <w:color w:val="000000"/>
                <w:sz w:val="20"/>
                <w:szCs w:val="20"/>
              </w:rPr>
              <w:t>”.</w:t>
            </w:r>
          </w:p>
          <w:p w:rsidR="00404DB7" w:rsidRPr="00DC567B" w:rsidRDefault="00404DB7" w:rsidP="00067508">
            <w:pPr>
              <w:jc w:val="both"/>
              <w:rPr>
                <w:color w:val="000000"/>
                <w:sz w:val="20"/>
                <w:szCs w:val="20"/>
              </w:rPr>
            </w:pPr>
            <w:r w:rsidRPr="00DC567B">
              <w:rPr>
                <w:color w:val="000000"/>
                <w:sz w:val="20"/>
                <w:szCs w:val="20"/>
              </w:rPr>
              <w:t xml:space="preserve"> </w:t>
            </w:r>
          </w:p>
          <w:p w:rsidR="00404DB7" w:rsidRPr="008A440B" w:rsidRDefault="00404DB7" w:rsidP="00067508">
            <w:pPr>
              <w:pStyle w:val="2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val="ro-MD"/>
              </w:rPr>
            </w:pPr>
          </w:p>
          <w:p w:rsidR="00404DB7" w:rsidRPr="008A440B" w:rsidRDefault="00404DB7" w:rsidP="00067508">
            <w:pPr>
              <w:pStyle w:val="2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684" w:type="dxa"/>
            <w:shd w:val="clear" w:color="auto" w:fill="auto"/>
          </w:tcPr>
          <w:p w:rsidR="00404DB7" w:rsidRDefault="00404DB7" w:rsidP="00067508"/>
          <w:p w:rsidR="00404DB7" w:rsidRDefault="00404DB7" w:rsidP="00067508">
            <w:pPr>
              <w:ind w:left="430"/>
            </w:pPr>
            <w:r w:rsidRPr="00C61479">
              <w:rPr>
                <w:noProof/>
                <w:lang w:val="ru-RU"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  <w:r w:rsidRPr="00C61479">
              <w:rPr>
                <w:noProof/>
                <w:lang w:val="ru-RU" w:eastAsia="ru-RU"/>
              </w:rPr>
              <w:drawing>
                <wp:inline distT="0" distB="0" distL="0" distR="0">
                  <wp:extent cx="1257300" cy="1266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Default="00404DB7" w:rsidP="00067508">
            <w:pPr>
              <w:ind w:left="430"/>
              <w:rPr>
                <w:sz w:val="16"/>
                <w:szCs w:val="16"/>
              </w:rPr>
            </w:pPr>
          </w:p>
          <w:p w:rsidR="00404DB7" w:rsidRPr="00027EA4" w:rsidRDefault="00404DB7" w:rsidP="00067508">
            <w:pPr>
              <w:ind w:left="430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r w:rsidRPr="00DC567B">
              <w:rPr>
                <w:sz w:val="20"/>
                <w:szCs w:val="20"/>
              </w:rPr>
              <w:t>Argint</w:t>
            </w:r>
          </w:p>
        </w:tc>
        <w:tc>
          <w:tcPr>
            <w:tcW w:w="1044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18"/>
                <w:szCs w:val="18"/>
              </w:rPr>
            </w:pPr>
            <w:r w:rsidRPr="00DC567B">
              <w:rPr>
                <w:sz w:val="18"/>
                <w:szCs w:val="18"/>
              </w:rPr>
              <w:t>999/1000</w:t>
            </w:r>
          </w:p>
        </w:tc>
        <w:tc>
          <w:tcPr>
            <w:tcW w:w="715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proofErr w:type="spellStart"/>
            <w:r w:rsidRPr="00DC567B">
              <w:rPr>
                <w:sz w:val="20"/>
                <w:szCs w:val="20"/>
              </w:rPr>
              <w:t>proof</w:t>
            </w:r>
            <w:proofErr w:type="spellEnd"/>
          </w:p>
        </w:tc>
        <w:tc>
          <w:tcPr>
            <w:tcW w:w="719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709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8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proofErr w:type="spellStart"/>
            <w:r w:rsidRPr="00DC567B">
              <w:rPr>
                <w:sz w:val="20"/>
                <w:szCs w:val="20"/>
              </w:rPr>
              <w:t>zimţată</w:t>
            </w:r>
            <w:proofErr w:type="spellEnd"/>
          </w:p>
        </w:tc>
        <w:tc>
          <w:tcPr>
            <w:tcW w:w="835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r w:rsidRPr="00DC567B">
              <w:rPr>
                <w:sz w:val="20"/>
                <w:szCs w:val="20"/>
              </w:rPr>
              <w:t>rotundă</w:t>
            </w:r>
          </w:p>
        </w:tc>
        <w:tc>
          <w:tcPr>
            <w:tcW w:w="716" w:type="dxa"/>
            <w:shd w:val="clear" w:color="auto" w:fill="auto"/>
            <w:tcMar>
              <w:top w:w="113" w:type="dxa"/>
            </w:tcMar>
            <w:vAlign w:val="center"/>
          </w:tcPr>
          <w:p w:rsidR="00404DB7" w:rsidRPr="00DC567B" w:rsidRDefault="00404DB7" w:rsidP="00067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404DB7" w:rsidRPr="0003058D" w:rsidRDefault="00404DB7" w:rsidP="00404DB7"/>
    <w:p w:rsidR="00910AB3" w:rsidRPr="00404DB7" w:rsidRDefault="00910AB3" w:rsidP="00404DB7"/>
    <w:sectPr w:rsidR="00910AB3" w:rsidRPr="00404DB7" w:rsidSect="00400F23">
      <w:headerReference w:type="even" r:id="rId6"/>
      <w:headerReference w:type="default" r:id="rId7"/>
      <w:footerReference w:type="even" r:id="rId8"/>
      <w:pgSz w:w="16838" w:h="11906" w:orient="landscape" w:code="9"/>
      <w:pgMar w:top="360" w:right="249" w:bottom="180" w:left="238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23" w:rsidRDefault="00404DB7" w:rsidP="00400F23">
    <w:pPr>
      <w:pStyle w:val="a4"/>
      <w:jc w:val="center"/>
      <w:rPr>
        <w:b/>
        <w:sz w:val="16"/>
      </w:rPr>
    </w:pPr>
    <w:bookmarkStart w:id="3" w:name="TITUS1FooterEvenPages"/>
    <w:r>
      <w:rPr>
        <w:b/>
        <w:sz w:val="16"/>
      </w:rPr>
      <w:t xml:space="preserve"> </w:t>
    </w:r>
  </w:p>
  <w:p w:rsidR="00400F23" w:rsidRDefault="00404DB7" w:rsidP="00400F23">
    <w:pPr>
      <w:pStyle w:val="a4"/>
      <w:rPr>
        <w:b/>
        <w:sz w:val="16"/>
      </w:rPr>
    </w:pPr>
    <w:r>
      <w:rPr>
        <w:b/>
        <w:sz w:val="16"/>
      </w:rPr>
      <w:t xml:space="preserve"> </w:t>
    </w:r>
  </w:p>
  <w:bookmarkEnd w:id="3"/>
  <w:p w:rsidR="00400F23" w:rsidRPr="00311470" w:rsidRDefault="00404DB7" w:rsidP="00400F23">
    <w:pPr>
      <w:pStyle w:val="a4"/>
      <w:jc w:val="center"/>
      <w:rPr>
        <w:b/>
        <w:sz w:val="16"/>
      </w:rPr>
    </w:pPr>
    <w:proofErr w:type="spellStart"/>
    <w:r w:rsidRPr="00311470">
      <w:rPr>
        <w:b/>
        <w:sz w:val="16"/>
      </w:rPr>
      <w:t>Confidenţial</w:t>
    </w:r>
    <w:proofErr w:type="spellEnd"/>
    <w:r w:rsidRPr="00311470">
      <w:rPr>
        <w:b/>
        <w:sz w:val="16"/>
      </w:rPr>
      <w:t xml:space="preserve"> – BNM</w:t>
    </w:r>
  </w:p>
  <w:p w:rsidR="00400F23" w:rsidRPr="00311470" w:rsidRDefault="00404DB7" w:rsidP="00400F23">
    <w:pPr>
      <w:pStyle w:val="a4"/>
      <w:jc w:val="center"/>
      <w:rPr>
        <w:b/>
        <w:sz w:val="16"/>
      </w:rPr>
    </w:pPr>
    <w:proofErr w:type="spellStart"/>
    <w:r w:rsidRPr="00311470">
      <w:rPr>
        <w:b/>
        <w:sz w:val="16"/>
      </w:rPr>
      <w:t>Atenţie</w:t>
    </w:r>
    <w:proofErr w:type="spellEnd"/>
    <w:r w:rsidRPr="00311470">
      <w:rPr>
        <w:b/>
        <w:sz w:val="16"/>
      </w:rPr>
      <w:t xml:space="preserve">! Se interzice </w:t>
    </w:r>
    <w:proofErr w:type="spellStart"/>
    <w:r w:rsidRPr="00311470">
      <w:rPr>
        <w:b/>
        <w:sz w:val="16"/>
      </w:rPr>
      <w:t>deţinerea</w:t>
    </w:r>
    <w:proofErr w:type="spellEnd"/>
    <w:r w:rsidRPr="00311470">
      <w:rPr>
        <w:b/>
        <w:sz w:val="16"/>
      </w:rPr>
      <w:t>, sustragerea, alterarea, multiplicarea, distrugerea sau folosirea acestui document fără a dispune de drept de acces autorizat!</w:t>
    </w:r>
  </w:p>
  <w:p w:rsidR="00CC6727" w:rsidRDefault="00404DB7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23" w:rsidRDefault="00404DB7" w:rsidP="00400F23">
    <w:pPr>
      <w:pStyle w:val="a6"/>
      <w:jc w:val="right"/>
      <w:rPr>
        <w:b/>
      </w:rPr>
    </w:pPr>
    <w:bookmarkStart w:id="1" w:name="TITUS1HeaderEvenPages"/>
    <w:r>
      <w:rPr>
        <w:b/>
      </w:rPr>
      <w:t xml:space="preserve"> </w:t>
    </w:r>
  </w:p>
  <w:bookmarkEnd w:id="1"/>
  <w:p w:rsidR="00400F23" w:rsidRPr="00311470" w:rsidRDefault="00404DB7" w:rsidP="00400F23">
    <w:pPr>
      <w:pStyle w:val="a6"/>
      <w:jc w:val="right"/>
      <w:rPr>
        <w:b/>
      </w:rPr>
    </w:pPr>
    <w:r w:rsidRPr="00311470">
      <w:rPr>
        <w:b/>
      </w:rPr>
      <w:t>SP-2</w:t>
    </w:r>
  </w:p>
  <w:p w:rsidR="00CC6727" w:rsidRDefault="00404D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23" w:rsidRDefault="00404DB7" w:rsidP="00400F23">
    <w:pPr>
      <w:pStyle w:val="a6"/>
      <w:jc w:val="right"/>
      <w:rPr>
        <w:b/>
      </w:rPr>
    </w:pPr>
    <w:bookmarkStart w:id="2" w:name="TITUS1HeaderPrimary"/>
    <w:r>
      <w:rPr>
        <w:b/>
      </w:rPr>
      <w:t xml:space="preserve"> </w:t>
    </w:r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D"/>
    <w:rsid w:val="00404DB7"/>
    <w:rsid w:val="00910AB3"/>
    <w:rsid w:val="00F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A003-6406-43AA-B97A-573550ED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rsid w:val="00404DB7"/>
    <w:pPr>
      <w:keepNext/>
      <w:ind w:firstLine="540"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DB7"/>
    <w:rPr>
      <w:rFonts w:ascii="Times New Roman" w:eastAsia="Times New Roman" w:hAnsi="Times New Roman" w:cs="Times New Roman"/>
      <w:b/>
      <w:bCs/>
      <w:i/>
      <w:iCs/>
      <w:sz w:val="28"/>
      <w:szCs w:val="24"/>
      <w:lang w:val="ro-RO"/>
    </w:rPr>
  </w:style>
  <w:style w:type="paragraph" w:styleId="a3">
    <w:name w:val="caption"/>
    <w:basedOn w:val="a"/>
    <w:next w:val="a"/>
    <w:qFormat/>
    <w:rsid w:val="00404DB7"/>
    <w:rPr>
      <w:i/>
      <w:iCs/>
    </w:rPr>
  </w:style>
  <w:style w:type="paragraph" w:styleId="2">
    <w:name w:val="Body Text Indent 2"/>
    <w:basedOn w:val="a"/>
    <w:link w:val="20"/>
    <w:rsid w:val="00404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4DB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4">
    <w:name w:val="footer"/>
    <w:basedOn w:val="a"/>
    <w:link w:val="a5"/>
    <w:rsid w:val="00404D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4DB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header"/>
    <w:basedOn w:val="a"/>
    <w:link w:val="a7"/>
    <w:rsid w:val="00404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4DB7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CtrlSoft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2016-08-02T07:04:00Z</dcterms:created>
  <dcterms:modified xsi:type="dcterms:W3CDTF">2016-08-02T07:05:00Z</dcterms:modified>
</cp:coreProperties>
</file>