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5D3" w:rsidRPr="001A063E" w:rsidRDefault="005225D3" w:rsidP="005225D3">
      <w:pPr>
        <w:pStyle w:val="rg"/>
        <w:outlineLvl w:val="0"/>
        <w:rPr>
          <w:lang w:val="ru-MO"/>
        </w:rPr>
      </w:pPr>
      <w:r>
        <w:rPr>
          <w:lang w:val="ru-MO"/>
        </w:rPr>
        <w:t>Перевод</w:t>
      </w:r>
    </w:p>
    <w:p w:rsidR="005225D3" w:rsidRPr="001A063E" w:rsidRDefault="005225D3" w:rsidP="005225D3">
      <w:pPr>
        <w:pStyle w:val="rg"/>
        <w:outlineLvl w:val="0"/>
        <w:rPr>
          <w:b/>
          <w:i/>
          <w:lang w:val="ru-MO" w:eastAsia="ru-RU"/>
        </w:rPr>
      </w:pPr>
      <w:r w:rsidRPr="001A063E">
        <w:rPr>
          <w:b/>
          <w:i/>
          <w:lang w:val="ru-MO"/>
        </w:rPr>
        <w:t>Утвержден</w:t>
      </w:r>
    </w:p>
    <w:p w:rsidR="005225D3" w:rsidRPr="001A063E" w:rsidRDefault="005225D3" w:rsidP="005225D3">
      <w:pPr>
        <w:pStyle w:val="rg"/>
        <w:rPr>
          <w:lang w:val="ru-MO"/>
        </w:rPr>
      </w:pPr>
      <w:r w:rsidRPr="001A063E">
        <w:rPr>
          <w:lang w:val="ru-MO"/>
        </w:rPr>
        <w:t>Постановлением Счетной палаты</w:t>
      </w:r>
    </w:p>
    <w:p w:rsidR="005225D3" w:rsidRPr="001A063E" w:rsidRDefault="005225D3" w:rsidP="005225D3">
      <w:pPr>
        <w:spacing w:after="0" w:line="240" w:lineRule="auto"/>
        <w:jc w:val="right"/>
        <w:rPr>
          <w:rFonts w:ascii="Times New Roman" w:hAnsi="Times New Roman"/>
          <w:sz w:val="24"/>
          <w:szCs w:val="24"/>
          <w:lang w:val="ru-MO"/>
        </w:rPr>
      </w:pPr>
      <w:r w:rsidRPr="001A063E">
        <w:rPr>
          <w:rFonts w:ascii="Times New Roman" w:hAnsi="Times New Roman"/>
          <w:sz w:val="24"/>
          <w:szCs w:val="24"/>
          <w:lang w:val="ru-MO"/>
        </w:rPr>
        <w:t>№17 от 23 июня 2016 года</w:t>
      </w:r>
    </w:p>
    <w:p w:rsidR="005225D3" w:rsidRPr="001A063E" w:rsidRDefault="005225D3" w:rsidP="005225D3">
      <w:pPr>
        <w:spacing w:after="0" w:line="240" w:lineRule="auto"/>
        <w:ind w:firstLine="709"/>
        <w:jc w:val="right"/>
        <w:rPr>
          <w:rFonts w:ascii="Times New Roman" w:hAnsi="Times New Roman"/>
          <w:sz w:val="28"/>
          <w:szCs w:val="28"/>
          <w:lang w:val="ru-MO"/>
        </w:rPr>
      </w:pPr>
    </w:p>
    <w:p w:rsidR="005225D3" w:rsidRPr="001A063E" w:rsidRDefault="005225D3" w:rsidP="005225D3">
      <w:pPr>
        <w:spacing w:after="0" w:line="240" w:lineRule="auto"/>
        <w:ind w:firstLine="709"/>
        <w:jc w:val="right"/>
        <w:rPr>
          <w:rFonts w:ascii="Times New Roman" w:hAnsi="Times New Roman"/>
          <w:sz w:val="28"/>
          <w:szCs w:val="28"/>
          <w:lang w:val="ru-MO"/>
        </w:rPr>
      </w:pPr>
    </w:p>
    <w:p w:rsidR="005225D3" w:rsidRPr="001A063E" w:rsidRDefault="005225D3" w:rsidP="005225D3">
      <w:pPr>
        <w:spacing w:after="0"/>
        <w:jc w:val="center"/>
        <w:rPr>
          <w:rFonts w:ascii="Times New Roman" w:hAnsi="Times New Roman"/>
          <w:b/>
          <w:sz w:val="28"/>
          <w:szCs w:val="28"/>
          <w:lang w:val="ru-MO"/>
        </w:rPr>
      </w:pPr>
    </w:p>
    <w:p w:rsidR="005225D3" w:rsidRPr="001A063E" w:rsidRDefault="005225D3" w:rsidP="005225D3">
      <w:pPr>
        <w:spacing w:after="0"/>
        <w:jc w:val="center"/>
        <w:rPr>
          <w:rFonts w:ascii="Times New Roman" w:hAnsi="Times New Roman"/>
          <w:b/>
          <w:sz w:val="28"/>
          <w:szCs w:val="28"/>
          <w:lang w:val="ru-MO"/>
        </w:rPr>
      </w:pPr>
      <w:r w:rsidRPr="001A063E">
        <w:rPr>
          <w:rFonts w:ascii="Times New Roman" w:hAnsi="Times New Roman"/>
          <w:b/>
          <w:sz w:val="28"/>
          <w:szCs w:val="28"/>
          <w:lang w:val="ru-MO"/>
        </w:rPr>
        <w:t>ОТЧЕТ</w:t>
      </w:r>
    </w:p>
    <w:p w:rsidR="005225D3" w:rsidRPr="001A063E" w:rsidRDefault="005225D3" w:rsidP="005225D3">
      <w:pPr>
        <w:spacing w:after="0"/>
        <w:jc w:val="center"/>
        <w:rPr>
          <w:rFonts w:ascii="Times New Roman" w:hAnsi="Times New Roman"/>
          <w:b/>
          <w:sz w:val="28"/>
          <w:szCs w:val="28"/>
          <w:lang w:val="ru-MO"/>
        </w:rPr>
      </w:pPr>
      <w:r w:rsidRPr="001A063E">
        <w:rPr>
          <w:rFonts w:ascii="Times New Roman" w:hAnsi="Times New Roman"/>
          <w:b/>
          <w:sz w:val="28"/>
          <w:szCs w:val="28"/>
          <w:lang w:val="ru-MO"/>
        </w:rPr>
        <w:t xml:space="preserve">аудита соответствия исполнения бюджета в рамках местных публичных органов района </w:t>
      </w:r>
      <w:r w:rsidRPr="001A063E">
        <w:rPr>
          <w:rFonts w:ascii="Times New Roman" w:hAnsi="Times New Roman"/>
          <w:b/>
          <w:bCs/>
          <w:sz w:val="28"/>
          <w:szCs w:val="28"/>
          <w:lang w:val="ru-MO"/>
        </w:rPr>
        <w:t>Сынджерей</w:t>
      </w:r>
      <w:r w:rsidRPr="001A063E">
        <w:rPr>
          <w:rFonts w:ascii="Times New Roman" w:hAnsi="Times New Roman"/>
          <w:b/>
          <w:sz w:val="28"/>
          <w:szCs w:val="28"/>
          <w:lang w:val="ru-MO"/>
        </w:rPr>
        <w:t xml:space="preserve"> за 2015 год </w:t>
      </w:r>
    </w:p>
    <w:p w:rsidR="005225D3" w:rsidRPr="005225D3" w:rsidRDefault="005225D3" w:rsidP="005225D3">
      <w:pPr>
        <w:spacing w:after="0" w:line="240" w:lineRule="auto"/>
        <w:rPr>
          <w:rFonts w:ascii="Times New Roman" w:hAnsi="Times New Roman"/>
          <w:b/>
          <w:sz w:val="28"/>
          <w:szCs w:val="28"/>
          <w:lang w:val="en-US"/>
        </w:rPr>
      </w:pPr>
    </w:p>
    <w:p w:rsidR="005225D3" w:rsidRPr="001A063E" w:rsidRDefault="005225D3" w:rsidP="005225D3">
      <w:pPr>
        <w:spacing w:after="0" w:line="240" w:lineRule="auto"/>
        <w:jc w:val="center"/>
        <w:rPr>
          <w:rFonts w:ascii="Times New Roman" w:hAnsi="Times New Roman"/>
          <w:b/>
          <w:sz w:val="28"/>
          <w:szCs w:val="28"/>
          <w:lang w:val="ru-MO"/>
        </w:rPr>
      </w:pPr>
      <w:r w:rsidRPr="001A063E">
        <w:rPr>
          <w:rFonts w:ascii="Times New Roman" w:hAnsi="Times New Roman"/>
          <w:b/>
          <w:sz w:val="28"/>
          <w:szCs w:val="28"/>
          <w:lang w:val="ru-MO"/>
        </w:rPr>
        <w:t>СПИСОК АББРЕВИАТУР</w:t>
      </w:r>
    </w:p>
    <w:p w:rsidR="005225D3" w:rsidRPr="001A063E" w:rsidRDefault="005225D3" w:rsidP="005225D3">
      <w:pPr>
        <w:spacing w:after="0" w:line="240" w:lineRule="auto"/>
        <w:jc w:val="center"/>
        <w:rPr>
          <w:rFonts w:ascii="Times New Roman" w:hAnsi="Times New Roman"/>
          <w:b/>
          <w:sz w:val="28"/>
          <w:szCs w:val="28"/>
          <w:lang w:val="ru-MO"/>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5"/>
        <w:gridCol w:w="7566"/>
      </w:tblGrid>
      <w:tr w:rsidR="005225D3" w:rsidRPr="001A063E" w:rsidTr="00583E6C">
        <w:trPr>
          <w:trHeight w:val="336"/>
        </w:trPr>
        <w:tc>
          <w:tcPr>
            <w:tcW w:w="2005" w:type="dxa"/>
            <w:tcBorders>
              <w:top w:val="single" w:sz="4" w:space="0" w:color="auto"/>
              <w:left w:val="single" w:sz="4" w:space="0" w:color="auto"/>
              <w:bottom w:val="single" w:sz="4" w:space="0" w:color="auto"/>
              <w:right w:val="single" w:sz="4" w:space="0" w:color="auto"/>
            </w:tcBorders>
            <w:vAlign w:val="center"/>
            <w:hideMark/>
          </w:tcPr>
          <w:p w:rsidR="005225D3" w:rsidRPr="0035231C" w:rsidRDefault="005225D3" w:rsidP="00583E6C">
            <w:pPr>
              <w:spacing w:after="0" w:line="240" w:lineRule="auto"/>
              <w:rPr>
                <w:rFonts w:ascii="Times New Roman" w:eastAsia="Times New Roman" w:hAnsi="Times New Roman"/>
                <w:b/>
                <w:sz w:val="28"/>
                <w:szCs w:val="28"/>
                <w:lang w:val="ru-MO" w:eastAsia="ja-JP"/>
              </w:rPr>
            </w:pPr>
            <w:r w:rsidRPr="0035231C">
              <w:rPr>
                <w:rFonts w:ascii="Times New Roman" w:eastAsia="Times New Roman" w:hAnsi="Times New Roman"/>
                <w:b/>
                <w:sz w:val="28"/>
                <w:szCs w:val="28"/>
                <w:lang w:val="ru-MO" w:eastAsia="ja-JP"/>
              </w:rPr>
              <w:t>Аббревиатура</w:t>
            </w:r>
          </w:p>
        </w:tc>
        <w:tc>
          <w:tcPr>
            <w:tcW w:w="7566" w:type="dxa"/>
            <w:tcBorders>
              <w:top w:val="single" w:sz="4" w:space="0" w:color="auto"/>
              <w:left w:val="single" w:sz="4" w:space="0" w:color="auto"/>
              <w:bottom w:val="single" w:sz="4" w:space="0" w:color="auto"/>
              <w:right w:val="single" w:sz="4" w:space="0" w:color="auto"/>
            </w:tcBorders>
            <w:vAlign w:val="center"/>
            <w:hideMark/>
          </w:tcPr>
          <w:p w:rsidR="005225D3" w:rsidRPr="0035231C" w:rsidRDefault="005225D3" w:rsidP="00583E6C">
            <w:pPr>
              <w:spacing w:after="0" w:line="240" w:lineRule="auto"/>
              <w:rPr>
                <w:rFonts w:ascii="Times New Roman" w:eastAsia="Times New Roman" w:hAnsi="Times New Roman"/>
                <w:b/>
                <w:sz w:val="28"/>
                <w:szCs w:val="28"/>
                <w:lang w:val="ru-MO" w:eastAsia="ja-JP"/>
              </w:rPr>
            </w:pPr>
            <w:r w:rsidRPr="0035231C">
              <w:rPr>
                <w:rFonts w:ascii="Times New Roman" w:eastAsia="Times New Roman" w:hAnsi="Times New Roman"/>
                <w:b/>
                <w:sz w:val="28"/>
                <w:szCs w:val="28"/>
                <w:lang w:val="ru-MO" w:eastAsia="ja-JP"/>
              </w:rPr>
              <w:t>Сокращенный термин</w:t>
            </w:r>
          </w:p>
        </w:tc>
      </w:tr>
      <w:tr w:rsidR="005225D3" w:rsidRPr="001A063E" w:rsidTr="00583E6C">
        <w:trPr>
          <w:trHeight w:val="230"/>
        </w:trPr>
        <w:tc>
          <w:tcPr>
            <w:tcW w:w="2005" w:type="dxa"/>
            <w:tcBorders>
              <w:top w:val="single" w:sz="4" w:space="0" w:color="auto"/>
              <w:left w:val="single" w:sz="4" w:space="0" w:color="auto"/>
              <w:bottom w:val="single" w:sz="4" w:space="0" w:color="auto"/>
              <w:right w:val="single" w:sz="4" w:space="0" w:color="auto"/>
            </w:tcBorders>
            <w:hideMark/>
          </w:tcPr>
          <w:p w:rsidR="005225D3" w:rsidRPr="0035231C" w:rsidRDefault="005225D3" w:rsidP="00583E6C">
            <w:pPr>
              <w:spacing w:after="0" w:line="240" w:lineRule="auto"/>
              <w:ind w:left="142"/>
              <w:rPr>
                <w:rFonts w:ascii="Times New Roman" w:eastAsia="Times New Roman" w:hAnsi="Times New Roman"/>
                <w:sz w:val="28"/>
                <w:szCs w:val="28"/>
                <w:lang w:val="ru-MO"/>
              </w:rPr>
            </w:pPr>
            <w:r w:rsidRPr="0035231C">
              <w:rPr>
                <w:rFonts w:ascii="Times New Roman" w:eastAsia="Times New Roman" w:hAnsi="Times New Roman"/>
                <w:sz w:val="28"/>
                <w:szCs w:val="28"/>
                <w:lang w:val="ru-MO"/>
              </w:rPr>
              <w:t>ОМПУ</w:t>
            </w:r>
          </w:p>
        </w:tc>
        <w:tc>
          <w:tcPr>
            <w:tcW w:w="7566" w:type="dxa"/>
            <w:tcBorders>
              <w:top w:val="single" w:sz="4" w:space="0" w:color="auto"/>
              <w:left w:val="single" w:sz="4" w:space="0" w:color="auto"/>
              <w:bottom w:val="single" w:sz="4" w:space="0" w:color="auto"/>
              <w:right w:val="single" w:sz="4" w:space="0" w:color="auto"/>
            </w:tcBorders>
            <w:hideMark/>
          </w:tcPr>
          <w:p w:rsidR="005225D3" w:rsidRPr="0035231C" w:rsidRDefault="005225D3" w:rsidP="00583E6C">
            <w:pPr>
              <w:spacing w:after="0" w:line="240" w:lineRule="auto"/>
              <w:ind w:left="142"/>
              <w:rPr>
                <w:rFonts w:ascii="Times New Roman" w:eastAsia="Times New Roman" w:hAnsi="Times New Roman"/>
                <w:sz w:val="28"/>
                <w:szCs w:val="28"/>
                <w:lang w:val="ru-MO"/>
              </w:rPr>
            </w:pPr>
            <w:r w:rsidRPr="0035231C">
              <w:rPr>
                <w:rFonts w:ascii="Times New Roman" w:eastAsia="Times New Roman" w:hAnsi="Times New Roman"/>
                <w:sz w:val="28"/>
                <w:szCs w:val="28"/>
                <w:lang w:val="ru-MO"/>
              </w:rPr>
              <w:t xml:space="preserve">Органы местного публичного управления  </w:t>
            </w:r>
          </w:p>
        </w:tc>
      </w:tr>
      <w:tr w:rsidR="005225D3" w:rsidRPr="001A063E" w:rsidTr="00583E6C">
        <w:tc>
          <w:tcPr>
            <w:tcW w:w="2005" w:type="dxa"/>
            <w:tcBorders>
              <w:top w:val="single" w:sz="4" w:space="0" w:color="auto"/>
              <w:left w:val="single" w:sz="4" w:space="0" w:color="auto"/>
              <w:bottom w:val="single" w:sz="4" w:space="0" w:color="auto"/>
              <w:right w:val="single" w:sz="4" w:space="0" w:color="auto"/>
            </w:tcBorders>
            <w:hideMark/>
          </w:tcPr>
          <w:p w:rsidR="005225D3" w:rsidRPr="0035231C" w:rsidRDefault="005225D3" w:rsidP="00583E6C">
            <w:pPr>
              <w:spacing w:after="120" w:line="240" w:lineRule="auto"/>
              <w:ind w:left="142"/>
              <w:rPr>
                <w:rFonts w:ascii="Times New Roman" w:eastAsia="Times New Roman" w:hAnsi="Times New Roman"/>
                <w:sz w:val="28"/>
                <w:szCs w:val="28"/>
                <w:lang w:val="ru-MO" w:eastAsia="ja-JP"/>
              </w:rPr>
            </w:pPr>
            <w:r w:rsidRPr="0035231C">
              <w:rPr>
                <w:rFonts w:ascii="Times New Roman" w:eastAsia="Times New Roman" w:hAnsi="Times New Roman"/>
                <w:sz w:val="28"/>
                <w:szCs w:val="28"/>
                <w:lang w:val="ru-MO" w:eastAsia="ja-JP"/>
              </w:rPr>
              <w:t>МПУ</w:t>
            </w:r>
          </w:p>
        </w:tc>
        <w:tc>
          <w:tcPr>
            <w:tcW w:w="7566" w:type="dxa"/>
            <w:tcBorders>
              <w:top w:val="single" w:sz="4" w:space="0" w:color="auto"/>
              <w:left w:val="single" w:sz="4" w:space="0" w:color="auto"/>
              <w:bottom w:val="single" w:sz="4" w:space="0" w:color="auto"/>
              <w:right w:val="single" w:sz="4" w:space="0" w:color="auto"/>
            </w:tcBorders>
            <w:hideMark/>
          </w:tcPr>
          <w:p w:rsidR="005225D3" w:rsidRPr="0035231C" w:rsidRDefault="005225D3" w:rsidP="00583E6C">
            <w:pPr>
              <w:spacing w:after="120" w:line="240" w:lineRule="auto"/>
              <w:ind w:left="142"/>
              <w:rPr>
                <w:rFonts w:ascii="Times New Roman" w:eastAsia="Times New Roman" w:hAnsi="Times New Roman"/>
                <w:sz w:val="28"/>
                <w:szCs w:val="28"/>
                <w:lang w:val="ru-MO" w:eastAsia="ja-JP"/>
              </w:rPr>
            </w:pPr>
            <w:r w:rsidRPr="0035231C">
              <w:rPr>
                <w:rFonts w:ascii="Times New Roman" w:eastAsia="Times New Roman" w:hAnsi="Times New Roman"/>
                <w:sz w:val="28"/>
                <w:szCs w:val="28"/>
                <w:lang w:val="ru-MO" w:eastAsia="ja-JP"/>
              </w:rPr>
              <w:t>Местное публичное управление</w:t>
            </w:r>
          </w:p>
        </w:tc>
      </w:tr>
      <w:tr w:rsidR="005225D3" w:rsidRPr="001A063E" w:rsidTr="00583E6C">
        <w:tc>
          <w:tcPr>
            <w:tcW w:w="2005" w:type="dxa"/>
            <w:tcBorders>
              <w:top w:val="single" w:sz="4" w:space="0" w:color="auto"/>
              <w:left w:val="single" w:sz="4" w:space="0" w:color="auto"/>
              <w:bottom w:val="single" w:sz="4" w:space="0" w:color="auto"/>
              <w:right w:val="single" w:sz="4" w:space="0" w:color="auto"/>
            </w:tcBorders>
            <w:hideMark/>
          </w:tcPr>
          <w:p w:rsidR="005225D3" w:rsidRPr="0035231C" w:rsidRDefault="005225D3" w:rsidP="00583E6C">
            <w:pPr>
              <w:spacing w:after="0" w:line="240" w:lineRule="auto"/>
              <w:ind w:left="142"/>
              <w:rPr>
                <w:rFonts w:ascii="Times New Roman" w:eastAsia="Times New Roman" w:hAnsi="Times New Roman"/>
                <w:sz w:val="28"/>
                <w:szCs w:val="28"/>
                <w:lang w:val="ru-MO"/>
              </w:rPr>
            </w:pPr>
            <w:r w:rsidRPr="0035231C">
              <w:rPr>
                <w:rFonts w:ascii="Times New Roman" w:eastAsia="Times New Roman" w:hAnsi="Times New Roman"/>
                <w:sz w:val="28"/>
                <w:szCs w:val="28"/>
                <w:lang w:val="ru-MO"/>
              </w:rPr>
              <w:t>АПР</w:t>
            </w:r>
          </w:p>
        </w:tc>
        <w:tc>
          <w:tcPr>
            <w:tcW w:w="7566" w:type="dxa"/>
            <w:tcBorders>
              <w:top w:val="single" w:sz="4" w:space="0" w:color="auto"/>
              <w:left w:val="single" w:sz="4" w:space="0" w:color="auto"/>
              <w:bottom w:val="single" w:sz="4" w:space="0" w:color="auto"/>
              <w:right w:val="single" w:sz="4" w:space="0" w:color="auto"/>
            </w:tcBorders>
            <w:hideMark/>
          </w:tcPr>
          <w:p w:rsidR="005225D3" w:rsidRPr="0035231C" w:rsidRDefault="005225D3" w:rsidP="00583E6C">
            <w:pPr>
              <w:spacing w:after="0" w:line="240" w:lineRule="auto"/>
              <w:ind w:left="142"/>
              <w:rPr>
                <w:rFonts w:ascii="Times New Roman" w:eastAsia="Times New Roman" w:hAnsi="Times New Roman"/>
                <w:sz w:val="28"/>
                <w:szCs w:val="28"/>
                <w:lang w:val="ru-MO"/>
              </w:rPr>
            </w:pPr>
            <w:r w:rsidRPr="0035231C">
              <w:rPr>
                <w:rFonts w:ascii="Times New Roman" w:eastAsia="Times New Roman" w:hAnsi="Times New Roman"/>
                <w:sz w:val="28"/>
                <w:szCs w:val="28"/>
                <w:lang w:val="ru-MO"/>
              </w:rPr>
              <w:t>Аппарат председателя района</w:t>
            </w:r>
          </w:p>
        </w:tc>
      </w:tr>
      <w:tr w:rsidR="005225D3" w:rsidRPr="001A063E" w:rsidTr="00583E6C">
        <w:tc>
          <w:tcPr>
            <w:tcW w:w="2005" w:type="dxa"/>
            <w:tcBorders>
              <w:top w:val="single" w:sz="4" w:space="0" w:color="auto"/>
              <w:left w:val="single" w:sz="4" w:space="0" w:color="auto"/>
              <w:bottom w:val="single" w:sz="4" w:space="0" w:color="auto"/>
              <w:right w:val="single" w:sz="4" w:space="0" w:color="auto"/>
            </w:tcBorders>
            <w:vAlign w:val="center"/>
            <w:hideMark/>
          </w:tcPr>
          <w:p w:rsidR="005225D3" w:rsidRPr="0035231C" w:rsidRDefault="005225D3" w:rsidP="00583E6C">
            <w:pPr>
              <w:spacing w:after="0" w:line="240" w:lineRule="auto"/>
              <w:ind w:left="142"/>
              <w:rPr>
                <w:rFonts w:ascii="Times New Roman" w:eastAsia="Times New Roman" w:hAnsi="Times New Roman"/>
                <w:sz w:val="28"/>
                <w:szCs w:val="28"/>
                <w:lang w:val="ru-MO" w:eastAsia="ja-JP"/>
              </w:rPr>
            </w:pPr>
            <w:r w:rsidRPr="0035231C">
              <w:rPr>
                <w:rFonts w:ascii="Times New Roman" w:eastAsia="Times New Roman" w:hAnsi="Times New Roman"/>
                <w:sz w:val="28"/>
                <w:szCs w:val="28"/>
                <w:lang w:val="ru-MO" w:eastAsia="ja-JP"/>
              </w:rPr>
              <w:t>СК</w:t>
            </w:r>
          </w:p>
        </w:tc>
        <w:tc>
          <w:tcPr>
            <w:tcW w:w="7566" w:type="dxa"/>
            <w:tcBorders>
              <w:top w:val="single" w:sz="4" w:space="0" w:color="auto"/>
              <w:left w:val="single" w:sz="4" w:space="0" w:color="auto"/>
              <w:bottom w:val="single" w:sz="4" w:space="0" w:color="auto"/>
              <w:right w:val="single" w:sz="4" w:space="0" w:color="auto"/>
            </w:tcBorders>
            <w:vAlign w:val="center"/>
            <w:hideMark/>
          </w:tcPr>
          <w:p w:rsidR="005225D3" w:rsidRPr="0035231C" w:rsidRDefault="005225D3" w:rsidP="00583E6C">
            <w:pPr>
              <w:spacing w:after="0" w:line="240" w:lineRule="auto"/>
              <w:ind w:left="142"/>
              <w:rPr>
                <w:rFonts w:ascii="Times New Roman" w:eastAsia="Times New Roman" w:hAnsi="Times New Roman"/>
                <w:sz w:val="28"/>
                <w:szCs w:val="28"/>
                <w:lang w:val="ru-MO" w:eastAsia="ja-JP"/>
              </w:rPr>
            </w:pPr>
            <w:r w:rsidRPr="0035231C">
              <w:rPr>
                <w:rFonts w:ascii="Times New Roman" w:eastAsia="Times New Roman" w:hAnsi="Times New Roman"/>
                <w:sz w:val="28"/>
                <w:szCs w:val="28"/>
                <w:lang w:val="ru-MO" w:eastAsia="ja-JP"/>
              </w:rPr>
              <w:t>Совет коммуны</w:t>
            </w:r>
          </w:p>
        </w:tc>
      </w:tr>
      <w:tr w:rsidR="005225D3" w:rsidRPr="001A063E" w:rsidTr="00583E6C">
        <w:tc>
          <w:tcPr>
            <w:tcW w:w="2005" w:type="dxa"/>
            <w:tcBorders>
              <w:top w:val="single" w:sz="4" w:space="0" w:color="auto"/>
              <w:left w:val="single" w:sz="4" w:space="0" w:color="auto"/>
              <w:bottom w:val="single" w:sz="4" w:space="0" w:color="auto"/>
              <w:right w:val="single" w:sz="4" w:space="0" w:color="auto"/>
            </w:tcBorders>
            <w:vAlign w:val="center"/>
            <w:hideMark/>
          </w:tcPr>
          <w:p w:rsidR="005225D3" w:rsidRPr="0035231C" w:rsidRDefault="005225D3" w:rsidP="00583E6C">
            <w:pPr>
              <w:spacing w:after="0" w:line="240" w:lineRule="auto"/>
              <w:ind w:left="142"/>
              <w:rPr>
                <w:rFonts w:ascii="Times New Roman" w:eastAsia="Times New Roman" w:hAnsi="Times New Roman"/>
                <w:sz w:val="28"/>
                <w:szCs w:val="28"/>
                <w:lang w:val="ru-MO"/>
              </w:rPr>
            </w:pPr>
            <w:r w:rsidRPr="0035231C">
              <w:rPr>
                <w:rFonts w:ascii="Times New Roman" w:eastAsia="Times New Roman" w:hAnsi="Times New Roman"/>
                <w:sz w:val="28"/>
                <w:szCs w:val="28"/>
                <w:lang w:val="ru-MO"/>
              </w:rPr>
              <w:t>МС</w:t>
            </w:r>
          </w:p>
        </w:tc>
        <w:tc>
          <w:tcPr>
            <w:tcW w:w="7566" w:type="dxa"/>
            <w:tcBorders>
              <w:top w:val="single" w:sz="4" w:space="0" w:color="auto"/>
              <w:left w:val="single" w:sz="4" w:space="0" w:color="auto"/>
              <w:bottom w:val="single" w:sz="4" w:space="0" w:color="auto"/>
              <w:right w:val="single" w:sz="4" w:space="0" w:color="auto"/>
            </w:tcBorders>
            <w:vAlign w:val="center"/>
            <w:hideMark/>
          </w:tcPr>
          <w:p w:rsidR="005225D3" w:rsidRPr="0035231C" w:rsidRDefault="005225D3" w:rsidP="00583E6C">
            <w:pPr>
              <w:spacing w:after="0" w:line="240" w:lineRule="auto"/>
              <w:ind w:left="142"/>
              <w:rPr>
                <w:rFonts w:ascii="Times New Roman" w:eastAsia="Times New Roman" w:hAnsi="Times New Roman"/>
                <w:sz w:val="28"/>
                <w:szCs w:val="28"/>
                <w:lang w:val="ru-MO"/>
              </w:rPr>
            </w:pPr>
            <w:r w:rsidRPr="0035231C">
              <w:rPr>
                <w:rFonts w:ascii="Times New Roman" w:eastAsia="Times New Roman" w:hAnsi="Times New Roman"/>
                <w:sz w:val="28"/>
                <w:szCs w:val="28"/>
                <w:lang w:val="ru-MO"/>
              </w:rPr>
              <w:t>Местный совет</w:t>
            </w:r>
          </w:p>
        </w:tc>
      </w:tr>
      <w:tr w:rsidR="005225D3" w:rsidRPr="001A063E" w:rsidTr="00583E6C">
        <w:tc>
          <w:tcPr>
            <w:tcW w:w="2005" w:type="dxa"/>
            <w:tcBorders>
              <w:top w:val="single" w:sz="4" w:space="0" w:color="auto"/>
              <w:left w:val="single" w:sz="4" w:space="0" w:color="auto"/>
              <w:bottom w:val="single" w:sz="4" w:space="0" w:color="auto"/>
              <w:right w:val="single" w:sz="4" w:space="0" w:color="auto"/>
            </w:tcBorders>
            <w:vAlign w:val="center"/>
            <w:hideMark/>
          </w:tcPr>
          <w:p w:rsidR="005225D3" w:rsidRPr="0035231C" w:rsidRDefault="005225D3" w:rsidP="00583E6C">
            <w:pPr>
              <w:spacing w:after="0" w:line="240" w:lineRule="auto"/>
              <w:ind w:left="142"/>
              <w:rPr>
                <w:rFonts w:ascii="Times New Roman" w:eastAsia="Times New Roman" w:hAnsi="Times New Roman"/>
                <w:sz w:val="28"/>
                <w:szCs w:val="28"/>
                <w:lang w:val="ru-MO"/>
              </w:rPr>
            </w:pPr>
            <w:r w:rsidRPr="0035231C">
              <w:rPr>
                <w:rFonts w:ascii="Times New Roman" w:eastAsia="Times New Roman" w:hAnsi="Times New Roman"/>
                <w:sz w:val="28"/>
                <w:szCs w:val="28"/>
                <w:lang w:val="ru-MO"/>
              </w:rPr>
              <w:t>ГС</w:t>
            </w:r>
          </w:p>
        </w:tc>
        <w:tc>
          <w:tcPr>
            <w:tcW w:w="7566" w:type="dxa"/>
            <w:tcBorders>
              <w:top w:val="single" w:sz="4" w:space="0" w:color="auto"/>
              <w:left w:val="single" w:sz="4" w:space="0" w:color="auto"/>
              <w:bottom w:val="single" w:sz="4" w:space="0" w:color="auto"/>
              <w:right w:val="single" w:sz="4" w:space="0" w:color="auto"/>
            </w:tcBorders>
            <w:vAlign w:val="center"/>
            <w:hideMark/>
          </w:tcPr>
          <w:p w:rsidR="005225D3" w:rsidRPr="0035231C" w:rsidRDefault="005225D3" w:rsidP="00583E6C">
            <w:pPr>
              <w:spacing w:after="0" w:line="240" w:lineRule="auto"/>
              <w:ind w:left="142"/>
              <w:rPr>
                <w:rFonts w:ascii="Times New Roman" w:eastAsia="Times New Roman" w:hAnsi="Times New Roman"/>
                <w:sz w:val="28"/>
                <w:szCs w:val="28"/>
                <w:lang w:val="ru-MO"/>
              </w:rPr>
            </w:pPr>
            <w:r w:rsidRPr="0035231C">
              <w:rPr>
                <w:rFonts w:ascii="Times New Roman" w:eastAsia="Times New Roman" w:hAnsi="Times New Roman"/>
                <w:sz w:val="28"/>
                <w:szCs w:val="28"/>
                <w:lang w:val="ru-MO"/>
              </w:rPr>
              <w:t>Городской совет</w:t>
            </w:r>
          </w:p>
        </w:tc>
      </w:tr>
      <w:tr w:rsidR="005225D3" w:rsidRPr="001A063E" w:rsidTr="00583E6C">
        <w:tc>
          <w:tcPr>
            <w:tcW w:w="2005" w:type="dxa"/>
            <w:tcBorders>
              <w:top w:val="single" w:sz="4" w:space="0" w:color="auto"/>
              <w:left w:val="single" w:sz="4" w:space="0" w:color="auto"/>
              <w:bottom w:val="single" w:sz="4" w:space="0" w:color="auto"/>
              <w:right w:val="single" w:sz="4" w:space="0" w:color="auto"/>
            </w:tcBorders>
            <w:vAlign w:val="center"/>
            <w:hideMark/>
          </w:tcPr>
          <w:p w:rsidR="005225D3" w:rsidRPr="0035231C" w:rsidRDefault="005225D3" w:rsidP="00583E6C">
            <w:pPr>
              <w:spacing w:after="0" w:line="240" w:lineRule="auto"/>
              <w:ind w:left="142"/>
              <w:rPr>
                <w:rFonts w:ascii="Times New Roman" w:eastAsia="Times New Roman" w:hAnsi="Times New Roman"/>
                <w:sz w:val="28"/>
                <w:szCs w:val="28"/>
                <w:lang w:val="ru-MO"/>
              </w:rPr>
            </w:pPr>
            <w:r w:rsidRPr="0035231C">
              <w:rPr>
                <w:rFonts w:ascii="Times New Roman" w:eastAsia="Times New Roman" w:hAnsi="Times New Roman"/>
                <w:sz w:val="28"/>
                <w:szCs w:val="28"/>
                <w:lang w:val="ru-MO"/>
              </w:rPr>
              <w:t>РС</w:t>
            </w:r>
          </w:p>
        </w:tc>
        <w:tc>
          <w:tcPr>
            <w:tcW w:w="7566" w:type="dxa"/>
            <w:tcBorders>
              <w:top w:val="single" w:sz="4" w:space="0" w:color="auto"/>
              <w:left w:val="single" w:sz="4" w:space="0" w:color="auto"/>
              <w:bottom w:val="single" w:sz="4" w:space="0" w:color="auto"/>
              <w:right w:val="single" w:sz="4" w:space="0" w:color="auto"/>
            </w:tcBorders>
            <w:vAlign w:val="center"/>
            <w:hideMark/>
          </w:tcPr>
          <w:p w:rsidR="005225D3" w:rsidRPr="0035231C" w:rsidRDefault="005225D3" w:rsidP="00583E6C">
            <w:pPr>
              <w:spacing w:after="0" w:line="240" w:lineRule="auto"/>
              <w:ind w:left="142"/>
              <w:rPr>
                <w:rFonts w:ascii="Times New Roman" w:eastAsia="Times New Roman" w:hAnsi="Times New Roman"/>
                <w:sz w:val="28"/>
                <w:szCs w:val="28"/>
                <w:lang w:val="ru-MO"/>
              </w:rPr>
            </w:pPr>
            <w:r w:rsidRPr="0035231C">
              <w:rPr>
                <w:rFonts w:ascii="Times New Roman" w:eastAsia="Times New Roman" w:hAnsi="Times New Roman"/>
                <w:sz w:val="28"/>
                <w:szCs w:val="28"/>
                <w:lang w:val="ru-MO"/>
              </w:rPr>
              <w:t>Районный совет</w:t>
            </w:r>
          </w:p>
        </w:tc>
      </w:tr>
      <w:tr w:rsidR="005225D3" w:rsidRPr="001A063E" w:rsidTr="00583E6C">
        <w:tc>
          <w:tcPr>
            <w:tcW w:w="2005" w:type="dxa"/>
            <w:tcBorders>
              <w:top w:val="single" w:sz="4" w:space="0" w:color="auto"/>
              <w:left w:val="single" w:sz="4" w:space="0" w:color="auto"/>
              <w:bottom w:val="single" w:sz="4" w:space="0" w:color="auto"/>
              <w:right w:val="single" w:sz="4" w:space="0" w:color="auto"/>
            </w:tcBorders>
            <w:vAlign w:val="center"/>
            <w:hideMark/>
          </w:tcPr>
          <w:p w:rsidR="005225D3" w:rsidRPr="0035231C" w:rsidRDefault="005225D3" w:rsidP="00583E6C">
            <w:pPr>
              <w:spacing w:after="0" w:line="240" w:lineRule="auto"/>
              <w:ind w:left="142"/>
              <w:rPr>
                <w:rFonts w:ascii="Times New Roman" w:eastAsia="Times New Roman" w:hAnsi="Times New Roman"/>
                <w:sz w:val="28"/>
                <w:szCs w:val="28"/>
                <w:lang w:val="ru-MO" w:eastAsia="ja-JP"/>
              </w:rPr>
            </w:pPr>
            <w:r w:rsidRPr="0035231C">
              <w:rPr>
                <w:rFonts w:ascii="Times New Roman" w:eastAsia="Times New Roman" w:hAnsi="Times New Roman"/>
                <w:sz w:val="28"/>
                <w:szCs w:val="28"/>
                <w:lang w:val="ru-MO" w:eastAsia="ja-JP"/>
              </w:rPr>
              <w:t>СС</w:t>
            </w:r>
          </w:p>
        </w:tc>
        <w:tc>
          <w:tcPr>
            <w:tcW w:w="7566" w:type="dxa"/>
            <w:tcBorders>
              <w:top w:val="single" w:sz="4" w:space="0" w:color="auto"/>
              <w:left w:val="single" w:sz="4" w:space="0" w:color="auto"/>
              <w:bottom w:val="single" w:sz="4" w:space="0" w:color="auto"/>
              <w:right w:val="single" w:sz="4" w:space="0" w:color="auto"/>
            </w:tcBorders>
            <w:vAlign w:val="center"/>
            <w:hideMark/>
          </w:tcPr>
          <w:p w:rsidR="005225D3" w:rsidRPr="0035231C" w:rsidRDefault="005225D3" w:rsidP="00583E6C">
            <w:pPr>
              <w:spacing w:after="0" w:line="240" w:lineRule="auto"/>
              <w:ind w:left="142"/>
              <w:rPr>
                <w:rFonts w:ascii="Times New Roman" w:eastAsia="Times New Roman" w:hAnsi="Times New Roman"/>
                <w:sz w:val="28"/>
                <w:szCs w:val="28"/>
                <w:lang w:val="ru-MO" w:eastAsia="ja-JP"/>
              </w:rPr>
            </w:pPr>
            <w:r w:rsidRPr="0035231C">
              <w:rPr>
                <w:rFonts w:ascii="Times New Roman" w:eastAsia="Times New Roman" w:hAnsi="Times New Roman"/>
                <w:sz w:val="28"/>
                <w:szCs w:val="28"/>
                <w:lang w:val="ru-MO" w:eastAsia="ja-JP"/>
              </w:rPr>
              <w:t>Сельский совет</w:t>
            </w:r>
          </w:p>
        </w:tc>
      </w:tr>
      <w:tr w:rsidR="005225D3" w:rsidRPr="001A063E" w:rsidTr="00583E6C">
        <w:tc>
          <w:tcPr>
            <w:tcW w:w="2005" w:type="dxa"/>
            <w:tcBorders>
              <w:top w:val="single" w:sz="4" w:space="0" w:color="auto"/>
              <w:left w:val="single" w:sz="4" w:space="0" w:color="auto"/>
              <w:bottom w:val="single" w:sz="4" w:space="0" w:color="auto"/>
              <w:right w:val="single" w:sz="4" w:space="0" w:color="auto"/>
            </w:tcBorders>
            <w:vAlign w:val="center"/>
            <w:hideMark/>
          </w:tcPr>
          <w:p w:rsidR="005225D3" w:rsidRPr="0035231C" w:rsidRDefault="005225D3" w:rsidP="00583E6C">
            <w:pPr>
              <w:spacing w:after="0" w:line="240" w:lineRule="auto"/>
              <w:ind w:left="142"/>
              <w:rPr>
                <w:rFonts w:ascii="Times New Roman" w:eastAsia="Times New Roman" w:hAnsi="Times New Roman"/>
                <w:sz w:val="28"/>
                <w:szCs w:val="28"/>
                <w:lang w:val="ru-MO" w:eastAsia="ja-JP"/>
              </w:rPr>
            </w:pPr>
            <w:r w:rsidRPr="0035231C">
              <w:rPr>
                <w:rFonts w:ascii="Times New Roman" w:eastAsia="Times New Roman" w:hAnsi="Times New Roman"/>
                <w:sz w:val="28"/>
                <w:szCs w:val="28"/>
                <w:lang w:val="ru-MO" w:eastAsia="ja-JP"/>
              </w:rPr>
              <w:t>УСХП</w:t>
            </w:r>
          </w:p>
        </w:tc>
        <w:tc>
          <w:tcPr>
            <w:tcW w:w="7566" w:type="dxa"/>
            <w:tcBorders>
              <w:top w:val="single" w:sz="4" w:space="0" w:color="auto"/>
              <w:left w:val="single" w:sz="4" w:space="0" w:color="auto"/>
              <w:bottom w:val="single" w:sz="4" w:space="0" w:color="auto"/>
              <w:right w:val="single" w:sz="4" w:space="0" w:color="auto"/>
            </w:tcBorders>
            <w:vAlign w:val="center"/>
            <w:hideMark/>
          </w:tcPr>
          <w:p w:rsidR="005225D3" w:rsidRPr="0035231C" w:rsidRDefault="005225D3" w:rsidP="00583E6C">
            <w:pPr>
              <w:spacing w:after="0" w:line="240" w:lineRule="auto"/>
              <w:ind w:left="142"/>
              <w:rPr>
                <w:rFonts w:ascii="Times New Roman" w:eastAsia="Times New Roman" w:hAnsi="Times New Roman"/>
                <w:sz w:val="28"/>
                <w:szCs w:val="28"/>
                <w:lang w:val="ru-MO" w:eastAsia="ja-JP"/>
              </w:rPr>
            </w:pPr>
            <w:r w:rsidRPr="0035231C">
              <w:rPr>
                <w:rFonts w:ascii="Times New Roman" w:eastAsia="Times New Roman" w:hAnsi="Times New Roman"/>
                <w:sz w:val="28"/>
                <w:szCs w:val="28"/>
                <w:lang w:val="ru-MO" w:eastAsia="ja-JP"/>
              </w:rPr>
              <w:t>Управление сельского хозяйства и продовольствия</w:t>
            </w:r>
          </w:p>
        </w:tc>
      </w:tr>
      <w:tr w:rsidR="005225D3" w:rsidRPr="001A063E" w:rsidTr="00583E6C">
        <w:tc>
          <w:tcPr>
            <w:tcW w:w="2005" w:type="dxa"/>
            <w:tcBorders>
              <w:top w:val="single" w:sz="4" w:space="0" w:color="auto"/>
              <w:left w:val="single" w:sz="4" w:space="0" w:color="auto"/>
              <w:bottom w:val="single" w:sz="4" w:space="0" w:color="auto"/>
              <w:right w:val="single" w:sz="4" w:space="0" w:color="auto"/>
            </w:tcBorders>
            <w:hideMark/>
          </w:tcPr>
          <w:p w:rsidR="005225D3" w:rsidRPr="0035231C" w:rsidRDefault="005225D3" w:rsidP="00583E6C">
            <w:pPr>
              <w:spacing w:after="120" w:line="240" w:lineRule="auto"/>
              <w:ind w:left="142"/>
              <w:rPr>
                <w:rFonts w:ascii="Times New Roman" w:eastAsia="Times New Roman" w:hAnsi="Times New Roman"/>
                <w:sz w:val="28"/>
                <w:szCs w:val="28"/>
                <w:lang w:val="ru-MO" w:eastAsia="ja-JP"/>
              </w:rPr>
            </w:pPr>
            <w:r w:rsidRPr="0035231C">
              <w:rPr>
                <w:rFonts w:ascii="Times New Roman" w:eastAsia="Times New Roman" w:hAnsi="Times New Roman"/>
                <w:sz w:val="28"/>
                <w:szCs w:val="28"/>
                <w:lang w:val="ru-MO" w:eastAsia="ja-JP"/>
              </w:rPr>
              <w:t xml:space="preserve">УСОЗС </w:t>
            </w:r>
          </w:p>
        </w:tc>
        <w:tc>
          <w:tcPr>
            <w:tcW w:w="7566" w:type="dxa"/>
            <w:tcBorders>
              <w:top w:val="single" w:sz="4" w:space="0" w:color="auto"/>
              <w:left w:val="single" w:sz="4" w:space="0" w:color="auto"/>
              <w:bottom w:val="single" w:sz="4" w:space="0" w:color="auto"/>
              <w:right w:val="single" w:sz="4" w:space="0" w:color="auto"/>
            </w:tcBorders>
            <w:hideMark/>
          </w:tcPr>
          <w:p w:rsidR="005225D3" w:rsidRPr="0035231C" w:rsidRDefault="005225D3" w:rsidP="00583E6C">
            <w:pPr>
              <w:spacing w:after="120" w:line="240" w:lineRule="auto"/>
              <w:ind w:left="142"/>
              <w:rPr>
                <w:rFonts w:ascii="Times New Roman" w:eastAsia="Times New Roman" w:hAnsi="Times New Roman"/>
                <w:sz w:val="28"/>
                <w:szCs w:val="28"/>
                <w:lang w:val="ru-MO" w:eastAsia="ja-JP"/>
              </w:rPr>
            </w:pPr>
            <w:r w:rsidRPr="0035231C">
              <w:rPr>
                <w:rFonts w:ascii="Times New Roman" w:eastAsia="Times New Roman" w:hAnsi="Times New Roman"/>
                <w:sz w:val="28"/>
                <w:szCs w:val="28"/>
                <w:lang w:val="ru-MO" w:eastAsia="ja-JP"/>
              </w:rPr>
              <w:t xml:space="preserve">Управление социального обеспечения и защиты семьи  </w:t>
            </w:r>
          </w:p>
        </w:tc>
      </w:tr>
      <w:tr w:rsidR="005225D3" w:rsidRPr="001A063E" w:rsidTr="00583E6C">
        <w:tc>
          <w:tcPr>
            <w:tcW w:w="2005" w:type="dxa"/>
            <w:tcBorders>
              <w:top w:val="single" w:sz="4" w:space="0" w:color="auto"/>
              <w:left w:val="single" w:sz="4" w:space="0" w:color="auto"/>
              <w:bottom w:val="single" w:sz="4" w:space="0" w:color="auto"/>
              <w:right w:val="single" w:sz="4" w:space="0" w:color="auto"/>
            </w:tcBorders>
            <w:hideMark/>
          </w:tcPr>
          <w:p w:rsidR="005225D3" w:rsidRPr="0035231C" w:rsidRDefault="005225D3" w:rsidP="00583E6C">
            <w:pPr>
              <w:spacing w:after="120" w:line="240" w:lineRule="auto"/>
              <w:ind w:left="142"/>
              <w:rPr>
                <w:rFonts w:ascii="Times New Roman" w:eastAsia="Times New Roman" w:hAnsi="Times New Roman"/>
                <w:sz w:val="28"/>
                <w:szCs w:val="28"/>
                <w:lang w:val="ru-MO" w:eastAsia="ja-JP"/>
              </w:rPr>
            </w:pPr>
            <w:r w:rsidRPr="0035231C">
              <w:rPr>
                <w:rFonts w:ascii="Times New Roman" w:eastAsia="Times New Roman" w:hAnsi="Times New Roman"/>
                <w:sz w:val="28"/>
                <w:szCs w:val="28"/>
                <w:lang w:val="ru-MO" w:eastAsia="ja-JP"/>
              </w:rPr>
              <w:t xml:space="preserve">УО </w:t>
            </w:r>
          </w:p>
        </w:tc>
        <w:tc>
          <w:tcPr>
            <w:tcW w:w="7566" w:type="dxa"/>
            <w:tcBorders>
              <w:top w:val="single" w:sz="4" w:space="0" w:color="auto"/>
              <w:left w:val="single" w:sz="4" w:space="0" w:color="auto"/>
              <w:bottom w:val="single" w:sz="4" w:space="0" w:color="auto"/>
              <w:right w:val="single" w:sz="4" w:space="0" w:color="auto"/>
            </w:tcBorders>
            <w:hideMark/>
          </w:tcPr>
          <w:p w:rsidR="005225D3" w:rsidRPr="0035231C" w:rsidRDefault="005225D3" w:rsidP="00583E6C">
            <w:pPr>
              <w:spacing w:after="120" w:line="240" w:lineRule="auto"/>
              <w:ind w:left="142"/>
              <w:rPr>
                <w:rFonts w:ascii="Times New Roman" w:eastAsia="Times New Roman" w:hAnsi="Times New Roman"/>
                <w:sz w:val="28"/>
                <w:szCs w:val="28"/>
                <w:lang w:val="ru-MO" w:eastAsia="ja-JP"/>
              </w:rPr>
            </w:pPr>
            <w:r w:rsidRPr="0035231C">
              <w:rPr>
                <w:rFonts w:ascii="Times New Roman" w:eastAsia="Times New Roman" w:hAnsi="Times New Roman"/>
                <w:sz w:val="28"/>
                <w:szCs w:val="28"/>
                <w:lang w:val="ru-MO" w:eastAsia="ja-JP"/>
              </w:rPr>
              <w:t>Управление образования</w:t>
            </w:r>
          </w:p>
        </w:tc>
      </w:tr>
      <w:tr w:rsidR="005225D3" w:rsidRPr="001A063E" w:rsidTr="00583E6C">
        <w:tc>
          <w:tcPr>
            <w:tcW w:w="2005" w:type="dxa"/>
            <w:tcBorders>
              <w:top w:val="single" w:sz="4" w:space="0" w:color="auto"/>
              <w:left w:val="single" w:sz="4" w:space="0" w:color="auto"/>
              <w:bottom w:val="single" w:sz="4" w:space="0" w:color="auto"/>
              <w:right w:val="single" w:sz="4" w:space="0" w:color="auto"/>
            </w:tcBorders>
            <w:hideMark/>
          </w:tcPr>
          <w:p w:rsidR="005225D3" w:rsidRPr="0035231C" w:rsidRDefault="005225D3" w:rsidP="00583E6C">
            <w:pPr>
              <w:spacing w:after="120" w:line="240" w:lineRule="auto"/>
              <w:ind w:left="142"/>
              <w:rPr>
                <w:rFonts w:ascii="Times New Roman" w:eastAsia="Times New Roman" w:hAnsi="Times New Roman"/>
                <w:sz w:val="28"/>
                <w:szCs w:val="28"/>
                <w:lang w:val="ru-MO" w:eastAsia="ja-JP"/>
              </w:rPr>
            </w:pPr>
            <w:r w:rsidRPr="0035231C">
              <w:rPr>
                <w:rFonts w:ascii="Times New Roman" w:eastAsia="Times New Roman" w:hAnsi="Times New Roman"/>
                <w:sz w:val="28"/>
                <w:szCs w:val="28"/>
                <w:lang w:val="ru-MO" w:eastAsia="ja-JP"/>
              </w:rPr>
              <w:t xml:space="preserve">ФУ </w:t>
            </w:r>
          </w:p>
        </w:tc>
        <w:tc>
          <w:tcPr>
            <w:tcW w:w="7566" w:type="dxa"/>
            <w:tcBorders>
              <w:top w:val="single" w:sz="4" w:space="0" w:color="auto"/>
              <w:left w:val="single" w:sz="4" w:space="0" w:color="auto"/>
              <w:bottom w:val="single" w:sz="4" w:space="0" w:color="auto"/>
              <w:right w:val="single" w:sz="4" w:space="0" w:color="auto"/>
            </w:tcBorders>
            <w:hideMark/>
          </w:tcPr>
          <w:p w:rsidR="005225D3" w:rsidRPr="0035231C" w:rsidRDefault="005225D3" w:rsidP="00583E6C">
            <w:pPr>
              <w:spacing w:after="120" w:line="240" w:lineRule="auto"/>
              <w:ind w:left="142"/>
              <w:rPr>
                <w:rFonts w:ascii="Times New Roman" w:eastAsia="Times New Roman" w:hAnsi="Times New Roman"/>
                <w:sz w:val="28"/>
                <w:szCs w:val="28"/>
                <w:lang w:val="ru-MO" w:eastAsia="ja-JP"/>
              </w:rPr>
            </w:pPr>
            <w:r w:rsidRPr="0035231C">
              <w:rPr>
                <w:rFonts w:ascii="Times New Roman" w:eastAsia="Times New Roman" w:hAnsi="Times New Roman"/>
                <w:sz w:val="28"/>
                <w:szCs w:val="28"/>
                <w:lang w:val="ru-MO" w:eastAsia="ja-JP"/>
              </w:rPr>
              <w:t>Финансовое управление</w:t>
            </w:r>
          </w:p>
        </w:tc>
      </w:tr>
      <w:tr w:rsidR="005225D3" w:rsidRPr="001A063E" w:rsidTr="00583E6C">
        <w:tc>
          <w:tcPr>
            <w:tcW w:w="2005" w:type="dxa"/>
            <w:tcBorders>
              <w:top w:val="single" w:sz="4" w:space="0" w:color="auto"/>
              <w:left w:val="single" w:sz="4" w:space="0" w:color="auto"/>
              <w:bottom w:val="single" w:sz="4" w:space="0" w:color="auto"/>
              <w:right w:val="single" w:sz="4" w:space="0" w:color="auto"/>
            </w:tcBorders>
            <w:vAlign w:val="center"/>
            <w:hideMark/>
          </w:tcPr>
          <w:p w:rsidR="005225D3" w:rsidRPr="0035231C" w:rsidRDefault="005225D3" w:rsidP="00583E6C">
            <w:pPr>
              <w:spacing w:after="0" w:line="240" w:lineRule="auto"/>
              <w:ind w:left="142"/>
              <w:rPr>
                <w:rFonts w:ascii="Times New Roman" w:eastAsia="Times New Roman" w:hAnsi="Times New Roman"/>
                <w:sz w:val="28"/>
                <w:szCs w:val="28"/>
                <w:lang w:val="ru-MO" w:eastAsia="ja-JP"/>
              </w:rPr>
            </w:pPr>
            <w:r w:rsidRPr="0035231C">
              <w:rPr>
                <w:rFonts w:ascii="Times New Roman" w:eastAsia="Times New Roman" w:hAnsi="Times New Roman"/>
                <w:sz w:val="28"/>
                <w:szCs w:val="28"/>
                <w:lang w:val="ru-MO" w:eastAsia="ja-JP"/>
              </w:rPr>
              <w:t>УС</w:t>
            </w:r>
          </w:p>
        </w:tc>
        <w:tc>
          <w:tcPr>
            <w:tcW w:w="7566" w:type="dxa"/>
            <w:tcBorders>
              <w:top w:val="single" w:sz="4" w:space="0" w:color="auto"/>
              <w:left w:val="single" w:sz="4" w:space="0" w:color="auto"/>
              <w:bottom w:val="single" w:sz="4" w:space="0" w:color="auto"/>
              <w:right w:val="single" w:sz="4" w:space="0" w:color="auto"/>
            </w:tcBorders>
            <w:vAlign w:val="center"/>
            <w:hideMark/>
          </w:tcPr>
          <w:p w:rsidR="005225D3" w:rsidRPr="0035231C" w:rsidRDefault="005225D3" w:rsidP="00583E6C">
            <w:pPr>
              <w:spacing w:after="0" w:line="240" w:lineRule="auto"/>
              <w:ind w:left="142"/>
              <w:rPr>
                <w:rFonts w:ascii="Times New Roman" w:eastAsia="Times New Roman" w:hAnsi="Times New Roman"/>
                <w:sz w:val="28"/>
                <w:szCs w:val="28"/>
                <w:lang w:val="ru-MO" w:eastAsia="ja-JP"/>
              </w:rPr>
            </w:pPr>
            <w:r w:rsidRPr="0035231C">
              <w:rPr>
                <w:rFonts w:ascii="Times New Roman" w:eastAsia="Times New Roman" w:hAnsi="Times New Roman"/>
                <w:sz w:val="28"/>
                <w:szCs w:val="28"/>
                <w:lang w:val="ru-MO" w:eastAsia="ja-JP"/>
              </w:rPr>
              <w:t xml:space="preserve">Управление статистики </w:t>
            </w:r>
          </w:p>
        </w:tc>
      </w:tr>
      <w:tr w:rsidR="005225D3" w:rsidRPr="001A063E" w:rsidTr="00583E6C">
        <w:tc>
          <w:tcPr>
            <w:tcW w:w="2005" w:type="dxa"/>
            <w:tcBorders>
              <w:top w:val="single" w:sz="4" w:space="0" w:color="auto"/>
              <w:left w:val="single" w:sz="4" w:space="0" w:color="auto"/>
              <w:bottom w:val="single" w:sz="4" w:space="0" w:color="auto"/>
              <w:right w:val="single" w:sz="4" w:space="0" w:color="auto"/>
            </w:tcBorders>
            <w:hideMark/>
          </w:tcPr>
          <w:p w:rsidR="005225D3" w:rsidRPr="0035231C" w:rsidRDefault="005225D3" w:rsidP="00583E6C">
            <w:pPr>
              <w:spacing w:after="0" w:line="240" w:lineRule="auto"/>
              <w:ind w:left="142"/>
              <w:rPr>
                <w:rFonts w:ascii="Times New Roman" w:eastAsia="Times New Roman" w:hAnsi="Times New Roman"/>
                <w:sz w:val="28"/>
                <w:szCs w:val="28"/>
                <w:lang w:val="ru-MO"/>
              </w:rPr>
            </w:pPr>
            <w:r w:rsidRPr="0035231C">
              <w:rPr>
                <w:rFonts w:ascii="Times New Roman" w:eastAsia="Times New Roman" w:hAnsi="Times New Roman"/>
                <w:sz w:val="28"/>
                <w:szCs w:val="28"/>
                <w:lang w:val="ru-MO"/>
              </w:rPr>
              <w:t>ПП</w:t>
            </w:r>
          </w:p>
        </w:tc>
        <w:tc>
          <w:tcPr>
            <w:tcW w:w="7566" w:type="dxa"/>
            <w:tcBorders>
              <w:top w:val="single" w:sz="4" w:space="0" w:color="auto"/>
              <w:left w:val="single" w:sz="4" w:space="0" w:color="auto"/>
              <w:bottom w:val="single" w:sz="4" w:space="0" w:color="auto"/>
              <w:right w:val="single" w:sz="4" w:space="0" w:color="auto"/>
            </w:tcBorders>
            <w:hideMark/>
          </w:tcPr>
          <w:p w:rsidR="005225D3" w:rsidRPr="0035231C" w:rsidRDefault="005225D3" w:rsidP="00583E6C">
            <w:pPr>
              <w:spacing w:after="0" w:line="240" w:lineRule="auto"/>
              <w:ind w:left="142"/>
              <w:rPr>
                <w:rFonts w:ascii="Times New Roman" w:eastAsia="Times New Roman" w:hAnsi="Times New Roman"/>
                <w:sz w:val="28"/>
                <w:szCs w:val="28"/>
                <w:lang w:val="ru-MO"/>
              </w:rPr>
            </w:pPr>
            <w:r w:rsidRPr="0035231C">
              <w:rPr>
                <w:rFonts w:ascii="Times New Roman" w:eastAsia="Times New Roman" w:hAnsi="Times New Roman"/>
                <w:sz w:val="28"/>
                <w:szCs w:val="28"/>
                <w:lang w:val="ru-MO"/>
              </w:rPr>
              <w:t>Постановление Правительства</w:t>
            </w:r>
          </w:p>
        </w:tc>
      </w:tr>
      <w:tr w:rsidR="005225D3" w:rsidRPr="001A063E" w:rsidTr="00583E6C">
        <w:tc>
          <w:tcPr>
            <w:tcW w:w="2005" w:type="dxa"/>
            <w:tcBorders>
              <w:top w:val="single" w:sz="4" w:space="0" w:color="auto"/>
              <w:left w:val="single" w:sz="4" w:space="0" w:color="auto"/>
              <w:bottom w:val="single" w:sz="4" w:space="0" w:color="auto"/>
              <w:right w:val="single" w:sz="4" w:space="0" w:color="auto"/>
            </w:tcBorders>
            <w:hideMark/>
          </w:tcPr>
          <w:p w:rsidR="005225D3" w:rsidRPr="0035231C" w:rsidRDefault="005225D3" w:rsidP="00583E6C">
            <w:pPr>
              <w:spacing w:after="0" w:line="240" w:lineRule="auto"/>
              <w:ind w:left="142"/>
              <w:rPr>
                <w:rFonts w:ascii="Times New Roman" w:eastAsia="Times New Roman" w:hAnsi="Times New Roman"/>
                <w:sz w:val="28"/>
                <w:szCs w:val="28"/>
                <w:lang w:val="ru-MO"/>
              </w:rPr>
            </w:pPr>
            <w:r w:rsidRPr="0035231C">
              <w:rPr>
                <w:rFonts w:ascii="Times New Roman" w:eastAsia="Times New Roman" w:hAnsi="Times New Roman"/>
                <w:sz w:val="28"/>
                <w:szCs w:val="28"/>
                <w:lang w:val="ru-MO"/>
              </w:rPr>
              <w:t>ГНИ</w:t>
            </w:r>
          </w:p>
        </w:tc>
        <w:tc>
          <w:tcPr>
            <w:tcW w:w="7566" w:type="dxa"/>
            <w:tcBorders>
              <w:top w:val="single" w:sz="4" w:space="0" w:color="auto"/>
              <w:left w:val="single" w:sz="4" w:space="0" w:color="auto"/>
              <w:bottom w:val="single" w:sz="4" w:space="0" w:color="auto"/>
              <w:right w:val="single" w:sz="4" w:space="0" w:color="auto"/>
            </w:tcBorders>
            <w:hideMark/>
          </w:tcPr>
          <w:p w:rsidR="005225D3" w:rsidRPr="0035231C" w:rsidRDefault="005225D3" w:rsidP="00583E6C">
            <w:pPr>
              <w:spacing w:after="0" w:line="240" w:lineRule="auto"/>
              <w:ind w:left="142"/>
              <w:rPr>
                <w:rFonts w:ascii="Times New Roman" w:eastAsia="Times New Roman" w:hAnsi="Times New Roman"/>
                <w:sz w:val="28"/>
                <w:szCs w:val="28"/>
                <w:lang w:val="ru-MO"/>
              </w:rPr>
            </w:pPr>
            <w:r w:rsidRPr="0035231C">
              <w:rPr>
                <w:rFonts w:ascii="Times New Roman" w:eastAsia="Times New Roman" w:hAnsi="Times New Roman"/>
                <w:sz w:val="28"/>
                <w:szCs w:val="28"/>
                <w:lang w:val="ru-MO"/>
              </w:rPr>
              <w:t>Государственная налоговая инспекция</w:t>
            </w:r>
          </w:p>
        </w:tc>
      </w:tr>
      <w:tr w:rsidR="005225D3" w:rsidRPr="001A063E" w:rsidTr="00583E6C">
        <w:tc>
          <w:tcPr>
            <w:tcW w:w="2005" w:type="dxa"/>
            <w:tcBorders>
              <w:top w:val="single" w:sz="4" w:space="0" w:color="auto"/>
              <w:left w:val="single" w:sz="4" w:space="0" w:color="auto"/>
              <w:bottom w:val="single" w:sz="4" w:space="0" w:color="auto"/>
              <w:right w:val="single" w:sz="4" w:space="0" w:color="auto"/>
            </w:tcBorders>
            <w:hideMark/>
          </w:tcPr>
          <w:p w:rsidR="005225D3" w:rsidRPr="0035231C" w:rsidRDefault="005225D3" w:rsidP="00583E6C">
            <w:pPr>
              <w:spacing w:after="0" w:line="240" w:lineRule="auto"/>
              <w:ind w:left="142"/>
              <w:rPr>
                <w:rFonts w:ascii="Times New Roman" w:eastAsia="Times New Roman" w:hAnsi="Times New Roman"/>
                <w:sz w:val="28"/>
                <w:szCs w:val="28"/>
                <w:lang w:val="ru-MO"/>
              </w:rPr>
            </w:pPr>
            <w:r w:rsidRPr="0035231C">
              <w:rPr>
                <w:rFonts w:ascii="Times New Roman" w:eastAsia="Times New Roman" w:hAnsi="Times New Roman"/>
                <w:sz w:val="28"/>
                <w:szCs w:val="28"/>
                <w:lang w:val="ru-MO"/>
              </w:rPr>
              <w:t>МП</w:t>
            </w:r>
          </w:p>
        </w:tc>
        <w:tc>
          <w:tcPr>
            <w:tcW w:w="7566" w:type="dxa"/>
            <w:tcBorders>
              <w:top w:val="single" w:sz="4" w:space="0" w:color="auto"/>
              <w:left w:val="single" w:sz="4" w:space="0" w:color="auto"/>
              <w:bottom w:val="single" w:sz="4" w:space="0" w:color="auto"/>
              <w:right w:val="single" w:sz="4" w:space="0" w:color="auto"/>
            </w:tcBorders>
            <w:hideMark/>
          </w:tcPr>
          <w:p w:rsidR="005225D3" w:rsidRPr="0035231C" w:rsidRDefault="005225D3" w:rsidP="00583E6C">
            <w:pPr>
              <w:spacing w:after="0" w:line="240" w:lineRule="auto"/>
              <w:ind w:left="142"/>
              <w:rPr>
                <w:rFonts w:ascii="Times New Roman" w:eastAsia="Times New Roman" w:hAnsi="Times New Roman"/>
                <w:sz w:val="28"/>
                <w:szCs w:val="28"/>
                <w:lang w:val="ru-MO"/>
              </w:rPr>
            </w:pPr>
            <w:r w:rsidRPr="0035231C">
              <w:rPr>
                <w:rFonts w:ascii="Times New Roman" w:eastAsia="Times New Roman" w:hAnsi="Times New Roman"/>
                <w:sz w:val="28"/>
                <w:szCs w:val="28"/>
                <w:lang w:val="ru-MO"/>
              </w:rPr>
              <w:t xml:space="preserve">Муниципальное предприятие </w:t>
            </w:r>
          </w:p>
        </w:tc>
      </w:tr>
      <w:tr w:rsidR="005225D3" w:rsidRPr="001A063E" w:rsidTr="00583E6C">
        <w:tc>
          <w:tcPr>
            <w:tcW w:w="2005" w:type="dxa"/>
            <w:tcBorders>
              <w:top w:val="single" w:sz="4" w:space="0" w:color="auto"/>
              <w:left w:val="single" w:sz="4" w:space="0" w:color="auto"/>
              <w:bottom w:val="single" w:sz="4" w:space="0" w:color="auto"/>
              <w:right w:val="single" w:sz="4" w:space="0" w:color="auto"/>
            </w:tcBorders>
            <w:vAlign w:val="center"/>
            <w:hideMark/>
          </w:tcPr>
          <w:p w:rsidR="005225D3" w:rsidRPr="0035231C" w:rsidRDefault="005225D3" w:rsidP="00583E6C">
            <w:pPr>
              <w:spacing w:after="0" w:line="240" w:lineRule="auto"/>
              <w:ind w:left="142"/>
              <w:rPr>
                <w:rFonts w:ascii="Times New Roman" w:eastAsia="Times New Roman" w:hAnsi="Times New Roman"/>
                <w:sz w:val="28"/>
                <w:szCs w:val="28"/>
                <w:lang w:val="ru-MO" w:eastAsia="ja-JP"/>
              </w:rPr>
            </w:pPr>
            <w:r w:rsidRPr="0035231C">
              <w:rPr>
                <w:rFonts w:ascii="Times New Roman" w:eastAsia="Times New Roman" w:hAnsi="Times New Roman"/>
                <w:iCs/>
                <w:sz w:val="28"/>
                <w:szCs w:val="28"/>
                <w:lang w:val="ru-MO" w:eastAsia="ja-JP"/>
              </w:rPr>
              <w:t>ГП</w:t>
            </w:r>
            <w:r w:rsidRPr="0035231C">
              <w:rPr>
                <w:rFonts w:ascii="Times New Roman" w:eastAsia="Times New Roman" w:hAnsi="Times New Roman"/>
                <w:sz w:val="28"/>
                <w:szCs w:val="28"/>
                <w:lang w:val="ru-MO" w:eastAsia="ja-JP"/>
              </w:rPr>
              <w:t xml:space="preserve"> </w:t>
            </w:r>
          </w:p>
        </w:tc>
        <w:tc>
          <w:tcPr>
            <w:tcW w:w="7566" w:type="dxa"/>
            <w:tcBorders>
              <w:top w:val="single" w:sz="4" w:space="0" w:color="auto"/>
              <w:left w:val="single" w:sz="4" w:space="0" w:color="auto"/>
              <w:bottom w:val="single" w:sz="4" w:space="0" w:color="auto"/>
              <w:right w:val="single" w:sz="4" w:space="0" w:color="auto"/>
            </w:tcBorders>
            <w:vAlign w:val="center"/>
            <w:hideMark/>
          </w:tcPr>
          <w:p w:rsidR="005225D3" w:rsidRPr="0035231C" w:rsidRDefault="005225D3" w:rsidP="00583E6C">
            <w:pPr>
              <w:spacing w:after="0" w:line="240" w:lineRule="auto"/>
              <w:ind w:left="142"/>
              <w:rPr>
                <w:rFonts w:ascii="Times New Roman" w:eastAsia="Times New Roman" w:hAnsi="Times New Roman"/>
                <w:sz w:val="28"/>
                <w:szCs w:val="28"/>
                <w:lang w:val="ru-MO" w:eastAsia="ja-JP"/>
              </w:rPr>
            </w:pPr>
            <w:r w:rsidRPr="0035231C">
              <w:rPr>
                <w:rFonts w:ascii="Times New Roman" w:eastAsia="Times New Roman" w:hAnsi="Times New Roman"/>
                <w:sz w:val="28"/>
                <w:szCs w:val="28"/>
                <w:lang w:val="ru-MO" w:eastAsia="ja-JP"/>
              </w:rPr>
              <w:t>Государственное предприятие</w:t>
            </w:r>
          </w:p>
        </w:tc>
      </w:tr>
      <w:tr w:rsidR="005225D3" w:rsidRPr="001A063E" w:rsidTr="00583E6C">
        <w:tc>
          <w:tcPr>
            <w:tcW w:w="2005" w:type="dxa"/>
            <w:tcBorders>
              <w:top w:val="single" w:sz="4" w:space="0" w:color="auto"/>
              <w:left w:val="single" w:sz="4" w:space="0" w:color="auto"/>
              <w:bottom w:val="single" w:sz="4" w:space="0" w:color="auto"/>
              <w:right w:val="single" w:sz="4" w:space="0" w:color="auto"/>
            </w:tcBorders>
            <w:vAlign w:val="center"/>
            <w:hideMark/>
          </w:tcPr>
          <w:p w:rsidR="005225D3" w:rsidRPr="0035231C" w:rsidRDefault="005225D3" w:rsidP="00583E6C">
            <w:pPr>
              <w:spacing w:after="0" w:line="240" w:lineRule="auto"/>
              <w:ind w:left="142"/>
              <w:rPr>
                <w:rFonts w:ascii="Times New Roman" w:eastAsia="Times New Roman" w:hAnsi="Times New Roman"/>
                <w:iCs/>
                <w:sz w:val="28"/>
                <w:szCs w:val="28"/>
                <w:lang w:val="ru-MO" w:eastAsia="ja-JP"/>
              </w:rPr>
            </w:pPr>
            <w:r w:rsidRPr="0035231C">
              <w:rPr>
                <w:rFonts w:ascii="Times New Roman" w:eastAsia="Times New Roman" w:hAnsi="Times New Roman"/>
                <w:iCs/>
                <w:sz w:val="28"/>
                <w:szCs w:val="28"/>
                <w:lang w:val="ru-MO" w:eastAsia="ja-JP"/>
              </w:rPr>
              <w:t>ТЛ</w:t>
            </w:r>
          </w:p>
        </w:tc>
        <w:tc>
          <w:tcPr>
            <w:tcW w:w="7566" w:type="dxa"/>
            <w:tcBorders>
              <w:top w:val="single" w:sz="4" w:space="0" w:color="auto"/>
              <w:left w:val="single" w:sz="4" w:space="0" w:color="auto"/>
              <w:bottom w:val="single" w:sz="4" w:space="0" w:color="auto"/>
              <w:right w:val="single" w:sz="4" w:space="0" w:color="auto"/>
            </w:tcBorders>
            <w:vAlign w:val="center"/>
            <w:hideMark/>
          </w:tcPr>
          <w:p w:rsidR="005225D3" w:rsidRPr="0035231C" w:rsidRDefault="005225D3" w:rsidP="00583E6C">
            <w:pPr>
              <w:spacing w:after="0" w:line="240" w:lineRule="auto"/>
              <w:ind w:left="142"/>
              <w:rPr>
                <w:rFonts w:ascii="Times New Roman" w:eastAsia="Times New Roman" w:hAnsi="Times New Roman"/>
                <w:sz w:val="28"/>
                <w:szCs w:val="28"/>
                <w:lang w:val="ru-MO" w:eastAsia="ja-JP"/>
              </w:rPr>
            </w:pPr>
            <w:r w:rsidRPr="0035231C">
              <w:rPr>
                <w:rFonts w:ascii="Times New Roman" w:eastAsia="Times New Roman" w:hAnsi="Times New Roman"/>
                <w:sz w:val="28"/>
                <w:szCs w:val="28"/>
                <w:lang w:val="ru-MO" w:eastAsia="ja-JP"/>
              </w:rPr>
              <w:t>Теоретический лицей</w:t>
            </w:r>
          </w:p>
        </w:tc>
      </w:tr>
      <w:tr w:rsidR="005225D3" w:rsidRPr="001A063E" w:rsidTr="00583E6C">
        <w:tc>
          <w:tcPr>
            <w:tcW w:w="2005" w:type="dxa"/>
            <w:tcBorders>
              <w:top w:val="single" w:sz="4" w:space="0" w:color="auto"/>
              <w:left w:val="single" w:sz="4" w:space="0" w:color="auto"/>
              <w:bottom w:val="single" w:sz="4" w:space="0" w:color="auto"/>
              <w:right w:val="single" w:sz="4" w:space="0" w:color="auto"/>
            </w:tcBorders>
            <w:vAlign w:val="center"/>
            <w:hideMark/>
          </w:tcPr>
          <w:p w:rsidR="005225D3" w:rsidRPr="0035231C" w:rsidRDefault="005225D3" w:rsidP="00583E6C">
            <w:pPr>
              <w:spacing w:after="0" w:line="240" w:lineRule="auto"/>
              <w:ind w:left="142"/>
              <w:rPr>
                <w:rFonts w:ascii="Times New Roman" w:eastAsia="Times New Roman" w:hAnsi="Times New Roman"/>
                <w:sz w:val="28"/>
                <w:szCs w:val="28"/>
                <w:lang w:val="ru-MO" w:eastAsia="ja-JP"/>
              </w:rPr>
            </w:pPr>
            <w:r w:rsidRPr="0035231C">
              <w:rPr>
                <w:rFonts w:ascii="Times New Roman" w:eastAsia="Times New Roman" w:hAnsi="Times New Roman"/>
                <w:sz w:val="28"/>
                <w:szCs w:val="28"/>
                <w:lang w:val="ru-MO" w:eastAsia="ja-JP"/>
              </w:rPr>
              <w:t>МФ</w:t>
            </w:r>
          </w:p>
        </w:tc>
        <w:tc>
          <w:tcPr>
            <w:tcW w:w="7566" w:type="dxa"/>
            <w:tcBorders>
              <w:top w:val="single" w:sz="4" w:space="0" w:color="auto"/>
              <w:left w:val="single" w:sz="4" w:space="0" w:color="auto"/>
              <w:bottom w:val="single" w:sz="4" w:space="0" w:color="auto"/>
              <w:right w:val="single" w:sz="4" w:space="0" w:color="auto"/>
            </w:tcBorders>
            <w:vAlign w:val="center"/>
            <w:hideMark/>
          </w:tcPr>
          <w:p w:rsidR="005225D3" w:rsidRPr="0035231C" w:rsidRDefault="005225D3" w:rsidP="00583E6C">
            <w:pPr>
              <w:spacing w:after="0" w:line="240" w:lineRule="auto"/>
              <w:ind w:left="142"/>
              <w:rPr>
                <w:rFonts w:ascii="Times New Roman" w:eastAsia="Times New Roman" w:hAnsi="Times New Roman"/>
                <w:sz w:val="28"/>
                <w:szCs w:val="28"/>
                <w:lang w:val="ru-MO" w:eastAsia="ja-JP"/>
              </w:rPr>
            </w:pPr>
            <w:r w:rsidRPr="0035231C">
              <w:rPr>
                <w:rFonts w:ascii="Times New Roman" w:eastAsia="Times New Roman" w:hAnsi="Times New Roman"/>
                <w:sz w:val="28"/>
                <w:szCs w:val="28"/>
                <w:lang w:val="ru-MO" w:eastAsia="ja-JP"/>
              </w:rPr>
              <w:t>Министерство финансов</w:t>
            </w:r>
          </w:p>
        </w:tc>
      </w:tr>
      <w:tr w:rsidR="005225D3" w:rsidRPr="001A063E" w:rsidTr="00583E6C">
        <w:tc>
          <w:tcPr>
            <w:tcW w:w="2005" w:type="dxa"/>
            <w:tcBorders>
              <w:top w:val="single" w:sz="4" w:space="0" w:color="auto"/>
              <w:left w:val="single" w:sz="4" w:space="0" w:color="auto"/>
              <w:bottom w:val="single" w:sz="4" w:space="0" w:color="auto"/>
              <w:right w:val="single" w:sz="4" w:space="0" w:color="auto"/>
            </w:tcBorders>
            <w:vAlign w:val="center"/>
            <w:hideMark/>
          </w:tcPr>
          <w:p w:rsidR="005225D3" w:rsidRPr="0035231C" w:rsidRDefault="005225D3" w:rsidP="00583E6C">
            <w:pPr>
              <w:spacing w:after="0" w:line="240" w:lineRule="auto"/>
              <w:ind w:left="142"/>
              <w:rPr>
                <w:rFonts w:ascii="Times New Roman" w:eastAsia="Times New Roman" w:hAnsi="Times New Roman"/>
                <w:sz w:val="28"/>
                <w:szCs w:val="28"/>
                <w:lang w:val="ru-MO" w:eastAsia="ja-JP"/>
              </w:rPr>
            </w:pPr>
            <w:r w:rsidRPr="0035231C">
              <w:rPr>
                <w:rFonts w:ascii="Times New Roman" w:eastAsia="Times New Roman" w:hAnsi="Times New Roman"/>
                <w:sz w:val="28"/>
                <w:szCs w:val="28"/>
                <w:lang w:val="ru-MO" w:eastAsia="ja-JP"/>
              </w:rPr>
              <w:t>ТКО</w:t>
            </w:r>
          </w:p>
        </w:tc>
        <w:tc>
          <w:tcPr>
            <w:tcW w:w="7566" w:type="dxa"/>
            <w:tcBorders>
              <w:top w:val="single" w:sz="4" w:space="0" w:color="auto"/>
              <w:left w:val="single" w:sz="4" w:space="0" w:color="auto"/>
              <w:bottom w:val="single" w:sz="4" w:space="0" w:color="auto"/>
              <w:right w:val="single" w:sz="4" w:space="0" w:color="auto"/>
            </w:tcBorders>
            <w:vAlign w:val="center"/>
            <w:hideMark/>
          </w:tcPr>
          <w:p w:rsidR="005225D3" w:rsidRPr="0035231C" w:rsidRDefault="005225D3" w:rsidP="00583E6C">
            <w:pPr>
              <w:spacing w:after="0" w:line="240" w:lineRule="auto"/>
              <w:ind w:left="142"/>
              <w:rPr>
                <w:rFonts w:ascii="Times New Roman" w:eastAsia="Times New Roman" w:hAnsi="Times New Roman"/>
                <w:sz w:val="28"/>
                <w:szCs w:val="28"/>
                <w:lang w:val="ru-MO" w:eastAsia="ja-JP"/>
              </w:rPr>
            </w:pPr>
            <w:r w:rsidRPr="0035231C">
              <w:rPr>
                <w:rFonts w:ascii="Times New Roman" w:eastAsia="Times New Roman" w:hAnsi="Times New Roman"/>
                <w:sz w:val="28"/>
                <w:szCs w:val="28"/>
                <w:lang w:val="ru-MO" w:eastAsia="ja-JP"/>
              </w:rPr>
              <w:t>Территориальный кадастровый орган</w:t>
            </w:r>
          </w:p>
        </w:tc>
      </w:tr>
      <w:tr w:rsidR="005225D3" w:rsidRPr="001A063E" w:rsidTr="00583E6C">
        <w:tc>
          <w:tcPr>
            <w:tcW w:w="2005" w:type="dxa"/>
            <w:tcBorders>
              <w:top w:val="single" w:sz="4" w:space="0" w:color="auto"/>
              <w:left w:val="single" w:sz="4" w:space="0" w:color="auto"/>
              <w:bottom w:val="single" w:sz="4" w:space="0" w:color="auto"/>
              <w:right w:val="single" w:sz="4" w:space="0" w:color="auto"/>
            </w:tcBorders>
            <w:vAlign w:val="center"/>
            <w:hideMark/>
          </w:tcPr>
          <w:p w:rsidR="005225D3" w:rsidRPr="0035231C" w:rsidRDefault="005225D3" w:rsidP="00583E6C">
            <w:pPr>
              <w:spacing w:after="0" w:line="240" w:lineRule="auto"/>
              <w:ind w:left="142"/>
              <w:rPr>
                <w:rFonts w:ascii="Times New Roman" w:eastAsia="Times New Roman" w:hAnsi="Times New Roman"/>
                <w:sz w:val="28"/>
                <w:szCs w:val="28"/>
                <w:lang w:val="ru-MO" w:eastAsia="ja-JP"/>
              </w:rPr>
            </w:pPr>
            <w:r w:rsidRPr="0035231C">
              <w:rPr>
                <w:rFonts w:ascii="Times New Roman" w:eastAsia="Times New Roman" w:hAnsi="Times New Roman"/>
                <w:sz w:val="28"/>
                <w:szCs w:val="28"/>
                <w:lang w:val="ru-MO" w:eastAsia="ja-JP"/>
              </w:rPr>
              <w:t>АО</w:t>
            </w:r>
          </w:p>
        </w:tc>
        <w:tc>
          <w:tcPr>
            <w:tcW w:w="7566" w:type="dxa"/>
            <w:tcBorders>
              <w:top w:val="single" w:sz="4" w:space="0" w:color="auto"/>
              <w:left w:val="single" w:sz="4" w:space="0" w:color="auto"/>
              <w:bottom w:val="single" w:sz="4" w:space="0" w:color="auto"/>
              <w:right w:val="single" w:sz="4" w:space="0" w:color="auto"/>
            </w:tcBorders>
            <w:vAlign w:val="center"/>
            <w:hideMark/>
          </w:tcPr>
          <w:p w:rsidR="005225D3" w:rsidRPr="0035231C" w:rsidRDefault="005225D3" w:rsidP="00583E6C">
            <w:pPr>
              <w:spacing w:after="0" w:line="240" w:lineRule="auto"/>
              <w:ind w:left="142"/>
              <w:rPr>
                <w:rFonts w:ascii="Times New Roman" w:eastAsia="Times New Roman" w:hAnsi="Times New Roman"/>
                <w:sz w:val="28"/>
                <w:szCs w:val="28"/>
                <w:lang w:val="ru-MO" w:eastAsia="ja-JP"/>
              </w:rPr>
            </w:pPr>
            <w:r w:rsidRPr="0035231C">
              <w:rPr>
                <w:rFonts w:ascii="Times New Roman" w:eastAsia="Times New Roman" w:hAnsi="Times New Roman"/>
                <w:sz w:val="28"/>
                <w:szCs w:val="28"/>
                <w:lang w:val="ru-MO" w:eastAsia="ja-JP"/>
              </w:rPr>
              <w:t>Акционерное общество</w:t>
            </w:r>
          </w:p>
        </w:tc>
      </w:tr>
      <w:tr w:rsidR="005225D3" w:rsidRPr="001A063E" w:rsidTr="00583E6C">
        <w:tc>
          <w:tcPr>
            <w:tcW w:w="2005" w:type="dxa"/>
            <w:tcBorders>
              <w:top w:val="single" w:sz="4" w:space="0" w:color="auto"/>
              <w:left w:val="single" w:sz="4" w:space="0" w:color="auto"/>
              <w:bottom w:val="single" w:sz="4" w:space="0" w:color="auto"/>
              <w:right w:val="single" w:sz="4" w:space="0" w:color="auto"/>
            </w:tcBorders>
            <w:vAlign w:val="center"/>
            <w:hideMark/>
          </w:tcPr>
          <w:p w:rsidR="005225D3" w:rsidRPr="0035231C" w:rsidRDefault="005225D3" w:rsidP="00583E6C">
            <w:pPr>
              <w:spacing w:after="0" w:line="240" w:lineRule="auto"/>
              <w:ind w:left="142"/>
              <w:rPr>
                <w:rFonts w:ascii="Times New Roman" w:eastAsia="Times New Roman" w:hAnsi="Times New Roman"/>
                <w:sz w:val="28"/>
                <w:szCs w:val="28"/>
                <w:lang w:val="ru-MO" w:eastAsia="ja-JP"/>
              </w:rPr>
            </w:pPr>
            <w:r w:rsidRPr="0035231C">
              <w:rPr>
                <w:rFonts w:ascii="Times New Roman" w:eastAsia="Times New Roman" w:hAnsi="Times New Roman"/>
                <w:sz w:val="28"/>
                <w:szCs w:val="28"/>
                <w:lang w:val="ru-MO" w:eastAsia="ja-JP"/>
              </w:rPr>
              <w:t>СЗОК</w:t>
            </w:r>
          </w:p>
        </w:tc>
        <w:tc>
          <w:tcPr>
            <w:tcW w:w="7566" w:type="dxa"/>
            <w:tcBorders>
              <w:top w:val="single" w:sz="4" w:space="0" w:color="auto"/>
              <w:left w:val="single" w:sz="4" w:space="0" w:color="auto"/>
              <w:bottom w:val="single" w:sz="4" w:space="0" w:color="auto"/>
              <w:right w:val="single" w:sz="4" w:space="0" w:color="auto"/>
            </w:tcBorders>
            <w:vAlign w:val="center"/>
            <w:hideMark/>
          </w:tcPr>
          <w:p w:rsidR="005225D3" w:rsidRPr="0035231C" w:rsidRDefault="005225D3" w:rsidP="00583E6C">
            <w:pPr>
              <w:spacing w:after="0" w:line="240" w:lineRule="auto"/>
              <w:ind w:left="142"/>
              <w:rPr>
                <w:rFonts w:ascii="Times New Roman" w:eastAsia="Times New Roman" w:hAnsi="Times New Roman"/>
                <w:sz w:val="28"/>
                <w:szCs w:val="28"/>
                <w:lang w:val="ru-MO" w:eastAsia="ja-JP"/>
              </w:rPr>
            </w:pPr>
            <w:r w:rsidRPr="0035231C">
              <w:rPr>
                <w:rFonts w:ascii="Times New Roman" w:eastAsia="Times New Roman" w:hAnsi="Times New Roman"/>
                <w:sz w:val="28"/>
                <w:szCs w:val="28"/>
                <w:lang w:val="ru-MO" w:eastAsia="ja-JP"/>
              </w:rPr>
              <w:t>Служба земельных отношений и кадастра</w:t>
            </w:r>
          </w:p>
        </w:tc>
      </w:tr>
      <w:tr w:rsidR="005225D3" w:rsidRPr="001A063E" w:rsidTr="00583E6C">
        <w:tc>
          <w:tcPr>
            <w:tcW w:w="2005" w:type="dxa"/>
            <w:tcBorders>
              <w:top w:val="single" w:sz="4" w:space="0" w:color="auto"/>
              <w:left w:val="single" w:sz="4" w:space="0" w:color="auto"/>
              <w:bottom w:val="single" w:sz="4" w:space="0" w:color="auto"/>
              <w:right w:val="single" w:sz="4" w:space="0" w:color="auto"/>
            </w:tcBorders>
            <w:vAlign w:val="center"/>
            <w:hideMark/>
          </w:tcPr>
          <w:p w:rsidR="005225D3" w:rsidRPr="0035231C" w:rsidRDefault="005225D3" w:rsidP="00583E6C">
            <w:pPr>
              <w:spacing w:after="0" w:line="240" w:lineRule="auto"/>
              <w:ind w:left="142"/>
              <w:rPr>
                <w:rFonts w:ascii="Times New Roman" w:eastAsia="Times New Roman" w:hAnsi="Times New Roman"/>
                <w:sz w:val="28"/>
                <w:szCs w:val="28"/>
                <w:lang w:val="ru-MO" w:eastAsia="ja-JP"/>
              </w:rPr>
            </w:pPr>
            <w:r w:rsidRPr="0035231C">
              <w:rPr>
                <w:rFonts w:ascii="Times New Roman" w:eastAsia="Times New Roman" w:hAnsi="Times New Roman"/>
                <w:sz w:val="28"/>
                <w:szCs w:val="28"/>
                <w:lang w:val="ru-MO" w:eastAsia="ja-JP"/>
              </w:rPr>
              <w:t xml:space="preserve">АТЕ </w:t>
            </w:r>
          </w:p>
        </w:tc>
        <w:tc>
          <w:tcPr>
            <w:tcW w:w="7566" w:type="dxa"/>
            <w:tcBorders>
              <w:top w:val="single" w:sz="4" w:space="0" w:color="auto"/>
              <w:left w:val="single" w:sz="4" w:space="0" w:color="auto"/>
              <w:bottom w:val="single" w:sz="4" w:space="0" w:color="auto"/>
              <w:right w:val="single" w:sz="4" w:space="0" w:color="auto"/>
            </w:tcBorders>
            <w:vAlign w:val="center"/>
            <w:hideMark/>
          </w:tcPr>
          <w:p w:rsidR="005225D3" w:rsidRPr="0035231C" w:rsidRDefault="005225D3" w:rsidP="00583E6C">
            <w:pPr>
              <w:spacing w:after="0" w:line="240" w:lineRule="auto"/>
              <w:ind w:left="142"/>
              <w:rPr>
                <w:rFonts w:ascii="Times New Roman" w:eastAsia="Times New Roman" w:hAnsi="Times New Roman"/>
                <w:sz w:val="28"/>
                <w:szCs w:val="28"/>
                <w:lang w:val="ru-MO" w:eastAsia="ja-JP"/>
              </w:rPr>
            </w:pPr>
            <w:r w:rsidRPr="0035231C">
              <w:rPr>
                <w:rFonts w:ascii="Times New Roman" w:eastAsia="Times New Roman" w:hAnsi="Times New Roman"/>
                <w:sz w:val="28"/>
                <w:szCs w:val="28"/>
                <w:lang w:val="ru-MO" w:eastAsia="ja-JP"/>
              </w:rPr>
              <w:t>Административно-территориальная единица</w:t>
            </w:r>
          </w:p>
        </w:tc>
      </w:tr>
      <w:tr w:rsidR="005225D3" w:rsidRPr="001A063E" w:rsidTr="00583E6C">
        <w:tc>
          <w:tcPr>
            <w:tcW w:w="2005" w:type="dxa"/>
            <w:tcBorders>
              <w:top w:val="single" w:sz="4" w:space="0" w:color="auto"/>
              <w:left w:val="single" w:sz="4" w:space="0" w:color="auto"/>
              <w:bottom w:val="single" w:sz="4" w:space="0" w:color="auto"/>
              <w:right w:val="single" w:sz="4" w:space="0" w:color="auto"/>
            </w:tcBorders>
            <w:vAlign w:val="center"/>
            <w:hideMark/>
          </w:tcPr>
          <w:p w:rsidR="005225D3" w:rsidRPr="0035231C" w:rsidRDefault="005225D3" w:rsidP="00583E6C">
            <w:pPr>
              <w:spacing w:after="0" w:line="240" w:lineRule="auto"/>
              <w:ind w:left="142"/>
              <w:rPr>
                <w:rFonts w:ascii="Times New Roman" w:eastAsia="Times New Roman" w:hAnsi="Times New Roman"/>
                <w:sz w:val="28"/>
                <w:szCs w:val="28"/>
                <w:lang w:val="ru-MO" w:eastAsia="ja-JP"/>
              </w:rPr>
            </w:pPr>
            <w:r w:rsidRPr="0035231C">
              <w:rPr>
                <w:rFonts w:ascii="Times New Roman" w:eastAsia="Times New Roman" w:hAnsi="Times New Roman"/>
                <w:sz w:val="28"/>
                <w:szCs w:val="28"/>
                <w:lang w:val="ru-MO" w:eastAsia="ja-JP"/>
              </w:rPr>
              <w:t>ССМНС</w:t>
            </w:r>
          </w:p>
        </w:tc>
        <w:tc>
          <w:tcPr>
            <w:tcW w:w="7566" w:type="dxa"/>
            <w:tcBorders>
              <w:top w:val="single" w:sz="4" w:space="0" w:color="auto"/>
              <w:left w:val="single" w:sz="4" w:space="0" w:color="auto"/>
              <w:bottom w:val="single" w:sz="4" w:space="0" w:color="auto"/>
              <w:right w:val="single" w:sz="4" w:space="0" w:color="auto"/>
            </w:tcBorders>
            <w:vAlign w:val="center"/>
          </w:tcPr>
          <w:p w:rsidR="005225D3" w:rsidRPr="0035231C" w:rsidRDefault="005225D3" w:rsidP="00583E6C">
            <w:pPr>
              <w:spacing w:after="0" w:line="240" w:lineRule="auto"/>
              <w:ind w:left="142"/>
              <w:rPr>
                <w:rFonts w:ascii="Times New Roman" w:eastAsia="Times New Roman" w:hAnsi="Times New Roman"/>
                <w:sz w:val="28"/>
                <w:szCs w:val="28"/>
                <w:lang w:val="ru-MO" w:eastAsia="ja-JP"/>
              </w:rPr>
            </w:pPr>
            <w:r w:rsidRPr="0035231C">
              <w:rPr>
                <w:rFonts w:ascii="Times New Roman" w:eastAsia="Times New Roman" w:hAnsi="Times New Roman"/>
                <w:sz w:val="28"/>
                <w:szCs w:val="28"/>
                <w:lang w:val="ru-MO" w:eastAsia="ja-JP"/>
              </w:rPr>
              <w:t>Служба по сбору местных налогов и сборов</w:t>
            </w:r>
          </w:p>
        </w:tc>
      </w:tr>
    </w:tbl>
    <w:p w:rsidR="005225D3" w:rsidRPr="001A063E" w:rsidRDefault="005225D3" w:rsidP="005225D3">
      <w:pPr>
        <w:pStyle w:val="NormalWeb"/>
        <w:ind w:left="142" w:firstLine="0"/>
        <w:rPr>
          <w:sz w:val="28"/>
          <w:szCs w:val="28"/>
          <w:highlight w:val="yellow"/>
          <w:lang w:val="ru-MO"/>
        </w:rPr>
      </w:pPr>
    </w:p>
    <w:p w:rsidR="005225D3" w:rsidRPr="001A063E" w:rsidRDefault="005225D3" w:rsidP="005225D3">
      <w:pPr>
        <w:spacing w:after="120" w:line="240" w:lineRule="auto"/>
        <w:jc w:val="center"/>
        <w:rPr>
          <w:rFonts w:ascii="Times New Roman" w:hAnsi="Times New Roman"/>
          <w:b/>
          <w:bCs/>
          <w:sz w:val="28"/>
          <w:szCs w:val="28"/>
          <w:lang w:val="ru-MO"/>
        </w:rPr>
      </w:pPr>
    </w:p>
    <w:p w:rsidR="005225D3" w:rsidRPr="001A063E" w:rsidRDefault="005225D3" w:rsidP="005225D3">
      <w:pPr>
        <w:spacing w:after="120" w:line="240" w:lineRule="auto"/>
        <w:jc w:val="center"/>
        <w:rPr>
          <w:rFonts w:ascii="Times New Roman" w:hAnsi="Times New Roman"/>
          <w:b/>
          <w:bCs/>
          <w:sz w:val="28"/>
          <w:szCs w:val="28"/>
          <w:lang w:val="ru-MO"/>
        </w:rPr>
      </w:pPr>
    </w:p>
    <w:p w:rsidR="005225D3" w:rsidRPr="005225D3" w:rsidRDefault="005225D3" w:rsidP="005225D3">
      <w:pPr>
        <w:spacing w:after="120" w:line="240" w:lineRule="auto"/>
        <w:rPr>
          <w:rFonts w:ascii="Times New Roman" w:hAnsi="Times New Roman"/>
          <w:b/>
          <w:bCs/>
          <w:sz w:val="28"/>
          <w:szCs w:val="28"/>
          <w:lang w:val="en-US"/>
        </w:rPr>
      </w:pPr>
    </w:p>
    <w:p w:rsidR="005225D3" w:rsidRPr="001A063E" w:rsidRDefault="005225D3" w:rsidP="005225D3">
      <w:pPr>
        <w:spacing w:after="120" w:line="240" w:lineRule="auto"/>
        <w:jc w:val="center"/>
        <w:rPr>
          <w:rFonts w:ascii="Times New Roman" w:hAnsi="Times New Roman"/>
          <w:b/>
          <w:bCs/>
          <w:sz w:val="28"/>
          <w:szCs w:val="28"/>
          <w:lang w:val="ru-MO"/>
        </w:rPr>
      </w:pPr>
      <w:r w:rsidRPr="001A063E">
        <w:rPr>
          <w:rFonts w:ascii="Times New Roman" w:hAnsi="Times New Roman"/>
          <w:b/>
          <w:bCs/>
          <w:sz w:val="28"/>
          <w:szCs w:val="28"/>
          <w:lang w:val="ru-MO"/>
        </w:rPr>
        <w:lastRenderedPageBreak/>
        <w:t>ВВЕДЕНИЕ</w:t>
      </w:r>
    </w:p>
    <w:p w:rsidR="005225D3" w:rsidRPr="001A063E" w:rsidRDefault="005225D3" w:rsidP="005225D3">
      <w:pPr>
        <w:spacing w:after="0" w:line="240" w:lineRule="auto"/>
        <w:ind w:firstLine="567"/>
        <w:contextualSpacing/>
        <w:jc w:val="both"/>
        <w:rPr>
          <w:rFonts w:ascii="Times New Roman" w:eastAsia="Times New Roman" w:hAnsi="Times New Roman"/>
          <w:sz w:val="28"/>
          <w:szCs w:val="28"/>
          <w:lang w:val="ru-MO" w:eastAsia="ru-RU"/>
        </w:rPr>
      </w:pPr>
      <w:r w:rsidRPr="001A063E">
        <w:rPr>
          <w:rFonts w:ascii="Times New Roman" w:eastAsia="Times New Roman" w:hAnsi="Times New Roman"/>
          <w:sz w:val="28"/>
          <w:szCs w:val="28"/>
          <w:lang w:val="ru-MO" w:eastAsia="ru-RU"/>
        </w:rPr>
        <w:t>Настоящая аудиторская миссия была проведена на основании положений ст.28 и ст.31 Закона №261-XVI от 05.12.2008</w:t>
      </w:r>
      <w:r w:rsidRPr="001A063E">
        <w:rPr>
          <w:rStyle w:val="Referinnotdesubsol"/>
          <w:rFonts w:ascii="Times New Roman" w:eastAsia="Times New Roman" w:hAnsi="Times New Roman"/>
          <w:sz w:val="28"/>
          <w:szCs w:val="28"/>
          <w:lang w:val="ru-MO" w:eastAsia="ru-RU"/>
        </w:rPr>
        <w:footnoteReference w:id="2"/>
      </w:r>
      <w:r w:rsidRPr="001A063E">
        <w:rPr>
          <w:rFonts w:ascii="Times New Roman" w:eastAsia="Times New Roman" w:hAnsi="Times New Roman"/>
          <w:sz w:val="28"/>
          <w:szCs w:val="28"/>
          <w:lang w:val="ru-MO" w:eastAsia="ru-RU"/>
        </w:rPr>
        <w:t xml:space="preserve"> и в соответствии с Программой аудиторской деятельности Счетной палаты на 2016 год</w:t>
      </w:r>
      <w:r w:rsidRPr="001A063E">
        <w:rPr>
          <w:rStyle w:val="Referinnotdesubsol"/>
          <w:rFonts w:ascii="Times New Roman" w:hAnsi="Times New Roman"/>
          <w:sz w:val="28"/>
          <w:szCs w:val="28"/>
          <w:lang w:val="ru-MO"/>
        </w:rPr>
        <w:footnoteReference w:id="3"/>
      </w:r>
      <w:r w:rsidRPr="001A063E">
        <w:rPr>
          <w:rFonts w:ascii="Times New Roman" w:eastAsia="Times New Roman" w:hAnsi="Times New Roman"/>
          <w:sz w:val="28"/>
          <w:szCs w:val="28"/>
          <w:lang w:val="ru-MO" w:eastAsia="ru-RU"/>
        </w:rPr>
        <w:t>, с целью определения, если органы местного публичного управления района: соблюдали законность и соответствие в бюджетном процессе; установили и администрировали в полном объеме государственные доходы; управляли бюджетными расходами разумно и эффективно.</w:t>
      </w:r>
    </w:p>
    <w:p w:rsidR="005225D3" w:rsidRPr="001A063E" w:rsidRDefault="005225D3" w:rsidP="005225D3">
      <w:pPr>
        <w:tabs>
          <w:tab w:val="left" w:pos="0"/>
        </w:tabs>
        <w:spacing w:after="0" w:line="240" w:lineRule="auto"/>
        <w:ind w:firstLine="567"/>
        <w:jc w:val="both"/>
        <w:rPr>
          <w:rFonts w:ascii="Times New Roman" w:hAnsi="Times New Roman"/>
          <w:sz w:val="28"/>
          <w:szCs w:val="28"/>
          <w:lang w:val="ru-MO"/>
        </w:rPr>
      </w:pPr>
      <w:r w:rsidRPr="001A063E">
        <w:rPr>
          <w:rFonts w:ascii="Times New Roman" w:hAnsi="Times New Roman"/>
          <w:sz w:val="28"/>
          <w:szCs w:val="28"/>
          <w:lang w:val="ru-MO"/>
        </w:rPr>
        <w:t>Общие сведения о районе Сынджерей, соответствующая нормативная и законодательная база (относящаяся к правовым, организационным и финансовым основам формирования и исполнения бюджета района, а также бухгалтерского учета в рамках аудируемых публичных органов), проведение бюджетного процесса изложены в приложении №1 к настоящему Отчету аудита. Приложение №2 охватывает общий контекст фактического исполнения доходов и расходов местных бюджетов, а цели аудита, область применения и методология представлены в приложении №3. В информативных целях, обобщенные ключевые данные об исполнении бюджета за 2015 год изложены в приложениях №4-6, а в приложениях №7-9 представлена информация о нарушениях и отклонениях, сгруппированных по целям аудита. Приложение №10 содержит некоторые меры, принятые ОМПУ по итогам Отчета аудита.</w:t>
      </w:r>
    </w:p>
    <w:p w:rsidR="005225D3" w:rsidRPr="001A063E" w:rsidRDefault="005225D3" w:rsidP="005225D3">
      <w:pPr>
        <w:tabs>
          <w:tab w:val="left" w:pos="0"/>
        </w:tabs>
        <w:spacing w:after="0" w:line="240" w:lineRule="auto"/>
        <w:ind w:firstLine="567"/>
        <w:jc w:val="both"/>
        <w:rPr>
          <w:rFonts w:ascii="Times New Roman" w:hAnsi="Times New Roman"/>
          <w:sz w:val="28"/>
          <w:szCs w:val="28"/>
          <w:lang w:val="ru-MO"/>
        </w:rPr>
      </w:pPr>
    </w:p>
    <w:p w:rsidR="005225D3" w:rsidRPr="001A063E" w:rsidRDefault="005225D3" w:rsidP="005225D3">
      <w:pPr>
        <w:tabs>
          <w:tab w:val="left" w:pos="0"/>
        </w:tabs>
        <w:spacing w:after="0" w:line="240" w:lineRule="auto"/>
        <w:ind w:firstLine="567"/>
        <w:jc w:val="both"/>
        <w:rPr>
          <w:rFonts w:ascii="Times New Roman" w:hAnsi="Times New Roman"/>
          <w:sz w:val="28"/>
          <w:szCs w:val="28"/>
          <w:lang w:val="ru-MO"/>
        </w:rPr>
      </w:pPr>
    </w:p>
    <w:p w:rsidR="005225D3" w:rsidRPr="001A063E" w:rsidRDefault="005225D3" w:rsidP="005225D3">
      <w:pPr>
        <w:spacing w:after="120" w:line="240" w:lineRule="auto"/>
        <w:jc w:val="center"/>
        <w:rPr>
          <w:rFonts w:ascii="Times New Roman" w:hAnsi="Times New Roman"/>
          <w:b/>
          <w:bCs/>
          <w:sz w:val="28"/>
          <w:szCs w:val="28"/>
          <w:lang w:val="ru-MO"/>
        </w:rPr>
      </w:pPr>
      <w:r w:rsidRPr="001A063E">
        <w:rPr>
          <w:rFonts w:ascii="Times New Roman" w:eastAsia="Times New Roman" w:hAnsi="Times New Roman"/>
          <w:b/>
          <w:bCs/>
          <w:sz w:val="28"/>
          <w:szCs w:val="28"/>
          <w:lang w:val="ru-MO" w:eastAsia="ru-RU"/>
        </w:rPr>
        <w:t>КОНСТАТАЦИИ, ВЫВОДЫ И РЕКОМЕНДАЦИИ</w:t>
      </w:r>
      <w:r w:rsidRPr="001A063E">
        <w:rPr>
          <w:rFonts w:ascii="Times New Roman" w:hAnsi="Times New Roman"/>
          <w:b/>
          <w:bCs/>
          <w:sz w:val="28"/>
          <w:szCs w:val="28"/>
          <w:lang w:val="ru-MO"/>
        </w:rPr>
        <w:t xml:space="preserve"> </w:t>
      </w:r>
    </w:p>
    <w:p w:rsidR="005225D3" w:rsidRPr="001A063E" w:rsidRDefault="005225D3" w:rsidP="005225D3">
      <w:pPr>
        <w:spacing w:after="0" w:line="240" w:lineRule="auto"/>
        <w:ind w:firstLine="567"/>
        <w:jc w:val="both"/>
        <w:rPr>
          <w:rFonts w:ascii="Times New Roman" w:hAnsi="Times New Roman"/>
          <w:b/>
          <w:bCs/>
          <w:i/>
          <w:sz w:val="28"/>
          <w:szCs w:val="28"/>
          <w:u w:val="single"/>
          <w:lang w:val="ru-MO"/>
        </w:rPr>
      </w:pPr>
      <w:r w:rsidRPr="001A063E">
        <w:rPr>
          <w:rFonts w:ascii="Times New Roman" w:hAnsi="Times New Roman"/>
          <w:b/>
          <w:bCs/>
          <w:sz w:val="28"/>
          <w:szCs w:val="28"/>
          <w:u w:val="single"/>
          <w:lang w:val="ru-MO"/>
        </w:rPr>
        <w:tab/>
      </w:r>
      <w:r w:rsidRPr="001A063E">
        <w:rPr>
          <w:rFonts w:ascii="Times New Roman" w:eastAsia="Times New Roman" w:hAnsi="Times New Roman"/>
          <w:b/>
          <w:bCs/>
          <w:sz w:val="28"/>
          <w:szCs w:val="28"/>
          <w:u w:val="single"/>
          <w:lang w:val="ru-MO" w:eastAsia="ru-RU"/>
        </w:rPr>
        <w:t xml:space="preserve">ЦЕЛЬ I: </w:t>
      </w:r>
      <w:r w:rsidRPr="001A063E">
        <w:rPr>
          <w:rFonts w:ascii="Times New Roman" w:eastAsia="Times New Roman" w:hAnsi="Times New Roman"/>
          <w:b/>
          <w:bCs/>
          <w:i/>
          <w:sz w:val="28"/>
          <w:szCs w:val="28"/>
          <w:u w:val="single"/>
          <w:lang w:val="ru-MO" w:eastAsia="ru-RU"/>
        </w:rPr>
        <w:t>ATЕ выявили, оценили и накопили бюджетные доходы в соответствии с действующей законодательной базой, в том числе с Законом о местных публичных финансах</w:t>
      </w:r>
      <w:r w:rsidRPr="001A063E">
        <w:rPr>
          <w:rFonts w:ascii="Times New Roman" w:hAnsi="Times New Roman"/>
          <w:b/>
          <w:bCs/>
          <w:i/>
          <w:iCs/>
          <w:sz w:val="28"/>
          <w:szCs w:val="28"/>
          <w:u w:val="single"/>
          <w:lang w:val="ru-MO"/>
        </w:rPr>
        <w:t xml:space="preserve">? </w:t>
      </w:r>
    </w:p>
    <w:p w:rsidR="005225D3" w:rsidRPr="001A063E" w:rsidRDefault="005225D3" w:rsidP="005225D3">
      <w:pPr>
        <w:pStyle w:val="NormalWeb"/>
        <w:tabs>
          <w:tab w:val="left" w:pos="0"/>
        </w:tabs>
        <w:rPr>
          <w:bCs/>
          <w:iCs/>
          <w:sz w:val="28"/>
          <w:szCs w:val="28"/>
          <w:lang w:val="ru-MO" w:eastAsia="zh-CN"/>
        </w:rPr>
      </w:pPr>
      <w:r w:rsidRPr="001A063E">
        <w:rPr>
          <w:sz w:val="28"/>
          <w:szCs w:val="28"/>
          <w:lang w:val="ru-MO"/>
        </w:rPr>
        <w:t xml:space="preserve">Исходя из того, что проведение бюджетного процесса на местном уровне происходит в контексте бюджетного процесса, проведенного на национальном уровне и представляет собой план/календарь действий, который определяет способность компетентных органов определить и оценить имеющиеся ресурсы для реализации намеченных целей, ОМПУ района Сынджерей необходимо проводить обширный и глубокий анализ  налогооблагаемой базы, связанной с формированием бюджетных доходов в целом, в том числе и собственных. Наличие ряда институциональных несоответствий, таких как отсутствие или несоответствие некоторых задач по укреплению финансово-экономической базы территорий, несоответствующая методологическая база и неадекватные аналитические инструменты оценки налогово-бюджетных прогнозов, связанных с формированием достоверных показателей, обусловили недооценку доходов, подлежащих взиманию для формирования местных бюджетов. Вместе с тем отмечается, что эта ситуация </w:t>
      </w:r>
      <w:r w:rsidRPr="001A063E">
        <w:rPr>
          <w:sz w:val="28"/>
          <w:szCs w:val="28"/>
          <w:lang w:val="ru-MO"/>
        </w:rPr>
        <w:lastRenderedPageBreak/>
        <w:t>повторяется из года в год по причине несистемного, проблематичного подхода вовлеченных органов и недостаточной заинтересованности со стороны должностных лиц, ответственных за бюджетный процесс</w:t>
      </w:r>
      <w:r w:rsidRPr="001A063E">
        <w:rPr>
          <w:rFonts w:eastAsia="Times New Roman"/>
          <w:sz w:val="28"/>
          <w:szCs w:val="28"/>
          <w:lang w:val="ru-MO"/>
        </w:rPr>
        <w:t>.</w:t>
      </w:r>
    </w:p>
    <w:p w:rsidR="005225D3" w:rsidRPr="001A063E" w:rsidRDefault="005225D3" w:rsidP="005225D3">
      <w:pPr>
        <w:spacing w:after="120" w:line="240" w:lineRule="auto"/>
        <w:ind w:firstLine="567"/>
        <w:jc w:val="both"/>
        <w:rPr>
          <w:rFonts w:ascii="Times New Roman" w:eastAsia="Times New Roman" w:hAnsi="Times New Roman"/>
          <w:sz w:val="28"/>
          <w:szCs w:val="28"/>
          <w:lang w:val="ru-MO"/>
        </w:rPr>
      </w:pPr>
      <w:r w:rsidRPr="001A063E">
        <w:rPr>
          <w:rFonts w:ascii="Times New Roman" w:eastAsia="Times New Roman" w:hAnsi="Times New Roman"/>
          <w:sz w:val="28"/>
          <w:szCs w:val="28"/>
          <w:lang w:val="ru-MO"/>
        </w:rPr>
        <w:t>Наиболее существенные проблемы, а также аспекты, генерирующие нарушения и риски по данному разделу изложены в следующих подразделах.</w:t>
      </w:r>
    </w:p>
    <w:p w:rsidR="005225D3" w:rsidRPr="001A063E" w:rsidRDefault="005225D3" w:rsidP="005225D3">
      <w:pPr>
        <w:pStyle w:val="NormalWeb"/>
        <w:widowControl w:val="0"/>
        <w:numPr>
          <w:ilvl w:val="0"/>
          <w:numId w:val="4"/>
        </w:numPr>
        <w:tabs>
          <w:tab w:val="left" w:pos="0"/>
          <w:tab w:val="left" w:pos="709"/>
          <w:tab w:val="left" w:pos="851"/>
        </w:tabs>
        <w:suppressAutoHyphens/>
        <w:autoSpaceDN w:val="0"/>
        <w:spacing w:after="120"/>
        <w:ind w:left="0" w:firstLine="567"/>
        <w:rPr>
          <w:i/>
          <w:sz w:val="28"/>
          <w:szCs w:val="28"/>
          <w:lang w:val="ru-MO" w:eastAsia="zh-CN"/>
        </w:rPr>
      </w:pPr>
      <w:r w:rsidRPr="001A063E">
        <w:rPr>
          <w:b/>
          <w:bCs/>
          <w:i/>
          <w:iCs/>
          <w:sz w:val="28"/>
          <w:szCs w:val="28"/>
          <w:lang w:val="ru-MO"/>
        </w:rPr>
        <w:t xml:space="preserve">Существующий менеджмент администрирования доходов бюджетов АТЕ района </w:t>
      </w:r>
      <w:r w:rsidRPr="001A063E">
        <w:rPr>
          <w:rFonts w:eastAsia="Times New Roman"/>
          <w:b/>
          <w:bCs/>
          <w:i/>
          <w:iCs/>
          <w:sz w:val="28"/>
          <w:szCs w:val="28"/>
          <w:lang w:val="ru-MO"/>
        </w:rPr>
        <w:t>Сынджерей</w:t>
      </w:r>
      <w:r w:rsidRPr="001A063E">
        <w:rPr>
          <w:b/>
          <w:bCs/>
          <w:i/>
          <w:iCs/>
          <w:sz w:val="28"/>
          <w:szCs w:val="28"/>
          <w:lang w:val="ru-MO"/>
        </w:rPr>
        <w:t xml:space="preserve"> не обеспечил полное поступление всех запланированных доходов. Вместе с тем, исполнение доходов по разделам, которое варьировало от 10% до 810%, свидетельствует об уязвимости процесса планирования публичных доходов</w:t>
      </w:r>
      <w:r w:rsidRPr="001A063E">
        <w:rPr>
          <w:rFonts w:eastAsia="Times New Roman"/>
          <w:b/>
          <w:bCs/>
          <w:i/>
          <w:iCs/>
          <w:sz w:val="28"/>
          <w:szCs w:val="28"/>
          <w:lang w:val="ru-MO"/>
        </w:rPr>
        <w:t>.</w:t>
      </w:r>
    </w:p>
    <w:p w:rsidR="005225D3" w:rsidRPr="001A063E" w:rsidRDefault="005225D3" w:rsidP="005225D3">
      <w:pPr>
        <w:spacing w:after="0" w:line="240" w:lineRule="auto"/>
        <w:ind w:firstLine="567"/>
        <w:jc w:val="both"/>
        <w:rPr>
          <w:rFonts w:ascii="Times New Roman" w:eastAsia="Times New Roman" w:hAnsi="Times New Roman"/>
          <w:sz w:val="28"/>
          <w:szCs w:val="28"/>
          <w:lang w:val="ru-MO"/>
        </w:rPr>
      </w:pPr>
      <w:r w:rsidRPr="001A063E">
        <w:rPr>
          <w:rFonts w:ascii="Times New Roman" w:eastAsia="Times New Roman" w:hAnsi="Times New Roman"/>
          <w:sz w:val="28"/>
          <w:szCs w:val="28"/>
          <w:lang w:val="ru-MO"/>
        </w:rPr>
        <w:t>На 2015 год бюджет района по доходной части был утвержден, уточнен и исполнен в размере, соответственно, 242,5, 291,3 и 273,9 млн. леев, уточненные показатели были исполнены на уровне 94%, в том числе текущие доходы – на уровне 102%. Анализ структуры доходов местных бюджетов показывает, что основным источником их формирования остаются трансферты из государственного бюджета, удельный вес которых составил до 80% или 218,1 млн. леев. Текущие доходы</w:t>
      </w:r>
      <w:r w:rsidRPr="001A063E">
        <w:rPr>
          <w:rStyle w:val="Referinnotdesubsol"/>
          <w:rFonts w:ascii="Times New Roman" w:eastAsia="Times New Roman" w:hAnsi="Times New Roman"/>
          <w:sz w:val="28"/>
          <w:szCs w:val="28"/>
          <w:lang w:val="ru-MO"/>
        </w:rPr>
        <w:footnoteReference w:id="4"/>
      </w:r>
      <w:r w:rsidRPr="001A063E">
        <w:rPr>
          <w:rFonts w:ascii="Times New Roman" w:eastAsia="Times New Roman" w:hAnsi="Times New Roman"/>
          <w:sz w:val="28"/>
          <w:szCs w:val="28"/>
          <w:lang w:val="ru-MO"/>
        </w:rPr>
        <w:t xml:space="preserve"> составили 13,9%  от общих доходов или 38,3 млн. леев, доходы от поступивших грантов занимают удельный вес 6,5% или 17,5 млн. леев.</w:t>
      </w:r>
    </w:p>
    <w:p w:rsidR="005225D3" w:rsidRPr="001A063E" w:rsidRDefault="005225D3" w:rsidP="005225D3">
      <w:pPr>
        <w:spacing w:after="120" w:line="240" w:lineRule="auto"/>
        <w:ind w:firstLine="567"/>
        <w:jc w:val="both"/>
        <w:rPr>
          <w:rFonts w:ascii="Times New Roman" w:eastAsia="Times New Roman" w:hAnsi="Times New Roman"/>
          <w:sz w:val="28"/>
          <w:szCs w:val="28"/>
          <w:lang w:val="ru-MO"/>
        </w:rPr>
      </w:pPr>
      <w:r w:rsidRPr="001A063E">
        <w:rPr>
          <w:rFonts w:ascii="Times New Roman" w:eastAsia="Times New Roman" w:hAnsi="Times New Roman"/>
          <w:sz w:val="28"/>
          <w:szCs w:val="28"/>
          <w:lang w:val="ru-MO"/>
        </w:rPr>
        <w:t>Анализ бюджетного прогноза-исполнения свидетельствует о том, что по 15 категориям доходов поступления зарегистрировали на 2,5 млн. леев ниже запланированного уровня (в целом), основной удельный вес составляют специальные средства (0,9 млн. леев) и налог за использование дорог автотранспортными средствами, зарегистрированными в Республике Молдова 0,9 млн. леев). Одновременно, по 22 категориям доходов превышение уточненных параметров составило 1,5 млн. леев. Вместе с тем, аудит выявил, что АТЕ (I и II уровня) установили первоначально утвержденную доходную часть путем снижения (на 0,2 млн. леев) и, соответственно, увеличения (на 1,5 млн. леев) утвержденных показателей, самые значительные изменения зарегистрированы по доходам от специальных средств (-1,4 млн. леев). Отмеченные отклонения указывают на то, что менеджмент оценки и управления доходами не соответствует требованиям профиля.</w:t>
      </w:r>
    </w:p>
    <w:p w:rsidR="005225D3" w:rsidRPr="001A063E" w:rsidRDefault="005225D3" w:rsidP="005225D3">
      <w:pPr>
        <w:pStyle w:val="NormalWeb"/>
        <w:widowControl w:val="0"/>
        <w:numPr>
          <w:ilvl w:val="0"/>
          <w:numId w:val="3"/>
        </w:numPr>
        <w:tabs>
          <w:tab w:val="left" w:pos="0"/>
          <w:tab w:val="left" w:pos="709"/>
          <w:tab w:val="left" w:pos="851"/>
        </w:tabs>
        <w:suppressAutoHyphens/>
        <w:autoSpaceDN w:val="0"/>
        <w:spacing w:after="120"/>
        <w:ind w:left="0" w:firstLine="567"/>
        <w:rPr>
          <w:b/>
          <w:i/>
          <w:sz w:val="28"/>
          <w:szCs w:val="28"/>
          <w:lang w:val="ru-MO" w:eastAsia="zh-CN"/>
        </w:rPr>
      </w:pPr>
      <w:r w:rsidRPr="001A063E">
        <w:rPr>
          <w:b/>
          <w:i/>
          <w:sz w:val="28"/>
          <w:szCs w:val="28"/>
          <w:lang w:val="ru-MO"/>
        </w:rPr>
        <w:t xml:space="preserve">Не был определен и утвержден в надлежащем порядке подоходный налог с заработной платы. </w:t>
      </w:r>
      <w:r w:rsidRPr="001A063E">
        <w:rPr>
          <w:sz w:val="28"/>
          <w:szCs w:val="28"/>
          <w:lang w:val="ru-MO"/>
        </w:rPr>
        <w:t>Так, на 2015 год доходы из данного источника были исполнены в объеме 102,7%, были утверждены, уточнены и исполнены в сумме, соответственно, 12834,2, 12805,6 и 13152,0 тыс. леев. Согласно положениям законодательной базы</w:t>
      </w:r>
      <w:r w:rsidRPr="001A063E">
        <w:rPr>
          <w:sz w:val="28"/>
          <w:szCs w:val="28"/>
          <w:vertAlign w:val="superscript"/>
          <w:lang w:val="ru-MO"/>
        </w:rPr>
        <w:footnoteReference w:id="5"/>
      </w:r>
      <w:r w:rsidRPr="001A063E">
        <w:rPr>
          <w:sz w:val="28"/>
          <w:szCs w:val="28"/>
          <w:lang w:val="ru-MO"/>
        </w:rPr>
        <w:t xml:space="preserve">, бюджет АТЕ разрабатывается ее исполнительным органом с учетом макроэкономических прогнозов, основных принципов политики государства в области бюджетных доходов и расходов на следующий год и некоторых специфических аспектов </w:t>
      </w:r>
      <w:r w:rsidRPr="001A063E">
        <w:rPr>
          <w:sz w:val="28"/>
          <w:szCs w:val="28"/>
          <w:lang w:val="ru-MO"/>
        </w:rPr>
        <w:lastRenderedPageBreak/>
        <w:t>исчисления трансфертов, которые прогнозируются быть выделенными из государственного бюджета, отраженных в Методических указаниях</w:t>
      </w:r>
      <w:r w:rsidRPr="001A063E">
        <w:rPr>
          <w:rStyle w:val="Referinnotdesubsol"/>
          <w:sz w:val="28"/>
          <w:szCs w:val="28"/>
          <w:lang w:val="ru-MO"/>
        </w:rPr>
        <w:footnoteReference w:id="6"/>
      </w:r>
      <w:r w:rsidRPr="001A063E">
        <w:rPr>
          <w:sz w:val="28"/>
          <w:szCs w:val="28"/>
          <w:lang w:val="ru-MO"/>
        </w:rPr>
        <w:t>. Вместе с тем, согласно этим Указаниям, расчеты подоходного налога с физических лиц должны были быть произведены исходя из прогноза роста номинальной среднемесячной заработной платы и оценок фонда оплаты труда по АТЕ, основываясь на данных территориальных органов статистики о среднемесячной заработной плате в 2013 году, а также оценок ожидаемых показателей ОМПУ от данного налога на 2014 год. Следует отметить, что статистические, налоговые и экономические органы района не взяли на себя соответствующую ответственность в аспекте конкретного соучастия в процессе проведения оценки налогово-бюджетных показателей, соответственно, не владеют необходимыми данными для составления расчетов согласно Методическим указаниям МФ. Так, при планировании подоходного налога с заработной платы в АТЕ района не была учтена информация из базы данных за 2013 год районного органа статистики, поскольку она не может быть генерирована по определенному населенному пункту, не включает в себя доход от заработной платы и численность работников малых предприятий. В результате, согласно объяснениям специалистов в рамках АТЕ, они использовали данные о среднесписочной численности персонала, собранные по телефону у экономических агентов, которые вносят значительный вклад в формирование/прогнозирование бюджета. Кроме того, для прогнозирования подоходного налога с заработной платы в отчетном году, ФУ были учтены данные о среднесписочной численности работников в количестве 9548 человек, хотя по данным органа статистики средняя численность работников за 2013 год составила 4864 лица. Таким образом, накопленные аудиторские доказательства свидетельствуют о том, что 9 АТЕ не обеспечили сбор запланированных доходов на текущий год в сумме 434,4 тыс. леев</w:t>
      </w:r>
      <w:r w:rsidRPr="001A063E">
        <w:rPr>
          <w:rStyle w:val="Referinnotdesubsol"/>
          <w:sz w:val="28"/>
          <w:szCs w:val="28"/>
          <w:lang w:val="ru-MO"/>
        </w:rPr>
        <w:footnoteReference w:id="7"/>
      </w:r>
      <w:r w:rsidRPr="001A063E">
        <w:rPr>
          <w:sz w:val="28"/>
          <w:szCs w:val="28"/>
          <w:lang w:val="ru-MO"/>
        </w:rPr>
        <w:t>, а в 18 АТЕ района поступления превысили утвержденные/уточненные суммы на 780,3 тыс. леев</w:t>
      </w:r>
      <w:r w:rsidRPr="001A063E">
        <w:rPr>
          <w:rStyle w:val="Referinnotdesubsol"/>
          <w:sz w:val="28"/>
          <w:szCs w:val="28"/>
          <w:lang w:val="ru-MO"/>
        </w:rPr>
        <w:footnoteReference w:id="8"/>
      </w:r>
      <w:r w:rsidRPr="001A063E">
        <w:rPr>
          <w:sz w:val="28"/>
          <w:szCs w:val="28"/>
          <w:lang w:val="ru-MO"/>
        </w:rPr>
        <w:t>, разницы обусловлены тем, что доходы в бюджете не были оценены/утверждены правильно и в полном объеме.</w:t>
      </w:r>
    </w:p>
    <w:p w:rsidR="005225D3" w:rsidRPr="001A063E" w:rsidRDefault="005225D3" w:rsidP="005225D3">
      <w:pPr>
        <w:pStyle w:val="NormalWeb"/>
        <w:numPr>
          <w:ilvl w:val="0"/>
          <w:numId w:val="2"/>
        </w:numPr>
        <w:tabs>
          <w:tab w:val="left" w:pos="0"/>
          <w:tab w:val="left" w:pos="207"/>
          <w:tab w:val="left" w:pos="426"/>
          <w:tab w:val="left" w:pos="709"/>
          <w:tab w:val="left" w:pos="851"/>
        </w:tabs>
        <w:autoSpaceDN w:val="0"/>
        <w:ind w:left="0" w:firstLine="567"/>
        <w:contextualSpacing/>
        <w:rPr>
          <w:rFonts w:eastAsia="Nimbus Sans L"/>
          <w:b/>
          <w:color w:val="00000A"/>
          <w:kern w:val="3"/>
          <w:sz w:val="28"/>
          <w:szCs w:val="28"/>
          <w:lang w:val="ru-MO" w:eastAsia="zh-CN" w:bidi="hi-IN"/>
        </w:rPr>
      </w:pPr>
      <w:r w:rsidRPr="001A063E">
        <w:rPr>
          <w:rFonts w:eastAsia="Nimbus Sans L"/>
          <w:b/>
          <w:i/>
          <w:iCs/>
          <w:color w:val="00000A"/>
          <w:kern w:val="3"/>
          <w:sz w:val="28"/>
          <w:szCs w:val="28"/>
          <w:lang w:val="ru-MO" w:eastAsia="zh-CN" w:bidi="hi-IN"/>
        </w:rPr>
        <w:t>ОМПУ и налоговая служба района не проявили нужную решительность и заинтересованность для осуществления срочных действий по оценке, расчету и полному сбору в бюджет налогов на собственность. Вместе с тем, несоблюдение нормативно- законодательной базы, неэффективный мониторинг процесса оценки и сбора доходов, а также отсутствие ряда процедур внутреннего контроля обусловили ненадлежащее исполнение доходов от указанных налогов.</w:t>
      </w:r>
    </w:p>
    <w:p w:rsidR="005225D3" w:rsidRPr="001A063E" w:rsidRDefault="005225D3" w:rsidP="005225D3">
      <w:pPr>
        <w:pStyle w:val="NormalWeb"/>
        <w:widowControl w:val="0"/>
        <w:tabs>
          <w:tab w:val="left" w:pos="0"/>
        </w:tabs>
        <w:suppressAutoHyphens/>
        <w:rPr>
          <w:rFonts w:eastAsia="Nimbus Sans L"/>
          <w:color w:val="00000A"/>
          <w:kern w:val="3"/>
          <w:sz w:val="28"/>
          <w:szCs w:val="28"/>
          <w:lang w:val="ru-MO" w:eastAsia="zh-CN" w:bidi="hi-IN"/>
        </w:rPr>
      </w:pPr>
      <w:r w:rsidRPr="001A063E">
        <w:rPr>
          <w:rFonts w:eastAsia="Nimbus Sans L"/>
          <w:color w:val="00000A"/>
          <w:kern w:val="3"/>
          <w:sz w:val="28"/>
          <w:szCs w:val="28"/>
          <w:lang w:val="ru-MO" w:eastAsia="zh-CN" w:bidi="hi-IN"/>
        </w:rPr>
        <w:t xml:space="preserve">В 2015 году эти налоги были утверждены в общей сумме 7345,4 тыс. леев, уточнены в сумме 7246,9 тыс. леев, поступили в сумме 6919,7 тыс. леев </w:t>
      </w:r>
      <w:r w:rsidRPr="001A063E">
        <w:rPr>
          <w:rFonts w:eastAsia="Nimbus Sans L"/>
          <w:color w:val="00000A"/>
          <w:kern w:val="3"/>
          <w:sz w:val="28"/>
          <w:szCs w:val="28"/>
          <w:lang w:val="ru-MO" w:eastAsia="zh-CN" w:bidi="hi-IN"/>
        </w:rPr>
        <w:lastRenderedPageBreak/>
        <w:t xml:space="preserve">(или на уровне 95,5% от уточненных показателей). </w:t>
      </w:r>
    </w:p>
    <w:p w:rsidR="005225D3" w:rsidRPr="001A063E" w:rsidRDefault="005225D3" w:rsidP="005225D3">
      <w:pPr>
        <w:spacing w:after="120" w:line="240" w:lineRule="auto"/>
        <w:ind w:firstLine="567"/>
        <w:jc w:val="both"/>
        <w:rPr>
          <w:rFonts w:ascii="Times New Roman" w:eastAsia="Times New Roman" w:hAnsi="Times New Roman"/>
          <w:sz w:val="28"/>
          <w:szCs w:val="28"/>
          <w:lang w:val="ru-MO"/>
        </w:rPr>
      </w:pPr>
      <w:r w:rsidRPr="001A063E">
        <w:rPr>
          <w:rFonts w:ascii="Times New Roman" w:eastAsia="Times New Roman" w:hAnsi="Times New Roman"/>
          <w:sz w:val="28"/>
          <w:szCs w:val="28"/>
          <w:lang w:val="ru-MO"/>
        </w:rPr>
        <w:t>Земельный налог и налог на недвижимость являются относительно стабильными налогами, их размеры зависят от полноты информации об объектах и субъектах налогообложения. Согласно Методологическим нормам, при прогнозировании поступлений от земельного налога и налога на недвижимое имущество, а также при проведении расчетов по видам налогов, ОМПУ должны были учесть: положения нормативной базы, данные налогового учета, данные земельного кадастра по соответствующим АТЕ и данные ССМНС в составе примэрий. Однако, несоблюдение действующей законодательно-нормативной базы и отсутствие мониторинга и соответствующего контроля над самим процессом генерировали недостатки, которые характеризуются следующим:</w:t>
      </w:r>
    </w:p>
    <w:p w:rsidR="005225D3" w:rsidRPr="001A063E" w:rsidRDefault="005225D3" w:rsidP="005225D3">
      <w:pPr>
        <w:pStyle w:val="Listparagraf"/>
        <w:numPr>
          <w:ilvl w:val="0"/>
          <w:numId w:val="6"/>
        </w:numPr>
        <w:shd w:val="clear" w:color="auto" w:fill="FFFFFF"/>
        <w:spacing w:after="120"/>
        <w:ind w:left="0" w:firstLine="426"/>
        <w:jc w:val="both"/>
        <w:rPr>
          <w:sz w:val="28"/>
          <w:lang w:val="ru-MO"/>
        </w:rPr>
      </w:pPr>
      <w:r w:rsidRPr="001A063E">
        <w:rPr>
          <w:sz w:val="28"/>
          <w:szCs w:val="28"/>
          <w:lang w:val="ru-MO"/>
        </w:rPr>
        <w:t>в результате налогообложения земель в черте населенного пункта, исходя из их оценочной стоимости, отмечается уменьшение данного налога. На эту ситуацию ОМПУ не могут повлиять в отношении недвижимого имущества, иного чем сельскохозяйственного, потому что размер ставки налога является фиксированным и составляет 0,1% от оценочной стоимости, при этом не скорректирована ставка налога на недвижимое имущество для сельскохозяйственных земель на которых расположены строения, и которая может быть утверждена в размере до 0,3% от оценочной стоимости. Анализируя в динамике налог на имущество, было установлено, что в 2014 году он был исполнен в сумме 7,2 млн. леев, а в 2015 году – в сумме 6,9 млн. леев, и сократился на 0,3 млн. леев. Наиболее существенное снижение было зарегистрировано по земельному налогу на земли сельскохозяйственного назначения (114.01) – на 147,2 тыс. леев, одной из причин явилась оценка земельных участков и расчет налога исходя не из их площади, а из их оценочной стоимости. В результате проведенных аудиторских тестов было установлено, что налог на недвижимое имущество, начисленный по земельным участкам как в черте, так и за пределами населенного пункта, значительно ниже земельного налога, начисленного исходя из площади тех же земель, рассчитанный до оценки недвижимого имущества. Так, по 8 земельным участкам (52,7 га, оценочная стоимость в сумме 4,3 млн. леев), налог на недвижимость составил 4,3 тыс. леев, а в случае если земельные участки были бы обложены земельным налогом, бюджетные доходы из данного источника должны были составлять 40,9 тыс. леев, или в 9,5 раза больше. Следует отметить, что в соответствии с положениями ст.280 Налогового кодекса</w:t>
      </w:r>
      <w:r w:rsidRPr="001A063E">
        <w:rPr>
          <w:rStyle w:val="Referinnotdesubsol"/>
          <w:rFonts w:eastAsia="Calibri"/>
          <w:sz w:val="28"/>
          <w:szCs w:val="28"/>
          <w:lang w:val="ru-MO"/>
        </w:rPr>
        <w:footnoteReference w:id="9"/>
      </w:r>
      <w:r w:rsidRPr="001A063E">
        <w:rPr>
          <w:sz w:val="28"/>
          <w:szCs w:val="28"/>
          <w:lang w:val="ru-MO"/>
        </w:rPr>
        <w:t>, размер ставки налога на недвижимость другого назначения, чем жилого или сельскохозяйственного, является фиксированным и составляет 0,1%. Одновременно, ставка налога на недвижимое имущество для сельскохозяйственных земель, на которых расположены строения, может быть утверждена в размере от 0,1% до 0,3% от оценочной стоимости, однако была утверждена местными советами в размере 0,1%;</w:t>
      </w:r>
    </w:p>
    <w:p w:rsidR="005225D3" w:rsidRPr="001A063E" w:rsidRDefault="005225D3" w:rsidP="005225D3">
      <w:pPr>
        <w:pStyle w:val="Listparagraf"/>
        <w:numPr>
          <w:ilvl w:val="0"/>
          <w:numId w:val="5"/>
        </w:numPr>
        <w:ind w:left="0" w:firstLine="426"/>
        <w:jc w:val="both"/>
        <w:rPr>
          <w:i/>
          <w:sz w:val="28"/>
          <w:szCs w:val="28"/>
          <w:lang w:val="ru-MO"/>
        </w:rPr>
      </w:pPr>
      <w:r w:rsidRPr="001A063E">
        <w:rPr>
          <w:rFonts w:eastAsia="Nimbus Sans L"/>
          <w:color w:val="00000A"/>
          <w:kern w:val="3"/>
          <w:sz w:val="28"/>
          <w:szCs w:val="28"/>
          <w:lang w:val="ru-MO" w:eastAsia="zh-CN" w:bidi="hi-IN"/>
        </w:rPr>
        <w:lastRenderedPageBreak/>
        <w:t>в результате аудиторских процедур было установлено, что при оценке земельного налога за земли сельскохозяйственного назначения, 3 примэриями</w:t>
      </w:r>
      <w:r w:rsidRPr="001A063E">
        <w:rPr>
          <w:rStyle w:val="Referinnotdesubsol"/>
          <w:rFonts w:eastAsia="Nimbus Sans L"/>
          <w:color w:val="00000A"/>
          <w:kern w:val="3"/>
          <w:sz w:val="28"/>
          <w:szCs w:val="28"/>
          <w:lang w:val="ru-MO" w:eastAsia="zh-CN" w:bidi="hi-IN"/>
        </w:rPr>
        <w:footnoteReference w:id="10"/>
      </w:r>
      <w:r w:rsidRPr="001A063E">
        <w:rPr>
          <w:rFonts w:eastAsia="Nimbus Sans L"/>
          <w:color w:val="00000A"/>
          <w:kern w:val="3"/>
          <w:sz w:val="28"/>
          <w:szCs w:val="28"/>
          <w:lang w:val="ru-MO" w:eastAsia="zh-CN" w:bidi="hi-IN"/>
        </w:rPr>
        <w:t xml:space="preserve"> не были учтены земельные участки</w:t>
      </w:r>
      <w:r>
        <w:rPr>
          <w:rFonts w:eastAsia="Nimbus Sans L"/>
          <w:color w:val="00000A"/>
          <w:kern w:val="3"/>
          <w:sz w:val="28"/>
          <w:szCs w:val="28"/>
          <w:lang w:val="ru-MO" w:eastAsia="zh-CN" w:bidi="hi-IN"/>
        </w:rPr>
        <w:t>,</w:t>
      </w:r>
      <w:r w:rsidRPr="001A063E">
        <w:rPr>
          <w:rFonts w:eastAsia="Nimbus Sans L"/>
          <w:color w:val="00000A"/>
          <w:kern w:val="3"/>
          <w:sz w:val="28"/>
          <w:szCs w:val="28"/>
          <w:lang w:val="ru-MO" w:eastAsia="zh-CN" w:bidi="hi-IN"/>
        </w:rPr>
        <w:t xml:space="preserve"> сданны</w:t>
      </w:r>
      <w:r>
        <w:rPr>
          <w:rFonts w:eastAsia="Nimbus Sans L"/>
          <w:color w:val="00000A"/>
          <w:kern w:val="3"/>
          <w:sz w:val="28"/>
          <w:szCs w:val="28"/>
          <w:lang w:val="ru-MO" w:eastAsia="zh-CN" w:bidi="hi-IN"/>
        </w:rPr>
        <w:t>е</w:t>
      </w:r>
      <w:r w:rsidRPr="001A063E">
        <w:rPr>
          <w:rFonts w:eastAsia="Nimbus Sans L"/>
          <w:color w:val="00000A"/>
          <w:kern w:val="3"/>
          <w:sz w:val="28"/>
          <w:szCs w:val="28"/>
          <w:lang w:val="ru-MO" w:eastAsia="zh-CN" w:bidi="hi-IN"/>
        </w:rPr>
        <w:t xml:space="preserve"> в аренду площадью 294,5 га, с суммой земельного налога в размере 32,4 тыс. леев</w:t>
      </w:r>
      <w:r w:rsidRPr="001A063E">
        <w:rPr>
          <w:rStyle w:val="Referinnotdesubsol"/>
          <w:rFonts w:eastAsia="Nimbus Sans L"/>
          <w:color w:val="00000A"/>
          <w:kern w:val="3"/>
          <w:sz w:val="28"/>
          <w:szCs w:val="28"/>
          <w:lang w:val="ru-MO" w:eastAsia="zh-CN" w:bidi="hi-IN"/>
        </w:rPr>
        <w:footnoteReference w:id="11"/>
      </w:r>
      <w:r w:rsidRPr="001A063E">
        <w:rPr>
          <w:rFonts w:eastAsia="Nimbus Sans L"/>
          <w:color w:val="00000A"/>
          <w:kern w:val="3"/>
          <w:sz w:val="28"/>
          <w:szCs w:val="28"/>
          <w:lang w:val="ru-MO" w:eastAsia="zh-CN" w:bidi="hi-IN"/>
        </w:rPr>
        <w:t>.</w:t>
      </w:r>
    </w:p>
    <w:p w:rsidR="005225D3" w:rsidRPr="001A063E" w:rsidRDefault="005225D3" w:rsidP="005225D3">
      <w:pPr>
        <w:spacing w:after="120" w:line="240" w:lineRule="auto"/>
        <w:ind w:firstLine="567"/>
        <w:jc w:val="both"/>
        <w:rPr>
          <w:rFonts w:ascii="Times New Roman" w:hAnsi="Times New Roman"/>
          <w:sz w:val="28"/>
          <w:szCs w:val="28"/>
          <w:lang w:val="ru-MO"/>
        </w:rPr>
      </w:pPr>
      <w:r w:rsidRPr="001A063E">
        <w:rPr>
          <w:rFonts w:ascii="Times New Roman" w:eastAsia="Times New Roman" w:hAnsi="Times New Roman"/>
          <w:sz w:val="28"/>
          <w:szCs w:val="28"/>
          <w:lang w:val="ru-MO"/>
        </w:rPr>
        <w:t>Вместе с тем, отмечается, что ГНИ Сынджерей не может обобщать информацию о налогооблагаемой баз</w:t>
      </w:r>
      <w:r>
        <w:rPr>
          <w:rFonts w:ascii="Times New Roman" w:eastAsia="Times New Roman" w:hAnsi="Times New Roman"/>
          <w:sz w:val="28"/>
          <w:szCs w:val="28"/>
          <w:lang w:val="ru-MO"/>
        </w:rPr>
        <w:t>е</w:t>
      </w:r>
      <w:r w:rsidRPr="001A063E">
        <w:rPr>
          <w:rFonts w:ascii="Times New Roman" w:eastAsia="Times New Roman" w:hAnsi="Times New Roman"/>
          <w:sz w:val="28"/>
          <w:szCs w:val="28"/>
          <w:lang w:val="ru-MO"/>
        </w:rPr>
        <w:t xml:space="preserve"> земельного налога с сельскохозяйственных земель, начисленн</w:t>
      </w:r>
      <w:r>
        <w:rPr>
          <w:rFonts w:ascii="Times New Roman" w:eastAsia="Times New Roman" w:hAnsi="Times New Roman"/>
          <w:sz w:val="28"/>
          <w:szCs w:val="28"/>
          <w:lang w:val="ru-MO"/>
        </w:rPr>
        <w:t>ого</w:t>
      </w:r>
      <w:r w:rsidRPr="001A063E">
        <w:rPr>
          <w:rFonts w:ascii="Times New Roman" w:eastAsia="Times New Roman" w:hAnsi="Times New Roman"/>
          <w:sz w:val="28"/>
          <w:szCs w:val="28"/>
          <w:lang w:val="ru-MO"/>
        </w:rPr>
        <w:t xml:space="preserve"> </w:t>
      </w:r>
      <w:r>
        <w:rPr>
          <w:rFonts w:ascii="Times New Roman" w:eastAsia="Times New Roman" w:hAnsi="Times New Roman"/>
          <w:sz w:val="28"/>
          <w:szCs w:val="28"/>
          <w:lang w:val="ru-MO"/>
        </w:rPr>
        <w:t>за</w:t>
      </w:r>
      <w:r w:rsidRPr="001A063E">
        <w:rPr>
          <w:rFonts w:ascii="Times New Roman" w:eastAsia="Times New Roman" w:hAnsi="Times New Roman"/>
          <w:sz w:val="28"/>
          <w:szCs w:val="28"/>
          <w:lang w:val="ru-MO"/>
        </w:rPr>
        <w:t xml:space="preserve"> земельны</w:t>
      </w:r>
      <w:r>
        <w:rPr>
          <w:rFonts w:ascii="Times New Roman" w:eastAsia="Times New Roman" w:hAnsi="Times New Roman"/>
          <w:sz w:val="28"/>
          <w:szCs w:val="28"/>
          <w:lang w:val="ru-MO"/>
        </w:rPr>
        <w:t>е</w:t>
      </w:r>
      <w:r w:rsidRPr="001A063E">
        <w:rPr>
          <w:rFonts w:ascii="Times New Roman" w:eastAsia="Times New Roman" w:hAnsi="Times New Roman"/>
          <w:sz w:val="28"/>
          <w:szCs w:val="28"/>
          <w:lang w:val="ru-MO"/>
        </w:rPr>
        <w:t xml:space="preserve"> участк</w:t>
      </w:r>
      <w:r>
        <w:rPr>
          <w:rFonts w:ascii="Times New Roman" w:eastAsia="Times New Roman" w:hAnsi="Times New Roman"/>
          <w:sz w:val="28"/>
          <w:szCs w:val="28"/>
          <w:lang w:val="ru-MO"/>
        </w:rPr>
        <w:t>и</w:t>
      </w:r>
      <w:r w:rsidRPr="001A063E">
        <w:rPr>
          <w:rFonts w:ascii="Times New Roman" w:eastAsia="Times New Roman" w:hAnsi="Times New Roman"/>
          <w:sz w:val="28"/>
          <w:szCs w:val="28"/>
          <w:lang w:val="ru-MO"/>
        </w:rPr>
        <w:t xml:space="preserve"> района (площадь сельскохозяйственных земель, расчет земельного налога, льготы и скидки), что делает невозможной проверку полноты начисления земельного налога в целом по району. Более того, и МПО не обеспечивают полноту начисления земельных налогов </w:t>
      </w:r>
      <w:r>
        <w:rPr>
          <w:rFonts w:ascii="Times New Roman" w:eastAsia="Times New Roman" w:hAnsi="Times New Roman"/>
          <w:sz w:val="28"/>
          <w:szCs w:val="28"/>
          <w:lang w:val="ru-MO"/>
        </w:rPr>
        <w:t>з</w:t>
      </w:r>
      <w:r w:rsidRPr="001A063E">
        <w:rPr>
          <w:rFonts w:ascii="Times New Roman" w:eastAsia="Times New Roman" w:hAnsi="Times New Roman"/>
          <w:sz w:val="28"/>
          <w:szCs w:val="28"/>
          <w:lang w:val="ru-MO"/>
        </w:rPr>
        <w:t xml:space="preserve">а сельскохозяйственные земли. Таким образом, в результате сопоставления земельного налога </w:t>
      </w:r>
      <w:r>
        <w:rPr>
          <w:rFonts w:ascii="Times New Roman" w:eastAsia="Times New Roman" w:hAnsi="Times New Roman"/>
          <w:sz w:val="28"/>
          <w:szCs w:val="28"/>
          <w:lang w:val="ru-MO"/>
        </w:rPr>
        <w:t>з</w:t>
      </w:r>
      <w:r w:rsidRPr="001A063E">
        <w:rPr>
          <w:rFonts w:ascii="Times New Roman" w:eastAsia="Times New Roman" w:hAnsi="Times New Roman"/>
          <w:sz w:val="28"/>
          <w:szCs w:val="28"/>
          <w:lang w:val="ru-MO"/>
        </w:rPr>
        <w:t>а сельскохозяйственные земли по разд.114.01 и разд.114.07, рассчитанного сборщиками налогов и экономическими агентами, с прогнозируемым в 7 АТЕ I уровня</w:t>
      </w:r>
      <w:r w:rsidRPr="001A063E">
        <w:rPr>
          <w:rStyle w:val="Referinnotdesubsol"/>
          <w:rFonts w:ascii="Times New Roman" w:eastAsia="Nimbus Sans L" w:hAnsi="Times New Roman"/>
          <w:color w:val="00000A"/>
          <w:kern w:val="3"/>
          <w:sz w:val="28"/>
          <w:szCs w:val="28"/>
          <w:lang w:val="ru-MO" w:eastAsia="zh-CN" w:bidi="hi-IN"/>
        </w:rPr>
        <w:footnoteReference w:id="12"/>
      </w:r>
      <w:r>
        <w:rPr>
          <w:rFonts w:ascii="Times New Roman" w:eastAsia="Times New Roman" w:hAnsi="Times New Roman"/>
          <w:sz w:val="28"/>
          <w:szCs w:val="28"/>
          <w:lang w:val="ru-MO"/>
        </w:rPr>
        <w:t>,</w:t>
      </w:r>
      <w:r w:rsidRPr="001A063E">
        <w:rPr>
          <w:rFonts w:ascii="Times New Roman" w:eastAsia="Times New Roman" w:hAnsi="Times New Roman"/>
          <w:sz w:val="28"/>
          <w:szCs w:val="28"/>
          <w:lang w:val="ru-MO"/>
        </w:rPr>
        <w:t xml:space="preserve"> были выявлены расхождения, а именно в 6 АТЕ был уменьшен (в 2015 году) земельный налог </w:t>
      </w:r>
      <w:r>
        <w:rPr>
          <w:rFonts w:ascii="Times New Roman" w:eastAsia="Times New Roman" w:hAnsi="Times New Roman"/>
          <w:sz w:val="28"/>
          <w:szCs w:val="28"/>
          <w:lang w:val="ru-MO"/>
        </w:rPr>
        <w:t>з</w:t>
      </w:r>
      <w:r w:rsidRPr="001A063E">
        <w:rPr>
          <w:rFonts w:ascii="Times New Roman" w:eastAsia="Times New Roman" w:hAnsi="Times New Roman"/>
          <w:sz w:val="28"/>
          <w:szCs w:val="28"/>
          <w:lang w:val="ru-MO"/>
        </w:rPr>
        <w:t>а земли сельскохозяйственного назначения в целом на 210,9 тыс. леев</w:t>
      </w:r>
      <w:r w:rsidRPr="001A063E">
        <w:rPr>
          <w:rStyle w:val="Referinnotdesubsol"/>
          <w:rFonts w:ascii="Times New Roman" w:eastAsia="Nimbus Sans L" w:hAnsi="Times New Roman"/>
          <w:color w:val="00000A"/>
          <w:kern w:val="3"/>
          <w:sz w:val="28"/>
          <w:szCs w:val="28"/>
          <w:lang w:val="ru-MO" w:eastAsia="zh-CN" w:bidi="hi-IN"/>
        </w:rPr>
        <w:footnoteReference w:id="13"/>
      </w:r>
      <w:r w:rsidRPr="001A063E">
        <w:rPr>
          <w:rFonts w:ascii="Times New Roman" w:eastAsia="Nimbus Sans L" w:hAnsi="Times New Roman"/>
          <w:color w:val="00000A"/>
          <w:kern w:val="3"/>
          <w:sz w:val="28"/>
          <w:szCs w:val="28"/>
          <w:lang w:val="ru-MO" w:eastAsia="zh-CN" w:bidi="hi-IN"/>
        </w:rPr>
        <w:t>. Эта ситуация повторяется каждый бюджетный год, поскольку ОМПУ не соблюдают предписания п.1 Требований, утвержденных Приказом министра финансов №174 от 19.12.2014</w:t>
      </w:r>
      <w:r w:rsidRPr="001A063E">
        <w:rPr>
          <w:rStyle w:val="Referinnotdesubsol"/>
          <w:rFonts w:ascii="Times New Roman" w:hAnsi="Times New Roman"/>
          <w:sz w:val="28"/>
          <w:szCs w:val="28"/>
          <w:lang w:val="ru-MO"/>
        </w:rPr>
        <w:footnoteReference w:id="14"/>
      </w:r>
      <w:r w:rsidRPr="001A063E">
        <w:rPr>
          <w:rFonts w:ascii="Times New Roman" w:eastAsia="Nimbus Sans L" w:hAnsi="Times New Roman"/>
          <w:color w:val="00000A"/>
          <w:kern w:val="3"/>
          <w:sz w:val="28"/>
          <w:szCs w:val="28"/>
          <w:lang w:val="ru-MO" w:eastAsia="zh-CN" w:bidi="hi-IN"/>
        </w:rPr>
        <w:t>, согласно которым доходная часть описывает в общей сложности по всем компонентам, основной компонент, с указанием: (i) изменений первоначально утвержденных показателей и причин их изменения; (ii) уровня исполнения уточненного плана и причин неисполнения в полном объеме, а также уровня исполнения по сравнению с соответствующим периодом предыдущего года</w:t>
      </w:r>
      <w:r w:rsidRPr="001A063E">
        <w:rPr>
          <w:rFonts w:ascii="Times New Roman" w:hAnsi="Times New Roman"/>
          <w:sz w:val="28"/>
          <w:szCs w:val="28"/>
          <w:lang w:val="ru-MO"/>
        </w:rPr>
        <w:t xml:space="preserve">. </w:t>
      </w:r>
    </w:p>
    <w:p w:rsidR="005225D3" w:rsidRPr="001A063E" w:rsidRDefault="005225D3" w:rsidP="005225D3">
      <w:pPr>
        <w:spacing w:after="120" w:line="240" w:lineRule="auto"/>
        <w:ind w:firstLine="567"/>
        <w:jc w:val="both"/>
        <w:rPr>
          <w:rFonts w:ascii="Times New Roman" w:eastAsia="Nimbus Sans L" w:hAnsi="Times New Roman"/>
          <w:bCs/>
          <w:iCs/>
          <w:color w:val="00000A"/>
          <w:kern w:val="3"/>
          <w:sz w:val="28"/>
          <w:szCs w:val="28"/>
          <w:lang w:val="ru-MO" w:eastAsia="zh-CN" w:bidi="hi-IN"/>
        </w:rPr>
      </w:pPr>
      <w:r w:rsidRPr="001A063E">
        <w:rPr>
          <w:rFonts w:ascii="Times New Roman" w:hAnsi="Times New Roman"/>
          <w:sz w:val="28"/>
          <w:szCs w:val="28"/>
          <w:lang w:val="ru-MO"/>
        </w:rPr>
        <w:t>При составлении отчетов (2015 год) ОМПУ не соблюдали указанные требования, отмечаются только утвержденные, уточненные и исполненные доходы, без установления причин изменений и неисполнения в полном объеме, а также уровня исполнения по сравнению с соответствующим периодом предыдущего года. Хотя в некоторых случаях были описаны причины, они нерелевантны и влияют отрицательно на прогнозирование налогов на будущие годы. Более того, ненадлежащее исполнение доходов от соответствующего налога было обусловлено и сохранением недостаточной системы финансового менеджмента и контроля в публичных учреждениях, в соответствии с законодательными положениями</w:t>
      </w:r>
      <w:r w:rsidRPr="001A063E">
        <w:rPr>
          <w:rStyle w:val="Referinnotdesubsol"/>
          <w:rFonts w:ascii="Times New Roman" w:eastAsia="Nimbus Sans L" w:hAnsi="Times New Roman"/>
          <w:color w:val="00000A"/>
          <w:kern w:val="3"/>
          <w:sz w:val="28"/>
          <w:szCs w:val="28"/>
          <w:lang w:val="ru-MO" w:eastAsia="zh-CN" w:bidi="hi-IN"/>
        </w:rPr>
        <w:footnoteReference w:id="15"/>
      </w:r>
      <w:r w:rsidRPr="001A063E">
        <w:rPr>
          <w:rFonts w:ascii="Times New Roman" w:hAnsi="Times New Roman"/>
          <w:sz w:val="28"/>
          <w:szCs w:val="28"/>
          <w:lang w:val="ru-MO"/>
        </w:rPr>
        <w:t xml:space="preserve">, выраженном в </w:t>
      </w:r>
      <w:r w:rsidRPr="001A063E">
        <w:rPr>
          <w:rFonts w:ascii="Times New Roman" w:hAnsi="Times New Roman"/>
          <w:sz w:val="28"/>
          <w:szCs w:val="28"/>
          <w:lang w:val="ru-MO"/>
        </w:rPr>
        <w:lastRenderedPageBreak/>
        <w:t>неразработке и невнедрении процедур внутреннего контроля по данному компоненту, отсутствием сотрудничества между ОМПУ и ГНИ Сынджерей</w:t>
      </w:r>
      <w:r w:rsidRPr="001A063E">
        <w:rPr>
          <w:rFonts w:ascii="Times New Roman" w:eastAsia="Nimbus Sans L" w:hAnsi="Times New Roman"/>
          <w:bCs/>
          <w:iCs/>
          <w:color w:val="00000A"/>
          <w:kern w:val="3"/>
          <w:sz w:val="28"/>
          <w:szCs w:val="28"/>
          <w:lang w:val="ru-MO" w:eastAsia="zh-CN" w:bidi="hi-IN"/>
        </w:rPr>
        <w:t>;</w:t>
      </w:r>
    </w:p>
    <w:p w:rsidR="005225D3" w:rsidRPr="001A063E" w:rsidRDefault="005225D3" w:rsidP="005225D3">
      <w:pPr>
        <w:pStyle w:val="Listparagraf"/>
        <w:numPr>
          <w:ilvl w:val="0"/>
          <w:numId w:val="25"/>
        </w:numPr>
        <w:tabs>
          <w:tab w:val="left" w:pos="0"/>
        </w:tabs>
        <w:ind w:left="0" w:firstLine="426"/>
        <w:jc w:val="both"/>
        <w:rPr>
          <w:i/>
          <w:sz w:val="28"/>
          <w:lang w:val="ru-MO"/>
        </w:rPr>
      </w:pPr>
      <w:r w:rsidRPr="004C2FFF">
        <w:rPr>
          <w:i/>
          <w:sz w:val="28"/>
          <w:lang w:val="ru-MO"/>
        </w:rPr>
        <w:t>ОМПУ не</w:t>
      </w:r>
      <w:r w:rsidRPr="001A063E">
        <w:rPr>
          <w:i/>
          <w:sz w:val="28"/>
          <w:lang w:val="ru-MO"/>
        </w:rPr>
        <w:t xml:space="preserve"> обеспечили мониторинг осуществляемой деятельности экономических агентов на подведомственной территории, что обусловило непоступление доходов в местные бюджеты в результате ненадлежащего управления публичным имуществом.</w:t>
      </w:r>
    </w:p>
    <w:p w:rsidR="005225D3" w:rsidRPr="001A063E" w:rsidRDefault="005225D3" w:rsidP="005225D3">
      <w:pPr>
        <w:spacing w:after="0" w:line="240" w:lineRule="auto"/>
        <w:ind w:firstLine="426"/>
        <w:jc w:val="both"/>
        <w:rPr>
          <w:rFonts w:ascii="Times New Roman" w:hAnsi="Times New Roman"/>
          <w:sz w:val="28"/>
          <w:szCs w:val="28"/>
          <w:lang w:val="ru-MO"/>
        </w:rPr>
      </w:pPr>
      <w:r w:rsidRPr="001A063E">
        <w:rPr>
          <w:rFonts w:ascii="Times New Roman" w:hAnsi="Times New Roman"/>
          <w:sz w:val="28"/>
          <w:szCs w:val="28"/>
          <w:lang w:val="ru-MO"/>
        </w:rPr>
        <w:t>Несоответствующая нормативная основа мониторинга экономического потенциала и недостоверная оценка налогооблагаемой базы не позволили местным и отраслевым органам выявить/накопить причитающиеся доходы в бюджет и соответствующи</w:t>
      </w:r>
      <w:r>
        <w:rPr>
          <w:rFonts w:ascii="Times New Roman" w:hAnsi="Times New Roman"/>
          <w:sz w:val="28"/>
          <w:szCs w:val="28"/>
          <w:lang w:val="ru-MO"/>
        </w:rPr>
        <w:t>е</w:t>
      </w:r>
      <w:r w:rsidRPr="001A063E">
        <w:rPr>
          <w:rFonts w:ascii="Times New Roman" w:hAnsi="Times New Roman"/>
          <w:sz w:val="28"/>
          <w:szCs w:val="28"/>
          <w:lang w:val="ru-MO"/>
        </w:rPr>
        <w:t xml:space="preserve"> платеж</w:t>
      </w:r>
      <w:r>
        <w:rPr>
          <w:rFonts w:ascii="Times New Roman" w:hAnsi="Times New Roman"/>
          <w:sz w:val="28"/>
          <w:szCs w:val="28"/>
          <w:lang w:val="ru-MO"/>
        </w:rPr>
        <w:t>и</w:t>
      </w:r>
      <w:r w:rsidRPr="001A063E">
        <w:rPr>
          <w:rFonts w:ascii="Times New Roman" w:hAnsi="Times New Roman"/>
          <w:sz w:val="28"/>
          <w:szCs w:val="28"/>
          <w:lang w:val="ru-MO"/>
        </w:rPr>
        <w:t xml:space="preserve"> от пользования публичной собственност</w:t>
      </w:r>
      <w:r>
        <w:rPr>
          <w:rFonts w:ascii="Times New Roman" w:hAnsi="Times New Roman"/>
          <w:sz w:val="28"/>
          <w:szCs w:val="28"/>
          <w:lang w:val="ru-MO"/>
        </w:rPr>
        <w:t>ью</w:t>
      </w:r>
      <w:r w:rsidRPr="001A063E">
        <w:rPr>
          <w:rFonts w:ascii="Times New Roman" w:hAnsi="Times New Roman"/>
          <w:sz w:val="28"/>
          <w:szCs w:val="28"/>
          <w:lang w:val="ru-MO"/>
        </w:rPr>
        <w:t>. Аудиторские доказательства показывают, что ОМПУ Цамбула и Биличений Ной, совместно с соответствующими органами, не воспользовались своим правом оценить порядок администрирования и эксплуатации территории свалки (около 25 га), котор</w:t>
      </w:r>
      <w:r>
        <w:rPr>
          <w:rFonts w:ascii="Times New Roman" w:hAnsi="Times New Roman"/>
          <w:sz w:val="28"/>
          <w:szCs w:val="28"/>
          <w:lang w:val="ru-MO"/>
        </w:rPr>
        <w:t>ая</w:t>
      </w:r>
      <w:r w:rsidRPr="001A063E">
        <w:rPr>
          <w:rFonts w:ascii="Times New Roman" w:hAnsi="Times New Roman"/>
          <w:sz w:val="28"/>
          <w:szCs w:val="28"/>
          <w:lang w:val="ru-MO"/>
        </w:rPr>
        <w:t xml:space="preserve"> находится в ведении (в том числе с проведением мероприятий по отбору и прессованию отходов, пригодных для вторичного использования) экономического агента с октября 2012 года до настоящего времени, в отсутствие соответствующей регистрации подразделения в ГНИ Сынджерей, без представления отчетов, без уплаты в местный бюджет некоторых налогов/сборов со своей деятельности, оцененных (за указанный период) на сумму 36,2 тыс. леев</w:t>
      </w:r>
      <w:r w:rsidRPr="001A063E">
        <w:rPr>
          <w:rStyle w:val="Referinnotdesubsol"/>
          <w:rFonts w:ascii="Times New Roman" w:hAnsi="Times New Roman"/>
          <w:sz w:val="28"/>
          <w:szCs w:val="28"/>
          <w:lang w:val="ru-MO"/>
        </w:rPr>
        <w:footnoteReference w:id="16"/>
      </w:r>
      <w:r w:rsidRPr="001A063E">
        <w:rPr>
          <w:rFonts w:ascii="Times New Roman" w:hAnsi="Times New Roman"/>
          <w:sz w:val="28"/>
          <w:szCs w:val="28"/>
          <w:lang w:val="ru-MO"/>
        </w:rPr>
        <w:t xml:space="preserve">. Вместе с тем, было выявлено неначисление и неуплата земельного налога (в 2015 году) по земельным участкам (25,16 га), находящимся в публичной собственности АТЕ Хечул Ноу в размере 8,8 тыс. леев.  </w:t>
      </w:r>
    </w:p>
    <w:p w:rsidR="005225D3" w:rsidRPr="001A063E" w:rsidRDefault="005225D3" w:rsidP="005225D3">
      <w:pPr>
        <w:spacing w:after="0" w:line="240" w:lineRule="auto"/>
        <w:ind w:firstLine="567"/>
        <w:jc w:val="both"/>
        <w:rPr>
          <w:rFonts w:ascii="Times New Roman" w:hAnsi="Times New Roman"/>
          <w:lang w:val="ru-MO"/>
        </w:rPr>
      </w:pPr>
      <w:r w:rsidRPr="001A063E">
        <w:rPr>
          <w:rFonts w:ascii="Times New Roman" w:hAnsi="Times New Roman"/>
          <w:sz w:val="28"/>
          <w:lang w:val="ru-MO"/>
        </w:rPr>
        <w:t>Указанные случаи свидетельствует о низкой степен</w:t>
      </w:r>
      <w:r>
        <w:rPr>
          <w:rFonts w:ascii="Times New Roman" w:hAnsi="Times New Roman"/>
          <w:sz w:val="28"/>
          <w:lang w:val="ru-MO"/>
        </w:rPr>
        <w:t>и</w:t>
      </w:r>
      <w:r w:rsidRPr="001A063E">
        <w:rPr>
          <w:rFonts w:ascii="Times New Roman" w:hAnsi="Times New Roman"/>
          <w:sz w:val="28"/>
          <w:lang w:val="ru-MO"/>
        </w:rPr>
        <w:t xml:space="preserve"> ответственности со стороны лиц, принимающих решения, а также ответственных лиц в рамках ОМПУ и ГНИ по вопросам эффективного управления имуществом, находящимся в управлении, в целях накопления соответствующих доходов, а также недопущения незаконных действий в предпринимательской деятельности;</w:t>
      </w:r>
    </w:p>
    <w:p w:rsidR="005225D3" w:rsidRPr="001A063E" w:rsidRDefault="005225D3" w:rsidP="005225D3">
      <w:pPr>
        <w:pStyle w:val="Listparagraf"/>
        <w:numPr>
          <w:ilvl w:val="0"/>
          <w:numId w:val="5"/>
        </w:numPr>
        <w:spacing w:after="120"/>
        <w:ind w:left="0" w:firstLine="426"/>
        <w:jc w:val="both"/>
        <w:rPr>
          <w:i/>
          <w:sz w:val="28"/>
          <w:szCs w:val="28"/>
          <w:lang w:val="ru-MO"/>
        </w:rPr>
      </w:pPr>
      <w:r w:rsidRPr="001A063E">
        <w:rPr>
          <w:i/>
          <w:sz w:val="28"/>
          <w:szCs w:val="28"/>
          <w:lang w:val="ru-MO"/>
        </w:rPr>
        <w:t xml:space="preserve">были выявлены неиспользованные резервы относительно налога на недвижимое имущество, уплачиваемого физическими лицами. </w:t>
      </w:r>
      <w:r>
        <w:rPr>
          <w:sz w:val="28"/>
          <w:szCs w:val="28"/>
          <w:lang w:val="ru-MO"/>
        </w:rPr>
        <w:t>Так</w:t>
      </w:r>
      <w:r w:rsidRPr="001A063E">
        <w:rPr>
          <w:sz w:val="28"/>
          <w:szCs w:val="28"/>
          <w:lang w:val="ru-MO"/>
        </w:rPr>
        <w:t>, хотя местные советы утверждают каждый год ставку налога на недвижимое имущество в размере 0,1% от балансовой стоимости зданий, сооружений и жилых домов, в тех случаях, когда общая площадь жилых домов и основных строений, зарегистрированных на праве собственности, превышает 100 м</w:t>
      </w:r>
      <w:r w:rsidRPr="001A063E">
        <w:rPr>
          <w:sz w:val="28"/>
          <w:szCs w:val="28"/>
          <w:vertAlign w:val="superscript"/>
          <w:lang w:val="ru-MO"/>
        </w:rPr>
        <w:t>2</w:t>
      </w:r>
      <w:r w:rsidRPr="001A063E">
        <w:rPr>
          <w:sz w:val="28"/>
          <w:szCs w:val="28"/>
          <w:lang w:val="ru-MO"/>
        </w:rPr>
        <w:t>, ставка налога увеличивается в зависимости от общей площади (следующим образом: от 100 до 150 м</w:t>
      </w:r>
      <w:r w:rsidRPr="001A063E">
        <w:rPr>
          <w:sz w:val="28"/>
          <w:szCs w:val="28"/>
          <w:vertAlign w:val="superscript"/>
          <w:lang w:val="ru-MO"/>
        </w:rPr>
        <w:t>2</w:t>
      </w:r>
      <w:r w:rsidRPr="001A063E">
        <w:rPr>
          <w:sz w:val="28"/>
          <w:szCs w:val="28"/>
          <w:lang w:val="ru-MO"/>
        </w:rPr>
        <w:t xml:space="preserve"> – в 1,5 раза; от 150 до 200 м</w:t>
      </w:r>
      <w:r w:rsidRPr="001A063E">
        <w:rPr>
          <w:sz w:val="28"/>
          <w:szCs w:val="28"/>
          <w:vertAlign w:val="superscript"/>
          <w:lang w:val="ru-MO"/>
        </w:rPr>
        <w:t>2</w:t>
      </w:r>
      <w:r w:rsidRPr="001A063E">
        <w:rPr>
          <w:sz w:val="28"/>
          <w:szCs w:val="28"/>
          <w:lang w:val="ru-MO"/>
        </w:rPr>
        <w:t xml:space="preserve"> – в 2 раза; от 200 до 300 м</w:t>
      </w:r>
      <w:r w:rsidRPr="001A063E">
        <w:rPr>
          <w:sz w:val="28"/>
          <w:szCs w:val="28"/>
          <w:vertAlign w:val="superscript"/>
          <w:lang w:val="ru-MO"/>
        </w:rPr>
        <w:t>2</w:t>
      </w:r>
      <w:r w:rsidRPr="001A063E">
        <w:rPr>
          <w:sz w:val="28"/>
          <w:szCs w:val="28"/>
          <w:lang w:val="ru-MO"/>
        </w:rPr>
        <w:t xml:space="preserve"> – в 10 раз; более 300 м</w:t>
      </w:r>
      <w:r w:rsidRPr="001A063E">
        <w:rPr>
          <w:sz w:val="28"/>
          <w:szCs w:val="28"/>
          <w:vertAlign w:val="superscript"/>
          <w:lang w:val="ru-MO"/>
        </w:rPr>
        <w:t>2</w:t>
      </w:r>
      <w:r w:rsidRPr="001A063E">
        <w:rPr>
          <w:sz w:val="28"/>
          <w:szCs w:val="28"/>
          <w:lang w:val="ru-MO"/>
        </w:rPr>
        <w:t xml:space="preserve"> – в 15 раз), что не было учтено ОМПУ</w:t>
      </w:r>
      <w:r>
        <w:rPr>
          <w:sz w:val="28"/>
          <w:szCs w:val="28"/>
          <w:lang w:val="ru-MO"/>
        </w:rPr>
        <w:t>,</w:t>
      </w:r>
      <w:r w:rsidRPr="001A063E">
        <w:rPr>
          <w:sz w:val="28"/>
          <w:szCs w:val="28"/>
          <w:lang w:val="ru-MO"/>
        </w:rPr>
        <w:t xml:space="preserve"> и этот факт повлиял на поступления доходов из данного источника. Вместе с тем, в ходе аудита было установлено, что ОМПУ не запросили и не владеют соответствующей информацией о площади жилых домов и основных строений, что делает невозможным применение решений местных советов. </w:t>
      </w:r>
      <w:r w:rsidRPr="001A063E">
        <w:rPr>
          <w:sz w:val="28"/>
          <w:szCs w:val="28"/>
          <w:lang w:val="ru-MO"/>
        </w:rPr>
        <w:lastRenderedPageBreak/>
        <w:t>Таким образом, были выявлены 47 строений площадью от 100 до 300 м</w:t>
      </w:r>
      <w:r w:rsidRPr="001A063E">
        <w:rPr>
          <w:sz w:val="28"/>
          <w:szCs w:val="28"/>
          <w:vertAlign w:val="superscript"/>
          <w:lang w:val="ru-MO"/>
        </w:rPr>
        <w:t>2</w:t>
      </w:r>
      <w:r w:rsidRPr="001A063E">
        <w:rPr>
          <w:sz w:val="28"/>
          <w:szCs w:val="28"/>
          <w:lang w:val="ru-MO"/>
        </w:rPr>
        <w:t>, по которым налог был рассчитан по ставке 0,1% от их стоимости, чем был уменьшен на 2,4 тыс. леев</w:t>
      </w:r>
      <w:r w:rsidRPr="001A063E">
        <w:rPr>
          <w:rStyle w:val="Referinnotdesubsol"/>
          <w:rFonts w:eastAsia="Calibri"/>
          <w:sz w:val="28"/>
          <w:szCs w:val="28"/>
          <w:lang w:val="ru-MO"/>
        </w:rPr>
        <w:footnoteReference w:id="17"/>
      </w:r>
      <w:r w:rsidRPr="001A063E">
        <w:rPr>
          <w:sz w:val="28"/>
          <w:szCs w:val="28"/>
          <w:lang w:val="ru-MO"/>
        </w:rPr>
        <w:t>. Необходимо отметить, что ни одна АТЕ I уровня не указала в расчетах по оценке указанного налога строения площадью более 100 м</w:t>
      </w:r>
      <w:r w:rsidRPr="001A063E">
        <w:rPr>
          <w:sz w:val="28"/>
          <w:szCs w:val="28"/>
          <w:vertAlign w:val="superscript"/>
          <w:lang w:val="ru-MO"/>
        </w:rPr>
        <w:t>2</w:t>
      </w:r>
      <w:r w:rsidRPr="001A063E">
        <w:rPr>
          <w:sz w:val="28"/>
          <w:szCs w:val="28"/>
          <w:lang w:val="ru-MO"/>
        </w:rPr>
        <w:t>;</w:t>
      </w:r>
    </w:p>
    <w:p w:rsidR="005225D3" w:rsidRPr="001A063E" w:rsidRDefault="005225D3" w:rsidP="005225D3">
      <w:pPr>
        <w:pStyle w:val="Listparagraf"/>
        <w:numPr>
          <w:ilvl w:val="0"/>
          <w:numId w:val="5"/>
        </w:numPr>
        <w:tabs>
          <w:tab w:val="left" w:pos="0"/>
        </w:tabs>
        <w:ind w:left="0" w:firstLine="426"/>
        <w:jc w:val="both"/>
        <w:rPr>
          <w:sz w:val="28"/>
          <w:szCs w:val="28"/>
          <w:lang w:val="ru-MO"/>
        </w:rPr>
      </w:pPr>
      <w:r w:rsidRPr="001A063E">
        <w:rPr>
          <w:i/>
          <w:sz w:val="28"/>
          <w:szCs w:val="28"/>
          <w:lang w:val="ru-MO"/>
        </w:rPr>
        <w:t xml:space="preserve">налог на недвижимое имущество (оцененное), оплаченный физическими лицами, не был скорректирован в сторону его увеличения. </w:t>
      </w:r>
      <w:r w:rsidRPr="001A063E">
        <w:rPr>
          <w:sz w:val="28"/>
          <w:szCs w:val="28"/>
          <w:lang w:val="ru-MO"/>
        </w:rPr>
        <w:t>Так, доходы от указанного налога были утверждены (в 2015 году), уточнены и исполнены в сумме, соответственно, 527,6, 527,6 и 545,0 тыс. леев, уточненные показатели фактически были исполнены на уровне 103%. На основании накопленных аудиторских доказательств было установлено, что при прогнозировании налога на недвижимое имущество (оцененного), уплаченного физическими лицами, примэрия г.Сынджерей применила более низкие ставки, чем утвержденные. В результате, примэрия первоначально оценила и утвердила доходы от соответствующего налога в сумме 373,4 тыс. леев, однако в соответствии с утвержденными ставками, следовало утверждать доходы в сумме 419,0 тыс. леев, или на 45,6 тыс. леев больше.</w:t>
      </w:r>
    </w:p>
    <w:p w:rsidR="005225D3" w:rsidRPr="001A063E" w:rsidRDefault="005225D3" w:rsidP="005225D3">
      <w:pPr>
        <w:tabs>
          <w:tab w:val="left" w:pos="0"/>
        </w:tabs>
        <w:spacing w:after="0"/>
        <w:jc w:val="both"/>
        <w:rPr>
          <w:rFonts w:ascii="Times New Roman" w:hAnsi="Times New Roman"/>
          <w:sz w:val="12"/>
          <w:szCs w:val="12"/>
          <w:lang w:val="ru-MO"/>
        </w:rPr>
      </w:pPr>
    </w:p>
    <w:p w:rsidR="005225D3" w:rsidRPr="001A063E" w:rsidRDefault="005225D3" w:rsidP="005225D3">
      <w:pPr>
        <w:pStyle w:val="Listparagraf"/>
        <w:numPr>
          <w:ilvl w:val="0"/>
          <w:numId w:val="2"/>
        </w:numPr>
        <w:spacing w:after="120"/>
        <w:ind w:left="0" w:firstLine="426"/>
        <w:jc w:val="both"/>
        <w:rPr>
          <w:bCs/>
          <w:i/>
          <w:sz w:val="28"/>
          <w:lang w:val="ru-MO"/>
        </w:rPr>
      </w:pPr>
      <w:r w:rsidRPr="001A063E">
        <w:rPr>
          <w:b/>
          <w:bCs/>
          <w:i/>
          <w:sz w:val="28"/>
          <w:lang w:val="ru-MO"/>
        </w:rPr>
        <w:t xml:space="preserve">Отмечается необходимость разработки исчерпывающих положений, касающихся доходов от сбора за пользование автомобильными дорогами, которые обеспечат оценку формирования соответствующей налогооблагаемой базы. </w:t>
      </w:r>
      <w:r w:rsidRPr="001A063E">
        <w:rPr>
          <w:bCs/>
          <w:sz w:val="28"/>
          <w:lang w:val="ru-MO"/>
        </w:rPr>
        <w:t>В этой связи отмечается, что критерии</w:t>
      </w:r>
      <w:r>
        <w:rPr>
          <w:bCs/>
          <w:sz w:val="28"/>
          <w:lang w:val="ru-MO"/>
        </w:rPr>
        <w:t>,</w:t>
      </w:r>
      <w:r w:rsidRPr="001A063E">
        <w:rPr>
          <w:bCs/>
          <w:sz w:val="28"/>
          <w:lang w:val="ru-MO"/>
        </w:rPr>
        <w:t xml:space="preserve"> приведенные в Методических указаниях</w:t>
      </w:r>
      <w:r>
        <w:rPr>
          <w:bCs/>
          <w:sz w:val="28"/>
          <w:lang w:val="ru-MO"/>
        </w:rPr>
        <w:t>,</w:t>
      </w:r>
      <w:r w:rsidRPr="001A063E">
        <w:rPr>
          <w:bCs/>
          <w:sz w:val="28"/>
          <w:lang w:val="ru-MO"/>
        </w:rPr>
        <w:t xml:space="preserve"> не могли быть применены ФУ в процессе прогнозирования доходов (из-за отсутствия подробных данных о транспортных средствах; отсутствия ряда исчерпывающих положений о зарегистрированных транспортных средствах, но которые не эксплуатируются и т.д.), что обусловило недостатки в бюджетном исполнении. Так, на 2015 год были оценены и утверждены доходы от сбора за пользование дорогами автотранспортными средствами, зарегистрированными в Республике Молдова, в сумме 4,7 млн. леев, фактически обеспечено исполнение 3,9 млн. леев (на уровне 82,9%), или на 0,8 млн. леев меньше, данная ситуация повлияла на утвержденные</w:t>
      </w:r>
      <w:r w:rsidRPr="001A063E">
        <w:rPr>
          <w:b/>
          <w:bCs/>
          <w:i/>
          <w:sz w:val="28"/>
          <w:lang w:val="ru-MO"/>
        </w:rPr>
        <w:t xml:space="preserve"> </w:t>
      </w:r>
      <w:r w:rsidRPr="001A063E">
        <w:rPr>
          <w:bCs/>
          <w:sz w:val="28"/>
          <w:lang w:val="ru-MO"/>
        </w:rPr>
        <w:t>расходы</w:t>
      </w:r>
      <w:r w:rsidRPr="001A063E">
        <w:rPr>
          <w:sz w:val="28"/>
          <w:lang w:val="ru-MO"/>
        </w:rPr>
        <w:t>.</w:t>
      </w:r>
    </w:p>
    <w:p w:rsidR="005225D3" w:rsidRPr="001A063E" w:rsidRDefault="005225D3" w:rsidP="005225D3">
      <w:pPr>
        <w:pStyle w:val="NormalWeb"/>
        <w:numPr>
          <w:ilvl w:val="0"/>
          <w:numId w:val="2"/>
        </w:numPr>
        <w:tabs>
          <w:tab w:val="left" w:pos="0"/>
        </w:tabs>
        <w:autoSpaceDN w:val="0"/>
        <w:ind w:left="0" w:firstLine="426"/>
        <w:contextualSpacing/>
        <w:rPr>
          <w:rFonts w:eastAsia="Times New Roman"/>
          <w:i/>
          <w:sz w:val="28"/>
          <w:szCs w:val="28"/>
          <w:lang w:val="ru-MO"/>
        </w:rPr>
      </w:pPr>
      <w:r w:rsidRPr="001A063E">
        <w:rPr>
          <w:b/>
          <w:bCs/>
          <w:i/>
          <w:iCs/>
          <w:sz w:val="28"/>
          <w:szCs w:val="28"/>
          <w:lang w:val="ru-MO"/>
        </w:rPr>
        <w:t xml:space="preserve">Процесс сбора неналоговых доходов подвержен нарушениям и не обеспечивает эффективное администрирование платежей, подлежащих взиманию в местные бюджеты . </w:t>
      </w:r>
    </w:p>
    <w:p w:rsidR="005225D3" w:rsidRPr="001A063E" w:rsidRDefault="005225D3" w:rsidP="005225D3">
      <w:pPr>
        <w:pStyle w:val="NormalWeb"/>
        <w:tabs>
          <w:tab w:val="left" w:pos="0"/>
        </w:tabs>
        <w:autoSpaceDN w:val="0"/>
        <w:contextualSpacing/>
        <w:rPr>
          <w:rFonts w:eastAsia="Times New Roman"/>
          <w:i/>
          <w:sz w:val="28"/>
          <w:szCs w:val="28"/>
          <w:lang w:val="ru-MO"/>
        </w:rPr>
      </w:pPr>
      <w:r w:rsidRPr="001A063E">
        <w:rPr>
          <w:rFonts w:eastAsia="Times New Roman"/>
          <w:iCs/>
          <w:sz w:val="28"/>
          <w:szCs w:val="28"/>
          <w:lang w:val="ru-MO"/>
        </w:rPr>
        <w:t xml:space="preserve">ОМПУ не проявили должную заинтересованность по оценке и сбору всех собственных доходов от управления земельных участков и имущества публичной собственности АТЕ. Несоблюдение требований земельного законодательства, отсутствие некоторых процедур внутреннего контроля по данному компоненту, а также ненадлежащее исполнение своих служебных обязанностей сотрудниками ОМПУ лишили местные бюджеты доходов на общую сумму не менее 173,8 тыс. леев и не более 1299,3 тыс. леев и, в то же время, не было обеспечено взыскание дебиторской задолженности в сумме </w:t>
      </w:r>
      <w:r w:rsidRPr="001A063E">
        <w:rPr>
          <w:rFonts w:eastAsia="Times New Roman"/>
          <w:iCs/>
          <w:sz w:val="28"/>
          <w:szCs w:val="28"/>
          <w:lang w:val="ru-MO"/>
        </w:rPr>
        <w:lastRenderedPageBreak/>
        <w:t>792,3 тыс. леев. Аудит отмечает необходимость совершенствования менеджмента по данному разделу, в том числе путем разработки положений о порядке ведения учета и отслеживания платежей, полученных от управления земель и имущества, находящихся в публичной собственности, призванных обеспечить как начисление и поступление в полном объеме платежей, так и учет задолженностей.</w:t>
      </w:r>
    </w:p>
    <w:p w:rsidR="005225D3" w:rsidRPr="005F70DD" w:rsidRDefault="005225D3" w:rsidP="005225D3">
      <w:pPr>
        <w:spacing w:after="120" w:line="240" w:lineRule="auto"/>
        <w:ind w:firstLine="567"/>
        <w:jc w:val="both"/>
        <w:rPr>
          <w:rFonts w:ascii="Times New Roman" w:eastAsia="Times New Roman" w:hAnsi="Times New Roman"/>
          <w:sz w:val="28"/>
          <w:szCs w:val="28"/>
          <w:lang w:val="ru-MO"/>
        </w:rPr>
      </w:pPr>
      <w:r w:rsidRPr="005F70DD">
        <w:rPr>
          <w:rFonts w:ascii="Times New Roman" w:eastAsia="Times New Roman" w:hAnsi="Times New Roman"/>
          <w:bCs/>
          <w:iCs/>
          <w:sz w:val="28"/>
          <w:szCs w:val="28"/>
          <w:lang w:val="ru-MO"/>
        </w:rPr>
        <w:t>В подтверждение выше</w:t>
      </w:r>
      <w:r>
        <w:rPr>
          <w:rFonts w:ascii="Times New Roman" w:eastAsia="Times New Roman" w:hAnsi="Times New Roman"/>
          <w:bCs/>
          <w:iCs/>
          <w:sz w:val="28"/>
          <w:szCs w:val="28"/>
          <w:lang w:val="ru-MO"/>
        </w:rPr>
        <w:t>у</w:t>
      </w:r>
      <w:r w:rsidRPr="005F70DD">
        <w:rPr>
          <w:rFonts w:ascii="Times New Roman" w:eastAsia="Times New Roman" w:hAnsi="Times New Roman"/>
          <w:bCs/>
          <w:iCs/>
          <w:sz w:val="28"/>
          <w:szCs w:val="28"/>
          <w:lang w:val="ru-MO"/>
        </w:rPr>
        <w:t>казанного, приводятся следующие примеры.</w:t>
      </w:r>
    </w:p>
    <w:p w:rsidR="005225D3" w:rsidRPr="001A063E" w:rsidRDefault="005225D3" w:rsidP="005225D3">
      <w:pPr>
        <w:pStyle w:val="NormalWeb"/>
        <w:numPr>
          <w:ilvl w:val="0"/>
          <w:numId w:val="1"/>
        </w:numPr>
        <w:tabs>
          <w:tab w:val="left" w:pos="0"/>
          <w:tab w:val="left" w:pos="708"/>
        </w:tabs>
        <w:autoSpaceDN w:val="0"/>
        <w:ind w:left="0" w:firstLine="426"/>
        <w:contextualSpacing/>
        <w:rPr>
          <w:rFonts w:eastAsia="Times New Roman"/>
          <w:i/>
          <w:sz w:val="28"/>
          <w:szCs w:val="28"/>
          <w:lang w:val="ru-MO"/>
        </w:rPr>
      </w:pPr>
      <w:r w:rsidRPr="001A063E">
        <w:rPr>
          <w:i/>
          <w:sz w:val="28"/>
          <w:szCs w:val="28"/>
          <w:lang w:val="ru-MO"/>
        </w:rPr>
        <w:t>Неотражение в бухгалтерском учете дебиторской задолженности от сдачи в аренду земельных участков и сдачи внаем имущества ОМПУ.</w:t>
      </w:r>
    </w:p>
    <w:p w:rsidR="005225D3" w:rsidRPr="001A063E" w:rsidRDefault="005225D3" w:rsidP="005225D3">
      <w:pPr>
        <w:pStyle w:val="NormalWeb"/>
        <w:tabs>
          <w:tab w:val="left" w:pos="708"/>
        </w:tabs>
        <w:autoSpaceDN w:val="0"/>
        <w:spacing w:after="120"/>
        <w:contextualSpacing/>
        <w:rPr>
          <w:sz w:val="28"/>
          <w:szCs w:val="28"/>
          <w:lang w:val="ru-MO"/>
        </w:rPr>
      </w:pPr>
      <w:r w:rsidRPr="001A063E">
        <w:rPr>
          <w:sz w:val="28"/>
          <w:szCs w:val="28"/>
          <w:lang w:val="ru-MO"/>
        </w:rPr>
        <w:t>Согласно установленным требованиям</w:t>
      </w:r>
      <w:r w:rsidRPr="001A063E">
        <w:rPr>
          <w:rStyle w:val="Referinnotdesubsol"/>
          <w:sz w:val="28"/>
          <w:szCs w:val="28"/>
          <w:lang w:val="ru-MO"/>
        </w:rPr>
        <w:footnoteReference w:id="18"/>
      </w:r>
      <w:r w:rsidRPr="001A063E">
        <w:rPr>
          <w:sz w:val="28"/>
          <w:szCs w:val="28"/>
          <w:lang w:val="ru-MO"/>
        </w:rPr>
        <w:t>, учет начисленных сумм арендной платы и других взносов ведется на забалансовом счете 03 „Начисленные суммы”. По мере поступления начисленных сумм уменьшается дебиторская задолженность, в то же время взыскание сумм, а также их переч</w:t>
      </w:r>
      <w:r>
        <w:rPr>
          <w:sz w:val="28"/>
          <w:szCs w:val="28"/>
          <w:lang w:val="ru-MO"/>
        </w:rPr>
        <w:t>исление</w:t>
      </w:r>
      <w:r w:rsidRPr="001A063E">
        <w:rPr>
          <w:sz w:val="28"/>
          <w:szCs w:val="28"/>
          <w:lang w:val="ru-MO"/>
        </w:rPr>
        <w:t xml:space="preserve"> должны быть отражены на балансовых счетах</w:t>
      </w:r>
      <w:r w:rsidRPr="001A063E">
        <w:rPr>
          <w:rStyle w:val="Referinnotdesubsol"/>
          <w:sz w:val="28"/>
          <w:szCs w:val="28"/>
          <w:lang w:val="ru-MO"/>
        </w:rPr>
        <w:footnoteReference w:id="19"/>
      </w:r>
      <w:r w:rsidRPr="001A063E">
        <w:rPr>
          <w:sz w:val="28"/>
          <w:szCs w:val="28"/>
          <w:lang w:val="ru-MO"/>
        </w:rPr>
        <w:t>. Однако, в нарушение упомянутых правил, бухгалтерские службы в рамках ОМПУ не отразили должным образом в бухгалтерском учете (за 2015 год) на соответствующем забалансовом счете дебиторскую задолженность от сдачи в аренду земельных участков по состоянию на 01.01.2016 в сумме 131,8 тыс. леев</w:t>
      </w:r>
      <w:r w:rsidRPr="001A063E">
        <w:rPr>
          <w:rStyle w:val="Referinnotdesubsol"/>
          <w:sz w:val="28"/>
          <w:szCs w:val="28"/>
          <w:lang w:val="ru-MO"/>
        </w:rPr>
        <w:footnoteReference w:id="20"/>
      </w:r>
      <w:r w:rsidRPr="001A063E">
        <w:rPr>
          <w:sz w:val="28"/>
          <w:szCs w:val="28"/>
          <w:lang w:val="ru-MO"/>
        </w:rPr>
        <w:t>. Отмечается, что отсутствие аналитического учета создает риск невыполнения экономическими агентами взятых на себя обязательств. Кроме того, неотслеживание соблюдения условий договора о сроках уплаты определяет ненакопление доходов, что в свою очередь влияет на исполнение бюджета</w:t>
      </w:r>
      <w:r w:rsidRPr="001A063E">
        <w:rPr>
          <w:bCs/>
          <w:sz w:val="28"/>
          <w:szCs w:val="28"/>
          <w:lang w:val="ru-MO"/>
        </w:rPr>
        <w:t>. Так, согласно данным бухгалтерского баланса АТЕ I уровня (забалансовый счет 03 „Начисленные суммы”) и информации о договорах аренды, на 01.01.2016 числилась дебиторская задолженность по платежам за аренду земельных участков на общую сумму 792,3 тыс. леев</w:t>
      </w:r>
      <w:r w:rsidRPr="001A063E">
        <w:rPr>
          <w:rStyle w:val="Referinnotdesubsol"/>
          <w:bCs/>
          <w:sz w:val="28"/>
          <w:szCs w:val="28"/>
          <w:lang w:val="ru-MO"/>
        </w:rPr>
        <w:footnoteReference w:id="21"/>
      </w:r>
      <w:r w:rsidRPr="001A063E">
        <w:rPr>
          <w:bCs/>
          <w:sz w:val="28"/>
          <w:szCs w:val="28"/>
          <w:lang w:val="ru-MO"/>
        </w:rPr>
        <w:t>, в отношении которой не были приняты соответствующие меры.</w:t>
      </w:r>
    </w:p>
    <w:p w:rsidR="005225D3" w:rsidRPr="001A063E" w:rsidRDefault="005225D3" w:rsidP="005225D3">
      <w:pPr>
        <w:pStyle w:val="NormalWeb"/>
        <w:numPr>
          <w:ilvl w:val="0"/>
          <w:numId w:val="1"/>
        </w:numPr>
        <w:tabs>
          <w:tab w:val="left" w:pos="0"/>
          <w:tab w:val="left" w:pos="708"/>
        </w:tabs>
        <w:autoSpaceDN w:val="0"/>
        <w:spacing w:after="120"/>
        <w:ind w:left="0" w:firstLine="425"/>
        <w:contextualSpacing/>
        <w:rPr>
          <w:i/>
          <w:sz w:val="28"/>
          <w:szCs w:val="28"/>
          <w:lang w:val="ru-MO"/>
        </w:rPr>
      </w:pPr>
      <w:r w:rsidRPr="001A063E">
        <w:rPr>
          <w:bCs/>
          <w:i/>
          <w:sz w:val="28"/>
          <w:szCs w:val="28"/>
          <w:lang w:val="ru-MO"/>
        </w:rPr>
        <w:t xml:space="preserve">Многочисленные нарушения были выявлены при сборе платежей за аренду земельных участков иного назначения, кроме сельскохозяйственного. </w:t>
      </w:r>
      <w:r w:rsidRPr="001A063E">
        <w:rPr>
          <w:bCs/>
          <w:sz w:val="28"/>
          <w:szCs w:val="28"/>
          <w:lang w:val="ru-MO"/>
        </w:rPr>
        <w:t>Так, накопленные аудиторские доказательства в этой области свидетельствуют о том, что планирование доходов по разделу 121.33 „Аренда земельных участков иного назначения, чем сельскохозяйственного” было произведено без учета эволюции налогооблагаемой базы. Так, на истекший бюджетный год были утверждены доходы в сумме 588,7 тыс. леев, которые были исполнены в сумме 611,9 тыс. леев, или на 23,2 тыс. леев больше. Наряду с этим, были выявлены резервы при планировании и взыскании соответствующих доходов. В этом контексте отмечается, что согласно законодательству</w:t>
      </w:r>
      <w:r w:rsidRPr="001A063E">
        <w:rPr>
          <w:rStyle w:val="Referinnotdesubsol"/>
          <w:sz w:val="28"/>
          <w:szCs w:val="28"/>
          <w:lang w:val="ru-MO"/>
        </w:rPr>
        <w:footnoteReference w:id="22"/>
      </w:r>
      <w:r w:rsidRPr="001A063E">
        <w:rPr>
          <w:bCs/>
          <w:sz w:val="28"/>
          <w:szCs w:val="28"/>
          <w:lang w:val="ru-MO"/>
        </w:rPr>
        <w:t xml:space="preserve">, в случае, когда собственники </w:t>
      </w:r>
      <w:r w:rsidRPr="001A063E">
        <w:rPr>
          <w:bCs/>
          <w:sz w:val="28"/>
          <w:szCs w:val="28"/>
          <w:lang w:val="ru-MO"/>
        </w:rPr>
        <w:lastRenderedPageBreak/>
        <w:t>приватизированных объектов или частных предприятий и объектов, не купивших или не взявших в аренду связанные с ними земли, с них взимется ежегодная плата за пользование землей, установленная в одностороннем порядке местными советами, не менее ежегодной арендной платы, рассчитанной в зависимости от типа населенного пункта, в соответствии с требованиями законодательства (0,2%, 0,5% и т.д.) и не больше 10% от нормативной цены земли. Однако, в связи с тем, что местные советы, путем принятия решений, не установили в одностороннем порядке размер платы за пользование земельных участков на которых расположены строения, ОМПУ района</w:t>
      </w:r>
      <w:r w:rsidRPr="001A063E">
        <w:rPr>
          <w:rStyle w:val="Referinnotdesubsol"/>
          <w:bCs/>
          <w:sz w:val="28"/>
          <w:szCs w:val="28"/>
          <w:lang w:val="ru-MO"/>
        </w:rPr>
        <w:footnoteReference w:id="23"/>
      </w:r>
      <w:r w:rsidRPr="001A063E">
        <w:rPr>
          <w:bCs/>
          <w:sz w:val="28"/>
          <w:szCs w:val="28"/>
          <w:lang w:val="ru-MO"/>
        </w:rPr>
        <w:t xml:space="preserve"> не взимали все надлежащие платежи за использование земель публичной собственности АТЕ, принадлежащих частным субъектам, общей площадью 7,45 га, в сумме не менее 37,5 тыс. леев и не более 947,2 тыс. леев</w:t>
      </w:r>
      <w:r w:rsidRPr="001A063E">
        <w:rPr>
          <w:sz w:val="28"/>
          <w:szCs w:val="28"/>
          <w:lang w:val="ru-MO"/>
        </w:rPr>
        <w:t xml:space="preserve">. </w:t>
      </w:r>
    </w:p>
    <w:p w:rsidR="005225D3" w:rsidRPr="001A063E" w:rsidRDefault="005225D3" w:rsidP="005225D3">
      <w:pPr>
        <w:pStyle w:val="NormalWeb"/>
        <w:numPr>
          <w:ilvl w:val="0"/>
          <w:numId w:val="1"/>
        </w:numPr>
        <w:tabs>
          <w:tab w:val="left" w:pos="708"/>
        </w:tabs>
        <w:autoSpaceDN w:val="0"/>
        <w:spacing w:after="120"/>
        <w:ind w:left="0" w:firstLine="425"/>
        <w:contextualSpacing/>
        <w:rPr>
          <w:sz w:val="28"/>
          <w:szCs w:val="28"/>
          <w:lang w:val="ru-MO"/>
        </w:rPr>
      </w:pPr>
      <w:r w:rsidRPr="001A063E">
        <w:rPr>
          <w:bCs/>
          <w:i/>
          <w:sz w:val="28"/>
          <w:szCs w:val="28"/>
          <w:lang w:val="ru-MO"/>
        </w:rPr>
        <w:t xml:space="preserve">Были допущены нарушения при сборе платежей за аренду сельскохозяйственных земель, в результате которых местные бюджеты были лишены доходов. </w:t>
      </w:r>
      <w:r w:rsidRPr="001A063E">
        <w:rPr>
          <w:bCs/>
          <w:sz w:val="28"/>
          <w:szCs w:val="28"/>
          <w:lang w:val="ru-MO"/>
        </w:rPr>
        <w:t>Отмечается, что отсутствие адекватного контроля со стороны ОМПУ за использованием земельных участков публичной собственности, а также достаточного мониторинга отношений по определению и взысканию платежей за их использование, повлияли на способность ОМПУ реализовать в полном объеме соответствующие доходы местных бюджетов, вследствие чего допущена недоимка бюджетных средств от аренды земель публичной собственности. Так</w:t>
      </w:r>
      <w:r w:rsidRPr="001A063E">
        <w:rPr>
          <w:sz w:val="28"/>
          <w:szCs w:val="28"/>
          <w:lang w:val="ru-MO"/>
        </w:rPr>
        <w:t>,</w:t>
      </w:r>
    </w:p>
    <w:p w:rsidR="005225D3" w:rsidRPr="001A063E" w:rsidRDefault="005225D3" w:rsidP="005225D3">
      <w:pPr>
        <w:pStyle w:val="NormalWeb"/>
        <w:numPr>
          <w:ilvl w:val="1"/>
          <w:numId w:val="8"/>
        </w:numPr>
        <w:tabs>
          <w:tab w:val="left" w:pos="708"/>
        </w:tabs>
        <w:autoSpaceDN w:val="0"/>
        <w:ind w:left="0" w:firstLine="426"/>
        <w:contextualSpacing/>
        <w:rPr>
          <w:sz w:val="28"/>
          <w:szCs w:val="28"/>
          <w:lang w:val="ru-MO"/>
        </w:rPr>
      </w:pPr>
      <w:r w:rsidRPr="001A063E">
        <w:rPr>
          <w:sz w:val="28"/>
          <w:szCs w:val="28"/>
          <w:lang w:val="ru-MO"/>
        </w:rPr>
        <w:t>в соответствии с нормативными положениями</w:t>
      </w:r>
      <w:r w:rsidRPr="001A063E">
        <w:rPr>
          <w:rStyle w:val="Referinnotdesubsol"/>
          <w:sz w:val="28"/>
          <w:szCs w:val="28"/>
          <w:lang w:val="ru-MO"/>
        </w:rPr>
        <w:footnoteReference w:id="24"/>
      </w:r>
      <w:r w:rsidRPr="001A063E">
        <w:rPr>
          <w:sz w:val="28"/>
          <w:szCs w:val="28"/>
          <w:lang w:val="ru-MO"/>
        </w:rPr>
        <w:t xml:space="preserve">, до начала </w:t>
      </w:r>
      <w:r>
        <w:rPr>
          <w:sz w:val="28"/>
          <w:szCs w:val="28"/>
          <w:lang w:val="ru-MO"/>
        </w:rPr>
        <w:t>торгов</w:t>
      </w:r>
      <w:r w:rsidRPr="001A063E">
        <w:rPr>
          <w:sz w:val="28"/>
          <w:szCs w:val="28"/>
          <w:lang w:val="ru-MO"/>
        </w:rPr>
        <w:t xml:space="preserve"> аукционная комиссия устанавливает шаг торгов, который должен быть не менее 10%, но не более 50% от начальной цены продажи, началом торгов считается момент когда аукционист объявляет начальной цены продажи имущества и шаг торгов. Однако, в результате отнесения земель сельскохозяйственного назначения в аренду без проведения соответствующих открытых торгов, в некоторых ОМПУ</w:t>
      </w:r>
      <w:r w:rsidRPr="001A063E">
        <w:rPr>
          <w:rStyle w:val="Referinnotdesubsol"/>
          <w:sz w:val="28"/>
          <w:szCs w:val="28"/>
          <w:lang w:val="ru-MO"/>
        </w:rPr>
        <w:footnoteReference w:id="25"/>
      </w:r>
      <w:r w:rsidRPr="001A063E">
        <w:rPr>
          <w:sz w:val="28"/>
          <w:szCs w:val="28"/>
          <w:lang w:val="ru-MO"/>
        </w:rPr>
        <w:t xml:space="preserve"> местные бюджеты были лишены доходов в сумме минимум 13,3 тыс. леев (10%) и максимум 67,3 тыс. леев (50%), что составляет шаг аукциона;</w:t>
      </w:r>
    </w:p>
    <w:p w:rsidR="005225D3" w:rsidRPr="001A063E" w:rsidRDefault="005225D3" w:rsidP="005225D3">
      <w:pPr>
        <w:pStyle w:val="NormalWeb"/>
        <w:numPr>
          <w:ilvl w:val="1"/>
          <w:numId w:val="8"/>
        </w:numPr>
        <w:tabs>
          <w:tab w:val="left" w:pos="708"/>
        </w:tabs>
        <w:autoSpaceDN w:val="0"/>
        <w:ind w:left="0" w:firstLine="426"/>
        <w:contextualSpacing/>
        <w:rPr>
          <w:sz w:val="28"/>
          <w:szCs w:val="28"/>
          <w:lang w:val="ru-MO"/>
        </w:rPr>
      </w:pPr>
      <w:r w:rsidRPr="001A063E">
        <w:rPr>
          <w:sz w:val="28"/>
          <w:szCs w:val="28"/>
          <w:lang w:val="ru-MO"/>
        </w:rPr>
        <w:t>в результате необоснованного снижения кадастровых показателей, тарифа и площади земельных участков, переданных в аренду, некоторые ОМПУ</w:t>
      </w:r>
      <w:r w:rsidRPr="001A063E">
        <w:rPr>
          <w:rStyle w:val="Referinnotdesubsol"/>
          <w:sz w:val="28"/>
          <w:szCs w:val="28"/>
          <w:lang w:val="ru-MO"/>
        </w:rPr>
        <w:footnoteReference w:id="26"/>
      </w:r>
      <w:r w:rsidRPr="001A063E">
        <w:rPr>
          <w:sz w:val="28"/>
          <w:szCs w:val="28"/>
          <w:lang w:val="ru-MO"/>
        </w:rPr>
        <w:t xml:space="preserve"> не реализовали доходы в сумме 23,5 тыс. леев;</w:t>
      </w:r>
    </w:p>
    <w:p w:rsidR="005225D3" w:rsidRPr="001A063E" w:rsidRDefault="005225D3" w:rsidP="005225D3">
      <w:pPr>
        <w:pStyle w:val="NormalWeb"/>
        <w:numPr>
          <w:ilvl w:val="1"/>
          <w:numId w:val="8"/>
        </w:numPr>
        <w:tabs>
          <w:tab w:val="left" w:pos="708"/>
        </w:tabs>
        <w:autoSpaceDN w:val="0"/>
        <w:ind w:left="0" w:firstLine="426"/>
        <w:contextualSpacing/>
        <w:rPr>
          <w:sz w:val="28"/>
          <w:szCs w:val="28"/>
          <w:lang w:val="ru-MO"/>
        </w:rPr>
      </w:pPr>
      <w:r w:rsidRPr="001A063E">
        <w:rPr>
          <w:sz w:val="28"/>
          <w:szCs w:val="28"/>
          <w:lang w:val="ru-MO"/>
        </w:rPr>
        <w:t>в результате использования земельных участков в отсутствие договоров аренды площадью 45 га, не были получены доходы в сумме минимум 40,4 тыс. леев и максимум 202,2 тыс. леев</w:t>
      </w:r>
      <w:r w:rsidRPr="001A063E">
        <w:rPr>
          <w:rStyle w:val="Referinnotdesubsol"/>
          <w:bCs/>
          <w:sz w:val="28"/>
          <w:szCs w:val="28"/>
          <w:lang w:val="ru-MO"/>
        </w:rPr>
        <w:footnoteReference w:id="27"/>
      </w:r>
      <w:r w:rsidRPr="001A063E">
        <w:rPr>
          <w:sz w:val="28"/>
          <w:szCs w:val="28"/>
          <w:lang w:val="ru-MO"/>
        </w:rPr>
        <w:t>;</w:t>
      </w:r>
    </w:p>
    <w:p w:rsidR="005225D3" w:rsidRPr="001A063E" w:rsidRDefault="005225D3" w:rsidP="005225D3">
      <w:pPr>
        <w:pStyle w:val="NormalWeb"/>
        <w:numPr>
          <w:ilvl w:val="1"/>
          <w:numId w:val="8"/>
        </w:numPr>
        <w:tabs>
          <w:tab w:val="left" w:pos="708"/>
        </w:tabs>
        <w:autoSpaceDN w:val="0"/>
        <w:spacing w:after="120"/>
        <w:ind w:left="0" w:firstLine="426"/>
        <w:contextualSpacing/>
        <w:rPr>
          <w:sz w:val="28"/>
          <w:szCs w:val="28"/>
          <w:lang w:val="ru-MO"/>
        </w:rPr>
      </w:pPr>
      <w:r w:rsidRPr="001A063E">
        <w:rPr>
          <w:sz w:val="28"/>
          <w:szCs w:val="28"/>
          <w:lang w:val="ru-MO"/>
        </w:rPr>
        <w:t xml:space="preserve"> отсутствие в договорах аренды условия о последующем изменении арендной платы в случае изменения нормативной цены на землю в соответствии с положениями Закона может привести в будущем к судебным разбирательствам и недоимк</w:t>
      </w:r>
      <w:r>
        <w:rPr>
          <w:sz w:val="28"/>
          <w:szCs w:val="28"/>
          <w:lang w:val="ru-MO"/>
        </w:rPr>
        <w:t>е</w:t>
      </w:r>
      <w:r w:rsidRPr="001A063E">
        <w:rPr>
          <w:sz w:val="28"/>
          <w:szCs w:val="28"/>
          <w:lang w:val="ru-MO"/>
        </w:rPr>
        <w:t xml:space="preserve"> доходов.</w:t>
      </w:r>
    </w:p>
    <w:p w:rsidR="005225D3" w:rsidRPr="001A063E" w:rsidRDefault="005225D3" w:rsidP="005225D3">
      <w:pPr>
        <w:pStyle w:val="NormalWeb"/>
        <w:tabs>
          <w:tab w:val="left" w:pos="0"/>
        </w:tabs>
        <w:autoSpaceDN w:val="0"/>
        <w:spacing w:after="120"/>
        <w:contextualSpacing/>
        <w:rPr>
          <w:sz w:val="28"/>
          <w:szCs w:val="28"/>
          <w:lang w:val="ru-MO"/>
        </w:rPr>
      </w:pPr>
      <w:r w:rsidRPr="001A063E">
        <w:rPr>
          <w:sz w:val="28"/>
          <w:szCs w:val="28"/>
          <w:lang w:val="ru-MO"/>
        </w:rPr>
        <w:lastRenderedPageBreak/>
        <w:t>Совет ком. Кишкэрень в 2015 году освободил без каких-либо оснований часть арендаторов от уплаты арендной платы в сумме 59,1 тыс. леев, тем самым спровоцировал других арендаторов не оплачивать соответствующий платеж, в результате на 01.01.2016 зарегистрирована задолженность в сумме 73,6 тыс. леев.</w:t>
      </w:r>
    </w:p>
    <w:p w:rsidR="005225D3" w:rsidRPr="001A063E" w:rsidRDefault="005225D3" w:rsidP="005225D3">
      <w:pPr>
        <w:pStyle w:val="NormalWeb"/>
        <w:tabs>
          <w:tab w:val="left" w:pos="0"/>
        </w:tabs>
        <w:autoSpaceDN w:val="0"/>
        <w:spacing w:after="120"/>
        <w:contextualSpacing/>
        <w:rPr>
          <w:sz w:val="12"/>
          <w:szCs w:val="12"/>
          <w:lang w:val="ru-MO"/>
        </w:rPr>
      </w:pPr>
    </w:p>
    <w:p w:rsidR="005225D3" w:rsidRPr="001A063E" w:rsidRDefault="005225D3" w:rsidP="005225D3">
      <w:pPr>
        <w:pStyle w:val="NormalWeb"/>
        <w:widowControl w:val="0"/>
        <w:numPr>
          <w:ilvl w:val="0"/>
          <w:numId w:val="2"/>
        </w:numPr>
        <w:tabs>
          <w:tab w:val="left" w:pos="0"/>
        </w:tabs>
        <w:suppressAutoHyphens/>
        <w:autoSpaceDN w:val="0"/>
        <w:spacing w:after="120"/>
        <w:ind w:left="0" w:firstLine="426"/>
        <w:contextualSpacing/>
        <w:rPr>
          <w:rFonts w:eastAsia="Nimbus Sans L"/>
          <w:b/>
          <w:bCs/>
          <w:i/>
          <w:iCs/>
          <w:color w:val="00000A"/>
          <w:kern w:val="3"/>
          <w:sz w:val="28"/>
          <w:szCs w:val="28"/>
          <w:lang w:val="ru-MO" w:eastAsia="zh-CN" w:bidi="hi-IN"/>
        </w:rPr>
      </w:pPr>
      <w:r w:rsidRPr="001A063E">
        <w:rPr>
          <w:rFonts w:eastAsia="Nimbus Sans L"/>
          <w:b/>
          <w:bCs/>
          <w:i/>
          <w:iCs/>
          <w:color w:val="00000A"/>
          <w:kern w:val="3"/>
          <w:sz w:val="28"/>
          <w:szCs w:val="28"/>
          <w:lang w:val="ru-MO" w:eastAsia="zh-CN" w:bidi="hi-IN"/>
        </w:rPr>
        <w:t xml:space="preserve">Ненадлежащее планирование и неэффективное управление доходами от местных налогов лишили бюджеты АТЕ доходов в сумме 217,7 тыс. леев. </w:t>
      </w:r>
      <w:r w:rsidRPr="001A063E">
        <w:rPr>
          <w:rFonts w:eastAsia="Nimbus Sans L"/>
          <w:bCs/>
          <w:iCs/>
          <w:color w:val="00000A"/>
          <w:kern w:val="3"/>
          <w:sz w:val="28"/>
          <w:szCs w:val="28"/>
          <w:lang w:val="ru-MO" w:eastAsia="zh-CN" w:bidi="hi-IN"/>
        </w:rPr>
        <w:t>Так,</w:t>
      </w:r>
    </w:p>
    <w:p w:rsidR="005225D3" w:rsidRPr="001A063E" w:rsidRDefault="005225D3" w:rsidP="005225D3">
      <w:pPr>
        <w:pStyle w:val="NormalWeb"/>
        <w:numPr>
          <w:ilvl w:val="0"/>
          <w:numId w:val="24"/>
        </w:numPr>
        <w:ind w:left="0" w:firstLine="426"/>
        <w:rPr>
          <w:sz w:val="28"/>
          <w:szCs w:val="28"/>
          <w:lang w:val="ru-MO"/>
        </w:rPr>
      </w:pPr>
      <w:r w:rsidRPr="001A063E">
        <w:rPr>
          <w:sz w:val="28"/>
          <w:szCs w:val="28"/>
          <w:lang w:val="ru-MO"/>
        </w:rPr>
        <w:t xml:space="preserve">в результате аудирования порядка прогнозирования доходов от сбора за объекты торговли и/или объекты по оказанию социальных услуг было установлено, что ОМПУ I уровня не обеспечили исчерпывающий учет коммерческих единиц, в результате доходы по данному разделу были утверждены исходя из поступлений за предыдущие годы, исполнены в сумме 2869,3 тыс. леев, с превышением на 331,6 тыс. леев </w:t>
      </w:r>
      <w:r>
        <w:rPr>
          <w:sz w:val="28"/>
          <w:szCs w:val="28"/>
          <w:lang w:val="ru-MO"/>
        </w:rPr>
        <w:t xml:space="preserve">против </w:t>
      </w:r>
      <w:r w:rsidRPr="001A063E">
        <w:rPr>
          <w:sz w:val="28"/>
          <w:szCs w:val="28"/>
          <w:lang w:val="ru-MO"/>
        </w:rPr>
        <w:t>утвержденных показателей;</w:t>
      </w:r>
    </w:p>
    <w:p w:rsidR="005225D3" w:rsidRPr="001A063E" w:rsidRDefault="005225D3" w:rsidP="005225D3">
      <w:pPr>
        <w:pStyle w:val="NormalWeb"/>
        <w:numPr>
          <w:ilvl w:val="0"/>
          <w:numId w:val="7"/>
        </w:numPr>
        <w:tabs>
          <w:tab w:val="left" w:pos="708"/>
        </w:tabs>
        <w:autoSpaceDN w:val="0"/>
        <w:ind w:left="0" w:firstLine="425"/>
        <w:contextualSpacing/>
        <w:rPr>
          <w:rFonts w:eastAsia="Nimbus Sans L"/>
          <w:color w:val="00000A"/>
          <w:kern w:val="3"/>
          <w:sz w:val="28"/>
          <w:szCs w:val="28"/>
          <w:lang w:val="ru-MO" w:eastAsia="zh-CN" w:bidi="hi-IN"/>
        </w:rPr>
      </w:pPr>
      <w:r w:rsidRPr="001A063E">
        <w:rPr>
          <w:rFonts w:eastAsia="Nimbus Sans L"/>
          <w:color w:val="00000A"/>
          <w:kern w:val="3"/>
          <w:sz w:val="28"/>
          <w:szCs w:val="28"/>
          <w:lang w:val="ru-MO" w:eastAsia="zh-CN" w:bidi="hi-IN"/>
        </w:rPr>
        <w:t>в результате установления сбора за объекты торговли</w:t>
      </w:r>
      <w:r>
        <w:rPr>
          <w:rFonts w:eastAsia="Nimbus Sans L"/>
          <w:color w:val="00000A"/>
          <w:kern w:val="3"/>
          <w:sz w:val="28"/>
          <w:szCs w:val="28"/>
          <w:lang w:val="ru-MO" w:eastAsia="zh-CN" w:bidi="hi-IN"/>
        </w:rPr>
        <w:t xml:space="preserve"> </w:t>
      </w:r>
      <w:r w:rsidRPr="001A063E">
        <w:rPr>
          <w:rFonts w:eastAsia="Nimbus Sans L"/>
          <w:color w:val="00000A"/>
          <w:kern w:val="3"/>
          <w:sz w:val="28"/>
          <w:szCs w:val="28"/>
          <w:lang w:val="ru-MO" w:eastAsia="zh-CN" w:bidi="hi-IN"/>
        </w:rPr>
        <w:t>отдельно для определенных экономических агентов, ГС Сынджерей занизил доходы на 145,2 тыс. леев, не учитывая сборы за тот же вид деятельности, площадь и место расположения, чем не были соблюдены требования положения ст.6 (8) c) Налогового кодекса, согласно которому одним из основных принципов определения налогов и сборов является налоговая справедливость – равное отношение к физическим и юридическим лицам, работающим в аналогичных условиях, в целях обеспечения равной налоговой нагрузки. Также, проигнорировав принцип справедливости налогообложения, местными решениями 5 АТЕ района</w:t>
      </w:r>
      <w:r w:rsidRPr="001A063E">
        <w:rPr>
          <w:rStyle w:val="Referinnotdesubsol"/>
          <w:sz w:val="28"/>
          <w:szCs w:val="28"/>
          <w:lang w:val="ru-MO"/>
        </w:rPr>
        <w:footnoteReference w:id="28"/>
      </w:r>
      <w:r w:rsidRPr="001A063E">
        <w:rPr>
          <w:rFonts w:eastAsia="Nimbus Sans L"/>
          <w:color w:val="00000A"/>
          <w:kern w:val="3"/>
          <w:sz w:val="28"/>
          <w:szCs w:val="28"/>
          <w:lang w:val="ru-MO" w:eastAsia="zh-CN" w:bidi="hi-IN"/>
        </w:rPr>
        <w:t>, на основании ст.296 a) Налогового кодекса один экономический агент был освобожден от сбора за объекты торговли в сумме 11,4 тыс. леев;</w:t>
      </w:r>
    </w:p>
    <w:p w:rsidR="005225D3" w:rsidRPr="001A063E" w:rsidRDefault="005225D3" w:rsidP="005225D3">
      <w:pPr>
        <w:pStyle w:val="NormalWeb"/>
        <w:numPr>
          <w:ilvl w:val="0"/>
          <w:numId w:val="7"/>
        </w:numPr>
        <w:tabs>
          <w:tab w:val="left" w:pos="708"/>
        </w:tabs>
        <w:autoSpaceDN w:val="0"/>
        <w:ind w:left="0" w:firstLine="425"/>
        <w:contextualSpacing/>
        <w:rPr>
          <w:rFonts w:eastAsia="Nimbus Sans L"/>
          <w:color w:val="00000A"/>
          <w:kern w:val="3"/>
          <w:sz w:val="28"/>
          <w:szCs w:val="28"/>
          <w:lang w:val="ru-MO" w:eastAsia="zh-CN" w:bidi="hi-IN"/>
        </w:rPr>
      </w:pPr>
      <w:r w:rsidRPr="001A063E">
        <w:rPr>
          <w:sz w:val="28"/>
          <w:szCs w:val="28"/>
          <w:lang w:val="ru-MO"/>
        </w:rPr>
        <w:t>согласно нормативным положениям</w:t>
      </w:r>
      <w:r w:rsidRPr="001A063E">
        <w:rPr>
          <w:rStyle w:val="Referinnotdesubsol"/>
          <w:sz w:val="28"/>
          <w:szCs w:val="28"/>
          <w:lang w:val="ru-MO"/>
        </w:rPr>
        <w:footnoteReference w:id="29"/>
      </w:r>
      <w:r w:rsidRPr="001A063E">
        <w:rPr>
          <w:sz w:val="28"/>
          <w:szCs w:val="28"/>
          <w:lang w:val="ru-MO"/>
        </w:rPr>
        <w:t>, ОМПУ имеют полномочия по выдаче разрешений на деятельность для торговых единиц, реализующих товары и услуги, а также по осуществлению контроля за соблюдением правил реализации товаров и услуг и за ведением деятельности коммерсантами. Однако, в результате невыполнения обязанностей, предусмотренных законодательством, неисполнения надлежащего контроля и неустановления 19 объектов торговли в качестве налогооблагаемой базы для уплаты сбора за объекты торговли, ОМПУ 16 АТЕ</w:t>
      </w:r>
      <w:r w:rsidRPr="001A063E">
        <w:rPr>
          <w:rStyle w:val="Referinnotdesubsol"/>
          <w:sz w:val="28"/>
          <w:szCs w:val="28"/>
          <w:lang w:val="ru-MO"/>
        </w:rPr>
        <w:footnoteReference w:id="30"/>
      </w:r>
      <w:r w:rsidRPr="001A063E">
        <w:rPr>
          <w:sz w:val="28"/>
          <w:szCs w:val="28"/>
          <w:lang w:val="ru-MO"/>
        </w:rPr>
        <w:t xml:space="preserve"> не обеспечили прогноз</w:t>
      </w:r>
      <w:r>
        <w:rPr>
          <w:sz w:val="28"/>
          <w:szCs w:val="28"/>
          <w:lang w:val="ru-MO"/>
        </w:rPr>
        <w:t>ирование</w:t>
      </w:r>
      <w:r w:rsidRPr="001A063E">
        <w:rPr>
          <w:sz w:val="28"/>
          <w:szCs w:val="28"/>
          <w:lang w:val="ru-MO"/>
        </w:rPr>
        <w:t xml:space="preserve"> на 2015 год, а также не накопили соответствующие доходы из этого источника на общую сумму 41,5 тыс. леев;</w:t>
      </w:r>
    </w:p>
    <w:p w:rsidR="005225D3" w:rsidRPr="001A063E" w:rsidRDefault="005225D3" w:rsidP="005225D3">
      <w:pPr>
        <w:pStyle w:val="NormalWeb"/>
        <w:numPr>
          <w:ilvl w:val="0"/>
          <w:numId w:val="7"/>
        </w:numPr>
        <w:tabs>
          <w:tab w:val="left" w:pos="708"/>
        </w:tabs>
        <w:autoSpaceDN w:val="0"/>
        <w:ind w:left="0" w:firstLine="425"/>
        <w:contextualSpacing/>
        <w:rPr>
          <w:rFonts w:eastAsia="Nimbus Sans L"/>
          <w:color w:val="00000A"/>
          <w:kern w:val="3"/>
          <w:sz w:val="28"/>
          <w:szCs w:val="28"/>
          <w:lang w:val="ru-MO" w:eastAsia="zh-CN" w:bidi="hi-IN"/>
        </w:rPr>
      </w:pPr>
      <w:r w:rsidRPr="001A063E">
        <w:rPr>
          <w:rFonts w:eastAsia="Nimbus Sans L"/>
          <w:color w:val="00000A"/>
          <w:kern w:val="3"/>
          <w:sz w:val="28"/>
          <w:szCs w:val="28"/>
          <w:lang w:val="ru-MO" w:eastAsia="zh-CN" w:bidi="hi-IN"/>
        </w:rPr>
        <w:t xml:space="preserve">ГС Сынджерей утвердил доходы от сбора за вывоз мусора (12 тыс. леев) в отсутствие информации о количестве физических лиц, зарегистрированных по адресу, декларированному как местожительство, </w:t>
      </w:r>
      <w:r w:rsidRPr="001A063E">
        <w:rPr>
          <w:rFonts w:eastAsia="Nimbus Sans L"/>
          <w:color w:val="00000A"/>
          <w:kern w:val="3"/>
          <w:sz w:val="28"/>
          <w:szCs w:val="28"/>
          <w:lang w:val="ru-MO" w:eastAsia="zh-CN" w:bidi="hi-IN"/>
        </w:rPr>
        <w:lastRenderedPageBreak/>
        <w:t>которое является, согласно законодательству</w:t>
      </w:r>
      <w:r w:rsidRPr="001A063E">
        <w:rPr>
          <w:sz w:val="28"/>
          <w:szCs w:val="28"/>
          <w:vertAlign w:val="superscript"/>
          <w:lang w:val="ru-MO"/>
        </w:rPr>
        <w:footnoteReference w:id="31"/>
      </w:r>
      <w:r w:rsidRPr="001A063E">
        <w:rPr>
          <w:rFonts w:eastAsia="Nimbus Sans L"/>
          <w:color w:val="00000A"/>
          <w:kern w:val="3"/>
          <w:sz w:val="28"/>
          <w:szCs w:val="28"/>
          <w:lang w:val="ru-MO" w:eastAsia="zh-CN" w:bidi="hi-IN"/>
        </w:rPr>
        <w:t xml:space="preserve">, объектом обложения указанным сбором. Согласно статистическим данным, по состоянию на 01.01.2014 стабильное население г.Сынджерей насчитывало 13,5 тыс. человек. Таким образом, если утвержденный сбор с одного человека составил 2 лея в год, доходы должны были составить 27,0 тыс. леев, или на 15,0 тыс. леев больше утвержденной суммы. Также </w:t>
      </w:r>
      <w:r>
        <w:rPr>
          <w:rFonts w:eastAsia="Nimbus Sans L"/>
          <w:color w:val="00000A"/>
          <w:kern w:val="3"/>
          <w:sz w:val="28"/>
          <w:szCs w:val="28"/>
          <w:lang w:val="ru-MO" w:eastAsia="zh-CN" w:bidi="hi-IN"/>
        </w:rPr>
        <w:t>С</w:t>
      </w:r>
      <w:r w:rsidRPr="001A063E">
        <w:rPr>
          <w:rFonts w:eastAsia="Nimbus Sans L"/>
          <w:color w:val="00000A"/>
          <w:kern w:val="3"/>
          <w:sz w:val="28"/>
          <w:szCs w:val="28"/>
          <w:lang w:val="ru-MO" w:eastAsia="zh-CN" w:bidi="hi-IN"/>
        </w:rPr>
        <w:t>СМНС примэрии г.Сынджерей, назначенн</w:t>
      </w:r>
      <w:r>
        <w:rPr>
          <w:rFonts w:eastAsia="Nimbus Sans L"/>
          <w:color w:val="00000A"/>
          <w:kern w:val="3"/>
          <w:sz w:val="28"/>
          <w:szCs w:val="28"/>
          <w:lang w:val="ru-MO" w:eastAsia="zh-CN" w:bidi="hi-IN"/>
        </w:rPr>
        <w:t>ая</w:t>
      </w:r>
      <w:r w:rsidRPr="001A063E">
        <w:rPr>
          <w:rFonts w:eastAsia="Nimbus Sans L"/>
          <w:color w:val="00000A"/>
          <w:kern w:val="3"/>
          <w:sz w:val="28"/>
          <w:szCs w:val="28"/>
          <w:lang w:val="ru-MO" w:eastAsia="zh-CN" w:bidi="hi-IN"/>
        </w:rPr>
        <w:t xml:space="preserve"> ответственн</w:t>
      </w:r>
      <w:r>
        <w:rPr>
          <w:rFonts w:eastAsia="Nimbus Sans L"/>
          <w:color w:val="00000A"/>
          <w:kern w:val="3"/>
          <w:sz w:val="28"/>
          <w:szCs w:val="28"/>
          <w:lang w:val="ru-MO" w:eastAsia="zh-CN" w:bidi="hi-IN"/>
        </w:rPr>
        <w:t>ой</w:t>
      </w:r>
      <w:r w:rsidRPr="001A063E">
        <w:rPr>
          <w:rFonts w:eastAsia="Nimbus Sans L"/>
          <w:color w:val="00000A"/>
          <w:kern w:val="3"/>
          <w:sz w:val="28"/>
          <w:szCs w:val="28"/>
          <w:lang w:val="ru-MO" w:eastAsia="zh-CN" w:bidi="hi-IN"/>
        </w:rPr>
        <w:t xml:space="preserve"> за сбор доходов из местных источников, не обеспечил</w:t>
      </w:r>
      <w:r>
        <w:rPr>
          <w:rFonts w:eastAsia="Nimbus Sans L"/>
          <w:color w:val="00000A"/>
          <w:kern w:val="3"/>
          <w:sz w:val="28"/>
          <w:szCs w:val="28"/>
          <w:lang w:val="ru-MO" w:eastAsia="zh-CN" w:bidi="hi-IN"/>
        </w:rPr>
        <w:t>а</w:t>
      </w:r>
      <w:r w:rsidRPr="001A063E">
        <w:rPr>
          <w:rFonts w:eastAsia="Nimbus Sans L"/>
          <w:color w:val="00000A"/>
          <w:kern w:val="3"/>
          <w:sz w:val="28"/>
          <w:szCs w:val="28"/>
          <w:lang w:val="ru-MO" w:eastAsia="zh-CN" w:bidi="hi-IN"/>
        </w:rPr>
        <w:t xml:space="preserve"> н</w:t>
      </w:r>
      <w:r w:rsidRPr="009857DF">
        <w:rPr>
          <w:rFonts w:eastAsia="Nimbus Sans L"/>
          <w:color w:val="00000A"/>
          <w:kern w:val="3"/>
          <w:sz w:val="28"/>
          <w:szCs w:val="28"/>
          <w:lang w:val="ru-MO" w:eastAsia="zh-CN" w:bidi="hi-IN"/>
        </w:rPr>
        <w:t>акопление</w:t>
      </w:r>
      <w:r w:rsidRPr="001A063E">
        <w:rPr>
          <w:rFonts w:eastAsia="Nimbus Sans L"/>
          <w:color w:val="00000A"/>
          <w:kern w:val="3"/>
          <w:sz w:val="28"/>
          <w:szCs w:val="28"/>
          <w:lang w:val="ru-MO" w:eastAsia="zh-CN" w:bidi="hi-IN"/>
        </w:rPr>
        <w:t xml:space="preserve"> сбора в полном объеме, было взыскано (в 2015 году) только 7,4 тыс. леев, а местный бюджет был лишен доходов, подлежащих взысканию, в сумме до 19,6 тыс. леев. Более того, ответственный сотрудник примэрии не ведет учет физических лиц, зарегистрированных по адресу декларированному как местожительство, начисленных и уплаченных сумм, а также сформированных задолженностей</w:t>
      </w:r>
      <w:r w:rsidRPr="001A063E">
        <w:rPr>
          <w:sz w:val="28"/>
          <w:szCs w:val="28"/>
          <w:lang w:val="ru-MO" w:eastAsia="en-US"/>
        </w:rPr>
        <w:t>;</w:t>
      </w:r>
    </w:p>
    <w:p w:rsidR="005225D3" w:rsidRPr="001A063E" w:rsidRDefault="005225D3" w:rsidP="005225D3">
      <w:pPr>
        <w:pStyle w:val="NormalWeb"/>
        <w:numPr>
          <w:ilvl w:val="0"/>
          <w:numId w:val="9"/>
        </w:numPr>
        <w:tabs>
          <w:tab w:val="left" w:pos="567"/>
          <w:tab w:val="left" w:pos="709"/>
        </w:tabs>
        <w:ind w:left="0" w:firstLine="567"/>
        <w:rPr>
          <w:rFonts w:eastAsia="Nimbus Sans L"/>
          <w:b/>
          <w:i/>
          <w:color w:val="00000A"/>
          <w:kern w:val="3"/>
          <w:sz w:val="28"/>
          <w:szCs w:val="28"/>
          <w:lang w:val="ru-MO" w:eastAsia="zh-CN" w:bidi="hi-IN"/>
        </w:rPr>
      </w:pPr>
      <w:r w:rsidRPr="001A063E">
        <w:rPr>
          <w:rFonts w:eastAsia="Nimbus Sans L"/>
          <w:i/>
          <w:color w:val="00000A"/>
          <w:kern w:val="3"/>
          <w:sz w:val="28"/>
          <w:szCs w:val="28"/>
          <w:lang w:val="ru-MO" w:eastAsia="zh-CN" w:bidi="hi-IN"/>
        </w:rPr>
        <w:t>были выявлены резервы по оплат</w:t>
      </w:r>
      <w:r>
        <w:rPr>
          <w:rFonts w:eastAsia="Nimbus Sans L"/>
          <w:i/>
          <w:color w:val="00000A"/>
          <w:kern w:val="3"/>
          <w:sz w:val="28"/>
          <w:szCs w:val="28"/>
          <w:lang w:val="ru-MO" w:eastAsia="zh-CN" w:bidi="hi-IN"/>
        </w:rPr>
        <w:t>е</w:t>
      </w:r>
      <w:r w:rsidRPr="001A063E">
        <w:rPr>
          <w:rFonts w:eastAsia="Nimbus Sans L"/>
          <w:i/>
          <w:color w:val="00000A"/>
          <w:kern w:val="3"/>
          <w:sz w:val="28"/>
          <w:szCs w:val="28"/>
          <w:lang w:val="ru-MO" w:eastAsia="zh-CN" w:bidi="hi-IN"/>
        </w:rPr>
        <w:t xml:space="preserve"> сбора за рекламные устройства. </w:t>
      </w:r>
      <w:r w:rsidRPr="001A063E">
        <w:rPr>
          <w:rFonts w:eastAsia="Nimbus Sans L"/>
          <w:color w:val="00000A"/>
          <w:kern w:val="3"/>
          <w:sz w:val="28"/>
          <w:szCs w:val="28"/>
          <w:lang w:val="ru-MO" w:eastAsia="zh-CN" w:bidi="hi-IN"/>
        </w:rPr>
        <w:t>В этой связи отмечается, что путем внесения изменений в законодательство</w:t>
      </w:r>
      <w:r w:rsidRPr="001A063E">
        <w:rPr>
          <w:rStyle w:val="Referinnotdesubsol"/>
          <w:rFonts w:eastAsia="Nimbus Sans L"/>
          <w:color w:val="00000A"/>
          <w:kern w:val="3"/>
          <w:sz w:val="28"/>
          <w:szCs w:val="28"/>
          <w:lang w:val="ru-MO" w:eastAsia="zh-CN" w:bidi="hi-IN"/>
        </w:rPr>
        <w:footnoteReference w:id="32"/>
      </w:r>
      <w:r w:rsidRPr="001A063E">
        <w:rPr>
          <w:rFonts w:eastAsia="Nimbus Sans L"/>
          <w:color w:val="00000A"/>
          <w:kern w:val="3"/>
          <w:sz w:val="28"/>
          <w:szCs w:val="28"/>
          <w:lang w:val="ru-MO" w:eastAsia="zh-CN" w:bidi="hi-IN"/>
        </w:rPr>
        <w:t>, начиная с 01.05.2015 была расширена налогооблагаемая база сбора за рекламные устройства на рекламные устройства, расположенные по месту осуществления предпринимательской деятельности и используемые в рамках предпринимательской деятельности самостоятельно или в сотрудничестве с третьими лицами для размещения любой другой информации, связанной с предпринимательской деятельностью (в том числе наименование экономического агента). Так, на 2015 год были оценены, утверждены и исполнены доходы от сбора за рекламные устройства в сумме 57,7 тыс. леев, что подтверждает отсутствие увеличения доходов по указанному сбору. Отмечается, что в результате проверок на местах в 6</w:t>
      </w:r>
      <w:r w:rsidRPr="001A063E">
        <w:rPr>
          <w:rStyle w:val="Referinnotdesubsol"/>
          <w:rFonts w:eastAsia="Nimbus Sans L"/>
          <w:color w:val="00000A"/>
          <w:kern w:val="3"/>
          <w:sz w:val="28"/>
          <w:szCs w:val="28"/>
          <w:lang w:val="ru-MO" w:eastAsia="zh-CN" w:bidi="hi-IN"/>
        </w:rPr>
        <w:footnoteReference w:id="33"/>
      </w:r>
      <w:r w:rsidRPr="001A063E">
        <w:rPr>
          <w:rFonts w:eastAsia="Nimbus Sans L"/>
          <w:color w:val="00000A"/>
          <w:kern w:val="3"/>
          <w:sz w:val="28"/>
          <w:szCs w:val="28"/>
          <w:lang w:val="ru-MO" w:eastAsia="zh-CN" w:bidi="hi-IN"/>
        </w:rPr>
        <w:t xml:space="preserve"> из 8 АТЕ было установлено, что экономические агенты используют в местах торговли и оказания услуг рекламные устройства более 0,5 м</w:t>
      </w:r>
      <w:r w:rsidRPr="001A063E">
        <w:rPr>
          <w:rFonts w:eastAsia="Nimbus Sans L"/>
          <w:color w:val="00000A"/>
          <w:kern w:val="3"/>
          <w:sz w:val="28"/>
          <w:szCs w:val="28"/>
          <w:vertAlign w:val="superscript"/>
          <w:lang w:val="ru-MO" w:eastAsia="zh-CN" w:bidi="hi-IN"/>
        </w:rPr>
        <w:t>2</w:t>
      </w:r>
      <w:r w:rsidRPr="001A063E">
        <w:rPr>
          <w:rFonts w:eastAsia="Nimbus Sans L"/>
          <w:color w:val="00000A"/>
          <w:kern w:val="3"/>
          <w:sz w:val="28"/>
          <w:szCs w:val="28"/>
          <w:lang w:val="ru-MO" w:eastAsia="zh-CN" w:bidi="hi-IN"/>
        </w:rPr>
        <w:t xml:space="preserve"> в отсутствие соответствующего разрешения и, соответственно, без уплаты местного сбора. Исходя из изложенного, ОМПУ района не приняли меры для определения соответствующей налогооблагаемой базы.</w:t>
      </w:r>
    </w:p>
    <w:p w:rsidR="005225D3" w:rsidRPr="001A063E" w:rsidRDefault="005225D3" w:rsidP="005225D3">
      <w:pPr>
        <w:pStyle w:val="NormalWeb"/>
        <w:tabs>
          <w:tab w:val="left" w:pos="567"/>
          <w:tab w:val="left" w:pos="709"/>
        </w:tabs>
        <w:ind w:firstLine="0"/>
        <w:rPr>
          <w:rFonts w:eastAsia="Nimbus Sans L"/>
          <w:b/>
          <w:i/>
          <w:color w:val="00000A"/>
          <w:kern w:val="3"/>
          <w:sz w:val="28"/>
          <w:szCs w:val="28"/>
          <w:lang w:val="ru-MO" w:eastAsia="zh-CN" w:bidi="hi-IN"/>
        </w:rPr>
      </w:pPr>
    </w:p>
    <w:p w:rsidR="005225D3" w:rsidRPr="001A063E" w:rsidRDefault="005225D3" w:rsidP="005225D3">
      <w:pPr>
        <w:tabs>
          <w:tab w:val="left" w:pos="0"/>
        </w:tabs>
        <w:spacing w:after="0" w:line="240" w:lineRule="auto"/>
        <w:ind w:firstLine="567"/>
        <w:jc w:val="both"/>
        <w:rPr>
          <w:rFonts w:ascii="Times New Roman" w:eastAsia="Times New Roman" w:hAnsi="Times New Roman"/>
          <w:sz w:val="24"/>
          <w:szCs w:val="24"/>
          <w:lang w:val="ru-MO"/>
        </w:rPr>
      </w:pPr>
      <w:r w:rsidRPr="001A063E">
        <w:rPr>
          <w:rFonts w:ascii="Times New Roman" w:eastAsia="Times New Roman" w:hAnsi="Times New Roman"/>
          <w:b/>
          <w:bCs/>
          <w:iCs/>
          <w:sz w:val="24"/>
          <w:szCs w:val="24"/>
          <w:u w:val="single"/>
          <w:lang w:val="ru-MO"/>
        </w:rPr>
        <w:t>Рекомендации:</w:t>
      </w:r>
    </w:p>
    <w:p w:rsidR="005225D3" w:rsidRPr="001A063E" w:rsidRDefault="005225D3" w:rsidP="005225D3">
      <w:pPr>
        <w:pStyle w:val="Listparagraf"/>
        <w:numPr>
          <w:ilvl w:val="0"/>
          <w:numId w:val="20"/>
        </w:numPr>
        <w:tabs>
          <w:tab w:val="left" w:pos="0"/>
        </w:tabs>
        <w:ind w:left="0" w:firstLine="426"/>
        <w:jc w:val="both"/>
        <w:rPr>
          <w:lang w:val="ru-MO"/>
        </w:rPr>
      </w:pPr>
      <w:r w:rsidRPr="001A063E">
        <w:rPr>
          <w:rFonts w:eastAsia="Nimbus Sans L"/>
          <w:b/>
          <w:bCs/>
          <w:kern w:val="3"/>
          <w:lang w:val="ru-MO" w:eastAsia="zh-CN" w:bidi="hi-IN"/>
        </w:rPr>
        <w:t>Районному совету и председателю района Сынджерей</w:t>
      </w:r>
      <w:r w:rsidRPr="001A063E">
        <w:rPr>
          <w:rFonts w:eastAsia="Nimbus Sans L"/>
          <w:bCs/>
          <w:kern w:val="3"/>
          <w:lang w:val="ru-MO" w:eastAsia="zh-CN" w:bidi="hi-IN"/>
        </w:rPr>
        <w:t xml:space="preserve">, совместно с отраслевыми органами, </w:t>
      </w:r>
      <w:r w:rsidRPr="001A063E">
        <w:rPr>
          <w:bCs/>
          <w:lang w:val="ru-MO"/>
        </w:rPr>
        <w:t>утвердить организационные меры с определением роли каждого подразделения по разработке налогово-бюджетных показателей, в том числе по сотрудничеству между соответствующими сторонами, вовлеченными в подпроцесс бюджетной оцен</w:t>
      </w:r>
      <w:r>
        <w:rPr>
          <w:bCs/>
          <w:lang w:val="ru-MO"/>
        </w:rPr>
        <w:t>ки/планирования, с внедрением для этих целей</w:t>
      </w:r>
      <w:r w:rsidRPr="001A063E">
        <w:rPr>
          <w:bCs/>
          <w:lang w:val="ru-MO"/>
        </w:rPr>
        <w:t xml:space="preserve"> аналитических моделей и технических процедур, связанных с инвентаризацией экономического потенциала и налогооблагаемой базы, и соответствующим делегированием полномочий</w:t>
      </w:r>
      <w:r w:rsidRPr="001A063E">
        <w:rPr>
          <w:rFonts w:eastAsia="Nimbus Sans L"/>
          <w:bCs/>
          <w:kern w:val="3"/>
          <w:lang w:val="ru-MO" w:eastAsia="zh-CN" w:bidi="hi-IN"/>
        </w:rPr>
        <w:t>.</w:t>
      </w:r>
    </w:p>
    <w:p w:rsidR="005225D3" w:rsidRPr="001A063E" w:rsidRDefault="005225D3" w:rsidP="005225D3">
      <w:pPr>
        <w:pStyle w:val="Listparagraf"/>
        <w:numPr>
          <w:ilvl w:val="0"/>
          <w:numId w:val="20"/>
        </w:numPr>
        <w:tabs>
          <w:tab w:val="left" w:pos="0"/>
        </w:tabs>
        <w:ind w:left="0" w:firstLine="426"/>
        <w:jc w:val="both"/>
        <w:rPr>
          <w:lang w:val="ru-MO"/>
        </w:rPr>
      </w:pPr>
      <w:r w:rsidRPr="001A063E">
        <w:rPr>
          <w:rFonts w:eastAsia="Nimbus Sans L"/>
          <w:b/>
          <w:bCs/>
          <w:kern w:val="3"/>
          <w:lang w:val="ru-MO" w:eastAsia="zh-CN" w:bidi="hi-IN"/>
        </w:rPr>
        <w:t>Председателю района</w:t>
      </w:r>
      <w:r w:rsidRPr="001A063E">
        <w:rPr>
          <w:b/>
          <w:bCs/>
          <w:lang w:val="ru-MO"/>
        </w:rPr>
        <w:t>, начальнику ФУ, примэриям г.Сынджерей, Бируинца и сел/коммун Алексэндрень, Бэлэшешть, Биличений Векь, Бурсучень, Кишкэрень, Чучуень, Копэчень, Кошкодень, Котюжений Мичь, Куболта, Доброджя Веке, Дрэгэнешть, Думбрэвиц</w:t>
      </w:r>
      <w:r>
        <w:rPr>
          <w:b/>
          <w:bCs/>
          <w:lang w:val="ru-MO"/>
        </w:rPr>
        <w:t>а</w:t>
      </w:r>
      <w:r w:rsidRPr="001A063E">
        <w:rPr>
          <w:b/>
          <w:bCs/>
          <w:lang w:val="ru-MO"/>
        </w:rPr>
        <w:t xml:space="preserve">, Григорэука, Хечул Ноу, Езэрений Векь, Извоаре, Пепень, Препелица, Рэдоая, Сынджереий Ной, Тэура Веке и Цамбула: </w:t>
      </w:r>
    </w:p>
    <w:p w:rsidR="005225D3" w:rsidRPr="001A063E" w:rsidRDefault="005225D3" w:rsidP="005225D3">
      <w:pPr>
        <w:pStyle w:val="Listparagraf"/>
        <w:numPr>
          <w:ilvl w:val="1"/>
          <w:numId w:val="20"/>
        </w:numPr>
        <w:tabs>
          <w:tab w:val="left" w:pos="0"/>
          <w:tab w:val="left" w:pos="851"/>
        </w:tabs>
        <w:ind w:left="0" w:firstLine="426"/>
        <w:jc w:val="both"/>
        <w:rPr>
          <w:lang w:val="ru-MO"/>
        </w:rPr>
      </w:pPr>
      <w:r w:rsidRPr="001A063E">
        <w:rPr>
          <w:bCs/>
          <w:lang w:val="ru-MO"/>
        </w:rPr>
        <w:lastRenderedPageBreak/>
        <w:t>внедрить операционные процессы и эффективные процедуры внутреннего контроля, которые обеспечат исчерпывающее выявление/оценку налогооблагаемой базы для надлежащего обоснования прогнозирования/планирования бюджетных доходов</w:t>
      </w:r>
      <w:r w:rsidRPr="001A063E">
        <w:rPr>
          <w:lang w:val="ru-MO"/>
        </w:rPr>
        <w:t>;</w:t>
      </w:r>
    </w:p>
    <w:p w:rsidR="005225D3" w:rsidRPr="001A063E" w:rsidRDefault="005225D3" w:rsidP="005225D3">
      <w:pPr>
        <w:pStyle w:val="Listparagraf"/>
        <w:numPr>
          <w:ilvl w:val="1"/>
          <w:numId w:val="20"/>
        </w:numPr>
        <w:tabs>
          <w:tab w:val="left" w:pos="0"/>
          <w:tab w:val="left" w:pos="851"/>
        </w:tabs>
        <w:ind w:left="0" w:firstLine="426"/>
        <w:jc w:val="both"/>
        <w:rPr>
          <w:lang w:val="ru-MO"/>
        </w:rPr>
      </w:pPr>
      <w:r w:rsidRPr="001A063E">
        <w:rPr>
          <w:rFonts w:eastAsia="Nimbus Sans L"/>
          <w:bCs/>
          <w:kern w:val="3"/>
          <w:lang w:val="ru-MO" w:eastAsia="zh-CN" w:bidi="hi-IN"/>
        </w:rPr>
        <w:t>обеспечить исчерпывающую оценку лиц, ответственных за взимание налогов и сборов, с повышением эффективности их деятельности и устранением причин, которые обуславливают непоступление соответствующих доходов в местные бюджеты.</w:t>
      </w:r>
    </w:p>
    <w:p w:rsidR="005225D3" w:rsidRPr="001A063E" w:rsidRDefault="005225D3" w:rsidP="005225D3">
      <w:pPr>
        <w:pStyle w:val="Listparagraf"/>
        <w:tabs>
          <w:tab w:val="left" w:pos="0"/>
        </w:tabs>
        <w:ind w:left="0"/>
        <w:jc w:val="both"/>
        <w:rPr>
          <w:lang w:val="ru-MO"/>
        </w:rPr>
      </w:pPr>
    </w:p>
    <w:p w:rsidR="005225D3" w:rsidRPr="001A063E" w:rsidRDefault="005225D3" w:rsidP="005225D3">
      <w:pPr>
        <w:widowControl w:val="0"/>
        <w:tabs>
          <w:tab w:val="left" w:pos="567"/>
        </w:tabs>
        <w:suppressAutoHyphens/>
        <w:autoSpaceDN w:val="0"/>
        <w:spacing w:after="0" w:line="240" w:lineRule="auto"/>
        <w:ind w:firstLine="567"/>
        <w:jc w:val="both"/>
        <w:textAlignment w:val="baseline"/>
        <w:rPr>
          <w:rFonts w:ascii="Times New Roman" w:eastAsia="Nimbus Sans L" w:hAnsi="Times New Roman"/>
          <w:b/>
          <w:bCs/>
          <w:i/>
          <w:iCs/>
          <w:kern w:val="3"/>
          <w:sz w:val="28"/>
          <w:szCs w:val="28"/>
          <w:u w:val="single"/>
          <w:lang w:val="ru-MO" w:eastAsia="zh-CN" w:bidi="hi-IN"/>
        </w:rPr>
      </w:pPr>
      <w:r w:rsidRPr="001A063E">
        <w:rPr>
          <w:rFonts w:ascii="Times New Roman" w:eastAsia="Nimbus Sans L" w:hAnsi="Times New Roman"/>
          <w:b/>
          <w:bCs/>
          <w:kern w:val="3"/>
          <w:sz w:val="28"/>
          <w:szCs w:val="28"/>
          <w:u w:val="single"/>
          <w:lang w:val="ru-MO" w:eastAsia="zh-CN" w:bidi="hi-IN"/>
        </w:rPr>
        <w:t>ЦЕЛЬ II:</w:t>
      </w:r>
      <w:r w:rsidRPr="001A063E">
        <w:rPr>
          <w:rFonts w:ascii="Times New Roman" w:eastAsia="Nimbus Sans L" w:hAnsi="Times New Roman"/>
          <w:b/>
          <w:bCs/>
          <w:i/>
          <w:kern w:val="3"/>
          <w:sz w:val="28"/>
          <w:szCs w:val="28"/>
          <w:u w:val="single"/>
          <w:lang w:val="ru-MO" w:eastAsia="zh-CN" w:bidi="hi-IN"/>
        </w:rPr>
        <w:t xml:space="preserve"> Об</w:t>
      </w:r>
      <w:r>
        <w:rPr>
          <w:rFonts w:ascii="Times New Roman" w:eastAsia="Nimbus Sans L" w:hAnsi="Times New Roman"/>
          <w:b/>
          <w:bCs/>
          <w:i/>
          <w:kern w:val="3"/>
          <w:sz w:val="28"/>
          <w:szCs w:val="28"/>
          <w:u w:val="single"/>
          <w:lang w:val="ru-MO" w:eastAsia="zh-CN" w:bidi="hi-IN"/>
        </w:rPr>
        <w:t>основа</w:t>
      </w:r>
      <w:r w:rsidRPr="001A063E">
        <w:rPr>
          <w:rFonts w:ascii="Times New Roman" w:eastAsia="Nimbus Sans L" w:hAnsi="Times New Roman"/>
          <w:b/>
          <w:bCs/>
          <w:i/>
          <w:kern w:val="3"/>
          <w:sz w:val="28"/>
          <w:szCs w:val="28"/>
          <w:u w:val="single"/>
          <w:lang w:val="ru-MO" w:eastAsia="zh-CN" w:bidi="hi-IN"/>
        </w:rPr>
        <w:t xml:space="preserve">ли ОМПУ использование и управление расходами в соответствии с нормативной базой и принципом эффективности затрат?  </w:t>
      </w:r>
    </w:p>
    <w:p w:rsidR="005225D3" w:rsidRPr="001A063E" w:rsidRDefault="005225D3" w:rsidP="005225D3">
      <w:pPr>
        <w:pStyle w:val="NormalWeb"/>
        <w:tabs>
          <w:tab w:val="left" w:pos="0"/>
          <w:tab w:val="left" w:pos="567"/>
        </w:tabs>
        <w:rPr>
          <w:sz w:val="28"/>
          <w:szCs w:val="28"/>
          <w:lang w:val="ru-MO" w:eastAsia="en-US"/>
        </w:rPr>
      </w:pPr>
      <w:r w:rsidRPr="001A063E">
        <w:rPr>
          <w:sz w:val="28"/>
          <w:szCs w:val="28"/>
          <w:lang w:val="ru-MO"/>
        </w:rPr>
        <w:t>Нарушения, допущенные должностными лицами в рамках</w:t>
      </w:r>
      <w:r>
        <w:rPr>
          <w:sz w:val="28"/>
          <w:szCs w:val="28"/>
          <w:lang w:val="ru-MO"/>
        </w:rPr>
        <w:t xml:space="preserve"> </w:t>
      </w:r>
      <w:r w:rsidRPr="00AD2854">
        <w:rPr>
          <w:bCs/>
          <w:color w:val="000000"/>
          <w:sz w:val="28"/>
          <w:szCs w:val="28"/>
          <w:lang w:val="ru-MO"/>
        </w:rPr>
        <w:t>аудируем</w:t>
      </w:r>
      <w:r>
        <w:rPr>
          <w:bCs/>
          <w:color w:val="000000"/>
          <w:sz w:val="28"/>
          <w:szCs w:val="28"/>
          <w:lang w:val="ru-MO"/>
        </w:rPr>
        <w:t>ых</w:t>
      </w:r>
      <w:r w:rsidRPr="001A063E">
        <w:rPr>
          <w:sz w:val="28"/>
          <w:szCs w:val="28"/>
          <w:lang w:val="ru-MO"/>
        </w:rPr>
        <w:t xml:space="preserve"> ОМПУ (в том числе в составе подведомственных подразделений РС), обусловили осуществление некоторых неэффективных, необоснованных расходов и с нарушением полномочий, которые не вписываются в пределы законодательно-нормативных положений. Так, указанные факты свидетельствуют о недопустимой степени финансово-бюджетной недисциплинированности, определяемой низким уровнем внутреннего контроля, применяемого и администрируемого в рамках публичных органов, роль которого состоит в повышении ответственности менеджмента за надлежащее управление и эффективное использование публичных ресурсов</w:t>
      </w:r>
      <w:r w:rsidRPr="001A063E">
        <w:rPr>
          <w:rFonts w:eastAsia="Times New Roman"/>
          <w:sz w:val="28"/>
          <w:szCs w:val="28"/>
          <w:lang w:val="ru-MO"/>
        </w:rPr>
        <w:t>.</w:t>
      </w:r>
      <w:r w:rsidRPr="001A063E">
        <w:rPr>
          <w:sz w:val="28"/>
          <w:szCs w:val="28"/>
          <w:lang w:val="ru-MO" w:eastAsia="en-US"/>
        </w:rPr>
        <w:t xml:space="preserve"> Таким образом, на уровне публичных органов района и подведомственных публичных учреждений существует ряд недостатков в осуществляемой деятельности, которые касаются: оплаты труда; предоставления ежегодных премий лицам, занимающим государственные должности, и государственным служащим за счет доходов, полученных сверх утвержденных (уточненных); предоставления единовременного пособия по истечении мандата местного выборного лица; соблюдения назначений и полномочий при осуществлении расходов; управления и распоряжения бюджетными средствами из резервного фонда; исполнения расходов на инвестиции и капитальный ремонт; выполнения процедур по государственным закупкам; осуществления расходов по благоустройству территорий</w:t>
      </w:r>
      <w:r w:rsidRPr="001A063E">
        <w:rPr>
          <w:rFonts w:eastAsia="Times New Roman"/>
          <w:sz w:val="28"/>
          <w:szCs w:val="28"/>
          <w:lang w:val="ru-MO"/>
        </w:rPr>
        <w:t>.</w:t>
      </w:r>
    </w:p>
    <w:p w:rsidR="005225D3" w:rsidRPr="001A063E" w:rsidRDefault="005225D3" w:rsidP="005225D3">
      <w:pPr>
        <w:pStyle w:val="NormalWeb"/>
        <w:tabs>
          <w:tab w:val="left" w:pos="0"/>
          <w:tab w:val="left" w:pos="567"/>
        </w:tabs>
        <w:spacing w:after="120"/>
        <w:rPr>
          <w:sz w:val="28"/>
          <w:szCs w:val="28"/>
          <w:lang w:val="ru-MO" w:eastAsia="en-US"/>
        </w:rPr>
      </w:pPr>
      <w:r w:rsidRPr="001A063E">
        <w:rPr>
          <w:rFonts w:eastAsia="Times New Roman"/>
          <w:sz w:val="28"/>
          <w:szCs w:val="28"/>
          <w:lang w:val="ru-MO"/>
        </w:rPr>
        <w:t>В контексте вышеизложенного, приводятся следующие примеры.</w:t>
      </w:r>
    </w:p>
    <w:p w:rsidR="005225D3" w:rsidRPr="001A063E" w:rsidRDefault="005225D3" w:rsidP="005225D3">
      <w:pPr>
        <w:pStyle w:val="Listparagraf"/>
        <w:numPr>
          <w:ilvl w:val="0"/>
          <w:numId w:val="12"/>
        </w:numPr>
        <w:tabs>
          <w:tab w:val="left" w:pos="0"/>
        </w:tabs>
        <w:spacing w:after="120"/>
        <w:ind w:left="0" w:firstLine="426"/>
        <w:jc w:val="both"/>
        <w:rPr>
          <w:sz w:val="28"/>
          <w:szCs w:val="28"/>
          <w:lang w:val="ru-MO"/>
        </w:rPr>
      </w:pPr>
      <w:r w:rsidRPr="001A063E">
        <w:rPr>
          <w:b/>
          <w:bCs/>
          <w:i/>
          <w:iCs/>
          <w:sz w:val="28"/>
          <w:szCs w:val="28"/>
          <w:lang w:val="ru-MO"/>
        </w:rPr>
        <w:t>Некоторые ОМПУ района не обеспечили соответствие утверждения расходов для фонда платы труда и регламентированное использование бюджетных средств на оплату труда, необходимо повышение эффективности системы внутреннего контроля за указанными бюджетными процессами.</w:t>
      </w:r>
      <w:r w:rsidRPr="001A063E">
        <w:rPr>
          <w:bCs/>
          <w:iCs/>
          <w:sz w:val="28"/>
          <w:szCs w:val="28"/>
          <w:lang w:val="ru-MO"/>
        </w:rPr>
        <w:t xml:space="preserve"> Так,</w:t>
      </w:r>
    </w:p>
    <w:p w:rsidR="005225D3" w:rsidRPr="001A063E" w:rsidRDefault="005225D3" w:rsidP="005225D3">
      <w:pPr>
        <w:pStyle w:val="Listparagraf"/>
        <w:numPr>
          <w:ilvl w:val="0"/>
          <w:numId w:val="1"/>
        </w:numPr>
        <w:ind w:left="0" w:firstLine="426"/>
        <w:jc w:val="both"/>
        <w:rPr>
          <w:sz w:val="28"/>
          <w:szCs w:val="28"/>
          <w:lang w:val="ru-MO"/>
        </w:rPr>
      </w:pPr>
      <w:r w:rsidRPr="001A063E">
        <w:rPr>
          <w:i/>
          <w:sz w:val="28"/>
          <w:szCs w:val="28"/>
          <w:lang w:val="ru-MO"/>
        </w:rPr>
        <w:t xml:space="preserve"> </w:t>
      </w:r>
      <w:r w:rsidRPr="001A063E">
        <w:rPr>
          <w:sz w:val="28"/>
          <w:szCs w:val="28"/>
          <w:lang w:val="ru-MO"/>
        </w:rPr>
        <w:t xml:space="preserve">накопленные аудиторские доказательства в части планирования свидетельствуют о том, что процесс утверждения бюджетных расходов на оплату труда не отвечал, в некоторых случаях, требованиям соответствия, потребность планируется не на основе реальных прав фактически трудоустроенных лиц. </w:t>
      </w:r>
    </w:p>
    <w:p w:rsidR="005225D3" w:rsidRPr="001A063E" w:rsidRDefault="005225D3" w:rsidP="005225D3">
      <w:pPr>
        <w:pStyle w:val="Listparagraf"/>
        <w:tabs>
          <w:tab w:val="left" w:pos="567"/>
        </w:tabs>
        <w:spacing w:after="120"/>
        <w:ind w:left="0" w:firstLine="567"/>
        <w:jc w:val="both"/>
        <w:rPr>
          <w:sz w:val="28"/>
          <w:szCs w:val="28"/>
          <w:lang w:val="ru-MO"/>
        </w:rPr>
      </w:pPr>
      <w:r w:rsidRPr="001A063E">
        <w:rPr>
          <w:sz w:val="28"/>
          <w:szCs w:val="28"/>
          <w:lang w:val="ru-MO"/>
        </w:rPr>
        <w:t xml:space="preserve">Оценка финансового менеджмента по исполнению бюджетных расходов АТЕ сквозь призму положений нормативной базы показала, что эта область </w:t>
      </w:r>
      <w:r w:rsidRPr="001A063E">
        <w:rPr>
          <w:sz w:val="28"/>
          <w:szCs w:val="28"/>
          <w:lang w:val="ru-MO"/>
        </w:rPr>
        <w:lastRenderedPageBreak/>
        <w:t>была подвержена влиянию несоответствий и отклонений от законодательных норм. Так, при утверждении расходов на 2015 год ОМПУ II уровня и подведомственные подразделения РС</w:t>
      </w:r>
      <w:r w:rsidRPr="001A063E">
        <w:rPr>
          <w:rStyle w:val="Referinnotdesubsol"/>
          <w:rFonts w:eastAsia="Calibri"/>
          <w:bCs/>
          <w:iCs/>
          <w:sz w:val="28"/>
          <w:szCs w:val="28"/>
          <w:lang w:val="ru-MO"/>
        </w:rPr>
        <w:footnoteReference w:id="34"/>
      </w:r>
      <w:r w:rsidRPr="001A063E">
        <w:rPr>
          <w:sz w:val="28"/>
          <w:szCs w:val="28"/>
          <w:lang w:val="ru-MO"/>
        </w:rPr>
        <w:t xml:space="preserve"> (в нарушение нормативно-законодательной базы</w:t>
      </w:r>
      <w:r w:rsidRPr="001A063E">
        <w:rPr>
          <w:rStyle w:val="Referinnotdesubsol"/>
          <w:rFonts w:eastAsia="Calibri"/>
          <w:sz w:val="28"/>
          <w:szCs w:val="28"/>
          <w:lang w:val="ru-MO"/>
        </w:rPr>
        <w:footnoteReference w:id="35"/>
      </w:r>
      <w:r w:rsidRPr="001A063E">
        <w:rPr>
          <w:sz w:val="28"/>
          <w:szCs w:val="28"/>
          <w:lang w:val="ru-MO"/>
        </w:rPr>
        <w:t>) допустили необоснованное завышение расходов на оплату труда на 81,3 тыс. леев, вследствие чего сформировалась необоснованная экономия бюджетных средств по разделу оплаты труда. Таким образом, утверждение расходов, отнесенных к годовому фонду заработной платы, было произведено с некоторыми отклонениями</w:t>
      </w:r>
      <w:r w:rsidRPr="001A063E">
        <w:rPr>
          <w:rStyle w:val="Referinnotdesubsol"/>
          <w:rFonts w:eastAsia="Calibri"/>
          <w:sz w:val="28"/>
          <w:szCs w:val="28"/>
          <w:lang w:val="ru-MO"/>
        </w:rPr>
        <w:footnoteReference w:id="36"/>
      </w:r>
      <w:r w:rsidRPr="001A063E">
        <w:rPr>
          <w:sz w:val="28"/>
          <w:szCs w:val="28"/>
          <w:lang w:val="ru-MO"/>
        </w:rPr>
        <w:t>, которые выра</w:t>
      </w:r>
      <w:r>
        <w:rPr>
          <w:sz w:val="28"/>
          <w:szCs w:val="28"/>
          <w:lang w:val="ru-MO"/>
        </w:rPr>
        <w:t>зи</w:t>
      </w:r>
      <w:r w:rsidRPr="001A063E">
        <w:rPr>
          <w:sz w:val="28"/>
          <w:szCs w:val="28"/>
          <w:lang w:val="ru-MO"/>
        </w:rPr>
        <w:t>лись в: неправильном планировании ступеней/степеней заработной платы и надбавки за квалификацию вакантных должностей и нанятого персонала; неправильном планировании годовой премии для обслуживающего персонала;</w:t>
      </w:r>
    </w:p>
    <w:p w:rsidR="005225D3" w:rsidRPr="001A063E" w:rsidRDefault="005225D3" w:rsidP="005225D3">
      <w:pPr>
        <w:pStyle w:val="Listparagraf"/>
        <w:numPr>
          <w:ilvl w:val="0"/>
          <w:numId w:val="1"/>
        </w:numPr>
        <w:tabs>
          <w:tab w:val="left" w:pos="0"/>
        </w:tabs>
        <w:spacing w:after="120"/>
        <w:ind w:left="0" w:firstLine="426"/>
        <w:jc w:val="both"/>
        <w:rPr>
          <w:bCs/>
          <w:iCs/>
          <w:sz w:val="28"/>
          <w:szCs w:val="28"/>
          <w:lang w:val="ru-MO"/>
        </w:rPr>
      </w:pPr>
      <w:r w:rsidRPr="001A063E">
        <w:rPr>
          <w:bCs/>
          <w:iCs/>
          <w:sz w:val="28"/>
          <w:szCs w:val="28"/>
          <w:lang w:val="ru-MO"/>
        </w:rPr>
        <w:t>текущие расходы на оплату труда, исполненные некоторыми ОМПУ и рядом подразделений РС</w:t>
      </w:r>
      <w:r w:rsidRPr="001A063E">
        <w:rPr>
          <w:rStyle w:val="Referinnotdesubsol"/>
          <w:rFonts w:eastAsia="Calibri"/>
          <w:bCs/>
          <w:iCs/>
          <w:sz w:val="28"/>
          <w:szCs w:val="28"/>
          <w:lang w:val="ru-MO"/>
        </w:rPr>
        <w:footnoteReference w:id="37"/>
      </w:r>
      <w:r w:rsidRPr="001A063E">
        <w:rPr>
          <w:bCs/>
          <w:iCs/>
          <w:sz w:val="28"/>
          <w:szCs w:val="28"/>
          <w:lang w:val="ru-MO"/>
        </w:rPr>
        <w:t>, не соответствовали требованиям нормативно-законодательной базы</w:t>
      </w:r>
      <w:r w:rsidRPr="001A063E">
        <w:rPr>
          <w:rStyle w:val="Referinnotdesubsol"/>
          <w:rFonts w:eastAsia="Calibri"/>
          <w:bCs/>
          <w:iCs/>
          <w:sz w:val="28"/>
          <w:szCs w:val="28"/>
          <w:lang w:val="ru-MO"/>
        </w:rPr>
        <w:footnoteReference w:id="38"/>
      </w:r>
      <w:r w:rsidRPr="001A063E">
        <w:rPr>
          <w:bCs/>
          <w:iCs/>
          <w:sz w:val="28"/>
          <w:szCs w:val="28"/>
          <w:lang w:val="ru-MO"/>
        </w:rPr>
        <w:t>, были допущены нарушения, которые привели к необоснованным расходам на общую сумму 195,7 тыс. леев. Таким образом, выявленные недостатки</w:t>
      </w:r>
      <w:r w:rsidRPr="001A063E">
        <w:rPr>
          <w:rStyle w:val="Referinnotdesubsol"/>
          <w:rFonts w:eastAsia="Calibri"/>
          <w:sz w:val="28"/>
          <w:szCs w:val="28"/>
          <w:lang w:val="ru-MO"/>
        </w:rPr>
        <w:footnoteReference w:id="39"/>
      </w:r>
      <w:r w:rsidRPr="001A063E">
        <w:rPr>
          <w:bCs/>
          <w:iCs/>
          <w:sz w:val="28"/>
          <w:szCs w:val="28"/>
          <w:lang w:val="ru-MO"/>
        </w:rPr>
        <w:t xml:space="preserve"> при осуществлении расходов на оплату труда указанными выше субъектами обусловили несоответствующую выплату следующих платежей: доступ к государственной тайне; единовременные премии; доплата за совмещение должностей; надбавка за коллективные достижения; ежегодная и ежемесячная премия для обслуживающего персонала; оплата сверхурочной работы; вознаграждение за участие в заседаниях местного совета; единовременное пособие для государственного служащего при его отставке (примару); оплата за оформление нотариальных актов; надбавку за квалификацию</w:t>
      </w:r>
      <w:r w:rsidRPr="001A063E">
        <w:rPr>
          <w:color w:val="000000"/>
          <w:sz w:val="28"/>
          <w:szCs w:val="28"/>
          <w:lang w:val="ru-MO"/>
        </w:rPr>
        <w:t>;</w:t>
      </w:r>
    </w:p>
    <w:p w:rsidR="005225D3" w:rsidRPr="001A063E" w:rsidRDefault="005225D3" w:rsidP="005225D3">
      <w:pPr>
        <w:pStyle w:val="Listparagraf"/>
        <w:numPr>
          <w:ilvl w:val="0"/>
          <w:numId w:val="1"/>
        </w:numPr>
        <w:tabs>
          <w:tab w:val="left" w:pos="0"/>
        </w:tabs>
        <w:ind w:left="0" w:firstLine="426"/>
        <w:jc w:val="both"/>
        <w:rPr>
          <w:bCs/>
          <w:iCs/>
          <w:sz w:val="28"/>
          <w:szCs w:val="28"/>
          <w:lang w:val="ru-MO"/>
        </w:rPr>
      </w:pPr>
      <w:r w:rsidRPr="001A063E">
        <w:rPr>
          <w:sz w:val="28"/>
          <w:szCs w:val="28"/>
          <w:lang w:val="ru-MO"/>
        </w:rPr>
        <w:t>недостаточная точность при отражении в отчетности информации о просроченной кредиторской задолженности некоторыми исполнителями бюджета</w:t>
      </w:r>
      <w:r w:rsidRPr="001A063E">
        <w:rPr>
          <w:rStyle w:val="Referinnotdesubsol"/>
          <w:rFonts w:eastAsia="Calibri"/>
          <w:sz w:val="28"/>
          <w:szCs w:val="28"/>
          <w:lang w:val="ru-MO"/>
        </w:rPr>
        <w:footnoteReference w:id="40"/>
      </w:r>
      <w:r w:rsidRPr="001A063E">
        <w:rPr>
          <w:sz w:val="28"/>
          <w:szCs w:val="28"/>
          <w:lang w:val="ru-MO"/>
        </w:rPr>
        <w:t xml:space="preserve"> и невыявление местными советами этих финансовых обязательств при рассмотрении отчета об исполнении местных бюджетов определили предоставление в ненадлежащем порядке</w:t>
      </w:r>
      <w:r w:rsidRPr="001A063E">
        <w:rPr>
          <w:vertAlign w:val="superscript"/>
          <w:lang w:val="ru-MO"/>
        </w:rPr>
        <w:footnoteReference w:id="41"/>
      </w:r>
      <w:r w:rsidRPr="001A063E">
        <w:rPr>
          <w:sz w:val="28"/>
          <w:szCs w:val="28"/>
          <w:lang w:val="ru-MO"/>
        </w:rPr>
        <w:t xml:space="preserve"> ежегодной премии в 2015 году лицам, занимающих ответственные государственные должности, и государственным служащим (69,0 единиц), при котором были допущены </w:t>
      </w:r>
      <w:r w:rsidRPr="001A063E">
        <w:rPr>
          <w:sz w:val="28"/>
          <w:szCs w:val="28"/>
          <w:lang w:val="ru-MO"/>
        </w:rPr>
        <w:lastRenderedPageBreak/>
        <w:t>нерегламентированные расходы из некоторых бюджетов I и II уровня в общей сумме 278,5 тыс. леев</w:t>
      </w:r>
      <w:r w:rsidRPr="001A063E">
        <w:rPr>
          <w:vertAlign w:val="superscript"/>
          <w:lang w:val="ru-MO"/>
        </w:rPr>
        <w:footnoteReference w:id="42"/>
      </w:r>
      <w:r w:rsidRPr="001A063E">
        <w:rPr>
          <w:sz w:val="28"/>
          <w:szCs w:val="28"/>
          <w:lang w:val="ru-MO"/>
        </w:rPr>
        <w:t>.</w:t>
      </w:r>
    </w:p>
    <w:p w:rsidR="005225D3" w:rsidRPr="001A063E" w:rsidRDefault="005225D3" w:rsidP="005225D3">
      <w:pPr>
        <w:tabs>
          <w:tab w:val="left" w:pos="567"/>
        </w:tabs>
        <w:spacing w:after="0" w:line="240" w:lineRule="auto"/>
        <w:jc w:val="both"/>
        <w:rPr>
          <w:rFonts w:ascii="Times New Roman" w:hAnsi="Times New Roman"/>
          <w:sz w:val="28"/>
          <w:szCs w:val="28"/>
          <w:lang w:val="ru-MO"/>
        </w:rPr>
      </w:pPr>
      <w:r w:rsidRPr="001A063E">
        <w:rPr>
          <w:rFonts w:ascii="Times New Roman" w:hAnsi="Times New Roman"/>
          <w:sz w:val="28"/>
          <w:szCs w:val="28"/>
          <w:lang w:val="ru-MO"/>
        </w:rPr>
        <w:tab/>
        <w:t>Хотя требования, утвержденные Приказом министра финансов №174 от 17.12.2014 (п.12)</w:t>
      </w:r>
      <w:r>
        <w:rPr>
          <w:rFonts w:ascii="Times New Roman" w:hAnsi="Times New Roman"/>
          <w:sz w:val="28"/>
          <w:szCs w:val="28"/>
          <w:lang w:val="ru-MO"/>
        </w:rPr>
        <w:t>,</w:t>
      </w:r>
      <w:r w:rsidRPr="001A063E">
        <w:rPr>
          <w:rFonts w:ascii="Times New Roman" w:hAnsi="Times New Roman"/>
          <w:sz w:val="28"/>
          <w:szCs w:val="28"/>
          <w:lang w:val="ru-MO"/>
        </w:rPr>
        <w:t xml:space="preserve"> регулирует процедуру констатации и описания кредиторской задолженности с просроченным сроком оплаты (по сравнению с состоянием на 31 декабря предыдущего бюджетного года, с объяснением причин их допущения или увеличения и с указанием предпринятых мер для их уменьшения), аудируемые распорядители бюджета не документировали эту деятельность в рамках процесса отчетности по исполнению бюджета. В отчеты о бюджетном исполнении бюджетного учреждения за счет расходов от основного компонента и специальных средств (формы №2 и №4) не включены данные о кредиторской задолженности с истекшим сроком погашения, и не были подвергнуты процедурам внутреннего контроля со стороны исполнителей бюджета для обеспечения их достоверности. В этом контексте аудиторская миссия отмечает, что годовые премии были предоставлены нерегламентированно, учитывая, что на 01.01.2015 были зарегистрированы кредиторские задолженности с просроченным сроком погашения: АП – в сумме 7492,3 тыс. леев (3 поставщика), УО – 47,9 тыс. леев (4 поставщика), примэрия г. Сынджерей – 212,5 тыс. леев (2 поставщика), примэрия ком. Кошкодень – 494,1 тыс. леев (1 поставщик), примэрия ком. Куболта – 85,3 тыс. леев (3 поставщика);</w:t>
      </w:r>
    </w:p>
    <w:p w:rsidR="005225D3" w:rsidRPr="001A063E" w:rsidRDefault="005225D3" w:rsidP="005225D3">
      <w:pPr>
        <w:pStyle w:val="Listparagraf"/>
        <w:numPr>
          <w:ilvl w:val="0"/>
          <w:numId w:val="11"/>
        </w:numPr>
        <w:spacing w:after="120"/>
        <w:ind w:left="0" w:firstLine="426"/>
        <w:jc w:val="both"/>
        <w:rPr>
          <w:sz w:val="28"/>
          <w:szCs w:val="28"/>
          <w:lang w:val="ru-MO"/>
        </w:rPr>
      </w:pPr>
      <w:r w:rsidRPr="001A063E">
        <w:rPr>
          <w:i/>
          <w:sz w:val="28"/>
          <w:szCs w:val="28"/>
          <w:lang w:val="ru-MO"/>
        </w:rPr>
        <w:t xml:space="preserve"> </w:t>
      </w:r>
      <w:r w:rsidRPr="001A063E">
        <w:rPr>
          <w:sz w:val="28"/>
          <w:szCs w:val="28"/>
          <w:lang w:val="ru-MO"/>
        </w:rPr>
        <w:t>некоторые исполнительные органы</w:t>
      </w:r>
      <w:r w:rsidRPr="001A063E">
        <w:rPr>
          <w:rStyle w:val="Referinnotdesubsol"/>
          <w:rFonts w:eastAsia="Calibri"/>
          <w:sz w:val="28"/>
          <w:szCs w:val="28"/>
          <w:lang w:val="ru-MO"/>
        </w:rPr>
        <w:footnoteReference w:id="43"/>
      </w:r>
      <w:r w:rsidRPr="001A063E">
        <w:rPr>
          <w:sz w:val="28"/>
          <w:szCs w:val="28"/>
          <w:lang w:val="ru-MO"/>
        </w:rPr>
        <w:t xml:space="preserve"> неправильно применили положения ст.3 и ст.17 Закона №199 от 16.07.2010</w:t>
      </w:r>
      <w:r w:rsidRPr="001A063E">
        <w:rPr>
          <w:sz w:val="28"/>
          <w:szCs w:val="28"/>
          <w:vertAlign w:val="superscript"/>
          <w:lang w:val="ru-MO"/>
        </w:rPr>
        <w:footnoteReference w:id="44"/>
      </w:r>
      <w:r w:rsidRPr="001A063E">
        <w:rPr>
          <w:sz w:val="28"/>
          <w:szCs w:val="28"/>
          <w:lang w:val="ru-MO"/>
        </w:rPr>
        <w:t xml:space="preserve"> и ст.25 (1) Закона №768-XIV от 02.02.2000, допустив необоснованную выплату лицам, занимающим ответственные государственные должности, и местным советникам единовременного пособия по истечении мандата местного выборного лица в общей сумме 32,2 тыс. леев</w:t>
      </w:r>
      <w:r w:rsidRPr="001A063E">
        <w:rPr>
          <w:rStyle w:val="Referinnotdesubsol"/>
          <w:rFonts w:eastAsia="Calibri"/>
          <w:sz w:val="28"/>
          <w:szCs w:val="28"/>
          <w:lang w:val="ru-MO"/>
        </w:rPr>
        <w:footnoteReference w:id="45"/>
      </w:r>
      <w:r w:rsidRPr="001A063E">
        <w:rPr>
          <w:sz w:val="28"/>
          <w:szCs w:val="28"/>
          <w:lang w:val="ru-MO"/>
        </w:rPr>
        <w:t>, в условиях, когда неверн</w:t>
      </w:r>
      <w:r>
        <w:rPr>
          <w:sz w:val="28"/>
          <w:szCs w:val="28"/>
          <w:lang w:val="ru-MO"/>
        </w:rPr>
        <w:t>о</w:t>
      </w:r>
      <w:r w:rsidRPr="001A063E">
        <w:rPr>
          <w:sz w:val="28"/>
          <w:szCs w:val="28"/>
          <w:lang w:val="ru-MO"/>
        </w:rPr>
        <w:t xml:space="preserve"> была заложена в расчет среднемесячная заработная плата по национальной экономике за предыдущий год</w:t>
      </w:r>
      <w:r w:rsidRPr="001A063E">
        <w:rPr>
          <w:rStyle w:val="Referinnotdesubsol"/>
          <w:rFonts w:eastAsia="Calibri"/>
          <w:sz w:val="28"/>
          <w:szCs w:val="28"/>
          <w:lang w:val="ru-MO"/>
        </w:rPr>
        <w:footnoteReference w:id="46"/>
      </w:r>
      <w:r w:rsidRPr="001A063E">
        <w:rPr>
          <w:sz w:val="28"/>
          <w:szCs w:val="28"/>
          <w:lang w:val="ru-MO"/>
        </w:rPr>
        <w:t>. Таким образом, указанные исполнительные органы выдали единовременное пособие в связи с истечением мандата местного выборного лица в размере, превышающим нормативный предел на 4172,0 леев, принимая в расчет, по случаю, суммы в размере 4225,0 леев и 4500,0 леев – для местных советников, и суммы в размере одного должностного оклада в</w:t>
      </w:r>
      <w:r>
        <w:rPr>
          <w:sz w:val="28"/>
          <w:szCs w:val="28"/>
          <w:lang w:val="ru-MO"/>
        </w:rPr>
        <w:t xml:space="preserve"> размере</w:t>
      </w:r>
      <w:r w:rsidRPr="001A063E">
        <w:rPr>
          <w:sz w:val="28"/>
          <w:szCs w:val="28"/>
          <w:lang w:val="ru-MO"/>
        </w:rPr>
        <w:t xml:space="preserve"> 5200,0леев и 7500,0 леев – для лиц, занимающих ответственные государственные должности.</w:t>
      </w:r>
    </w:p>
    <w:p w:rsidR="005225D3" w:rsidRPr="001A063E" w:rsidRDefault="005225D3" w:rsidP="005225D3">
      <w:pPr>
        <w:pStyle w:val="Listparagraf"/>
        <w:ind w:left="567"/>
        <w:jc w:val="both"/>
        <w:rPr>
          <w:sz w:val="12"/>
          <w:szCs w:val="12"/>
          <w:lang w:val="ru-MO"/>
        </w:rPr>
      </w:pPr>
    </w:p>
    <w:p w:rsidR="005225D3" w:rsidRPr="001A063E" w:rsidRDefault="005225D3" w:rsidP="005225D3">
      <w:pPr>
        <w:tabs>
          <w:tab w:val="left" w:pos="0"/>
        </w:tabs>
        <w:spacing w:after="0" w:line="240" w:lineRule="auto"/>
        <w:ind w:firstLine="567"/>
        <w:jc w:val="both"/>
        <w:rPr>
          <w:rFonts w:ascii="Times New Roman" w:hAnsi="Times New Roman"/>
          <w:b/>
          <w:sz w:val="24"/>
          <w:szCs w:val="24"/>
          <w:u w:val="single"/>
          <w:lang w:val="ru-MO"/>
        </w:rPr>
      </w:pPr>
      <w:r w:rsidRPr="001A063E">
        <w:rPr>
          <w:rFonts w:ascii="Times New Roman" w:hAnsi="Times New Roman"/>
          <w:b/>
          <w:sz w:val="24"/>
          <w:szCs w:val="24"/>
          <w:u w:val="single"/>
          <w:lang w:val="ru-MO"/>
        </w:rPr>
        <w:t>Рекомендации:</w:t>
      </w:r>
    </w:p>
    <w:p w:rsidR="005225D3" w:rsidRPr="001A063E" w:rsidRDefault="005225D3" w:rsidP="005225D3">
      <w:pPr>
        <w:pStyle w:val="Listparagraf"/>
        <w:numPr>
          <w:ilvl w:val="0"/>
          <w:numId w:val="20"/>
        </w:numPr>
        <w:tabs>
          <w:tab w:val="left" w:pos="0"/>
        </w:tabs>
        <w:ind w:left="0" w:firstLine="426"/>
        <w:jc w:val="both"/>
        <w:rPr>
          <w:lang w:val="ru-MO"/>
        </w:rPr>
      </w:pPr>
      <w:r w:rsidRPr="001A063E">
        <w:rPr>
          <w:rFonts w:eastAsia="Nimbus Sans L"/>
          <w:b/>
          <w:bCs/>
          <w:kern w:val="3"/>
          <w:lang w:val="ru-MO" w:eastAsia="zh-CN" w:bidi="hi-IN"/>
        </w:rPr>
        <w:t>Председателю района</w:t>
      </w:r>
      <w:r w:rsidRPr="001A063E">
        <w:rPr>
          <w:b/>
          <w:bCs/>
          <w:lang w:val="ru-MO"/>
        </w:rPr>
        <w:t xml:space="preserve">, примарам г.Сынджерей, Бируинца и сел/коммун Алексэндрень, Кошкодень, Куболта, Дрэгэнешть, Рэдоая, Сынджереий Ной </w:t>
      </w:r>
      <w:r w:rsidRPr="001A063E">
        <w:rPr>
          <w:bCs/>
          <w:lang w:val="ru-MO"/>
        </w:rPr>
        <w:t xml:space="preserve">обеспечить соблюдение действующей законодательно-нормативной базы по регулированию сферы оплаты труда, с внедрением адекватного внутреннего контроля, </w:t>
      </w:r>
      <w:r w:rsidRPr="001A063E">
        <w:rPr>
          <w:bCs/>
          <w:lang w:val="ru-MO"/>
        </w:rPr>
        <w:lastRenderedPageBreak/>
        <w:t>который должен обеспечивать укрепление финансово-бюджетной дисциплины и принятие действенных мер для устранения несоответствий, установленных аудитом</w:t>
      </w:r>
      <w:r w:rsidRPr="001A063E">
        <w:rPr>
          <w:lang w:val="ru-MO"/>
        </w:rPr>
        <w:t>.</w:t>
      </w:r>
    </w:p>
    <w:p w:rsidR="005225D3" w:rsidRPr="001A063E" w:rsidRDefault="005225D3" w:rsidP="005225D3">
      <w:pPr>
        <w:tabs>
          <w:tab w:val="left" w:pos="0"/>
        </w:tabs>
        <w:spacing w:after="0" w:line="240" w:lineRule="auto"/>
        <w:ind w:firstLine="567"/>
        <w:jc w:val="both"/>
        <w:rPr>
          <w:rFonts w:ascii="Times New Roman" w:hAnsi="Times New Roman"/>
          <w:sz w:val="24"/>
          <w:szCs w:val="24"/>
          <w:lang w:val="ru-MO"/>
        </w:rPr>
      </w:pPr>
    </w:p>
    <w:p w:rsidR="005225D3" w:rsidRPr="001A063E" w:rsidRDefault="005225D3" w:rsidP="005225D3">
      <w:pPr>
        <w:pStyle w:val="Listparagraf"/>
        <w:numPr>
          <w:ilvl w:val="0"/>
          <w:numId w:val="12"/>
        </w:numPr>
        <w:tabs>
          <w:tab w:val="left" w:pos="0"/>
        </w:tabs>
        <w:spacing w:after="120"/>
        <w:ind w:left="0" w:firstLine="426"/>
        <w:jc w:val="both"/>
        <w:rPr>
          <w:b/>
          <w:i/>
          <w:sz w:val="28"/>
          <w:szCs w:val="28"/>
          <w:lang w:val="ru-MO"/>
        </w:rPr>
      </w:pPr>
      <w:r w:rsidRPr="001A063E">
        <w:rPr>
          <w:b/>
          <w:bCs/>
          <w:i/>
          <w:iCs/>
          <w:sz w:val="28"/>
          <w:szCs w:val="28"/>
          <w:lang w:val="ru-MO"/>
        </w:rPr>
        <w:t>ОМПУ не обеспечили эффективное и регламентированное использование бюджетных средств, связанных с текущими расходами по разным функциональным группам, в том числе уточненных за счет свободного остатка, сформированного после закрытия предыдущего бюджетного года, при этом не были обеспечены принципы эффективности и законности в управлении публичными финансами, предусмотренные положениями ст.4 (3) Закона №181 от 25.07.2014</w:t>
      </w:r>
      <w:r w:rsidRPr="001A063E">
        <w:rPr>
          <w:rStyle w:val="Referinnotdesubsol"/>
          <w:rFonts w:eastAsia="Nimbus Sans L"/>
          <w:b/>
          <w:i/>
          <w:color w:val="00000A"/>
          <w:kern w:val="3"/>
          <w:sz w:val="28"/>
          <w:szCs w:val="28"/>
          <w:lang w:val="ru-MO" w:eastAsia="zh-CN" w:bidi="hi-IN"/>
        </w:rPr>
        <w:footnoteReference w:id="47"/>
      </w:r>
      <w:r w:rsidRPr="001A063E">
        <w:rPr>
          <w:b/>
          <w:bCs/>
          <w:i/>
          <w:iCs/>
          <w:sz w:val="28"/>
          <w:szCs w:val="28"/>
          <w:lang w:val="ru-MO"/>
        </w:rPr>
        <w:t xml:space="preserve"> и ст.4 Закона №229 от 23.09.2010</w:t>
      </w:r>
      <w:r w:rsidRPr="001A063E">
        <w:rPr>
          <w:b/>
          <w:i/>
          <w:sz w:val="28"/>
          <w:szCs w:val="28"/>
          <w:lang w:val="ru-MO"/>
        </w:rPr>
        <w:t>.</w:t>
      </w:r>
      <w:r w:rsidRPr="001A063E">
        <w:rPr>
          <w:sz w:val="28"/>
          <w:szCs w:val="28"/>
          <w:lang w:val="ru-MO"/>
        </w:rPr>
        <w:t xml:space="preserve"> Так,</w:t>
      </w:r>
    </w:p>
    <w:p w:rsidR="005225D3" w:rsidRPr="001A063E" w:rsidRDefault="005225D3" w:rsidP="005225D3">
      <w:pPr>
        <w:pStyle w:val="Listparagraf"/>
        <w:numPr>
          <w:ilvl w:val="0"/>
          <w:numId w:val="10"/>
        </w:numPr>
        <w:tabs>
          <w:tab w:val="left" w:pos="0"/>
          <w:tab w:val="left" w:pos="567"/>
        </w:tabs>
        <w:ind w:left="0" w:firstLine="0"/>
        <w:jc w:val="both"/>
        <w:rPr>
          <w:sz w:val="28"/>
          <w:szCs w:val="28"/>
          <w:lang w:val="ru-MO"/>
        </w:rPr>
      </w:pPr>
      <w:r w:rsidRPr="001A063E">
        <w:rPr>
          <w:i/>
          <w:sz w:val="28"/>
          <w:szCs w:val="28"/>
          <w:lang w:val="ru-MO"/>
        </w:rPr>
        <w:t xml:space="preserve"> </w:t>
      </w:r>
      <w:r w:rsidRPr="001A063E">
        <w:rPr>
          <w:sz w:val="28"/>
          <w:szCs w:val="28"/>
          <w:lang w:val="ru-MO"/>
        </w:rPr>
        <w:t xml:space="preserve">в </w:t>
      </w:r>
      <w:r w:rsidRPr="00F33535">
        <w:rPr>
          <w:sz w:val="28"/>
          <w:szCs w:val="28"/>
          <w:lang w:val="ru-MO"/>
        </w:rPr>
        <w:t>нарушение законодательных</w:t>
      </w:r>
      <w:r w:rsidRPr="001A063E">
        <w:rPr>
          <w:sz w:val="28"/>
          <w:szCs w:val="28"/>
          <w:lang w:val="ru-MO"/>
        </w:rPr>
        <w:t xml:space="preserve"> положений</w:t>
      </w:r>
      <w:r w:rsidRPr="001A063E">
        <w:rPr>
          <w:rStyle w:val="Referinnotdesubsol"/>
          <w:rFonts w:eastAsia="Calibri"/>
          <w:sz w:val="28"/>
          <w:szCs w:val="28"/>
          <w:lang w:val="ru-MO"/>
        </w:rPr>
        <w:footnoteReference w:id="48"/>
      </w:r>
      <w:r w:rsidRPr="001A063E">
        <w:rPr>
          <w:sz w:val="28"/>
          <w:szCs w:val="28"/>
          <w:lang w:val="ru-MO"/>
        </w:rPr>
        <w:t>, некоторые ОМПУ</w:t>
      </w:r>
      <w:r w:rsidRPr="001A063E">
        <w:rPr>
          <w:rStyle w:val="Referinnotdesubsol"/>
          <w:rFonts w:eastAsia="Calibri"/>
          <w:bCs/>
          <w:iCs/>
          <w:sz w:val="28"/>
          <w:szCs w:val="28"/>
          <w:lang w:val="ru-MO"/>
        </w:rPr>
        <w:footnoteReference w:id="49"/>
      </w:r>
      <w:r w:rsidRPr="001A063E">
        <w:rPr>
          <w:sz w:val="28"/>
          <w:szCs w:val="28"/>
          <w:lang w:val="ru-MO"/>
        </w:rPr>
        <w:t xml:space="preserve"> допустили осуществление нерегламентированных расходов на общую сумму 421,2 тыс. леев, которые не относились к их компетенции и которые не были предназначены для обеспечения функционирования публичных учреждений и публичных служб в рамках соответствующих АТЕ. Таким образом, эти нерегламентированные расходы, допущенные 9 ОМПУ, были отнесены на следующие финансирования</w:t>
      </w:r>
      <w:r w:rsidRPr="001A063E">
        <w:rPr>
          <w:rStyle w:val="Referinnotdesubsol"/>
          <w:rFonts w:eastAsia="Calibri"/>
          <w:sz w:val="28"/>
          <w:szCs w:val="28"/>
          <w:lang w:val="ru-MO"/>
        </w:rPr>
        <w:footnoteReference w:id="50"/>
      </w:r>
      <w:r w:rsidRPr="001A063E">
        <w:rPr>
          <w:sz w:val="28"/>
          <w:szCs w:val="28"/>
          <w:lang w:val="ru-MO"/>
        </w:rPr>
        <w:t xml:space="preserve">: приобретение новогодних подарков; обеспечение питания в рамках организованных мер/мероприятий; материальная поддержка деятельности общественных объединений; организация праздничных обедов; предоставление подарков для колядующих; премирование работников в области сельского хозяйства; премирование руководителей экономических агентов в области сельского хозяйства; предоставление подарков и награждение сотрудников полиции; выделение топлива полицейскому участку; предоставление подарков по случаю праздничных дней; предоставление подарков бывшим работникам животноводства; предоставление финансовой помощи ветеранам Афганистана, участникам боевых действий по защите территориальной целостности и независимости Республики Молдова, участникам второй мировой войны и участникам ликвидации последствий аварии на Чернобыльской АЭС; оказание финансовой поддержки в случае призыва в Национальную Армию и др. В этом контексте отмечается, что некоторые расходы, связанные с указанными льготами, финансируются из государственного бюджета или из бюджета государственного социального страхования: для комбатантов в Афганистане, участников боевых действий по защите территориальной целостности и независимости Республики Молдова, участников второй мировой войны и участников ликвидации </w:t>
      </w:r>
      <w:r w:rsidRPr="001A063E">
        <w:rPr>
          <w:sz w:val="28"/>
          <w:szCs w:val="28"/>
          <w:lang w:val="ru-MO"/>
        </w:rPr>
        <w:lastRenderedPageBreak/>
        <w:t>последствий аварии на Чернобыльской АЭС</w:t>
      </w:r>
      <w:r w:rsidRPr="001A063E">
        <w:rPr>
          <w:rStyle w:val="Referinnotdesubsol"/>
          <w:rFonts w:eastAsia="Calibri"/>
          <w:sz w:val="28"/>
          <w:szCs w:val="28"/>
          <w:lang w:val="ru-MO"/>
        </w:rPr>
        <w:footnoteReference w:id="51"/>
      </w:r>
      <w:r w:rsidRPr="001A063E">
        <w:rPr>
          <w:sz w:val="28"/>
          <w:szCs w:val="28"/>
          <w:lang w:val="ru-MO"/>
        </w:rPr>
        <w:t>; на содержание деятельности полиции</w:t>
      </w:r>
      <w:r w:rsidRPr="001A063E">
        <w:rPr>
          <w:rStyle w:val="Referinnotdesubsol"/>
          <w:rFonts w:eastAsia="Calibri"/>
          <w:sz w:val="28"/>
          <w:szCs w:val="28"/>
          <w:lang w:val="ru-MO"/>
        </w:rPr>
        <w:footnoteReference w:id="52"/>
      </w:r>
      <w:r w:rsidRPr="001A063E">
        <w:rPr>
          <w:sz w:val="28"/>
          <w:szCs w:val="28"/>
          <w:lang w:val="ru-MO"/>
        </w:rPr>
        <w:t>.</w:t>
      </w:r>
    </w:p>
    <w:p w:rsidR="005225D3" w:rsidRPr="001A063E" w:rsidRDefault="005225D3" w:rsidP="005225D3">
      <w:pPr>
        <w:pStyle w:val="NormalWeb"/>
        <w:tabs>
          <w:tab w:val="left" w:pos="0"/>
        </w:tabs>
        <w:spacing w:after="120"/>
        <w:rPr>
          <w:sz w:val="28"/>
          <w:szCs w:val="28"/>
          <w:lang w:val="ru-MO"/>
        </w:rPr>
      </w:pPr>
      <w:r w:rsidRPr="001A063E">
        <w:rPr>
          <w:sz w:val="28"/>
          <w:szCs w:val="28"/>
          <w:lang w:val="ru-MO"/>
        </w:rPr>
        <w:t>Выявленные недостатки при освоении бюджетных средств за счет свободного остатка выражались в: награждении 3 полицейских постов – 12,0 тыс. леев; материальном стимулировании участников боевых действий в Афганистане – 46,0 тыс. леев;</w:t>
      </w:r>
    </w:p>
    <w:p w:rsidR="005225D3" w:rsidRPr="001A063E" w:rsidRDefault="005225D3" w:rsidP="005225D3">
      <w:pPr>
        <w:numPr>
          <w:ilvl w:val="0"/>
          <w:numId w:val="19"/>
        </w:numPr>
        <w:tabs>
          <w:tab w:val="left" w:pos="0"/>
        </w:tabs>
        <w:spacing w:after="0" w:line="240" w:lineRule="auto"/>
        <w:ind w:left="0" w:firstLine="426"/>
        <w:contextualSpacing/>
        <w:jc w:val="both"/>
        <w:rPr>
          <w:rFonts w:ascii="Times New Roman" w:eastAsia="Times New Roman" w:hAnsi="Times New Roman"/>
          <w:sz w:val="28"/>
          <w:szCs w:val="28"/>
          <w:lang w:val="ru-MO" w:eastAsia="ru-RU"/>
        </w:rPr>
      </w:pPr>
      <w:r w:rsidRPr="001A063E">
        <w:rPr>
          <w:rFonts w:ascii="Times New Roman" w:eastAsia="Times New Roman" w:hAnsi="Times New Roman"/>
          <w:i/>
          <w:sz w:val="28"/>
          <w:szCs w:val="28"/>
          <w:lang w:val="ru-MO" w:eastAsia="ru-RU"/>
        </w:rPr>
        <w:t xml:space="preserve"> </w:t>
      </w:r>
      <w:r w:rsidRPr="001A063E">
        <w:rPr>
          <w:rFonts w:ascii="Times New Roman" w:eastAsia="Times New Roman" w:hAnsi="Times New Roman"/>
          <w:sz w:val="28"/>
          <w:szCs w:val="28"/>
          <w:lang w:val="ru-MO" w:eastAsia="ru-RU"/>
        </w:rPr>
        <w:t>РС и АП неэффективно управляли финансовыми средствами из резервного фонда</w:t>
      </w:r>
      <w:r>
        <w:rPr>
          <w:rFonts w:ascii="Times New Roman" w:eastAsia="Times New Roman" w:hAnsi="Times New Roman"/>
          <w:sz w:val="28"/>
          <w:szCs w:val="28"/>
          <w:lang w:val="ru-MO" w:eastAsia="ru-RU"/>
        </w:rPr>
        <w:t>,</w:t>
      </w:r>
      <w:r w:rsidRPr="001A063E">
        <w:rPr>
          <w:rFonts w:ascii="Times New Roman" w:eastAsia="Times New Roman" w:hAnsi="Times New Roman"/>
          <w:sz w:val="28"/>
          <w:szCs w:val="28"/>
          <w:lang w:val="ru-MO" w:eastAsia="ru-RU"/>
        </w:rPr>
        <w:t xml:space="preserve"> </w:t>
      </w:r>
      <w:r>
        <w:rPr>
          <w:rFonts w:ascii="Times New Roman" w:eastAsia="Times New Roman" w:hAnsi="Times New Roman"/>
          <w:sz w:val="28"/>
          <w:szCs w:val="28"/>
          <w:lang w:val="ru-MO" w:eastAsia="ru-RU"/>
        </w:rPr>
        <w:t>н</w:t>
      </w:r>
      <w:r w:rsidRPr="001A063E">
        <w:rPr>
          <w:rFonts w:ascii="Times New Roman" w:eastAsia="Times New Roman" w:hAnsi="Times New Roman"/>
          <w:sz w:val="28"/>
          <w:szCs w:val="28"/>
          <w:lang w:val="ru-MO" w:eastAsia="ru-RU"/>
        </w:rPr>
        <w:t>е соблюдали чрезвычайный и непредвиденный характер расходов и допустили (в 2015 году) осуществление расходов с отклонениями от установленных процедур</w:t>
      </w:r>
      <w:r w:rsidRPr="001A063E">
        <w:rPr>
          <w:rFonts w:ascii="Times New Roman" w:eastAsia="Times New Roman" w:hAnsi="Times New Roman"/>
          <w:sz w:val="28"/>
          <w:szCs w:val="28"/>
          <w:vertAlign w:val="superscript"/>
          <w:lang w:val="ru-MO" w:eastAsia="ru-RU"/>
        </w:rPr>
        <w:footnoteReference w:id="53"/>
      </w:r>
      <w:r w:rsidRPr="001A063E">
        <w:rPr>
          <w:rFonts w:ascii="Times New Roman" w:eastAsia="Times New Roman" w:hAnsi="Times New Roman"/>
          <w:sz w:val="28"/>
          <w:szCs w:val="28"/>
          <w:lang w:val="ru-MO" w:eastAsia="ru-RU"/>
        </w:rPr>
        <w:t xml:space="preserve"> на общую сумму 730,0 тыс. леев, и не по назначению и вне правовых компетенций</w:t>
      </w:r>
      <w:r w:rsidRPr="001A063E">
        <w:rPr>
          <w:rFonts w:ascii="Times New Roman" w:eastAsia="Times New Roman" w:hAnsi="Times New Roman"/>
          <w:sz w:val="28"/>
          <w:szCs w:val="28"/>
          <w:vertAlign w:val="superscript"/>
          <w:lang w:val="ru-MO" w:eastAsia="ru-RU"/>
        </w:rPr>
        <w:footnoteReference w:id="54"/>
      </w:r>
      <w:r w:rsidRPr="001A063E">
        <w:rPr>
          <w:rFonts w:ascii="Times New Roman" w:eastAsia="Times New Roman" w:hAnsi="Times New Roman"/>
          <w:sz w:val="28"/>
          <w:szCs w:val="28"/>
          <w:lang w:val="ru-MO" w:eastAsia="ru-RU"/>
        </w:rPr>
        <w:t xml:space="preserve"> на общую сумму 49,6 тыс. леев.</w:t>
      </w:r>
    </w:p>
    <w:p w:rsidR="005225D3" w:rsidRPr="001A063E" w:rsidRDefault="005225D3" w:rsidP="005225D3">
      <w:pPr>
        <w:spacing w:after="120" w:line="240" w:lineRule="auto"/>
        <w:ind w:firstLine="567"/>
        <w:jc w:val="both"/>
        <w:rPr>
          <w:rFonts w:ascii="Times New Roman" w:eastAsia="Times New Roman" w:hAnsi="Times New Roman"/>
          <w:sz w:val="28"/>
          <w:szCs w:val="28"/>
          <w:lang w:val="ru-MO" w:eastAsia="ru-RU"/>
        </w:rPr>
      </w:pPr>
      <w:r w:rsidRPr="001A063E">
        <w:rPr>
          <w:rFonts w:ascii="Times New Roman" w:eastAsia="Times New Roman" w:hAnsi="Times New Roman"/>
          <w:sz w:val="28"/>
          <w:szCs w:val="28"/>
          <w:lang w:val="ru-MO" w:eastAsia="ru-RU"/>
        </w:rPr>
        <w:t>Случаем осуществления расходов не по их целевому назначению и вопреки правовым компетенциям по финансированию является стимулирование доноров крови – 49,6 тыс. леев, а случаи отклонения от установленной процедуры были допущены при закупке топлива для Отдела чрезвычайных ситуаций Сынджерей – 20,0 тыс. леев, и финансовой поддержки пожарных постов ком. Дрэгэнешть – 355,0 тыс. леев, и ком. Кишкэрень – 355,0 тыс. леев;</w:t>
      </w:r>
    </w:p>
    <w:p w:rsidR="005225D3" w:rsidRPr="001A063E" w:rsidRDefault="005225D3" w:rsidP="005225D3">
      <w:pPr>
        <w:pStyle w:val="Listparagraf"/>
        <w:numPr>
          <w:ilvl w:val="0"/>
          <w:numId w:val="11"/>
        </w:numPr>
        <w:ind w:left="0" w:firstLine="426"/>
        <w:jc w:val="both"/>
        <w:rPr>
          <w:iCs/>
          <w:sz w:val="28"/>
          <w:szCs w:val="28"/>
          <w:lang w:val="ru-MO"/>
        </w:rPr>
      </w:pPr>
      <w:r w:rsidRPr="001A063E">
        <w:rPr>
          <w:i/>
          <w:iCs/>
          <w:sz w:val="28"/>
          <w:szCs w:val="28"/>
          <w:lang w:val="ru-MO"/>
        </w:rPr>
        <w:t xml:space="preserve"> </w:t>
      </w:r>
      <w:r w:rsidRPr="001A063E">
        <w:rPr>
          <w:iCs/>
          <w:sz w:val="28"/>
          <w:szCs w:val="28"/>
          <w:lang w:val="ru-MO"/>
        </w:rPr>
        <w:t>деятельность по контрактации работ по благоустройству территории примэрией г.Сынджерей подвержена нарушениям и рискам по части достоверности фактически выполненных работ, которые обусловлены отсутствием количественных показателей в актах о выполненных работах, неприменением и недокументированием процедуры проверки объема работ, выставленного к оплате МП. Хотя при подписании договора о закупке работ по благоустройству территории МП представляют расчеты, которые учитываются примэрией г.Сынджерей, до настоящего времени указанная примэрия не разработала нормативные положения о порядке планирования расходов на уборку и благоустройство территорий, исходя из количества и частоты работ, которые должны быть выполнены</w:t>
      </w:r>
      <w:r w:rsidRPr="001A063E">
        <w:rPr>
          <w:sz w:val="28"/>
          <w:szCs w:val="28"/>
          <w:lang w:val="ru-MO"/>
        </w:rPr>
        <w:t xml:space="preserve">. Вместе с тем, хотя муниципальное предприятие представляло ежемесячные акты приемки выполненных работ, в большинстве случаев они не содержат конкретные данные о содержании хозяйственной операции, данное условие предусмотрено положениями п.9 Инструкции, утвержденной Приказом министра финансов №94 от 19.07.2010. Таким образом, за исключением услуг по вывозу твердых бытовых отходов государственных учреждений, (ст.113.35), которые были подтверждены справкой, подписанной руководителями этих организаций, выполнение работ по благоустройству территории (996,4 тыс. леев – подметание улиц, сбор и вывоз мусора и др.) не было подтверждено определенными количественными показателями (место, </w:t>
      </w:r>
      <w:r w:rsidRPr="001A063E">
        <w:rPr>
          <w:sz w:val="28"/>
          <w:szCs w:val="28"/>
          <w:lang w:val="ru-MO"/>
        </w:rPr>
        <w:lastRenderedPageBreak/>
        <w:t>улица, на которой были проведены работы, объем накопленных и вывезенных бытовых отходов).</w:t>
      </w:r>
    </w:p>
    <w:p w:rsidR="005225D3" w:rsidRPr="001A063E" w:rsidRDefault="005225D3" w:rsidP="005225D3">
      <w:pPr>
        <w:tabs>
          <w:tab w:val="left" w:pos="426"/>
        </w:tabs>
        <w:spacing w:after="0" w:line="240" w:lineRule="auto"/>
        <w:jc w:val="both"/>
        <w:rPr>
          <w:rFonts w:ascii="Times New Roman" w:hAnsi="Times New Roman"/>
          <w:sz w:val="24"/>
          <w:szCs w:val="24"/>
          <w:lang w:val="ru-MO"/>
        </w:rPr>
      </w:pPr>
    </w:p>
    <w:p w:rsidR="005225D3" w:rsidRPr="001A063E" w:rsidRDefault="005225D3" w:rsidP="005225D3">
      <w:pPr>
        <w:numPr>
          <w:ilvl w:val="0"/>
          <w:numId w:val="13"/>
        </w:numPr>
        <w:tabs>
          <w:tab w:val="left" w:pos="0"/>
        </w:tabs>
        <w:spacing w:after="0" w:line="240" w:lineRule="auto"/>
        <w:ind w:left="0" w:firstLine="426"/>
        <w:contextualSpacing/>
        <w:jc w:val="both"/>
        <w:rPr>
          <w:rFonts w:ascii="Times New Roman" w:eastAsia="Times New Roman" w:hAnsi="Times New Roman"/>
          <w:b/>
          <w:bCs/>
          <w:i/>
          <w:iCs/>
          <w:sz w:val="28"/>
          <w:szCs w:val="28"/>
          <w:lang w:val="ru-MO"/>
        </w:rPr>
      </w:pPr>
      <w:r w:rsidRPr="001A063E">
        <w:rPr>
          <w:rFonts w:ascii="Times New Roman" w:eastAsia="Times New Roman" w:hAnsi="Times New Roman"/>
          <w:b/>
          <w:bCs/>
          <w:i/>
          <w:iCs/>
          <w:sz w:val="28"/>
          <w:szCs w:val="28"/>
          <w:lang w:val="ru-MO"/>
        </w:rPr>
        <w:t>Ненадлежащий менеджмент при освоении финансовых средств на инвестиции и капитальный ремонт обусловил осуществление некоторых нерегламентированных расходов.</w:t>
      </w:r>
    </w:p>
    <w:p w:rsidR="005225D3" w:rsidRPr="001A063E" w:rsidRDefault="005225D3" w:rsidP="005225D3">
      <w:pPr>
        <w:spacing w:after="0" w:line="240" w:lineRule="auto"/>
        <w:ind w:firstLine="567"/>
        <w:jc w:val="both"/>
        <w:rPr>
          <w:rFonts w:ascii="Times New Roman" w:eastAsia="Times New Roman" w:hAnsi="Times New Roman"/>
          <w:sz w:val="28"/>
          <w:szCs w:val="28"/>
          <w:lang w:val="ru-MO" w:eastAsia="ru-RU"/>
        </w:rPr>
      </w:pPr>
      <w:r w:rsidRPr="001A063E">
        <w:rPr>
          <w:rFonts w:ascii="Times New Roman" w:eastAsia="Times New Roman" w:hAnsi="Times New Roman"/>
          <w:sz w:val="28"/>
          <w:szCs w:val="28"/>
          <w:lang w:val="ru-MO" w:eastAsia="ru-RU"/>
        </w:rPr>
        <w:t>В аудитируемый период за счет бюджетов АТЕ, а также за счет Национального экологического фонда были освоены бюджетные средства на инвестиции и капитальный ремонт на общую сумму 53,5 млн. леев, в том числе 28,1 млн. леев – на капитальные вложения, и 25,4 млн. леев – для капитального ремонта. Вместе с тем, в 2013-2016 годах РС получил грант от ЕС для реализации Проекта „Развитие аграрного сектора путем создания трансграничных сетей в области сельского хозяйства” на общую сумму 2,4 млн. евро</w:t>
      </w:r>
      <w:r w:rsidRPr="001A063E">
        <w:rPr>
          <w:rFonts w:ascii="Times New Roman" w:eastAsia="MS Mincho" w:hAnsi="Times New Roman"/>
          <w:sz w:val="28"/>
          <w:szCs w:val="28"/>
          <w:lang w:val="ru-MO" w:eastAsia="ja-JP"/>
        </w:rPr>
        <w:t>.</w:t>
      </w:r>
    </w:p>
    <w:p w:rsidR="005225D3" w:rsidRPr="001A063E" w:rsidRDefault="005225D3" w:rsidP="005225D3">
      <w:pPr>
        <w:spacing w:after="0" w:line="240" w:lineRule="auto"/>
        <w:ind w:firstLine="567"/>
        <w:jc w:val="both"/>
        <w:rPr>
          <w:rFonts w:ascii="Times New Roman" w:eastAsia="Times New Roman" w:hAnsi="Times New Roman"/>
          <w:sz w:val="28"/>
          <w:szCs w:val="28"/>
          <w:lang w:val="ru-MO"/>
        </w:rPr>
      </w:pPr>
      <w:r w:rsidRPr="001A063E">
        <w:rPr>
          <w:rFonts w:ascii="Times New Roman" w:eastAsia="Times New Roman" w:hAnsi="Times New Roman"/>
          <w:sz w:val="28"/>
          <w:szCs w:val="28"/>
          <w:lang w:val="ru-MO"/>
        </w:rPr>
        <w:t>Проверки, проведенные в рамках аудиторской миссии, выявили недостатки при распределении и использовании средств на инвестиции и капитальный ремонт у ряда ОМПУ на общую сумму 11,3 млн. леев, которые были обусловлены тем, что: РС не установил приоритеты в области капитальных вложений; некоторые ОМПУ района допустили приемку работ, которые фактически не были выполнены; не было обеспечено выполнение работ в виде гарантии надлежащего исполнения договоров; не были соблюдены требования по обеспечению качества в строительстве; были допущены изменения элементов договора; были осуществлены неэффективные и нерегламентированные расходы</w:t>
      </w:r>
      <w:r w:rsidRPr="001A063E">
        <w:rPr>
          <w:rFonts w:ascii="Times New Roman" w:eastAsia="Times New Roman" w:hAnsi="Times New Roman"/>
          <w:bCs/>
          <w:iCs/>
          <w:sz w:val="28"/>
          <w:szCs w:val="28"/>
          <w:lang w:val="ru-MO"/>
        </w:rPr>
        <w:t>.</w:t>
      </w:r>
    </w:p>
    <w:p w:rsidR="005225D3" w:rsidRPr="001A063E" w:rsidRDefault="005225D3" w:rsidP="005225D3">
      <w:pPr>
        <w:spacing w:after="120" w:line="240" w:lineRule="auto"/>
        <w:ind w:firstLine="720"/>
        <w:contextualSpacing/>
        <w:jc w:val="both"/>
        <w:rPr>
          <w:rFonts w:ascii="Times New Roman" w:eastAsia="Times New Roman" w:hAnsi="Times New Roman"/>
          <w:bCs/>
          <w:iCs/>
          <w:sz w:val="28"/>
          <w:szCs w:val="28"/>
          <w:lang w:val="ru-MO"/>
        </w:rPr>
      </w:pPr>
      <w:r w:rsidRPr="001A063E">
        <w:rPr>
          <w:rFonts w:ascii="Times New Roman" w:eastAsia="Times New Roman" w:hAnsi="Times New Roman"/>
          <w:bCs/>
          <w:iCs/>
          <w:sz w:val="28"/>
          <w:szCs w:val="28"/>
          <w:lang w:val="ru-MO"/>
        </w:rPr>
        <w:t>В подтверждение вышесказанного, приводятся следующие прмеры.</w:t>
      </w:r>
    </w:p>
    <w:p w:rsidR="005225D3" w:rsidRPr="001A063E" w:rsidRDefault="005225D3" w:rsidP="005225D3">
      <w:pPr>
        <w:spacing w:after="120" w:line="240" w:lineRule="auto"/>
        <w:ind w:firstLine="720"/>
        <w:contextualSpacing/>
        <w:jc w:val="both"/>
        <w:rPr>
          <w:rFonts w:ascii="Times New Roman" w:eastAsia="Times New Roman" w:hAnsi="Times New Roman"/>
          <w:bCs/>
          <w:iCs/>
          <w:sz w:val="12"/>
          <w:szCs w:val="12"/>
          <w:lang w:val="ru-MO"/>
        </w:rPr>
      </w:pPr>
    </w:p>
    <w:p w:rsidR="005225D3" w:rsidRPr="001A063E" w:rsidRDefault="005225D3" w:rsidP="005225D3">
      <w:pPr>
        <w:numPr>
          <w:ilvl w:val="0"/>
          <w:numId w:val="14"/>
        </w:numPr>
        <w:spacing w:after="0" w:line="240" w:lineRule="auto"/>
        <w:ind w:left="0" w:firstLine="426"/>
        <w:contextualSpacing/>
        <w:jc w:val="both"/>
        <w:rPr>
          <w:rFonts w:ascii="Times New Roman" w:hAnsi="Times New Roman"/>
          <w:i/>
          <w:sz w:val="28"/>
          <w:szCs w:val="28"/>
          <w:lang w:val="ru-MO"/>
        </w:rPr>
      </w:pPr>
      <w:r w:rsidRPr="001A063E">
        <w:rPr>
          <w:rFonts w:ascii="Times New Roman" w:hAnsi="Times New Roman"/>
          <w:i/>
          <w:sz w:val="28"/>
          <w:szCs w:val="28"/>
          <w:lang w:val="ru-MO"/>
        </w:rPr>
        <w:t xml:space="preserve">Анализ целесообразности и приоритетности работ по капитальным вложениям был осуществлен в отсутствие четких критериев, обеспечивающих расходование государственных </w:t>
      </w:r>
      <w:r>
        <w:rPr>
          <w:rFonts w:ascii="Times New Roman" w:hAnsi="Times New Roman"/>
          <w:i/>
          <w:sz w:val="28"/>
          <w:szCs w:val="28"/>
          <w:lang w:val="ru-MO"/>
        </w:rPr>
        <w:t>средств</w:t>
      </w:r>
      <w:r w:rsidRPr="001A063E">
        <w:rPr>
          <w:rFonts w:ascii="Times New Roman" w:hAnsi="Times New Roman"/>
          <w:i/>
          <w:sz w:val="28"/>
          <w:szCs w:val="28"/>
          <w:lang w:val="ru-MO"/>
        </w:rPr>
        <w:t xml:space="preserve"> в условиях эффективности и результативности. </w:t>
      </w:r>
      <w:r w:rsidRPr="001A063E">
        <w:rPr>
          <w:rFonts w:ascii="Times New Roman" w:hAnsi="Times New Roman"/>
          <w:sz w:val="28"/>
          <w:szCs w:val="28"/>
          <w:lang w:val="ru-MO"/>
        </w:rPr>
        <w:t>Так, по состоянию на 01.01.2016, сметная стоимость работ по капитальным вложениям для 16 объектов, начатых в предыдущие годы и не завершенны</w:t>
      </w:r>
      <w:r>
        <w:rPr>
          <w:rFonts w:ascii="Times New Roman" w:hAnsi="Times New Roman"/>
          <w:sz w:val="28"/>
          <w:szCs w:val="28"/>
          <w:lang w:val="ru-MO"/>
        </w:rPr>
        <w:t>х</w:t>
      </w:r>
      <w:r w:rsidRPr="001A063E">
        <w:rPr>
          <w:rFonts w:ascii="Times New Roman" w:hAnsi="Times New Roman"/>
          <w:sz w:val="28"/>
          <w:szCs w:val="28"/>
          <w:lang w:val="ru-MO"/>
        </w:rPr>
        <w:t>, составила 187,0 млн. леев. Согласно проектной документации, для завершения этих объектов необходимы финансовые средства, оцененные в сумме 135,3 млн. леев.</w:t>
      </w:r>
    </w:p>
    <w:p w:rsidR="005225D3" w:rsidRPr="001A063E" w:rsidRDefault="005225D3" w:rsidP="005225D3">
      <w:pPr>
        <w:spacing w:after="120" w:line="240" w:lineRule="auto"/>
        <w:ind w:firstLine="567"/>
        <w:contextualSpacing/>
        <w:jc w:val="both"/>
        <w:rPr>
          <w:rFonts w:ascii="Times New Roman" w:eastAsia="Times New Roman" w:hAnsi="Times New Roman"/>
          <w:sz w:val="28"/>
          <w:szCs w:val="28"/>
          <w:lang w:val="ru-MO"/>
        </w:rPr>
      </w:pPr>
      <w:r w:rsidRPr="001A063E">
        <w:rPr>
          <w:rFonts w:ascii="Times New Roman" w:hAnsi="Times New Roman"/>
          <w:sz w:val="28"/>
          <w:szCs w:val="28"/>
          <w:lang w:val="ru-MO"/>
        </w:rPr>
        <w:t>Ярким примером, который доказывает отсутствие критериев для анализа целесообразности и приоритетности инвестиционных работ в рамках РС</w:t>
      </w:r>
      <w:r>
        <w:rPr>
          <w:rFonts w:ascii="Times New Roman" w:hAnsi="Times New Roman"/>
          <w:sz w:val="28"/>
          <w:szCs w:val="28"/>
          <w:lang w:val="ru-MO"/>
        </w:rPr>
        <w:t>,</w:t>
      </w:r>
      <w:r w:rsidRPr="001A063E">
        <w:rPr>
          <w:rFonts w:ascii="Times New Roman" w:hAnsi="Times New Roman"/>
          <w:sz w:val="28"/>
          <w:szCs w:val="28"/>
          <w:lang w:val="ru-MO"/>
        </w:rPr>
        <w:t xml:space="preserve"> являются работы по строительству трассы централизованного водоснабжения из водопровода Сорока-Бэлць-Сынджерей, а также строительство водопроводных сетей и канализации в населенных пунктах района. Так, хотя (в 2012-2015 годах) ОМПУ выполнили проектную документацию для 11 объектов, получив для них финансовые средства из государственного и местного бюджетов на общую сумму 45,1 млн.леев, однако до этого момента ни один проект не был завершен в полном объеме и, соответственно, ни одному пользователю не была доставлена питьевая вода. Для завершения этих объектов необходимы финансовые средства на общую </w:t>
      </w:r>
      <w:r w:rsidRPr="001A063E">
        <w:rPr>
          <w:rFonts w:ascii="Times New Roman" w:hAnsi="Times New Roman"/>
          <w:sz w:val="28"/>
          <w:szCs w:val="28"/>
          <w:lang w:val="ru-MO"/>
        </w:rPr>
        <w:lastRenderedPageBreak/>
        <w:t>сумму 103,8 млн. леев, которые до настоящего времени не были выявлены, а задержка с финансированием этих объектов обуславливает их физическую и моральную деградацию</w:t>
      </w:r>
      <w:r w:rsidRPr="001A063E">
        <w:rPr>
          <w:rFonts w:ascii="Times New Roman" w:eastAsia="Times New Roman" w:hAnsi="Times New Roman"/>
          <w:sz w:val="28"/>
          <w:szCs w:val="28"/>
          <w:lang w:val="ru-MO"/>
        </w:rPr>
        <w:t>.</w:t>
      </w:r>
    </w:p>
    <w:p w:rsidR="005225D3" w:rsidRPr="001A063E" w:rsidRDefault="005225D3" w:rsidP="005225D3">
      <w:pPr>
        <w:spacing w:after="0" w:line="240" w:lineRule="auto"/>
        <w:ind w:firstLine="567"/>
        <w:contextualSpacing/>
        <w:jc w:val="both"/>
        <w:rPr>
          <w:rFonts w:ascii="Times New Roman" w:hAnsi="Times New Roman"/>
          <w:sz w:val="12"/>
          <w:szCs w:val="12"/>
          <w:lang w:val="ru-MO"/>
        </w:rPr>
      </w:pPr>
    </w:p>
    <w:p w:rsidR="005225D3" w:rsidRPr="001A063E" w:rsidRDefault="005225D3" w:rsidP="005225D3">
      <w:pPr>
        <w:numPr>
          <w:ilvl w:val="0"/>
          <w:numId w:val="15"/>
        </w:numPr>
        <w:spacing w:after="0" w:line="240" w:lineRule="auto"/>
        <w:ind w:left="0" w:firstLine="426"/>
        <w:contextualSpacing/>
        <w:jc w:val="both"/>
        <w:rPr>
          <w:rFonts w:ascii="Times New Roman" w:eastAsia="Times New Roman" w:hAnsi="Times New Roman"/>
          <w:sz w:val="28"/>
          <w:szCs w:val="28"/>
          <w:lang w:val="ru-MO"/>
        </w:rPr>
      </w:pPr>
      <w:r w:rsidRPr="001A063E">
        <w:rPr>
          <w:rFonts w:ascii="Times New Roman" w:eastAsia="Times New Roman" w:hAnsi="Times New Roman"/>
          <w:bCs/>
          <w:i/>
          <w:iCs/>
          <w:sz w:val="28"/>
          <w:szCs w:val="28"/>
          <w:lang w:val="ru-MO"/>
        </w:rPr>
        <w:t xml:space="preserve">ОМПУ района Сынджерей не сумели удержать используемые расходы в утвержденных максимальных пределах. </w:t>
      </w:r>
      <w:r w:rsidRPr="001A063E">
        <w:rPr>
          <w:rFonts w:ascii="Times New Roman" w:eastAsia="Times New Roman" w:hAnsi="Times New Roman"/>
          <w:bCs/>
          <w:iCs/>
          <w:sz w:val="28"/>
          <w:szCs w:val="28"/>
          <w:lang w:val="ru-MO"/>
        </w:rPr>
        <w:t>Так, в соответствии с законодательством</w:t>
      </w:r>
      <w:r w:rsidRPr="001A063E">
        <w:rPr>
          <w:rFonts w:ascii="Times New Roman" w:eastAsia="Times New Roman" w:hAnsi="Times New Roman"/>
          <w:sz w:val="28"/>
          <w:szCs w:val="28"/>
          <w:vertAlign w:val="superscript"/>
          <w:lang w:val="ru-MO"/>
        </w:rPr>
        <w:footnoteReference w:id="55"/>
      </w:r>
      <w:r w:rsidRPr="001A063E">
        <w:rPr>
          <w:rFonts w:ascii="Times New Roman" w:eastAsia="Times New Roman" w:hAnsi="Times New Roman"/>
          <w:bCs/>
          <w:iCs/>
          <w:sz w:val="28"/>
          <w:szCs w:val="28"/>
          <w:lang w:val="ru-MO"/>
        </w:rPr>
        <w:t>, утвержденные расходы (уточненные в течение бюджетного года) в бюджетах АТЕ представляют собой максимальные лимиты, которые не могут быть превышены, а контрактация работ, услуг, материальных ценностей и осуществление расходов реализуется исполнителями (распорядителями) бюджетов только с соблюдением требований законодательства и в пределах утвержденных (уточненных) лимитов. Однако, 6 субъектов района не выполнил</w:t>
      </w:r>
      <w:r>
        <w:rPr>
          <w:rFonts w:ascii="Times New Roman" w:eastAsia="Times New Roman" w:hAnsi="Times New Roman"/>
          <w:bCs/>
          <w:iCs/>
          <w:sz w:val="28"/>
          <w:szCs w:val="28"/>
          <w:lang w:val="ru-MO"/>
        </w:rPr>
        <w:t>и</w:t>
      </w:r>
      <w:r w:rsidRPr="001A063E">
        <w:rPr>
          <w:rFonts w:ascii="Times New Roman" w:eastAsia="Times New Roman" w:hAnsi="Times New Roman"/>
          <w:bCs/>
          <w:iCs/>
          <w:sz w:val="28"/>
          <w:szCs w:val="28"/>
          <w:lang w:val="ru-MO"/>
        </w:rPr>
        <w:t xml:space="preserve"> указанные требования и допустили превышение уровня установленных капитальных расходов на общую сумму 5,9 млн. леев</w:t>
      </w:r>
      <w:r w:rsidRPr="001A063E">
        <w:rPr>
          <w:rFonts w:ascii="Times New Roman" w:eastAsia="Times New Roman" w:hAnsi="Times New Roman"/>
          <w:sz w:val="28"/>
          <w:szCs w:val="28"/>
          <w:vertAlign w:val="superscript"/>
          <w:lang w:val="ru-MO"/>
        </w:rPr>
        <w:footnoteReference w:id="56"/>
      </w:r>
      <w:r w:rsidRPr="001A063E">
        <w:rPr>
          <w:rFonts w:ascii="Times New Roman" w:eastAsia="Times New Roman" w:hAnsi="Times New Roman"/>
          <w:sz w:val="28"/>
          <w:szCs w:val="28"/>
          <w:lang w:val="ru-MO"/>
        </w:rPr>
        <w:t>. Этот факт привел к тому, что на конец года была зарегистрирована кредиторская задолженность и риск возникновения финансовых претензий со стороны кредиторов, а также несения дополнительных судебных издержек. В этом контексте отмечается, что экономический агент предъявил судебный иск примэрии ком. Алексэндрень за неуплату кредиторской задолженности за выполненные работы в размере 98,2 тыс. леев.</w:t>
      </w:r>
    </w:p>
    <w:p w:rsidR="005225D3" w:rsidRPr="001A063E" w:rsidRDefault="005225D3" w:rsidP="005225D3">
      <w:pPr>
        <w:spacing w:after="0" w:line="240" w:lineRule="auto"/>
        <w:jc w:val="both"/>
        <w:rPr>
          <w:rFonts w:ascii="Times New Roman" w:eastAsia="Times New Roman" w:hAnsi="Times New Roman"/>
          <w:sz w:val="12"/>
          <w:szCs w:val="12"/>
          <w:lang w:val="ru-MO"/>
        </w:rPr>
      </w:pPr>
    </w:p>
    <w:p w:rsidR="005225D3" w:rsidRPr="001A063E" w:rsidRDefault="005225D3" w:rsidP="005225D3">
      <w:pPr>
        <w:numPr>
          <w:ilvl w:val="0"/>
          <w:numId w:val="16"/>
        </w:numPr>
        <w:tabs>
          <w:tab w:val="left" w:pos="0"/>
        </w:tabs>
        <w:spacing w:after="0" w:line="240" w:lineRule="auto"/>
        <w:ind w:left="0" w:firstLine="426"/>
        <w:contextualSpacing/>
        <w:jc w:val="both"/>
        <w:rPr>
          <w:rFonts w:ascii="Times New Roman" w:hAnsi="Times New Roman"/>
          <w:bCs/>
          <w:i/>
          <w:sz w:val="28"/>
          <w:szCs w:val="28"/>
          <w:lang w:val="ru-MO"/>
        </w:rPr>
      </w:pPr>
      <w:r w:rsidRPr="001A063E">
        <w:rPr>
          <w:rFonts w:ascii="Times New Roman" w:hAnsi="Times New Roman"/>
          <w:i/>
          <w:sz w:val="28"/>
          <w:szCs w:val="28"/>
          <w:lang w:val="ru-MO" w:eastAsia="ko-KR"/>
        </w:rPr>
        <w:t>В результате ненадлежащего мониторинга, некоторые ОМПУ оплатили работы по капитальному ремонту на общую сумму 808,0 тыс. леев, которые фактически не были выполнены, а также были приняты работы, которые также не были выполнены, на общую сумму 408,8 тыс. леев, и по которым не были произведены платежи, что свидетельствует о мошенническом администрировании публичных средств.</w:t>
      </w:r>
      <w:r w:rsidRPr="001A063E">
        <w:rPr>
          <w:rFonts w:ascii="Times New Roman" w:hAnsi="Times New Roman"/>
          <w:bCs/>
          <w:sz w:val="28"/>
          <w:szCs w:val="28"/>
          <w:lang w:val="ru-MO"/>
        </w:rPr>
        <w:t xml:space="preserve"> Так, на протяжении аудиторской миссии совместно с предпринимателями были проверены реально выполненные работы, сопоставляя их с работами, указанными в актах приемки выполненных и оплаченных работ. В результате проведенных проверок у 7 субъектов были выявлены случаи невыполнения работ экономическими агентами в общей сумме 808,0 тыс. леев</w:t>
      </w:r>
      <w:r w:rsidRPr="001A063E">
        <w:rPr>
          <w:rFonts w:ascii="Times New Roman" w:hAnsi="Times New Roman"/>
          <w:sz w:val="28"/>
          <w:szCs w:val="28"/>
          <w:vertAlign w:val="superscript"/>
          <w:lang w:val="ru-MO" w:eastAsia="ru-RU"/>
        </w:rPr>
        <w:footnoteReference w:id="57"/>
      </w:r>
      <w:r w:rsidRPr="001A063E">
        <w:rPr>
          <w:rFonts w:ascii="Times New Roman" w:hAnsi="Times New Roman"/>
          <w:bCs/>
          <w:sz w:val="28"/>
          <w:szCs w:val="28"/>
          <w:lang w:val="ru-MO"/>
        </w:rPr>
        <w:t xml:space="preserve">, которые были оплачены бенефициарами. Также, у 3 субъектов были выявлены невыполненные работы, но принятые и не оплаченные бенефициарами, </w:t>
      </w:r>
      <w:r w:rsidRPr="001A063E">
        <w:rPr>
          <w:rFonts w:ascii="Times New Roman" w:hAnsi="Times New Roman"/>
          <w:bCs/>
          <w:sz w:val="28"/>
          <w:szCs w:val="28"/>
          <w:lang w:val="ru-MO"/>
        </w:rPr>
        <w:lastRenderedPageBreak/>
        <w:t>которые отражены как кредиторская задолженность в общей сумме 408,8 тыс. леев</w:t>
      </w:r>
      <w:r w:rsidRPr="001A063E">
        <w:rPr>
          <w:rFonts w:ascii="Times New Roman" w:hAnsi="Times New Roman"/>
          <w:sz w:val="28"/>
          <w:szCs w:val="28"/>
          <w:vertAlign w:val="superscript"/>
          <w:lang w:val="ru-MO" w:eastAsia="ru-RU"/>
        </w:rPr>
        <w:footnoteReference w:id="58"/>
      </w:r>
      <w:r w:rsidRPr="001A063E">
        <w:rPr>
          <w:rFonts w:ascii="Times New Roman" w:hAnsi="Times New Roman"/>
          <w:sz w:val="28"/>
          <w:szCs w:val="28"/>
          <w:lang w:val="ru-MO" w:eastAsia="ru-RU"/>
        </w:rPr>
        <w:t>.</w:t>
      </w:r>
    </w:p>
    <w:p w:rsidR="005225D3" w:rsidRPr="001A063E" w:rsidRDefault="005225D3" w:rsidP="005225D3">
      <w:pPr>
        <w:tabs>
          <w:tab w:val="left" w:pos="567"/>
        </w:tabs>
        <w:spacing w:after="120" w:line="240" w:lineRule="auto"/>
        <w:ind w:firstLine="567"/>
        <w:contextualSpacing/>
        <w:jc w:val="both"/>
        <w:rPr>
          <w:rFonts w:ascii="Times New Roman" w:hAnsi="Times New Roman"/>
          <w:sz w:val="28"/>
          <w:szCs w:val="28"/>
          <w:lang w:val="ru-MO" w:eastAsia="ko-KR"/>
        </w:rPr>
      </w:pPr>
      <w:r w:rsidRPr="00037531">
        <w:rPr>
          <w:rFonts w:ascii="Times New Roman" w:hAnsi="Times New Roman"/>
          <w:sz w:val="28"/>
          <w:szCs w:val="28"/>
          <w:lang w:val="ru-MO" w:eastAsia="ru-RU"/>
        </w:rPr>
        <w:t>Следует отметить</w:t>
      </w:r>
      <w:r w:rsidRPr="001A063E">
        <w:rPr>
          <w:rFonts w:ascii="Times New Roman" w:hAnsi="Times New Roman"/>
          <w:sz w:val="28"/>
          <w:szCs w:val="28"/>
          <w:lang w:val="ru-MO" w:eastAsia="ru-RU"/>
        </w:rPr>
        <w:t>, что из общей суммы невыполненных работ (808,0 тыс. леев), Государственная инспекция в строительстве по объекту „Реконструкция системы водоснабжения в с. Кошкодень района Сынджерей” (II этап) подтвердила (Акт сверки №24 от 20.05.2016) объемы невыполненных работ на общую сумму 334,5 тыс. леев, что составляет 67,7% от общей суммы, проверенной Инспекцией (494,1 тыс. леев). Более того, в период проведения аудита примэрия ком. Кошкодень создала комиссию для проверки объемов работ по реконструкции системы водоснабжения коммуны (не</w:t>
      </w:r>
      <w:r>
        <w:rPr>
          <w:rFonts w:ascii="Times New Roman" w:hAnsi="Times New Roman"/>
          <w:sz w:val="28"/>
          <w:szCs w:val="28"/>
          <w:lang w:val="ru-MO" w:eastAsia="ru-RU"/>
        </w:rPr>
        <w:t xml:space="preserve"> </w:t>
      </w:r>
      <w:r w:rsidRPr="001A063E">
        <w:rPr>
          <w:rFonts w:ascii="Times New Roman" w:hAnsi="Times New Roman"/>
          <w:sz w:val="28"/>
          <w:szCs w:val="28"/>
          <w:lang w:val="ru-MO" w:eastAsia="ru-RU"/>
        </w:rPr>
        <w:t>проверенных Государственной инспекцией в строительстве), в результате были установлены объемы невыполненных работ на сумму 36,1 тыс. леев</w:t>
      </w:r>
      <w:r w:rsidRPr="001A063E">
        <w:rPr>
          <w:rFonts w:ascii="Times New Roman" w:hAnsi="Times New Roman"/>
          <w:sz w:val="28"/>
          <w:szCs w:val="28"/>
          <w:lang w:val="ru-MO" w:eastAsia="ko-KR"/>
        </w:rPr>
        <w:t>.</w:t>
      </w:r>
    </w:p>
    <w:p w:rsidR="005225D3" w:rsidRPr="001A063E" w:rsidRDefault="005225D3" w:rsidP="005225D3">
      <w:pPr>
        <w:tabs>
          <w:tab w:val="left" w:pos="567"/>
        </w:tabs>
        <w:spacing w:after="120" w:line="240" w:lineRule="auto"/>
        <w:ind w:firstLine="567"/>
        <w:contextualSpacing/>
        <w:jc w:val="both"/>
        <w:rPr>
          <w:rFonts w:ascii="Times New Roman" w:hAnsi="Times New Roman"/>
          <w:bCs/>
          <w:i/>
          <w:sz w:val="12"/>
          <w:szCs w:val="12"/>
          <w:lang w:val="ru-MO"/>
        </w:rPr>
      </w:pPr>
    </w:p>
    <w:p w:rsidR="005225D3" w:rsidRPr="001A063E" w:rsidRDefault="005225D3" w:rsidP="005225D3">
      <w:pPr>
        <w:numPr>
          <w:ilvl w:val="0"/>
          <w:numId w:val="16"/>
        </w:numPr>
        <w:tabs>
          <w:tab w:val="left" w:pos="0"/>
        </w:tabs>
        <w:spacing w:after="0" w:line="240" w:lineRule="auto"/>
        <w:ind w:left="0" w:firstLine="426"/>
        <w:contextualSpacing/>
        <w:jc w:val="both"/>
        <w:rPr>
          <w:rFonts w:ascii="Times New Roman" w:hAnsi="Times New Roman"/>
          <w:bCs/>
          <w:i/>
          <w:sz w:val="28"/>
          <w:szCs w:val="28"/>
          <w:lang w:val="ru-MO"/>
        </w:rPr>
      </w:pPr>
      <w:r w:rsidRPr="001A063E">
        <w:rPr>
          <w:rFonts w:ascii="Times New Roman" w:hAnsi="Times New Roman"/>
          <w:i/>
          <w:sz w:val="28"/>
          <w:szCs w:val="28"/>
          <w:lang w:val="ru-MO" w:eastAsia="ko-KR"/>
        </w:rPr>
        <w:t xml:space="preserve">Некоторые ОМПУ, а также некоторые публичные учреждения не соблюдали требования по обеспечению качества в строительстве. </w:t>
      </w:r>
      <w:r w:rsidRPr="001A063E">
        <w:rPr>
          <w:rFonts w:ascii="Times New Roman" w:hAnsi="Times New Roman"/>
          <w:sz w:val="28"/>
          <w:szCs w:val="28"/>
          <w:lang w:val="ru-MO" w:eastAsia="ko-KR"/>
        </w:rPr>
        <w:t>Так, игнорируя положения ст.13 Закона №721-XIII от 02.02.1996</w:t>
      </w:r>
      <w:r w:rsidRPr="001A063E">
        <w:rPr>
          <w:rFonts w:ascii="Times New Roman" w:hAnsi="Times New Roman"/>
          <w:sz w:val="28"/>
          <w:szCs w:val="28"/>
          <w:vertAlign w:val="superscript"/>
          <w:lang w:val="ru-MO" w:eastAsia="ko-KR"/>
        </w:rPr>
        <w:footnoteReference w:id="59"/>
      </w:r>
      <w:r w:rsidRPr="001A063E">
        <w:rPr>
          <w:rFonts w:ascii="Times New Roman" w:hAnsi="Times New Roman"/>
          <w:sz w:val="28"/>
          <w:szCs w:val="28"/>
          <w:lang w:val="ru-MO" w:eastAsia="ko-KR"/>
        </w:rPr>
        <w:t>, которые предусматривают, что строительство, а также модернизация, модификация, переустройство, усиление и ремонт осуществляются только на основе проекта, разработанного физическими или юридическими лицами, лицензированными в этой области, и проверенного Государственной службой контроля и экспертизы проектов и строений, некоторые субъекты контрактовали работы капитальных вложений и капитального ремонта на общую сумму 1,7 млн. леев</w:t>
      </w:r>
      <w:r w:rsidRPr="001A063E">
        <w:rPr>
          <w:rFonts w:ascii="Times New Roman" w:hAnsi="Times New Roman"/>
          <w:sz w:val="28"/>
          <w:szCs w:val="28"/>
          <w:vertAlign w:val="superscript"/>
          <w:lang w:val="ru-MO"/>
        </w:rPr>
        <w:footnoteReference w:id="60"/>
      </w:r>
      <w:r w:rsidRPr="001A063E">
        <w:rPr>
          <w:rFonts w:ascii="Times New Roman" w:hAnsi="Times New Roman"/>
          <w:sz w:val="28"/>
          <w:szCs w:val="28"/>
          <w:lang w:val="ru-MO" w:eastAsia="ko-KR"/>
        </w:rPr>
        <w:t xml:space="preserve"> в отсутствие проектов, разработанных и проверенных в установленном порядке. Указанные недостатки могут привести к увеличению объема работ, а также ограничива</w:t>
      </w:r>
      <w:r>
        <w:rPr>
          <w:rFonts w:ascii="Times New Roman" w:hAnsi="Times New Roman"/>
          <w:sz w:val="28"/>
          <w:szCs w:val="28"/>
          <w:lang w:val="ru-MO" w:eastAsia="ko-KR"/>
        </w:rPr>
        <w:t>ю</w:t>
      </w:r>
      <w:r w:rsidRPr="001A063E">
        <w:rPr>
          <w:rFonts w:ascii="Times New Roman" w:hAnsi="Times New Roman"/>
          <w:sz w:val="28"/>
          <w:szCs w:val="28"/>
          <w:lang w:val="ru-MO" w:eastAsia="ko-KR"/>
        </w:rPr>
        <w:t>т контроль за освоением публичных средств на эти цели</w:t>
      </w:r>
      <w:r w:rsidRPr="001A063E">
        <w:rPr>
          <w:rFonts w:ascii="Times New Roman" w:hAnsi="Times New Roman"/>
          <w:sz w:val="28"/>
          <w:szCs w:val="28"/>
          <w:lang w:val="ru-MO"/>
        </w:rPr>
        <w:t>.</w:t>
      </w:r>
    </w:p>
    <w:p w:rsidR="005225D3" w:rsidRPr="001A063E" w:rsidRDefault="005225D3" w:rsidP="005225D3">
      <w:pPr>
        <w:spacing w:after="120" w:line="240" w:lineRule="auto"/>
        <w:ind w:firstLine="596"/>
        <w:jc w:val="both"/>
        <w:rPr>
          <w:rFonts w:ascii="Times New Roman" w:hAnsi="Times New Roman"/>
          <w:sz w:val="28"/>
          <w:szCs w:val="28"/>
          <w:lang w:val="ru-MO" w:eastAsia="ru-RU"/>
        </w:rPr>
      </w:pPr>
      <w:r w:rsidRPr="001A063E">
        <w:rPr>
          <w:rFonts w:ascii="Times New Roman" w:hAnsi="Times New Roman"/>
          <w:sz w:val="28"/>
          <w:szCs w:val="28"/>
          <w:lang w:val="ru-MO" w:eastAsia="ru-RU"/>
        </w:rPr>
        <w:t>Кроме того, некоторые недостатки по качеству были установлены в примэрии г. Бируинца, где были проведены работы по ремонту участка дороги в населенном пункте на общую сумму 0,2 млн. леев, который, на момент осмотра на месте, был непроходимым из-за некачественно выполненных работ</w:t>
      </w:r>
      <w:r w:rsidRPr="001A063E">
        <w:rPr>
          <w:rFonts w:ascii="Times New Roman" w:hAnsi="Times New Roman"/>
          <w:sz w:val="28"/>
          <w:szCs w:val="28"/>
          <w:lang w:val="ru-MO"/>
        </w:rPr>
        <w:t>.</w:t>
      </w:r>
    </w:p>
    <w:p w:rsidR="005225D3" w:rsidRPr="001A063E" w:rsidRDefault="005225D3" w:rsidP="005225D3">
      <w:pPr>
        <w:numPr>
          <w:ilvl w:val="0"/>
          <w:numId w:val="14"/>
        </w:numPr>
        <w:spacing w:after="120" w:line="240" w:lineRule="auto"/>
        <w:ind w:left="0" w:firstLine="426"/>
        <w:contextualSpacing/>
        <w:jc w:val="both"/>
        <w:rPr>
          <w:rFonts w:ascii="Times New Roman" w:eastAsia="Times New Roman" w:hAnsi="Times New Roman"/>
          <w:sz w:val="28"/>
          <w:szCs w:val="28"/>
          <w:lang w:val="ru-MO"/>
        </w:rPr>
      </w:pPr>
      <w:r w:rsidRPr="001A063E">
        <w:rPr>
          <w:rFonts w:ascii="Times New Roman" w:eastAsia="Times New Roman" w:hAnsi="Times New Roman"/>
          <w:i/>
          <w:iCs/>
          <w:sz w:val="28"/>
          <w:szCs w:val="28"/>
          <w:lang w:val="ru-MO"/>
        </w:rPr>
        <w:t xml:space="preserve">ОМПУ не обеспечили гарантии надлежащего выполнения работ. </w:t>
      </w:r>
      <w:r w:rsidRPr="001A063E">
        <w:rPr>
          <w:rFonts w:ascii="Times New Roman" w:eastAsia="Times New Roman" w:hAnsi="Times New Roman"/>
          <w:iCs/>
          <w:sz w:val="28"/>
          <w:szCs w:val="28"/>
          <w:lang w:val="ru-MO"/>
        </w:rPr>
        <w:t>Так, игнорируя положения ст.42 (8) Закона №96-XVI от 13.04.2007</w:t>
      </w:r>
      <w:r w:rsidRPr="001A063E">
        <w:rPr>
          <w:rFonts w:ascii="Times New Roman" w:eastAsia="Times New Roman" w:hAnsi="Times New Roman"/>
          <w:sz w:val="24"/>
          <w:szCs w:val="24"/>
          <w:vertAlign w:val="superscript"/>
          <w:lang w:val="ru-MO"/>
        </w:rPr>
        <w:footnoteReference w:id="61"/>
      </w:r>
      <w:r w:rsidRPr="001A063E">
        <w:rPr>
          <w:rFonts w:ascii="Times New Roman" w:eastAsia="Times New Roman" w:hAnsi="Times New Roman"/>
          <w:iCs/>
          <w:sz w:val="28"/>
          <w:szCs w:val="28"/>
          <w:lang w:val="ru-MO"/>
        </w:rPr>
        <w:t>, ОМПУ района при закупке работ в качестве закупающих органов в 8 случаях не потребовали от предпринимателей обеспечения выполнения работ в виде гарантии надлежащего исполнения договоров, по оценкам аудиторской группы на общую сумму 1,1 млн. леев</w:t>
      </w:r>
      <w:r w:rsidRPr="001A063E">
        <w:rPr>
          <w:rFonts w:ascii="Times New Roman" w:eastAsia="Times New Roman" w:hAnsi="Times New Roman"/>
          <w:sz w:val="24"/>
          <w:szCs w:val="24"/>
          <w:vertAlign w:val="superscript"/>
          <w:lang w:val="ru-MO"/>
        </w:rPr>
        <w:footnoteReference w:id="62"/>
      </w:r>
      <w:r w:rsidRPr="001A063E">
        <w:rPr>
          <w:rFonts w:ascii="Times New Roman" w:eastAsia="Times New Roman" w:hAnsi="Times New Roman"/>
          <w:iCs/>
          <w:sz w:val="28"/>
          <w:szCs w:val="28"/>
          <w:lang w:val="ru-MO"/>
        </w:rPr>
        <w:t xml:space="preserve">. Как следствие, отсутствие гарантий </w:t>
      </w:r>
      <w:r w:rsidRPr="001A063E">
        <w:rPr>
          <w:rFonts w:ascii="Times New Roman" w:eastAsia="Times New Roman" w:hAnsi="Times New Roman"/>
          <w:iCs/>
          <w:sz w:val="28"/>
          <w:szCs w:val="28"/>
          <w:lang w:val="ru-MO"/>
        </w:rPr>
        <w:lastRenderedPageBreak/>
        <w:t>надлежащего исполнения лишает закупающие органы определенных рычагов принуждения, в случае неисполнения условий договора или некачественного выполнения работ</w:t>
      </w:r>
      <w:r w:rsidRPr="001A063E">
        <w:rPr>
          <w:rFonts w:ascii="Times New Roman" w:eastAsia="Times New Roman" w:hAnsi="Times New Roman"/>
          <w:sz w:val="28"/>
          <w:szCs w:val="28"/>
          <w:lang w:val="ru-MO"/>
        </w:rPr>
        <w:t>.</w:t>
      </w:r>
    </w:p>
    <w:p w:rsidR="005225D3" w:rsidRPr="001A063E" w:rsidRDefault="005225D3" w:rsidP="005225D3">
      <w:pPr>
        <w:spacing w:after="120" w:line="240" w:lineRule="auto"/>
        <w:contextualSpacing/>
        <w:jc w:val="both"/>
        <w:rPr>
          <w:rFonts w:ascii="Times New Roman" w:eastAsia="Times New Roman" w:hAnsi="Times New Roman"/>
          <w:sz w:val="12"/>
          <w:szCs w:val="12"/>
          <w:lang w:val="ru-MO"/>
        </w:rPr>
      </w:pPr>
    </w:p>
    <w:p w:rsidR="005225D3" w:rsidRPr="001A063E" w:rsidRDefault="005225D3" w:rsidP="005225D3">
      <w:pPr>
        <w:numPr>
          <w:ilvl w:val="0"/>
          <w:numId w:val="14"/>
        </w:numPr>
        <w:spacing w:after="120" w:line="240" w:lineRule="auto"/>
        <w:ind w:left="0" w:firstLine="426"/>
        <w:contextualSpacing/>
        <w:jc w:val="both"/>
        <w:rPr>
          <w:rFonts w:ascii="Times New Roman" w:eastAsia="Times New Roman" w:hAnsi="Times New Roman"/>
          <w:bCs/>
          <w:iCs/>
          <w:sz w:val="28"/>
          <w:szCs w:val="28"/>
          <w:lang w:val="ru-MO"/>
        </w:rPr>
      </w:pPr>
      <w:r w:rsidRPr="001A063E">
        <w:rPr>
          <w:rFonts w:ascii="Times New Roman" w:eastAsia="MS Mincho" w:hAnsi="Times New Roman"/>
          <w:i/>
          <w:sz w:val="28"/>
          <w:szCs w:val="28"/>
          <w:lang w:val="ru-MO" w:eastAsia="ko-KR"/>
        </w:rPr>
        <w:t xml:space="preserve">Аудиторская миссия выявила недостатки, связанные с мониторингом договоров, которые обусловили принятие заказчиком исключения некоторых работ, предусмотренных договорами, а также включения других дополнительных работ, не предусмотренных договорами, что не соответствует требованиям законодательства. </w:t>
      </w:r>
      <w:r w:rsidRPr="001A063E">
        <w:rPr>
          <w:rFonts w:ascii="Times New Roman" w:eastAsia="MS Mincho" w:hAnsi="Times New Roman"/>
          <w:sz w:val="28"/>
          <w:szCs w:val="28"/>
          <w:lang w:val="ru-MO" w:eastAsia="ko-KR"/>
        </w:rPr>
        <w:t>Так, согласно ст.69 (3) Закона №96-XVI от 13.04.2007, запрещается изменение любого элемента заключенного договора или введение новых элементов, если такие действия могут изменить условия оферты, которые явились основанием для ее выбора и увеличить ее стоимость. Однако, игнорируя эти положения, ответственные лица в рамках одного субъекта одобрили/приняли изменения работ предусмотренных первоначальным договором на общую сумму 0,3 млн. леев</w:t>
      </w:r>
      <w:r w:rsidRPr="001A063E">
        <w:rPr>
          <w:rFonts w:ascii="Times New Roman" w:eastAsia="Times New Roman" w:hAnsi="Times New Roman"/>
          <w:bCs/>
          <w:iCs/>
          <w:sz w:val="24"/>
          <w:szCs w:val="24"/>
          <w:vertAlign w:val="superscript"/>
          <w:lang w:val="ru-MO"/>
        </w:rPr>
        <w:footnoteReference w:id="63"/>
      </w:r>
      <w:r w:rsidRPr="001A063E">
        <w:rPr>
          <w:rFonts w:ascii="Times New Roman" w:eastAsia="MS Mincho" w:hAnsi="Times New Roman"/>
          <w:sz w:val="28"/>
          <w:szCs w:val="28"/>
          <w:lang w:val="ru-MO" w:eastAsia="ko-KR"/>
        </w:rPr>
        <w:t>, без того чтобы эти изменения были рассмотрены в рамках рабочей группы по закупкам и отражены соответствующим образом АПУ, при этом не подтверждена проверка/экспертиза включенных работ в соответствии с ст.13 Закона №721-XIII от 02.02.1996</w:t>
      </w:r>
      <w:r w:rsidRPr="001A063E">
        <w:rPr>
          <w:rFonts w:ascii="Times New Roman" w:eastAsia="Times New Roman" w:hAnsi="Times New Roman"/>
          <w:iCs/>
          <w:sz w:val="28"/>
          <w:szCs w:val="28"/>
          <w:lang w:val="ru-MO"/>
        </w:rPr>
        <w:t>.</w:t>
      </w:r>
    </w:p>
    <w:p w:rsidR="005225D3" w:rsidRPr="001A063E" w:rsidRDefault="005225D3" w:rsidP="005225D3">
      <w:pPr>
        <w:spacing w:after="120" w:line="240" w:lineRule="auto"/>
        <w:contextualSpacing/>
        <w:jc w:val="both"/>
        <w:rPr>
          <w:rFonts w:ascii="Times New Roman" w:eastAsia="Times New Roman" w:hAnsi="Times New Roman"/>
          <w:bCs/>
          <w:iCs/>
          <w:sz w:val="12"/>
          <w:szCs w:val="12"/>
          <w:lang w:val="ru-MO"/>
        </w:rPr>
      </w:pPr>
    </w:p>
    <w:p w:rsidR="005225D3" w:rsidRPr="001A063E" w:rsidRDefault="005225D3" w:rsidP="005225D3">
      <w:pPr>
        <w:numPr>
          <w:ilvl w:val="0"/>
          <w:numId w:val="14"/>
        </w:numPr>
        <w:spacing w:after="0" w:line="240" w:lineRule="auto"/>
        <w:ind w:left="0" w:firstLine="426"/>
        <w:contextualSpacing/>
        <w:jc w:val="both"/>
        <w:rPr>
          <w:rFonts w:ascii="Times New Roman" w:eastAsia="MS Mincho" w:hAnsi="Times New Roman"/>
          <w:i/>
          <w:sz w:val="28"/>
          <w:szCs w:val="28"/>
          <w:lang w:val="ru-MO" w:eastAsia="ja-JP"/>
        </w:rPr>
      </w:pPr>
      <w:r w:rsidRPr="001A063E">
        <w:rPr>
          <w:rFonts w:ascii="Times New Roman" w:eastAsia="MS Mincho" w:hAnsi="Times New Roman"/>
          <w:i/>
          <w:sz w:val="28"/>
          <w:szCs w:val="28"/>
          <w:lang w:val="ru-MO" w:eastAsia="ja-JP"/>
        </w:rPr>
        <w:t xml:space="preserve">Накопленные аудиторские доказательства выявили тот факт, что не были соблюдены сроки выполнения контрактованных работ на общую сумму 2,0 млн. леев. </w:t>
      </w:r>
    </w:p>
    <w:p w:rsidR="005225D3" w:rsidRPr="001A063E" w:rsidRDefault="005225D3" w:rsidP="005225D3">
      <w:pPr>
        <w:spacing w:after="120" w:line="240" w:lineRule="auto"/>
        <w:ind w:firstLine="567"/>
        <w:jc w:val="both"/>
        <w:rPr>
          <w:rFonts w:ascii="Times New Roman" w:eastAsia="MS Mincho" w:hAnsi="Times New Roman"/>
          <w:sz w:val="28"/>
          <w:szCs w:val="28"/>
          <w:lang w:val="ru-MO" w:eastAsia="ja-JP"/>
        </w:rPr>
      </w:pPr>
      <w:r w:rsidRPr="001A063E">
        <w:rPr>
          <w:rFonts w:ascii="Times New Roman" w:eastAsia="MS Mincho" w:hAnsi="Times New Roman"/>
          <w:sz w:val="28"/>
          <w:szCs w:val="28"/>
          <w:lang w:val="ru-MO" w:eastAsia="ja-JP"/>
        </w:rPr>
        <w:t xml:space="preserve">Хотя согласно условиям договора срок </w:t>
      </w:r>
      <w:r>
        <w:rPr>
          <w:rFonts w:ascii="Times New Roman" w:eastAsia="MS Mincho" w:hAnsi="Times New Roman"/>
          <w:sz w:val="28"/>
          <w:szCs w:val="28"/>
          <w:lang w:val="ru-MO" w:eastAsia="ja-JP"/>
        </w:rPr>
        <w:t>вы</w:t>
      </w:r>
      <w:r w:rsidRPr="001A063E">
        <w:rPr>
          <w:rFonts w:ascii="Times New Roman" w:eastAsia="MS Mincho" w:hAnsi="Times New Roman"/>
          <w:sz w:val="28"/>
          <w:szCs w:val="28"/>
          <w:lang w:val="ru-MO" w:eastAsia="ja-JP"/>
        </w:rPr>
        <w:t xml:space="preserve">полнения работ по реконструкции системы водоснабжения ком. Кошкодень стоимостью 2,0 млн. леев был установлен в 2 месяца, соответствующие работы были выполнены в течение 2014-2015 годов, то есть с превышением срока на 2 года. До даты проведения аудиторской миссии указанный объект не был сдан в эксплуатацию.  </w:t>
      </w:r>
    </w:p>
    <w:p w:rsidR="005225D3" w:rsidRPr="001A063E" w:rsidRDefault="005225D3" w:rsidP="005225D3">
      <w:pPr>
        <w:numPr>
          <w:ilvl w:val="0"/>
          <w:numId w:val="14"/>
        </w:numPr>
        <w:spacing w:after="0" w:line="240" w:lineRule="auto"/>
        <w:ind w:left="0" w:firstLine="426"/>
        <w:contextualSpacing/>
        <w:jc w:val="both"/>
        <w:rPr>
          <w:rFonts w:ascii="Times New Roman" w:hAnsi="Times New Roman"/>
          <w:i/>
          <w:sz w:val="28"/>
          <w:szCs w:val="28"/>
          <w:lang w:val="ru-MO"/>
        </w:rPr>
      </w:pPr>
      <w:r w:rsidRPr="001A063E">
        <w:rPr>
          <w:rFonts w:ascii="Times New Roman" w:eastAsia="Times New Roman" w:hAnsi="Times New Roman"/>
          <w:i/>
          <w:sz w:val="28"/>
          <w:szCs w:val="28"/>
          <w:lang w:val="ru-MO" w:eastAsia="ru-RU"/>
        </w:rPr>
        <w:t>Неэффективный менеджмент со стороны РС и АП по внедрению и управлению Проекта „Развитие аграрного сектора путем создания трансграничных сетей в области сельского хозяйства”, финансируемого за счет гранта на общую сумму 2,4 млн. евро (около 45,0 млн. леев), обусловил осуществление нерегламентированных/несоответствующих расходов на общую сумму 1,8 млн.леев, невыполнение работ, указанных в протоколах, на сумму 0,4 млн. леев, а также невыполнение обязательств по контракту о гранте в сумме 282,3 тыс. евро (около 6,2 млн.леев), что генерирует риск возврата гранта бенефициаром в полном размере</w:t>
      </w:r>
      <w:r w:rsidRPr="001A063E">
        <w:rPr>
          <w:rFonts w:ascii="Times New Roman" w:hAnsi="Times New Roman"/>
          <w:i/>
          <w:sz w:val="28"/>
          <w:szCs w:val="28"/>
          <w:lang w:val="ru-MO"/>
        </w:rPr>
        <w:t>.</w:t>
      </w:r>
    </w:p>
    <w:p w:rsidR="005225D3" w:rsidRPr="001A063E" w:rsidRDefault="005225D3" w:rsidP="005225D3">
      <w:pPr>
        <w:spacing w:after="0" w:line="240" w:lineRule="auto"/>
        <w:ind w:firstLine="567"/>
        <w:jc w:val="both"/>
        <w:rPr>
          <w:rFonts w:ascii="Times New Roman" w:hAnsi="Times New Roman"/>
          <w:sz w:val="28"/>
          <w:szCs w:val="28"/>
          <w:lang w:val="ru-MO"/>
        </w:rPr>
      </w:pPr>
      <w:r w:rsidRPr="001A063E">
        <w:rPr>
          <w:rFonts w:ascii="Times New Roman" w:hAnsi="Times New Roman"/>
          <w:sz w:val="28"/>
          <w:szCs w:val="28"/>
          <w:lang w:val="ru-MO"/>
        </w:rPr>
        <w:t xml:space="preserve">В 2013 </w:t>
      </w:r>
      <w:r>
        <w:rPr>
          <w:rFonts w:ascii="Times New Roman" w:hAnsi="Times New Roman"/>
          <w:sz w:val="28"/>
          <w:szCs w:val="28"/>
          <w:lang w:val="ru-MO"/>
        </w:rPr>
        <w:t xml:space="preserve">году </w:t>
      </w:r>
      <w:r w:rsidRPr="001A063E">
        <w:rPr>
          <w:rFonts w:ascii="Times New Roman" w:hAnsi="Times New Roman"/>
          <w:sz w:val="28"/>
          <w:szCs w:val="28"/>
          <w:lang w:val="ru-MO"/>
        </w:rPr>
        <w:t xml:space="preserve">на реализацию Проекта „Развитие аграрного сектора путем создания трансграничных сетей в области сельского хозяйства” РС получил грант в сумме 1,6 млн. евро (около 30,0 млн. леев), вклад ЕС для проведения </w:t>
      </w:r>
      <w:r w:rsidRPr="001A063E">
        <w:rPr>
          <w:rFonts w:ascii="Times New Roman" w:hAnsi="Times New Roman"/>
          <w:sz w:val="28"/>
          <w:szCs w:val="28"/>
          <w:lang w:val="ru-MO"/>
        </w:rPr>
        <w:lastRenderedPageBreak/>
        <w:t>технико-экономического обоснования, а также для строительства Логистического агропромышленного парка в районе Сынджерей, собственный взнос РС должен был составлять 0,2 млн. евро (около 3,2 млн. леев)</w:t>
      </w:r>
      <w:r w:rsidRPr="001A063E">
        <w:rPr>
          <w:rFonts w:ascii="Times New Roman" w:eastAsia="MS Mincho" w:hAnsi="Times New Roman"/>
          <w:sz w:val="28"/>
          <w:szCs w:val="28"/>
          <w:lang w:val="ru-MO" w:eastAsia="ja-JP"/>
        </w:rPr>
        <w:t>.</w:t>
      </w:r>
    </w:p>
    <w:p w:rsidR="005225D3" w:rsidRPr="001A063E" w:rsidRDefault="005225D3" w:rsidP="005225D3">
      <w:pPr>
        <w:spacing w:after="0" w:line="240" w:lineRule="auto"/>
        <w:ind w:firstLine="567"/>
        <w:jc w:val="both"/>
        <w:rPr>
          <w:rFonts w:ascii="Times New Roman" w:hAnsi="Times New Roman"/>
          <w:sz w:val="28"/>
          <w:szCs w:val="28"/>
          <w:lang w:val="ru-MO"/>
        </w:rPr>
      </w:pPr>
      <w:r w:rsidRPr="00A77F3D">
        <w:rPr>
          <w:rFonts w:ascii="Times New Roman" w:hAnsi="Times New Roman"/>
          <w:sz w:val="28"/>
          <w:szCs w:val="28"/>
          <w:lang w:val="ru-MO"/>
        </w:rPr>
        <w:t>Для реализации да</w:t>
      </w:r>
      <w:r w:rsidRPr="001A063E">
        <w:rPr>
          <w:rFonts w:ascii="Times New Roman" w:hAnsi="Times New Roman"/>
          <w:sz w:val="28"/>
          <w:szCs w:val="28"/>
          <w:lang w:val="ru-MO"/>
        </w:rPr>
        <w:t xml:space="preserve">нного проекта, в результате процедуры государственных закупок были заключены два договора с одним экономическим агентом: №45 от 30.05.2014, на сумму 1,4 млн. евро (25,6 млн. леев) – для проектирования, технического обслуживания и </w:t>
      </w:r>
      <w:r>
        <w:rPr>
          <w:rFonts w:ascii="Times New Roman" w:hAnsi="Times New Roman"/>
          <w:sz w:val="28"/>
          <w:szCs w:val="28"/>
          <w:lang w:val="ru-MO"/>
        </w:rPr>
        <w:t>вы</w:t>
      </w:r>
      <w:r w:rsidRPr="001A063E">
        <w:rPr>
          <w:rFonts w:ascii="Times New Roman" w:hAnsi="Times New Roman"/>
          <w:sz w:val="28"/>
          <w:szCs w:val="28"/>
          <w:lang w:val="ru-MO"/>
        </w:rPr>
        <w:t>полнения объекта Логистическ</w:t>
      </w:r>
      <w:r>
        <w:rPr>
          <w:rFonts w:ascii="Times New Roman" w:hAnsi="Times New Roman"/>
          <w:sz w:val="28"/>
          <w:szCs w:val="28"/>
          <w:lang w:val="ru-MO"/>
        </w:rPr>
        <w:t>ого</w:t>
      </w:r>
      <w:r w:rsidRPr="001A063E">
        <w:rPr>
          <w:rFonts w:ascii="Times New Roman" w:hAnsi="Times New Roman"/>
          <w:sz w:val="28"/>
          <w:szCs w:val="28"/>
          <w:lang w:val="ru-MO"/>
        </w:rPr>
        <w:t xml:space="preserve"> агропромышленн</w:t>
      </w:r>
      <w:r>
        <w:rPr>
          <w:rFonts w:ascii="Times New Roman" w:hAnsi="Times New Roman"/>
          <w:sz w:val="28"/>
          <w:szCs w:val="28"/>
          <w:lang w:val="ru-MO"/>
        </w:rPr>
        <w:t>ого</w:t>
      </w:r>
      <w:r w:rsidRPr="001A063E">
        <w:rPr>
          <w:rFonts w:ascii="Times New Roman" w:hAnsi="Times New Roman"/>
          <w:sz w:val="28"/>
          <w:szCs w:val="28"/>
          <w:lang w:val="ru-MO"/>
        </w:rPr>
        <w:t xml:space="preserve"> парк</w:t>
      </w:r>
      <w:r>
        <w:rPr>
          <w:rFonts w:ascii="Times New Roman" w:hAnsi="Times New Roman"/>
          <w:sz w:val="28"/>
          <w:szCs w:val="28"/>
          <w:lang w:val="ru-MO"/>
        </w:rPr>
        <w:t>а</w:t>
      </w:r>
      <w:r w:rsidRPr="001A063E">
        <w:rPr>
          <w:rFonts w:ascii="Times New Roman" w:hAnsi="Times New Roman"/>
          <w:sz w:val="28"/>
          <w:szCs w:val="28"/>
          <w:lang w:val="ru-MO"/>
        </w:rPr>
        <w:t xml:space="preserve"> и №46 от 02.06.2014, на сумму 0,2 млн. евро (4,5 млн. леев) – для закупки деревянных контейнеров для хранения продукции. Следует отметить, что на основании договора №45 в районе Сынджерей (в 4 км от мун. Бэлць) был построен холодильник с упаковочным отделением и административный блок, за который АП оплатил за счет предоставленного гранта сумму в размере 22,2 млн. леев, а долг перед экономическим объектом составил 3,4 млн леев. По договору №46 работы были выполнены в полном объеме, за что АП оплатил денежные средства в сумме 1,8 млн. леев, долг перед экономическим агентом, в этом случае, составил 2,7 млн. леев</w:t>
      </w:r>
      <w:r w:rsidRPr="001A063E">
        <w:rPr>
          <w:rFonts w:ascii="Times New Roman" w:eastAsia="MS Mincho" w:hAnsi="Times New Roman"/>
          <w:sz w:val="28"/>
          <w:szCs w:val="28"/>
          <w:lang w:val="ru-MO" w:eastAsia="ja-JP"/>
        </w:rPr>
        <w:t>.</w:t>
      </w:r>
    </w:p>
    <w:p w:rsidR="005225D3" w:rsidRPr="001A063E" w:rsidRDefault="005225D3" w:rsidP="005225D3">
      <w:pPr>
        <w:spacing w:after="0" w:line="240" w:lineRule="auto"/>
        <w:ind w:firstLine="567"/>
        <w:jc w:val="both"/>
        <w:rPr>
          <w:rFonts w:ascii="Times New Roman" w:eastAsia="MS Mincho" w:hAnsi="Times New Roman"/>
          <w:sz w:val="28"/>
          <w:szCs w:val="28"/>
          <w:lang w:val="ru-MO" w:eastAsia="ja-JP"/>
        </w:rPr>
      </w:pPr>
      <w:r w:rsidRPr="001A063E">
        <w:rPr>
          <w:rFonts w:ascii="Times New Roman" w:eastAsia="MS Mincho" w:hAnsi="Times New Roman"/>
          <w:sz w:val="28"/>
          <w:szCs w:val="28"/>
          <w:lang w:val="ru-MO" w:eastAsia="ja-JP"/>
        </w:rPr>
        <w:t xml:space="preserve">В результате анализа сметной документации, а также выполненных работ, было установлено, что проект по строительству данного объекта (25,6 млн. леев) не прошел проверку и экспертизу в порядке, установленном согласно ст.13 Закона №721-XIII от 02.02.1996. Это нарушения обусловило некоторые возможно несоответствующие работы (выявлены проектной группой), которые были отвергнуты, поскольку не были включены в работы, финансируемые за счет гранта, </w:t>
      </w:r>
      <w:r>
        <w:rPr>
          <w:rFonts w:ascii="Times New Roman" w:eastAsia="MS Mincho" w:hAnsi="Times New Roman"/>
          <w:sz w:val="28"/>
          <w:szCs w:val="28"/>
          <w:lang w:val="ru-MO" w:eastAsia="ja-JP"/>
        </w:rPr>
        <w:t>вы</w:t>
      </w:r>
      <w:r w:rsidRPr="001A063E">
        <w:rPr>
          <w:rFonts w:ascii="Times New Roman" w:eastAsia="MS Mincho" w:hAnsi="Times New Roman"/>
          <w:sz w:val="28"/>
          <w:szCs w:val="28"/>
          <w:lang w:val="ru-MO" w:eastAsia="ja-JP"/>
        </w:rPr>
        <w:t>полненные предпринимателем на сумму 1,2 млн. леев, и которые впоследствии, согласно договору, могут быть отнесены на счет РС. Более того, ответственные лица в рамках проекта, проигнорировав требования информации №05-14/1489 от 15.07.2014</w:t>
      </w:r>
      <w:r w:rsidRPr="001A063E">
        <w:rPr>
          <w:rFonts w:ascii="Times New Roman" w:eastAsia="Times New Roman" w:hAnsi="Times New Roman"/>
          <w:bCs/>
          <w:sz w:val="28"/>
          <w:szCs w:val="28"/>
          <w:vertAlign w:val="superscript"/>
          <w:lang w:val="ru-MO"/>
        </w:rPr>
        <w:footnoteReference w:id="64"/>
      </w:r>
      <w:r w:rsidRPr="001A063E">
        <w:rPr>
          <w:rFonts w:ascii="Times New Roman" w:eastAsia="MS Mincho" w:hAnsi="Times New Roman"/>
          <w:sz w:val="28"/>
          <w:szCs w:val="28"/>
          <w:lang w:val="ru-MO" w:eastAsia="ja-JP"/>
        </w:rPr>
        <w:t xml:space="preserve">, которыми установлены квоты расходов на составление сметной оценочной стоимости объектов строительства, приняли и оплатили экономическому агенту стоимость работ, не предусмотренных нормативным актом, тем самым были допущены нерегламентированные расходы на общую сумму 562,8 тыс. леев, в том числе 302,4 тыс. леев – расходы на командировки, 66,5 тыс. леев – </w:t>
      </w:r>
      <w:r>
        <w:rPr>
          <w:rFonts w:ascii="Times New Roman" w:eastAsia="MS Mincho" w:hAnsi="Times New Roman"/>
          <w:sz w:val="28"/>
          <w:szCs w:val="28"/>
          <w:lang w:val="ru-MO" w:eastAsia="ja-JP"/>
        </w:rPr>
        <w:t>з</w:t>
      </w:r>
      <w:r w:rsidRPr="001A063E">
        <w:rPr>
          <w:rFonts w:ascii="Times New Roman" w:eastAsia="MS Mincho" w:hAnsi="Times New Roman"/>
          <w:sz w:val="28"/>
          <w:szCs w:val="28"/>
          <w:lang w:val="ru-MO" w:eastAsia="ja-JP"/>
        </w:rPr>
        <w:t>а аренду здания для размещения работников, и 193,9 тыс. леев – услуги крана. Также, аудиторские доказательства, собранные с выездом на место, свидетельствуют о наличии невыполненных работ, но оплаченных экономическому агенту в общей сумме 361,6 тыс. леев.</w:t>
      </w:r>
    </w:p>
    <w:p w:rsidR="005225D3" w:rsidRPr="001A063E" w:rsidRDefault="005225D3" w:rsidP="005225D3">
      <w:pPr>
        <w:spacing w:after="0" w:line="240" w:lineRule="auto"/>
        <w:ind w:firstLine="567"/>
        <w:jc w:val="both"/>
        <w:rPr>
          <w:rFonts w:ascii="Times New Roman" w:eastAsia="MS Mincho" w:hAnsi="Times New Roman"/>
          <w:sz w:val="28"/>
          <w:szCs w:val="28"/>
          <w:lang w:val="ru-MO" w:eastAsia="ja-JP"/>
        </w:rPr>
      </w:pPr>
      <w:r w:rsidRPr="001A063E">
        <w:rPr>
          <w:rFonts w:ascii="Times New Roman" w:eastAsia="MS Mincho" w:hAnsi="Times New Roman"/>
          <w:sz w:val="28"/>
          <w:szCs w:val="28"/>
          <w:lang w:val="ru-MO" w:eastAsia="ja-JP"/>
        </w:rPr>
        <w:t>Аудиторская миссия отмечает, что несмотря на наличие свободного остатка (районный бюджет по состоянию на 01.01.2015), сформированного в результате исполнения бюджета</w:t>
      </w:r>
      <w:r>
        <w:rPr>
          <w:rFonts w:ascii="Times New Roman" w:eastAsia="MS Mincho" w:hAnsi="Times New Roman"/>
          <w:sz w:val="28"/>
          <w:szCs w:val="28"/>
          <w:lang w:val="ru-MO" w:eastAsia="ja-JP"/>
        </w:rPr>
        <w:t>,</w:t>
      </w:r>
      <w:r w:rsidRPr="001A063E">
        <w:rPr>
          <w:rFonts w:ascii="Times New Roman" w:eastAsia="MS Mincho" w:hAnsi="Times New Roman"/>
          <w:sz w:val="28"/>
          <w:szCs w:val="28"/>
          <w:lang w:val="ru-MO" w:eastAsia="ja-JP"/>
        </w:rPr>
        <w:t xml:space="preserve"> в сумме 11,2 млн. леев, в период 2014-2016 годов РС не выполнил принятые на себя обязательства по договору о гранте, выделив для софинансирования проекта финансовые средства в сумме 55,0 тыс. евро (1,1 млн. леев), на 121,2 тыс. евро меньше по сравнению с взятыми </w:t>
      </w:r>
      <w:r w:rsidRPr="001A063E">
        <w:rPr>
          <w:rFonts w:ascii="Times New Roman" w:eastAsia="MS Mincho" w:hAnsi="Times New Roman"/>
          <w:sz w:val="28"/>
          <w:szCs w:val="28"/>
          <w:lang w:val="ru-MO" w:eastAsia="ja-JP"/>
        </w:rPr>
        <w:lastRenderedPageBreak/>
        <w:t>на себя обязательствами. Кроме того, не были соблюдены работы, запланированные на 2016 год, в частности: строительство наружных электрических сетей; выполнение инженерных сооружений и наружных сетей; строительство дороги, водоочистной станции, а также артезианского колодца и монтаж водонапорной башни. Более того, РС не выполнил также обязательства по договору о гранте в части вложения III транша в сумме 161,1 тыс. евро, данная сумма должна быть возвращена после завершения проекта.</w:t>
      </w:r>
    </w:p>
    <w:p w:rsidR="005225D3" w:rsidRPr="001A063E" w:rsidRDefault="005225D3" w:rsidP="005225D3">
      <w:pPr>
        <w:spacing w:after="0" w:line="240" w:lineRule="auto"/>
        <w:ind w:firstLine="567"/>
        <w:jc w:val="both"/>
        <w:rPr>
          <w:rFonts w:ascii="Times New Roman" w:eastAsia="Times New Roman" w:hAnsi="Times New Roman"/>
          <w:bCs/>
          <w:sz w:val="28"/>
          <w:szCs w:val="28"/>
          <w:lang w:val="ru-MO"/>
        </w:rPr>
      </w:pPr>
      <w:r w:rsidRPr="001A063E">
        <w:rPr>
          <w:rFonts w:ascii="Times New Roman" w:eastAsia="Times New Roman" w:hAnsi="Times New Roman"/>
          <w:bCs/>
          <w:sz w:val="28"/>
          <w:szCs w:val="28"/>
          <w:lang w:val="ru-MO"/>
        </w:rPr>
        <w:t>Следует отметить, что для строительства инженерной инфраструктуры, инженерных сооружений, которые не были предусмотрены для финансирования из средств гранта, РС должен выделять финансовые ресурсы на общую сумму 13,7 млн. леев. Таким образом, для полного завершения проекта РС должен выделить финансовые средства</w:t>
      </w:r>
      <w:r>
        <w:rPr>
          <w:rFonts w:ascii="Times New Roman" w:eastAsia="Times New Roman" w:hAnsi="Times New Roman"/>
          <w:bCs/>
          <w:sz w:val="28"/>
          <w:szCs w:val="28"/>
          <w:lang w:val="ru-MO"/>
        </w:rPr>
        <w:t>,</w:t>
      </w:r>
      <w:r w:rsidRPr="001A063E">
        <w:rPr>
          <w:rFonts w:ascii="Times New Roman" w:eastAsia="Times New Roman" w:hAnsi="Times New Roman"/>
          <w:bCs/>
          <w:sz w:val="28"/>
          <w:szCs w:val="28"/>
          <w:lang w:val="ru-MO"/>
        </w:rPr>
        <w:t xml:space="preserve"> оцененные на общую сумму 20,0 млн. леев (13,7 млн. леев – стро</w:t>
      </w:r>
      <w:r>
        <w:rPr>
          <w:rFonts w:ascii="Times New Roman" w:eastAsia="Times New Roman" w:hAnsi="Times New Roman"/>
          <w:bCs/>
          <w:sz w:val="28"/>
          <w:szCs w:val="28"/>
          <w:lang w:val="ru-MO"/>
        </w:rPr>
        <w:t>ительство инженерных сооружений</w:t>
      </w:r>
      <w:r w:rsidRPr="001A063E">
        <w:rPr>
          <w:rFonts w:ascii="Times New Roman" w:eastAsia="Times New Roman" w:hAnsi="Times New Roman"/>
          <w:bCs/>
          <w:sz w:val="28"/>
          <w:szCs w:val="28"/>
          <w:lang w:val="ru-MO"/>
        </w:rPr>
        <w:t xml:space="preserve"> и 282,3 тыс. евро (около 6,2 млн. леев) – III транш и собственное софинансирование), которые до настоящего времени не были установлены</w:t>
      </w:r>
      <w:r w:rsidRPr="001A063E">
        <w:rPr>
          <w:rFonts w:ascii="Times New Roman" w:eastAsia="MS Mincho" w:hAnsi="Times New Roman"/>
          <w:sz w:val="28"/>
          <w:szCs w:val="28"/>
          <w:lang w:val="ru-MO" w:eastAsia="ja-JP"/>
        </w:rPr>
        <w:t>.</w:t>
      </w:r>
    </w:p>
    <w:p w:rsidR="005225D3" w:rsidRPr="001A063E" w:rsidRDefault="005225D3" w:rsidP="005225D3">
      <w:pPr>
        <w:spacing w:after="120" w:line="240" w:lineRule="auto"/>
        <w:ind w:firstLine="567"/>
        <w:jc w:val="both"/>
        <w:rPr>
          <w:rFonts w:ascii="Times New Roman" w:eastAsia="MS Mincho" w:hAnsi="Times New Roman"/>
          <w:sz w:val="28"/>
          <w:szCs w:val="28"/>
          <w:lang w:val="ru-MO" w:eastAsia="ja-JP"/>
        </w:rPr>
      </w:pPr>
      <w:r w:rsidRPr="001A063E">
        <w:rPr>
          <w:rFonts w:ascii="Times New Roman" w:eastAsia="MS Mincho" w:hAnsi="Times New Roman"/>
          <w:sz w:val="28"/>
          <w:szCs w:val="28"/>
          <w:lang w:val="ru-MO" w:eastAsia="ja-JP"/>
        </w:rPr>
        <w:t>В контексте вышеизложенного отмечается, что согласно принятых РС на себя обязательств, согласно дополнительному соглашению №2</w:t>
      </w:r>
      <w:r>
        <w:rPr>
          <w:rFonts w:ascii="Times New Roman" w:eastAsia="MS Mincho" w:hAnsi="Times New Roman"/>
          <w:sz w:val="28"/>
          <w:szCs w:val="28"/>
          <w:lang w:val="ru-MO" w:eastAsia="ja-JP"/>
        </w:rPr>
        <w:t>,</w:t>
      </w:r>
      <w:r w:rsidRPr="001A063E">
        <w:rPr>
          <w:rFonts w:ascii="Times New Roman" w:eastAsia="MS Mincho" w:hAnsi="Times New Roman"/>
          <w:sz w:val="28"/>
          <w:szCs w:val="28"/>
          <w:lang w:val="ru-MO" w:eastAsia="ja-JP"/>
        </w:rPr>
        <w:t xml:space="preserve"> весь цикл работ должен быть завершен к концу 2016 года. Невыполнение бенефициаром обязательств, предусмотренных договором о гранте, может обусловить возврат донору гранта полной суммы проекта.</w:t>
      </w:r>
    </w:p>
    <w:p w:rsidR="005225D3" w:rsidRPr="001A063E" w:rsidRDefault="005225D3" w:rsidP="005225D3">
      <w:pPr>
        <w:numPr>
          <w:ilvl w:val="0"/>
          <w:numId w:val="17"/>
        </w:numPr>
        <w:tabs>
          <w:tab w:val="left" w:pos="0"/>
        </w:tabs>
        <w:spacing w:after="0" w:line="240" w:lineRule="auto"/>
        <w:ind w:left="0" w:firstLine="426"/>
        <w:contextualSpacing/>
        <w:jc w:val="both"/>
        <w:rPr>
          <w:rFonts w:ascii="Times New Roman" w:hAnsi="Times New Roman"/>
          <w:sz w:val="28"/>
          <w:szCs w:val="28"/>
          <w:lang w:val="ru-MO"/>
        </w:rPr>
      </w:pPr>
      <w:r w:rsidRPr="001A063E">
        <w:rPr>
          <w:rFonts w:ascii="Times New Roman" w:eastAsia="Times New Roman" w:hAnsi="Times New Roman"/>
          <w:b/>
          <w:bCs/>
          <w:i/>
          <w:iCs/>
          <w:sz w:val="28"/>
          <w:szCs w:val="28"/>
          <w:lang w:val="ru-MO"/>
        </w:rPr>
        <w:t>Публичные закупки товаров, работ и услуг в рамках отдельных субъектов не всегда соответствовали требованиям закона  .</w:t>
      </w:r>
    </w:p>
    <w:p w:rsidR="005225D3" w:rsidRPr="001A063E" w:rsidRDefault="005225D3" w:rsidP="005225D3">
      <w:pPr>
        <w:spacing w:after="120" w:line="240" w:lineRule="auto"/>
        <w:ind w:firstLine="720"/>
        <w:jc w:val="both"/>
        <w:rPr>
          <w:rFonts w:ascii="Times New Roman" w:eastAsia="Times New Roman" w:hAnsi="Times New Roman"/>
          <w:sz w:val="28"/>
          <w:szCs w:val="28"/>
          <w:lang w:val="ru-MO"/>
        </w:rPr>
      </w:pPr>
      <w:r w:rsidRPr="001A063E">
        <w:rPr>
          <w:rFonts w:ascii="Times New Roman" w:eastAsia="Times New Roman" w:hAnsi="Times New Roman"/>
          <w:sz w:val="28"/>
          <w:szCs w:val="28"/>
          <w:lang w:val="ru-MO"/>
        </w:rPr>
        <w:t>В соответствии с положениями Закона №96-XVI от 13.04.2007, закупающие органы обязаны обеспечить законность и эффективность государственных закупок. В этом контексте аудиторская миссия установила, что в период проведения аудита некоторые субъекты, в качестве закупающих органов, допустили нарушения и недостатки при закупке товаров и услуг, которые отрицательно повлияли на надлежащее управление местными публичными средствами. Так,</w:t>
      </w:r>
    </w:p>
    <w:p w:rsidR="005225D3" w:rsidRPr="001A063E" w:rsidRDefault="005225D3" w:rsidP="005225D3">
      <w:pPr>
        <w:numPr>
          <w:ilvl w:val="0"/>
          <w:numId w:val="15"/>
        </w:numPr>
        <w:spacing w:after="0" w:line="240" w:lineRule="auto"/>
        <w:ind w:left="0" w:firstLine="426"/>
        <w:contextualSpacing/>
        <w:jc w:val="both"/>
        <w:rPr>
          <w:rFonts w:ascii="Times New Roman" w:eastAsia="Times New Roman" w:hAnsi="Times New Roman"/>
          <w:i/>
          <w:sz w:val="28"/>
          <w:szCs w:val="28"/>
          <w:lang w:val="ru-MO"/>
        </w:rPr>
      </w:pPr>
      <w:r w:rsidRPr="001A063E">
        <w:rPr>
          <w:rFonts w:ascii="Times New Roman" w:hAnsi="Times New Roman"/>
          <w:i/>
          <w:sz w:val="28"/>
          <w:szCs w:val="28"/>
          <w:lang w:val="ru-MO"/>
        </w:rPr>
        <w:t>АП не удалось удерживать используемые расходы в утвержденных максимальных лимитах</w:t>
      </w:r>
      <w:r w:rsidRPr="001A063E">
        <w:rPr>
          <w:rFonts w:ascii="Times New Roman" w:eastAsia="Times New Roman" w:hAnsi="Times New Roman"/>
          <w:bCs/>
          <w:i/>
          <w:iCs/>
          <w:sz w:val="28"/>
          <w:szCs w:val="28"/>
          <w:lang w:val="ru-MO"/>
        </w:rPr>
        <w:t>.</w:t>
      </w:r>
    </w:p>
    <w:p w:rsidR="005225D3" w:rsidRPr="001A063E" w:rsidRDefault="005225D3" w:rsidP="005225D3">
      <w:pPr>
        <w:spacing w:after="0" w:line="240" w:lineRule="auto"/>
        <w:ind w:firstLine="720"/>
        <w:jc w:val="both"/>
        <w:rPr>
          <w:rFonts w:ascii="Times New Roman" w:eastAsia="Times New Roman" w:hAnsi="Times New Roman"/>
          <w:sz w:val="28"/>
          <w:szCs w:val="28"/>
          <w:lang w:val="ru-MO"/>
        </w:rPr>
      </w:pPr>
      <w:r w:rsidRPr="001A063E">
        <w:rPr>
          <w:rFonts w:ascii="Times New Roman" w:eastAsia="Times New Roman" w:hAnsi="Times New Roman"/>
          <w:sz w:val="28"/>
          <w:szCs w:val="28"/>
          <w:lang w:val="ru-MO"/>
        </w:rPr>
        <w:t>Игнорируя требования законодательства</w:t>
      </w:r>
      <w:r w:rsidRPr="001A063E">
        <w:rPr>
          <w:rStyle w:val="Referinnotdesubsol"/>
          <w:rFonts w:ascii="Times New Roman" w:eastAsia="Times New Roman" w:hAnsi="Times New Roman"/>
          <w:sz w:val="28"/>
          <w:szCs w:val="28"/>
          <w:lang w:val="ru-MO"/>
        </w:rPr>
        <w:footnoteReference w:id="65"/>
      </w:r>
      <w:r w:rsidRPr="001A063E">
        <w:rPr>
          <w:rFonts w:ascii="Times New Roman" w:eastAsia="Times New Roman" w:hAnsi="Times New Roman"/>
          <w:sz w:val="28"/>
          <w:szCs w:val="28"/>
          <w:lang w:val="ru-MO"/>
        </w:rPr>
        <w:t xml:space="preserve">, которые предусматривают, что </w:t>
      </w:r>
      <w:r w:rsidRPr="001A063E">
        <w:rPr>
          <w:rFonts w:ascii="Times New Roman" w:eastAsia="Times New Roman" w:hAnsi="Times New Roman"/>
          <w:sz w:val="28"/>
          <w:szCs w:val="28"/>
          <w:lang w:val="ru-MO" w:eastAsia="ru-RU"/>
        </w:rPr>
        <w:t>расходы, утвержденные (уточненные в течение бюджетного года) в бюджетах АТЕ, являются максимальными величинами, которые не могут быть превышены</w:t>
      </w:r>
      <w:r w:rsidRPr="001A063E">
        <w:rPr>
          <w:rFonts w:ascii="Times New Roman" w:eastAsia="Times New Roman" w:hAnsi="Times New Roman"/>
          <w:sz w:val="28"/>
          <w:szCs w:val="28"/>
          <w:lang w:val="ru-MO"/>
        </w:rPr>
        <w:t xml:space="preserve">, а </w:t>
      </w:r>
      <w:r w:rsidRPr="001A063E">
        <w:rPr>
          <w:rFonts w:ascii="Times New Roman" w:eastAsia="Times New Roman" w:hAnsi="Times New Roman"/>
          <w:sz w:val="28"/>
          <w:szCs w:val="28"/>
          <w:lang w:val="ru-MO" w:eastAsia="ru-RU"/>
        </w:rPr>
        <w:t>договоры на работы, услуги, товарно-материальные ценности и осуществление расходов заключаются исполнителями (распорядителями) бюджетов только с соблюдением требований законодательства и в пределах утвержденных (уточненных) лимитов</w:t>
      </w:r>
      <w:r w:rsidRPr="001A063E">
        <w:rPr>
          <w:rFonts w:ascii="Times New Roman" w:eastAsia="Times New Roman" w:hAnsi="Times New Roman"/>
          <w:sz w:val="28"/>
          <w:szCs w:val="28"/>
          <w:lang w:val="ru-MO"/>
        </w:rPr>
        <w:t>, в 2015 году АП заключил договор на приобретение транспортного средства для сбора бытовых отходов и машины для очистки улиц на общую сумму 2,9 млн. леев, а также и некоторых контейнеров для отходов на общую сумму 0,4 млн. леев. Хотя догов</w:t>
      </w:r>
      <w:r>
        <w:rPr>
          <w:rFonts w:ascii="Times New Roman" w:eastAsia="Times New Roman" w:hAnsi="Times New Roman"/>
          <w:sz w:val="28"/>
          <w:szCs w:val="28"/>
          <w:lang w:val="ru-MO"/>
        </w:rPr>
        <w:t>о</w:t>
      </w:r>
      <w:r w:rsidRPr="001A063E">
        <w:rPr>
          <w:rFonts w:ascii="Times New Roman" w:eastAsia="Times New Roman" w:hAnsi="Times New Roman"/>
          <w:sz w:val="28"/>
          <w:szCs w:val="28"/>
          <w:lang w:val="ru-MO"/>
        </w:rPr>
        <w:t>р</w:t>
      </w:r>
      <w:r>
        <w:rPr>
          <w:rFonts w:ascii="Times New Roman" w:eastAsia="Times New Roman" w:hAnsi="Times New Roman"/>
          <w:sz w:val="28"/>
          <w:szCs w:val="28"/>
          <w:lang w:val="ru-MO"/>
        </w:rPr>
        <w:t>а</w:t>
      </w:r>
      <w:r w:rsidRPr="001A063E">
        <w:rPr>
          <w:rFonts w:ascii="Times New Roman" w:eastAsia="Times New Roman" w:hAnsi="Times New Roman"/>
          <w:sz w:val="28"/>
          <w:szCs w:val="28"/>
          <w:lang w:val="ru-MO"/>
        </w:rPr>
        <w:t xml:space="preserve"> о государственных закупках на приобретение </w:t>
      </w:r>
      <w:r w:rsidRPr="001A063E">
        <w:rPr>
          <w:rFonts w:ascii="Times New Roman" w:eastAsia="Times New Roman" w:hAnsi="Times New Roman"/>
          <w:sz w:val="28"/>
          <w:szCs w:val="28"/>
          <w:lang w:val="ru-MO"/>
        </w:rPr>
        <w:lastRenderedPageBreak/>
        <w:t>такого рода имущества не были зарегистрированы в 2015 году в Казначейств</w:t>
      </w:r>
      <w:r>
        <w:rPr>
          <w:rFonts w:ascii="Times New Roman" w:eastAsia="Times New Roman" w:hAnsi="Times New Roman"/>
          <w:sz w:val="28"/>
          <w:szCs w:val="28"/>
          <w:lang w:val="ru-MO"/>
        </w:rPr>
        <w:t>е</w:t>
      </w:r>
      <w:r w:rsidRPr="001A063E">
        <w:rPr>
          <w:rFonts w:ascii="Times New Roman" w:eastAsia="Times New Roman" w:hAnsi="Times New Roman"/>
          <w:sz w:val="28"/>
          <w:szCs w:val="28"/>
          <w:lang w:val="ru-MO"/>
        </w:rPr>
        <w:t xml:space="preserve">, экономический агент поставил и бенефициар принял товар по акту приема-передачи, а на конец отчетного года была зарегистрирована кредиторская задолженность. Следует отметить, что до начала аудита материальные ценности не были оплачены и не использовались бенефициаром, они хранятся на складе муниципального предприятия, а АП направил письмо о возврате имущества экономическому агенту;  </w:t>
      </w:r>
    </w:p>
    <w:p w:rsidR="005225D3" w:rsidRPr="001A063E" w:rsidRDefault="005225D3" w:rsidP="005225D3">
      <w:pPr>
        <w:numPr>
          <w:ilvl w:val="0"/>
          <w:numId w:val="18"/>
        </w:numPr>
        <w:spacing w:after="120" w:line="240" w:lineRule="auto"/>
        <w:ind w:left="0" w:firstLine="426"/>
        <w:contextualSpacing/>
        <w:jc w:val="both"/>
        <w:rPr>
          <w:rFonts w:ascii="Times New Roman" w:eastAsia="Times New Roman" w:hAnsi="Times New Roman"/>
          <w:sz w:val="28"/>
          <w:szCs w:val="28"/>
          <w:lang w:val="ru-MO"/>
        </w:rPr>
      </w:pPr>
      <w:r w:rsidRPr="001A063E">
        <w:rPr>
          <w:rFonts w:ascii="Times New Roman" w:hAnsi="Times New Roman"/>
          <w:sz w:val="28"/>
          <w:szCs w:val="28"/>
          <w:lang w:val="ru-MO"/>
        </w:rPr>
        <w:t>в нарушение требований п.16 Положения, утвержденного ПП №148 от 14.02.2008</w:t>
      </w:r>
      <w:r w:rsidRPr="001A063E">
        <w:rPr>
          <w:rFonts w:ascii="Times New Roman" w:hAnsi="Times New Roman"/>
          <w:sz w:val="28"/>
          <w:szCs w:val="28"/>
          <w:vertAlign w:val="superscript"/>
          <w:lang w:val="ru-MO"/>
        </w:rPr>
        <w:footnoteReference w:id="66"/>
      </w:r>
      <w:r w:rsidRPr="001A063E">
        <w:rPr>
          <w:rFonts w:ascii="Times New Roman" w:hAnsi="Times New Roman"/>
          <w:sz w:val="28"/>
          <w:szCs w:val="28"/>
          <w:lang w:val="ru-MO"/>
        </w:rPr>
        <w:t>, в течение 2015 года рабочая группа примэрии г.Сынджерей заключила несколько договоров государственных закупок небольшой стоимости на тот же тип груза, не соблюдая принципы эффективности государственных закупок;</w:t>
      </w:r>
    </w:p>
    <w:p w:rsidR="005225D3" w:rsidRPr="001A063E" w:rsidRDefault="005225D3" w:rsidP="005225D3">
      <w:pPr>
        <w:numPr>
          <w:ilvl w:val="0"/>
          <w:numId w:val="18"/>
        </w:numPr>
        <w:spacing w:after="0" w:line="240" w:lineRule="auto"/>
        <w:ind w:left="0" w:firstLine="426"/>
        <w:contextualSpacing/>
        <w:jc w:val="both"/>
        <w:rPr>
          <w:rFonts w:ascii="Times New Roman" w:eastAsia="Times New Roman" w:hAnsi="Times New Roman"/>
          <w:sz w:val="28"/>
          <w:szCs w:val="28"/>
          <w:lang w:val="ru-MO"/>
        </w:rPr>
      </w:pPr>
      <w:r w:rsidRPr="001A063E">
        <w:rPr>
          <w:rFonts w:ascii="Times New Roman" w:hAnsi="Times New Roman"/>
          <w:sz w:val="28"/>
          <w:szCs w:val="28"/>
          <w:lang w:val="ru-MO"/>
        </w:rPr>
        <w:t>рабочие группы в рамках некоторых субъектов</w:t>
      </w:r>
      <w:r w:rsidRPr="001A063E">
        <w:rPr>
          <w:rFonts w:ascii="Times New Roman" w:hAnsi="Times New Roman"/>
          <w:sz w:val="28"/>
          <w:szCs w:val="28"/>
          <w:vertAlign w:val="superscript"/>
          <w:lang w:val="ru-MO"/>
        </w:rPr>
        <w:footnoteReference w:id="67"/>
      </w:r>
      <w:r w:rsidRPr="001A063E">
        <w:rPr>
          <w:rFonts w:ascii="Times New Roman" w:hAnsi="Times New Roman"/>
          <w:sz w:val="28"/>
          <w:szCs w:val="28"/>
          <w:lang w:val="ru-MO"/>
        </w:rPr>
        <w:t xml:space="preserve"> не обеспечили принцип прозрачности государственных закупок и добросовестной конкуренции, поскольку в 2015 году не зарегистрировали приглашения на участие в конкурсах путем запроса ценовых оферт, как это предусмотрено п.10 Положения, утвержденного ПП №245</w:t>
      </w:r>
      <w:r w:rsidRPr="001A063E">
        <w:rPr>
          <w:rFonts w:ascii="Times New Roman" w:hAnsi="Times New Roman"/>
          <w:sz w:val="28"/>
          <w:szCs w:val="28"/>
          <w:vertAlign w:val="superscript"/>
          <w:lang w:val="ru-MO"/>
        </w:rPr>
        <w:footnoteReference w:id="68"/>
      </w:r>
      <w:r w:rsidRPr="001A063E">
        <w:rPr>
          <w:rFonts w:ascii="Times New Roman" w:hAnsi="Times New Roman"/>
          <w:sz w:val="28"/>
          <w:szCs w:val="28"/>
          <w:lang w:val="ru-MO"/>
        </w:rPr>
        <w:t>, а также не зарегистрировали оферты, поданные экономическими агентами, участвовавшими в конкурсах, что противоречит требованиям п.29 указанного Положения. Вместе с тем, в нарушение п.15 Положения, утвержденного ПП №148 от 22.02.2008</w:t>
      </w:r>
      <w:r w:rsidRPr="001A063E">
        <w:rPr>
          <w:rFonts w:ascii="Times New Roman" w:hAnsi="Times New Roman"/>
          <w:sz w:val="28"/>
          <w:szCs w:val="28"/>
          <w:vertAlign w:val="superscript"/>
          <w:lang w:val="ru-MO"/>
        </w:rPr>
        <w:footnoteReference w:id="69"/>
      </w:r>
      <w:r w:rsidRPr="001A063E">
        <w:rPr>
          <w:rFonts w:ascii="Times New Roman" w:hAnsi="Times New Roman"/>
          <w:sz w:val="28"/>
          <w:szCs w:val="28"/>
          <w:lang w:val="ru-MO"/>
        </w:rPr>
        <w:t>, у некоторых закупающих органов</w:t>
      </w:r>
      <w:r w:rsidRPr="001A063E">
        <w:rPr>
          <w:rFonts w:ascii="Times New Roman" w:hAnsi="Times New Roman"/>
          <w:sz w:val="28"/>
          <w:szCs w:val="28"/>
          <w:vertAlign w:val="superscript"/>
          <w:lang w:val="ru-MO"/>
        </w:rPr>
        <w:footnoteReference w:id="70"/>
      </w:r>
      <w:r w:rsidRPr="001A063E">
        <w:rPr>
          <w:rFonts w:ascii="Times New Roman" w:hAnsi="Times New Roman"/>
          <w:sz w:val="28"/>
          <w:szCs w:val="28"/>
          <w:lang w:val="ru-MO"/>
        </w:rPr>
        <w:t xml:space="preserve"> отсутствуют соответствующие доказательства, подтверждающие действия по отбору</w:t>
      </w:r>
      <w:r>
        <w:rPr>
          <w:rFonts w:ascii="Times New Roman" w:hAnsi="Times New Roman"/>
          <w:sz w:val="28"/>
          <w:szCs w:val="28"/>
          <w:lang w:val="ru-MO"/>
        </w:rPr>
        <w:t xml:space="preserve"> экономического оператора</w:t>
      </w:r>
      <w:r w:rsidRPr="001A063E">
        <w:rPr>
          <w:rFonts w:ascii="Times New Roman" w:hAnsi="Times New Roman"/>
          <w:sz w:val="28"/>
          <w:szCs w:val="28"/>
          <w:lang w:val="ru-MO"/>
        </w:rPr>
        <w:t xml:space="preserve"> с целью присуждения договора о государственной закупке небольшой стоимости, с соблюдением совокупности обязательных требований. Это привело к ограничению внедрения на практике общих принципов государственных закупок в части определения экономического оператора на рынке;</w:t>
      </w:r>
    </w:p>
    <w:p w:rsidR="005225D3" w:rsidRPr="001A063E" w:rsidRDefault="005225D3" w:rsidP="005225D3">
      <w:pPr>
        <w:numPr>
          <w:ilvl w:val="0"/>
          <w:numId w:val="18"/>
        </w:numPr>
        <w:spacing w:after="0" w:line="240" w:lineRule="auto"/>
        <w:ind w:left="0" w:firstLine="426"/>
        <w:contextualSpacing/>
        <w:jc w:val="both"/>
        <w:rPr>
          <w:rFonts w:ascii="Times New Roman" w:eastAsia="Times New Roman" w:hAnsi="Times New Roman"/>
          <w:sz w:val="28"/>
          <w:szCs w:val="28"/>
          <w:lang w:val="ru-MO"/>
        </w:rPr>
      </w:pPr>
      <w:r w:rsidRPr="001A063E">
        <w:rPr>
          <w:rFonts w:ascii="Times New Roman" w:eastAsia="Times New Roman" w:hAnsi="Times New Roman"/>
          <w:iCs/>
          <w:sz w:val="28"/>
          <w:szCs w:val="28"/>
          <w:lang w:val="ru-MO"/>
        </w:rPr>
        <w:t>некоторые субъекты</w:t>
      </w:r>
      <w:r w:rsidRPr="001A063E">
        <w:rPr>
          <w:rFonts w:ascii="Times New Roman" w:eastAsia="Times New Roman" w:hAnsi="Times New Roman"/>
          <w:iCs/>
          <w:sz w:val="28"/>
          <w:szCs w:val="28"/>
          <w:vertAlign w:val="superscript"/>
          <w:lang w:val="ru-MO"/>
        </w:rPr>
        <w:footnoteReference w:id="71"/>
      </w:r>
      <w:r w:rsidRPr="001A063E">
        <w:rPr>
          <w:rFonts w:ascii="Times New Roman" w:eastAsia="Times New Roman" w:hAnsi="Times New Roman"/>
          <w:iCs/>
          <w:sz w:val="28"/>
          <w:szCs w:val="28"/>
          <w:lang w:val="ru-MO"/>
        </w:rPr>
        <w:t xml:space="preserve"> не составили дела госу</w:t>
      </w:r>
      <w:r>
        <w:rPr>
          <w:rFonts w:ascii="Times New Roman" w:eastAsia="Times New Roman" w:hAnsi="Times New Roman"/>
          <w:iCs/>
          <w:sz w:val="28"/>
          <w:szCs w:val="28"/>
          <w:lang w:val="ru-MO"/>
        </w:rPr>
        <w:t>дарственных закупок на 2015 год</w:t>
      </w:r>
      <w:r w:rsidRPr="001A063E">
        <w:rPr>
          <w:rFonts w:ascii="Times New Roman" w:eastAsia="Times New Roman" w:hAnsi="Times New Roman"/>
          <w:iCs/>
          <w:sz w:val="28"/>
          <w:szCs w:val="28"/>
          <w:lang w:val="ru-MO"/>
        </w:rPr>
        <w:t xml:space="preserve"> в соответствии с положениями ст.32 Закона №96-XVI от 13.04.2007 и п.6 Положения, утвержденного ПП №9 от 17.01.2008</w:t>
      </w:r>
      <w:r w:rsidRPr="001A063E">
        <w:rPr>
          <w:rFonts w:ascii="Times New Roman" w:eastAsia="Times New Roman" w:hAnsi="Times New Roman"/>
          <w:iCs/>
          <w:sz w:val="28"/>
          <w:szCs w:val="28"/>
          <w:vertAlign w:val="superscript"/>
          <w:lang w:val="ru-MO"/>
        </w:rPr>
        <w:footnoteReference w:id="72"/>
      </w:r>
      <w:r w:rsidRPr="001A063E">
        <w:rPr>
          <w:rFonts w:ascii="Times New Roman" w:eastAsia="Times New Roman" w:hAnsi="Times New Roman"/>
          <w:iCs/>
          <w:sz w:val="28"/>
          <w:szCs w:val="28"/>
          <w:lang w:val="ru-MO"/>
        </w:rPr>
        <w:t xml:space="preserve">, для каждой процедуры закупок в отдельности, дела не подшиты, </w:t>
      </w:r>
      <w:r>
        <w:rPr>
          <w:rFonts w:ascii="Times New Roman" w:eastAsia="Times New Roman" w:hAnsi="Times New Roman"/>
          <w:iCs/>
          <w:sz w:val="28"/>
          <w:szCs w:val="28"/>
          <w:lang w:val="ru-MO"/>
        </w:rPr>
        <w:t xml:space="preserve">не </w:t>
      </w:r>
      <w:r w:rsidRPr="001A063E">
        <w:rPr>
          <w:rFonts w:ascii="Times New Roman" w:eastAsia="Times New Roman" w:hAnsi="Times New Roman"/>
          <w:iCs/>
          <w:sz w:val="28"/>
          <w:szCs w:val="28"/>
          <w:lang w:val="ru-MO"/>
        </w:rPr>
        <w:t>проштампованы и пронумерованы для обеспечения их сохранности и минимизации рисков изъятия или замены отдельных документов</w:t>
      </w:r>
      <w:r w:rsidRPr="001A063E">
        <w:rPr>
          <w:rFonts w:ascii="Times New Roman" w:eastAsia="Times New Roman" w:hAnsi="Times New Roman"/>
          <w:sz w:val="28"/>
          <w:szCs w:val="28"/>
          <w:lang w:val="ru-MO"/>
        </w:rPr>
        <w:t>.</w:t>
      </w:r>
    </w:p>
    <w:p w:rsidR="005225D3" w:rsidRPr="001A063E" w:rsidRDefault="005225D3" w:rsidP="005225D3">
      <w:pPr>
        <w:spacing w:after="0" w:line="240" w:lineRule="auto"/>
        <w:contextualSpacing/>
        <w:jc w:val="both"/>
        <w:rPr>
          <w:rFonts w:ascii="Times New Roman" w:eastAsia="Times New Roman" w:hAnsi="Times New Roman"/>
          <w:sz w:val="28"/>
          <w:szCs w:val="28"/>
          <w:lang w:val="ru-MO"/>
        </w:rPr>
      </w:pPr>
    </w:p>
    <w:p w:rsidR="005225D3" w:rsidRPr="001A063E" w:rsidRDefault="005225D3" w:rsidP="005225D3">
      <w:pPr>
        <w:tabs>
          <w:tab w:val="left" w:pos="0"/>
        </w:tabs>
        <w:spacing w:after="0" w:line="240" w:lineRule="auto"/>
        <w:jc w:val="both"/>
        <w:rPr>
          <w:rFonts w:ascii="Times New Roman" w:hAnsi="Times New Roman"/>
          <w:b/>
          <w:sz w:val="24"/>
          <w:szCs w:val="24"/>
          <w:u w:val="single"/>
          <w:lang w:val="ru-MO"/>
        </w:rPr>
      </w:pPr>
      <w:r w:rsidRPr="001A063E">
        <w:rPr>
          <w:rFonts w:ascii="Times New Roman" w:hAnsi="Times New Roman"/>
          <w:b/>
          <w:sz w:val="24"/>
          <w:szCs w:val="24"/>
          <w:lang w:val="ru-MO"/>
        </w:rPr>
        <w:t xml:space="preserve">    </w:t>
      </w:r>
      <w:r w:rsidRPr="001A063E">
        <w:rPr>
          <w:rFonts w:ascii="Times New Roman" w:hAnsi="Times New Roman"/>
          <w:b/>
          <w:sz w:val="24"/>
          <w:szCs w:val="24"/>
          <w:u w:val="single"/>
          <w:lang w:val="ru-MO"/>
        </w:rPr>
        <w:t>Рекомендации:</w:t>
      </w:r>
    </w:p>
    <w:p w:rsidR="005225D3" w:rsidRPr="001A063E" w:rsidRDefault="005225D3" w:rsidP="005225D3">
      <w:pPr>
        <w:pStyle w:val="Listparagraf"/>
        <w:numPr>
          <w:ilvl w:val="0"/>
          <w:numId w:val="20"/>
        </w:numPr>
        <w:tabs>
          <w:tab w:val="left" w:pos="0"/>
        </w:tabs>
        <w:ind w:left="0" w:firstLine="426"/>
        <w:jc w:val="both"/>
        <w:rPr>
          <w:lang w:val="ru-MO"/>
        </w:rPr>
      </w:pPr>
      <w:r w:rsidRPr="001A063E">
        <w:rPr>
          <w:b/>
          <w:lang w:val="ru-MO"/>
        </w:rPr>
        <w:t xml:space="preserve">Председателю района, начальнику ОСОЗС, начальнику УО, примарам городов Сынджерей и Бируинца, сел/коммун Алексэндрень, Бэлэшешть, Дрэгэнешть, Кишкэрень, Куболта, Кошкодень, Хечул Ноу, Езэрений Векь, Пепень, Рэдоая, Сынджереий Ной и директору Теоретического лицея „Olimp” г. Сынджерей: </w:t>
      </w:r>
    </w:p>
    <w:p w:rsidR="005225D3" w:rsidRPr="001A063E" w:rsidRDefault="005225D3" w:rsidP="005225D3">
      <w:pPr>
        <w:pStyle w:val="Listparagraf"/>
        <w:numPr>
          <w:ilvl w:val="1"/>
          <w:numId w:val="20"/>
        </w:numPr>
        <w:tabs>
          <w:tab w:val="left" w:pos="0"/>
          <w:tab w:val="left" w:pos="851"/>
        </w:tabs>
        <w:ind w:left="0" w:firstLine="426"/>
        <w:jc w:val="both"/>
        <w:rPr>
          <w:lang w:val="ru-MO"/>
        </w:rPr>
      </w:pPr>
      <w:r w:rsidRPr="001A063E">
        <w:rPr>
          <w:lang w:val="ru-MO"/>
        </w:rPr>
        <w:lastRenderedPageBreak/>
        <w:t xml:space="preserve">обеспечить устранение выявленных аудитом несоответствий при осуществлении бюджетных расходов (в том числе в области капитальных вложений и государственных закупок, </w:t>
      </w:r>
      <w:r>
        <w:rPr>
          <w:lang w:val="ru-MO"/>
        </w:rPr>
        <w:t>при необходимости</w:t>
      </w:r>
      <w:r w:rsidRPr="001A063E">
        <w:rPr>
          <w:lang w:val="ru-MO"/>
        </w:rPr>
        <w:t>), с определением степени ответственности лиц, которые допустили нарушение положений действующей нормативно-законодательной базы;</w:t>
      </w:r>
    </w:p>
    <w:p w:rsidR="005225D3" w:rsidRPr="001A063E" w:rsidRDefault="005225D3" w:rsidP="005225D3">
      <w:pPr>
        <w:pStyle w:val="Listparagraf"/>
        <w:numPr>
          <w:ilvl w:val="1"/>
          <w:numId w:val="20"/>
        </w:numPr>
        <w:tabs>
          <w:tab w:val="left" w:pos="0"/>
          <w:tab w:val="left" w:pos="851"/>
        </w:tabs>
        <w:ind w:left="0" w:firstLine="426"/>
        <w:jc w:val="both"/>
        <w:rPr>
          <w:lang w:val="ru-MO"/>
        </w:rPr>
      </w:pPr>
      <w:r w:rsidRPr="001A063E">
        <w:rPr>
          <w:bCs/>
          <w:lang w:val="ru-MO"/>
        </w:rPr>
        <w:t>внедр</w:t>
      </w:r>
      <w:r>
        <w:rPr>
          <w:bCs/>
          <w:lang w:val="ru-MO"/>
        </w:rPr>
        <w:t>и</w:t>
      </w:r>
      <w:r w:rsidRPr="001A063E">
        <w:rPr>
          <w:bCs/>
          <w:lang w:val="ru-MO"/>
        </w:rPr>
        <w:t>ть операционные процессы и эффективные процедуры внутреннего контроля в целях обеспечения регламентированного использования бюджетных расходов.</w:t>
      </w:r>
    </w:p>
    <w:p w:rsidR="005225D3" w:rsidRPr="001A063E" w:rsidRDefault="005225D3" w:rsidP="005225D3">
      <w:pPr>
        <w:pStyle w:val="Listparagraf"/>
        <w:numPr>
          <w:ilvl w:val="0"/>
          <w:numId w:val="20"/>
        </w:numPr>
        <w:tabs>
          <w:tab w:val="left" w:pos="0"/>
        </w:tabs>
        <w:ind w:left="0" w:firstLine="426"/>
        <w:jc w:val="both"/>
        <w:rPr>
          <w:lang w:val="ru-MO"/>
        </w:rPr>
      </w:pPr>
      <w:r w:rsidRPr="001A063E">
        <w:rPr>
          <w:b/>
          <w:lang w:val="ru-MO"/>
        </w:rPr>
        <w:t>Председателю района</w:t>
      </w:r>
      <w:r w:rsidRPr="001A063E">
        <w:rPr>
          <w:lang w:val="ru-MO"/>
        </w:rPr>
        <w:t xml:space="preserve"> совместно с ОМПУ I уровня обеспечить установление приоритетов в целях финансирования работ по строительству/капитальному ремонту в процессе </w:t>
      </w:r>
      <w:r>
        <w:rPr>
          <w:lang w:val="ru-MO"/>
        </w:rPr>
        <w:t>вы</w:t>
      </w:r>
      <w:r w:rsidRPr="001A063E">
        <w:rPr>
          <w:lang w:val="ru-MO"/>
        </w:rPr>
        <w:t>полнения, с определением необходимых средств и принятием действенных мер для завершения работ.</w:t>
      </w:r>
    </w:p>
    <w:p w:rsidR="005225D3" w:rsidRPr="001A063E" w:rsidRDefault="005225D3" w:rsidP="005225D3">
      <w:pPr>
        <w:pStyle w:val="Listparagraf"/>
        <w:numPr>
          <w:ilvl w:val="0"/>
          <w:numId w:val="20"/>
        </w:numPr>
        <w:tabs>
          <w:tab w:val="left" w:pos="0"/>
        </w:tabs>
        <w:spacing w:after="120"/>
        <w:ind w:left="0" w:firstLine="426"/>
        <w:jc w:val="both"/>
        <w:rPr>
          <w:lang w:val="ru-MO"/>
        </w:rPr>
      </w:pPr>
      <w:r w:rsidRPr="001A063E">
        <w:rPr>
          <w:b/>
          <w:lang w:val="ru-MO"/>
        </w:rPr>
        <w:t xml:space="preserve">Примару г.Сынджерей </w:t>
      </w:r>
      <w:r w:rsidRPr="001A063E">
        <w:rPr>
          <w:lang w:val="ru-MO"/>
        </w:rPr>
        <w:t xml:space="preserve">обеспечить определение количественных и качественных показателей для приемки работ по благоустройству территории и проверку фактического </w:t>
      </w:r>
      <w:r>
        <w:rPr>
          <w:lang w:val="ru-MO"/>
        </w:rPr>
        <w:t>вы</w:t>
      </w:r>
      <w:r w:rsidRPr="001A063E">
        <w:rPr>
          <w:lang w:val="ru-MO"/>
        </w:rPr>
        <w:t>полнения работ, выставленных к оплате экономическим агентом, с внедрением адекватного внутреннего контроля в этой области.</w:t>
      </w:r>
    </w:p>
    <w:p w:rsidR="005225D3" w:rsidRPr="001A063E" w:rsidRDefault="005225D3" w:rsidP="005225D3">
      <w:pPr>
        <w:pStyle w:val="Listparagraf"/>
        <w:tabs>
          <w:tab w:val="left" w:pos="0"/>
        </w:tabs>
        <w:spacing w:after="120"/>
        <w:ind w:left="0"/>
        <w:jc w:val="both"/>
        <w:rPr>
          <w:lang w:val="ru-MO"/>
        </w:rPr>
      </w:pPr>
    </w:p>
    <w:p w:rsidR="005225D3" w:rsidRPr="001A063E" w:rsidRDefault="005225D3" w:rsidP="005225D3">
      <w:pPr>
        <w:spacing w:before="120" w:after="0" w:line="240" w:lineRule="auto"/>
        <w:ind w:firstLine="567"/>
        <w:jc w:val="center"/>
        <w:rPr>
          <w:rFonts w:ascii="Times New Roman" w:eastAsia="Times New Roman" w:hAnsi="Times New Roman"/>
          <w:b/>
          <w:bCs/>
          <w:sz w:val="28"/>
          <w:szCs w:val="28"/>
          <w:lang w:val="ru-MO" w:eastAsia="ru-RU"/>
        </w:rPr>
      </w:pPr>
      <w:r w:rsidRPr="001A063E">
        <w:rPr>
          <w:rFonts w:ascii="Times New Roman" w:eastAsia="Times New Roman" w:hAnsi="Times New Roman"/>
          <w:b/>
          <w:bCs/>
          <w:sz w:val="28"/>
          <w:szCs w:val="28"/>
          <w:lang w:val="ru-MO" w:eastAsia="ru-RU"/>
        </w:rPr>
        <w:t xml:space="preserve">III. Оценка соблюдения и выполнения предыдущих требований/рекомендаций Счетной палаты </w:t>
      </w:r>
    </w:p>
    <w:p w:rsidR="005225D3" w:rsidRPr="001A063E" w:rsidRDefault="005225D3" w:rsidP="005225D3">
      <w:pPr>
        <w:spacing w:after="0" w:line="240" w:lineRule="auto"/>
        <w:ind w:firstLine="567"/>
        <w:jc w:val="both"/>
        <w:rPr>
          <w:rFonts w:ascii="Times New Roman" w:hAnsi="Times New Roman"/>
          <w:sz w:val="28"/>
          <w:szCs w:val="28"/>
          <w:lang w:val="ru-MO"/>
        </w:rPr>
      </w:pPr>
      <w:r w:rsidRPr="001A063E">
        <w:rPr>
          <w:rFonts w:ascii="Times New Roman" w:eastAsia="Times New Roman" w:hAnsi="Times New Roman"/>
          <w:sz w:val="28"/>
          <w:szCs w:val="28"/>
          <w:lang w:val="ru-MO"/>
        </w:rPr>
        <w:t xml:space="preserve">В 2011 году Счетная палата провела аудит районного бюджета </w:t>
      </w:r>
      <w:r w:rsidRPr="001A063E">
        <w:rPr>
          <w:rFonts w:ascii="Times New Roman" w:eastAsia="Times New Roman" w:hAnsi="Times New Roman"/>
          <w:bCs/>
          <w:sz w:val="28"/>
          <w:szCs w:val="28"/>
          <w:lang w:val="ru-MO" w:eastAsia="ru-RU"/>
        </w:rPr>
        <w:t>Сынджерей</w:t>
      </w:r>
      <w:r w:rsidRPr="001A063E">
        <w:rPr>
          <w:rFonts w:ascii="Times New Roman" w:eastAsia="Times New Roman" w:hAnsi="Times New Roman"/>
          <w:sz w:val="28"/>
          <w:szCs w:val="28"/>
          <w:lang w:val="ru-MO"/>
        </w:rPr>
        <w:t xml:space="preserve"> за 2010 год и управления публичным имуществом, с принятием Постановления Счетной палаты №73 от 17.11.2011. В результате проведенных проверок по данному аспекту аудит отмечает, что ОМПУ не приняли все необходимые меры для устранения выявленных ранее нарушений, тем самым способствуя сохранению неэффективного финансового/операционного менеджмента, о чем было отмечено и в настоящем Отчете аудита. Так, из общего числа внесенных рекомендаций были выполнены 12, а 9 не были исполнены, что не обеспечивает непрерывность в действиях по исправлению и совершенствованию финансового менеджмента. В результате аудиторских проверок было установлено сохранение одних и тех же проблем, которые выражаются в следующем: необеспечение разработки достоверного прогноза бюджета по всем видам налоговых и неналоговых доходов; неначисление и непоступление доходов АТЕ; несоблюдение нормативных актов, регламентирующих оплату труда; проведение государственных закупок с отклонениями от законодательной базы; нерегламентированное использование бюджетных средств при освоении инвестиций и капитального ремонта, средств резервного фонда и публичных средств для проведения культурных мероприятий; необеспечение сохранности публичного имущества аудируемыми субъектами</w:t>
      </w:r>
      <w:r w:rsidRPr="001A063E">
        <w:rPr>
          <w:rFonts w:ascii="Times New Roman" w:hAnsi="Times New Roman"/>
          <w:sz w:val="28"/>
          <w:szCs w:val="28"/>
          <w:lang w:val="ru-MO"/>
        </w:rPr>
        <w:t>.</w:t>
      </w:r>
    </w:p>
    <w:p w:rsidR="005225D3" w:rsidRPr="001A063E" w:rsidRDefault="005225D3" w:rsidP="005225D3">
      <w:pPr>
        <w:spacing w:after="0" w:line="240" w:lineRule="auto"/>
        <w:ind w:firstLine="567"/>
        <w:jc w:val="both"/>
        <w:rPr>
          <w:rFonts w:ascii="Times New Roman" w:eastAsia="Times New Roman" w:hAnsi="Times New Roman"/>
          <w:sz w:val="28"/>
          <w:szCs w:val="28"/>
          <w:lang w:val="ru-MO"/>
        </w:rPr>
      </w:pPr>
      <w:r w:rsidRPr="001A063E">
        <w:rPr>
          <w:rFonts w:ascii="Times New Roman" w:eastAsia="Times New Roman" w:hAnsi="Times New Roman"/>
          <w:sz w:val="28"/>
          <w:szCs w:val="28"/>
          <w:lang w:val="ru-MO"/>
        </w:rPr>
        <w:t>Исходя из вышеизложенного, предыдущие рекомендации, не выполненные ОМПУ, были обновлены и повторены в настоящем Отчете аудита, для устранения всех несоответствий, а также для снижения выявленных рисков.</w:t>
      </w:r>
    </w:p>
    <w:p w:rsidR="005225D3" w:rsidRPr="001A063E" w:rsidRDefault="005225D3" w:rsidP="005225D3">
      <w:pPr>
        <w:spacing w:after="0" w:line="240" w:lineRule="auto"/>
        <w:ind w:firstLine="567"/>
        <w:jc w:val="both"/>
        <w:rPr>
          <w:rFonts w:ascii="Times New Roman" w:eastAsia="Times New Roman" w:hAnsi="Times New Roman"/>
          <w:sz w:val="28"/>
          <w:szCs w:val="28"/>
          <w:lang w:val="ru-MO"/>
        </w:rPr>
      </w:pPr>
    </w:p>
    <w:p w:rsidR="005225D3" w:rsidRPr="001A063E" w:rsidRDefault="005225D3" w:rsidP="005225D3">
      <w:pPr>
        <w:spacing w:after="0" w:line="240" w:lineRule="auto"/>
        <w:jc w:val="center"/>
        <w:rPr>
          <w:rFonts w:ascii="Times New Roman" w:eastAsia="Times New Roman" w:hAnsi="Times New Roman"/>
          <w:b/>
          <w:bCs/>
          <w:sz w:val="28"/>
          <w:szCs w:val="28"/>
          <w:lang w:val="ru-MO" w:eastAsia="ru-RU"/>
        </w:rPr>
      </w:pPr>
      <w:r w:rsidRPr="001A063E">
        <w:rPr>
          <w:rFonts w:ascii="Times New Roman" w:eastAsia="Times New Roman" w:hAnsi="Times New Roman"/>
          <w:b/>
          <w:bCs/>
          <w:sz w:val="28"/>
          <w:szCs w:val="28"/>
          <w:lang w:val="ru-MO" w:eastAsia="ru-RU"/>
        </w:rPr>
        <w:t xml:space="preserve">IV. ОБЩИЕ ВЫВОДЫ АУДИТА </w:t>
      </w:r>
    </w:p>
    <w:p w:rsidR="005225D3" w:rsidRPr="001A063E" w:rsidRDefault="005225D3" w:rsidP="005225D3">
      <w:pPr>
        <w:spacing w:after="0" w:line="240" w:lineRule="auto"/>
        <w:ind w:firstLine="709"/>
        <w:jc w:val="both"/>
        <w:rPr>
          <w:rFonts w:ascii="Times New Roman" w:eastAsia="Times New Roman" w:hAnsi="Times New Roman"/>
          <w:bCs/>
          <w:strike/>
          <w:sz w:val="28"/>
          <w:szCs w:val="28"/>
          <w:lang w:val="ru-MO" w:eastAsia="ru-RU"/>
        </w:rPr>
      </w:pPr>
      <w:r w:rsidRPr="001A063E">
        <w:rPr>
          <w:rFonts w:ascii="Times New Roman" w:eastAsia="Times New Roman" w:hAnsi="Times New Roman"/>
          <w:bCs/>
          <w:sz w:val="28"/>
          <w:szCs w:val="28"/>
          <w:lang w:val="ru-MO" w:eastAsia="ru-RU"/>
        </w:rPr>
        <w:t xml:space="preserve">Аудиторская миссия резюмирует, что администрации местных публичных органов всех уровней района не располагают планами действий и мер по обеспечению институционального и финансового менеджмента. </w:t>
      </w:r>
      <w:r w:rsidRPr="001A063E">
        <w:rPr>
          <w:rFonts w:ascii="Times New Roman" w:eastAsia="Times New Roman" w:hAnsi="Times New Roman"/>
          <w:bCs/>
          <w:sz w:val="28"/>
          <w:szCs w:val="28"/>
          <w:lang w:val="ru-MO" w:eastAsia="ru-RU"/>
        </w:rPr>
        <w:lastRenderedPageBreak/>
        <w:t>Дефицит опыта, недостаточные профессиональные навыки и внимание со стороны вышестоящих отраслевых органов весьма ощутимы в рамках принятия решений на местном уровне. Эти отклонения сказываются, в перву</w:t>
      </w:r>
      <w:r>
        <w:rPr>
          <w:rFonts w:ascii="Times New Roman" w:eastAsia="Times New Roman" w:hAnsi="Times New Roman"/>
          <w:bCs/>
          <w:sz w:val="28"/>
          <w:szCs w:val="28"/>
          <w:lang w:val="ru-MO" w:eastAsia="ru-RU"/>
        </w:rPr>
        <w:t>ю очередь, на платежеспособности</w:t>
      </w:r>
      <w:r w:rsidRPr="001A063E">
        <w:rPr>
          <w:rFonts w:ascii="Times New Roman" w:eastAsia="Times New Roman" w:hAnsi="Times New Roman"/>
          <w:bCs/>
          <w:sz w:val="28"/>
          <w:szCs w:val="28"/>
          <w:lang w:val="ru-MO" w:eastAsia="ru-RU"/>
        </w:rPr>
        <w:t xml:space="preserve"> местных финансов, дефицит которых является следствием невыявления и невзимания в полном объеме доходов, предназначенных для бюджетов АТЕ</w:t>
      </w:r>
      <w:r w:rsidRPr="001A063E">
        <w:rPr>
          <w:rFonts w:ascii="Times New Roman" w:eastAsia="Times New Roman" w:hAnsi="Times New Roman"/>
          <w:sz w:val="28"/>
          <w:szCs w:val="28"/>
          <w:lang w:val="ru-MO" w:eastAsia="ru-RU"/>
        </w:rPr>
        <w:t>.</w:t>
      </w:r>
    </w:p>
    <w:p w:rsidR="005225D3" w:rsidRPr="001A063E" w:rsidRDefault="005225D3" w:rsidP="005225D3">
      <w:pPr>
        <w:spacing w:after="0" w:line="240" w:lineRule="auto"/>
        <w:ind w:firstLine="567"/>
        <w:jc w:val="both"/>
        <w:rPr>
          <w:rFonts w:ascii="Times New Roman" w:hAnsi="Times New Roman"/>
          <w:sz w:val="28"/>
          <w:szCs w:val="28"/>
          <w:lang w:val="ru-MO"/>
        </w:rPr>
      </w:pPr>
      <w:r w:rsidRPr="001A063E">
        <w:rPr>
          <w:rFonts w:ascii="Times New Roman" w:eastAsia="Times New Roman" w:hAnsi="Times New Roman"/>
          <w:sz w:val="28"/>
          <w:szCs w:val="28"/>
          <w:lang w:val="ru-MO" w:eastAsia="ru-RU"/>
        </w:rPr>
        <w:t xml:space="preserve">В результате несоблюдения принципов надлежащего управления, аудит выявил несоответствия в области финансовой дисциплины при управлении расходами из </w:t>
      </w:r>
      <w:r w:rsidRPr="001A063E">
        <w:rPr>
          <w:rFonts w:ascii="Times New Roman" w:eastAsia="Times New Roman" w:hAnsi="Times New Roman"/>
          <w:bCs/>
          <w:sz w:val="28"/>
          <w:szCs w:val="28"/>
          <w:lang w:val="ru-MO" w:eastAsia="ru-RU"/>
        </w:rPr>
        <w:t>бюджет</w:t>
      </w:r>
      <w:r w:rsidRPr="001A063E">
        <w:rPr>
          <w:rFonts w:ascii="Times New Roman" w:eastAsia="Times New Roman" w:hAnsi="Times New Roman"/>
          <w:sz w:val="28"/>
          <w:szCs w:val="28"/>
          <w:lang w:val="ru-MO" w:eastAsia="ru-RU"/>
        </w:rPr>
        <w:t xml:space="preserve">ов АТЕ, которые привели к: нерегламентированной выплате заработной платы; искажению данных из отчетов; нарушению процедур закупок товаров и услуг; осуществлению нерегламентированных расходов на </w:t>
      </w:r>
      <w:r w:rsidRPr="001A063E">
        <w:rPr>
          <w:rFonts w:ascii="Times New Roman" w:eastAsia="Times New Roman" w:hAnsi="Times New Roman"/>
          <w:bCs/>
          <w:sz w:val="28"/>
          <w:szCs w:val="28"/>
          <w:lang w:val="ru-MO" w:eastAsia="ru-RU"/>
        </w:rPr>
        <w:t>инвестици</w:t>
      </w:r>
      <w:r w:rsidRPr="001A063E">
        <w:rPr>
          <w:rFonts w:ascii="Times New Roman" w:eastAsia="Times New Roman" w:hAnsi="Times New Roman"/>
          <w:sz w:val="28"/>
          <w:szCs w:val="28"/>
          <w:lang w:val="ru-MO" w:eastAsia="ru-RU"/>
        </w:rPr>
        <w:t>и и капитальный ремонт, тем самым не была обеспечена эффективность использования публичных средств</w:t>
      </w:r>
      <w:r w:rsidRPr="001A063E">
        <w:rPr>
          <w:rFonts w:ascii="Times New Roman" w:hAnsi="Times New Roman"/>
          <w:sz w:val="28"/>
          <w:szCs w:val="28"/>
          <w:lang w:val="ru-MO"/>
        </w:rPr>
        <w:t>.</w:t>
      </w:r>
    </w:p>
    <w:p w:rsidR="005225D3" w:rsidRPr="001A063E" w:rsidRDefault="005225D3" w:rsidP="005225D3">
      <w:pPr>
        <w:spacing w:after="0" w:line="240" w:lineRule="auto"/>
        <w:ind w:firstLine="567"/>
        <w:jc w:val="both"/>
        <w:rPr>
          <w:rFonts w:ascii="Times New Roman" w:hAnsi="Times New Roman"/>
          <w:sz w:val="28"/>
          <w:szCs w:val="28"/>
          <w:lang w:val="ru-MO"/>
        </w:rPr>
      </w:pPr>
    </w:p>
    <w:tbl>
      <w:tblPr>
        <w:tblW w:w="5000" w:type="pct"/>
        <w:tblCellSpacing w:w="15" w:type="dxa"/>
        <w:tblCellMar>
          <w:top w:w="15" w:type="dxa"/>
          <w:left w:w="15" w:type="dxa"/>
          <w:bottom w:w="15" w:type="dxa"/>
          <w:right w:w="15" w:type="dxa"/>
        </w:tblCellMar>
        <w:tblLook w:val="04A0"/>
      </w:tblPr>
      <w:tblGrid>
        <w:gridCol w:w="4579"/>
        <w:gridCol w:w="4895"/>
      </w:tblGrid>
      <w:tr w:rsidR="005225D3" w:rsidRPr="001A063E" w:rsidTr="00583E6C">
        <w:trPr>
          <w:tblCellSpacing w:w="15" w:type="dxa"/>
        </w:trPr>
        <w:tc>
          <w:tcPr>
            <w:tcW w:w="0" w:type="auto"/>
            <w:tcBorders>
              <w:top w:val="nil"/>
              <w:left w:val="nil"/>
              <w:bottom w:val="nil"/>
              <w:right w:val="nil"/>
            </w:tcBorders>
            <w:tcMar>
              <w:top w:w="15" w:type="dxa"/>
              <w:left w:w="45" w:type="dxa"/>
              <w:bottom w:w="15" w:type="dxa"/>
              <w:right w:w="45" w:type="dxa"/>
            </w:tcMar>
            <w:hideMark/>
          </w:tcPr>
          <w:p w:rsidR="005225D3" w:rsidRPr="001A063E" w:rsidRDefault="005225D3" w:rsidP="00583E6C">
            <w:pPr>
              <w:spacing w:after="0" w:line="240" w:lineRule="auto"/>
              <w:ind w:left="567"/>
              <w:rPr>
                <w:rFonts w:ascii="Times New Roman" w:eastAsia="Times New Roman" w:hAnsi="Times New Roman"/>
                <w:b/>
                <w:bCs/>
                <w:i/>
                <w:sz w:val="28"/>
                <w:szCs w:val="28"/>
                <w:lang w:val="ru-MO"/>
              </w:rPr>
            </w:pPr>
            <w:r w:rsidRPr="001A063E">
              <w:rPr>
                <w:rFonts w:ascii="Times New Roman" w:hAnsi="Times New Roman"/>
                <w:bCs/>
                <w:i/>
                <w:sz w:val="28"/>
                <w:szCs w:val="28"/>
                <w:lang w:val="ru-MO"/>
              </w:rPr>
              <w:t>Аудиторская группа</w:t>
            </w:r>
            <w:r w:rsidRPr="001A063E">
              <w:rPr>
                <w:rFonts w:ascii="Times New Roman" w:eastAsia="Times New Roman" w:hAnsi="Times New Roman"/>
                <w:b/>
                <w:bCs/>
                <w:i/>
                <w:sz w:val="28"/>
                <w:szCs w:val="28"/>
                <w:lang w:val="ru-MO"/>
              </w:rPr>
              <w:t xml:space="preserve">: </w:t>
            </w:r>
          </w:p>
        </w:tc>
        <w:tc>
          <w:tcPr>
            <w:tcW w:w="2584" w:type="pct"/>
            <w:vAlign w:val="center"/>
            <w:hideMark/>
          </w:tcPr>
          <w:p w:rsidR="005225D3" w:rsidRPr="001A063E" w:rsidRDefault="005225D3" w:rsidP="00583E6C">
            <w:pPr>
              <w:spacing w:after="0" w:line="240" w:lineRule="auto"/>
              <w:ind w:left="567"/>
              <w:jc w:val="both"/>
              <w:rPr>
                <w:rFonts w:ascii="Times New Roman" w:eastAsia="Times New Roman" w:hAnsi="Times New Roman"/>
                <w:sz w:val="28"/>
                <w:szCs w:val="28"/>
                <w:lang w:val="ru-MO"/>
              </w:rPr>
            </w:pPr>
          </w:p>
        </w:tc>
      </w:tr>
      <w:tr w:rsidR="005225D3" w:rsidRPr="001A063E" w:rsidTr="00583E6C">
        <w:trPr>
          <w:tblCellSpacing w:w="15" w:type="dxa"/>
        </w:trPr>
        <w:tc>
          <w:tcPr>
            <w:tcW w:w="0" w:type="auto"/>
            <w:tcBorders>
              <w:top w:val="nil"/>
              <w:left w:val="nil"/>
              <w:bottom w:val="nil"/>
              <w:right w:val="nil"/>
            </w:tcBorders>
            <w:tcMar>
              <w:top w:w="15" w:type="dxa"/>
              <w:left w:w="45" w:type="dxa"/>
              <w:bottom w:w="15" w:type="dxa"/>
              <w:right w:w="45" w:type="dxa"/>
            </w:tcMar>
            <w:hideMark/>
          </w:tcPr>
          <w:p w:rsidR="005225D3" w:rsidRPr="001A063E" w:rsidRDefault="005225D3" w:rsidP="00583E6C">
            <w:pPr>
              <w:spacing w:after="0" w:line="240" w:lineRule="auto"/>
              <w:ind w:left="567"/>
              <w:rPr>
                <w:rFonts w:ascii="Times New Roman" w:eastAsia="Times New Roman" w:hAnsi="Times New Roman"/>
                <w:bCs/>
                <w:sz w:val="28"/>
                <w:szCs w:val="28"/>
                <w:lang w:val="ru-MO"/>
              </w:rPr>
            </w:pPr>
            <w:r w:rsidRPr="001A063E">
              <w:rPr>
                <w:rFonts w:ascii="Times New Roman" w:eastAsia="Times New Roman" w:hAnsi="Times New Roman"/>
                <w:bCs/>
                <w:sz w:val="28"/>
                <w:szCs w:val="28"/>
                <w:lang w:val="ru-MO"/>
              </w:rPr>
              <w:t xml:space="preserve">старший государственный контролер/публичный аудитор,                                                           </w:t>
            </w:r>
          </w:p>
          <w:p w:rsidR="005225D3" w:rsidRPr="001A063E" w:rsidRDefault="005225D3" w:rsidP="00583E6C">
            <w:pPr>
              <w:spacing w:after="0" w:line="240" w:lineRule="auto"/>
              <w:ind w:left="567"/>
              <w:rPr>
                <w:rFonts w:ascii="Times New Roman" w:eastAsia="Times New Roman" w:hAnsi="Times New Roman"/>
                <w:bCs/>
                <w:sz w:val="28"/>
                <w:szCs w:val="28"/>
                <w:lang w:val="ru-MO"/>
              </w:rPr>
            </w:pPr>
            <w:r w:rsidRPr="001A063E">
              <w:rPr>
                <w:rFonts w:ascii="Times New Roman" w:eastAsia="Times New Roman" w:hAnsi="Times New Roman"/>
                <w:bCs/>
                <w:sz w:val="28"/>
                <w:szCs w:val="28"/>
                <w:lang w:val="ru-MO"/>
              </w:rPr>
              <w:t xml:space="preserve">руководитель группы </w:t>
            </w:r>
          </w:p>
        </w:tc>
        <w:tc>
          <w:tcPr>
            <w:tcW w:w="2584" w:type="pct"/>
            <w:vAlign w:val="center"/>
            <w:hideMark/>
          </w:tcPr>
          <w:p w:rsidR="005225D3" w:rsidRPr="001A063E" w:rsidRDefault="005225D3" w:rsidP="00583E6C">
            <w:pPr>
              <w:spacing w:after="0" w:line="240" w:lineRule="auto"/>
              <w:ind w:left="567"/>
              <w:jc w:val="both"/>
              <w:rPr>
                <w:rFonts w:ascii="Times New Roman" w:eastAsia="Times New Roman" w:hAnsi="Times New Roman"/>
                <w:sz w:val="28"/>
                <w:szCs w:val="28"/>
                <w:lang w:val="ru-MO"/>
              </w:rPr>
            </w:pPr>
          </w:p>
          <w:p w:rsidR="005225D3" w:rsidRPr="001A063E" w:rsidRDefault="005225D3" w:rsidP="00583E6C">
            <w:pPr>
              <w:spacing w:after="0" w:line="240" w:lineRule="auto"/>
              <w:ind w:left="567"/>
              <w:jc w:val="both"/>
              <w:rPr>
                <w:rFonts w:ascii="Times New Roman" w:eastAsia="Times New Roman" w:hAnsi="Times New Roman"/>
                <w:sz w:val="28"/>
                <w:szCs w:val="28"/>
                <w:lang w:val="ru-MO"/>
              </w:rPr>
            </w:pPr>
          </w:p>
          <w:p w:rsidR="005225D3" w:rsidRPr="001A063E" w:rsidRDefault="005225D3" w:rsidP="00583E6C">
            <w:pPr>
              <w:spacing w:after="0" w:line="240" w:lineRule="auto"/>
              <w:ind w:left="567"/>
              <w:jc w:val="both"/>
              <w:rPr>
                <w:rFonts w:ascii="Times New Roman" w:eastAsia="Times New Roman" w:hAnsi="Times New Roman"/>
                <w:sz w:val="28"/>
                <w:szCs w:val="28"/>
                <w:lang w:val="ru-MO"/>
              </w:rPr>
            </w:pPr>
            <w:r w:rsidRPr="001A063E">
              <w:rPr>
                <w:rFonts w:ascii="Times New Roman" w:eastAsia="Times New Roman" w:hAnsi="Times New Roman"/>
                <w:sz w:val="28"/>
                <w:szCs w:val="28"/>
                <w:lang w:val="ru-MO"/>
              </w:rPr>
              <w:t xml:space="preserve">    </w:t>
            </w:r>
            <w:r>
              <w:rPr>
                <w:rFonts w:ascii="Times New Roman" w:eastAsia="Times New Roman" w:hAnsi="Times New Roman"/>
                <w:sz w:val="28"/>
                <w:szCs w:val="28"/>
                <w:lang w:val="ru-MO"/>
              </w:rPr>
              <w:t xml:space="preserve">                   </w:t>
            </w:r>
            <w:r w:rsidRPr="001A063E">
              <w:rPr>
                <w:rFonts w:ascii="Times New Roman" w:eastAsia="Times New Roman" w:hAnsi="Times New Roman"/>
                <w:sz w:val="28"/>
                <w:szCs w:val="28"/>
                <w:lang w:val="ru-MO"/>
              </w:rPr>
              <w:t>Дорин Чуботару</w:t>
            </w:r>
          </w:p>
        </w:tc>
      </w:tr>
      <w:tr w:rsidR="005225D3" w:rsidRPr="001A063E" w:rsidTr="00583E6C">
        <w:trPr>
          <w:tblCellSpacing w:w="15" w:type="dxa"/>
        </w:trPr>
        <w:tc>
          <w:tcPr>
            <w:tcW w:w="0" w:type="auto"/>
            <w:tcBorders>
              <w:top w:val="nil"/>
              <w:left w:val="nil"/>
              <w:bottom w:val="nil"/>
              <w:right w:val="nil"/>
            </w:tcBorders>
            <w:tcMar>
              <w:top w:w="15" w:type="dxa"/>
              <w:left w:w="45" w:type="dxa"/>
              <w:bottom w:w="15" w:type="dxa"/>
              <w:right w:w="45" w:type="dxa"/>
            </w:tcMar>
            <w:hideMark/>
          </w:tcPr>
          <w:p w:rsidR="005225D3" w:rsidRPr="001A063E" w:rsidRDefault="005225D3" w:rsidP="00583E6C">
            <w:pPr>
              <w:spacing w:after="0" w:line="240" w:lineRule="auto"/>
              <w:ind w:left="567"/>
              <w:rPr>
                <w:rFonts w:ascii="Times New Roman" w:eastAsia="Times New Roman" w:hAnsi="Times New Roman"/>
                <w:bCs/>
                <w:sz w:val="28"/>
                <w:szCs w:val="28"/>
                <w:lang w:val="ru-MO"/>
              </w:rPr>
            </w:pPr>
            <w:r>
              <w:rPr>
                <w:rFonts w:ascii="Times New Roman" w:eastAsia="Times New Roman" w:hAnsi="Times New Roman"/>
                <w:bCs/>
                <w:sz w:val="28"/>
                <w:szCs w:val="28"/>
                <w:lang w:val="ru-MO"/>
              </w:rPr>
              <w:t>г</w:t>
            </w:r>
            <w:r w:rsidRPr="001A063E">
              <w:rPr>
                <w:rFonts w:ascii="Times New Roman" w:eastAsia="Times New Roman" w:hAnsi="Times New Roman"/>
                <w:bCs/>
                <w:sz w:val="28"/>
                <w:szCs w:val="28"/>
                <w:lang w:val="ru-MO"/>
              </w:rPr>
              <w:t>осударственный контролер/</w:t>
            </w:r>
          </w:p>
          <w:p w:rsidR="005225D3" w:rsidRPr="001A063E" w:rsidRDefault="005225D3" w:rsidP="00583E6C">
            <w:pPr>
              <w:spacing w:after="0" w:line="240" w:lineRule="auto"/>
              <w:ind w:left="567"/>
              <w:rPr>
                <w:rFonts w:ascii="Times New Roman" w:eastAsia="Times New Roman" w:hAnsi="Times New Roman"/>
                <w:bCs/>
                <w:sz w:val="28"/>
                <w:szCs w:val="28"/>
                <w:lang w:val="ru-MO"/>
              </w:rPr>
            </w:pPr>
            <w:r w:rsidRPr="001A063E">
              <w:rPr>
                <w:rFonts w:ascii="Times New Roman" w:eastAsia="Times New Roman" w:hAnsi="Times New Roman"/>
                <w:bCs/>
                <w:sz w:val="28"/>
                <w:szCs w:val="28"/>
                <w:lang w:val="ru-MO"/>
              </w:rPr>
              <w:t>публичный аудитор</w:t>
            </w:r>
          </w:p>
        </w:tc>
        <w:tc>
          <w:tcPr>
            <w:tcW w:w="2584" w:type="pct"/>
            <w:tcBorders>
              <w:top w:val="nil"/>
              <w:left w:val="nil"/>
              <w:bottom w:val="nil"/>
              <w:right w:val="nil"/>
            </w:tcBorders>
            <w:tcMar>
              <w:top w:w="15" w:type="dxa"/>
              <w:left w:w="45" w:type="dxa"/>
              <w:bottom w:w="15" w:type="dxa"/>
              <w:right w:w="45" w:type="dxa"/>
            </w:tcMar>
            <w:hideMark/>
          </w:tcPr>
          <w:p w:rsidR="005225D3" w:rsidRPr="001A063E" w:rsidRDefault="005225D3" w:rsidP="00583E6C">
            <w:pPr>
              <w:spacing w:after="0" w:line="240" w:lineRule="auto"/>
              <w:ind w:left="567"/>
              <w:rPr>
                <w:rFonts w:ascii="Times New Roman" w:eastAsia="Times New Roman" w:hAnsi="Times New Roman"/>
                <w:bCs/>
                <w:sz w:val="28"/>
                <w:szCs w:val="28"/>
                <w:lang w:val="ru-MO"/>
              </w:rPr>
            </w:pPr>
            <w:r w:rsidRPr="001A063E">
              <w:rPr>
                <w:rFonts w:ascii="Times New Roman" w:eastAsia="Times New Roman" w:hAnsi="Times New Roman"/>
                <w:bCs/>
                <w:sz w:val="28"/>
                <w:szCs w:val="28"/>
                <w:lang w:val="ru-MO"/>
              </w:rPr>
              <w:t xml:space="preserve">    </w:t>
            </w:r>
          </w:p>
          <w:p w:rsidR="005225D3" w:rsidRPr="001A063E" w:rsidRDefault="005225D3" w:rsidP="00583E6C">
            <w:pPr>
              <w:spacing w:after="0" w:line="240" w:lineRule="auto"/>
              <w:ind w:left="567"/>
              <w:rPr>
                <w:rFonts w:ascii="Times New Roman" w:eastAsia="Times New Roman" w:hAnsi="Times New Roman"/>
                <w:bCs/>
                <w:sz w:val="28"/>
                <w:szCs w:val="28"/>
                <w:lang w:val="ru-MO"/>
              </w:rPr>
            </w:pPr>
            <w:r w:rsidRPr="001A063E">
              <w:rPr>
                <w:rFonts w:ascii="Times New Roman" w:eastAsia="Times New Roman" w:hAnsi="Times New Roman"/>
                <w:bCs/>
                <w:sz w:val="28"/>
                <w:szCs w:val="28"/>
                <w:lang w:val="ru-MO"/>
              </w:rPr>
              <w:t xml:space="preserve">   </w:t>
            </w:r>
            <w:r>
              <w:rPr>
                <w:rFonts w:ascii="Times New Roman" w:eastAsia="Times New Roman" w:hAnsi="Times New Roman"/>
                <w:bCs/>
                <w:sz w:val="28"/>
                <w:szCs w:val="28"/>
                <w:lang w:val="ru-MO"/>
              </w:rPr>
              <w:t xml:space="preserve">                    </w:t>
            </w:r>
            <w:r w:rsidRPr="001A063E">
              <w:rPr>
                <w:rFonts w:ascii="Times New Roman" w:eastAsia="Times New Roman" w:hAnsi="Times New Roman"/>
                <w:bCs/>
                <w:sz w:val="28"/>
                <w:szCs w:val="28"/>
                <w:lang w:val="ru-MO"/>
              </w:rPr>
              <w:t>Игор</w:t>
            </w:r>
            <w:r>
              <w:rPr>
                <w:rFonts w:ascii="Times New Roman" w:eastAsia="Times New Roman" w:hAnsi="Times New Roman"/>
                <w:bCs/>
                <w:sz w:val="28"/>
                <w:szCs w:val="28"/>
                <w:lang w:val="ru-MO"/>
              </w:rPr>
              <w:t>ь</w:t>
            </w:r>
            <w:r w:rsidRPr="001A063E">
              <w:rPr>
                <w:rFonts w:ascii="Times New Roman" w:eastAsia="Times New Roman" w:hAnsi="Times New Roman"/>
                <w:bCs/>
                <w:sz w:val="28"/>
                <w:szCs w:val="28"/>
                <w:lang w:val="ru-MO"/>
              </w:rPr>
              <w:t xml:space="preserve"> Лунгу</w:t>
            </w:r>
          </w:p>
        </w:tc>
      </w:tr>
      <w:tr w:rsidR="005225D3" w:rsidRPr="001A063E" w:rsidTr="00583E6C">
        <w:trPr>
          <w:tblCellSpacing w:w="15" w:type="dxa"/>
        </w:trPr>
        <w:tc>
          <w:tcPr>
            <w:tcW w:w="0" w:type="auto"/>
            <w:tcBorders>
              <w:top w:val="nil"/>
              <w:left w:val="nil"/>
              <w:bottom w:val="nil"/>
              <w:right w:val="nil"/>
            </w:tcBorders>
            <w:tcMar>
              <w:top w:w="15" w:type="dxa"/>
              <w:left w:w="45" w:type="dxa"/>
              <w:bottom w:w="15" w:type="dxa"/>
              <w:right w:w="45" w:type="dxa"/>
            </w:tcMar>
            <w:hideMark/>
          </w:tcPr>
          <w:p w:rsidR="005225D3" w:rsidRPr="001A063E" w:rsidRDefault="005225D3" w:rsidP="00583E6C">
            <w:pPr>
              <w:spacing w:after="0" w:line="240" w:lineRule="auto"/>
              <w:ind w:left="567"/>
              <w:rPr>
                <w:rFonts w:ascii="Times New Roman" w:eastAsia="Times New Roman" w:hAnsi="Times New Roman"/>
                <w:bCs/>
                <w:sz w:val="28"/>
                <w:szCs w:val="28"/>
                <w:lang w:val="ru-MO"/>
              </w:rPr>
            </w:pPr>
            <w:r>
              <w:rPr>
                <w:rFonts w:ascii="Times New Roman" w:eastAsia="Times New Roman" w:hAnsi="Times New Roman"/>
                <w:bCs/>
                <w:sz w:val="28"/>
                <w:szCs w:val="28"/>
                <w:lang w:val="ru-MO"/>
              </w:rPr>
              <w:t>г</w:t>
            </w:r>
            <w:r w:rsidRPr="001A063E">
              <w:rPr>
                <w:rFonts w:ascii="Times New Roman" w:eastAsia="Times New Roman" w:hAnsi="Times New Roman"/>
                <w:bCs/>
                <w:sz w:val="28"/>
                <w:szCs w:val="28"/>
                <w:lang w:val="ru-MO"/>
              </w:rPr>
              <w:t>осударственный контролер/</w:t>
            </w:r>
          </w:p>
          <w:p w:rsidR="005225D3" w:rsidRPr="001A063E" w:rsidRDefault="005225D3" w:rsidP="00583E6C">
            <w:pPr>
              <w:spacing w:after="0" w:line="240" w:lineRule="auto"/>
              <w:ind w:left="567"/>
              <w:rPr>
                <w:rFonts w:ascii="Times New Roman" w:eastAsia="Times New Roman" w:hAnsi="Times New Roman"/>
                <w:bCs/>
                <w:sz w:val="28"/>
                <w:szCs w:val="28"/>
                <w:lang w:val="ru-MO"/>
              </w:rPr>
            </w:pPr>
            <w:r w:rsidRPr="001A063E">
              <w:rPr>
                <w:rFonts w:ascii="Times New Roman" w:eastAsia="Times New Roman" w:hAnsi="Times New Roman"/>
                <w:bCs/>
                <w:sz w:val="28"/>
                <w:szCs w:val="28"/>
                <w:lang w:val="ru-MO"/>
              </w:rPr>
              <w:t>публичный аудитор</w:t>
            </w:r>
          </w:p>
        </w:tc>
        <w:tc>
          <w:tcPr>
            <w:tcW w:w="2584" w:type="pct"/>
            <w:tcBorders>
              <w:top w:val="nil"/>
              <w:left w:val="nil"/>
              <w:bottom w:val="nil"/>
              <w:right w:val="nil"/>
            </w:tcBorders>
            <w:tcMar>
              <w:top w:w="15" w:type="dxa"/>
              <w:left w:w="45" w:type="dxa"/>
              <w:bottom w:w="15" w:type="dxa"/>
              <w:right w:w="45" w:type="dxa"/>
            </w:tcMar>
            <w:hideMark/>
          </w:tcPr>
          <w:p w:rsidR="005225D3" w:rsidRPr="001A063E" w:rsidRDefault="005225D3" w:rsidP="00583E6C">
            <w:pPr>
              <w:spacing w:after="0" w:line="240" w:lineRule="auto"/>
              <w:ind w:left="567"/>
              <w:jc w:val="both"/>
              <w:rPr>
                <w:rFonts w:ascii="Times New Roman" w:eastAsia="Times New Roman" w:hAnsi="Times New Roman"/>
                <w:bCs/>
                <w:sz w:val="28"/>
                <w:szCs w:val="28"/>
                <w:lang w:val="ru-MO"/>
              </w:rPr>
            </w:pPr>
            <w:r w:rsidRPr="001A063E">
              <w:rPr>
                <w:rFonts w:ascii="Times New Roman" w:eastAsia="Times New Roman" w:hAnsi="Times New Roman"/>
                <w:bCs/>
                <w:sz w:val="28"/>
                <w:szCs w:val="28"/>
                <w:lang w:val="ru-MO"/>
              </w:rPr>
              <w:t xml:space="preserve">    </w:t>
            </w:r>
          </w:p>
          <w:p w:rsidR="005225D3" w:rsidRPr="001A063E" w:rsidRDefault="005225D3" w:rsidP="00583E6C">
            <w:pPr>
              <w:spacing w:after="0" w:line="240" w:lineRule="auto"/>
              <w:ind w:left="567"/>
              <w:jc w:val="both"/>
              <w:rPr>
                <w:rFonts w:ascii="Times New Roman" w:eastAsia="Times New Roman" w:hAnsi="Times New Roman"/>
                <w:bCs/>
                <w:sz w:val="28"/>
                <w:szCs w:val="28"/>
                <w:lang w:val="ru-MO"/>
              </w:rPr>
            </w:pPr>
            <w:r>
              <w:rPr>
                <w:rFonts w:ascii="Times New Roman" w:eastAsia="Times New Roman" w:hAnsi="Times New Roman"/>
                <w:bCs/>
                <w:sz w:val="28"/>
                <w:szCs w:val="28"/>
                <w:lang w:val="ru-MO"/>
              </w:rPr>
              <w:t xml:space="preserve">                       </w:t>
            </w:r>
            <w:r w:rsidRPr="001A063E">
              <w:rPr>
                <w:rFonts w:ascii="Times New Roman" w:eastAsia="Times New Roman" w:hAnsi="Times New Roman"/>
                <w:bCs/>
                <w:sz w:val="28"/>
                <w:szCs w:val="28"/>
                <w:lang w:val="ru-MO"/>
              </w:rPr>
              <w:t>Александру Рэиляну</w:t>
            </w:r>
          </w:p>
        </w:tc>
      </w:tr>
    </w:tbl>
    <w:p w:rsidR="005225D3" w:rsidRPr="001A063E" w:rsidRDefault="005225D3" w:rsidP="005225D3">
      <w:pPr>
        <w:spacing w:after="200" w:line="276" w:lineRule="auto"/>
        <w:ind w:left="567"/>
        <w:jc w:val="both"/>
        <w:rPr>
          <w:rFonts w:ascii="Times New Roman" w:hAnsi="Times New Roman"/>
          <w:sz w:val="28"/>
          <w:szCs w:val="28"/>
          <w:lang w:val="ru-MO"/>
        </w:rPr>
      </w:pPr>
    </w:p>
    <w:p w:rsidR="005225D3" w:rsidRPr="001A063E" w:rsidRDefault="005225D3" w:rsidP="005225D3">
      <w:pPr>
        <w:spacing w:after="0" w:line="240" w:lineRule="auto"/>
        <w:rPr>
          <w:rFonts w:ascii="Times New Roman" w:hAnsi="Times New Roman"/>
          <w:sz w:val="28"/>
          <w:szCs w:val="28"/>
          <w:lang w:val="ru-MO"/>
        </w:rPr>
      </w:pPr>
      <w:r w:rsidRPr="001A063E">
        <w:rPr>
          <w:rFonts w:ascii="Times New Roman" w:hAnsi="Times New Roman"/>
          <w:sz w:val="28"/>
          <w:szCs w:val="28"/>
          <w:lang w:val="ru-MO"/>
        </w:rPr>
        <w:br w:type="page"/>
      </w:r>
    </w:p>
    <w:p w:rsidR="005225D3" w:rsidRPr="001A063E" w:rsidRDefault="005225D3" w:rsidP="005225D3">
      <w:pPr>
        <w:spacing w:after="0" w:line="240" w:lineRule="auto"/>
        <w:ind w:firstLine="567"/>
        <w:jc w:val="right"/>
        <w:rPr>
          <w:rFonts w:ascii="Times New Roman" w:eastAsia="Times New Roman" w:hAnsi="Times New Roman"/>
          <w:b/>
          <w:sz w:val="24"/>
          <w:szCs w:val="24"/>
          <w:lang w:val="ru-MO" w:eastAsia="ru-RU"/>
        </w:rPr>
      </w:pPr>
      <w:r w:rsidRPr="001A063E">
        <w:rPr>
          <w:rFonts w:ascii="Times New Roman" w:eastAsia="Times New Roman" w:hAnsi="Times New Roman"/>
          <w:b/>
          <w:sz w:val="24"/>
          <w:szCs w:val="24"/>
          <w:lang w:val="ru-MO" w:eastAsia="ru-RU"/>
        </w:rPr>
        <w:lastRenderedPageBreak/>
        <w:t>Приложение №1</w:t>
      </w:r>
    </w:p>
    <w:p w:rsidR="005225D3" w:rsidRPr="001A063E" w:rsidRDefault="005225D3" w:rsidP="005225D3">
      <w:pPr>
        <w:spacing w:after="0" w:line="240" w:lineRule="auto"/>
        <w:ind w:firstLine="567"/>
        <w:jc w:val="right"/>
        <w:rPr>
          <w:rFonts w:ascii="Times New Roman" w:eastAsia="Times New Roman" w:hAnsi="Times New Roman"/>
          <w:b/>
          <w:sz w:val="28"/>
          <w:szCs w:val="28"/>
          <w:lang w:val="ru-MO" w:eastAsia="ru-RU"/>
        </w:rPr>
      </w:pPr>
    </w:p>
    <w:p w:rsidR="005225D3" w:rsidRPr="001A063E" w:rsidRDefault="005225D3" w:rsidP="005225D3">
      <w:pPr>
        <w:spacing w:after="0" w:line="240" w:lineRule="auto"/>
        <w:jc w:val="center"/>
        <w:rPr>
          <w:rFonts w:ascii="Times New Roman" w:eastAsia="Times New Roman" w:hAnsi="Times New Roman"/>
          <w:b/>
          <w:sz w:val="24"/>
          <w:szCs w:val="24"/>
          <w:lang w:val="ru-MO" w:eastAsia="ru-RU"/>
        </w:rPr>
      </w:pPr>
      <w:r w:rsidRPr="001A063E">
        <w:rPr>
          <w:rFonts w:ascii="Times New Roman" w:eastAsia="Times New Roman" w:hAnsi="Times New Roman"/>
          <w:b/>
          <w:sz w:val="24"/>
          <w:szCs w:val="24"/>
          <w:lang w:val="ru-MO" w:eastAsia="ru-RU"/>
        </w:rPr>
        <w:t>Краткая информация о районе Сынджерей, соответствующей нормативно-законодательной базе (относящейся к юридическим, организационным и финансовым принципам формирования и использования бюджета района, ведения бухгалтерского учета в аудируемых публичных органах) и осуществления бюджетного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513"/>
      </w:tblGrid>
      <w:tr w:rsidR="005225D3" w:rsidRPr="001A063E" w:rsidTr="00583E6C">
        <w:tc>
          <w:tcPr>
            <w:tcW w:w="195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eastAsia="Times New Roman" w:hAnsi="Times New Roman"/>
                <w:i/>
                <w:lang w:val="ru-MO" w:eastAsia="ru-RU"/>
              </w:rPr>
            </w:pPr>
            <w:r w:rsidRPr="001A063E">
              <w:rPr>
                <w:rFonts w:ascii="Times New Roman" w:eastAsia="Times New Roman" w:hAnsi="Times New Roman"/>
                <w:i/>
                <w:sz w:val="20"/>
                <w:szCs w:val="20"/>
                <w:lang w:val="ru-MO" w:eastAsia="ru-RU"/>
              </w:rPr>
              <w:t xml:space="preserve">Общая информация о районе </w:t>
            </w:r>
            <w:r w:rsidRPr="001A063E">
              <w:rPr>
                <w:rFonts w:ascii="Times New Roman" w:eastAsia="Times New Roman" w:hAnsi="Times New Roman"/>
                <w:i/>
                <w:lang w:val="ru-MO" w:eastAsia="ru-RU"/>
              </w:rPr>
              <w:t>Сынджерей</w:t>
            </w:r>
          </w:p>
        </w:tc>
        <w:tc>
          <w:tcPr>
            <w:tcW w:w="7513"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ind w:firstLine="317"/>
              <w:jc w:val="both"/>
              <w:rPr>
                <w:rFonts w:ascii="Times New Roman" w:eastAsia="Times New Roman" w:hAnsi="Times New Roman"/>
                <w:bCs/>
                <w:lang w:val="ru-MO" w:eastAsia="ru-RU"/>
              </w:rPr>
            </w:pPr>
            <w:r w:rsidRPr="001A063E">
              <w:rPr>
                <w:rFonts w:ascii="Times New Roman" w:eastAsia="Times New Roman" w:hAnsi="Times New Roman"/>
                <w:sz w:val="20"/>
                <w:szCs w:val="20"/>
                <w:shd w:val="clear" w:color="auto" w:fill="FFFFFF"/>
                <w:lang w:val="ru-MO" w:eastAsia="ru-RU"/>
              </w:rPr>
              <w:t>Район Сынджерей имеет общую площадь 103,4 тыс. га, из них: 13,3 тыс. га – земли публичной собственности государства; 29,8 тыс. га – земли публичной собственности АТЕ; 60,3 тыс. га – земли, находящиеся в частной собственности. Население района составляет 85,3 тыс. жителей</w:t>
            </w:r>
            <w:r w:rsidRPr="001A063E">
              <w:rPr>
                <w:rFonts w:ascii="Times New Roman" w:eastAsia="Times New Roman" w:hAnsi="Times New Roman"/>
                <w:bCs/>
                <w:lang w:val="ru-MO" w:eastAsia="ru-RU"/>
              </w:rPr>
              <w:t xml:space="preserve">.  </w:t>
            </w:r>
          </w:p>
          <w:p w:rsidR="005225D3" w:rsidRPr="001A063E" w:rsidRDefault="005225D3" w:rsidP="00583E6C">
            <w:pPr>
              <w:spacing w:after="0" w:line="240" w:lineRule="auto"/>
              <w:ind w:firstLine="317"/>
              <w:jc w:val="both"/>
              <w:rPr>
                <w:rFonts w:ascii="Times New Roman" w:eastAsia="Times New Roman" w:hAnsi="Times New Roman"/>
                <w:bCs/>
                <w:lang w:val="ru-MO" w:eastAsia="ru-RU"/>
              </w:rPr>
            </w:pPr>
            <w:r w:rsidRPr="001A063E">
              <w:rPr>
                <w:rFonts w:ascii="Times New Roman" w:eastAsia="Times New Roman" w:hAnsi="Times New Roman"/>
                <w:bCs/>
                <w:lang w:val="ru-MO" w:eastAsia="ru-RU"/>
              </w:rPr>
              <w:t>Органы местного публичного управления района Сынджерей, которые сформированы на основании Закона об административно-территориальном устройстве Республики Молдова</w:t>
            </w:r>
            <w:r w:rsidRPr="001A063E">
              <w:rPr>
                <w:rFonts w:ascii="Times New Roman" w:eastAsia="Times New Roman" w:hAnsi="Times New Roman"/>
                <w:bCs/>
                <w:vertAlign w:val="superscript"/>
                <w:lang w:val="ru-MO" w:eastAsia="ru-RU"/>
              </w:rPr>
              <w:footnoteReference w:id="73"/>
            </w:r>
            <w:r w:rsidRPr="001A063E">
              <w:rPr>
                <w:rFonts w:ascii="Times New Roman" w:eastAsia="Times New Roman" w:hAnsi="Times New Roman"/>
                <w:bCs/>
                <w:lang w:val="ru-MO" w:eastAsia="ru-RU"/>
              </w:rPr>
              <w:t xml:space="preserve"> и действующие в соответствии с Законом о местной публичной администрации, под свою ответственность и в интересах местного населения, управляет важной частью потребностей местного сообщества.</w:t>
            </w:r>
          </w:p>
          <w:p w:rsidR="005225D3" w:rsidRPr="001A063E" w:rsidRDefault="005225D3" w:rsidP="00583E6C">
            <w:pPr>
              <w:spacing w:after="0" w:line="240" w:lineRule="auto"/>
              <w:ind w:firstLine="317"/>
              <w:jc w:val="both"/>
              <w:rPr>
                <w:rFonts w:ascii="Times New Roman" w:eastAsia="Times New Roman" w:hAnsi="Times New Roman"/>
                <w:bCs/>
                <w:lang w:val="ru-MO" w:eastAsia="ru-RU"/>
              </w:rPr>
            </w:pPr>
            <w:r w:rsidRPr="001A063E">
              <w:rPr>
                <w:rFonts w:ascii="Times New Roman" w:eastAsia="Times New Roman" w:hAnsi="Times New Roman"/>
                <w:bCs/>
                <w:lang w:val="ru-MO" w:eastAsia="ru-RU"/>
              </w:rPr>
              <w:t xml:space="preserve">Район является юридическим лицом публичного права и владеет, в соответствии с законом, имуществом, </w:t>
            </w:r>
            <w:r w:rsidRPr="001A063E">
              <w:rPr>
                <w:rFonts w:ascii="Times New Roman" w:eastAsia="Times New Roman" w:hAnsi="Times New Roman"/>
                <w:sz w:val="20"/>
                <w:szCs w:val="20"/>
                <w:lang w:val="ru-MO" w:eastAsia="ru-RU"/>
              </w:rPr>
              <w:t xml:space="preserve">отличным от государственного имущества </w:t>
            </w:r>
            <w:r w:rsidRPr="001A063E">
              <w:rPr>
                <w:rFonts w:ascii="Times New Roman" w:eastAsia="Times New Roman" w:hAnsi="Times New Roman"/>
                <w:bCs/>
                <w:lang w:val="ru-MO" w:eastAsia="ru-RU"/>
              </w:rPr>
              <w:t>и других АТЕ. ОМПУ района пользуются финансовой автономией, имеют право на инициативу в вопросах администрации местных публичных дел, осуществляют свои полномочия в пределах администрируемой территории и в условиях местного самоуправления. Исходя из сфер деятельности ОМПУ, установленных Законом №435-XVI от 28.12.2006</w:t>
            </w:r>
            <w:r w:rsidRPr="001A063E">
              <w:rPr>
                <w:rFonts w:ascii="Times New Roman" w:hAnsi="Times New Roman"/>
                <w:bCs/>
                <w:vertAlign w:val="superscript"/>
                <w:lang w:val="ru-MO" w:eastAsia="ru-RU"/>
              </w:rPr>
              <w:footnoteReference w:id="74"/>
            </w:r>
            <w:r w:rsidRPr="001A063E">
              <w:rPr>
                <w:rFonts w:ascii="Times New Roman" w:eastAsia="Times New Roman" w:hAnsi="Times New Roman"/>
                <w:bCs/>
                <w:lang w:val="ru-MO" w:eastAsia="ru-RU"/>
              </w:rPr>
              <w:t xml:space="preserve">, полномочия и обязанности ОМПУ разделяются на два уровня: I уровень – полномочия публичных органов, созданных и действующих на территории города, коммуны или села, для продвижения интересов и решения проблем местных сообществ (местные советы - как правомочные органы, и примэрии – как исполнительные органы); II уровень – полномочия публичных органов, созданных и действующих на территории района для продвижения интересов и решения проблем населения АТЕ (РС и председатель района). </w:t>
            </w:r>
          </w:p>
          <w:p w:rsidR="005225D3" w:rsidRPr="001A063E" w:rsidRDefault="005225D3" w:rsidP="00583E6C">
            <w:pPr>
              <w:spacing w:after="0" w:line="240" w:lineRule="auto"/>
              <w:ind w:firstLine="317"/>
              <w:jc w:val="both"/>
              <w:rPr>
                <w:rFonts w:ascii="Times New Roman" w:hAnsi="Times New Roman"/>
                <w:lang w:val="ru-MO"/>
              </w:rPr>
            </w:pPr>
            <w:r w:rsidRPr="001A063E">
              <w:rPr>
                <w:rFonts w:ascii="Times New Roman" w:hAnsi="Times New Roman"/>
                <w:lang w:val="ru-MO"/>
              </w:rPr>
              <w:t xml:space="preserve">В соответствии с положениями Закона №397-XV от 16.10.2003 (ст.30), должность главного исполнителя бюджета осуществляют председатель района, примары г. Сынджерей, Бируинца и сел (коммун). </w:t>
            </w:r>
          </w:p>
          <w:p w:rsidR="005225D3" w:rsidRPr="001A063E" w:rsidRDefault="005225D3" w:rsidP="00583E6C">
            <w:pPr>
              <w:spacing w:after="0" w:line="240" w:lineRule="auto"/>
              <w:ind w:firstLine="317"/>
              <w:jc w:val="both"/>
              <w:rPr>
                <w:rFonts w:ascii="Times New Roman" w:hAnsi="Times New Roman"/>
                <w:lang w:val="ru-MO"/>
              </w:rPr>
            </w:pPr>
            <w:r w:rsidRPr="001A063E">
              <w:rPr>
                <w:rFonts w:ascii="Times New Roman" w:hAnsi="Times New Roman"/>
                <w:lang w:val="ru-MO"/>
              </w:rPr>
              <w:t>Административно-территориальная единица, в соответствии с законодательством, обладает самостоятельностью в принятии решений, организационной, управленческой и финансовой автономией, и имеет право на инициативу в отношении управления местными публичными делами, осуществляя, в соответствии с законом, свою деятельность в пределах подведомственной территории.</w:t>
            </w:r>
          </w:p>
          <w:p w:rsidR="005225D3" w:rsidRPr="001A063E" w:rsidRDefault="005225D3" w:rsidP="00583E6C">
            <w:pPr>
              <w:spacing w:after="0" w:line="240" w:lineRule="auto"/>
              <w:ind w:firstLine="317"/>
              <w:jc w:val="both"/>
              <w:rPr>
                <w:rFonts w:ascii="Times New Roman" w:hAnsi="Times New Roman"/>
                <w:lang w:val="ru-MO"/>
              </w:rPr>
            </w:pPr>
            <w:r w:rsidRPr="001A063E">
              <w:rPr>
                <w:rFonts w:ascii="Times New Roman" w:hAnsi="Times New Roman"/>
                <w:lang w:val="ru-MO"/>
              </w:rPr>
              <w:t>В 2015 году в районе численность работников публичного сектора составила 3000 единиц персонала, были профинансированы 27 первичных исполнителей и 262 вторичных исполнителей бюджета, в том числе: 113 образовательных учреждений, 100 учреждений культуры, искусства и мероприятий для молодежи, 17 учреждений в рамках социального страхования и социального обеспечения и т.д.</w:t>
            </w:r>
          </w:p>
        </w:tc>
      </w:tr>
      <w:tr w:rsidR="005225D3" w:rsidRPr="001A063E" w:rsidTr="00583E6C">
        <w:tc>
          <w:tcPr>
            <w:tcW w:w="1951"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spacing w:after="0" w:line="240" w:lineRule="auto"/>
              <w:rPr>
                <w:rFonts w:ascii="Times New Roman" w:eastAsia="Times New Roman" w:hAnsi="Times New Roman"/>
                <w:bCs/>
                <w:i/>
                <w:sz w:val="20"/>
                <w:szCs w:val="20"/>
                <w:lang w:val="ru-MO" w:eastAsia="ru-RU"/>
              </w:rPr>
            </w:pPr>
            <w:r w:rsidRPr="001A063E">
              <w:rPr>
                <w:rFonts w:ascii="Times New Roman" w:eastAsia="Times New Roman" w:hAnsi="Times New Roman"/>
                <w:bCs/>
                <w:i/>
                <w:sz w:val="20"/>
                <w:szCs w:val="20"/>
                <w:lang w:val="ru-MO" w:eastAsia="ru-RU"/>
              </w:rPr>
              <w:t>Соответствующая нормативная и законодательная база</w:t>
            </w:r>
          </w:p>
          <w:p w:rsidR="005225D3" w:rsidRPr="001A063E" w:rsidRDefault="005225D3" w:rsidP="00583E6C">
            <w:pPr>
              <w:spacing w:after="0" w:line="240" w:lineRule="auto"/>
              <w:jc w:val="both"/>
              <w:rPr>
                <w:rFonts w:ascii="Times New Roman" w:eastAsia="Times New Roman" w:hAnsi="Times New Roman"/>
                <w:lang w:val="ru-MO" w:eastAsia="ru-RU"/>
              </w:rPr>
            </w:pPr>
          </w:p>
        </w:tc>
        <w:tc>
          <w:tcPr>
            <w:tcW w:w="7513"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tabs>
                <w:tab w:val="left" w:pos="0"/>
              </w:tabs>
              <w:spacing w:after="0" w:line="240" w:lineRule="auto"/>
              <w:ind w:firstLine="709"/>
              <w:jc w:val="both"/>
              <w:rPr>
                <w:rFonts w:ascii="Times New Roman" w:eastAsia="Times New Roman" w:hAnsi="Times New Roman"/>
                <w:b/>
                <w:bCs/>
                <w:lang w:val="ru-MO" w:eastAsia="ru-RU"/>
              </w:rPr>
            </w:pPr>
            <w:r w:rsidRPr="001A063E">
              <w:rPr>
                <w:rFonts w:ascii="Times New Roman" w:eastAsia="Times New Roman" w:hAnsi="Times New Roman"/>
                <w:b/>
                <w:bCs/>
                <w:lang w:val="ru-MO" w:eastAsia="ru-RU"/>
              </w:rPr>
              <w:t>Соответствующая нормативная и законодательная база</w:t>
            </w:r>
          </w:p>
          <w:p w:rsidR="005225D3" w:rsidRPr="001A063E" w:rsidRDefault="005225D3" w:rsidP="00583E6C">
            <w:pPr>
              <w:tabs>
                <w:tab w:val="left" w:pos="0"/>
              </w:tabs>
              <w:spacing w:after="0" w:line="240" w:lineRule="auto"/>
              <w:ind w:firstLine="317"/>
              <w:jc w:val="both"/>
              <w:rPr>
                <w:rFonts w:ascii="Times New Roman" w:eastAsia="Times New Roman" w:hAnsi="Times New Roman"/>
                <w:lang w:val="ru-MO" w:eastAsia="ru-RU"/>
              </w:rPr>
            </w:pPr>
            <w:r w:rsidRPr="001A063E">
              <w:rPr>
                <w:rFonts w:ascii="Times New Roman" w:eastAsia="Times New Roman" w:hAnsi="Times New Roman"/>
                <w:lang w:val="ru-MO" w:eastAsia="ru-RU"/>
              </w:rPr>
              <w:t>Юридическая, организационная и финансовая база формирования и использования бюджета района регламентированы:</w:t>
            </w:r>
          </w:p>
          <w:p w:rsidR="005225D3" w:rsidRPr="001A063E" w:rsidRDefault="005225D3" w:rsidP="005225D3">
            <w:pPr>
              <w:numPr>
                <w:ilvl w:val="0"/>
                <w:numId w:val="21"/>
              </w:numPr>
              <w:tabs>
                <w:tab w:val="left" w:pos="0"/>
              </w:tabs>
              <w:spacing w:after="0" w:line="240" w:lineRule="auto"/>
              <w:ind w:left="34" w:firstLine="283"/>
              <w:jc w:val="both"/>
              <w:rPr>
                <w:rFonts w:ascii="Times New Roman" w:eastAsia="Times New Roman" w:hAnsi="Times New Roman"/>
                <w:lang w:val="ru-MO" w:eastAsia="ru-RU"/>
              </w:rPr>
            </w:pPr>
            <w:r w:rsidRPr="001A063E">
              <w:rPr>
                <w:rFonts w:ascii="Times New Roman" w:eastAsia="Times New Roman" w:hAnsi="Times New Roman"/>
                <w:lang w:val="ru-MO" w:eastAsia="ru-RU"/>
              </w:rPr>
              <w:t>Законом о местных публичных финансах №397-XV от 16.10.2003;</w:t>
            </w:r>
          </w:p>
          <w:p w:rsidR="005225D3" w:rsidRPr="001A063E" w:rsidRDefault="005225D3" w:rsidP="005225D3">
            <w:pPr>
              <w:numPr>
                <w:ilvl w:val="0"/>
                <w:numId w:val="21"/>
              </w:numPr>
              <w:tabs>
                <w:tab w:val="left" w:pos="0"/>
              </w:tabs>
              <w:spacing w:after="0" w:line="240" w:lineRule="auto"/>
              <w:ind w:left="34" w:firstLine="283"/>
              <w:jc w:val="both"/>
              <w:rPr>
                <w:rFonts w:ascii="Times New Roman" w:eastAsia="Times New Roman" w:hAnsi="Times New Roman"/>
                <w:lang w:val="ru-MO" w:eastAsia="ru-RU"/>
              </w:rPr>
            </w:pPr>
            <w:r w:rsidRPr="001A063E">
              <w:rPr>
                <w:rFonts w:ascii="Times New Roman" w:eastAsia="Times New Roman" w:hAnsi="Times New Roman"/>
                <w:lang w:val="ru-MO" w:eastAsia="ru-RU"/>
              </w:rPr>
              <w:t xml:space="preserve">Законом о бюджетной системе и бюджетном процессе №847-XIII от 24.05.1996; </w:t>
            </w:r>
          </w:p>
          <w:p w:rsidR="005225D3" w:rsidRPr="001A063E" w:rsidRDefault="005225D3" w:rsidP="005225D3">
            <w:pPr>
              <w:numPr>
                <w:ilvl w:val="0"/>
                <w:numId w:val="21"/>
              </w:numPr>
              <w:tabs>
                <w:tab w:val="left" w:pos="0"/>
              </w:tabs>
              <w:spacing w:after="0" w:line="240" w:lineRule="auto"/>
              <w:ind w:left="34" w:firstLine="283"/>
              <w:jc w:val="both"/>
              <w:rPr>
                <w:rFonts w:ascii="Times New Roman" w:eastAsia="Times New Roman" w:hAnsi="Times New Roman"/>
                <w:lang w:val="ru-MO" w:eastAsia="ru-RU"/>
              </w:rPr>
            </w:pPr>
            <w:r w:rsidRPr="001A063E">
              <w:rPr>
                <w:rFonts w:ascii="Times New Roman" w:eastAsia="Times New Roman" w:hAnsi="Times New Roman"/>
                <w:lang w:val="ru-MO" w:eastAsia="ru-RU"/>
              </w:rPr>
              <w:t>Законом о</w:t>
            </w:r>
            <w:r w:rsidRPr="001A063E">
              <w:rPr>
                <w:rFonts w:ascii="Times New Roman" w:hAnsi="Times New Roman"/>
                <w:lang w:val="ru-MO"/>
              </w:rPr>
              <w:t xml:space="preserve"> местном публичном управлении </w:t>
            </w:r>
            <w:r w:rsidRPr="001A063E">
              <w:rPr>
                <w:rFonts w:ascii="Times New Roman" w:eastAsia="Times New Roman" w:hAnsi="Times New Roman"/>
                <w:lang w:val="ru-MO" w:eastAsia="ru-RU"/>
              </w:rPr>
              <w:t xml:space="preserve">№436-XVI от 28.12.2006,  </w:t>
            </w:r>
            <w:r w:rsidRPr="001A063E">
              <w:rPr>
                <w:rFonts w:ascii="Times New Roman" w:eastAsia="Times New Roman" w:hAnsi="Times New Roman"/>
                <w:lang w:val="ru-MO" w:eastAsia="ru-RU"/>
              </w:rPr>
              <w:lastRenderedPageBreak/>
              <w:t>а также другими законодательными и нормативными актами в области бюджетно-налоговой политики.</w:t>
            </w:r>
          </w:p>
          <w:p w:rsidR="005225D3" w:rsidRPr="001A063E" w:rsidRDefault="005225D3" w:rsidP="00583E6C">
            <w:pPr>
              <w:tabs>
                <w:tab w:val="left" w:pos="0"/>
              </w:tabs>
              <w:spacing w:after="0" w:line="240" w:lineRule="auto"/>
              <w:ind w:left="34" w:firstLine="283"/>
              <w:jc w:val="both"/>
              <w:rPr>
                <w:rFonts w:ascii="Times New Roman" w:eastAsia="Times New Roman" w:hAnsi="Times New Roman"/>
                <w:lang w:val="ru-MO" w:eastAsia="ru-RU"/>
              </w:rPr>
            </w:pPr>
            <w:r w:rsidRPr="001A063E">
              <w:rPr>
                <w:rFonts w:ascii="Times New Roman" w:eastAsia="Times New Roman" w:hAnsi="Times New Roman"/>
                <w:lang w:val="ru-MO" w:eastAsia="ru-RU"/>
              </w:rPr>
              <w:t>Ведение бухгалтерского учета в аудируемых публичных органах регламентировано:</w:t>
            </w:r>
          </w:p>
          <w:p w:rsidR="005225D3" w:rsidRPr="001A063E" w:rsidRDefault="005225D3" w:rsidP="005225D3">
            <w:pPr>
              <w:numPr>
                <w:ilvl w:val="0"/>
                <w:numId w:val="22"/>
              </w:numPr>
              <w:tabs>
                <w:tab w:val="left" w:pos="0"/>
              </w:tabs>
              <w:spacing w:after="0" w:line="240" w:lineRule="auto"/>
              <w:ind w:left="34" w:firstLine="283"/>
              <w:jc w:val="both"/>
              <w:rPr>
                <w:rFonts w:ascii="Times New Roman" w:eastAsia="Times New Roman" w:hAnsi="Times New Roman"/>
                <w:i/>
                <w:lang w:val="ru-MO" w:eastAsia="ru-RU"/>
              </w:rPr>
            </w:pPr>
            <w:r w:rsidRPr="001A063E">
              <w:rPr>
                <w:rFonts w:ascii="Times New Roman" w:eastAsia="Times New Roman" w:hAnsi="Times New Roman"/>
                <w:sz w:val="20"/>
                <w:szCs w:val="20"/>
                <w:lang w:val="ru-MO" w:eastAsia="ru-RU"/>
              </w:rPr>
              <w:t>Законом о бухгалтерском учете №113-XVI от 27.04.2007</w:t>
            </w:r>
            <w:r w:rsidRPr="001A063E">
              <w:rPr>
                <w:rFonts w:ascii="Times New Roman" w:eastAsia="Times New Roman" w:hAnsi="Times New Roman"/>
                <w:lang w:val="ru-MO" w:eastAsia="ru-RU"/>
              </w:rPr>
              <w:t>;</w:t>
            </w:r>
          </w:p>
          <w:p w:rsidR="005225D3" w:rsidRPr="001A063E" w:rsidRDefault="005225D3" w:rsidP="005225D3">
            <w:pPr>
              <w:numPr>
                <w:ilvl w:val="0"/>
                <w:numId w:val="22"/>
              </w:numPr>
              <w:tabs>
                <w:tab w:val="left" w:pos="0"/>
              </w:tabs>
              <w:spacing w:after="0" w:line="240" w:lineRule="auto"/>
              <w:ind w:left="34" w:firstLine="283"/>
              <w:jc w:val="both"/>
              <w:rPr>
                <w:rFonts w:ascii="Times New Roman" w:eastAsia="Times New Roman" w:hAnsi="Times New Roman"/>
                <w:i/>
                <w:lang w:val="ru-MO" w:eastAsia="ru-RU"/>
              </w:rPr>
            </w:pPr>
            <w:r w:rsidRPr="001A063E">
              <w:rPr>
                <w:rFonts w:ascii="Times New Roman" w:eastAsia="Times New Roman" w:hAnsi="Times New Roman"/>
                <w:sz w:val="20"/>
                <w:szCs w:val="20"/>
                <w:lang w:val="ru-MO" w:eastAsia="ru-RU"/>
              </w:rPr>
              <w:t>Инструкцией по бухгалтерскому учету в публичных учреждениях, утвержденной Приказом министра финансов №93 от 19.07.2010</w:t>
            </w:r>
            <w:r w:rsidRPr="001A063E">
              <w:rPr>
                <w:rFonts w:ascii="Times New Roman" w:eastAsia="Times New Roman" w:hAnsi="Times New Roman"/>
                <w:lang w:val="ru-MO" w:eastAsia="ru-RU"/>
              </w:rPr>
              <w:t>;</w:t>
            </w:r>
          </w:p>
          <w:p w:rsidR="005225D3" w:rsidRPr="001A063E" w:rsidRDefault="005225D3" w:rsidP="005225D3">
            <w:pPr>
              <w:numPr>
                <w:ilvl w:val="0"/>
                <w:numId w:val="22"/>
              </w:numPr>
              <w:tabs>
                <w:tab w:val="left" w:pos="0"/>
              </w:tabs>
              <w:spacing w:after="0" w:line="240" w:lineRule="auto"/>
              <w:ind w:left="34" w:firstLine="283"/>
              <w:jc w:val="both"/>
              <w:rPr>
                <w:rFonts w:ascii="Times New Roman" w:eastAsia="Times New Roman" w:hAnsi="Times New Roman"/>
                <w:i/>
                <w:lang w:val="ru-MO" w:eastAsia="ru-RU"/>
              </w:rPr>
            </w:pPr>
            <w:r w:rsidRPr="001A063E">
              <w:rPr>
                <w:rFonts w:ascii="Times New Roman" w:hAnsi="Times New Roman"/>
                <w:sz w:val="20"/>
                <w:szCs w:val="20"/>
                <w:lang w:val="ru-MO" w:eastAsia="ru-RU"/>
              </w:rPr>
              <w:t>Инструкцией о бухгалтерском учете в централизованных бухгалтериях примэрий сел (коммун), городов, утвержденной Приказом министра финансов №94 от 19.07.2010, а также другими нормативными актами</w:t>
            </w:r>
            <w:r w:rsidRPr="001A063E">
              <w:rPr>
                <w:rFonts w:ascii="Times New Roman" w:eastAsia="Times New Roman" w:hAnsi="Times New Roman"/>
                <w:lang w:val="ru-MO" w:eastAsia="ru-RU"/>
              </w:rPr>
              <w:t>.</w:t>
            </w:r>
          </w:p>
        </w:tc>
      </w:tr>
      <w:tr w:rsidR="005225D3" w:rsidRPr="001A063E" w:rsidTr="00583E6C">
        <w:tc>
          <w:tcPr>
            <w:tcW w:w="195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eastAsia="Times New Roman" w:hAnsi="Times New Roman"/>
                <w:i/>
                <w:lang w:val="ru-MO" w:eastAsia="ru-RU"/>
              </w:rPr>
            </w:pPr>
            <w:r w:rsidRPr="001A063E">
              <w:rPr>
                <w:rFonts w:ascii="Times New Roman" w:eastAsia="Times New Roman" w:hAnsi="Times New Roman"/>
                <w:i/>
                <w:lang w:val="ru-MO" w:eastAsia="ru-RU"/>
              </w:rPr>
              <w:lastRenderedPageBreak/>
              <w:t>Осуществление бюджетного процесса</w:t>
            </w:r>
          </w:p>
        </w:tc>
        <w:tc>
          <w:tcPr>
            <w:tcW w:w="7513"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ind w:firstLine="317"/>
              <w:jc w:val="both"/>
              <w:rPr>
                <w:rFonts w:ascii="Times New Roman" w:eastAsia="Times New Roman" w:hAnsi="Times New Roman"/>
                <w:sz w:val="20"/>
                <w:szCs w:val="20"/>
                <w:lang w:val="ru-MO" w:eastAsia="ru-RU"/>
              </w:rPr>
            </w:pPr>
            <w:r w:rsidRPr="001A063E">
              <w:rPr>
                <w:rFonts w:ascii="Times New Roman" w:eastAsia="Times New Roman" w:hAnsi="Times New Roman"/>
                <w:sz w:val="20"/>
                <w:szCs w:val="20"/>
                <w:lang w:val="ru-MO" w:eastAsia="ru-RU"/>
              </w:rPr>
              <w:t xml:space="preserve">Осуществление бюджетного процесса на местном уровне имеет место в контексте бюджетного процесса, реализованного на национальном уровне. ОМПУ, ответственные за разработку и утверждение местных </w:t>
            </w:r>
            <w:r w:rsidRPr="001A063E">
              <w:rPr>
                <w:rFonts w:ascii="Times New Roman" w:eastAsia="Times New Roman" w:hAnsi="Times New Roman"/>
                <w:bCs/>
                <w:sz w:val="20"/>
                <w:szCs w:val="20"/>
                <w:lang w:val="ru-MO" w:eastAsia="ru-RU"/>
              </w:rPr>
              <w:t>бюджет</w:t>
            </w:r>
            <w:r w:rsidRPr="001A063E">
              <w:rPr>
                <w:rFonts w:ascii="Times New Roman" w:eastAsia="Times New Roman" w:hAnsi="Times New Roman"/>
                <w:sz w:val="20"/>
                <w:szCs w:val="20"/>
                <w:lang w:val="ru-MO" w:eastAsia="ru-RU"/>
              </w:rPr>
              <w:t>ов, делятся на две категории:</w:t>
            </w:r>
          </w:p>
          <w:p w:rsidR="005225D3" w:rsidRPr="001A063E" w:rsidRDefault="005225D3" w:rsidP="00583E6C">
            <w:pPr>
              <w:spacing w:after="0" w:line="240" w:lineRule="auto"/>
              <w:ind w:firstLine="317"/>
              <w:jc w:val="both"/>
              <w:rPr>
                <w:rFonts w:ascii="Times New Roman" w:eastAsia="Times New Roman" w:hAnsi="Times New Roman"/>
                <w:sz w:val="20"/>
                <w:szCs w:val="20"/>
                <w:lang w:val="ru-MO" w:eastAsia="ru-RU"/>
              </w:rPr>
            </w:pPr>
            <w:r w:rsidRPr="001A063E">
              <w:rPr>
                <w:rFonts w:ascii="Times New Roman" w:eastAsia="Times New Roman" w:hAnsi="Times New Roman"/>
                <w:sz w:val="20"/>
                <w:szCs w:val="20"/>
                <w:lang w:val="ru-MO" w:eastAsia="ru-RU"/>
              </w:rPr>
              <w:t xml:space="preserve">I – представительские и уполномоченные органы (местные советы городов, коммун, сел и района), которые рассматривают и утверждают </w:t>
            </w:r>
            <w:r w:rsidRPr="001A063E">
              <w:rPr>
                <w:rFonts w:ascii="Times New Roman" w:eastAsia="Times New Roman" w:hAnsi="Times New Roman"/>
                <w:bCs/>
                <w:sz w:val="20"/>
                <w:szCs w:val="20"/>
                <w:lang w:val="ru-MO" w:eastAsia="ru-RU"/>
              </w:rPr>
              <w:t>бюджет</w:t>
            </w:r>
            <w:r w:rsidRPr="001A063E">
              <w:rPr>
                <w:rFonts w:ascii="Times New Roman" w:eastAsia="Times New Roman" w:hAnsi="Times New Roman"/>
                <w:sz w:val="20"/>
                <w:szCs w:val="20"/>
                <w:lang w:val="ru-MO" w:eastAsia="ru-RU"/>
              </w:rPr>
              <w:t xml:space="preserve"> АТЕ;</w:t>
            </w:r>
          </w:p>
          <w:p w:rsidR="005225D3" w:rsidRPr="001A063E" w:rsidRDefault="005225D3" w:rsidP="00583E6C">
            <w:pPr>
              <w:spacing w:after="0" w:line="240" w:lineRule="auto"/>
              <w:ind w:firstLine="317"/>
              <w:jc w:val="both"/>
              <w:rPr>
                <w:rFonts w:ascii="Times New Roman" w:eastAsia="Times New Roman" w:hAnsi="Times New Roman"/>
                <w:lang w:val="ru-MO" w:eastAsia="ru-RU"/>
              </w:rPr>
            </w:pPr>
            <w:r w:rsidRPr="001A063E">
              <w:rPr>
                <w:rFonts w:ascii="Times New Roman" w:eastAsia="Times New Roman" w:hAnsi="Times New Roman"/>
                <w:sz w:val="20"/>
                <w:szCs w:val="20"/>
                <w:lang w:val="ru-MO" w:eastAsia="ru-RU"/>
              </w:rPr>
              <w:t xml:space="preserve">II – исполнительные органы (примары городов, сел, коммун и председатель района как главные распорядители/исполнители </w:t>
            </w:r>
            <w:r w:rsidRPr="001A063E">
              <w:rPr>
                <w:rFonts w:ascii="Times New Roman" w:eastAsia="Times New Roman" w:hAnsi="Times New Roman"/>
                <w:bCs/>
                <w:sz w:val="20"/>
                <w:szCs w:val="20"/>
                <w:lang w:val="ru-MO" w:eastAsia="ru-RU"/>
              </w:rPr>
              <w:t>бюджет</w:t>
            </w:r>
            <w:r w:rsidRPr="001A063E">
              <w:rPr>
                <w:rFonts w:ascii="Times New Roman" w:eastAsia="Times New Roman" w:hAnsi="Times New Roman"/>
                <w:sz w:val="20"/>
                <w:szCs w:val="20"/>
                <w:lang w:val="ru-MO" w:eastAsia="ru-RU"/>
              </w:rPr>
              <w:t xml:space="preserve">а), которые обеспечивают разработку проектов местных </w:t>
            </w:r>
            <w:r w:rsidRPr="001A063E">
              <w:rPr>
                <w:rFonts w:ascii="Times New Roman" w:eastAsia="Times New Roman" w:hAnsi="Times New Roman"/>
                <w:bCs/>
                <w:sz w:val="20"/>
                <w:szCs w:val="20"/>
                <w:lang w:val="ru-MO" w:eastAsia="ru-RU"/>
              </w:rPr>
              <w:t>бюджет</w:t>
            </w:r>
            <w:r w:rsidRPr="001A063E">
              <w:rPr>
                <w:rFonts w:ascii="Times New Roman" w:eastAsia="Times New Roman" w:hAnsi="Times New Roman"/>
                <w:sz w:val="20"/>
                <w:szCs w:val="20"/>
                <w:lang w:val="ru-MO" w:eastAsia="ru-RU"/>
              </w:rPr>
              <w:t xml:space="preserve">ов I и II уровня на основании установленных нормативов, согласно Методологическим нормам по разработке органами местного публичного управления проектов </w:t>
            </w:r>
            <w:r w:rsidRPr="001A063E">
              <w:rPr>
                <w:rFonts w:ascii="Times New Roman" w:eastAsia="Times New Roman" w:hAnsi="Times New Roman"/>
                <w:bCs/>
                <w:sz w:val="20"/>
                <w:szCs w:val="20"/>
                <w:lang w:val="ru-MO" w:eastAsia="ru-RU"/>
              </w:rPr>
              <w:t>бюджет</w:t>
            </w:r>
            <w:r w:rsidRPr="001A063E">
              <w:rPr>
                <w:rFonts w:ascii="Times New Roman" w:eastAsia="Times New Roman" w:hAnsi="Times New Roman"/>
                <w:sz w:val="20"/>
                <w:szCs w:val="20"/>
                <w:lang w:val="ru-MO" w:eastAsia="ru-RU"/>
              </w:rPr>
              <w:t xml:space="preserve">ов АТЕ на 2010 год, разработанным Министерством финансов, и </w:t>
            </w:r>
            <w:r w:rsidRPr="001A063E">
              <w:rPr>
                <w:rFonts w:ascii="Times New Roman" w:eastAsia="Times New Roman" w:hAnsi="Times New Roman"/>
                <w:bCs/>
                <w:sz w:val="20"/>
                <w:szCs w:val="20"/>
                <w:lang w:val="ru-MO" w:eastAsia="ru-RU"/>
              </w:rPr>
              <w:t>положения</w:t>
            </w:r>
            <w:r w:rsidRPr="001A063E">
              <w:rPr>
                <w:rFonts w:ascii="Times New Roman" w:eastAsia="Times New Roman" w:hAnsi="Times New Roman"/>
                <w:sz w:val="20"/>
                <w:szCs w:val="20"/>
                <w:lang w:val="ru-MO" w:eastAsia="ru-RU"/>
              </w:rPr>
              <w:t>м Закона №397-XV от 16.10.2003</w:t>
            </w:r>
            <w:r w:rsidRPr="001A063E">
              <w:rPr>
                <w:rFonts w:ascii="Times New Roman" w:eastAsia="Times New Roman" w:hAnsi="Times New Roman"/>
                <w:lang w:val="ru-MO" w:eastAsia="ru-RU"/>
              </w:rPr>
              <w:t xml:space="preserve">. </w:t>
            </w:r>
          </w:p>
          <w:p w:rsidR="005225D3" w:rsidRPr="001A063E" w:rsidRDefault="005225D3" w:rsidP="00583E6C">
            <w:pPr>
              <w:spacing w:after="0" w:line="240" w:lineRule="auto"/>
              <w:ind w:firstLine="317"/>
              <w:jc w:val="both"/>
              <w:rPr>
                <w:rFonts w:ascii="Times New Roman" w:eastAsia="Times New Roman" w:hAnsi="Times New Roman"/>
                <w:lang w:val="ru-MO" w:eastAsia="ru-RU"/>
              </w:rPr>
            </w:pPr>
            <w:r w:rsidRPr="001A063E">
              <w:rPr>
                <w:rFonts w:ascii="Times New Roman" w:eastAsia="Times New Roman" w:hAnsi="Times New Roman"/>
                <w:sz w:val="20"/>
                <w:szCs w:val="20"/>
                <w:lang w:val="ru-MO" w:eastAsia="ru-RU"/>
              </w:rPr>
              <w:t xml:space="preserve">После утверждения государственного </w:t>
            </w:r>
            <w:r w:rsidRPr="001A063E">
              <w:rPr>
                <w:rFonts w:ascii="Times New Roman" w:eastAsia="Times New Roman" w:hAnsi="Times New Roman"/>
                <w:bCs/>
                <w:sz w:val="20"/>
                <w:szCs w:val="20"/>
                <w:lang w:val="ru-MO" w:eastAsia="ru-RU"/>
              </w:rPr>
              <w:t>бюджет</w:t>
            </w:r>
            <w:r w:rsidRPr="001A063E">
              <w:rPr>
                <w:rFonts w:ascii="Times New Roman" w:eastAsia="Times New Roman" w:hAnsi="Times New Roman"/>
                <w:sz w:val="20"/>
                <w:szCs w:val="20"/>
                <w:lang w:val="ru-MO" w:eastAsia="ru-RU"/>
              </w:rPr>
              <w:t xml:space="preserve">а местные </w:t>
            </w:r>
            <w:r w:rsidRPr="001A063E">
              <w:rPr>
                <w:rFonts w:ascii="Times New Roman" w:eastAsia="Times New Roman" w:hAnsi="Times New Roman"/>
                <w:bCs/>
                <w:sz w:val="20"/>
                <w:szCs w:val="20"/>
                <w:lang w:val="ru-MO" w:eastAsia="ru-RU"/>
              </w:rPr>
              <w:t>бюджет</w:t>
            </w:r>
            <w:r w:rsidRPr="001A063E">
              <w:rPr>
                <w:rFonts w:ascii="Times New Roman" w:eastAsia="Times New Roman" w:hAnsi="Times New Roman"/>
                <w:sz w:val="20"/>
                <w:szCs w:val="20"/>
                <w:lang w:val="ru-MO" w:eastAsia="ru-RU"/>
              </w:rPr>
              <w:t xml:space="preserve">ы приводятся в соответствие с его </w:t>
            </w:r>
            <w:r w:rsidRPr="001A063E">
              <w:rPr>
                <w:rFonts w:ascii="Times New Roman" w:eastAsia="Times New Roman" w:hAnsi="Times New Roman"/>
                <w:bCs/>
                <w:sz w:val="20"/>
                <w:szCs w:val="20"/>
                <w:lang w:val="ru-MO" w:eastAsia="ru-RU"/>
              </w:rPr>
              <w:t>положения</w:t>
            </w:r>
            <w:r w:rsidRPr="001A063E">
              <w:rPr>
                <w:rFonts w:ascii="Times New Roman" w:eastAsia="Times New Roman" w:hAnsi="Times New Roman"/>
                <w:sz w:val="20"/>
                <w:szCs w:val="20"/>
                <w:lang w:val="ru-MO" w:eastAsia="ru-RU"/>
              </w:rPr>
              <w:t>ми</w:t>
            </w:r>
            <w:r w:rsidRPr="001A063E">
              <w:rPr>
                <w:rFonts w:ascii="Times New Roman" w:eastAsia="Times New Roman" w:hAnsi="Times New Roman"/>
                <w:lang w:val="ru-MO" w:eastAsia="ru-RU"/>
              </w:rPr>
              <w:t xml:space="preserve">. </w:t>
            </w:r>
          </w:p>
          <w:p w:rsidR="005225D3" w:rsidRPr="001A063E" w:rsidRDefault="005225D3" w:rsidP="00583E6C">
            <w:pPr>
              <w:spacing w:after="120" w:line="240" w:lineRule="auto"/>
              <w:ind w:firstLine="317"/>
              <w:jc w:val="both"/>
              <w:rPr>
                <w:rFonts w:ascii="Times New Roman" w:eastAsia="Times New Roman" w:hAnsi="Times New Roman"/>
                <w:lang w:val="ru-MO" w:eastAsia="ru-RU"/>
              </w:rPr>
            </w:pPr>
            <w:r w:rsidRPr="001A063E">
              <w:rPr>
                <w:rFonts w:ascii="Times New Roman" w:eastAsia="Times New Roman" w:hAnsi="Times New Roman"/>
                <w:lang w:val="ru-MO" w:eastAsia="ru-RU"/>
              </w:rPr>
              <w:t xml:space="preserve">В соответствии с законодательными положениями, между ОМПУ I и II уровня нет отношений подчиненности, соответственно, их </w:t>
            </w:r>
            <w:r w:rsidRPr="001A063E">
              <w:rPr>
                <w:rFonts w:ascii="Times New Roman" w:eastAsia="Times New Roman" w:hAnsi="Times New Roman"/>
                <w:bCs/>
                <w:lang w:val="ru-MO" w:eastAsia="ru-RU"/>
              </w:rPr>
              <w:t>бюджет</w:t>
            </w:r>
            <w:r w:rsidRPr="001A063E">
              <w:rPr>
                <w:rFonts w:ascii="Times New Roman" w:eastAsia="Times New Roman" w:hAnsi="Times New Roman"/>
                <w:lang w:val="ru-MO" w:eastAsia="ru-RU"/>
              </w:rPr>
              <w:t xml:space="preserve">ы разрабатываются и исполняются независимо один от другого. Следовательно, эти </w:t>
            </w:r>
            <w:r w:rsidRPr="001A063E">
              <w:rPr>
                <w:rFonts w:ascii="Times New Roman" w:eastAsia="Times New Roman" w:hAnsi="Times New Roman"/>
                <w:bCs/>
                <w:lang w:val="ru-MO" w:eastAsia="ru-RU"/>
              </w:rPr>
              <w:t>бюджет</w:t>
            </w:r>
            <w:r w:rsidRPr="001A063E">
              <w:rPr>
                <w:rFonts w:ascii="Times New Roman" w:eastAsia="Times New Roman" w:hAnsi="Times New Roman"/>
                <w:lang w:val="ru-MO" w:eastAsia="ru-RU"/>
              </w:rPr>
              <w:t xml:space="preserve">ы имеют межбюджетные отношения на этапах разработки, утверждения и исполнения, которые характеризуются путем разделения органами II уровня доходов посредством установления процентных нормативов взносов от общих государственных доходов, объема трансфертов для уравнивания финансового обеспечения местных </w:t>
            </w:r>
            <w:r w:rsidRPr="001A063E">
              <w:rPr>
                <w:rFonts w:ascii="Times New Roman" w:eastAsia="Times New Roman" w:hAnsi="Times New Roman"/>
                <w:bCs/>
                <w:lang w:val="ru-MO" w:eastAsia="ru-RU"/>
              </w:rPr>
              <w:t>бюджет</w:t>
            </w:r>
            <w:r w:rsidRPr="001A063E">
              <w:rPr>
                <w:rFonts w:ascii="Times New Roman" w:eastAsia="Times New Roman" w:hAnsi="Times New Roman"/>
                <w:lang w:val="ru-MO" w:eastAsia="ru-RU"/>
              </w:rPr>
              <w:t xml:space="preserve">ов, размера трансфертов специального назначения для оплаты труда некоторым категориям работников </w:t>
            </w:r>
            <w:r w:rsidRPr="001A063E">
              <w:rPr>
                <w:rFonts w:ascii="Times New Roman" w:eastAsia="Times New Roman" w:hAnsi="Times New Roman"/>
                <w:bCs/>
                <w:lang w:val="ru-MO" w:eastAsia="ru-RU"/>
              </w:rPr>
              <w:t>учебных заведений и учреждений культуры и др</w:t>
            </w:r>
            <w:r w:rsidRPr="001A063E">
              <w:rPr>
                <w:rFonts w:ascii="Times New Roman" w:eastAsia="Times New Roman" w:hAnsi="Times New Roman"/>
                <w:lang w:val="ru-MO" w:eastAsia="ru-RU"/>
              </w:rPr>
              <w:t xml:space="preserve">. </w:t>
            </w:r>
          </w:p>
        </w:tc>
      </w:tr>
    </w:tbl>
    <w:p w:rsidR="005225D3" w:rsidRPr="001A063E" w:rsidRDefault="005225D3" w:rsidP="005225D3">
      <w:pPr>
        <w:spacing w:after="120" w:line="240" w:lineRule="auto"/>
        <w:rPr>
          <w:rFonts w:ascii="Times New Roman" w:hAnsi="Times New Roman"/>
          <w:b/>
          <w:sz w:val="20"/>
          <w:szCs w:val="20"/>
          <w:lang w:val="ru-MO"/>
        </w:rPr>
      </w:pPr>
    </w:p>
    <w:p w:rsidR="005225D3" w:rsidRPr="001A063E" w:rsidRDefault="005225D3" w:rsidP="005225D3">
      <w:pPr>
        <w:spacing w:after="120" w:line="240" w:lineRule="auto"/>
        <w:rPr>
          <w:rFonts w:ascii="Times New Roman" w:hAnsi="Times New Roman"/>
          <w:b/>
          <w:sz w:val="20"/>
          <w:szCs w:val="20"/>
          <w:lang w:val="ru-MO"/>
        </w:rPr>
      </w:pPr>
    </w:p>
    <w:p w:rsidR="005225D3" w:rsidRPr="001A063E" w:rsidRDefault="005225D3" w:rsidP="005225D3">
      <w:pPr>
        <w:spacing w:after="0" w:line="240" w:lineRule="auto"/>
        <w:rPr>
          <w:rFonts w:ascii="Times New Roman" w:hAnsi="Times New Roman"/>
          <w:b/>
          <w:sz w:val="20"/>
          <w:szCs w:val="20"/>
          <w:lang w:val="ru-MO"/>
        </w:rPr>
      </w:pPr>
      <w:r w:rsidRPr="001A063E">
        <w:rPr>
          <w:rFonts w:ascii="Times New Roman" w:hAnsi="Times New Roman"/>
          <w:b/>
          <w:sz w:val="20"/>
          <w:szCs w:val="20"/>
          <w:lang w:val="ru-MO"/>
        </w:rPr>
        <w:br w:type="page"/>
      </w:r>
    </w:p>
    <w:p w:rsidR="005225D3" w:rsidRPr="001A063E" w:rsidRDefault="005225D3" w:rsidP="005225D3">
      <w:pPr>
        <w:spacing w:after="120" w:line="240" w:lineRule="auto"/>
        <w:ind w:firstLine="709"/>
        <w:jc w:val="right"/>
        <w:rPr>
          <w:rFonts w:ascii="Times New Roman" w:eastAsia="Times New Roman" w:hAnsi="Times New Roman"/>
          <w:b/>
          <w:sz w:val="24"/>
          <w:szCs w:val="24"/>
          <w:lang w:val="ru-MO" w:eastAsia="ru-RU"/>
        </w:rPr>
      </w:pPr>
      <w:r w:rsidRPr="001A063E">
        <w:rPr>
          <w:rFonts w:ascii="Times New Roman" w:eastAsia="Times New Roman" w:hAnsi="Times New Roman"/>
          <w:b/>
          <w:sz w:val="24"/>
          <w:szCs w:val="24"/>
          <w:lang w:val="ru-MO" w:eastAsia="ru-RU"/>
        </w:rPr>
        <w:lastRenderedPageBreak/>
        <w:t>Приложение №2</w:t>
      </w:r>
    </w:p>
    <w:p w:rsidR="005225D3" w:rsidRPr="001A063E" w:rsidRDefault="005225D3" w:rsidP="005225D3">
      <w:pPr>
        <w:spacing w:after="0" w:line="240" w:lineRule="auto"/>
        <w:jc w:val="center"/>
        <w:rPr>
          <w:rFonts w:ascii="Times New Roman" w:hAnsi="Times New Roman"/>
          <w:sz w:val="24"/>
          <w:szCs w:val="24"/>
          <w:lang w:val="ru-MO"/>
        </w:rPr>
      </w:pPr>
      <w:r w:rsidRPr="001A063E">
        <w:rPr>
          <w:rFonts w:ascii="Times New Roman" w:hAnsi="Times New Roman"/>
          <w:b/>
          <w:bCs/>
          <w:sz w:val="24"/>
          <w:szCs w:val="24"/>
          <w:lang w:val="ru-MO"/>
        </w:rPr>
        <w:t>Общий контекст исполнения доходов и расходов бюджета района Сынджерей</w:t>
      </w:r>
    </w:p>
    <w:p w:rsidR="005225D3" w:rsidRPr="001A063E" w:rsidRDefault="005225D3" w:rsidP="005225D3">
      <w:pPr>
        <w:spacing w:after="0" w:line="240" w:lineRule="auto"/>
        <w:ind w:right="-1" w:firstLine="567"/>
        <w:jc w:val="both"/>
        <w:rPr>
          <w:rFonts w:ascii="Times New Roman" w:hAnsi="Times New Roman"/>
          <w:sz w:val="24"/>
          <w:szCs w:val="24"/>
          <w:lang w:val="ru-MO"/>
        </w:rPr>
      </w:pPr>
      <w:r w:rsidRPr="001A063E">
        <w:rPr>
          <w:rFonts w:ascii="Times New Roman" w:hAnsi="Times New Roman"/>
          <w:sz w:val="24"/>
          <w:szCs w:val="24"/>
          <w:lang w:val="ru-MO"/>
        </w:rPr>
        <w:t>В 2015 году доходы и расходы бюджетов АТЕ (I и II уровня) района были исполнены в объеме 94,0% и, соответственно, 91,3% по сравнению с уточненными показателями. Бюджетный год завершился с бюджетным дефицитом на общую сумму 11350,1 тыс. леев (в том числе: по ОМПУ II уровня – с дефицитом в 4057,2 тыс. леев; ОМПУ I уровня – с дефицитом в 7292,9 тыс. леев, источником финансирования был остаток средств, сформированный в результате исполнения бюджета 2014 года).</w:t>
      </w:r>
    </w:p>
    <w:p w:rsidR="005225D3" w:rsidRPr="001A063E" w:rsidRDefault="005225D3" w:rsidP="005225D3">
      <w:pPr>
        <w:spacing w:after="0" w:line="240" w:lineRule="auto"/>
        <w:ind w:right="-1" w:firstLine="567"/>
        <w:jc w:val="both"/>
        <w:rPr>
          <w:rFonts w:ascii="Times New Roman" w:hAnsi="Times New Roman"/>
          <w:b/>
          <w:sz w:val="24"/>
          <w:szCs w:val="24"/>
          <w:lang w:val="ru-MO"/>
        </w:rPr>
      </w:pPr>
      <w:r w:rsidRPr="001A063E">
        <w:rPr>
          <w:rFonts w:ascii="Times New Roman" w:hAnsi="Times New Roman"/>
          <w:sz w:val="24"/>
          <w:szCs w:val="24"/>
          <w:lang w:val="ru-MO"/>
        </w:rPr>
        <w:t>Свод бюджетов АТЕ I и II уровня района, которые включают в себя доходы и расходы за 2015 год, представлен в таблице ниже.</w:t>
      </w:r>
      <w:r w:rsidRPr="001A063E">
        <w:rPr>
          <w:rFonts w:ascii="Times New Roman" w:hAnsi="Times New Roman"/>
          <w:b/>
          <w:sz w:val="24"/>
          <w:szCs w:val="24"/>
          <w:lang w:val="ru-MO"/>
        </w:rPr>
        <w:t xml:space="preserve"> </w:t>
      </w:r>
    </w:p>
    <w:p w:rsidR="005225D3" w:rsidRPr="001A063E" w:rsidRDefault="005225D3" w:rsidP="005225D3">
      <w:pPr>
        <w:spacing w:after="120" w:line="240" w:lineRule="auto"/>
        <w:jc w:val="right"/>
        <w:rPr>
          <w:rFonts w:ascii="Times New Roman" w:hAnsi="Times New Roman"/>
          <w:sz w:val="24"/>
          <w:szCs w:val="24"/>
          <w:lang w:val="ru-MO"/>
        </w:rPr>
      </w:pPr>
      <w:r w:rsidRPr="001A063E">
        <w:rPr>
          <w:rFonts w:ascii="Times New Roman" w:hAnsi="Times New Roman"/>
          <w:b/>
          <w:sz w:val="24"/>
          <w:szCs w:val="24"/>
          <w:lang w:val="ru-MO"/>
        </w:rPr>
        <w:t>Таблица №1</w:t>
      </w:r>
    </w:p>
    <w:p w:rsidR="005225D3" w:rsidRPr="001A063E" w:rsidRDefault="005225D3" w:rsidP="005225D3">
      <w:pPr>
        <w:spacing w:after="0" w:line="240" w:lineRule="auto"/>
        <w:jc w:val="center"/>
        <w:rPr>
          <w:rFonts w:ascii="Times New Roman" w:hAnsi="Times New Roman"/>
          <w:b/>
          <w:sz w:val="24"/>
          <w:szCs w:val="24"/>
          <w:lang w:val="ru-MO"/>
        </w:rPr>
      </w:pPr>
      <w:r w:rsidRPr="001A063E">
        <w:rPr>
          <w:rFonts w:ascii="Times New Roman" w:hAnsi="Times New Roman"/>
          <w:b/>
          <w:sz w:val="24"/>
          <w:szCs w:val="24"/>
          <w:lang w:val="ru-MO"/>
        </w:rPr>
        <w:t xml:space="preserve">Исполнение доходов и расходов бюджетов АТЕ района Сынджерей за 2015 год </w:t>
      </w:r>
    </w:p>
    <w:p w:rsidR="005225D3" w:rsidRPr="001A063E" w:rsidRDefault="005225D3" w:rsidP="005225D3">
      <w:pPr>
        <w:spacing w:after="0" w:line="240" w:lineRule="auto"/>
        <w:jc w:val="right"/>
        <w:rPr>
          <w:rFonts w:ascii="Times New Roman" w:hAnsi="Times New Roman"/>
          <w:sz w:val="20"/>
          <w:szCs w:val="20"/>
          <w:lang w:val="ru-MO"/>
        </w:rPr>
      </w:pPr>
      <w:r w:rsidRPr="001A063E">
        <w:rPr>
          <w:rFonts w:ascii="Times New Roman" w:hAnsi="Times New Roman"/>
          <w:sz w:val="20"/>
          <w:szCs w:val="20"/>
          <w:lang w:val="ru-MO"/>
        </w:rPr>
        <w:t xml:space="preserve"> (</w:t>
      </w:r>
      <w:r w:rsidRPr="001A063E">
        <w:rPr>
          <w:rFonts w:ascii="Times New Roman" w:hAnsi="Times New Roman"/>
          <w:i/>
          <w:sz w:val="20"/>
          <w:szCs w:val="20"/>
          <w:lang w:val="ru-MO"/>
        </w:rPr>
        <w:t>тыс. леев</w:t>
      </w:r>
      <w:r w:rsidRPr="001A063E">
        <w:rPr>
          <w:rFonts w:ascii="Times New Roman" w:hAnsi="Times New Roman"/>
          <w:sz w:val="20"/>
          <w:szCs w:val="20"/>
          <w:lang w:val="ru-MO"/>
        </w:rPr>
        <w:t>)</w:t>
      </w:r>
    </w:p>
    <w:tbl>
      <w:tblPr>
        <w:tblW w:w="9888" w:type="dxa"/>
        <w:tblInd w:w="-432" w:type="dxa"/>
        <w:tblLayout w:type="fixed"/>
        <w:tblLook w:val="00A0"/>
      </w:tblPr>
      <w:tblGrid>
        <w:gridCol w:w="1870"/>
        <w:gridCol w:w="647"/>
        <w:gridCol w:w="783"/>
        <w:gridCol w:w="756"/>
        <w:gridCol w:w="729"/>
        <w:gridCol w:w="467"/>
        <w:gridCol w:w="742"/>
        <w:gridCol w:w="741"/>
        <w:gridCol w:w="736"/>
        <w:gridCol w:w="454"/>
        <w:gridCol w:w="648"/>
        <w:gridCol w:w="635"/>
        <w:gridCol w:w="680"/>
      </w:tblGrid>
      <w:tr w:rsidR="005225D3" w:rsidRPr="001A063E" w:rsidTr="00583E6C">
        <w:trPr>
          <w:trHeight w:val="259"/>
        </w:trPr>
        <w:tc>
          <w:tcPr>
            <w:tcW w:w="1870" w:type="dxa"/>
            <w:vMerge w:val="restart"/>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ind w:left="-107" w:right="-108"/>
              <w:jc w:val="center"/>
              <w:rPr>
                <w:rFonts w:ascii="Times New Roman" w:hAnsi="Times New Roman"/>
                <w:b/>
                <w:bCs/>
                <w:sz w:val="16"/>
                <w:szCs w:val="16"/>
                <w:lang w:val="ru-MO" w:eastAsia="ru-RU"/>
              </w:rPr>
            </w:pPr>
            <w:r w:rsidRPr="001A063E">
              <w:rPr>
                <w:rFonts w:ascii="Times New Roman" w:hAnsi="Times New Roman"/>
                <w:b/>
                <w:bCs/>
                <w:sz w:val="16"/>
                <w:szCs w:val="16"/>
                <w:lang w:val="ru-MO" w:eastAsia="ru-RU"/>
              </w:rPr>
              <w:t>Вид бюджета</w:t>
            </w:r>
          </w:p>
        </w:tc>
        <w:tc>
          <w:tcPr>
            <w:tcW w:w="647" w:type="dxa"/>
            <w:vMerge w:val="restart"/>
            <w:tcBorders>
              <w:top w:val="single" w:sz="4" w:space="0" w:color="auto"/>
              <w:left w:val="nil"/>
              <w:bottom w:val="single" w:sz="4" w:space="0" w:color="auto"/>
              <w:right w:val="single" w:sz="4" w:space="0" w:color="auto"/>
            </w:tcBorders>
            <w:textDirection w:val="btLr"/>
            <w:vAlign w:val="center"/>
            <w:hideMark/>
          </w:tcPr>
          <w:p w:rsidR="005225D3" w:rsidRPr="001A063E" w:rsidRDefault="005225D3" w:rsidP="00583E6C">
            <w:pPr>
              <w:spacing w:after="0" w:line="240" w:lineRule="auto"/>
              <w:ind w:left="-107" w:right="-108"/>
              <w:jc w:val="center"/>
              <w:rPr>
                <w:rFonts w:ascii="Times New Roman" w:eastAsia="Times New Roman" w:hAnsi="Times New Roman"/>
                <w:b/>
                <w:bCs/>
                <w:sz w:val="16"/>
                <w:szCs w:val="16"/>
                <w:lang w:val="ru-MO" w:eastAsia="ru-RU"/>
              </w:rPr>
            </w:pPr>
            <w:r w:rsidRPr="001A063E">
              <w:rPr>
                <w:rFonts w:ascii="Times New Roman" w:eastAsia="Times New Roman" w:hAnsi="Times New Roman"/>
                <w:b/>
                <w:bCs/>
                <w:sz w:val="16"/>
                <w:szCs w:val="16"/>
                <w:lang w:val="ru-MO" w:eastAsia="ru-RU"/>
              </w:rPr>
              <w:t xml:space="preserve">Остаток имеющихся средств </w:t>
            </w:r>
          </w:p>
          <w:p w:rsidR="005225D3" w:rsidRPr="001A063E" w:rsidRDefault="005225D3" w:rsidP="00583E6C">
            <w:pPr>
              <w:spacing w:after="0" w:line="240" w:lineRule="auto"/>
              <w:ind w:left="-107" w:right="-108"/>
              <w:jc w:val="center"/>
              <w:rPr>
                <w:rFonts w:ascii="Times New Roman" w:hAnsi="Times New Roman"/>
                <w:b/>
                <w:bCs/>
                <w:sz w:val="16"/>
                <w:szCs w:val="16"/>
                <w:lang w:val="ru-MO" w:eastAsia="ru-RU"/>
              </w:rPr>
            </w:pPr>
            <w:r w:rsidRPr="001A063E">
              <w:rPr>
                <w:rFonts w:ascii="Times New Roman" w:eastAsia="Times New Roman" w:hAnsi="Times New Roman"/>
                <w:b/>
                <w:bCs/>
                <w:sz w:val="16"/>
                <w:szCs w:val="16"/>
                <w:lang w:val="ru-MO" w:eastAsia="ru-RU"/>
              </w:rPr>
              <w:t>на начало года</w:t>
            </w:r>
          </w:p>
        </w:tc>
        <w:tc>
          <w:tcPr>
            <w:tcW w:w="2735" w:type="dxa"/>
            <w:gridSpan w:val="4"/>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ind w:left="-107" w:right="-108"/>
              <w:jc w:val="center"/>
              <w:rPr>
                <w:rFonts w:ascii="Times New Roman" w:hAnsi="Times New Roman"/>
                <w:b/>
                <w:bCs/>
                <w:sz w:val="16"/>
                <w:szCs w:val="16"/>
                <w:lang w:val="ru-MO" w:eastAsia="ru-RU"/>
              </w:rPr>
            </w:pPr>
            <w:r w:rsidRPr="001A063E">
              <w:rPr>
                <w:rFonts w:ascii="Times New Roman" w:hAnsi="Times New Roman"/>
                <w:b/>
                <w:bCs/>
                <w:sz w:val="16"/>
                <w:szCs w:val="16"/>
                <w:lang w:val="ru-MO" w:eastAsia="ru-RU"/>
              </w:rPr>
              <w:t>Доходы</w:t>
            </w:r>
          </w:p>
        </w:tc>
        <w:tc>
          <w:tcPr>
            <w:tcW w:w="2673" w:type="dxa"/>
            <w:gridSpan w:val="4"/>
            <w:tcBorders>
              <w:top w:val="single" w:sz="4" w:space="0" w:color="auto"/>
              <w:left w:val="nil"/>
              <w:bottom w:val="single" w:sz="4" w:space="0" w:color="auto"/>
              <w:right w:val="single" w:sz="4" w:space="0" w:color="auto"/>
            </w:tcBorders>
            <w:vAlign w:val="center"/>
            <w:hideMark/>
          </w:tcPr>
          <w:p w:rsidR="005225D3" w:rsidRPr="001A063E" w:rsidRDefault="005225D3" w:rsidP="00583E6C">
            <w:pPr>
              <w:spacing w:after="0" w:line="240" w:lineRule="auto"/>
              <w:ind w:left="-107" w:right="-108"/>
              <w:jc w:val="center"/>
              <w:rPr>
                <w:rFonts w:ascii="Times New Roman" w:hAnsi="Times New Roman"/>
                <w:b/>
                <w:bCs/>
                <w:sz w:val="16"/>
                <w:szCs w:val="16"/>
                <w:lang w:val="ru-MO" w:eastAsia="ru-RU"/>
              </w:rPr>
            </w:pPr>
            <w:r w:rsidRPr="001A063E">
              <w:rPr>
                <w:rFonts w:ascii="Times New Roman" w:hAnsi="Times New Roman"/>
                <w:b/>
                <w:bCs/>
                <w:sz w:val="16"/>
                <w:szCs w:val="16"/>
                <w:lang w:val="ru-MO" w:eastAsia="ru-RU"/>
              </w:rPr>
              <w:t xml:space="preserve">Расходы </w:t>
            </w:r>
          </w:p>
        </w:tc>
        <w:tc>
          <w:tcPr>
            <w:tcW w:w="64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225D3" w:rsidRPr="001A063E" w:rsidRDefault="005225D3" w:rsidP="00583E6C">
            <w:pPr>
              <w:spacing w:after="0" w:line="240" w:lineRule="auto"/>
              <w:ind w:left="-107" w:right="-108"/>
              <w:jc w:val="center"/>
              <w:rPr>
                <w:rFonts w:ascii="Times New Roman" w:hAnsi="Times New Roman"/>
                <w:b/>
                <w:bCs/>
                <w:sz w:val="16"/>
                <w:szCs w:val="16"/>
                <w:lang w:val="ru-MO" w:eastAsia="ru-RU"/>
              </w:rPr>
            </w:pPr>
            <w:r w:rsidRPr="001A063E">
              <w:rPr>
                <w:rFonts w:ascii="Times New Roman" w:eastAsia="Times New Roman" w:hAnsi="Times New Roman"/>
                <w:b/>
                <w:bCs/>
                <w:sz w:val="16"/>
                <w:szCs w:val="16"/>
                <w:lang w:val="ru-MO" w:eastAsia="ru-RU"/>
              </w:rPr>
              <w:t>Остаток имеющихся средств на конец года</w:t>
            </w:r>
          </w:p>
        </w:tc>
        <w:tc>
          <w:tcPr>
            <w:tcW w:w="63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225D3" w:rsidRPr="001A063E" w:rsidRDefault="005225D3" w:rsidP="00583E6C">
            <w:pPr>
              <w:spacing w:after="0" w:line="240" w:lineRule="auto"/>
              <w:ind w:left="-107" w:right="-108"/>
              <w:jc w:val="center"/>
              <w:rPr>
                <w:rFonts w:ascii="Times New Roman" w:hAnsi="Times New Roman"/>
                <w:b/>
                <w:bCs/>
                <w:sz w:val="16"/>
                <w:szCs w:val="16"/>
                <w:lang w:val="ru-MO" w:eastAsia="ru-RU"/>
              </w:rPr>
            </w:pPr>
            <w:r w:rsidRPr="001A063E">
              <w:rPr>
                <w:rFonts w:ascii="Times New Roman" w:hAnsi="Times New Roman"/>
                <w:b/>
                <w:bCs/>
                <w:sz w:val="16"/>
                <w:szCs w:val="16"/>
                <w:lang w:val="ru-MO" w:eastAsia="ru-RU"/>
              </w:rPr>
              <w:t>Излишек (+);</w:t>
            </w:r>
          </w:p>
          <w:p w:rsidR="005225D3" w:rsidRPr="001A063E" w:rsidRDefault="005225D3" w:rsidP="00583E6C">
            <w:pPr>
              <w:spacing w:after="0" w:line="240" w:lineRule="auto"/>
              <w:ind w:left="-107" w:right="-108"/>
              <w:jc w:val="center"/>
              <w:rPr>
                <w:rFonts w:ascii="Times New Roman" w:hAnsi="Times New Roman"/>
                <w:b/>
                <w:bCs/>
                <w:sz w:val="16"/>
                <w:szCs w:val="16"/>
                <w:lang w:val="ru-MO" w:eastAsia="ru-RU"/>
              </w:rPr>
            </w:pPr>
            <w:r w:rsidRPr="001A063E">
              <w:rPr>
                <w:rFonts w:ascii="Times New Roman" w:hAnsi="Times New Roman"/>
                <w:b/>
                <w:bCs/>
                <w:sz w:val="16"/>
                <w:szCs w:val="16"/>
                <w:lang w:val="ru-MO" w:eastAsia="ru-RU"/>
              </w:rPr>
              <w:t>Недостаток  (-)</w:t>
            </w:r>
          </w:p>
        </w:tc>
        <w:tc>
          <w:tcPr>
            <w:tcW w:w="6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225D3" w:rsidRPr="001A063E" w:rsidRDefault="005225D3" w:rsidP="00583E6C">
            <w:pPr>
              <w:spacing w:after="0" w:line="240" w:lineRule="auto"/>
              <w:ind w:left="-107" w:right="-108"/>
              <w:jc w:val="center"/>
              <w:rPr>
                <w:rFonts w:ascii="Times New Roman" w:hAnsi="Times New Roman"/>
                <w:b/>
                <w:bCs/>
                <w:sz w:val="16"/>
                <w:szCs w:val="16"/>
                <w:lang w:val="ru-MO" w:eastAsia="ru-RU"/>
              </w:rPr>
            </w:pPr>
            <w:r w:rsidRPr="001A063E">
              <w:rPr>
                <w:rFonts w:ascii="Times New Roman" w:eastAsia="Times New Roman" w:hAnsi="Times New Roman"/>
                <w:b/>
                <w:bCs/>
                <w:sz w:val="16"/>
                <w:szCs w:val="16"/>
                <w:lang w:val="ru-MO" w:eastAsia="ru-RU"/>
              </w:rPr>
              <w:t>Уровень расходов к поступлениям (</w:t>
            </w:r>
            <w:r w:rsidRPr="001A063E">
              <w:rPr>
                <w:rFonts w:ascii="Times New Roman" w:hAnsi="Times New Roman"/>
                <w:b/>
                <w:bCs/>
                <w:sz w:val="16"/>
                <w:szCs w:val="16"/>
                <w:lang w:val="ru-MO" w:eastAsia="ru-RU"/>
              </w:rPr>
              <w:t xml:space="preserve"> (%)</w:t>
            </w:r>
          </w:p>
        </w:tc>
      </w:tr>
      <w:tr w:rsidR="005225D3" w:rsidRPr="001A063E" w:rsidTr="00583E6C">
        <w:trPr>
          <w:cantSplit/>
          <w:trHeight w:val="1934"/>
        </w:trPr>
        <w:tc>
          <w:tcPr>
            <w:tcW w:w="1870" w:type="dxa"/>
            <w:vMerge/>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rPr>
                <w:rFonts w:ascii="Times New Roman" w:hAnsi="Times New Roman"/>
                <w:b/>
                <w:bCs/>
                <w:sz w:val="16"/>
                <w:szCs w:val="16"/>
                <w:lang w:val="ru-MO" w:eastAsia="ru-RU"/>
              </w:rPr>
            </w:pPr>
          </w:p>
        </w:tc>
        <w:tc>
          <w:tcPr>
            <w:tcW w:w="647" w:type="dxa"/>
            <w:vMerge/>
            <w:tcBorders>
              <w:top w:val="single" w:sz="4" w:space="0" w:color="auto"/>
              <w:left w:val="nil"/>
              <w:bottom w:val="single" w:sz="4" w:space="0" w:color="auto"/>
              <w:right w:val="single" w:sz="4" w:space="0" w:color="auto"/>
            </w:tcBorders>
            <w:vAlign w:val="center"/>
            <w:hideMark/>
          </w:tcPr>
          <w:p w:rsidR="005225D3" w:rsidRPr="001A063E" w:rsidRDefault="005225D3" w:rsidP="00583E6C">
            <w:pPr>
              <w:spacing w:after="0" w:line="240" w:lineRule="auto"/>
              <w:rPr>
                <w:rFonts w:ascii="Times New Roman" w:hAnsi="Times New Roman"/>
                <w:b/>
                <w:bCs/>
                <w:sz w:val="16"/>
                <w:szCs w:val="16"/>
                <w:lang w:val="ru-MO" w:eastAsia="ru-RU"/>
              </w:rPr>
            </w:pPr>
          </w:p>
        </w:tc>
        <w:tc>
          <w:tcPr>
            <w:tcW w:w="783" w:type="dxa"/>
            <w:tcBorders>
              <w:top w:val="nil"/>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ind w:left="-107" w:right="-108"/>
              <w:jc w:val="center"/>
              <w:rPr>
                <w:rFonts w:ascii="Times New Roman" w:hAnsi="Times New Roman"/>
                <w:b/>
                <w:bCs/>
                <w:sz w:val="16"/>
                <w:szCs w:val="16"/>
                <w:lang w:val="ru-MO" w:eastAsia="ru-RU"/>
              </w:rPr>
            </w:pPr>
            <w:r w:rsidRPr="001A063E">
              <w:rPr>
                <w:rFonts w:ascii="Times New Roman" w:hAnsi="Times New Roman"/>
                <w:b/>
                <w:bCs/>
                <w:sz w:val="16"/>
                <w:szCs w:val="16"/>
                <w:lang w:val="ru-MO" w:eastAsia="ru-RU"/>
              </w:rPr>
              <w:t>Утверж-дено</w:t>
            </w:r>
          </w:p>
        </w:tc>
        <w:tc>
          <w:tcPr>
            <w:tcW w:w="756"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107" w:right="-108"/>
              <w:jc w:val="center"/>
              <w:rPr>
                <w:rFonts w:ascii="Times New Roman" w:hAnsi="Times New Roman"/>
                <w:b/>
                <w:bCs/>
                <w:sz w:val="16"/>
                <w:szCs w:val="16"/>
                <w:lang w:val="ru-MO" w:eastAsia="ru-RU"/>
              </w:rPr>
            </w:pPr>
            <w:r w:rsidRPr="001A063E">
              <w:rPr>
                <w:rFonts w:ascii="Times New Roman" w:hAnsi="Times New Roman"/>
                <w:b/>
                <w:bCs/>
                <w:sz w:val="16"/>
                <w:szCs w:val="16"/>
                <w:lang w:val="ru-MO" w:eastAsia="ru-RU"/>
              </w:rPr>
              <w:t>Уточ-неноrectificat</w:t>
            </w:r>
          </w:p>
        </w:tc>
        <w:tc>
          <w:tcPr>
            <w:tcW w:w="729" w:type="dxa"/>
            <w:tcBorders>
              <w:top w:val="nil"/>
              <w:left w:val="nil"/>
              <w:bottom w:val="single" w:sz="4" w:space="0" w:color="auto"/>
              <w:right w:val="single" w:sz="4" w:space="0" w:color="auto"/>
            </w:tcBorders>
            <w:textDirection w:val="btLr"/>
            <w:vAlign w:val="center"/>
            <w:hideMark/>
          </w:tcPr>
          <w:p w:rsidR="005225D3" w:rsidRPr="001A063E" w:rsidRDefault="005225D3" w:rsidP="00583E6C">
            <w:pPr>
              <w:spacing w:after="0" w:line="240" w:lineRule="auto"/>
              <w:ind w:left="-107" w:right="-108"/>
              <w:jc w:val="center"/>
              <w:rPr>
                <w:rFonts w:ascii="Times New Roman" w:hAnsi="Times New Roman"/>
                <w:b/>
                <w:bCs/>
                <w:sz w:val="16"/>
                <w:szCs w:val="16"/>
                <w:lang w:val="ru-MO" w:eastAsia="ru-RU"/>
              </w:rPr>
            </w:pPr>
            <w:r w:rsidRPr="001A063E">
              <w:rPr>
                <w:rFonts w:ascii="Times New Roman" w:hAnsi="Times New Roman"/>
                <w:b/>
                <w:bCs/>
                <w:sz w:val="16"/>
                <w:szCs w:val="16"/>
                <w:lang w:val="ru-MO" w:eastAsia="ru-RU"/>
              </w:rPr>
              <w:t>исполнено</w:t>
            </w:r>
          </w:p>
        </w:tc>
        <w:tc>
          <w:tcPr>
            <w:tcW w:w="467" w:type="dxa"/>
            <w:tcBorders>
              <w:top w:val="nil"/>
              <w:left w:val="nil"/>
              <w:bottom w:val="single" w:sz="4" w:space="0" w:color="auto"/>
              <w:right w:val="single" w:sz="4" w:space="0" w:color="auto"/>
            </w:tcBorders>
            <w:textDirection w:val="btLr"/>
            <w:vAlign w:val="center"/>
            <w:hideMark/>
          </w:tcPr>
          <w:p w:rsidR="005225D3" w:rsidRPr="001A063E" w:rsidRDefault="005225D3" w:rsidP="00583E6C">
            <w:pPr>
              <w:spacing w:after="0" w:line="240" w:lineRule="auto"/>
              <w:ind w:left="-107" w:right="-108"/>
              <w:jc w:val="center"/>
              <w:rPr>
                <w:rFonts w:ascii="Times New Roman" w:hAnsi="Times New Roman"/>
                <w:b/>
                <w:bCs/>
                <w:sz w:val="16"/>
                <w:szCs w:val="16"/>
                <w:lang w:val="ru-MO" w:eastAsia="ru-RU"/>
              </w:rPr>
            </w:pPr>
            <w:r w:rsidRPr="001A063E">
              <w:rPr>
                <w:rFonts w:ascii="Times New Roman" w:hAnsi="Times New Roman"/>
                <w:b/>
                <w:bCs/>
                <w:sz w:val="16"/>
                <w:szCs w:val="16"/>
                <w:lang w:val="ru-MO" w:eastAsia="ru-RU"/>
              </w:rPr>
              <w:t>Уровень исполнения (%)</w:t>
            </w:r>
          </w:p>
        </w:tc>
        <w:tc>
          <w:tcPr>
            <w:tcW w:w="742"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107" w:right="-108"/>
              <w:jc w:val="center"/>
              <w:rPr>
                <w:rFonts w:ascii="Times New Roman" w:hAnsi="Times New Roman"/>
                <w:b/>
                <w:bCs/>
                <w:sz w:val="16"/>
                <w:szCs w:val="16"/>
                <w:lang w:val="ru-MO" w:eastAsia="ru-RU"/>
              </w:rPr>
            </w:pPr>
            <w:r w:rsidRPr="001A063E">
              <w:rPr>
                <w:rFonts w:ascii="Times New Roman" w:hAnsi="Times New Roman"/>
                <w:b/>
                <w:bCs/>
                <w:sz w:val="16"/>
                <w:szCs w:val="16"/>
                <w:lang w:val="ru-MO" w:eastAsia="ru-RU"/>
              </w:rPr>
              <w:t>Утверж-дено</w:t>
            </w:r>
          </w:p>
        </w:tc>
        <w:tc>
          <w:tcPr>
            <w:tcW w:w="741"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107" w:right="-108"/>
              <w:jc w:val="center"/>
              <w:rPr>
                <w:rFonts w:ascii="Times New Roman" w:hAnsi="Times New Roman"/>
                <w:b/>
                <w:bCs/>
                <w:sz w:val="16"/>
                <w:szCs w:val="16"/>
                <w:lang w:val="ru-MO" w:eastAsia="ru-RU"/>
              </w:rPr>
            </w:pPr>
            <w:r w:rsidRPr="001A063E">
              <w:rPr>
                <w:rFonts w:ascii="Times New Roman" w:hAnsi="Times New Roman"/>
                <w:b/>
                <w:bCs/>
                <w:sz w:val="16"/>
                <w:szCs w:val="16"/>
                <w:lang w:val="ru-MO" w:eastAsia="ru-RU"/>
              </w:rPr>
              <w:t>Уточ-нено</w:t>
            </w:r>
          </w:p>
        </w:tc>
        <w:tc>
          <w:tcPr>
            <w:tcW w:w="736" w:type="dxa"/>
            <w:tcBorders>
              <w:top w:val="nil"/>
              <w:left w:val="nil"/>
              <w:bottom w:val="single" w:sz="4" w:space="0" w:color="auto"/>
              <w:right w:val="single" w:sz="4" w:space="0" w:color="auto"/>
            </w:tcBorders>
            <w:textDirection w:val="btLr"/>
            <w:vAlign w:val="center"/>
            <w:hideMark/>
          </w:tcPr>
          <w:p w:rsidR="005225D3" w:rsidRPr="001A063E" w:rsidRDefault="005225D3" w:rsidP="00583E6C">
            <w:pPr>
              <w:spacing w:after="0" w:line="240" w:lineRule="auto"/>
              <w:ind w:left="-107" w:right="-108"/>
              <w:jc w:val="center"/>
              <w:rPr>
                <w:rFonts w:ascii="Times New Roman" w:hAnsi="Times New Roman"/>
                <w:b/>
                <w:bCs/>
                <w:sz w:val="16"/>
                <w:szCs w:val="16"/>
                <w:lang w:val="ru-MO" w:eastAsia="ru-RU"/>
              </w:rPr>
            </w:pPr>
            <w:r w:rsidRPr="001A063E">
              <w:rPr>
                <w:rFonts w:ascii="Times New Roman" w:hAnsi="Times New Roman"/>
                <w:b/>
                <w:bCs/>
                <w:sz w:val="16"/>
                <w:szCs w:val="16"/>
                <w:lang w:val="ru-MO" w:eastAsia="ru-RU"/>
              </w:rPr>
              <w:t>исполнено</w:t>
            </w:r>
          </w:p>
        </w:tc>
        <w:tc>
          <w:tcPr>
            <w:tcW w:w="454" w:type="dxa"/>
            <w:tcBorders>
              <w:top w:val="nil"/>
              <w:left w:val="nil"/>
              <w:bottom w:val="single" w:sz="4" w:space="0" w:color="auto"/>
              <w:right w:val="single" w:sz="4" w:space="0" w:color="auto"/>
            </w:tcBorders>
            <w:textDirection w:val="btLr"/>
            <w:vAlign w:val="center"/>
            <w:hideMark/>
          </w:tcPr>
          <w:p w:rsidR="005225D3" w:rsidRPr="001A063E" w:rsidRDefault="005225D3" w:rsidP="00583E6C">
            <w:pPr>
              <w:spacing w:after="0" w:line="240" w:lineRule="auto"/>
              <w:ind w:left="-107" w:right="-108"/>
              <w:jc w:val="center"/>
              <w:rPr>
                <w:rFonts w:ascii="Times New Roman" w:hAnsi="Times New Roman"/>
                <w:b/>
                <w:bCs/>
                <w:sz w:val="16"/>
                <w:szCs w:val="16"/>
                <w:lang w:val="ru-MO" w:eastAsia="ru-RU"/>
              </w:rPr>
            </w:pPr>
            <w:r w:rsidRPr="001A063E">
              <w:rPr>
                <w:rFonts w:ascii="Times New Roman" w:hAnsi="Times New Roman"/>
                <w:b/>
                <w:bCs/>
                <w:sz w:val="16"/>
                <w:szCs w:val="16"/>
                <w:lang w:val="ru-MO" w:eastAsia="ru-RU"/>
              </w:rPr>
              <w:t>Уровень исполнения (%)</w:t>
            </w: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rPr>
                <w:rFonts w:ascii="Times New Roman" w:hAnsi="Times New Roman"/>
                <w:b/>
                <w:bCs/>
                <w:sz w:val="16"/>
                <w:szCs w:val="16"/>
                <w:lang w:val="ru-MO" w:eastAsia="ru-RU"/>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rPr>
                <w:rFonts w:ascii="Times New Roman" w:hAnsi="Times New Roman"/>
                <w:b/>
                <w:bCs/>
                <w:sz w:val="16"/>
                <w:szCs w:val="16"/>
                <w:lang w:val="ru-MO" w:eastAsia="ru-RU"/>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rPr>
                <w:rFonts w:ascii="Times New Roman" w:hAnsi="Times New Roman"/>
                <w:b/>
                <w:bCs/>
                <w:sz w:val="16"/>
                <w:szCs w:val="16"/>
                <w:lang w:val="ru-MO" w:eastAsia="ru-RU"/>
              </w:rPr>
            </w:pPr>
          </w:p>
        </w:tc>
      </w:tr>
      <w:tr w:rsidR="005225D3" w:rsidRPr="001A063E" w:rsidTr="00583E6C">
        <w:trPr>
          <w:trHeight w:val="420"/>
        </w:trPr>
        <w:tc>
          <w:tcPr>
            <w:tcW w:w="1870" w:type="dxa"/>
            <w:tcBorders>
              <w:top w:val="nil"/>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ind w:left="-88" w:right="-76"/>
              <w:rPr>
                <w:rFonts w:ascii="Times New Roman" w:hAnsi="Times New Roman"/>
                <w:b/>
                <w:bCs/>
                <w:sz w:val="16"/>
                <w:szCs w:val="16"/>
                <w:lang w:val="ru-MO" w:eastAsia="ru-RU"/>
              </w:rPr>
            </w:pPr>
            <w:r w:rsidRPr="001A063E">
              <w:rPr>
                <w:rFonts w:ascii="Times New Roman" w:eastAsia="Times New Roman" w:hAnsi="Times New Roman"/>
                <w:b/>
                <w:bCs/>
                <w:sz w:val="16"/>
                <w:szCs w:val="16"/>
                <w:lang w:val="ru-MO" w:eastAsia="ru-RU"/>
              </w:rPr>
              <w:t xml:space="preserve">Бюджеты АТЕ района </w:t>
            </w:r>
            <w:r w:rsidRPr="001A063E">
              <w:rPr>
                <w:rFonts w:ascii="Times New Roman" w:hAnsi="Times New Roman"/>
                <w:b/>
                <w:bCs/>
                <w:sz w:val="16"/>
                <w:szCs w:val="16"/>
                <w:lang w:val="ru-MO" w:eastAsia="ru-RU"/>
              </w:rPr>
              <w:t>Сынджерей, из которых:</w:t>
            </w:r>
          </w:p>
        </w:tc>
        <w:tc>
          <w:tcPr>
            <w:tcW w:w="647" w:type="dxa"/>
            <w:tcBorders>
              <w:top w:val="single" w:sz="4" w:space="0" w:color="auto"/>
              <w:left w:val="nil"/>
              <w:bottom w:val="single" w:sz="4" w:space="0" w:color="auto"/>
              <w:right w:val="single" w:sz="4" w:space="0" w:color="auto"/>
            </w:tcBorders>
            <w:vAlign w:val="center"/>
            <w:hideMark/>
          </w:tcPr>
          <w:p w:rsidR="005225D3" w:rsidRPr="001A063E" w:rsidRDefault="005225D3" w:rsidP="00583E6C">
            <w:pPr>
              <w:spacing w:after="0" w:line="240" w:lineRule="auto"/>
              <w:ind w:left="-88" w:right="-76"/>
              <w:jc w:val="center"/>
              <w:rPr>
                <w:rFonts w:ascii="Times New Roman" w:hAnsi="Times New Roman"/>
                <w:b/>
                <w:bCs/>
                <w:sz w:val="16"/>
                <w:szCs w:val="16"/>
                <w:lang w:val="ru-MO" w:eastAsia="ru-RU"/>
              </w:rPr>
            </w:pPr>
            <w:r w:rsidRPr="001A063E">
              <w:rPr>
                <w:rFonts w:ascii="Times New Roman" w:hAnsi="Times New Roman"/>
                <w:b/>
                <w:bCs/>
                <w:sz w:val="16"/>
                <w:szCs w:val="16"/>
                <w:lang w:val="ru-MO" w:eastAsia="ru-RU"/>
              </w:rPr>
              <w:t>25006,1</w:t>
            </w:r>
          </w:p>
        </w:tc>
        <w:tc>
          <w:tcPr>
            <w:tcW w:w="783" w:type="dxa"/>
            <w:tcBorders>
              <w:top w:val="nil"/>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ind w:right="-76"/>
              <w:jc w:val="center"/>
              <w:rPr>
                <w:rFonts w:ascii="Times New Roman" w:hAnsi="Times New Roman"/>
                <w:b/>
                <w:bCs/>
                <w:sz w:val="16"/>
                <w:szCs w:val="16"/>
                <w:lang w:val="ru-MO" w:eastAsia="ru-RU"/>
              </w:rPr>
            </w:pPr>
            <w:r w:rsidRPr="001A063E">
              <w:rPr>
                <w:rFonts w:ascii="Times New Roman" w:hAnsi="Times New Roman"/>
                <w:b/>
                <w:bCs/>
                <w:sz w:val="16"/>
                <w:szCs w:val="16"/>
                <w:lang w:val="ru-MO" w:eastAsia="ru-RU"/>
              </w:rPr>
              <w:t>242515,7</w:t>
            </w:r>
          </w:p>
        </w:tc>
        <w:tc>
          <w:tcPr>
            <w:tcW w:w="756"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88" w:right="-76"/>
              <w:jc w:val="center"/>
              <w:rPr>
                <w:rFonts w:ascii="Times New Roman" w:hAnsi="Times New Roman"/>
                <w:b/>
                <w:bCs/>
                <w:sz w:val="16"/>
                <w:szCs w:val="16"/>
                <w:lang w:val="ru-MO" w:eastAsia="ru-RU"/>
              </w:rPr>
            </w:pPr>
            <w:r w:rsidRPr="001A063E">
              <w:rPr>
                <w:rFonts w:ascii="Times New Roman" w:hAnsi="Times New Roman"/>
                <w:b/>
                <w:bCs/>
                <w:sz w:val="16"/>
                <w:szCs w:val="16"/>
                <w:lang w:val="ru-MO" w:eastAsia="ru-RU"/>
              </w:rPr>
              <w:t>291339,5</w:t>
            </w:r>
          </w:p>
        </w:tc>
        <w:tc>
          <w:tcPr>
            <w:tcW w:w="729"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88" w:right="-76"/>
              <w:jc w:val="center"/>
              <w:rPr>
                <w:rFonts w:ascii="Times New Roman" w:hAnsi="Times New Roman"/>
                <w:b/>
                <w:bCs/>
                <w:sz w:val="16"/>
                <w:szCs w:val="16"/>
                <w:lang w:val="ru-MO" w:eastAsia="ru-RU"/>
              </w:rPr>
            </w:pPr>
            <w:r w:rsidRPr="001A063E">
              <w:rPr>
                <w:rFonts w:ascii="Times New Roman" w:hAnsi="Times New Roman"/>
                <w:b/>
                <w:bCs/>
                <w:sz w:val="16"/>
                <w:szCs w:val="16"/>
                <w:lang w:val="ru-MO" w:eastAsia="ru-RU"/>
              </w:rPr>
              <w:t>273888,7</w:t>
            </w:r>
          </w:p>
        </w:tc>
        <w:tc>
          <w:tcPr>
            <w:tcW w:w="467"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88" w:right="-76"/>
              <w:jc w:val="center"/>
              <w:rPr>
                <w:rFonts w:ascii="Times New Roman" w:hAnsi="Times New Roman"/>
                <w:b/>
                <w:bCs/>
                <w:sz w:val="16"/>
                <w:szCs w:val="16"/>
                <w:lang w:val="ru-MO" w:eastAsia="ru-RU"/>
              </w:rPr>
            </w:pPr>
            <w:r w:rsidRPr="001A063E">
              <w:rPr>
                <w:rFonts w:ascii="Times New Roman" w:hAnsi="Times New Roman"/>
                <w:b/>
                <w:bCs/>
                <w:sz w:val="16"/>
                <w:szCs w:val="16"/>
                <w:lang w:val="ru-MO" w:eastAsia="ru-RU"/>
              </w:rPr>
              <w:t>94,0</w:t>
            </w:r>
          </w:p>
        </w:tc>
        <w:tc>
          <w:tcPr>
            <w:tcW w:w="742"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88" w:right="-76"/>
              <w:jc w:val="center"/>
              <w:rPr>
                <w:rFonts w:ascii="Times New Roman" w:hAnsi="Times New Roman"/>
                <w:b/>
                <w:bCs/>
                <w:sz w:val="16"/>
                <w:szCs w:val="16"/>
                <w:lang w:val="ru-MO" w:eastAsia="ru-RU"/>
              </w:rPr>
            </w:pPr>
            <w:r w:rsidRPr="001A063E">
              <w:rPr>
                <w:rFonts w:ascii="Times New Roman" w:hAnsi="Times New Roman"/>
                <w:b/>
                <w:bCs/>
                <w:sz w:val="16"/>
                <w:szCs w:val="16"/>
                <w:lang w:val="ru-MO" w:eastAsia="ru-RU"/>
              </w:rPr>
              <w:t>241509,5</w:t>
            </w:r>
          </w:p>
        </w:tc>
        <w:tc>
          <w:tcPr>
            <w:tcW w:w="741"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88" w:right="-76"/>
              <w:jc w:val="center"/>
              <w:rPr>
                <w:rFonts w:ascii="Times New Roman" w:hAnsi="Times New Roman"/>
                <w:b/>
                <w:bCs/>
                <w:sz w:val="16"/>
                <w:szCs w:val="16"/>
                <w:lang w:val="ru-MO" w:eastAsia="ru-RU"/>
              </w:rPr>
            </w:pPr>
            <w:r w:rsidRPr="001A063E">
              <w:rPr>
                <w:rFonts w:ascii="Times New Roman" w:hAnsi="Times New Roman"/>
                <w:b/>
                <w:bCs/>
                <w:sz w:val="16"/>
                <w:szCs w:val="16"/>
                <w:lang w:val="ru-MO" w:eastAsia="ru-RU"/>
              </w:rPr>
              <w:t>312512,8</w:t>
            </w:r>
          </w:p>
        </w:tc>
        <w:tc>
          <w:tcPr>
            <w:tcW w:w="736"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88" w:right="-76"/>
              <w:jc w:val="center"/>
              <w:rPr>
                <w:rFonts w:ascii="Times New Roman" w:hAnsi="Times New Roman"/>
                <w:b/>
                <w:bCs/>
                <w:sz w:val="16"/>
                <w:szCs w:val="16"/>
                <w:lang w:val="ru-MO" w:eastAsia="ru-RU"/>
              </w:rPr>
            </w:pPr>
            <w:r w:rsidRPr="001A063E">
              <w:rPr>
                <w:rFonts w:ascii="Times New Roman" w:hAnsi="Times New Roman"/>
                <w:b/>
                <w:bCs/>
                <w:sz w:val="16"/>
                <w:szCs w:val="16"/>
                <w:lang w:val="ru-MO" w:eastAsia="ru-RU"/>
              </w:rPr>
              <w:t>285238,7</w:t>
            </w:r>
          </w:p>
        </w:tc>
        <w:tc>
          <w:tcPr>
            <w:tcW w:w="454"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88" w:right="-76"/>
              <w:jc w:val="center"/>
              <w:rPr>
                <w:rFonts w:ascii="Times New Roman" w:hAnsi="Times New Roman"/>
                <w:b/>
                <w:bCs/>
                <w:sz w:val="16"/>
                <w:szCs w:val="16"/>
                <w:lang w:val="ru-MO" w:eastAsia="ru-RU"/>
              </w:rPr>
            </w:pPr>
            <w:r w:rsidRPr="001A063E">
              <w:rPr>
                <w:rFonts w:ascii="Times New Roman" w:hAnsi="Times New Roman"/>
                <w:b/>
                <w:bCs/>
                <w:sz w:val="16"/>
                <w:szCs w:val="16"/>
                <w:lang w:val="ru-MO" w:eastAsia="ru-RU"/>
              </w:rPr>
              <w:t>91,3</w:t>
            </w:r>
          </w:p>
        </w:tc>
        <w:tc>
          <w:tcPr>
            <w:tcW w:w="648"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88" w:right="-76"/>
              <w:jc w:val="center"/>
              <w:rPr>
                <w:rFonts w:ascii="Times New Roman" w:hAnsi="Times New Roman"/>
                <w:b/>
                <w:bCs/>
                <w:sz w:val="16"/>
                <w:szCs w:val="16"/>
                <w:lang w:val="ru-MO" w:eastAsia="ru-RU"/>
              </w:rPr>
            </w:pPr>
            <w:r w:rsidRPr="001A063E">
              <w:rPr>
                <w:rFonts w:ascii="Times New Roman" w:hAnsi="Times New Roman"/>
                <w:b/>
                <w:bCs/>
                <w:sz w:val="16"/>
                <w:szCs w:val="16"/>
                <w:lang w:val="ru-MO" w:eastAsia="ru-RU"/>
              </w:rPr>
              <w:t>14972,0</w:t>
            </w:r>
          </w:p>
        </w:tc>
        <w:tc>
          <w:tcPr>
            <w:tcW w:w="635"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88" w:right="-76"/>
              <w:jc w:val="center"/>
              <w:rPr>
                <w:rFonts w:ascii="Times New Roman" w:hAnsi="Times New Roman"/>
                <w:b/>
                <w:bCs/>
                <w:sz w:val="16"/>
                <w:szCs w:val="16"/>
                <w:lang w:val="ru-MO" w:eastAsia="ru-RU"/>
              </w:rPr>
            </w:pPr>
            <w:r w:rsidRPr="001A063E">
              <w:rPr>
                <w:rFonts w:ascii="Times New Roman" w:hAnsi="Times New Roman"/>
                <w:b/>
                <w:bCs/>
                <w:sz w:val="16"/>
                <w:szCs w:val="16"/>
                <w:lang w:val="ru-MO" w:eastAsia="ru-RU"/>
              </w:rPr>
              <w:t>-11350,1</w:t>
            </w:r>
          </w:p>
        </w:tc>
        <w:tc>
          <w:tcPr>
            <w:tcW w:w="680"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88" w:right="-76"/>
              <w:jc w:val="center"/>
              <w:rPr>
                <w:rFonts w:ascii="Times New Roman" w:hAnsi="Times New Roman"/>
                <w:b/>
                <w:bCs/>
                <w:sz w:val="16"/>
                <w:szCs w:val="16"/>
                <w:lang w:val="ru-MO" w:eastAsia="ru-RU"/>
              </w:rPr>
            </w:pPr>
            <w:r w:rsidRPr="001A063E">
              <w:rPr>
                <w:rFonts w:ascii="Times New Roman" w:hAnsi="Times New Roman"/>
                <w:b/>
                <w:bCs/>
                <w:sz w:val="16"/>
                <w:szCs w:val="16"/>
                <w:lang w:val="ru-MO" w:eastAsia="ru-RU"/>
              </w:rPr>
              <w:t>104,1</w:t>
            </w:r>
          </w:p>
        </w:tc>
      </w:tr>
      <w:tr w:rsidR="005225D3" w:rsidRPr="001A063E" w:rsidTr="00583E6C">
        <w:trPr>
          <w:trHeight w:val="315"/>
        </w:trPr>
        <w:tc>
          <w:tcPr>
            <w:tcW w:w="1870" w:type="dxa"/>
            <w:tcBorders>
              <w:top w:val="nil"/>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ind w:left="-88" w:right="-76"/>
              <w:rPr>
                <w:rFonts w:ascii="Times New Roman" w:eastAsia="Times New Roman" w:hAnsi="Times New Roman"/>
                <w:sz w:val="16"/>
                <w:szCs w:val="16"/>
                <w:lang w:val="ru-MO" w:eastAsia="ru-RU"/>
              </w:rPr>
            </w:pPr>
            <w:r w:rsidRPr="001A063E">
              <w:rPr>
                <w:rFonts w:ascii="Times New Roman" w:eastAsia="Times New Roman" w:hAnsi="Times New Roman"/>
                <w:sz w:val="16"/>
                <w:szCs w:val="16"/>
                <w:lang w:val="ru-MO" w:eastAsia="ru-RU"/>
              </w:rPr>
              <w:t>Районный бюджет (II уровень)</w:t>
            </w:r>
          </w:p>
        </w:tc>
        <w:tc>
          <w:tcPr>
            <w:tcW w:w="647" w:type="dxa"/>
            <w:tcBorders>
              <w:top w:val="single" w:sz="4" w:space="0" w:color="auto"/>
              <w:left w:val="nil"/>
              <w:bottom w:val="single" w:sz="4" w:space="0" w:color="auto"/>
              <w:right w:val="single" w:sz="4" w:space="0" w:color="auto"/>
            </w:tcBorders>
            <w:vAlign w:val="center"/>
            <w:hideMark/>
          </w:tcPr>
          <w:p w:rsidR="005225D3" w:rsidRPr="001A063E" w:rsidRDefault="005225D3" w:rsidP="00583E6C">
            <w:pPr>
              <w:spacing w:after="0" w:line="240" w:lineRule="auto"/>
              <w:ind w:left="-88" w:right="-76"/>
              <w:jc w:val="center"/>
              <w:rPr>
                <w:rFonts w:ascii="Times New Roman" w:hAnsi="Times New Roman"/>
                <w:sz w:val="16"/>
                <w:szCs w:val="16"/>
                <w:lang w:val="ru-MO" w:eastAsia="ru-RU"/>
              </w:rPr>
            </w:pPr>
            <w:r w:rsidRPr="001A063E">
              <w:rPr>
                <w:rFonts w:ascii="Times New Roman" w:hAnsi="Times New Roman"/>
                <w:sz w:val="16"/>
                <w:szCs w:val="16"/>
                <w:lang w:val="ru-MO" w:eastAsia="ru-RU"/>
              </w:rPr>
              <w:t>11178,8</w:t>
            </w:r>
          </w:p>
        </w:tc>
        <w:tc>
          <w:tcPr>
            <w:tcW w:w="783" w:type="dxa"/>
            <w:tcBorders>
              <w:top w:val="nil"/>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ind w:left="-88" w:right="-76"/>
              <w:jc w:val="center"/>
              <w:rPr>
                <w:rFonts w:ascii="Times New Roman" w:hAnsi="Times New Roman"/>
                <w:sz w:val="16"/>
                <w:szCs w:val="16"/>
                <w:lang w:val="ru-MO" w:eastAsia="ru-RU"/>
              </w:rPr>
            </w:pPr>
            <w:r w:rsidRPr="001A063E">
              <w:rPr>
                <w:rFonts w:ascii="Times New Roman" w:hAnsi="Times New Roman"/>
                <w:sz w:val="16"/>
                <w:szCs w:val="16"/>
                <w:lang w:val="ru-MO" w:eastAsia="ru-RU"/>
              </w:rPr>
              <w:t>157970,0</w:t>
            </w:r>
          </w:p>
        </w:tc>
        <w:tc>
          <w:tcPr>
            <w:tcW w:w="756"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88" w:right="-76"/>
              <w:jc w:val="center"/>
              <w:rPr>
                <w:rFonts w:ascii="Times New Roman" w:hAnsi="Times New Roman"/>
                <w:sz w:val="16"/>
                <w:szCs w:val="16"/>
                <w:lang w:val="ru-MO" w:eastAsia="ru-RU"/>
              </w:rPr>
            </w:pPr>
            <w:r w:rsidRPr="001A063E">
              <w:rPr>
                <w:rFonts w:ascii="Times New Roman" w:hAnsi="Times New Roman"/>
                <w:sz w:val="16"/>
                <w:szCs w:val="16"/>
                <w:lang w:val="ru-MO" w:eastAsia="ru-RU"/>
              </w:rPr>
              <w:t>178029,6</w:t>
            </w:r>
          </w:p>
        </w:tc>
        <w:tc>
          <w:tcPr>
            <w:tcW w:w="729"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88" w:right="-76"/>
              <w:jc w:val="center"/>
              <w:rPr>
                <w:rFonts w:ascii="Times New Roman" w:hAnsi="Times New Roman"/>
                <w:sz w:val="16"/>
                <w:szCs w:val="16"/>
                <w:lang w:val="ru-MO" w:eastAsia="ru-RU"/>
              </w:rPr>
            </w:pPr>
            <w:r w:rsidRPr="001A063E">
              <w:rPr>
                <w:rFonts w:ascii="Times New Roman" w:hAnsi="Times New Roman"/>
                <w:sz w:val="16"/>
                <w:szCs w:val="16"/>
                <w:lang w:val="ru-MO" w:eastAsia="ru-RU"/>
              </w:rPr>
              <w:t>162903,7</w:t>
            </w:r>
          </w:p>
        </w:tc>
        <w:tc>
          <w:tcPr>
            <w:tcW w:w="467"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88" w:right="-76"/>
              <w:jc w:val="center"/>
              <w:rPr>
                <w:rFonts w:ascii="Times New Roman" w:hAnsi="Times New Roman"/>
                <w:sz w:val="16"/>
                <w:szCs w:val="16"/>
                <w:lang w:val="ru-MO" w:eastAsia="ru-RU"/>
              </w:rPr>
            </w:pPr>
            <w:r w:rsidRPr="001A063E">
              <w:rPr>
                <w:rFonts w:ascii="Times New Roman" w:hAnsi="Times New Roman"/>
                <w:sz w:val="16"/>
                <w:szCs w:val="16"/>
                <w:lang w:val="ru-MO" w:eastAsia="ru-RU"/>
              </w:rPr>
              <w:t>91,5</w:t>
            </w:r>
          </w:p>
        </w:tc>
        <w:tc>
          <w:tcPr>
            <w:tcW w:w="742"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88" w:right="-76"/>
              <w:jc w:val="center"/>
              <w:rPr>
                <w:rFonts w:ascii="Times New Roman" w:hAnsi="Times New Roman"/>
                <w:sz w:val="16"/>
                <w:szCs w:val="16"/>
                <w:lang w:val="ru-MO" w:eastAsia="ru-RU"/>
              </w:rPr>
            </w:pPr>
            <w:r w:rsidRPr="001A063E">
              <w:rPr>
                <w:rFonts w:ascii="Times New Roman" w:hAnsi="Times New Roman"/>
                <w:sz w:val="16"/>
                <w:szCs w:val="16"/>
                <w:lang w:val="ru-MO" w:eastAsia="ru-RU"/>
              </w:rPr>
              <w:t>156290,0</w:t>
            </w:r>
          </w:p>
        </w:tc>
        <w:tc>
          <w:tcPr>
            <w:tcW w:w="741"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88" w:right="-76"/>
              <w:jc w:val="center"/>
              <w:rPr>
                <w:rFonts w:ascii="Times New Roman" w:hAnsi="Times New Roman"/>
                <w:sz w:val="16"/>
                <w:szCs w:val="16"/>
                <w:lang w:val="ru-MO" w:eastAsia="ru-RU"/>
              </w:rPr>
            </w:pPr>
            <w:r w:rsidRPr="001A063E">
              <w:rPr>
                <w:rFonts w:ascii="Times New Roman" w:hAnsi="Times New Roman"/>
                <w:sz w:val="16"/>
                <w:szCs w:val="16"/>
                <w:lang w:val="ru-MO" w:eastAsia="ru-RU"/>
              </w:rPr>
              <w:t>186651,3</w:t>
            </w:r>
          </w:p>
        </w:tc>
        <w:tc>
          <w:tcPr>
            <w:tcW w:w="736"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88" w:right="-76"/>
              <w:jc w:val="center"/>
              <w:rPr>
                <w:rFonts w:ascii="Times New Roman" w:hAnsi="Times New Roman"/>
                <w:sz w:val="16"/>
                <w:szCs w:val="16"/>
                <w:lang w:val="ru-MO" w:eastAsia="ru-RU"/>
              </w:rPr>
            </w:pPr>
            <w:r w:rsidRPr="001A063E">
              <w:rPr>
                <w:rFonts w:ascii="Times New Roman" w:hAnsi="Times New Roman"/>
                <w:sz w:val="16"/>
                <w:szCs w:val="16"/>
                <w:lang w:val="ru-MO" w:eastAsia="ru-RU"/>
              </w:rPr>
              <w:t>166960,9</w:t>
            </w:r>
          </w:p>
        </w:tc>
        <w:tc>
          <w:tcPr>
            <w:tcW w:w="454"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88" w:right="-76"/>
              <w:jc w:val="center"/>
              <w:rPr>
                <w:rFonts w:ascii="Times New Roman" w:hAnsi="Times New Roman"/>
                <w:sz w:val="16"/>
                <w:szCs w:val="16"/>
                <w:lang w:val="ru-MO" w:eastAsia="ru-RU"/>
              </w:rPr>
            </w:pPr>
            <w:r w:rsidRPr="001A063E">
              <w:rPr>
                <w:rFonts w:ascii="Times New Roman" w:hAnsi="Times New Roman"/>
                <w:sz w:val="16"/>
                <w:szCs w:val="16"/>
                <w:lang w:val="ru-MO" w:eastAsia="ru-RU"/>
              </w:rPr>
              <w:t>89,4</w:t>
            </w:r>
          </w:p>
        </w:tc>
        <w:tc>
          <w:tcPr>
            <w:tcW w:w="648"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88" w:right="-76"/>
              <w:jc w:val="center"/>
              <w:rPr>
                <w:rFonts w:ascii="Times New Roman" w:hAnsi="Times New Roman"/>
                <w:sz w:val="16"/>
                <w:szCs w:val="16"/>
                <w:lang w:val="ru-MO" w:eastAsia="ru-RU"/>
              </w:rPr>
            </w:pPr>
            <w:r w:rsidRPr="001A063E">
              <w:rPr>
                <w:rFonts w:ascii="Times New Roman" w:hAnsi="Times New Roman"/>
                <w:sz w:val="16"/>
                <w:szCs w:val="16"/>
                <w:lang w:val="ru-MO" w:eastAsia="ru-RU"/>
              </w:rPr>
              <w:t>5105,5</w:t>
            </w:r>
          </w:p>
        </w:tc>
        <w:tc>
          <w:tcPr>
            <w:tcW w:w="635"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88" w:right="-76"/>
              <w:jc w:val="center"/>
              <w:rPr>
                <w:rFonts w:ascii="Times New Roman" w:hAnsi="Times New Roman"/>
                <w:sz w:val="16"/>
                <w:szCs w:val="16"/>
                <w:lang w:val="ru-MO" w:eastAsia="ru-RU"/>
              </w:rPr>
            </w:pPr>
            <w:r w:rsidRPr="001A063E">
              <w:rPr>
                <w:rFonts w:ascii="Times New Roman" w:hAnsi="Times New Roman"/>
                <w:sz w:val="16"/>
                <w:szCs w:val="16"/>
                <w:lang w:val="ru-MO" w:eastAsia="ru-RU"/>
              </w:rPr>
              <w:t>-4057,2</w:t>
            </w:r>
          </w:p>
        </w:tc>
        <w:tc>
          <w:tcPr>
            <w:tcW w:w="680"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88" w:right="-76"/>
              <w:jc w:val="center"/>
              <w:rPr>
                <w:rFonts w:ascii="Times New Roman" w:hAnsi="Times New Roman"/>
                <w:sz w:val="16"/>
                <w:szCs w:val="16"/>
                <w:lang w:val="ru-MO" w:eastAsia="ru-RU"/>
              </w:rPr>
            </w:pPr>
            <w:r w:rsidRPr="001A063E">
              <w:rPr>
                <w:rFonts w:ascii="Times New Roman" w:hAnsi="Times New Roman"/>
                <w:sz w:val="16"/>
                <w:szCs w:val="16"/>
                <w:lang w:val="ru-MO" w:eastAsia="ru-RU"/>
              </w:rPr>
              <w:t>102,5</w:t>
            </w:r>
          </w:p>
        </w:tc>
      </w:tr>
      <w:tr w:rsidR="005225D3" w:rsidRPr="001A063E" w:rsidTr="00583E6C">
        <w:trPr>
          <w:trHeight w:val="278"/>
        </w:trPr>
        <w:tc>
          <w:tcPr>
            <w:tcW w:w="1870" w:type="dxa"/>
            <w:tcBorders>
              <w:top w:val="nil"/>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ind w:left="-88" w:right="-184"/>
              <w:rPr>
                <w:rFonts w:ascii="Times New Roman" w:eastAsia="Times New Roman" w:hAnsi="Times New Roman"/>
                <w:sz w:val="16"/>
                <w:szCs w:val="16"/>
                <w:lang w:val="ru-MO" w:eastAsia="ru-RU"/>
              </w:rPr>
            </w:pPr>
            <w:r w:rsidRPr="001A063E">
              <w:rPr>
                <w:rFonts w:ascii="Times New Roman" w:eastAsia="Times New Roman" w:hAnsi="Times New Roman"/>
                <w:sz w:val="16"/>
                <w:szCs w:val="16"/>
                <w:lang w:val="ru-MO" w:eastAsia="ru-RU"/>
              </w:rPr>
              <w:t>Местный бюджет (I уровень)</w:t>
            </w:r>
          </w:p>
        </w:tc>
        <w:tc>
          <w:tcPr>
            <w:tcW w:w="647" w:type="dxa"/>
            <w:tcBorders>
              <w:top w:val="single" w:sz="4" w:space="0" w:color="auto"/>
              <w:left w:val="nil"/>
              <w:bottom w:val="single" w:sz="4" w:space="0" w:color="auto"/>
              <w:right w:val="single" w:sz="4" w:space="0" w:color="auto"/>
            </w:tcBorders>
            <w:vAlign w:val="center"/>
            <w:hideMark/>
          </w:tcPr>
          <w:p w:rsidR="005225D3" w:rsidRPr="001A063E" w:rsidRDefault="005225D3" w:rsidP="00583E6C">
            <w:pPr>
              <w:spacing w:after="0" w:line="240" w:lineRule="auto"/>
              <w:ind w:left="-88" w:right="-76"/>
              <w:jc w:val="center"/>
              <w:rPr>
                <w:rFonts w:ascii="Times New Roman" w:hAnsi="Times New Roman"/>
                <w:sz w:val="16"/>
                <w:szCs w:val="16"/>
                <w:lang w:val="ru-MO" w:eastAsia="ru-RU"/>
              </w:rPr>
            </w:pPr>
            <w:r w:rsidRPr="001A063E">
              <w:rPr>
                <w:rFonts w:ascii="Times New Roman" w:hAnsi="Times New Roman"/>
                <w:sz w:val="16"/>
                <w:szCs w:val="16"/>
                <w:lang w:val="ru-MO" w:eastAsia="ru-RU"/>
              </w:rPr>
              <w:t>13827,3</w:t>
            </w:r>
          </w:p>
        </w:tc>
        <w:tc>
          <w:tcPr>
            <w:tcW w:w="783" w:type="dxa"/>
            <w:tcBorders>
              <w:top w:val="nil"/>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ind w:left="-88" w:right="-76"/>
              <w:jc w:val="center"/>
              <w:rPr>
                <w:rFonts w:ascii="Times New Roman" w:hAnsi="Times New Roman"/>
                <w:sz w:val="16"/>
                <w:szCs w:val="16"/>
                <w:lang w:val="ru-MO" w:eastAsia="ru-RU"/>
              </w:rPr>
            </w:pPr>
            <w:r w:rsidRPr="001A063E">
              <w:rPr>
                <w:rFonts w:ascii="Times New Roman" w:hAnsi="Times New Roman"/>
                <w:sz w:val="16"/>
                <w:szCs w:val="16"/>
                <w:lang w:val="ru-MO" w:eastAsia="ru-RU"/>
              </w:rPr>
              <w:t>84545,7</w:t>
            </w:r>
          </w:p>
        </w:tc>
        <w:tc>
          <w:tcPr>
            <w:tcW w:w="756"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88" w:right="-76"/>
              <w:jc w:val="center"/>
              <w:rPr>
                <w:rFonts w:ascii="Times New Roman" w:hAnsi="Times New Roman"/>
                <w:sz w:val="16"/>
                <w:szCs w:val="16"/>
                <w:lang w:val="ru-MO" w:eastAsia="ru-RU"/>
              </w:rPr>
            </w:pPr>
            <w:r w:rsidRPr="001A063E">
              <w:rPr>
                <w:rFonts w:ascii="Times New Roman" w:hAnsi="Times New Roman"/>
                <w:sz w:val="16"/>
                <w:szCs w:val="16"/>
                <w:lang w:val="ru-MO" w:eastAsia="ru-RU"/>
              </w:rPr>
              <w:t>113309,9</w:t>
            </w:r>
          </w:p>
        </w:tc>
        <w:tc>
          <w:tcPr>
            <w:tcW w:w="729"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88" w:right="-76"/>
              <w:jc w:val="center"/>
              <w:rPr>
                <w:rFonts w:ascii="Times New Roman" w:hAnsi="Times New Roman"/>
                <w:sz w:val="16"/>
                <w:szCs w:val="16"/>
                <w:lang w:val="ru-MO" w:eastAsia="ru-RU"/>
              </w:rPr>
            </w:pPr>
            <w:r w:rsidRPr="001A063E">
              <w:rPr>
                <w:rFonts w:ascii="Times New Roman" w:hAnsi="Times New Roman"/>
                <w:sz w:val="16"/>
                <w:szCs w:val="16"/>
                <w:lang w:val="ru-MO" w:eastAsia="ru-RU"/>
              </w:rPr>
              <w:t>110985,0</w:t>
            </w:r>
          </w:p>
        </w:tc>
        <w:tc>
          <w:tcPr>
            <w:tcW w:w="467"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88" w:right="-76"/>
              <w:jc w:val="center"/>
              <w:rPr>
                <w:rFonts w:ascii="Times New Roman" w:hAnsi="Times New Roman"/>
                <w:sz w:val="16"/>
                <w:szCs w:val="16"/>
                <w:lang w:val="ru-MO" w:eastAsia="ru-RU"/>
              </w:rPr>
            </w:pPr>
            <w:r w:rsidRPr="001A063E">
              <w:rPr>
                <w:rFonts w:ascii="Times New Roman" w:hAnsi="Times New Roman"/>
                <w:sz w:val="16"/>
                <w:szCs w:val="16"/>
                <w:lang w:val="ru-MO" w:eastAsia="ru-RU"/>
              </w:rPr>
              <w:t>97,9</w:t>
            </w:r>
          </w:p>
        </w:tc>
        <w:tc>
          <w:tcPr>
            <w:tcW w:w="742"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88" w:right="-76"/>
              <w:jc w:val="center"/>
              <w:rPr>
                <w:rFonts w:ascii="Times New Roman" w:hAnsi="Times New Roman"/>
                <w:sz w:val="16"/>
                <w:szCs w:val="16"/>
                <w:lang w:val="ru-MO" w:eastAsia="ru-RU"/>
              </w:rPr>
            </w:pPr>
            <w:r w:rsidRPr="001A063E">
              <w:rPr>
                <w:rFonts w:ascii="Times New Roman" w:hAnsi="Times New Roman"/>
                <w:sz w:val="16"/>
                <w:szCs w:val="16"/>
                <w:lang w:val="ru-MO" w:eastAsia="ru-RU"/>
              </w:rPr>
              <w:t>85219,5</w:t>
            </w:r>
          </w:p>
        </w:tc>
        <w:tc>
          <w:tcPr>
            <w:tcW w:w="741"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88" w:right="-76"/>
              <w:jc w:val="center"/>
              <w:rPr>
                <w:rFonts w:ascii="Times New Roman" w:hAnsi="Times New Roman"/>
                <w:sz w:val="16"/>
                <w:szCs w:val="16"/>
                <w:lang w:val="ru-MO" w:eastAsia="ru-RU"/>
              </w:rPr>
            </w:pPr>
            <w:r w:rsidRPr="001A063E">
              <w:rPr>
                <w:rFonts w:ascii="Times New Roman" w:hAnsi="Times New Roman"/>
                <w:sz w:val="16"/>
                <w:szCs w:val="16"/>
                <w:lang w:val="ru-MO" w:eastAsia="ru-RU"/>
              </w:rPr>
              <w:t>125861,5</w:t>
            </w:r>
          </w:p>
        </w:tc>
        <w:tc>
          <w:tcPr>
            <w:tcW w:w="736"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88" w:right="-76"/>
              <w:jc w:val="center"/>
              <w:rPr>
                <w:rFonts w:ascii="Times New Roman" w:hAnsi="Times New Roman"/>
                <w:sz w:val="16"/>
                <w:szCs w:val="16"/>
                <w:lang w:val="ru-MO" w:eastAsia="ru-RU"/>
              </w:rPr>
            </w:pPr>
            <w:r w:rsidRPr="001A063E">
              <w:rPr>
                <w:rFonts w:ascii="Times New Roman" w:hAnsi="Times New Roman"/>
                <w:sz w:val="16"/>
                <w:szCs w:val="16"/>
                <w:lang w:val="ru-MO" w:eastAsia="ru-RU"/>
              </w:rPr>
              <w:t>118277,8</w:t>
            </w:r>
          </w:p>
        </w:tc>
        <w:tc>
          <w:tcPr>
            <w:tcW w:w="454"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88" w:right="-76"/>
              <w:jc w:val="center"/>
              <w:rPr>
                <w:rFonts w:ascii="Times New Roman" w:hAnsi="Times New Roman"/>
                <w:sz w:val="16"/>
                <w:szCs w:val="16"/>
                <w:lang w:val="ru-MO" w:eastAsia="ru-RU"/>
              </w:rPr>
            </w:pPr>
            <w:r w:rsidRPr="001A063E">
              <w:rPr>
                <w:rFonts w:ascii="Times New Roman" w:hAnsi="Times New Roman"/>
                <w:sz w:val="16"/>
                <w:szCs w:val="16"/>
                <w:lang w:val="ru-MO" w:eastAsia="ru-RU"/>
              </w:rPr>
              <w:t>94,0</w:t>
            </w:r>
          </w:p>
        </w:tc>
        <w:tc>
          <w:tcPr>
            <w:tcW w:w="648"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88" w:right="-76"/>
              <w:jc w:val="center"/>
              <w:rPr>
                <w:rFonts w:ascii="Times New Roman" w:hAnsi="Times New Roman"/>
                <w:sz w:val="16"/>
                <w:szCs w:val="16"/>
                <w:lang w:val="ru-MO" w:eastAsia="ru-RU"/>
              </w:rPr>
            </w:pPr>
            <w:r w:rsidRPr="001A063E">
              <w:rPr>
                <w:rFonts w:ascii="Times New Roman" w:hAnsi="Times New Roman"/>
                <w:sz w:val="16"/>
                <w:szCs w:val="16"/>
                <w:lang w:val="ru-MO" w:eastAsia="ru-RU"/>
              </w:rPr>
              <w:t>9866,5</w:t>
            </w:r>
          </w:p>
        </w:tc>
        <w:tc>
          <w:tcPr>
            <w:tcW w:w="635"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88" w:right="-76"/>
              <w:jc w:val="center"/>
              <w:rPr>
                <w:rFonts w:ascii="Times New Roman" w:hAnsi="Times New Roman"/>
                <w:sz w:val="16"/>
                <w:szCs w:val="16"/>
                <w:lang w:val="ru-MO" w:eastAsia="ru-RU"/>
              </w:rPr>
            </w:pPr>
            <w:r w:rsidRPr="001A063E">
              <w:rPr>
                <w:rFonts w:ascii="Times New Roman" w:hAnsi="Times New Roman"/>
                <w:sz w:val="16"/>
                <w:szCs w:val="16"/>
                <w:lang w:val="ru-MO" w:eastAsia="ru-RU"/>
              </w:rPr>
              <w:t>-7292,9</w:t>
            </w:r>
          </w:p>
        </w:tc>
        <w:tc>
          <w:tcPr>
            <w:tcW w:w="680"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88" w:right="-76"/>
              <w:jc w:val="center"/>
              <w:rPr>
                <w:rFonts w:ascii="Times New Roman" w:hAnsi="Times New Roman"/>
                <w:sz w:val="16"/>
                <w:szCs w:val="16"/>
                <w:lang w:val="ru-MO" w:eastAsia="ru-RU"/>
              </w:rPr>
            </w:pPr>
            <w:r w:rsidRPr="001A063E">
              <w:rPr>
                <w:rFonts w:ascii="Times New Roman" w:hAnsi="Times New Roman"/>
                <w:sz w:val="16"/>
                <w:szCs w:val="16"/>
                <w:lang w:val="ru-MO" w:eastAsia="ru-RU"/>
              </w:rPr>
              <w:t>106,6</w:t>
            </w:r>
          </w:p>
        </w:tc>
      </w:tr>
    </w:tbl>
    <w:p w:rsidR="005225D3" w:rsidRPr="001A063E" w:rsidRDefault="005225D3" w:rsidP="005225D3">
      <w:pPr>
        <w:spacing w:after="120" w:line="240" w:lineRule="auto"/>
        <w:jc w:val="both"/>
        <w:rPr>
          <w:rFonts w:ascii="Times New Roman" w:hAnsi="Times New Roman"/>
          <w:i/>
          <w:sz w:val="20"/>
          <w:szCs w:val="20"/>
          <w:lang w:val="ru-MO"/>
        </w:rPr>
      </w:pPr>
      <w:r w:rsidRPr="001A063E">
        <w:rPr>
          <w:rFonts w:ascii="Times New Roman" w:hAnsi="Times New Roman"/>
          <w:b/>
          <w:i/>
          <w:sz w:val="20"/>
          <w:szCs w:val="20"/>
          <w:lang w:val="ru-MO"/>
        </w:rPr>
        <w:t>Источник.</w:t>
      </w:r>
      <w:r w:rsidRPr="001A063E">
        <w:rPr>
          <w:rFonts w:ascii="Times New Roman" w:hAnsi="Times New Roman"/>
          <w:i/>
          <w:sz w:val="20"/>
          <w:szCs w:val="20"/>
          <w:lang w:val="ru-MO"/>
        </w:rPr>
        <w:t xml:space="preserve"> Отчет об исполнении бюджетов АТЕ района Сынджерей по доходам и расходам по всем компонентам за 2015 год.</w:t>
      </w:r>
    </w:p>
    <w:p w:rsidR="005225D3" w:rsidRPr="001A063E" w:rsidRDefault="005225D3" w:rsidP="005225D3">
      <w:pPr>
        <w:spacing w:after="0" w:line="240" w:lineRule="auto"/>
        <w:ind w:right="-1" w:firstLine="567"/>
        <w:jc w:val="both"/>
        <w:rPr>
          <w:rFonts w:ascii="Times New Roman" w:hAnsi="Times New Roman"/>
          <w:sz w:val="24"/>
          <w:szCs w:val="24"/>
          <w:lang w:val="ru-MO"/>
        </w:rPr>
      </w:pPr>
      <w:r w:rsidRPr="001A063E">
        <w:rPr>
          <w:rFonts w:ascii="Times New Roman" w:hAnsi="Times New Roman"/>
          <w:sz w:val="24"/>
          <w:szCs w:val="24"/>
          <w:lang w:val="ru-MO"/>
        </w:rPr>
        <w:t xml:space="preserve">Анализ бюджетов АТЕ района показывает, что основным источником доходов являются трансферты из государственного бюджета, специальные фонды и инвестиционные проекты, удельный вес которых достиг уровня 85,6%, таким образом, собственные доходы, специальные средства и отчисления от общегосударственных доходов составили 14,4%. </w:t>
      </w:r>
    </w:p>
    <w:p w:rsidR="005225D3" w:rsidRPr="001A063E" w:rsidRDefault="005225D3" w:rsidP="005225D3">
      <w:pPr>
        <w:spacing w:after="0" w:line="240" w:lineRule="auto"/>
        <w:ind w:right="-1" w:firstLine="567"/>
        <w:jc w:val="both"/>
        <w:rPr>
          <w:rFonts w:ascii="Times New Roman" w:hAnsi="Times New Roman"/>
          <w:sz w:val="24"/>
          <w:szCs w:val="24"/>
          <w:lang w:val="ru-MO"/>
        </w:rPr>
      </w:pPr>
      <w:r w:rsidRPr="001A063E">
        <w:rPr>
          <w:rFonts w:ascii="Times New Roman" w:eastAsia="SimSun" w:hAnsi="Times New Roman"/>
          <w:bCs/>
          <w:sz w:val="24"/>
          <w:szCs w:val="24"/>
          <w:lang w:val="ru-MO"/>
        </w:rPr>
        <w:t>На протяжении последних 5 лет общие доходы бюджетов АТЕ имели тенденцию роста с 189,0 млн. леев (в 2011 году) до 273,8 млн. леев (в 2015 году), или на 84,8 млн. леев (44,9%) в том числе: трансферты с 158,0 млн. леев (в 2011 году) до 234,5 млн.леев (в 2015 году), или на 76,5 млн.леев (48,4%), а собственные доходы выросли с 30,7 млн.леев (в 2011 г.) до 39,2 млн.леев (в 2015 году), или на 8,5 млн.леев (27,6%)</w:t>
      </w:r>
      <w:r w:rsidRPr="001A063E">
        <w:rPr>
          <w:rFonts w:ascii="Times New Roman" w:hAnsi="Times New Roman"/>
          <w:sz w:val="24"/>
          <w:szCs w:val="24"/>
          <w:lang w:val="ru-MO"/>
        </w:rPr>
        <w:t xml:space="preserve">. </w:t>
      </w:r>
    </w:p>
    <w:p w:rsidR="005225D3" w:rsidRPr="001A063E" w:rsidRDefault="005225D3" w:rsidP="005225D3">
      <w:pPr>
        <w:spacing w:after="0" w:line="240" w:lineRule="auto"/>
        <w:ind w:firstLine="567"/>
        <w:jc w:val="both"/>
        <w:rPr>
          <w:rFonts w:ascii="Times New Roman" w:hAnsi="Times New Roman"/>
          <w:color w:val="000000"/>
          <w:sz w:val="24"/>
          <w:szCs w:val="24"/>
          <w:lang w:val="ru-MO"/>
        </w:rPr>
      </w:pPr>
      <w:r w:rsidRPr="001A063E">
        <w:rPr>
          <w:rFonts w:ascii="Times New Roman" w:hAnsi="Times New Roman"/>
          <w:sz w:val="24"/>
          <w:szCs w:val="24"/>
          <w:lang w:val="ru-MO"/>
        </w:rPr>
        <w:t>С точки зрения экономической классификации, наибольший удельный вес в общих расходах бюджетов АТЕ района составляют расходы на оплату труда и соответствующие платежи, которые вытекают из них – 48,5%, за ними следуют капитальные расходы – 25,9%, и расходы по ст.113.00 „Оплата товаров и услуг” – 18,0%. Вместе с тем, в аспекте функциональной классификации, наибольший удельный вес составляют кассовые расходы, отраженные по группе 06 „Образование” – 53,8 %, за ними следуют расходы, отраженных по группе 11„Сельское, лесное, рыбное и водное хозяйство” – 8,5%, и 01 „Государственные услуги общего назначения”, по которым уровень исполнения составил 7,1%</w:t>
      </w:r>
      <w:r w:rsidRPr="001A063E">
        <w:rPr>
          <w:rFonts w:ascii="Times New Roman" w:hAnsi="Times New Roman"/>
          <w:color w:val="000000"/>
          <w:sz w:val="24"/>
          <w:szCs w:val="24"/>
          <w:lang w:val="ru-MO"/>
        </w:rPr>
        <w:t xml:space="preserve">. </w:t>
      </w:r>
    </w:p>
    <w:p w:rsidR="005225D3" w:rsidRPr="001A063E" w:rsidRDefault="005225D3" w:rsidP="005225D3">
      <w:pPr>
        <w:spacing w:after="0" w:line="240" w:lineRule="auto"/>
        <w:ind w:firstLine="567"/>
        <w:jc w:val="both"/>
        <w:rPr>
          <w:rFonts w:ascii="Times New Roman" w:hAnsi="Times New Roman"/>
          <w:sz w:val="24"/>
          <w:szCs w:val="24"/>
          <w:lang w:val="ru-MO"/>
        </w:rPr>
      </w:pPr>
      <w:r w:rsidRPr="001A063E">
        <w:rPr>
          <w:rFonts w:ascii="Times New Roman" w:hAnsi="Times New Roman"/>
          <w:color w:val="000000"/>
          <w:sz w:val="24"/>
          <w:szCs w:val="24"/>
          <w:lang w:val="ru-MO"/>
        </w:rPr>
        <w:t xml:space="preserve">Хотя исполнение бюджета завершилось с остатком бюджетных средств на общую сумму 14,9 млн.леев, в отчетный период не были освоены финансовые средства по некоторым статьям в отдельности, на общую сумму 27,2 млн.леев, из которых наибольшие суммы неиспользованных средств были по группам: 06 „Образование” – 13,2 </w:t>
      </w:r>
      <w:r w:rsidRPr="001A063E">
        <w:rPr>
          <w:rFonts w:ascii="Times New Roman" w:hAnsi="Times New Roman"/>
          <w:color w:val="000000"/>
          <w:sz w:val="24"/>
          <w:szCs w:val="24"/>
          <w:lang w:val="ru-MO"/>
        </w:rPr>
        <w:lastRenderedPageBreak/>
        <w:t>млн.леев; 11 „Сельское, лесное, рыбное и водное хозяйство” – 2,8 млн.леев; 14 „Транспорт, дорожное хозяйство, связь и информатика” – 2,9 млн. леев и др</w:t>
      </w:r>
      <w:r w:rsidRPr="001A063E">
        <w:rPr>
          <w:rFonts w:ascii="Times New Roman" w:hAnsi="Times New Roman"/>
          <w:sz w:val="24"/>
          <w:szCs w:val="24"/>
          <w:lang w:val="ru-MO"/>
        </w:rPr>
        <w:t>.</w:t>
      </w:r>
    </w:p>
    <w:p w:rsidR="005225D3" w:rsidRPr="001A063E" w:rsidRDefault="005225D3" w:rsidP="005225D3">
      <w:pPr>
        <w:spacing w:after="0" w:line="240" w:lineRule="auto"/>
        <w:ind w:firstLine="567"/>
        <w:jc w:val="both"/>
        <w:rPr>
          <w:rFonts w:ascii="Times New Roman" w:hAnsi="Times New Roman"/>
          <w:sz w:val="24"/>
          <w:szCs w:val="24"/>
          <w:lang w:val="ru-MO"/>
        </w:rPr>
      </w:pPr>
      <w:r w:rsidRPr="001A063E">
        <w:rPr>
          <w:rFonts w:ascii="Times New Roman" w:hAnsi="Times New Roman"/>
          <w:sz w:val="24"/>
          <w:szCs w:val="24"/>
          <w:lang w:val="ru-MO"/>
        </w:rPr>
        <w:t>На протяжении 2015 года кредиторская задолженность района уменьшились на 1,6 млн.леев и по состоянию на 01.01.2016 составляла 34,2 млн.леев, из которых: по группе 06 – в размере 13,4 млн. леев, по группе 01 – в размере 1,1 млн.леев, по группе 08 – в размере 1,2 млн. леев, по группе 11 – в размере 6,1 млн. леев, по группе 12 – в размере 8,8 млн.леев и по группе 14 – в размере 2,1 млн. леев и т.д. В конце 2015 года зарегистрированная дебиторская задолженность сократилась на 1,7 млн. леев и составила 0,6 млн.леев.</w:t>
      </w:r>
    </w:p>
    <w:p w:rsidR="005225D3" w:rsidRPr="001A063E" w:rsidRDefault="005225D3" w:rsidP="005225D3">
      <w:pPr>
        <w:spacing w:after="120" w:line="240" w:lineRule="auto"/>
        <w:rPr>
          <w:rFonts w:ascii="Times New Roman" w:hAnsi="Times New Roman"/>
          <w:i/>
          <w:sz w:val="20"/>
          <w:szCs w:val="20"/>
          <w:lang w:val="ru-MO"/>
        </w:rPr>
      </w:pPr>
    </w:p>
    <w:p w:rsidR="005225D3" w:rsidRPr="001A063E" w:rsidRDefault="005225D3" w:rsidP="005225D3">
      <w:pPr>
        <w:pStyle w:val="NormalWeb"/>
        <w:jc w:val="right"/>
        <w:rPr>
          <w:b/>
          <w:lang w:val="ru-MO"/>
        </w:rPr>
      </w:pPr>
      <w:r w:rsidRPr="001A063E">
        <w:rPr>
          <w:b/>
          <w:sz w:val="20"/>
          <w:lang w:val="ru-MO"/>
        </w:rPr>
        <w:t>Таблица №2</w:t>
      </w:r>
    </w:p>
    <w:p w:rsidR="005225D3" w:rsidRPr="001A063E" w:rsidRDefault="005225D3" w:rsidP="005225D3">
      <w:pPr>
        <w:pStyle w:val="NormalWeb"/>
        <w:jc w:val="center"/>
        <w:rPr>
          <w:b/>
          <w:lang w:val="ru-MO"/>
        </w:rPr>
      </w:pPr>
      <w:r w:rsidRPr="001A063E">
        <w:rPr>
          <w:b/>
          <w:lang w:val="ru-MO"/>
        </w:rPr>
        <w:t xml:space="preserve">Динамика реализации доходов </w:t>
      </w:r>
      <w:r w:rsidRPr="001A063E">
        <w:rPr>
          <w:b/>
          <w:bCs/>
          <w:lang w:val="ru-MO"/>
        </w:rPr>
        <w:t>бюджет</w:t>
      </w:r>
      <w:r w:rsidRPr="001A063E">
        <w:rPr>
          <w:b/>
          <w:lang w:val="ru-MO"/>
        </w:rPr>
        <w:t xml:space="preserve">ов АТЕ за период 2011-2015 годов </w:t>
      </w:r>
    </w:p>
    <w:p w:rsidR="005225D3" w:rsidRPr="001A063E" w:rsidRDefault="005225D3" w:rsidP="005225D3">
      <w:pPr>
        <w:pStyle w:val="NormalWeb"/>
        <w:jc w:val="center"/>
        <w:rPr>
          <w:b/>
          <w:lang w:val="ru-MO"/>
        </w:rPr>
      </w:pPr>
    </w:p>
    <w:p w:rsidR="005225D3" w:rsidRPr="001A063E" w:rsidRDefault="005225D3" w:rsidP="005225D3">
      <w:pPr>
        <w:pStyle w:val="NormalWeb"/>
        <w:jc w:val="right"/>
        <w:rPr>
          <w:sz w:val="20"/>
          <w:lang w:val="ru-MO"/>
        </w:rPr>
      </w:pPr>
      <w:r w:rsidRPr="001A063E">
        <w:rPr>
          <w:sz w:val="20"/>
          <w:lang w:val="ru-MO"/>
        </w:rPr>
        <w:t>(</w:t>
      </w:r>
      <w:r w:rsidRPr="001A063E">
        <w:rPr>
          <w:i/>
          <w:sz w:val="20"/>
          <w:lang w:val="ru-MO"/>
        </w:rPr>
        <w:t>тыс. леев</w:t>
      </w:r>
      <w:r w:rsidRPr="001A063E">
        <w:rPr>
          <w:sz w:val="20"/>
          <w:lang w:val="ru-MO"/>
        </w:rPr>
        <w:t>)</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5"/>
        <w:gridCol w:w="851"/>
        <w:gridCol w:w="568"/>
        <w:gridCol w:w="879"/>
        <w:gridCol w:w="658"/>
        <w:gridCol w:w="906"/>
        <w:gridCol w:w="708"/>
        <w:gridCol w:w="792"/>
        <w:gridCol w:w="567"/>
        <w:gridCol w:w="9"/>
        <w:gridCol w:w="810"/>
        <w:gridCol w:w="516"/>
      </w:tblGrid>
      <w:tr w:rsidR="005225D3" w:rsidRPr="001A063E" w:rsidTr="00583E6C">
        <w:trPr>
          <w:cantSplit/>
          <w:trHeight w:val="233"/>
          <w:jc w:val="center"/>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pStyle w:val="NormalWeb"/>
              <w:ind w:firstLine="0"/>
              <w:rPr>
                <w:b/>
                <w:sz w:val="18"/>
                <w:szCs w:val="18"/>
                <w:lang w:val="ru-MO" w:eastAsia="en-US"/>
              </w:rPr>
            </w:pPr>
            <w:r w:rsidRPr="001A063E">
              <w:rPr>
                <w:b/>
                <w:sz w:val="18"/>
                <w:szCs w:val="18"/>
                <w:lang w:val="ru-MO" w:eastAsia="en-US"/>
              </w:rPr>
              <w:t>Категория доходов</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pStyle w:val="NormalWeb"/>
              <w:ind w:right="-82"/>
              <w:jc w:val="center"/>
              <w:rPr>
                <w:b/>
                <w:sz w:val="18"/>
                <w:szCs w:val="18"/>
                <w:lang w:val="ru-MO" w:eastAsia="en-US"/>
              </w:rPr>
            </w:pPr>
            <w:r w:rsidRPr="001A063E">
              <w:rPr>
                <w:b/>
                <w:sz w:val="18"/>
                <w:szCs w:val="18"/>
                <w:lang w:val="ru-MO" w:eastAsia="en-US"/>
              </w:rPr>
              <w:t>2011 год</w:t>
            </w:r>
          </w:p>
        </w:tc>
        <w:tc>
          <w:tcPr>
            <w:tcW w:w="1537" w:type="dxa"/>
            <w:gridSpan w:val="2"/>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pStyle w:val="NormalWeb"/>
              <w:tabs>
                <w:tab w:val="left" w:pos="455"/>
              </w:tabs>
              <w:ind w:left="-109" w:right="113"/>
              <w:jc w:val="center"/>
              <w:rPr>
                <w:b/>
                <w:sz w:val="18"/>
                <w:szCs w:val="18"/>
                <w:lang w:val="ru-MO" w:eastAsia="en-US"/>
              </w:rPr>
            </w:pPr>
            <w:r w:rsidRPr="001A063E">
              <w:rPr>
                <w:b/>
                <w:sz w:val="18"/>
                <w:szCs w:val="18"/>
                <w:lang w:val="ru-MO" w:eastAsia="en-US"/>
              </w:rPr>
              <w:t>2012 год</w:t>
            </w:r>
          </w:p>
        </w:tc>
        <w:tc>
          <w:tcPr>
            <w:tcW w:w="1614" w:type="dxa"/>
            <w:gridSpan w:val="2"/>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pStyle w:val="NormalWeb"/>
              <w:tabs>
                <w:tab w:val="left" w:pos="455"/>
              </w:tabs>
              <w:ind w:left="-109" w:right="113"/>
              <w:jc w:val="center"/>
              <w:rPr>
                <w:b/>
                <w:sz w:val="18"/>
                <w:szCs w:val="18"/>
                <w:lang w:val="ru-MO" w:eastAsia="en-US"/>
              </w:rPr>
            </w:pPr>
            <w:r w:rsidRPr="001A063E">
              <w:rPr>
                <w:b/>
                <w:sz w:val="18"/>
                <w:szCs w:val="18"/>
                <w:lang w:val="ru-MO" w:eastAsia="en-US"/>
              </w:rPr>
              <w:t>2013 год</w:t>
            </w:r>
          </w:p>
        </w:tc>
        <w:tc>
          <w:tcPr>
            <w:tcW w:w="1368" w:type="dxa"/>
            <w:gridSpan w:val="3"/>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pStyle w:val="NormalWeb"/>
              <w:tabs>
                <w:tab w:val="left" w:pos="456"/>
              </w:tabs>
              <w:ind w:left="-109" w:right="113" w:firstLine="0"/>
              <w:rPr>
                <w:b/>
                <w:sz w:val="18"/>
                <w:szCs w:val="18"/>
                <w:lang w:val="ru-MO" w:eastAsia="en-US"/>
              </w:rPr>
            </w:pPr>
            <w:r w:rsidRPr="001A063E">
              <w:rPr>
                <w:b/>
                <w:sz w:val="18"/>
                <w:szCs w:val="18"/>
                <w:lang w:val="ru-MO" w:eastAsia="en-US"/>
              </w:rPr>
              <w:t xml:space="preserve">   2014 год </w:t>
            </w:r>
          </w:p>
        </w:tc>
        <w:tc>
          <w:tcPr>
            <w:tcW w:w="1326" w:type="dxa"/>
            <w:gridSpan w:val="2"/>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pStyle w:val="NormalWeb"/>
              <w:tabs>
                <w:tab w:val="left" w:pos="455"/>
              </w:tabs>
              <w:ind w:right="-3" w:firstLine="0"/>
              <w:rPr>
                <w:b/>
                <w:sz w:val="18"/>
                <w:szCs w:val="18"/>
                <w:lang w:val="ru-MO" w:eastAsia="en-US"/>
              </w:rPr>
            </w:pPr>
            <w:r w:rsidRPr="001A063E">
              <w:rPr>
                <w:b/>
                <w:sz w:val="18"/>
                <w:szCs w:val="18"/>
                <w:lang w:val="ru-MO" w:eastAsia="en-US"/>
              </w:rPr>
              <w:t xml:space="preserve"> 2015 год</w:t>
            </w:r>
          </w:p>
        </w:tc>
      </w:tr>
      <w:tr w:rsidR="005225D3" w:rsidRPr="001A063E" w:rsidTr="00583E6C">
        <w:trPr>
          <w:cantSplit/>
          <w:trHeight w:val="1134"/>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rPr>
                <w:rFonts w:ascii="Times New Roman" w:hAnsi="Times New Roman"/>
                <w:b/>
                <w:sz w:val="18"/>
                <w:szCs w:val="18"/>
                <w:lang w:val="ru-MO"/>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5225D3" w:rsidRPr="001A063E" w:rsidRDefault="005225D3" w:rsidP="00583E6C">
            <w:pPr>
              <w:pStyle w:val="NormalWeb"/>
              <w:ind w:left="113" w:right="113" w:firstLine="0"/>
              <w:rPr>
                <w:b/>
                <w:sz w:val="18"/>
                <w:szCs w:val="18"/>
                <w:lang w:val="ru-MO" w:eastAsia="en-US"/>
              </w:rPr>
            </w:pPr>
            <w:r w:rsidRPr="001A063E">
              <w:rPr>
                <w:b/>
                <w:sz w:val="18"/>
                <w:szCs w:val="18"/>
                <w:lang w:val="ru-MO" w:eastAsia="en-US"/>
              </w:rPr>
              <w:t>Исполнено</w:t>
            </w: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5225D3" w:rsidRPr="001A063E" w:rsidRDefault="005225D3" w:rsidP="00583E6C">
            <w:pPr>
              <w:pStyle w:val="NormalWeb"/>
              <w:ind w:left="113" w:right="-82" w:firstLine="0"/>
              <w:rPr>
                <w:b/>
                <w:sz w:val="18"/>
                <w:szCs w:val="18"/>
                <w:lang w:val="ru-MO" w:eastAsia="en-US"/>
              </w:rPr>
            </w:pPr>
            <w:r w:rsidRPr="001A063E">
              <w:rPr>
                <w:b/>
                <w:sz w:val="18"/>
                <w:szCs w:val="18"/>
                <w:lang w:val="ru-MO" w:eastAsia="en-US"/>
              </w:rPr>
              <w:t xml:space="preserve">Удельный вес </w:t>
            </w:r>
          </w:p>
        </w:tc>
        <w:tc>
          <w:tcPr>
            <w:tcW w:w="879" w:type="dxa"/>
            <w:tcBorders>
              <w:top w:val="single" w:sz="4" w:space="0" w:color="auto"/>
              <w:left w:val="single" w:sz="4" w:space="0" w:color="auto"/>
              <w:bottom w:val="single" w:sz="4" w:space="0" w:color="auto"/>
              <w:right w:val="single" w:sz="4" w:space="0" w:color="auto"/>
            </w:tcBorders>
            <w:textDirection w:val="btLr"/>
            <w:vAlign w:val="center"/>
            <w:hideMark/>
          </w:tcPr>
          <w:p w:rsidR="005225D3" w:rsidRPr="001A063E" w:rsidRDefault="005225D3" w:rsidP="00583E6C">
            <w:pPr>
              <w:pStyle w:val="NormalWeb"/>
              <w:ind w:left="113" w:right="113" w:firstLine="0"/>
              <w:rPr>
                <w:b/>
                <w:sz w:val="18"/>
                <w:szCs w:val="18"/>
                <w:lang w:val="ru-MO" w:eastAsia="en-US"/>
              </w:rPr>
            </w:pPr>
            <w:r w:rsidRPr="001A063E">
              <w:rPr>
                <w:b/>
                <w:sz w:val="18"/>
                <w:szCs w:val="18"/>
                <w:lang w:val="ru-MO" w:eastAsia="en-US"/>
              </w:rPr>
              <w:t>Исполнено</w:t>
            </w:r>
          </w:p>
        </w:tc>
        <w:tc>
          <w:tcPr>
            <w:tcW w:w="658" w:type="dxa"/>
            <w:tcBorders>
              <w:top w:val="single" w:sz="4" w:space="0" w:color="auto"/>
              <w:left w:val="single" w:sz="4" w:space="0" w:color="auto"/>
              <w:bottom w:val="single" w:sz="4" w:space="0" w:color="auto"/>
              <w:right w:val="single" w:sz="4" w:space="0" w:color="auto"/>
            </w:tcBorders>
            <w:textDirection w:val="btLr"/>
            <w:vAlign w:val="center"/>
            <w:hideMark/>
          </w:tcPr>
          <w:p w:rsidR="005225D3" w:rsidRPr="001A063E" w:rsidRDefault="005225D3" w:rsidP="00583E6C">
            <w:pPr>
              <w:pStyle w:val="NormalWeb"/>
              <w:ind w:left="113" w:right="-82" w:firstLine="0"/>
              <w:rPr>
                <w:b/>
                <w:sz w:val="18"/>
                <w:szCs w:val="18"/>
                <w:lang w:val="ru-MO" w:eastAsia="en-US"/>
              </w:rPr>
            </w:pPr>
            <w:r w:rsidRPr="001A063E">
              <w:rPr>
                <w:b/>
                <w:sz w:val="18"/>
                <w:szCs w:val="18"/>
                <w:lang w:val="ru-MO" w:eastAsia="en-US"/>
              </w:rPr>
              <w:t xml:space="preserve">Удельный вес </w:t>
            </w:r>
          </w:p>
        </w:tc>
        <w:tc>
          <w:tcPr>
            <w:tcW w:w="906" w:type="dxa"/>
            <w:tcBorders>
              <w:top w:val="single" w:sz="4" w:space="0" w:color="auto"/>
              <w:left w:val="single" w:sz="4" w:space="0" w:color="auto"/>
              <w:bottom w:val="single" w:sz="4" w:space="0" w:color="auto"/>
              <w:right w:val="single" w:sz="4" w:space="0" w:color="auto"/>
            </w:tcBorders>
            <w:textDirection w:val="btLr"/>
            <w:vAlign w:val="center"/>
            <w:hideMark/>
          </w:tcPr>
          <w:p w:rsidR="005225D3" w:rsidRPr="001A063E" w:rsidRDefault="005225D3" w:rsidP="00583E6C">
            <w:pPr>
              <w:pStyle w:val="NormalWeb"/>
              <w:ind w:left="113" w:right="113" w:firstLine="0"/>
              <w:rPr>
                <w:b/>
                <w:sz w:val="18"/>
                <w:szCs w:val="18"/>
                <w:lang w:val="ru-MO" w:eastAsia="en-US"/>
              </w:rPr>
            </w:pPr>
            <w:r w:rsidRPr="001A063E">
              <w:rPr>
                <w:b/>
                <w:sz w:val="18"/>
                <w:szCs w:val="18"/>
                <w:lang w:val="ru-MO" w:eastAsia="en-US"/>
              </w:rPr>
              <w:t>Исполнено</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5225D3" w:rsidRPr="001A063E" w:rsidRDefault="005225D3" w:rsidP="00583E6C">
            <w:pPr>
              <w:pStyle w:val="NormalWeb"/>
              <w:ind w:left="113" w:right="-82" w:firstLine="0"/>
              <w:rPr>
                <w:b/>
                <w:sz w:val="18"/>
                <w:szCs w:val="18"/>
                <w:lang w:val="ru-MO" w:eastAsia="en-US"/>
              </w:rPr>
            </w:pPr>
            <w:r w:rsidRPr="001A063E">
              <w:rPr>
                <w:b/>
                <w:sz w:val="18"/>
                <w:szCs w:val="18"/>
                <w:lang w:val="ru-MO" w:eastAsia="en-US"/>
              </w:rPr>
              <w:t xml:space="preserve">Удельный вес </w:t>
            </w:r>
          </w:p>
        </w:tc>
        <w:tc>
          <w:tcPr>
            <w:tcW w:w="792" w:type="dxa"/>
            <w:tcBorders>
              <w:top w:val="single" w:sz="4" w:space="0" w:color="auto"/>
              <w:left w:val="single" w:sz="4" w:space="0" w:color="auto"/>
              <w:bottom w:val="single" w:sz="4" w:space="0" w:color="auto"/>
              <w:right w:val="single" w:sz="4" w:space="0" w:color="auto"/>
            </w:tcBorders>
            <w:textDirection w:val="btLr"/>
            <w:vAlign w:val="center"/>
            <w:hideMark/>
          </w:tcPr>
          <w:p w:rsidR="005225D3" w:rsidRPr="001A063E" w:rsidRDefault="005225D3" w:rsidP="00583E6C">
            <w:pPr>
              <w:pStyle w:val="NormalWeb"/>
              <w:ind w:left="113" w:right="113" w:firstLine="0"/>
              <w:rPr>
                <w:b/>
                <w:sz w:val="18"/>
                <w:szCs w:val="18"/>
                <w:lang w:val="ru-MO" w:eastAsia="en-US"/>
              </w:rPr>
            </w:pPr>
            <w:r w:rsidRPr="001A063E">
              <w:rPr>
                <w:b/>
                <w:sz w:val="18"/>
                <w:szCs w:val="18"/>
                <w:lang w:val="ru-MO" w:eastAsia="en-US"/>
              </w:rPr>
              <w:t>Исполнено</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225D3" w:rsidRPr="001A063E" w:rsidRDefault="005225D3" w:rsidP="00583E6C">
            <w:pPr>
              <w:pStyle w:val="NormalWeb"/>
              <w:ind w:left="113" w:right="-82" w:firstLine="0"/>
              <w:rPr>
                <w:b/>
                <w:sz w:val="18"/>
                <w:szCs w:val="18"/>
                <w:lang w:val="ru-MO" w:eastAsia="en-US"/>
              </w:rPr>
            </w:pPr>
            <w:r w:rsidRPr="001A063E">
              <w:rPr>
                <w:b/>
                <w:sz w:val="18"/>
                <w:szCs w:val="18"/>
                <w:lang w:val="ru-MO" w:eastAsia="en-US"/>
              </w:rPr>
              <w:t xml:space="preserve">Удельный вес </w:t>
            </w:r>
          </w:p>
        </w:tc>
        <w:tc>
          <w:tcPr>
            <w:tcW w:w="81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225D3" w:rsidRPr="001A063E" w:rsidRDefault="005225D3" w:rsidP="00583E6C">
            <w:pPr>
              <w:pStyle w:val="NormalWeb"/>
              <w:ind w:left="113" w:right="113" w:firstLine="0"/>
              <w:rPr>
                <w:b/>
                <w:sz w:val="18"/>
                <w:szCs w:val="18"/>
                <w:lang w:val="ru-MO" w:eastAsia="en-US"/>
              </w:rPr>
            </w:pPr>
            <w:r w:rsidRPr="001A063E">
              <w:rPr>
                <w:b/>
                <w:sz w:val="18"/>
                <w:szCs w:val="18"/>
                <w:lang w:val="ru-MO" w:eastAsia="en-US"/>
              </w:rPr>
              <w:t>Исполнено</w:t>
            </w:r>
          </w:p>
        </w:tc>
        <w:tc>
          <w:tcPr>
            <w:tcW w:w="516" w:type="dxa"/>
            <w:tcBorders>
              <w:top w:val="single" w:sz="4" w:space="0" w:color="auto"/>
              <w:left w:val="single" w:sz="4" w:space="0" w:color="auto"/>
              <w:bottom w:val="single" w:sz="4" w:space="0" w:color="auto"/>
              <w:right w:val="single" w:sz="4" w:space="0" w:color="auto"/>
            </w:tcBorders>
            <w:textDirection w:val="btLr"/>
            <w:vAlign w:val="center"/>
            <w:hideMark/>
          </w:tcPr>
          <w:p w:rsidR="005225D3" w:rsidRPr="001A063E" w:rsidRDefault="005225D3" w:rsidP="00583E6C">
            <w:pPr>
              <w:pStyle w:val="NormalWeb"/>
              <w:ind w:left="113" w:right="-82" w:firstLine="0"/>
              <w:rPr>
                <w:b/>
                <w:sz w:val="18"/>
                <w:szCs w:val="18"/>
                <w:lang w:val="ru-MO" w:eastAsia="en-US"/>
              </w:rPr>
            </w:pPr>
            <w:r w:rsidRPr="001A063E">
              <w:rPr>
                <w:b/>
                <w:sz w:val="18"/>
                <w:szCs w:val="18"/>
                <w:lang w:val="ru-MO" w:eastAsia="en-US"/>
              </w:rPr>
              <w:t xml:space="preserve">Удельный вес </w:t>
            </w:r>
          </w:p>
        </w:tc>
      </w:tr>
      <w:tr w:rsidR="005225D3" w:rsidRPr="001A063E" w:rsidTr="00583E6C">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pStyle w:val="NormalWeb"/>
              <w:ind w:firstLine="0"/>
              <w:jc w:val="left"/>
              <w:rPr>
                <w:sz w:val="18"/>
                <w:szCs w:val="18"/>
                <w:lang w:val="ru-MO" w:eastAsia="en-US"/>
              </w:rPr>
            </w:pPr>
            <w:r w:rsidRPr="001A063E">
              <w:rPr>
                <w:sz w:val="18"/>
                <w:szCs w:val="18"/>
                <w:lang w:val="ru-MO" w:eastAsia="ru-RU"/>
              </w:rPr>
              <w:t>Собственные доходы</w:t>
            </w:r>
          </w:p>
        </w:tc>
        <w:tc>
          <w:tcPr>
            <w:tcW w:w="85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03"/>
              <w:jc w:val="center"/>
              <w:rPr>
                <w:rFonts w:ascii="Times New Roman" w:hAnsi="Times New Roman"/>
                <w:sz w:val="18"/>
                <w:szCs w:val="18"/>
                <w:lang w:val="ru-MO"/>
              </w:rPr>
            </w:pPr>
            <w:r w:rsidRPr="001A063E">
              <w:rPr>
                <w:rFonts w:ascii="Times New Roman" w:hAnsi="Times New Roman"/>
                <w:sz w:val="18"/>
                <w:szCs w:val="18"/>
                <w:lang w:val="ru-MO"/>
              </w:rPr>
              <w:t>12094,1</w:t>
            </w:r>
          </w:p>
        </w:tc>
        <w:tc>
          <w:tcPr>
            <w:tcW w:w="568"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11"/>
              <w:jc w:val="center"/>
              <w:rPr>
                <w:rFonts w:ascii="Times New Roman" w:hAnsi="Times New Roman"/>
                <w:sz w:val="18"/>
                <w:szCs w:val="18"/>
                <w:lang w:val="ru-MO"/>
              </w:rPr>
            </w:pPr>
            <w:r w:rsidRPr="001A063E">
              <w:rPr>
                <w:rFonts w:ascii="Times New Roman" w:hAnsi="Times New Roman"/>
                <w:sz w:val="18"/>
                <w:szCs w:val="18"/>
                <w:lang w:val="ru-MO"/>
              </w:rPr>
              <w:t>6,4</w:t>
            </w:r>
          </w:p>
        </w:tc>
        <w:tc>
          <w:tcPr>
            <w:tcW w:w="879"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79"/>
              <w:jc w:val="center"/>
              <w:rPr>
                <w:rFonts w:ascii="Times New Roman" w:hAnsi="Times New Roman"/>
                <w:sz w:val="18"/>
                <w:szCs w:val="18"/>
                <w:lang w:val="ru-MO"/>
              </w:rPr>
            </w:pPr>
            <w:r w:rsidRPr="001A063E">
              <w:rPr>
                <w:rFonts w:ascii="Times New Roman" w:hAnsi="Times New Roman"/>
                <w:sz w:val="18"/>
                <w:szCs w:val="18"/>
                <w:lang w:val="ru-MO"/>
              </w:rPr>
              <w:t>13012,2</w:t>
            </w:r>
          </w:p>
        </w:tc>
        <w:tc>
          <w:tcPr>
            <w:tcW w:w="658"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08"/>
              <w:jc w:val="center"/>
              <w:rPr>
                <w:rFonts w:ascii="Times New Roman" w:hAnsi="Times New Roman"/>
                <w:sz w:val="18"/>
                <w:szCs w:val="18"/>
                <w:lang w:val="ru-MO"/>
              </w:rPr>
            </w:pPr>
            <w:r w:rsidRPr="001A063E">
              <w:rPr>
                <w:rFonts w:ascii="Times New Roman" w:hAnsi="Times New Roman"/>
                <w:sz w:val="18"/>
                <w:szCs w:val="18"/>
                <w:lang w:val="ru-MO"/>
              </w:rPr>
              <w:t>6,3</w:t>
            </w:r>
          </w:p>
        </w:tc>
        <w:tc>
          <w:tcPr>
            <w:tcW w:w="906"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96"/>
              <w:jc w:val="center"/>
              <w:rPr>
                <w:rFonts w:ascii="Times New Roman" w:hAnsi="Times New Roman"/>
                <w:sz w:val="18"/>
                <w:szCs w:val="18"/>
                <w:lang w:val="ru-MO"/>
              </w:rPr>
            </w:pPr>
            <w:r w:rsidRPr="001A063E">
              <w:rPr>
                <w:rFonts w:ascii="Times New Roman" w:hAnsi="Times New Roman"/>
                <w:sz w:val="18"/>
                <w:szCs w:val="18"/>
                <w:lang w:val="ru-MO"/>
              </w:rPr>
              <w:t>13775,5</w:t>
            </w:r>
          </w:p>
        </w:tc>
        <w:tc>
          <w:tcPr>
            <w:tcW w:w="708"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06"/>
              <w:jc w:val="center"/>
              <w:rPr>
                <w:rFonts w:ascii="Times New Roman" w:hAnsi="Times New Roman"/>
                <w:sz w:val="18"/>
                <w:szCs w:val="18"/>
                <w:lang w:val="ru-MO"/>
              </w:rPr>
            </w:pPr>
            <w:r w:rsidRPr="001A063E">
              <w:rPr>
                <w:rFonts w:ascii="Times New Roman" w:hAnsi="Times New Roman"/>
                <w:sz w:val="18"/>
                <w:szCs w:val="18"/>
                <w:lang w:val="ru-MO"/>
              </w:rPr>
              <w:t>5,9</w:t>
            </w:r>
          </w:p>
        </w:tc>
        <w:tc>
          <w:tcPr>
            <w:tcW w:w="792"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61"/>
              <w:jc w:val="center"/>
              <w:rPr>
                <w:rFonts w:ascii="Times New Roman" w:hAnsi="Times New Roman"/>
                <w:sz w:val="18"/>
                <w:szCs w:val="18"/>
                <w:lang w:val="ru-MO"/>
              </w:rPr>
            </w:pPr>
            <w:r w:rsidRPr="001A063E">
              <w:rPr>
                <w:rFonts w:ascii="Times New Roman" w:hAnsi="Times New Roman"/>
                <w:sz w:val="18"/>
                <w:szCs w:val="18"/>
                <w:lang w:val="ru-MO"/>
              </w:rPr>
              <w:t>14338,9</w:t>
            </w:r>
          </w:p>
        </w:tc>
        <w:tc>
          <w:tcPr>
            <w:tcW w:w="567"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03"/>
              <w:jc w:val="center"/>
              <w:rPr>
                <w:rFonts w:ascii="Times New Roman" w:hAnsi="Times New Roman"/>
                <w:sz w:val="18"/>
                <w:szCs w:val="18"/>
                <w:lang w:val="ru-MO"/>
              </w:rPr>
            </w:pPr>
            <w:r w:rsidRPr="001A063E">
              <w:rPr>
                <w:rFonts w:ascii="Times New Roman" w:hAnsi="Times New Roman"/>
                <w:sz w:val="18"/>
                <w:szCs w:val="18"/>
                <w:lang w:val="ru-MO"/>
              </w:rPr>
              <w:t>5,2</w:t>
            </w:r>
          </w:p>
        </w:tc>
        <w:tc>
          <w:tcPr>
            <w:tcW w:w="819" w:type="dxa"/>
            <w:gridSpan w:val="2"/>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36"/>
              <w:jc w:val="center"/>
              <w:rPr>
                <w:rFonts w:ascii="Times New Roman" w:hAnsi="Times New Roman"/>
                <w:sz w:val="18"/>
                <w:szCs w:val="18"/>
                <w:lang w:val="ru-MO"/>
              </w:rPr>
            </w:pPr>
            <w:r w:rsidRPr="001A063E">
              <w:rPr>
                <w:rFonts w:ascii="Times New Roman" w:hAnsi="Times New Roman"/>
                <w:sz w:val="18"/>
                <w:szCs w:val="18"/>
                <w:lang w:val="ru-MO"/>
              </w:rPr>
              <w:t>14401,9</w:t>
            </w:r>
          </w:p>
        </w:tc>
        <w:tc>
          <w:tcPr>
            <w:tcW w:w="516"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11"/>
              <w:jc w:val="center"/>
              <w:rPr>
                <w:rFonts w:ascii="Times New Roman" w:hAnsi="Times New Roman"/>
                <w:sz w:val="18"/>
                <w:szCs w:val="18"/>
                <w:lang w:val="ru-MO"/>
              </w:rPr>
            </w:pPr>
            <w:r w:rsidRPr="001A063E">
              <w:rPr>
                <w:rFonts w:ascii="Times New Roman" w:hAnsi="Times New Roman"/>
                <w:sz w:val="18"/>
                <w:szCs w:val="18"/>
                <w:lang w:val="ru-MO"/>
              </w:rPr>
              <w:t>5,3</w:t>
            </w:r>
          </w:p>
        </w:tc>
      </w:tr>
      <w:tr w:rsidR="005225D3" w:rsidRPr="001A063E" w:rsidTr="00583E6C">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pStyle w:val="NormalWeb"/>
              <w:ind w:firstLine="0"/>
              <w:jc w:val="left"/>
              <w:rPr>
                <w:sz w:val="18"/>
                <w:szCs w:val="18"/>
                <w:lang w:val="ru-MO" w:eastAsia="ru-RU"/>
              </w:rPr>
            </w:pPr>
            <w:r w:rsidRPr="001A063E">
              <w:rPr>
                <w:sz w:val="18"/>
                <w:szCs w:val="18"/>
                <w:lang w:val="ru-MO" w:eastAsia="ru-RU"/>
              </w:rPr>
              <w:t>Специальные средства</w:t>
            </w:r>
          </w:p>
        </w:tc>
        <w:tc>
          <w:tcPr>
            <w:tcW w:w="85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03"/>
              <w:jc w:val="center"/>
              <w:rPr>
                <w:rFonts w:ascii="Times New Roman" w:hAnsi="Times New Roman"/>
                <w:sz w:val="18"/>
                <w:szCs w:val="18"/>
                <w:lang w:val="ru-MO"/>
              </w:rPr>
            </w:pPr>
            <w:r w:rsidRPr="001A063E">
              <w:rPr>
                <w:rFonts w:ascii="Times New Roman" w:hAnsi="Times New Roman"/>
                <w:sz w:val="18"/>
                <w:szCs w:val="18"/>
                <w:lang w:val="ru-MO"/>
              </w:rPr>
              <w:t>3981,7</w:t>
            </w:r>
          </w:p>
        </w:tc>
        <w:tc>
          <w:tcPr>
            <w:tcW w:w="568"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11"/>
              <w:jc w:val="center"/>
              <w:rPr>
                <w:rFonts w:ascii="Times New Roman" w:hAnsi="Times New Roman"/>
                <w:sz w:val="18"/>
                <w:szCs w:val="18"/>
                <w:lang w:val="ru-MO"/>
              </w:rPr>
            </w:pPr>
            <w:r w:rsidRPr="001A063E">
              <w:rPr>
                <w:rFonts w:ascii="Times New Roman" w:hAnsi="Times New Roman"/>
                <w:sz w:val="18"/>
                <w:szCs w:val="18"/>
                <w:lang w:val="ru-MO"/>
              </w:rPr>
              <w:t>2,1</w:t>
            </w:r>
          </w:p>
        </w:tc>
        <w:tc>
          <w:tcPr>
            <w:tcW w:w="879"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79"/>
              <w:jc w:val="center"/>
              <w:rPr>
                <w:rFonts w:ascii="Times New Roman" w:hAnsi="Times New Roman"/>
                <w:sz w:val="18"/>
                <w:szCs w:val="18"/>
                <w:lang w:val="ru-MO"/>
              </w:rPr>
            </w:pPr>
            <w:r w:rsidRPr="001A063E">
              <w:rPr>
                <w:rFonts w:ascii="Times New Roman" w:hAnsi="Times New Roman"/>
                <w:sz w:val="18"/>
                <w:szCs w:val="18"/>
                <w:lang w:val="ru-MO"/>
              </w:rPr>
              <w:t>5391,8</w:t>
            </w:r>
          </w:p>
        </w:tc>
        <w:tc>
          <w:tcPr>
            <w:tcW w:w="658"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08"/>
              <w:jc w:val="center"/>
              <w:rPr>
                <w:rFonts w:ascii="Times New Roman" w:hAnsi="Times New Roman"/>
                <w:sz w:val="18"/>
                <w:szCs w:val="18"/>
                <w:lang w:val="ru-MO"/>
              </w:rPr>
            </w:pPr>
            <w:r w:rsidRPr="001A063E">
              <w:rPr>
                <w:rFonts w:ascii="Times New Roman" w:hAnsi="Times New Roman"/>
                <w:sz w:val="18"/>
                <w:szCs w:val="18"/>
                <w:lang w:val="ru-MO"/>
              </w:rPr>
              <w:t>2,6</w:t>
            </w:r>
          </w:p>
        </w:tc>
        <w:tc>
          <w:tcPr>
            <w:tcW w:w="906"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96"/>
              <w:jc w:val="center"/>
              <w:rPr>
                <w:rFonts w:ascii="Times New Roman" w:hAnsi="Times New Roman"/>
                <w:sz w:val="18"/>
                <w:szCs w:val="18"/>
                <w:lang w:val="ru-MO"/>
              </w:rPr>
            </w:pPr>
            <w:r w:rsidRPr="001A063E">
              <w:rPr>
                <w:rFonts w:ascii="Times New Roman" w:hAnsi="Times New Roman"/>
                <w:sz w:val="18"/>
                <w:szCs w:val="18"/>
                <w:lang w:val="ru-MO"/>
              </w:rPr>
              <w:t>6584,8</w:t>
            </w:r>
          </w:p>
        </w:tc>
        <w:tc>
          <w:tcPr>
            <w:tcW w:w="708"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06"/>
              <w:jc w:val="center"/>
              <w:rPr>
                <w:rFonts w:ascii="Times New Roman" w:hAnsi="Times New Roman"/>
                <w:sz w:val="18"/>
                <w:szCs w:val="18"/>
                <w:lang w:val="ru-MO"/>
              </w:rPr>
            </w:pPr>
            <w:r w:rsidRPr="001A063E">
              <w:rPr>
                <w:rFonts w:ascii="Times New Roman" w:hAnsi="Times New Roman"/>
                <w:sz w:val="18"/>
                <w:szCs w:val="18"/>
                <w:lang w:val="ru-MO"/>
              </w:rPr>
              <w:t>2,8</w:t>
            </w:r>
          </w:p>
        </w:tc>
        <w:tc>
          <w:tcPr>
            <w:tcW w:w="792"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61"/>
              <w:jc w:val="center"/>
              <w:rPr>
                <w:rFonts w:ascii="Times New Roman" w:hAnsi="Times New Roman"/>
                <w:sz w:val="18"/>
                <w:szCs w:val="18"/>
                <w:lang w:val="ru-MO"/>
              </w:rPr>
            </w:pPr>
            <w:r w:rsidRPr="001A063E">
              <w:rPr>
                <w:rFonts w:ascii="Times New Roman" w:hAnsi="Times New Roman"/>
                <w:sz w:val="18"/>
                <w:szCs w:val="18"/>
                <w:lang w:val="ru-MO"/>
              </w:rPr>
              <w:t>8183,6</w:t>
            </w:r>
          </w:p>
        </w:tc>
        <w:tc>
          <w:tcPr>
            <w:tcW w:w="567"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03"/>
              <w:jc w:val="center"/>
              <w:rPr>
                <w:rFonts w:ascii="Times New Roman" w:hAnsi="Times New Roman"/>
                <w:sz w:val="18"/>
                <w:szCs w:val="18"/>
                <w:lang w:val="ru-MO"/>
              </w:rPr>
            </w:pPr>
            <w:r w:rsidRPr="001A063E">
              <w:rPr>
                <w:rFonts w:ascii="Times New Roman" w:hAnsi="Times New Roman"/>
                <w:sz w:val="18"/>
                <w:szCs w:val="18"/>
                <w:lang w:val="ru-MO"/>
              </w:rPr>
              <w:t>2,9</w:t>
            </w:r>
          </w:p>
        </w:tc>
        <w:tc>
          <w:tcPr>
            <w:tcW w:w="819" w:type="dxa"/>
            <w:gridSpan w:val="2"/>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36"/>
              <w:jc w:val="center"/>
              <w:rPr>
                <w:rFonts w:ascii="Times New Roman" w:hAnsi="Times New Roman"/>
                <w:sz w:val="18"/>
                <w:szCs w:val="18"/>
                <w:lang w:val="ru-MO"/>
              </w:rPr>
            </w:pPr>
            <w:r w:rsidRPr="001A063E">
              <w:rPr>
                <w:rFonts w:ascii="Times New Roman" w:hAnsi="Times New Roman"/>
                <w:sz w:val="18"/>
                <w:szCs w:val="18"/>
                <w:lang w:val="ru-MO"/>
              </w:rPr>
              <w:t>7900,9</w:t>
            </w:r>
          </w:p>
        </w:tc>
        <w:tc>
          <w:tcPr>
            <w:tcW w:w="516"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11"/>
              <w:jc w:val="center"/>
              <w:rPr>
                <w:rFonts w:ascii="Times New Roman" w:hAnsi="Times New Roman"/>
                <w:sz w:val="18"/>
                <w:szCs w:val="18"/>
                <w:lang w:val="ru-MO"/>
              </w:rPr>
            </w:pPr>
            <w:r w:rsidRPr="001A063E">
              <w:rPr>
                <w:rFonts w:ascii="Times New Roman" w:hAnsi="Times New Roman"/>
                <w:sz w:val="18"/>
                <w:szCs w:val="18"/>
                <w:lang w:val="ru-MO"/>
              </w:rPr>
              <w:t>2,9</w:t>
            </w:r>
          </w:p>
        </w:tc>
      </w:tr>
      <w:tr w:rsidR="005225D3" w:rsidRPr="001A063E" w:rsidTr="00583E6C">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pStyle w:val="NormalWeb"/>
              <w:ind w:firstLine="0"/>
              <w:jc w:val="left"/>
              <w:rPr>
                <w:sz w:val="18"/>
                <w:szCs w:val="18"/>
                <w:lang w:val="ru-MO" w:eastAsia="ru-RU"/>
              </w:rPr>
            </w:pPr>
            <w:r w:rsidRPr="001A063E">
              <w:rPr>
                <w:sz w:val="18"/>
                <w:szCs w:val="18"/>
                <w:lang w:val="ru-MO" w:eastAsia="ru-RU"/>
              </w:rPr>
              <w:t xml:space="preserve">вт.ч. гранты, донор-ство, спонсорство </w:t>
            </w:r>
          </w:p>
        </w:tc>
        <w:tc>
          <w:tcPr>
            <w:tcW w:w="85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03"/>
              <w:jc w:val="center"/>
              <w:rPr>
                <w:rFonts w:ascii="Times New Roman" w:hAnsi="Times New Roman"/>
                <w:sz w:val="18"/>
                <w:szCs w:val="18"/>
                <w:lang w:val="ru-MO"/>
              </w:rPr>
            </w:pPr>
            <w:r w:rsidRPr="001A063E">
              <w:rPr>
                <w:rFonts w:ascii="Times New Roman" w:hAnsi="Times New Roman"/>
                <w:sz w:val="18"/>
                <w:szCs w:val="18"/>
                <w:lang w:val="ru-MO"/>
              </w:rPr>
              <w:t>54,0</w:t>
            </w:r>
          </w:p>
        </w:tc>
        <w:tc>
          <w:tcPr>
            <w:tcW w:w="568"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ind w:left="-111"/>
              <w:jc w:val="center"/>
              <w:rPr>
                <w:rFonts w:ascii="Times New Roman" w:hAnsi="Times New Roman"/>
                <w:b/>
                <w:bCs/>
                <w:sz w:val="18"/>
                <w:szCs w:val="18"/>
                <w:lang w:val="ru-MO"/>
              </w:rPr>
            </w:pPr>
          </w:p>
        </w:tc>
        <w:tc>
          <w:tcPr>
            <w:tcW w:w="879"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79"/>
              <w:jc w:val="center"/>
              <w:rPr>
                <w:rFonts w:ascii="Times New Roman" w:hAnsi="Times New Roman"/>
                <w:sz w:val="18"/>
                <w:szCs w:val="18"/>
                <w:lang w:val="ru-MO"/>
              </w:rPr>
            </w:pPr>
            <w:r w:rsidRPr="001A063E">
              <w:rPr>
                <w:rFonts w:ascii="Times New Roman" w:hAnsi="Times New Roman"/>
                <w:sz w:val="18"/>
                <w:szCs w:val="18"/>
                <w:lang w:val="ru-MO"/>
              </w:rPr>
              <w:t>823,2</w:t>
            </w:r>
          </w:p>
        </w:tc>
        <w:tc>
          <w:tcPr>
            <w:tcW w:w="658"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08"/>
              <w:jc w:val="center"/>
              <w:rPr>
                <w:rFonts w:ascii="Times New Roman" w:hAnsi="Times New Roman"/>
                <w:bCs/>
                <w:sz w:val="18"/>
                <w:szCs w:val="18"/>
                <w:lang w:val="ru-MO"/>
              </w:rPr>
            </w:pPr>
            <w:r w:rsidRPr="001A063E">
              <w:rPr>
                <w:rFonts w:ascii="Times New Roman" w:hAnsi="Times New Roman"/>
                <w:bCs/>
                <w:sz w:val="18"/>
                <w:szCs w:val="18"/>
                <w:lang w:val="ru-MO"/>
              </w:rPr>
              <w:t>0,4</w:t>
            </w:r>
          </w:p>
        </w:tc>
        <w:tc>
          <w:tcPr>
            <w:tcW w:w="906"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96"/>
              <w:jc w:val="center"/>
              <w:rPr>
                <w:rFonts w:ascii="Times New Roman" w:hAnsi="Times New Roman"/>
                <w:sz w:val="18"/>
                <w:szCs w:val="18"/>
                <w:lang w:val="ru-MO"/>
              </w:rPr>
            </w:pPr>
            <w:r w:rsidRPr="001A063E">
              <w:rPr>
                <w:rFonts w:ascii="Times New Roman" w:hAnsi="Times New Roman"/>
                <w:sz w:val="18"/>
                <w:szCs w:val="18"/>
                <w:lang w:val="ru-MO"/>
              </w:rPr>
              <w:t>993,8</w:t>
            </w:r>
          </w:p>
        </w:tc>
        <w:tc>
          <w:tcPr>
            <w:tcW w:w="708"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06"/>
              <w:jc w:val="center"/>
              <w:rPr>
                <w:rFonts w:ascii="Times New Roman" w:hAnsi="Times New Roman"/>
                <w:bCs/>
                <w:sz w:val="18"/>
                <w:szCs w:val="18"/>
                <w:lang w:val="ru-MO"/>
              </w:rPr>
            </w:pPr>
            <w:r w:rsidRPr="001A063E">
              <w:rPr>
                <w:rFonts w:ascii="Times New Roman" w:hAnsi="Times New Roman"/>
                <w:bCs/>
                <w:sz w:val="18"/>
                <w:szCs w:val="18"/>
                <w:lang w:val="ru-MO"/>
              </w:rPr>
              <w:t>0,4</w:t>
            </w:r>
          </w:p>
        </w:tc>
        <w:tc>
          <w:tcPr>
            <w:tcW w:w="792"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61"/>
              <w:jc w:val="center"/>
              <w:rPr>
                <w:rFonts w:ascii="Times New Roman" w:hAnsi="Times New Roman"/>
                <w:sz w:val="18"/>
                <w:szCs w:val="18"/>
                <w:lang w:val="ru-MO"/>
              </w:rPr>
            </w:pPr>
            <w:r w:rsidRPr="001A063E">
              <w:rPr>
                <w:rFonts w:ascii="Times New Roman" w:hAnsi="Times New Roman"/>
                <w:sz w:val="18"/>
                <w:szCs w:val="18"/>
                <w:lang w:val="ru-MO"/>
              </w:rPr>
              <w:t>2012,9</w:t>
            </w:r>
          </w:p>
        </w:tc>
        <w:tc>
          <w:tcPr>
            <w:tcW w:w="567"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03"/>
              <w:jc w:val="center"/>
              <w:rPr>
                <w:rFonts w:ascii="Times New Roman" w:hAnsi="Times New Roman"/>
                <w:bCs/>
                <w:sz w:val="18"/>
                <w:szCs w:val="18"/>
                <w:lang w:val="ru-MO"/>
              </w:rPr>
            </w:pPr>
            <w:r w:rsidRPr="001A063E">
              <w:rPr>
                <w:rFonts w:ascii="Times New Roman" w:hAnsi="Times New Roman"/>
                <w:bCs/>
                <w:sz w:val="18"/>
                <w:szCs w:val="18"/>
                <w:lang w:val="ru-MO"/>
              </w:rPr>
              <w:t>0,7</w:t>
            </w:r>
          </w:p>
        </w:tc>
        <w:tc>
          <w:tcPr>
            <w:tcW w:w="819" w:type="dxa"/>
            <w:gridSpan w:val="2"/>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36"/>
              <w:jc w:val="center"/>
              <w:rPr>
                <w:rFonts w:ascii="Times New Roman" w:hAnsi="Times New Roman"/>
                <w:sz w:val="18"/>
                <w:szCs w:val="18"/>
                <w:lang w:val="ru-MO"/>
              </w:rPr>
            </w:pPr>
            <w:r w:rsidRPr="001A063E">
              <w:rPr>
                <w:rFonts w:ascii="Times New Roman" w:hAnsi="Times New Roman"/>
                <w:sz w:val="18"/>
                <w:szCs w:val="18"/>
                <w:lang w:val="ru-MO"/>
              </w:rPr>
              <w:t>927,4</w:t>
            </w:r>
          </w:p>
        </w:tc>
        <w:tc>
          <w:tcPr>
            <w:tcW w:w="516"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11"/>
              <w:jc w:val="center"/>
              <w:rPr>
                <w:rFonts w:ascii="Times New Roman" w:hAnsi="Times New Roman"/>
                <w:bCs/>
                <w:sz w:val="18"/>
                <w:szCs w:val="18"/>
                <w:lang w:val="ru-MO"/>
              </w:rPr>
            </w:pPr>
            <w:r w:rsidRPr="001A063E">
              <w:rPr>
                <w:rFonts w:ascii="Times New Roman" w:hAnsi="Times New Roman"/>
                <w:bCs/>
                <w:sz w:val="18"/>
                <w:szCs w:val="18"/>
                <w:lang w:val="ru-MO"/>
              </w:rPr>
              <w:t>0,3</w:t>
            </w:r>
          </w:p>
        </w:tc>
      </w:tr>
      <w:tr w:rsidR="005225D3" w:rsidRPr="001A063E" w:rsidTr="00583E6C">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pStyle w:val="NormalWeb"/>
              <w:ind w:firstLine="0"/>
              <w:jc w:val="left"/>
              <w:rPr>
                <w:b/>
                <w:sz w:val="18"/>
                <w:szCs w:val="18"/>
                <w:lang w:val="ru-MO" w:eastAsia="ru-RU"/>
              </w:rPr>
            </w:pPr>
            <w:r w:rsidRPr="001A063E">
              <w:rPr>
                <w:b/>
                <w:color w:val="000000"/>
                <w:sz w:val="18"/>
                <w:szCs w:val="18"/>
                <w:lang w:val="ru-MO" w:eastAsia="ru-RU"/>
              </w:rPr>
              <w:t>Отчисления от общих государственных доходов</w:t>
            </w:r>
          </w:p>
        </w:tc>
        <w:tc>
          <w:tcPr>
            <w:tcW w:w="85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03"/>
              <w:jc w:val="center"/>
              <w:rPr>
                <w:rFonts w:ascii="Times New Roman" w:hAnsi="Times New Roman"/>
                <w:b/>
                <w:sz w:val="18"/>
                <w:szCs w:val="18"/>
                <w:lang w:val="ru-MO"/>
              </w:rPr>
            </w:pPr>
            <w:r w:rsidRPr="001A063E">
              <w:rPr>
                <w:rFonts w:ascii="Times New Roman" w:hAnsi="Times New Roman"/>
                <w:b/>
                <w:sz w:val="18"/>
                <w:szCs w:val="18"/>
                <w:lang w:val="ru-MO"/>
              </w:rPr>
              <w:t>14859,4</w:t>
            </w:r>
          </w:p>
        </w:tc>
        <w:tc>
          <w:tcPr>
            <w:tcW w:w="568"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11"/>
              <w:jc w:val="center"/>
              <w:rPr>
                <w:rFonts w:ascii="Times New Roman" w:hAnsi="Times New Roman"/>
                <w:b/>
                <w:sz w:val="18"/>
                <w:szCs w:val="18"/>
                <w:lang w:val="ru-MO"/>
              </w:rPr>
            </w:pPr>
            <w:r w:rsidRPr="001A063E">
              <w:rPr>
                <w:rFonts w:ascii="Times New Roman" w:hAnsi="Times New Roman"/>
                <w:b/>
                <w:sz w:val="18"/>
                <w:szCs w:val="18"/>
                <w:lang w:val="ru-MO"/>
              </w:rPr>
              <w:t>7,9</w:t>
            </w:r>
          </w:p>
        </w:tc>
        <w:tc>
          <w:tcPr>
            <w:tcW w:w="879"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79"/>
              <w:jc w:val="center"/>
              <w:rPr>
                <w:rFonts w:ascii="Times New Roman" w:hAnsi="Times New Roman"/>
                <w:b/>
                <w:sz w:val="18"/>
                <w:szCs w:val="18"/>
                <w:lang w:val="ru-MO"/>
              </w:rPr>
            </w:pPr>
            <w:r w:rsidRPr="001A063E">
              <w:rPr>
                <w:rFonts w:ascii="Times New Roman" w:hAnsi="Times New Roman"/>
                <w:b/>
                <w:sz w:val="18"/>
                <w:szCs w:val="18"/>
                <w:lang w:val="ru-MO"/>
              </w:rPr>
              <w:t>25149,7</w:t>
            </w:r>
          </w:p>
        </w:tc>
        <w:tc>
          <w:tcPr>
            <w:tcW w:w="658"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08"/>
              <w:jc w:val="center"/>
              <w:rPr>
                <w:rFonts w:ascii="Times New Roman" w:hAnsi="Times New Roman"/>
                <w:b/>
                <w:sz w:val="18"/>
                <w:szCs w:val="18"/>
                <w:lang w:val="ru-MO"/>
              </w:rPr>
            </w:pPr>
            <w:r w:rsidRPr="001A063E">
              <w:rPr>
                <w:rFonts w:ascii="Times New Roman" w:hAnsi="Times New Roman"/>
                <w:b/>
                <w:sz w:val="18"/>
                <w:szCs w:val="18"/>
                <w:lang w:val="ru-MO"/>
              </w:rPr>
              <w:t>12,2</w:t>
            </w:r>
          </w:p>
        </w:tc>
        <w:tc>
          <w:tcPr>
            <w:tcW w:w="906"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96"/>
              <w:jc w:val="center"/>
              <w:rPr>
                <w:rFonts w:ascii="Times New Roman" w:hAnsi="Times New Roman"/>
                <w:b/>
                <w:sz w:val="18"/>
                <w:szCs w:val="18"/>
                <w:lang w:val="ru-MO"/>
              </w:rPr>
            </w:pPr>
            <w:r w:rsidRPr="001A063E">
              <w:rPr>
                <w:rFonts w:ascii="Times New Roman" w:hAnsi="Times New Roman"/>
                <w:b/>
                <w:sz w:val="18"/>
                <w:szCs w:val="18"/>
                <w:lang w:val="ru-MO"/>
              </w:rPr>
              <w:t>28987,7</w:t>
            </w:r>
          </w:p>
        </w:tc>
        <w:tc>
          <w:tcPr>
            <w:tcW w:w="708"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06"/>
              <w:jc w:val="center"/>
              <w:rPr>
                <w:rFonts w:ascii="Times New Roman" w:hAnsi="Times New Roman"/>
                <w:b/>
                <w:sz w:val="18"/>
                <w:szCs w:val="18"/>
                <w:lang w:val="ru-MO"/>
              </w:rPr>
            </w:pPr>
            <w:r w:rsidRPr="001A063E">
              <w:rPr>
                <w:rFonts w:ascii="Times New Roman" w:hAnsi="Times New Roman"/>
                <w:b/>
                <w:sz w:val="18"/>
                <w:szCs w:val="18"/>
                <w:lang w:val="ru-MO"/>
              </w:rPr>
              <w:t>12,3</w:t>
            </w:r>
          </w:p>
        </w:tc>
        <w:tc>
          <w:tcPr>
            <w:tcW w:w="792"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61"/>
              <w:jc w:val="center"/>
              <w:rPr>
                <w:rFonts w:ascii="Times New Roman" w:hAnsi="Times New Roman"/>
                <w:b/>
                <w:sz w:val="18"/>
                <w:szCs w:val="18"/>
                <w:lang w:val="ru-MO"/>
              </w:rPr>
            </w:pPr>
            <w:r w:rsidRPr="001A063E">
              <w:rPr>
                <w:rFonts w:ascii="Times New Roman" w:hAnsi="Times New Roman"/>
                <w:b/>
                <w:sz w:val="18"/>
                <w:szCs w:val="18"/>
                <w:lang w:val="ru-MO"/>
              </w:rPr>
              <w:t>34746,6</w:t>
            </w:r>
          </w:p>
        </w:tc>
        <w:tc>
          <w:tcPr>
            <w:tcW w:w="567"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03"/>
              <w:jc w:val="center"/>
              <w:rPr>
                <w:rFonts w:ascii="Times New Roman" w:hAnsi="Times New Roman"/>
                <w:b/>
                <w:sz w:val="18"/>
                <w:szCs w:val="18"/>
                <w:lang w:val="ru-MO"/>
              </w:rPr>
            </w:pPr>
            <w:r w:rsidRPr="001A063E">
              <w:rPr>
                <w:rFonts w:ascii="Times New Roman" w:hAnsi="Times New Roman"/>
                <w:b/>
                <w:sz w:val="18"/>
                <w:szCs w:val="18"/>
                <w:lang w:val="ru-MO"/>
              </w:rPr>
              <w:t>12,5</w:t>
            </w:r>
          </w:p>
        </w:tc>
        <w:tc>
          <w:tcPr>
            <w:tcW w:w="819" w:type="dxa"/>
            <w:gridSpan w:val="2"/>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36"/>
              <w:jc w:val="center"/>
              <w:rPr>
                <w:rFonts w:ascii="Times New Roman" w:hAnsi="Times New Roman"/>
                <w:b/>
                <w:sz w:val="18"/>
                <w:szCs w:val="18"/>
                <w:lang w:val="ru-MO"/>
              </w:rPr>
            </w:pPr>
            <w:r w:rsidRPr="001A063E">
              <w:rPr>
                <w:rFonts w:ascii="Times New Roman" w:hAnsi="Times New Roman"/>
                <w:b/>
                <w:sz w:val="18"/>
                <w:szCs w:val="18"/>
                <w:lang w:val="ru-MO"/>
              </w:rPr>
              <w:t>16903,0</w:t>
            </w:r>
          </w:p>
        </w:tc>
        <w:tc>
          <w:tcPr>
            <w:tcW w:w="516"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11" w:right="32"/>
              <w:jc w:val="center"/>
              <w:rPr>
                <w:rFonts w:ascii="Times New Roman" w:hAnsi="Times New Roman"/>
                <w:b/>
                <w:sz w:val="18"/>
                <w:szCs w:val="18"/>
                <w:lang w:val="ru-MO"/>
              </w:rPr>
            </w:pPr>
            <w:r w:rsidRPr="001A063E">
              <w:rPr>
                <w:rFonts w:ascii="Times New Roman" w:hAnsi="Times New Roman"/>
                <w:b/>
                <w:sz w:val="18"/>
                <w:szCs w:val="18"/>
                <w:lang w:val="ru-MO"/>
              </w:rPr>
              <w:t>6,2</w:t>
            </w:r>
          </w:p>
        </w:tc>
      </w:tr>
      <w:tr w:rsidR="005225D3" w:rsidRPr="001A063E" w:rsidTr="00583E6C">
        <w:trPr>
          <w:jc w:val="center"/>
        </w:trPr>
        <w:tc>
          <w:tcPr>
            <w:tcW w:w="2405" w:type="dxa"/>
            <w:tcBorders>
              <w:top w:val="single" w:sz="4" w:space="0" w:color="auto"/>
              <w:left w:val="single" w:sz="4" w:space="0" w:color="auto"/>
              <w:bottom w:val="single" w:sz="4" w:space="0" w:color="auto"/>
              <w:right w:val="single" w:sz="4" w:space="0" w:color="auto"/>
            </w:tcBorders>
            <w:vAlign w:val="center"/>
          </w:tcPr>
          <w:p w:rsidR="005225D3" w:rsidRPr="001A063E" w:rsidRDefault="005225D3" w:rsidP="00583E6C">
            <w:pPr>
              <w:pStyle w:val="NormalWeb"/>
              <w:ind w:firstLine="0"/>
              <w:jc w:val="left"/>
              <w:rPr>
                <w:sz w:val="18"/>
                <w:szCs w:val="18"/>
                <w:lang w:val="ru-MO" w:eastAsia="en-US"/>
              </w:rPr>
            </w:pPr>
            <w:r w:rsidRPr="001A063E">
              <w:rPr>
                <w:sz w:val="18"/>
                <w:szCs w:val="18"/>
                <w:lang w:val="ru-MO" w:eastAsia="ru-RU"/>
              </w:rPr>
              <w:t>Подоходный налог с физических лиц</w:t>
            </w:r>
          </w:p>
        </w:tc>
        <w:tc>
          <w:tcPr>
            <w:tcW w:w="851"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ind w:left="-103" w:right="-108"/>
              <w:jc w:val="center"/>
              <w:rPr>
                <w:rFonts w:ascii="Times New Roman" w:hAnsi="Times New Roman"/>
                <w:sz w:val="18"/>
                <w:szCs w:val="18"/>
                <w:lang w:val="ru-MO"/>
              </w:rPr>
            </w:pPr>
            <w:r w:rsidRPr="001A063E">
              <w:rPr>
                <w:rFonts w:ascii="Times New Roman" w:hAnsi="Times New Roman"/>
                <w:sz w:val="18"/>
                <w:szCs w:val="18"/>
                <w:lang w:val="ru-MO"/>
              </w:rPr>
              <w:t>13921,3</w:t>
            </w:r>
          </w:p>
        </w:tc>
        <w:tc>
          <w:tcPr>
            <w:tcW w:w="568"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ind w:left="-111" w:right="-108"/>
              <w:jc w:val="center"/>
              <w:rPr>
                <w:rFonts w:ascii="Times New Roman" w:hAnsi="Times New Roman"/>
                <w:sz w:val="18"/>
                <w:szCs w:val="18"/>
                <w:lang w:val="ru-MO"/>
              </w:rPr>
            </w:pPr>
            <w:r w:rsidRPr="001A063E">
              <w:rPr>
                <w:rFonts w:ascii="Times New Roman" w:hAnsi="Times New Roman"/>
                <w:sz w:val="18"/>
                <w:szCs w:val="18"/>
                <w:lang w:val="ru-MO"/>
              </w:rPr>
              <w:t>7,4</w:t>
            </w:r>
          </w:p>
        </w:tc>
        <w:tc>
          <w:tcPr>
            <w:tcW w:w="879"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ind w:left="-79" w:right="-108"/>
              <w:jc w:val="center"/>
              <w:rPr>
                <w:rFonts w:ascii="Times New Roman" w:hAnsi="Times New Roman"/>
                <w:sz w:val="18"/>
                <w:szCs w:val="18"/>
                <w:lang w:val="ru-MO"/>
              </w:rPr>
            </w:pPr>
            <w:r w:rsidRPr="001A063E">
              <w:rPr>
                <w:rFonts w:ascii="Times New Roman" w:hAnsi="Times New Roman"/>
                <w:sz w:val="18"/>
                <w:szCs w:val="18"/>
                <w:lang w:val="ru-MO"/>
              </w:rPr>
              <w:t>24080,2</w:t>
            </w:r>
          </w:p>
        </w:tc>
        <w:tc>
          <w:tcPr>
            <w:tcW w:w="658"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ind w:left="-108" w:right="-108"/>
              <w:jc w:val="center"/>
              <w:rPr>
                <w:rFonts w:ascii="Times New Roman" w:hAnsi="Times New Roman"/>
                <w:sz w:val="18"/>
                <w:szCs w:val="18"/>
                <w:lang w:val="ru-MO"/>
              </w:rPr>
            </w:pPr>
            <w:r w:rsidRPr="001A063E">
              <w:rPr>
                <w:rFonts w:ascii="Times New Roman" w:hAnsi="Times New Roman"/>
                <w:sz w:val="18"/>
                <w:szCs w:val="18"/>
                <w:lang w:val="ru-MO"/>
              </w:rPr>
              <w:t>11,7</w:t>
            </w:r>
          </w:p>
        </w:tc>
        <w:tc>
          <w:tcPr>
            <w:tcW w:w="906"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ind w:left="-196" w:right="-108"/>
              <w:jc w:val="center"/>
              <w:rPr>
                <w:rFonts w:ascii="Times New Roman" w:hAnsi="Times New Roman"/>
                <w:sz w:val="18"/>
                <w:szCs w:val="18"/>
                <w:lang w:val="ru-MO"/>
              </w:rPr>
            </w:pPr>
            <w:r w:rsidRPr="001A063E">
              <w:rPr>
                <w:rFonts w:ascii="Times New Roman" w:hAnsi="Times New Roman"/>
                <w:sz w:val="18"/>
                <w:szCs w:val="18"/>
                <w:lang w:val="ru-MO"/>
              </w:rPr>
              <w:t>25885,4</w:t>
            </w:r>
          </w:p>
        </w:tc>
        <w:tc>
          <w:tcPr>
            <w:tcW w:w="708"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ind w:left="-106" w:right="-108"/>
              <w:jc w:val="center"/>
              <w:rPr>
                <w:rFonts w:ascii="Times New Roman" w:hAnsi="Times New Roman"/>
                <w:sz w:val="18"/>
                <w:szCs w:val="18"/>
                <w:lang w:val="ru-MO"/>
              </w:rPr>
            </w:pPr>
            <w:r w:rsidRPr="001A063E">
              <w:rPr>
                <w:rFonts w:ascii="Times New Roman" w:hAnsi="Times New Roman"/>
                <w:sz w:val="18"/>
                <w:szCs w:val="18"/>
                <w:lang w:val="ru-MO"/>
              </w:rPr>
              <w:t>11,0</w:t>
            </w:r>
          </w:p>
        </w:tc>
        <w:tc>
          <w:tcPr>
            <w:tcW w:w="792"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ind w:left="-161" w:right="-108"/>
              <w:jc w:val="center"/>
              <w:rPr>
                <w:rFonts w:ascii="Times New Roman" w:hAnsi="Times New Roman"/>
                <w:sz w:val="18"/>
                <w:szCs w:val="18"/>
                <w:lang w:val="ru-MO"/>
              </w:rPr>
            </w:pPr>
            <w:r w:rsidRPr="001A063E">
              <w:rPr>
                <w:rFonts w:ascii="Times New Roman" w:hAnsi="Times New Roman"/>
                <w:sz w:val="18"/>
                <w:szCs w:val="18"/>
                <w:lang w:val="ru-MO"/>
              </w:rPr>
              <w:t>31936,6</w:t>
            </w:r>
          </w:p>
        </w:tc>
        <w:tc>
          <w:tcPr>
            <w:tcW w:w="567"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ind w:left="-103" w:right="-108"/>
              <w:jc w:val="center"/>
              <w:rPr>
                <w:rFonts w:ascii="Times New Roman" w:hAnsi="Times New Roman"/>
                <w:sz w:val="18"/>
                <w:szCs w:val="18"/>
                <w:lang w:val="ru-MO"/>
              </w:rPr>
            </w:pPr>
            <w:r w:rsidRPr="001A063E">
              <w:rPr>
                <w:rFonts w:ascii="Times New Roman" w:hAnsi="Times New Roman"/>
                <w:sz w:val="18"/>
                <w:szCs w:val="18"/>
                <w:lang w:val="ru-MO"/>
              </w:rPr>
              <w:t>11,5</w:t>
            </w:r>
          </w:p>
        </w:tc>
        <w:tc>
          <w:tcPr>
            <w:tcW w:w="819" w:type="dxa"/>
            <w:gridSpan w:val="2"/>
            <w:tcBorders>
              <w:top w:val="single" w:sz="4" w:space="0" w:color="auto"/>
              <w:left w:val="single" w:sz="4" w:space="0" w:color="auto"/>
              <w:bottom w:val="single" w:sz="4" w:space="0" w:color="auto"/>
              <w:right w:val="single" w:sz="4" w:space="0" w:color="auto"/>
            </w:tcBorders>
          </w:tcPr>
          <w:p w:rsidR="005225D3" w:rsidRPr="001A063E" w:rsidRDefault="005225D3" w:rsidP="00583E6C">
            <w:pPr>
              <w:ind w:left="-136" w:right="-108"/>
              <w:jc w:val="center"/>
              <w:rPr>
                <w:rFonts w:ascii="Times New Roman" w:hAnsi="Times New Roman"/>
                <w:sz w:val="18"/>
                <w:szCs w:val="18"/>
                <w:lang w:val="ru-MO"/>
              </w:rPr>
            </w:pPr>
            <w:r w:rsidRPr="001A063E">
              <w:rPr>
                <w:rFonts w:ascii="Times New Roman" w:hAnsi="Times New Roman"/>
                <w:sz w:val="18"/>
                <w:szCs w:val="18"/>
                <w:lang w:val="ru-MO"/>
              </w:rPr>
              <w:t>13039,8</w:t>
            </w:r>
          </w:p>
        </w:tc>
        <w:tc>
          <w:tcPr>
            <w:tcW w:w="516"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ind w:left="-111" w:right="-108"/>
              <w:jc w:val="center"/>
              <w:rPr>
                <w:rFonts w:ascii="Times New Roman" w:hAnsi="Times New Roman"/>
                <w:sz w:val="18"/>
                <w:szCs w:val="18"/>
                <w:lang w:val="ru-MO"/>
              </w:rPr>
            </w:pPr>
            <w:r w:rsidRPr="001A063E">
              <w:rPr>
                <w:rFonts w:ascii="Times New Roman" w:hAnsi="Times New Roman"/>
                <w:sz w:val="18"/>
                <w:szCs w:val="18"/>
                <w:lang w:val="ru-MO"/>
              </w:rPr>
              <w:t>4,8</w:t>
            </w:r>
          </w:p>
        </w:tc>
      </w:tr>
      <w:tr w:rsidR="005225D3" w:rsidRPr="001A063E" w:rsidTr="00583E6C">
        <w:trPr>
          <w:jc w:val="center"/>
        </w:trPr>
        <w:tc>
          <w:tcPr>
            <w:tcW w:w="2405" w:type="dxa"/>
            <w:tcBorders>
              <w:top w:val="single" w:sz="4" w:space="0" w:color="auto"/>
              <w:left w:val="single" w:sz="4" w:space="0" w:color="auto"/>
              <w:bottom w:val="single" w:sz="4" w:space="0" w:color="auto"/>
              <w:right w:val="single" w:sz="4" w:space="0" w:color="auto"/>
            </w:tcBorders>
            <w:vAlign w:val="center"/>
          </w:tcPr>
          <w:p w:rsidR="005225D3" w:rsidRPr="001A063E" w:rsidRDefault="005225D3" w:rsidP="00583E6C">
            <w:pPr>
              <w:pStyle w:val="NormalWeb"/>
              <w:ind w:firstLine="0"/>
              <w:jc w:val="left"/>
              <w:rPr>
                <w:sz w:val="18"/>
                <w:szCs w:val="18"/>
                <w:lang w:val="ru-MO" w:eastAsia="ru-RU"/>
              </w:rPr>
            </w:pPr>
            <w:r w:rsidRPr="001A063E">
              <w:rPr>
                <w:sz w:val="18"/>
                <w:szCs w:val="18"/>
                <w:lang w:val="ru-MO" w:eastAsia="ru-RU"/>
              </w:rPr>
              <w:t xml:space="preserve">Сбор за использование дорог автотранспортными средствами, зарегистри-рованными в РМ  </w:t>
            </w:r>
          </w:p>
        </w:tc>
        <w:tc>
          <w:tcPr>
            <w:tcW w:w="851"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ind w:left="-103" w:right="-108"/>
              <w:jc w:val="center"/>
              <w:rPr>
                <w:rFonts w:ascii="Times New Roman" w:hAnsi="Times New Roman"/>
                <w:sz w:val="18"/>
                <w:szCs w:val="18"/>
                <w:lang w:val="ru-MO"/>
              </w:rPr>
            </w:pPr>
            <w:r w:rsidRPr="001A063E">
              <w:rPr>
                <w:rFonts w:ascii="Times New Roman" w:hAnsi="Times New Roman"/>
                <w:sz w:val="18"/>
                <w:szCs w:val="18"/>
                <w:lang w:val="ru-MO"/>
              </w:rPr>
              <w:t>938,1</w:t>
            </w:r>
          </w:p>
        </w:tc>
        <w:tc>
          <w:tcPr>
            <w:tcW w:w="568"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ind w:left="-111" w:right="-108"/>
              <w:jc w:val="center"/>
              <w:rPr>
                <w:rFonts w:ascii="Times New Roman" w:hAnsi="Times New Roman"/>
                <w:sz w:val="18"/>
                <w:szCs w:val="18"/>
                <w:lang w:val="ru-MO"/>
              </w:rPr>
            </w:pPr>
            <w:r w:rsidRPr="001A063E">
              <w:rPr>
                <w:rFonts w:ascii="Times New Roman" w:hAnsi="Times New Roman"/>
                <w:sz w:val="18"/>
                <w:szCs w:val="18"/>
                <w:lang w:val="ru-MO"/>
              </w:rPr>
              <w:t>0,5</w:t>
            </w:r>
          </w:p>
        </w:tc>
        <w:tc>
          <w:tcPr>
            <w:tcW w:w="879"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ind w:left="-79" w:right="-108"/>
              <w:jc w:val="center"/>
              <w:rPr>
                <w:rFonts w:ascii="Times New Roman" w:hAnsi="Times New Roman"/>
                <w:sz w:val="18"/>
                <w:szCs w:val="18"/>
                <w:lang w:val="ru-MO"/>
              </w:rPr>
            </w:pPr>
            <w:r w:rsidRPr="001A063E">
              <w:rPr>
                <w:rFonts w:ascii="Times New Roman" w:hAnsi="Times New Roman"/>
                <w:sz w:val="18"/>
                <w:szCs w:val="18"/>
                <w:lang w:val="ru-MO"/>
              </w:rPr>
              <w:t>1069,5</w:t>
            </w:r>
          </w:p>
        </w:tc>
        <w:tc>
          <w:tcPr>
            <w:tcW w:w="658"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ind w:left="-108" w:right="-108"/>
              <w:jc w:val="center"/>
              <w:rPr>
                <w:rFonts w:ascii="Times New Roman" w:hAnsi="Times New Roman"/>
                <w:sz w:val="18"/>
                <w:szCs w:val="18"/>
                <w:lang w:val="ru-MO"/>
              </w:rPr>
            </w:pPr>
            <w:r w:rsidRPr="001A063E">
              <w:rPr>
                <w:rFonts w:ascii="Times New Roman" w:hAnsi="Times New Roman"/>
                <w:sz w:val="18"/>
                <w:szCs w:val="18"/>
                <w:lang w:val="ru-MO"/>
              </w:rPr>
              <w:t>0,5</w:t>
            </w:r>
          </w:p>
        </w:tc>
        <w:tc>
          <w:tcPr>
            <w:tcW w:w="906"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ind w:left="-196" w:right="-108"/>
              <w:jc w:val="center"/>
              <w:rPr>
                <w:rFonts w:ascii="Times New Roman" w:hAnsi="Times New Roman"/>
                <w:sz w:val="18"/>
                <w:szCs w:val="18"/>
                <w:lang w:val="ru-MO"/>
              </w:rPr>
            </w:pPr>
            <w:r w:rsidRPr="001A063E">
              <w:rPr>
                <w:rFonts w:ascii="Times New Roman" w:hAnsi="Times New Roman"/>
                <w:sz w:val="18"/>
                <w:szCs w:val="18"/>
                <w:lang w:val="ru-MO"/>
              </w:rPr>
              <w:t>3102,3</w:t>
            </w:r>
          </w:p>
        </w:tc>
        <w:tc>
          <w:tcPr>
            <w:tcW w:w="708"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ind w:left="-106" w:right="-108"/>
              <w:jc w:val="center"/>
              <w:rPr>
                <w:rFonts w:ascii="Times New Roman" w:hAnsi="Times New Roman"/>
                <w:sz w:val="18"/>
                <w:szCs w:val="18"/>
                <w:lang w:val="ru-MO"/>
              </w:rPr>
            </w:pPr>
            <w:r w:rsidRPr="001A063E">
              <w:rPr>
                <w:rFonts w:ascii="Times New Roman" w:hAnsi="Times New Roman"/>
                <w:sz w:val="18"/>
                <w:szCs w:val="18"/>
                <w:lang w:val="ru-MO"/>
              </w:rPr>
              <w:t>1,3</w:t>
            </w:r>
          </w:p>
        </w:tc>
        <w:tc>
          <w:tcPr>
            <w:tcW w:w="792"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ind w:left="-161" w:right="-108"/>
              <w:jc w:val="center"/>
              <w:rPr>
                <w:rFonts w:ascii="Times New Roman" w:hAnsi="Times New Roman"/>
                <w:sz w:val="18"/>
                <w:szCs w:val="18"/>
                <w:lang w:val="ru-MO"/>
              </w:rPr>
            </w:pPr>
            <w:r w:rsidRPr="001A063E">
              <w:rPr>
                <w:rFonts w:ascii="Times New Roman" w:hAnsi="Times New Roman"/>
                <w:sz w:val="18"/>
                <w:szCs w:val="18"/>
                <w:lang w:val="ru-MO"/>
              </w:rPr>
              <w:t>2810,0</w:t>
            </w:r>
          </w:p>
        </w:tc>
        <w:tc>
          <w:tcPr>
            <w:tcW w:w="567"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ind w:left="-103" w:right="-108"/>
              <w:jc w:val="center"/>
              <w:rPr>
                <w:rFonts w:ascii="Times New Roman" w:hAnsi="Times New Roman"/>
                <w:sz w:val="18"/>
                <w:szCs w:val="18"/>
                <w:lang w:val="ru-MO"/>
              </w:rPr>
            </w:pPr>
            <w:r w:rsidRPr="001A063E">
              <w:rPr>
                <w:rFonts w:ascii="Times New Roman" w:hAnsi="Times New Roman"/>
                <w:sz w:val="18"/>
                <w:szCs w:val="18"/>
                <w:lang w:val="ru-MO"/>
              </w:rPr>
              <w:t>1,0</w:t>
            </w:r>
          </w:p>
        </w:tc>
        <w:tc>
          <w:tcPr>
            <w:tcW w:w="819" w:type="dxa"/>
            <w:gridSpan w:val="2"/>
            <w:tcBorders>
              <w:top w:val="single" w:sz="4" w:space="0" w:color="auto"/>
              <w:left w:val="single" w:sz="4" w:space="0" w:color="auto"/>
              <w:bottom w:val="single" w:sz="4" w:space="0" w:color="auto"/>
              <w:right w:val="single" w:sz="4" w:space="0" w:color="auto"/>
            </w:tcBorders>
          </w:tcPr>
          <w:p w:rsidR="005225D3" w:rsidRPr="001A063E" w:rsidRDefault="005225D3" w:rsidP="00583E6C">
            <w:pPr>
              <w:ind w:left="-136" w:right="-108"/>
              <w:jc w:val="center"/>
              <w:rPr>
                <w:rFonts w:ascii="Times New Roman" w:hAnsi="Times New Roman"/>
                <w:sz w:val="18"/>
                <w:szCs w:val="18"/>
                <w:lang w:val="ru-MO"/>
              </w:rPr>
            </w:pPr>
            <w:r w:rsidRPr="001A063E">
              <w:rPr>
                <w:rFonts w:ascii="Times New Roman" w:hAnsi="Times New Roman"/>
                <w:sz w:val="18"/>
                <w:szCs w:val="18"/>
                <w:lang w:val="ru-MO"/>
              </w:rPr>
              <w:t>3863,2</w:t>
            </w:r>
          </w:p>
        </w:tc>
        <w:tc>
          <w:tcPr>
            <w:tcW w:w="516"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ind w:left="-111" w:right="-108"/>
              <w:jc w:val="center"/>
              <w:rPr>
                <w:rFonts w:ascii="Times New Roman" w:hAnsi="Times New Roman"/>
                <w:sz w:val="18"/>
                <w:szCs w:val="18"/>
                <w:lang w:val="ru-MO"/>
              </w:rPr>
            </w:pPr>
            <w:r w:rsidRPr="001A063E">
              <w:rPr>
                <w:rFonts w:ascii="Times New Roman" w:hAnsi="Times New Roman"/>
                <w:sz w:val="18"/>
                <w:szCs w:val="18"/>
                <w:lang w:val="ru-MO"/>
              </w:rPr>
              <w:t>1,4</w:t>
            </w:r>
          </w:p>
        </w:tc>
      </w:tr>
      <w:tr w:rsidR="005225D3" w:rsidRPr="001A063E" w:rsidTr="00583E6C">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pStyle w:val="NormalWeb"/>
              <w:ind w:firstLine="0"/>
              <w:jc w:val="left"/>
              <w:rPr>
                <w:sz w:val="18"/>
                <w:szCs w:val="18"/>
                <w:lang w:val="ru-MO" w:eastAsia="en-US"/>
              </w:rPr>
            </w:pPr>
            <w:r w:rsidRPr="001A063E">
              <w:rPr>
                <w:sz w:val="18"/>
                <w:szCs w:val="18"/>
                <w:lang w:val="ru-MO" w:eastAsia="ru-RU"/>
              </w:rPr>
              <w:t xml:space="preserve">Трансферты из государственного </w:t>
            </w:r>
            <w:r w:rsidRPr="001A063E">
              <w:rPr>
                <w:bCs/>
                <w:sz w:val="18"/>
                <w:szCs w:val="18"/>
                <w:lang w:val="ru-MO" w:eastAsia="ru-RU"/>
              </w:rPr>
              <w:t>бюджет</w:t>
            </w:r>
            <w:r w:rsidRPr="001A063E">
              <w:rPr>
                <w:sz w:val="18"/>
                <w:szCs w:val="18"/>
                <w:lang w:val="ru-MO" w:eastAsia="ru-RU"/>
              </w:rPr>
              <w:t>а</w:t>
            </w:r>
          </w:p>
        </w:tc>
        <w:tc>
          <w:tcPr>
            <w:tcW w:w="85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03"/>
              <w:jc w:val="center"/>
              <w:rPr>
                <w:rFonts w:ascii="Times New Roman" w:hAnsi="Times New Roman"/>
                <w:sz w:val="18"/>
                <w:szCs w:val="18"/>
                <w:lang w:val="ru-MO"/>
              </w:rPr>
            </w:pPr>
            <w:r w:rsidRPr="001A063E">
              <w:rPr>
                <w:rFonts w:ascii="Times New Roman" w:hAnsi="Times New Roman"/>
                <w:sz w:val="18"/>
                <w:szCs w:val="18"/>
                <w:lang w:val="ru-MO"/>
              </w:rPr>
              <w:t>153814,3</w:t>
            </w:r>
          </w:p>
        </w:tc>
        <w:tc>
          <w:tcPr>
            <w:tcW w:w="568"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11"/>
              <w:jc w:val="center"/>
              <w:rPr>
                <w:rFonts w:ascii="Times New Roman" w:hAnsi="Times New Roman"/>
                <w:sz w:val="18"/>
                <w:szCs w:val="18"/>
                <w:lang w:val="ru-MO"/>
              </w:rPr>
            </w:pPr>
            <w:r w:rsidRPr="001A063E">
              <w:rPr>
                <w:rFonts w:ascii="Times New Roman" w:hAnsi="Times New Roman"/>
                <w:sz w:val="18"/>
                <w:szCs w:val="18"/>
                <w:lang w:val="ru-MO"/>
              </w:rPr>
              <w:t>81,3</w:t>
            </w:r>
          </w:p>
        </w:tc>
        <w:tc>
          <w:tcPr>
            <w:tcW w:w="879"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79"/>
              <w:jc w:val="center"/>
              <w:rPr>
                <w:rFonts w:ascii="Times New Roman" w:hAnsi="Times New Roman"/>
                <w:sz w:val="18"/>
                <w:szCs w:val="18"/>
                <w:lang w:val="ru-MO"/>
              </w:rPr>
            </w:pPr>
            <w:r w:rsidRPr="001A063E">
              <w:rPr>
                <w:rFonts w:ascii="Times New Roman" w:hAnsi="Times New Roman"/>
                <w:sz w:val="18"/>
                <w:szCs w:val="18"/>
                <w:lang w:val="ru-MO"/>
              </w:rPr>
              <w:t>152673,1</w:t>
            </w:r>
          </w:p>
        </w:tc>
        <w:tc>
          <w:tcPr>
            <w:tcW w:w="658"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08"/>
              <w:jc w:val="center"/>
              <w:rPr>
                <w:rFonts w:ascii="Times New Roman" w:hAnsi="Times New Roman"/>
                <w:sz w:val="18"/>
                <w:szCs w:val="18"/>
                <w:lang w:val="ru-MO"/>
              </w:rPr>
            </w:pPr>
            <w:r w:rsidRPr="001A063E">
              <w:rPr>
                <w:rFonts w:ascii="Times New Roman" w:hAnsi="Times New Roman"/>
                <w:sz w:val="18"/>
                <w:szCs w:val="18"/>
                <w:lang w:val="ru-MO"/>
              </w:rPr>
              <w:t>74,4</w:t>
            </w:r>
          </w:p>
        </w:tc>
        <w:tc>
          <w:tcPr>
            <w:tcW w:w="906"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96"/>
              <w:jc w:val="center"/>
              <w:rPr>
                <w:rFonts w:ascii="Times New Roman" w:hAnsi="Times New Roman"/>
                <w:sz w:val="18"/>
                <w:szCs w:val="18"/>
                <w:lang w:val="ru-MO"/>
              </w:rPr>
            </w:pPr>
            <w:r w:rsidRPr="001A063E">
              <w:rPr>
                <w:rFonts w:ascii="Times New Roman" w:hAnsi="Times New Roman"/>
                <w:sz w:val="18"/>
                <w:szCs w:val="18"/>
                <w:lang w:val="ru-MO"/>
              </w:rPr>
              <w:t>158493,6</w:t>
            </w:r>
          </w:p>
        </w:tc>
        <w:tc>
          <w:tcPr>
            <w:tcW w:w="708"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06"/>
              <w:jc w:val="center"/>
              <w:rPr>
                <w:rFonts w:ascii="Times New Roman" w:hAnsi="Times New Roman"/>
                <w:sz w:val="18"/>
                <w:szCs w:val="18"/>
                <w:lang w:val="ru-MO"/>
              </w:rPr>
            </w:pPr>
            <w:r w:rsidRPr="001A063E">
              <w:rPr>
                <w:rFonts w:ascii="Times New Roman" w:hAnsi="Times New Roman"/>
                <w:sz w:val="18"/>
                <w:szCs w:val="18"/>
                <w:lang w:val="ru-MO"/>
              </w:rPr>
              <w:t>67,4</w:t>
            </w:r>
          </w:p>
        </w:tc>
        <w:tc>
          <w:tcPr>
            <w:tcW w:w="792"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61"/>
              <w:jc w:val="center"/>
              <w:rPr>
                <w:rFonts w:ascii="Times New Roman" w:hAnsi="Times New Roman"/>
                <w:sz w:val="18"/>
                <w:szCs w:val="18"/>
                <w:lang w:val="ru-MO"/>
              </w:rPr>
            </w:pPr>
            <w:r w:rsidRPr="001A063E">
              <w:rPr>
                <w:rFonts w:ascii="Times New Roman" w:hAnsi="Times New Roman"/>
                <w:sz w:val="18"/>
                <w:szCs w:val="18"/>
                <w:lang w:val="ru-MO"/>
              </w:rPr>
              <w:t>185693,6</w:t>
            </w:r>
          </w:p>
        </w:tc>
        <w:tc>
          <w:tcPr>
            <w:tcW w:w="567"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03"/>
              <w:jc w:val="center"/>
              <w:rPr>
                <w:rFonts w:ascii="Times New Roman" w:hAnsi="Times New Roman"/>
                <w:sz w:val="18"/>
                <w:szCs w:val="18"/>
                <w:lang w:val="ru-MO"/>
              </w:rPr>
            </w:pPr>
            <w:r w:rsidRPr="001A063E">
              <w:rPr>
                <w:rFonts w:ascii="Times New Roman" w:hAnsi="Times New Roman"/>
                <w:sz w:val="18"/>
                <w:szCs w:val="18"/>
                <w:lang w:val="ru-MO"/>
              </w:rPr>
              <w:t>66,8</w:t>
            </w:r>
          </w:p>
        </w:tc>
        <w:tc>
          <w:tcPr>
            <w:tcW w:w="819" w:type="dxa"/>
            <w:gridSpan w:val="2"/>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36"/>
              <w:jc w:val="center"/>
              <w:rPr>
                <w:rFonts w:ascii="Times New Roman" w:hAnsi="Times New Roman"/>
                <w:sz w:val="18"/>
                <w:szCs w:val="18"/>
                <w:lang w:val="ru-MO"/>
              </w:rPr>
            </w:pPr>
            <w:r w:rsidRPr="001A063E">
              <w:rPr>
                <w:rFonts w:ascii="Times New Roman" w:hAnsi="Times New Roman"/>
                <w:sz w:val="18"/>
                <w:szCs w:val="18"/>
                <w:lang w:val="ru-MO"/>
              </w:rPr>
              <w:t>194820,5</w:t>
            </w:r>
          </w:p>
        </w:tc>
        <w:tc>
          <w:tcPr>
            <w:tcW w:w="516"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11"/>
              <w:jc w:val="center"/>
              <w:rPr>
                <w:rFonts w:ascii="Times New Roman" w:hAnsi="Times New Roman"/>
                <w:sz w:val="18"/>
                <w:szCs w:val="18"/>
                <w:lang w:val="ru-MO"/>
              </w:rPr>
            </w:pPr>
            <w:r w:rsidRPr="001A063E">
              <w:rPr>
                <w:rFonts w:ascii="Times New Roman" w:hAnsi="Times New Roman"/>
                <w:sz w:val="18"/>
                <w:szCs w:val="18"/>
                <w:lang w:val="ru-MO"/>
              </w:rPr>
              <w:t>71,1</w:t>
            </w:r>
          </w:p>
        </w:tc>
      </w:tr>
      <w:tr w:rsidR="005225D3" w:rsidRPr="001A063E" w:rsidTr="00583E6C">
        <w:trPr>
          <w:jc w:val="center"/>
        </w:trPr>
        <w:tc>
          <w:tcPr>
            <w:tcW w:w="2405"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pStyle w:val="NormalWeb"/>
              <w:ind w:firstLine="0"/>
              <w:jc w:val="left"/>
              <w:rPr>
                <w:sz w:val="18"/>
                <w:szCs w:val="18"/>
                <w:lang w:val="ru-MO" w:eastAsia="ru-RU"/>
              </w:rPr>
            </w:pPr>
            <w:r w:rsidRPr="001A063E">
              <w:rPr>
                <w:sz w:val="18"/>
                <w:szCs w:val="18"/>
                <w:lang w:val="ru-MO" w:eastAsia="ru-RU"/>
              </w:rPr>
              <w:t>Специальные фонды</w:t>
            </w:r>
          </w:p>
        </w:tc>
        <w:tc>
          <w:tcPr>
            <w:tcW w:w="85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03"/>
              <w:jc w:val="center"/>
              <w:rPr>
                <w:rFonts w:ascii="Times New Roman" w:hAnsi="Times New Roman"/>
                <w:sz w:val="18"/>
                <w:szCs w:val="18"/>
                <w:lang w:val="ru-MO"/>
              </w:rPr>
            </w:pPr>
            <w:r w:rsidRPr="001A063E">
              <w:rPr>
                <w:rFonts w:ascii="Times New Roman" w:hAnsi="Times New Roman"/>
                <w:sz w:val="18"/>
                <w:szCs w:val="18"/>
                <w:lang w:val="ru-MO"/>
              </w:rPr>
              <w:t>3005,0</w:t>
            </w:r>
          </w:p>
        </w:tc>
        <w:tc>
          <w:tcPr>
            <w:tcW w:w="568"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11"/>
              <w:jc w:val="center"/>
              <w:rPr>
                <w:rFonts w:ascii="Times New Roman" w:hAnsi="Times New Roman"/>
                <w:sz w:val="18"/>
                <w:szCs w:val="18"/>
                <w:lang w:val="ru-MO"/>
              </w:rPr>
            </w:pPr>
            <w:r w:rsidRPr="001A063E">
              <w:rPr>
                <w:rFonts w:ascii="Times New Roman" w:hAnsi="Times New Roman"/>
                <w:sz w:val="18"/>
                <w:szCs w:val="18"/>
                <w:lang w:val="ru-MO"/>
              </w:rPr>
              <w:t>1,6</w:t>
            </w:r>
          </w:p>
        </w:tc>
        <w:tc>
          <w:tcPr>
            <w:tcW w:w="879"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79"/>
              <w:jc w:val="center"/>
              <w:rPr>
                <w:rFonts w:ascii="Times New Roman" w:hAnsi="Times New Roman"/>
                <w:sz w:val="18"/>
                <w:szCs w:val="18"/>
                <w:lang w:val="ru-MO"/>
              </w:rPr>
            </w:pPr>
            <w:r w:rsidRPr="001A063E">
              <w:rPr>
                <w:rFonts w:ascii="Times New Roman" w:hAnsi="Times New Roman"/>
                <w:sz w:val="18"/>
                <w:szCs w:val="18"/>
                <w:lang w:val="ru-MO"/>
              </w:rPr>
              <w:t>8944,5</w:t>
            </w:r>
          </w:p>
        </w:tc>
        <w:tc>
          <w:tcPr>
            <w:tcW w:w="658"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08"/>
              <w:jc w:val="center"/>
              <w:rPr>
                <w:rFonts w:ascii="Times New Roman" w:hAnsi="Times New Roman"/>
                <w:sz w:val="18"/>
                <w:szCs w:val="18"/>
                <w:lang w:val="ru-MO"/>
              </w:rPr>
            </w:pPr>
            <w:r w:rsidRPr="001A063E">
              <w:rPr>
                <w:rFonts w:ascii="Times New Roman" w:hAnsi="Times New Roman"/>
                <w:sz w:val="18"/>
                <w:szCs w:val="18"/>
                <w:lang w:val="ru-MO"/>
              </w:rPr>
              <w:t>4,4</w:t>
            </w:r>
          </w:p>
        </w:tc>
        <w:tc>
          <w:tcPr>
            <w:tcW w:w="906"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96"/>
              <w:jc w:val="center"/>
              <w:rPr>
                <w:rFonts w:ascii="Times New Roman" w:hAnsi="Times New Roman"/>
                <w:sz w:val="18"/>
                <w:szCs w:val="18"/>
                <w:lang w:val="ru-MO"/>
              </w:rPr>
            </w:pPr>
            <w:r w:rsidRPr="001A063E">
              <w:rPr>
                <w:rFonts w:ascii="Times New Roman" w:hAnsi="Times New Roman"/>
                <w:sz w:val="18"/>
                <w:szCs w:val="18"/>
                <w:lang w:val="ru-MO"/>
              </w:rPr>
              <w:t>6604,9</w:t>
            </w:r>
          </w:p>
        </w:tc>
        <w:tc>
          <w:tcPr>
            <w:tcW w:w="708"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06"/>
              <w:jc w:val="center"/>
              <w:rPr>
                <w:rFonts w:ascii="Times New Roman" w:hAnsi="Times New Roman"/>
                <w:sz w:val="18"/>
                <w:szCs w:val="18"/>
                <w:lang w:val="ru-MO"/>
              </w:rPr>
            </w:pPr>
            <w:r w:rsidRPr="001A063E">
              <w:rPr>
                <w:rFonts w:ascii="Times New Roman" w:hAnsi="Times New Roman"/>
                <w:sz w:val="18"/>
                <w:szCs w:val="18"/>
                <w:lang w:val="ru-MO"/>
              </w:rPr>
              <w:t>2,8</w:t>
            </w:r>
          </w:p>
        </w:tc>
        <w:tc>
          <w:tcPr>
            <w:tcW w:w="792"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61"/>
              <w:jc w:val="center"/>
              <w:rPr>
                <w:rFonts w:ascii="Times New Roman" w:hAnsi="Times New Roman"/>
                <w:sz w:val="18"/>
                <w:szCs w:val="18"/>
                <w:lang w:val="ru-MO"/>
              </w:rPr>
            </w:pPr>
            <w:r w:rsidRPr="001A063E">
              <w:rPr>
                <w:rFonts w:ascii="Times New Roman" w:hAnsi="Times New Roman"/>
                <w:sz w:val="18"/>
                <w:szCs w:val="18"/>
                <w:lang w:val="ru-MO"/>
              </w:rPr>
              <w:t>35204,6</w:t>
            </w:r>
          </w:p>
        </w:tc>
        <w:tc>
          <w:tcPr>
            <w:tcW w:w="567"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03"/>
              <w:jc w:val="center"/>
              <w:rPr>
                <w:rFonts w:ascii="Times New Roman" w:hAnsi="Times New Roman"/>
                <w:sz w:val="18"/>
                <w:szCs w:val="18"/>
                <w:lang w:val="ru-MO"/>
              </w:rPr>
            </w:pPr>
            <w:r w:rsidRPr="001A063E">
              <w:rPr>
                <w:rFonts w:ascii="Times New Roman" w:hAnsi="Times New Roman"/>
                <w:sz w:val="18"/>
                <w:szCs w:val="18"/>
                <w:lang w:val="ru-MO"/>
              </w:rPr>
              <w:t>12,7</w:t>
            </w:r>
          </w:p>
        </w:tc>
        <w:tc>
          <w:tcPr>
            <w:tcW w:w="819" w:type="dxa"/>
            <w:gridSpan w:val="2"/>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36"/>
              <w:jc w:val="center"/>
              <w:rPr>
                <w:rFonts w:ascii="Times New Roman" w:hAnsi="Times New Roman"/>
                <w:sz w:val="18"/>
                <w:szCs w:val="18"/>
                <w:lang w:val="ru-MO"/>
              </w:rPr>
            </w:pPr>
            <w:r w:rsidRPr="001A063E">
              <w:rPr>
                <w:rFonts w:ascii="Times New Roman" w:hAnsi="Times New Roman"/>
                <w:sz w:val="18"/>
                <w:szCs w:val="18"/>
                <w:lang w:val="ru-MO"/>
              </w:rPr>
              <w:t>23297,8</w:t>
            </w:r>
          </w:p>
        </w:tc>
        <w:tc>
          <w:tcPr>
            <w:tcW w:w="516"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11"/>
              <w:jc w:val="center"/>
              <w:rPr>
                <w:rFonts w:ascii="Times New Roman" w:hAnsi="Times New Roman"/>
                <w:sz w:val="18"/>
                <w:szCs w:val="18"/>
                <w:lang w:val="ru-MO"/>
              </w:rPr>
            </w:pPr>
            <w:r w:rsidRPr="001A063E">
              <w:rPr>
                <w:rFonts w:ascii="Times New Roman" w:hAnsi="Times New Roman"/>
                <w:sz w:val="18"/>
                <w:szCs w:val="18"/>
                <w:lang w:val="ru-MO"/>
              </w:rPr>
              <w:t>8,5</w:t>
            </w:r>
          </w:p>
        </w:tc>
      </w:tr>
      <w:tr w:rsidR="005225D3" w:rsidRPr="001A063E" w:rsidTr="00583E6C">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pStyle w:val="NormalWeb"/>
              <w:ind w:firstLine="0"/>
              <w:jc w:val="left"/>
              <w:rPr>
                <w:sz w:val="18"/>
                <w:szCs w:val="18"/>
                <w:lang w:val="ru-MO" w:eastAsia="ru-RU"/>
              </w:rPr>
            </w:pPr>
            <w:r w:rsidRPr="001A063E">
              <w:rPr>
                <w:sz w:val="18"/>
                <w:szCs w:val="18"/>
                <w:lang w:val="ru-MO" w:eastAsia="ru-RU"/>
              </w:rPr>
              <w:t>Инвестиционные проекты</w:t>
            </w:r>
          </w:p>
        </w:tc>
        <w:tc>
          <w:tcPr>
            <w:tcW w:w="85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03"/>
              <w:jc w:val="center"/>
              <w:rPr>
                <w:rFonts w:ascii="Times New Roman" w:hAnsi="Times New Roman"/>
                <w:sz w:val="18"/>
                <w:szCs w:val="18"/>
                <w:lang w:val="ru-MO"/>
              </w:rPr>
            </w:pPr>
            <w:r w:rsidRPr="001A063E">
              <w:rPr>
                <w:rFonts w:ascii="Times New Roman" w:hAnsi="Times New Roman"/>
                <w:sz w:val="18"/>
                <w:szCs w:val="18"/>
                <w:lang w:val="ru-MO"/>
              </w:rPr>
              <w:t>1271,2</w:t>
            </w:r>
          </w:p>
        </w:tc>
        <w:tc>
          <w:tcPr>
            <w:tcW w:w="568"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11"/>
              <w:jc w:val="center"/>
              <w:rPr>
                <w:rFonts w:ascii="Times New Roman" w:hAnsi="Times New Roman"/>
                <w:sz w:val="18"/>
                <w:szCs w:val="18"/>
                <w:lang w:val="ru-MO"/>
              </w:rPr>
            </w:pPr>
            <w:r w:rsidRPr="001A063E">
              <w:rPr>
                <w:rFonts w:ascii="Times New Roman" w:hAnsi="Times New Roman"/>
                <w:sz w:val="18"/>
                <w:szCs w:val="18"/>
                <w:lang w:val="ru-MO"/>
              </w:rPr>
              <w:t>0,7</w:t>
            </w:r>
          </w:p>
        </w:tc>
        <w:tc>
          <w:tcPr>
            <w:tcW w:w="879"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79"/>
              <w:jc w:val="center"/>
              <w:rPr>
                <w:rFonts w:ascii="Times New Roman" w:hAnsi="Times New Roman"/>
                <w:sz w:val="18"/>
                <w:szCs w:val="18"/>
                <w:lang w:val="ru-MO"/>
              </w:rPr>
            </w:pPr>
            <w:r w:rsidRPr="001A063E">
              <w:rPr>
                <w:rFonts w:ascii="Times New Roman" w:hAnsi="Times New Roman"/>
                <w:sz w:val="18"/>
                <w:szCs w:val="18"/>
                <w:lang w:val="ru-MO"/>
              </w:rPr>
              <w:t>138,4</w:t>
            </w:r>
          </w:p>
        </w:tc>
        <w:tc>
          <w:tcPr>
            <w:tcW w:w="658"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08"/>
              <w:jc w:val="center"/>
              <w:rPr>
                <w:rFonts w:ascii="Times New Roman" w:hAnsi="Times New Roman"/>
                <w:sz w:val="18"/>
                <w:szCs w:val="18"/>
                <w:lang w:val="ru-MO"/>
              </w:rPr>
            </w:pPr>
            <w:r w:rsidRPr="001A063E">
              <w:rPr>
                <w:rFonts w:ascii="Times New Roman" w:hAnsi="Times New Roman"/>
                <w:sz w:val="18"/>
                <w:szCs w:val="18"/>
                <w:lang w:val="ru-MO"/>
              </w:rPr>
              <w:t>0,1</w:t>
            </w:r>
          </w:p>
        </w:tc>
        <w:tc>
          <w:tcPr>
            <w:tcW w:w="906"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96"/>
              <w:jc w:val="center"/>
              <w:rPr>
                <w:rFonts w:ascii="Times New Roman" w:hAnsi="Times New Roman"/>
                <w:sz w:val="18"/>
                <w:szCs w:val="18"/>
                <w:lang w:val="ru-MO"/>
              </w:rPr>
            </w:pPr>
            <w:r w:rsidRPr="001A063E">
              <w:rPr>
                <w:rFonts w:ascii="Times New Roman" w:hAnsi="Times New Roman"/>
                <w:sz w:val="18"/>
                <w:szCs w:val="18"/>
                <w:lang w:val="ru-MO"/>
              </w:rPr>
              <w:t>20561,8</w:t>
            </w:r>
          </w:p>
        </w:tc>
        <w:tc>
          <w:tcPr>
            <w:tcW w:w="708"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06"/>
              <w:jc w:val="center"/>
              <w:rPr>
                <w:rFonts w:ascii="Times New Roman" w:hAnsi="Times New Roman"/>
                <w:sz w:val="18"/>
                <w:szCs w:val="18"/>
                <w:lang w:val="ru-MO"/>
              </w:rPr>
            </w:pPr>
            <w:r w:rsidRPr="001A063E">
              <w:rPr>
                <w:rFonts w:ascii="Times New Roman" w:hAnsi="Times New Roman"/>
                <w:sz w:val="18"/>
                <w:szCs w:val="18"/>
                <w:lang w:val="ru-MO"/>
              </w:rPr>
              <w:t>8,7</w:t>
            </w:r>
          </w:p>
        </w:tc>
        <w:tc>
          <w:tcPr>
            <w:tcW w:w="792"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ind w:left="-161"/>
              <w:jc w:val="center"/>
              <w:rPr>
                <w:rFonts w:ascii="Times New Roman" w:hAnsi="Times New Roman"/>
                <w:sz w:val="18"/>
                <w:szCs w:val="18"/>
                <w:lang w:val="ru-MO"/>
              </w:rPr>
            </w:pPr>
          </w:p>
        </w:tc>
        <w:tc>
          <w:tcPr>
            <w:tcW w:w="567"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ind w:left="-103"/>
              <w:jc w:val="center"/>
              <w:rPr>
                <w:rFonts w:ascii="Times New Roman" w:hAnsi="Times New Roman"/>
                <w:sz w:val="18"/>
                <w:szCs w:val="18"/>
                <w:lang w:val="ru-MO"/>
              </w:rPr>
            </w:pPr>
          </w:p>
        </w:tc>
        <w:tc>
          <w:tcPr>
            <w:tcW w:w="819" w:type="dxa"/>
            <w:gridSpan w:val="2"/>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36"/>
              <w:jc w:val="center"/>
              <w:rPr>
                <w:rFonts w:ascii="Times New Roman" w:hAnsi="Times New Roman"/>
                <w:sz w:val="18"/>
                <w:szCs w:val="18"/>
                <w:lang w:val="ru-MO"/>
              </w:rPr>
            </w:pPr>
            <w:r w:rsidRPr="001A063E">
              <w:rPr>
                <w:rFonts w:ascii="Times New Roman" w:hAnsi="Times New Roman"/>
                <w:sz w:val="18"/>
                <w:szCs w:val="18"/>
                <w:lang w:val="ru-MO"/>
              </w:rPr>
              <w:t>16564,5</w:t>
            </w:r>
          </w:p>
        </w:tc>
        <w:tc>
          <w:tcPr>
            <w:tcW w:w="516"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11"/>
              <w:jc w:val="center"/>
              <w:rPr>
                <w:rFonts w:ascii="Times New Roman" w:hAnsi="Times New Roman"/>
                <w:sz w:val="18"/>
                <w:szCs w:val="18"/>
                <w:lang w:val="ru-MO"/>
              </w:rPr>
            </w:pPr>
            <w:r w:rsidRPr="001A063E">
              <w:rPr>
                <w:rFonts w:ascii="Times New Roman" w:hAnsi="Times New Roman"/>
                <w:sz w:val="18"/>
                <w:szCs w:val="18"/>
                <w:lang w:val="ru-MO"/>
              </w:rPr>
              <w:t>6,0</w:t>
            </w:r>
          </w:p>
        </w:tc>
      </w:tr>
      <w:tr w:rsidR="005225D3" w:rsidRPr="001A063E" w:rsidTr="00583E6C">
        <w:trPr>
          <w:trHeight w:val="291"/>
          <w:jc w:val="center"/>
        </w:trPr>
        <w:tc>
          <w:tcPr>
            <w:tcW w:w="2405"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pStyle w:val="NormalWeb"/>
              <w:jc w:val="left"/>
              <w:rPr>
                <w:b/>
                <w:sz w:val="18"/>
                <w:szCs w:val="18"/>
                <w:lang w:val="ru-MO" w:eastAsia="en-US"/>
              </w:rPr>
            </w:pPr>
            <w:r w:rsidRPr="001A063E">
              <w:rPr>
                <w:b/>
                <w:sz w:val="18"/>
                <w:szCs w:val="18"/>
                <w:lang w:val="ru-MO" w:eastAsia="ru-RU"/>
              </w:rPr>
              <w:t>Всего доходов</w:t>
            </w:r>
          </w:p>
        </w:tc>
        <w:tc>
          <w:tcPr>
            <w:tcW w:w="85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03" w:hanging="108"/>
              <w:jc w:val="center"/>
              <w:rPr>
                <w:rFonts w:ascii="Times New Roman" w:hAnsi="Times New Roman"/>
                <w:b/>
                <w:bCs/>
                <w:sz w:val="18"/>
                <w:szCs w:val="18"/>
                <w:lang w:val="ru-MO"/>
              </w:rPr>
            </w:pPr>
            <w:r w:rsidRPr="001A063E">
              <w:rPr>
                <w:rFonts w:ascii="Times New Roman" w:hAnsi="Times New Roman"/>
                <w:b/>
                <w:bCs/>
                <w:sz w:val="18"/>
                <w:szCs w:val="18"/>
                <w:lang w:val="ru-MO"/>
              </w:rPr>
              <w:t>189025,7</w:t>
            </w:r>
          </w:p>
        </w:tc>
        <w:tc>
          <w:tcPr>
            <w:tcW w:w="568"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11"/>
              <w:jc w:val="center"/>
              <w:rPr>
                <w:rFonts w:ascii="Times New Roman" w:hAnsi="Times New Roman"/>
                <w:b/>
                <w:sz w:val="18"/>
                <w:szCs w:val="18"/>
                <w:lang w:val="ru-MO"/>
              </w:rPr>
            </w:pPr>
            <w:r w:rsidRPr="001A063E">
              <w:rPr>
                <w:rFonts w:ascii="Times New Roman" w:hAnsi="Times New Roman"/>
                <w:b/>
                <w:sz w:val="18"/>
                <w:szCs w:val="18"/>
                <w:lang w:val="ru-MO"/>
              </w:rPr>
              <w:t>100</w:t>
            </w:r>
          </w:p>
        </w:tc>
        <w:tc>
          <w:tcPr>
            <w:tcW w:w="879"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79" w:hanging="109"/>
              <w:jc w:val="center"/>
              <w:rPr>
                <w:rFonts w:ascii="Times New Roman" w:hAnsi="Times New Roman"/>
                <w:b/>
                <w:bCs/>
                <w:sz w:val="18"/>
                <w:szCs w:val="18"/>
                <w:lang w:val="ru-MO"/>
              </w:rPr>
            </w:pPr>
            <w:r w:rsidRPr="001A063E">
              <w:rPr>
                <w:rFonts w:ascii="Times New Roman" w:hAnsi="Times New Roman"/>
                <w:b/>
                <w:bCs/>
                <w:sz w:val="18"/>
                <w:szCs w:val="18"/>
                <w:lang w:val="ru-MO"/>
              </w:rPr>
              <w:t>205309,7</w:t>
            </w:r>
          </w:p>
        </w:tc>
        <w:tc>
          <w:tcPr>
            <w:tcW w:w="658"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08"/>
              <w:jc w:val="center"/>
              <w:rPr>
                <w:rFonts w:ascii="Times New Roman" w:hAnsi="Times New Roman"/>
                <w:b/>
                <w:sz w:val="18"/>
                <w:szCs w:val="18"/>
                <w:lang w:val="ru-MO"/>
              </w:rPr>
            </w:pPr>
            <w:r w:rsidRPr="001A063E">
              <w:rPr>
                <w:rFonts w:ascii="Times New Roman" w:hAnsi="Times New Roman"/>
                <w:b/>
                <w:sz w:val="18"/>
                <w:szCs w:val="18"/>
                <w:lang w:val="ru-MO"/>
              </w:rPr>
              <w:t>100</w:t>
            </w:r>
          </w:p>
        </w:tc>
        <w:tc>
          <w:tcPr>
            <w:tcW w:w="906"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96"/>
              <w:jc w:val="center"/>
              <w:rPr>
                <w:rFonts w:ascii="Times New Roman" w:hAnsi="Times New Roman"/>
                <w:b/>
                <w:bCs/>
                <w:sz w:val="18"/>
                <w:szCs w:val="18"/>
                <w:lang w:val="ru-MO"/>
              </w:rPr>
            </w:pPr>
            <w:r w:rsidRPr="001A063E">
              <w:rPr>
                <w:rFonts w:ascii="Times New Roman" w:hAnsi="Times New Roman"/>
                <w:b/>
                <w:bCs/>
                <w:sz w:val="18"/>
                <w:szCs w:val="18"/>
                <w:lang w:val="ru-MO"/>
              </w:rPr>
              <w:t>235008,3</w:t>
            </w:r>
          </w:p>
        </w:tc>
        <w:tc>
          <w:tcPr>
            <w:tcW w:w="708"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06" w:hanging="44"/>
              <w:jc w:val="center"/>
              <w:rPr>
                <w:rFonts w:ascii="Times New Roman" w:hAnsi="Times New Roman"/>
                <w:b/>
                <w:bCs/>
                <w:sz w:val="18"/>
                <w:szCs w:val="18"/>
                <w:lang w:val="ru-MO"/>
              </w:rPr>
            </w:pPr>
            <w:r w:rsidRPr="001A063E">
              <w:rPr>
                <w:rFonts w:ascii="Times New Roman" w:hAnsi="Times New Roman"/>
                <w:b/>
                <w:bCs/>
                <w:sz w:val="18"/>
                <w:szCs w:val="18"/>
                <w:lang w:val="ru-MO"/>
              </w:rPr>
              <w:t>100</w:t>
            </w:r>
          </w:p>
        </w:tc>
        <w:tc>
          <w:tcPr>
            <w:tcW w:w="792"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61"/>
              <w:jc w:val="center"/>
              <w:rPr>
                <w:rFonts w:ascii="Times New Roman" w:hAnsi="Times New Roman"/>
                <w:b/>
                <w:bCs/>
                <w:sz w:val="18"/>
                <w:szCs w:val="18"/>
                <w:lang w:val="ru-MO"/>
              </w:rPr>
            </w:pPr>
            <w:r w:rsidRPr="001A063E">
              <w:rPr>
                <w:rFonts w:ascii="Times New Roman" w:hAnsi="Times New Roman"/>
                <w:b/>
                <w:bCs/>
                <w:sz w:val="18"/>
                <w:szCs w:val="18"/>
                <w:lang w:val="ru-MO"/>
              </w:rPr>
              <w:t>278167,3</w:t>
            </w:r>
          </w:p>
        </w:tc>
        <w:tc>
          <w:tcPr>
            <w:tcW w:w="567"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03"/>
              <w:jc w:val="center"/>
              <w:rPr>
                <w:rFonts w:ascii="Times New Roman" w:hAnsi="Times New Roman"/>
                <w:b/>
                <w:bCs/>
                <w:sz w:val="18"/>
                <w:szCs w:val="18"/>
                <w:lang w:val="ru-MO"/>
              </w:rPr>
            </w:pPr>
            <w:r w:rsidRPr="001A063E">
              <w:rPr>
                <w:rFonts w:ascii="Times New Roman" w:hAnsi="Times New Roman"/>
                <w:b/>
                <w:bCs/>
                <w:sz w:val="18"/>
                <w:szCs w:val="18"/>
                <w:lang w:val="ru-MO"/>
              </w:rPr>
              <w:t>100</w:t>
            </w:r>
          </w:p>
        </w:tc>
        <w:tc>
          <w:tcPr>
            <w:tcW w:w="819" w:type="dxa"/>
            <w:gridSpan w:val="2"/>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36"/>
              <w:jc w:val="center"/>
              <w:rPr>
                <w:rFonts w:ascii="Times New Roman" w:hAnsi="Times New Roman"/>
                <w:b/>
                <w:bCs/>
                <w:sz w:val="18"/>
                <w:szCs w:val="18"/>
                <w:lang w:val="ru-MO"/>
              </w:rPr>
            </w:pPr>
            <w:r w:rsidRPr="001A063E">
              <w:rPr>
                <w:rFonts w:ascii="Times New Roman" w:hAnsi="Times New Roman"/>
                <w:b/>
                <w:bCs/>
                <w:sz w:val="18"/>
                <w:szCs w:val="18"/>
                <w:lang w:val="ru-MO"/>
              </w:rPr>
              <w:t>273888,6</w:t>
            </w:r>
          </w:p>
        </w:tc>
        <w:tc>
          <w:tcPr>
            <w:tcW w:w="516"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11"/>
              <w:jc w:val="center"/>
              <w:rPr>
                <w:rFonts w:ascii="Times New Roman" w:hAnsi="Times New Roman"/>
                <w:b/>
                <w:bCs/>
                <w:sz w:val="18"/>
                <w:szCs w:val="18"/>
                <w:lang w:val="ru-MO"/>
              </w:rPr>
            </w:pPr>
            <w:r w:rsidRPr="001A063E">
              <w:rPr>
                <w:rFonts w:ascii="Times New Roman" w:hAnsi="Times New Roman"/>
                <w:b/>
                <w:bCs/>
                <w:sz w:val="18"/>
                <w:szCs w:val="18"/>
                <w:lang w:val="ru-MO"/>
              </w:rPr>
              <w:t>100</w:t>
            </w:r>
          </w:p>
        </w:tc>
      </w:tr>
    </w:tbl>
    <w:p w:rsidR="005225D3" w:rsidRPr="001A063E" w:rsidRDefault="005225D3" w:rsidP="005225D3">
      <w:pPr>
        <w:spacing w:after="0" w:line="240" w:lineRule="auto"/>
        <w:ind w:firstLine="567"/>
        <w:rPr>
          <w:rFonts w:ascii="Times New Roman" w:hAnsi="Times New Roman"/>
          <w:b/>
          <w:i/>
          <w:sz w:val="16"/>
          <w:szCs w:val="16"/>
          <w:lang w:val="ru-MO" w:eastAsia="ru-RU"/>
        </w:rPr>
      </w:pPr>
      <w:r w:rsidRPr="001A063E">
        <w:rPr>
          <w:rFonts w:ascii="Times New Roman" w:hAnsi="Times New Roman"/>
          <w:b/>
          <w:i/>
          <w:sz w:val="16"/>
          <w:szCs w:val="16"/>
          <w:lang w:val="ru-MO" w:eastAsia="ru-RU"/>
        </w:rPr>
        <w:t xml:space="preserve"> Контингент всего зарегистрировано по району Сынджерей по „подоходному налогу с физических лиц” (ст.111.01, 111.05, 111.09) в сумме 27631,6 тыс. леев.</w:t>
      </w:r>
    </w:p>
    <w:p w:rsidR="005225D3" w:rsidRPr="001A063E" w:rsidRDefault="005225D3" w:rsidP="005225D3">
      <w:pPr>
        <w:spacing w:after="0" w:line="240" w:lineRule="auto"/>
        <w:ind w:firstLine="567"/>
        <w:rPr>
          <w:rFonts w:ascii="Times New Roman" w:hAnsi="Times New Roman"/>
          <w:i/>
          <w:sz w:val="16"/>
          <w:szCs w:val="16"/>
          <w:lang w:val="ru-MO"/>
        </w:rPr>
      </w:pPr>
      <w:r w:rsidRPr="001A063E">
        <w:rPr>
          <w:rFonts w:ascii="Times New Roman" w:hAnsi="Times New Roman"/>
          <w:b/>
          <w:i/>
          <w:sz w:val="16"/>
          <w:szCs w:val="16"/>
          <w:lang w:val="ru-MO"/>
        </w:rPr>
        <w:t>Источник.</w:t>
      </w:r>
      <w:r w:rsidRPr="001A063E">
        <w:rPr>
          <w:rFonts w:ascii="Times New Roman" w:hAnsi="Times New Roman"/>
          <w:i/>
          <w:sz w:val="16"/>
          <w:szCs w:val="16"/>
          <w:lang w:val="ru-MO"/>
        </w:rPr>
        <w:t xml:space="preserve"> Отчет об исполнении бюджетов АТЕ района Сынджерей по доходам по всем компонентам за 2011-2015 годы.</w:t>
      </w:r>
    </w:p>
    <w:p w:rsidR="005225D3" w:rsidRPr="001A063E" w:rsidRDefault="005225D3" w:rsidP="005225D3">
      <w:pPr>
        <w:spacing w:after="0" w:line="240" w:lineRule="auto"/>
        <w:ind w:firstLine="567"/>
        <w:rPr>
          <w:rFonts w:ascii="Times New Roman" w:hAnsi="Times New Roman"/>
          <w:i/>
          <w:sz w:val="20"/>
          <w:szCs w:val="20"/>
          <w:lang w:val="ru-MO"/>
        </w:rPr>
      </w:pPr>
      <w:r w:rsidRPr="001A063E">
        <w:rPr>
          <w:rFonts w:ascii="Times New Roman" w:eastAsia="Times New Roman" w:hAnsi="Times New Roman"/>
          <w:b/>
          <w:i/>
          <w:sz w:val="16"/>
          <w:szCs w:val="16"/>
          <w:lang w:val="ru-MO" w:eastAsia="ru-RU"/>
        </w:rPr>
        <w:t xml:space="preserve"> </w:t>
      </w:r>
    </w:p>
    <w:p w:rsidR="005225D3" w:rsidRPr="001A063E" w:rsidRDefault="005225D3" w:rsidP="005225D3">
      <w:pPr>
        <w:spacing w:after="0" w:line="240" w:lineRule="auto"/>
        <w:ind w:firstLine="567"/>
        <w:jc w:val="right"/>
        <w:rPr>
          <w:rFonts w:ascii="Times New Roman" w:hAnsi="Times New Roman"/>
          <w:b/>
          <w:sz w:val="20"/>
          <w:szCs w:val="20"/>
          <w:lang w:val="ru-MO" w:eastAsia="ru-RU"/>
        </w:rPr>
      </w:pPr>
      <w:r w:rsidRPr="001A063E">
        <w:rPr>
          <w:rFonts w:ascii="Times New Roman" w:hAnsi="Times New Roman"/>
          <w:b/>
          <w:sz w:val="20"/>
          <w:szCs w:val="20"/>
          <w:lang w:val="ru-MO" w:eastAsia="ru-RU"/>
        </w:rPr>
        <w:t>Таблица №3</w:t>
      </w:r>
    </w:p>
    <w:p w:rsidR="005225D3" w:rsidRPr="001A063E" w:rsidRDefault="005225D3" w:rsidP="005225D3">
      <w:pPr>
        <w:spacing w:after="0" w:line="240" w:lineRule="auto"/>
        <w:ind w:firstLine="567"/>
        <w:jc w:val="center"/>
        <w:rPr>
          <w:rFonts w:ascii="Times New Roman" w:hAnsi="Times New Roman"/>
          <w:b/>
          <w:sz w:val="24"/>
          <w:szCs w:val="24"/>
          <w:lang w:val="ru-MO" w:eastAsia="ru-RU"/>
        </w:rPr>
      </w:pPr>
      <w:r w:rsidRPr="001A063E">
        <w:rPr>
          <w:rFonts w:ascii="Times New Roman" w:hAnsi="Times New Roman"/>
          <w:b/>
          <w:sz w:val="24"/>
          <w:szCs w:val="24"/>
          <w:lang w:val="ru-MO" w:eastAsia="ru-RU"/>
        </w:rPr>
        <w:t xml:space="preserve">Динамика доходов и трансфертов, в том числе для начальных и средних учебных заведений в период 2011-2015 годов </w:t>
      </w:r>
    </w:p>
    <w:p w:rsidR="005225D3" w:rsidRPr="001A063E" w:rsidRDefault="005225D3" w:rsidP="005225D3">
      <w:pPr>
        <w:spacing w:after="120" w:line="240" w:lineRule="auto"/>
        <w:ind w:firstLine="567"/>
        <w:jc w:val="center"/>
        <w:rPr>
          <w:rFonts w:ascii="Times New Roman" w:hAnsi="Times New Roman"/>
          <w:b/>
          <w:sz w:val="24"/>
          <w:szCs w:val="24"/>
          <w:lang w:val="ru-MO" w:eastAsia="ru-RU"/>
        </w:rPr>
      </w:pP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
        <w:gridCol w:w="2866"/>
        <w:gridCol w:w="851"/>
        <w:gridCol w:w="818"/>
        <w:gridCol w:w="851"/>
        <w:gridCol w:w="940"/>
        <w:gridCol w:w="940"/>
        <w:gridCol w:w="940"/>
        <w:gridCol w:w="796"/>
        <w:gridCol w:w="567"/>
      </w:tblGrid>
      <w:tr w:rsidR="005225D3" w:rsidRPr="001A063E" w:rsidTr="00583E6C">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rPr>
                <w:rFonts w:ascii="Times New Roman" w:hAnsi="Times New Roman"/>
                <w:b/>
                <w:sz w:val="18"/>
                <w:szCs w:val="18"/>
                <w:lang w:val="ru-MO" w:eastAsia="ru-RU"/>
              </w:rPr>
            </w:pPr>
            <w:r w:rsidRPr="001A063E">
              <w:rPr>
                <w:rFonts w:ascii="Times New Roman" w:hAnsi="Times New Roman"/>
                <w:b/>
                <w:sz w:val="18"/>
                <w:szCs w:val="18"/>
                <w:lang w:val="ru-MO" w:eastAsia="ru-RU"/>
              </w:rPr>
              <w:t>№ п/п</w:t>
            </w:r>
          </w:p>
        </w:tc>
        <w:tc>
          <w:tcPr>
            <w:tcW w:w="2866"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rPr>
                <w:rFonts w:ascii="Times New Roman" w:hAnsi="Times New Roman"/>
                <w:b/>
                <w:sz w:val="18"/>
                <w:szCs w:val="18"/>
                <w:lang w:val="ru-MO" w:eastAsia="ru-RU"/>
              </w:rPr>
            </w:pPr>
            <w:r w:rsidRPr="001A063E">
              <w:rPr>
                <w:rFonts w:ascii="Times New Roman" w:hAnsi="Times New Roman"/>
                <w:b/>
                <w:sz w:val="18"/>
                <w:szCs w:val="18"/>
                <w:lang w:val="ru-MO" w:eastAsia="ru-RU"/>
              </w:rPr>
              <w:t xml:space="preserve">Показатели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ind w:left="-143" w:right="-108"/>
              <w:jc w:val="center"/>
              <w:rPr>
                <w:rFonts w:ascii="Times New Roman" w:hAnsi="Times New Roman"/>
                <w:b/>
                <w:sz w:val="18"/>
                <w:szCs w:val="18"/>
                <w:lang w:val="ru-MO" w:eastAsia="ru-RU"/>
              </w:rPr>
            </w:pPr>
            <w:r w:rsidRPr="001A063E">
              <w:rPr>
                <w:rFonts w:ascii="Times New Roman" w:hAnsi="Times New Roman"/>
                <w:b/>
                <w:sz w:val="18"/>
                <w:szCs w:val="18"/>
                <w:lang w:val="ru-MO" w:eastAsia="ru-RU"/>
              </w:rPr>
              <w:t>Единица измерения</w:t>
            </w:r>
          </w:p>
        </w:tc>
        <w:tc>
          <w:tcPr>
            <w:tcW w:w="818"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ind w:left="-141"/>
              <w:jc w:val="center"/>
              <w:rPr>
                <w:rFonts w:ascii="Times New Roman" w:hAnsi="Times New Roman"/>
                <w:b/>
                <w:sz w:val="18"/>
                <w:szCs w:val="18"/>
                <w:lang w:val="ru-MO" w:eastAsia="ru-RU"/>
              </w:rPr>
            </w:pPr>
            <w:r w:rsidRPr="001A063E">
              <w:rPr>
                <w:rFonts w:ascii="Times New Roman" w:hAnsi="Times New Roman"/>
                <w:b/>
                <w:sz w:val="18"/>
                <w:szCs w:val="18"/>
                <w:lang w:val="ru-MO" w:eastAsia="ru-RU"/>
              </w:rPr>
              <w:t>2011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ind w:left="-84"/>
              <w:jc w:val="center"/>
              <w:rPr>
                <w:rFonts w:ascii="Times New Roman" w:hAnsi="Times New Roman"/>
                <w:b/>
                <w:sz w:val="18"/>
                <w:szCs w:val="18"/>
                <w:lang w:val="ru-MO" w:eastAsia="ru-RU"/>
              </w:rPr>
            </w:pPr>
            <w:r w:rsidRPr="001A063E">
              <w:rPr>
                <w:rFonts w:ascii="Times New Roman" w:hAnsi="Times New Roman"/>
                <w:b/>
                <w:sz w:val="18"/>
                <w:szCs w:val="18"/>
                <w:lang w:val="ru-MO" w:eastAsia="ru-RU"/>
              </w:rPr>
              <w:t>2012 г.</w:t>
            </w:r>
          </w:p>
        </w:tc>
        <w:tc>
          <w:tcPr>
            <w:tcW w:w="940"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
                <w:sz w:val="18"/>
                <w:szCs w:val="18"/>
                <w:lang w:val="ru-MO" w:eastAsia="ru-RU"/>
              </w:rPr>
            </w:pPr>
            <w:r w:rsidRPr="001A063E">
              <w:rPr>
                <w:rFonts w:ascii="Times New Roman" w:hAnsi="Times New Roman"/>
                <w:b/>
                <w:sz w:val="18"/>
                <w:szCs w:val="18"/>
                <w:lang w:val="ru-MO" w:eastAsia="ru-RU"/>
              </w:rPr>
              <w:t>2013 г.</w:t>
            </w:r>
          </w:p>
        </w:tc>
        <w:tc>
          <w:tcPr>
            <w:tcW w:w="940"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ind w:left="-122"/>
              <w:jc w:val="center"/>
              <w:rPr>
                <w:rFonts w:ascii="Times New Roman" w:hAnsi="Times New Roman"/>
                <w:b/>
                <w:sz w:val="18"/>
                <w:szCs w:val="18"/>
                <w:lang w:val="ru-MO" w:eastAsia="ru-RU"/>
              </w:rPr>
            </w:pPr>
            <w:r w:rsidRPr="001A063E">
              <w:rPr>
                <w:rFonts w:ascii="Times New Roman" w:hAnsi="Times New Roman"/>
                <w:b/>
                <w:sz w:val="18"/>
                <w:szCs w:val="18"/>
                <w:lang w:val="ru-MO" w:eastAsia="ru-RU"/>
              </w:rPr>
              <w:t>2014 г.</w:t>
            </w:r>
          </w:p>
        </w:tc>
        <w:tc>
          <w:tcPr>
            <w:tcW w:w="940"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
                <w:sz w:val="18"/>
                <w:szCs w:val="18"/>
                <w:lang w:val="ru-MO" w:eastAsia="ru-RU"/>
              </w:rPr>
            </w:pPr>
            <w:r w:rsidRPr="001A063E">
              <w:rPr>
                <w:rFonts w:ascii="Times New Roman" w:hAnsi="Times New Roman"/>
                <w:b/>
                <w:sz w:val="18"/>
                <w:szCs w:val="18"/>
                <w:lang w:val="ru-MO" w:eastAsia="ru-RU"/>
              </w:rPr>
              <w:t>2015 г.</w:t>
            </w:r>
          </w:p>
        </w:tc>
        <w:tc>
          <w:tcPr>
            <w:tcW w:w="796"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ind w:left="-159"/>
              <w:jc w:val="center"/>
              <w:rPr>
                <w:rFonts w:ascii="Times New Roman" w:hAnsi="Times New Roman"/>
                <w:b/>
                <w:sz w:val="18"/>
                <w:szCs w:val="18"/>
                <w:lang w:val="ru-MO" w:eastAsia="ru-RU"/>
              </w:rPr>
            </w:pPr>
            <w:r w:rsidRPr="001A063E">
              <w:rPr>
                <w:rFonts w:ascii="Times New Roman" w:hAnsi="Times New Roman"/>
                <w:b/>
                <w:sz w:val="18"/>
                <w:szCs w:val="18"/>
                <w:lang w:val="ru-MO"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5225D3" w:rsidRPr="001A063E" w:rsidRDefault="005225D3" w:rsidP="00583E6C">
            <w:pPr>
              <w:spacing w:after="0" w:line="240" w:lineRule="auto"/>
              <w:jc w:val="center"/>
              <w:rPr>
                <w:rFonts w:ascii="Times New Roman" w:hAnsi="Times New Roman"/>
                <w:b/>
                <w:sz w:val="18"/>
                <w:szCs w:val="18"/>
                <w:lang w:val="ru-MO" w:eastAsia="ru-RU"/>
              </w:rPr>
            </w:pPr>
          </w:p>
          <w:p w:rsidR="005225D3" w:rsidRPr="001A063E" w:rsidRDefault="005225D3" w:rsidP="00583E6C">
            <w:pPr>
              <w:spacing w:after="0" w:line="240" w:lineRule="auto"/>
              <w:ind w:left="-113"/>
              <w:jc w:val="center"/>
              <w:rPr>
                <w:rFonts w:ascii="Times New Roman" w:hAnsi="Times New Roman"/>
                <w:b/>
                <w:sz w:val="18"/>
                <w:szCs w:val="18"/>
                <w:lang w:val="ru-MO" w:eastAsia="ru-RU"/>
              </w:rPr>
            </w:pPr>
            <w:r w:rsidRPr="001A063E">
              <w:rPr>
                <w:rFonts w:ascii="Times New Roman" w:hAnsi="Times New Roman"/>
                <w:b/>
                <w:sz w:val="18"/>
                <w:szCs w:val="18"/>
                <w:lang w:val="ru-MO" w:eastAsia="ru-RU"/>
              </w:rPr>
              <w:t>%</w:t>
            </w:r>
          </w:p>
          <w:p w:rsidR="005225D3" w:rsidRPr="001A063E" w:rsidRDefault="005225D3" w:rsidP="00583E6C">
            <w:pPr>
              <w:spacing w:after="0" w:line="240" w:lineRule="auto"/>
              <w:ind w:left="-113"/>
              <w:jc w:val="center"/>
              <w:rPr>
                <w:rFonts w:ascii="Times New Roman" w:hAnsi="Times New Roman"/>
                <w:b/>
                <w:sz w:val="18"/>
                <w:szCs w:val="18"/>
                <w:lang w:val="ru-MO" w:eastAsia="ru-RU"/>
              </w:rPr>
            </w:pPr>
          </w:p>
        </w:tc>
      </w:tr>
      <w:tr w:rsidR="005225D3" w:rsidRPr="001A063E" w:rsidTr="00583E6C">
        <w:trPr>
          <w:jc w:val="center"/>
        </w:trPr>
        <w:tc>
          <w:tcPr>
            <w:tcW w:w="563"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2"/>
                <w:szCs w:val="12"/>
                <w:lang w:val="ru-MO" w:eastAsia="ru-RU"/>
              </w:rPr>
            </w:pPr>
            <w:r w:rsidRPr="001A063E">
              <w:rPr>
                <w:rFonts w:ascii="Times New Roman" w:hAnsi="Times New Roman"/>
                <w:sz w:val="12"/>
                <w:szCs w:val="12"/>
                <w:lang w:val="ru-MO" w:eastAsia="ru-RU"/>
              </w:rPr>
              <w:t>1</w:t>
            </w:r>
          </w:p>
        </w:tc>
        <w:tc>
          <w:tcPr>
            <w:tcW w:w="2866"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2"/>
                <w:szCs w:val="12"/>
                <w:lang w:val="ru-MO" w:eastAsia="ru-RU"/>
              </w:rPr>
            </w:pPr>
            <w:r w:rsidRPr="001A063E">
              <w:rPr>
                <w:rFonts w:ascii="Times New Roman" w:hAnsi="Times New Roman"/>
                <w:sz w:val="12"/>
                <w:szCs w:val="12"/>
                <w:lang w:val="ru-MO"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2"/>
                <w:szCs w:val="12"/>
                <w:lang w:val="ru-MO" w:eastAsia="ru-RU"/>
              </w:rPr>
            </w:pPr>
            <w:r w:rsidRPr="001A063E">
              <w:rPr>
                <w:rFonts w:ascii="Times New Roman" w:hAnsi="Times New Roman"/>
                <w:sz w:val="12"/>
                <w:szCs w:val="12"/>
                <w:lang w:val="ru-MO" w:eastAsia="ru-RU"/>
              </w:rPr>
              <w:t>3</w:t>
            </w:r>
          </w:p>
        </w:tc>
        <w:tc>
          <w:tcPr>
            <w:tcW w:w="818"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2"/>
                <w:szCs w:val="12"/>
                <w:lang w:val="ru-MO" w:eastAsia="ru-RU"/>
              </w:rPr>
            </w:pPr>
            <w:r w:rsidRPr="001A063E">
              <w:rPr>
                <w:rFonts w:ascii="Times New Roman" w:hAnsi="Times New Roman"/>
                <w:sz w:val="12"/>
                <w:szCs w:val="12"/>
                <w:lang w:val="ru-MO"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2"/>
                <w:szCs w:val="12"/>
                <w:lang w:val="ru-MO" w:eastAsia="ru-RU"/>
              </w:rPr>
            </w:pPr>
            <w:r w:rsidRPr="001A063E">
              <w:rPr>
                <w:rFonts w:ascii="Times New Roman" w:hAnsi="Times New Roman"/>
                <w:sz w:val="12"/>
                <w:szCs w:val="12"/>
                <w:lang w:val="ru-MO" w:eastAsia="ru-RU"/>
              </w:rPr>
              <w:t>5</w:t>
            </w:r>
          </w:p>
        </w:tc>
        <w:tc>
          <w:tcPr>
            <w:tcW w:w="9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2"/>
                <w:szCs w:val="12"/>
                <w:lang w:val="ru-MO" w:eastAsia="ru-RU"/>
              </w:rPr>
            </w:pPr>
            <w:r w:rsidRPr="001A063E">
              <w:rPr>
                <w:rFonts w:ascii="Times New Roman" w:hAnsi="Times New Roman"/>
                <w:sz w:val="12"/>
                <w:szCs w:val="12"/>
                <w:lang w:val="ru-MO" w:eastAsia="ru-RU"/>
              </w:rPr>
              <w:t>6</w:t>
            </w:r>
          </w:p>
        </w:tc>
        <w:tc>
          <w:tcPr>
            <w:tcW w:w="9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2"/>
                <w:szCs w:val="12"/>
                <w:lang w:val="ru-MO" w:eastAsia="ru-RU"/>
              </w:rPr>
            </w:pPr>
            <w:r w:rsidRPr="001A063E">
              <w:rPr>
                <w:rFonts w:ascii="Times New Roman" w:hAnsi="Times New Roman"/>
                <w:sz w:val="12"/>
                <w:szCs w:val="12"/>
                <w:lang w:val="ru-MO" w:eastAsia="ru-RU"/>
              </w:rPr>
              <w:t>7</w:t>
            </w:r>
          </w:p>
        </w:tc>
        <w:tc>
          <w:tcPr>
            <w:tcW w:w="9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ind w:left="-75"/>
              <w:jc w:val="center"/>
              <w:rPr>
                <w:rFonts w:ascii="Times New Roman" w:hAnsi="Times New Roman"/>
                <w:sz w:val="12"/>
                <w:szCs w:val="12"/>
                <w:lang w:val="ru-MO" w:eastAsia="ru-RU"/>
              </w:rPr>
            </w:pPr>
            <w:r w:rsidRPr="001A063E">
              <w:rPr>
                <w:rFonts w:ascii="Times New Roman" w:hAnsi="Times New Roman"/>
                <w:sz w:val="12"/>
                <w:szCs w:val="12"/>
                <w:lang w:val="ru-MO" w:eastAsia="ru-RU"/>
              </w:rPr>
              <w:t>8</w:t>
            </w:r>
          </w:p>
        </w:tc>
        <w:tc>
          <w:tcPr>
            <w:tcW w:w="796"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ind w:left="-159"/>
              <w:jc w:val="center"/>
              <w:rPr>
                <w:rFonts w:ascii="Times New Roman" w:hAnsi="Times New Roman"/>
                <w:sz w:val="12"/>
                <w:szCs w:val="12"/>
                <w:lang w:val="ru-MO" w:eastAsia="ru-RU"/>
              </w:rPr>
            </w:pPr>
            <w:r w:rsidRPr="001A063E">
              <w:rPr>
                <w:rFonts w:ascii="Times New Roman" w:hAnsi="Times New Roman"/>
                <w:sz w:val="12"/>
                <w:szCs w:val="12"/>
                <w:lang w:val="ru-MO" w:eastAsia="ru-RU"/>
              </w:rPr>
              <w:t>9=8-4</w:t>
            </w:r>
          </w:p>
        </w:tc>
        <w:tc>
          <w:tcPr>
            <w:tcW w:w="567"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ind w:left="-104"/>
              <w:jc w:val="center"/>
              <w:rPr>
                <w:rFonts w:ascii="Times New Roman" w:hAnsi="Times New Roman"/>
                <w:sz w:val="12"/>
                <w:szCs w:val="12"/>
                <w:lang w:val="ru-MO" w:eastAsia="ru-RU"/>
              </w:rPr>
            </w:pPr>
            <w:r w:rsidRPr="001A063E">
              <w:rPr>
                <w:rFonts w:ascii="Times New Roman" w:hAnsi="Times New Roman"/>
                <w:sz w:val="12"/>
                <w:szCs w:val="12"/>
                <w:lang w:val="ru-MO" w:eastAsia="ru-RU"/>
              </w:rPr>
              <w:t>10=8/4</w:t>
            </w:r>
          </w:p>
        </w:tc>
      </w:tr>
      <w:tr w:rsidR="005225D3" w:rsidRPr="001A063E" w:rsidTr="00583E6C">
        <w:trPr>
          <w:jc w:val="center"/>
        </w:trPr>
        <w:tc>
          <w:tcPr>
            <w:tcW w:w="563"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w:t>
            </w:r>
          </w:p>
        </w:tc>
        <w:tc>
          <w:tcPr>
            <w:tcW w:w="2866"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18"/>
                <w:szCs w:val="18"/>
                <w:lang w:val="ru-MO" w:eastAsia="ru-RU"/>
              </w:rPr>
            </w:pPr>
            <w:r w:rsidRPr="001A063E">
              <w:rPr>
                <w:rFonts w:ascii="Times New Roman" w:hAnsi="Times New Roman"/>
                <w:sz w:val="18"/>
                <w:szCs w:val="18"/>
                <w:lang w:val="ru-MO" w:eastAsia="ru-RU"/>
              </w:rPr>
              <w:t>Исполненные доходы, всего</w:t>
            </w:r>
          </w:p>
        </w:tc>
        <w:tc>
          <w:tcPr>
            <w:tcW w:w="85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млн. леев</w:t>
            </w:r>
          </w:p>
        </w:tc>
        <w:tc>
          <w:tcPr>
            <w:tcW w:w="818"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ind w:left="-141"/>
              <w:jc w:val="right"/>
              <w:rPr>
                <w:rFonts w:ascii="Times New Roman" w:hAnsi="Times New Roman"/>
                <w:sz w:val="18"/>
                <w:szCs w:val="18"/>
                <w:lang w:val="ru-MO" w:eastAsia="ru-RU"/>
              </w:rPr>
            </w:pPr>
            <w:r w:rsidRPr="001A063E">
              <w:rPr>
                <w:rFonts w:ascii="Times New Roman" w:hAnsi="Times New Roman"/>
                <w:sz w:val="18"/>
                <w:szCs w:val="18"/>
                <w:lang w:val="ru-MO" w:eastAsia="ru-RU"/>
              </w:rPr>
              <w:t>189025,7</w:t>
            </w:r>
          </w:p>
        </w:tc>
        <w:tc>
          <w:tcPr>
            <w:tcW w:w="85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ind w:left="-108"/>
              <w:jc w:val="right"/>
              <w:rPr>
                <w:rFonts w:ascii="Times New Roman" w:hAnsi="Times New Roman"/>
                <w:sz w:val="18"/>
                <w:szCs w:val="18"/>
                <w:lang w:val="ru-MO" w:eastAsia="ru-RU"/>
              </w:rPr>
            </w:pPr>
            <w:r w:rsidRPr="001A063E">
              <w:rPr>
                <w:rFonts w:ascii="Times New Roman" w:hAnsi="Times New Roman"/>
                <w:sz w:val="18"/>
                <w:szCs w:val="18"/>
                <w:lang w:val="ru-MO" w:eastAsia="ru-RU"/>
              </w:rPr>
              <w:t>205309,7</w:t>
            </w:r>
          </w:p>
        </w:tc>
        <w:tc>
          <w:tcPr>
            <w:tcW w:w="9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235008,3</w:t>
            </w:r>
          </w:p>
        </w:tc>
        <w:tc>
          <w:tcPr>
            <w:tcW w:w="9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278167,3</w:t>
            </w:r>
          </w:p>
        </w:tc>
        <w:tc>
          <w:tcPr>
            <w:tcW w:w="9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273888,7</w:t>
            </w:r>
          </w:p>
        </w:tc>
        <w:tc>
          <w:tcPr>
            <w:tcW w:w="796"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ind w:left="-159"/>
              <w:jc w:val="right"/>
              <w:rPr>
                <w:rFonts w:ascii="Times New Roman" w:hAnsi="Times New Roman"/>
                <w:sz w:val="18"/>
                <w:szCs w:val="18"/>
                <w:lang w:val="ru-MO" w:eastAsia="ru-RU"/>
              </w:rPr>
            </w:pPr>
            <w:r w:rsidRPr="001A063E">
              <w:rPr>
                <w:rFonts w:ascii="Times New Roman" w:hAnsi="Times New Roman"/>
                <w:sz w:val="18"/>
                <w:szCs w:val="18"/>
                <w:lang w:val="ru-MO" w:eastAsia="ru-RU"/>
              </w:rPr>
              <w:t>84863,0</w:t>
            </w:r>
          </w:p>
        </w:tc>
        <w:tc>
          <w:tcPr>
            <w:tcW w:w="567"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ind w:left="-104"/>
              <w:jc w:val="right"/>
              <w:rPr>
                <w:rFonts w:ascii="Times New Roman" w:hAnsi="Times New Roman"/>
                <w:sz w:val="18"/>
                <w:szCs w:val="18"/>
                <w:lang w:val="ru-MO" w:eastAsia="ru-RU"/>
              </w:rPr>
            </w:pPr>
            <w:r w:rsidRPr="001A063E">
              <w:rPr>
                <w:rFonts w:ascii="Times New Roman" w:hAnsi="Times New Roman"/>
                <w:sz w:val="18"/>
                <w:szCs w:val="18"/>
                <w:lang w:val="ru-MO" w:eastAsia="ru-RU"/>
              </w:rPr>
              <w:t>144,9</w:t>
            </w:r>
          </w:p>
        </w:tc>
      </w:tr>
      <w:tr w:rsidR="005225D3" w:rsidRPr="001A063E" w:rsidTr="00583E6C">
        <w:trPr>
          <w:jc w:val="center"/>
        </w:trPr>
        <w:tc>
          <w:tcPr>
            <w:tcW w:w="563"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w:t>
            </w:r>
          </w:p>
        </w:tc>
        <w:tc>
          <w:tcPr>
            <w:tcW w:w="2866"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18"/>
                <w:szCs w:val="18"/>
                <w:lang w:val="ru-MO" w:eastAsia="ru-RU"/>
              </w:rPr>
            </w:pPr>
            <w:r w:rsidRPr="001A063E">
              <w:rPr>
                <w:rFonts w:ascii="Times New Roman" w:hAnsi="Times New Roman"/>
                <w:sz w:val="18"/>
                <w:szCs w:val="18"/>
                <w:lang w:val="ru-MO" w:eastAsia="ru-RU"/>
              </w:rPr>
              <w:t>в том числе трансферты из государственного бюджета на текущие расходы</w:t>
            </w:r>
          </w:p>
        </w:tc>
        <w:tc>
          <w:tcPr>
            <w:tcW w:w="85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млн. леев</w:t>
            </w:r>
          </w:p>
        </w:tc>
        <w:tc>
          <w:tcPr>
            <w:tcW w:w="818"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ind w:left="-141"/>
              <w:jc w:val="right"/>
              <w:rPr>
                <w:rFonts w:ascii="Times New Roman" w:hAnsi="Times New Roman"/>
                <w:sz w:val="18"/>
                <w:szCs w:val="18"/>
                <w:lang w:val="ru-MO" w:eastAsia="ru-RU"/>
              </w:rPr>
            </w:pPr>
            <w:r w:rsidRPr="001A063E">
              <w:rPr>
                <w:rFonts w:ascii="Times New Roman" w:hAnsi="Times New Roman"/>
                <w:sz w:val="18"/>
                <w:szCs w:val="18"/>
                <w:lang w:val="ru-MO" w:eastAsia="ru-RU"/>
              </w:rPr>
              <w:t>149272,2</w:t>
            </w:r>
          </w:p>
        </w:tc>
        <w:tc>
          <w:tcPr>
            <w:tcW w:w="85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ind w:left="-108"/>
              <w:jc w:val="right"/>
              <w:rPr>
                <w:rFonts w:ascii="Times New Roman" w:hAnsi="Times New Roman"/>
                <w:sz w:val="18"/>
                <w:szCs w:val="18"/>
                <w:lang w:val="ru-MO" w:eastAsia="ru-RU"/>
              </w:rPr>
            </w:pPr>
            <w:r w:rsidRPr="001A063E">
              <w:rPr>
                <w:rFonts w:ascii="Times New Roman" w:hAnsi="Times New Roman"/>
                <w:sz w:val="18"/>
                <w:szCs w:val="18"/>
                <w:lang w:val="ru-MO" w:eastAsia="ru-RU"/>
              </w:rPr>
              <w:t>149737,3</w:t>
            </w:r>
          </w:p>
        </w:tc>
        <w:tc>
          <w:tcPr>
            <w:tcW w:w="9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ind w:left="-179"/>
              <w:jc w:val="right"/>
              <w:rPr>
                <w:rFonts w:ascii="Times New Roman" w:hAnsi="Times New Roman"/>
                <w:sz w:val="18"/>
                <w:szCs w:val="18"/>
                <w:lang w:val="ru-MO" w:eastAsia="ru-RU"/>
              </w:rPr>
            </w:pPr>
            <w:r w:rsidRPr="001A063E">
              <w:rPr>
                <w:rFonts w:ascii="Times New Roman" w:hAnsi="Times New Roman"/>
                <w:sz w:val="18"/>
                <w:szCs w:val="18"/>
                <w:lang w:val="ru-MO" w:eastAsia="ru-RU"/>
              </w:rPr>
              <w:t>153534,0</w:t>
            </w:r>
          </w:p>
        </w:tc>
        <w:tc>
          <w:tcPr>
            <w:tcW w:w="9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162927,7</w:t>
            </w:r>
          </w:p>
        </w:tc>
        <w:tc>
          <w:tcPr>
            <w:tcW w:w="9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187386,1</w:t>
            </w:r>
          </w:p>
        </w:tc>
        <w:tc>
          <w:tcPr>
            <w:tcW w:w="796"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ind w:left="-159"/>
              <w:jc w:val="right"/>
              <w:rPr>
                <w:rFonts w:ascii="Times New Roman" w:hAnsi="Times New Roman"/>
                <w:sz w:val="18"/>
                <w:szCs w:val="18"/>
                <w:lang w:val="ru-MO" w:eastAsia="ru-RU"/>
              </w:rPr>
            </w:pPr>
            <w:r w:rsidRPr="001A063E">
              <w:rPr>
                <w:rFonts w:ascii="Times New Roman" w:hAnsi="Times New Roman"/>
                <w:sz w:val="18"/>
                <w:szCs w:val="18"/>
                <w:lang w:val="ru-MO" w:eastAsia="ru-RU"/>
              </w:rPr>
              <w:t>38113,9</w:t>
            </w:r>
          </w:p>
        </w:tc>
        <w:tc>
          <w:tcPr>
            <w:tcW w:w="567"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ind w:left="-104"/>
              <w:jc w:val="right"/>
              <w:rPr>
                <w:rFonts w:ascii="Times New Roman" w:hAnsi="Times New Roman"/>
                <w:sz w:val="18"/>
                <w:szCs w:val="18"/>
                <w:lang w:val="ru-MO" w:eastAsia="ru-RU"/>
              </w:rPr>
            </w:pPr>
            <w:r w:rsidRPr="001A063E">
              <w:rPr>
                <w:rFonts w:ascii="Times New Roman" w:hAnsi="Times New Roman"/>
                <w:sz w:val="18"/>
                <w:szCs w:val="18"/>
                <w:lang w:val="ru-MO" w:eastAsia="ru-RU"/>
              </w:rPr>
              <w:t>125,5</w:t>
            </w:r>
          </w:p>
        </w:tc>
      </w:tr>
      <w:tr w:rsidR="005225D3" w:rsidRPr="001A063E" w:rsidTr="00583E6C">
        <w:trPr>
          <w:jc w:val="center"/>
        </w:trPr>
        <w:tc>
          <w:tcPr>
            <w:tcW w:w="563"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3</w:t>
            </w:r>
          </w:p>
        </w:tc>
        <w:tc>
          <w:tcPr>
            <w:tcW w:w="2866"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18"/>
                <w:szCs w:val="18"/>
                <w:lang w:val="ru-MO" w:eastAsia="ru-RU"/>
              </w:rPr>
            </w:pPr>
            <w:r w:rsidRPr="001A063E">
              <w:rPr>
                <w:rFonts w:ascii="Times New Roman" w:hAnsi="Times New Roman"/>
                <w:sz w:val="18"/>
                <w:szCs w:val="18"/>
                <w:lang w:val="ru-MO" w:eastAsia="ru-RU"/>
              </w:rPr>
              <w:t xml:space="preserve">Сумма расходов на начальное и среднее образование* </w:t>
            </w:r>
          </w:p>
        </w:tc>
        <w:tc>
          <w:tcPr>
            <w:tcW w:w="85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млн. леев</w:t>
            </w:r>
          </w:p>
        </w:tc>
        <w:tc>
          <w:tcPr>
            <w:tcW w:w="818"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41"/>
              <w:jc w:val="right"/>
              <w:rPr>
                <w:rFonts w:ascii="Times New Roman" w:hAnsi="Times New Roman"/>
                <w:sz w:val="18"/>
                <w:szCs w:val="18"/>
                <w:lang w:val="ru-MO"/>
              </w:rPr>
            </w:pPr>
            <w:r w:rsidRPr="001A063E">
              <w:rPr>
                <w:rFonts w:ascii="Times New Roman" w:hAnsi="Times New Roman"/>
                <w:sz w:val="18"/>
                <w:szCs w:val="18"/>
                <w:lang w:val="ru-MO"/>
              </w:rPr>
              <w:t>80963,9</w:t>
            </w:r>
          </w:p>
        </w:tc>
        <w:tc>
          <w:tcPr>
            <w:tcW w:w="85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08"/>
              <w:jc w:val="right"/>
              <w:rPr>
                <w:rFonts w:ascii="Times New Roman" w:hAnsi="Times New Roman"/>
                <w:sz w:val="18"/>
                <w:szCs w:val="18"/>
                <w:lang w:val="ru-MO"/>
              </w:rPr>
            </w:pPr>
            <w:r w:rsidRPr="001A063E">
              <w:rPr>
                <w:rFonts w:ascii="Times New Roman" w:hAnsi="Times New Roman"/>
                <w:sz w:val="18"/>
                <w:szCs w:val="18"/>
                <w:lang w:val="ru-MO"/>
              </w:rPr>
              <w:t>88941,4</w:t>
            </w:r>
          </w:p>
        </w:tc>
        <w:tc>
          <w:tcPr>
            <w:tcW w:w="9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jc w:val="right"/>
              <w:rPr>
                <w:rFonts w:ascii="Times New Roman" w:hAnsi="Times New Roman"/>
                <w:sz w:val="18"/>
                <w:szCs w:val="18"/>
                <w:lang w:val="ru-MO"/>
              </w:rPr>
            </w:pPr>
            <w:r w:rsidRPr="001A063E">
              <w:rPr>
                <w:rFonts w:ascii="Times New Roman" w:hAnsi="Times New Roman"/>
                <w:sz w:val="18"/>
                <w:szCs w:val="18"/>
                <w:lang w:val="ru-MO"/>
              </w:rPr>
              <w:t>88035,1</w:t>
            </w:r>
          </w:p>
        </w:tc>
        <w:tc>
          <w:tcPr>
            <w:tcW w:w="9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jc w:val="right"/>
              <w:rPr>
                <w:rFonts w:ascii="Times New Roman" w:hAnsi="Times New Roman"/>
                <w:sz w:val="18"/>
                <w:szCs w:val="18"/>
                <w:lang w:val="ru-MO"/>
              </w:rPr>
            </w:pPr>
            <w:r w:rsidRPr="001A063E">
              <w:rPr>
                <w:rFonts w:ascii="Times New Roman" w:hAnsi="Times New Roman"/>
                <w:sz w:val="18"/>
                <w:szCs w:val="18"/>
                <w:lang w:val="ru-MO"/>
              </w:rPr>
              <w:t>103771,1</w:t>
            </w:r>
          </w:p>
        </w:tc>
        <w:tc>
          <w:tcPr>
            <w:tcW w:w="9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jc w:val="right"/>
              <w:rPr>
                <w:rFonts w:ascii="Times New Roman" w:hAnsi="Times New Roman"/>
                <w:sz w:val="18"/>
                <w:szCs w:val="18"/>
                <w:lang w:val="ru-MO"/>
              </w:rPr>
            </w:pPr>
            <w:r w:rsidRPr="001A063E">
              <w:rPr>
                <w:rFonts w:ascii="Times New Roman" w:hAnsi="Times New Roman"/>
                <w:sz w:val="18"/>
                <w:szCs w:val="18"/>
                <w:lang w:val="ru-MO"/>
              </w:rPr>
              <w:t>99665,2</w:t>
            </w:r>
          </w:p>
        </w:tc>
        <w:tc>
          <w:tcPr>
            <w:tcW w:w="796"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59"/>
              <w:jc w:val="right"/>
              <w:rPr>
                <w:rFonts w:ascii="Times New Roman" w:hAnsi="Times New Roman"/>
                <w:sz w:val="18"/>
                <w:szCs w:val="18"/>
                <w:lang w:val="ru-MO"/>
              </w:rPr>
            </w:pPr>
            <w:r w:rsidRPr="001A063E">
              <w:rPr>
                <w:rFonts w:ascii="Times New Roman" w:hAnsi="Times New Roman"/>
                <w:sz w:val="18"/>
                <w:szCs w:val="18"/>
                <w:lang w:val="ru-MO"/>
              </w:rPr>
              <w:t>18701,3</w:t>
            </w:r>
          </w:p>
        </w:tc>
        <w:tc>
          <w:tcPr>
            <w:tcW w:w="567"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ind w:left="-104"/>
              <w:jc w:val="right"/>
              <w:rPr>
                <w:rFonts w:ascii="Times New Roman" w:hAnsi="Times New Roman"/>
                <w:sz w:val="18"/>
                <w:szCs w:val="18"/>
                <w:lang w:val="ru-MO"/>
              </w:rPr>
            </w:pPr>
            <w:r w:rsidRPr="001A063E">
              <w:rPr>
                <w:rFonts w:ascii="Times New Roman" w:hAnsi="Times New Roman"/>
                <w:sz w:val="18"/>
                <w:szCs w:val="18"/>
                <w:lang w:val="ru-MO"/>
              </w:rPr>
              <w:t>123,1</w:t>
            </w:r>
          </w:p>
        </w:tc>
      </w:tr>
      <w:tr w:rsidR="005225D3" w:rsidRPr="001A063E" w:rsidTr="00583E6C">
        <w:trPr>
          <w:jc w:val="center"/>
        </w:trPr>
        <w:tc>
          <w:tcPr>
            <w:tcW w:w="563"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4</w:t>
            </w:r>
          </w:p>
        </w:tc>
        <w:tc>
          <w:tcPr>
            <w:tcW w:w="2866"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18"/>
                <w:szCs w:val="18"/>
                <w:lang w:val="ru-MO" w:eastAsia="ru-RU"/>
              </w:rPr>
            </w:pPr>
            <w:r w:rsidRPr="001A063E">
              <w:rPr>
                <w:rFonts w:ascii="Times New Roman" w:hAnsi="Times New Roman"/>
                <w:sz w:val="18"/>
                <w:szCs w:val="18"/>
                <w:lang w:val="ru-MO" w:eastAsia="ru-RU"/>
              </w:rPr>
              <w:t>Кол-во учащихся, принятых в расчет**</w:t>
            </w:r>
          </w:p>
        </w:tc>
        <w:tc>
          <w:tcPr>
            <w:tcW w:w="85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чел.</w:t>
            </w:r>
          </w:p>
        </w:tc>
        <w:tc>
          <w:tcPr>
            <w:tcW w:w="818"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ind w:left="-141"/>
              <w:jc w:val="right"/>
              <w:rPr>
                <w:rFonts w:ascii="Times New Roman" w:hAnsi="Times New Roman"/>
                <w:sz w:val="18"/>
                <w:szCs w:val="18"/>
                <w:lang w:val="ru-MO" w:eastAsia="ru-RU"/>
              </w:rPr>
            </w:pPr>
            <w:r w:rsidRPr="001A063E">
              <w:rPr>
                <w:rFonts w:ascii="Times New Roman" w:hAnsi="Times New Roman"/>
                <w:sz w:val="18"/>
                <w:szCs w:val="18"/>
                <w:lang w:val="ru-MO" w:eastAsia="ru-RU"/>
              </w:rPr>
              <w:t>12472</w:t>
            </w:r>
          </w:p>
        </w:tc>
        <w:tc>
          <w:tcPr>
            <w:tcW w:w="85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ind w:left="-108"/>
              <w:jc w:val="right"/>
              <w:rPr>
                <w:rFonts w:ascii="Times New Roman" w:hAnsi="Times New Roman"/>
                <w:sz w:val="18"/>
                <w:szCs w:val="18"/>
                <w:lang w:val="ru-MO" w:eastAsia="ru-RU"/>
              </w:rPr>
            </w:pPr>
            <w:r w:rsidRPr="001A063E">
              <w:rPr>
                <w:rFonts w:ascii="Times New Roman" w:hAnsi="Times New Roman"/>
                <w:sz w:val="18"/>
                <w:szCs w:val="18"/>
                <w:lang w:val="ru-MO" w:eastAsia="ru-RU"/>
              </w:rPr>
              <w:t>12307</w:t>
            </w:r>
          </w:p>
        </w:tc>
        <w:tc>
          <w:tcPr>
            <w:tcW w:w="9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11872</w:t>
            </w:r>
          </w:p>
        </w:tc>
        <w:tc>
          <w:tcPr>
            <w:tcW w:w="9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11385</w:t>
            </w:r>
          </w:p>
        </w:tc>
        <w:tc>
          <w:tcPr>
            <w:tcW w:w="9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11009</w:t>
            </w:r>
          </w:p>
        </w:tc>
        <w:tc>
          <w:tcPr>
            <w:tcW w:w="796"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ind w:left="-159"/>
              <w:jc w:val="right"/>
              <w:rPr>
                <w:rFonts w:ascii="Times New Roman" w:hAnsi="Times New Roman"/>
                <w:sz w:val="18"/>
                <w:szCs w:val="18"/>
                <w:lang w:val="ru-MO" w:eastAsia="ru-RU"/>
              </w:rPr>
            </w:pPr>
            <w:r w:rsidRPr="001A063E">
              <w:rPr>
                <w:rFonts w:ascii="Times New Roman" w:hAnsi="Times New Roman"/>
                <w:sz w:val="18"/>
                <w:szCs w:val="18"/>
                <w:lang w:val="ru-MO" w:eastAsia="ru-RU"/>
              </w:rPr>
              <w:t>-1463</w:t>
            </w:r>
          </w:p>
        </w:tc>
        <w:tc>
          <w:tcPr>
            <w:tcW w:w="567"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ind w:left="-104"/>
              <w:jc w:val="right"/>
              <w:rPr>
                <w:rFonts w:ascii="Times New Roman" w:hAnsi="Times New Roman"/>
                <w:sz w:val="18"/>
                <w:szCs w:val="18"/>
                <w:lang w:val="ru-MO" w:eastAsia="ru-RU"/>
              </w:rPr>
            </w:pPr>
            <w:r w:rsidRPr="001A063E">
              <w:rPr>
                <w:rFonts w:ascii="Times New Roman" w:hAnsi="Times New Roman"/>
                <w:sz w:val="18"/>
                <w:szCs w:val="18"/>
                <w:lang w:val="ru-MO" w:eastAsia="ru-RU"/>
              </w:rPr>
              <w:t>88,3</w:t>
            </w:r>
          </w:p>
        </w:tc>
      </w:tr>
    </w:tbl>
    <w:p w:rsidR="005225D3" w:rsidRPr="001A063E" w:rsidRDefault="005225D3" w:rsidP="005225D3">
      <w:pPr>
        <w:spacing w:after="0" w:line="240" w:lineRule="auto"/>
        <w:ind w:firstLine="567"/>
        <w:jc w:val="both"/>
        <w:rPr>
          <w:rFonts w:ascii="Times New Roman" w:hAnsi="Times New Roman"/>
          <w:i/>
          <w:sz w:val="20"/>
          <w:szCs w:val="20"/>
          <w:lang w:val="ru-MO" w:eastAsia="ru-RU"/>
        </w:rPr>
      </w:pPr>
      <w:r w:rsidRPr="001A063E">
        <w:rPr>
          <w:rFonts w:ascii="Times New Roman" w:hAnsi="Times New Roman"/>
          <w:i/>
          <w:sz w:val="20"/>
          <w:szCs w:val="20"/>
          <w:lang w:val="ru-MO" w:eastAsia="ru-RU"/>
        </w:rPr>
        <w:t>Источник: Информация, представленная аудиторской группе</w:t>
      </w:r>
      <w:bookmarkStart w:id="0" w:name="_GoBack"/>
      <w:bookmarkEnd w:id="0"/>
      <w:r w:rsidRPr="001A063E">
        <w:rPr>
          <w:rFonts w:ascii="Times New Roman" w:hAnsi="Times New Roman"/>
          <w:i/>
          <w:sz w:val="20"/>
          <w:szCs w:val="20"/>
          <w:lang w:val="ru-MO" w:eastAsia="ru-RU"/>
        </w:rPr>
        <w:t xml:space="preserve"> ФУ Сынджерей.</w:t>
      </w:r>
    </w:p>
    <w:p w:rsidR="005225D3" w:rsidRPr="001A063E" w:rsidRDefault="005225D3" w:rsidP="005225D3">
      <w:pPr>
        <w:spacing w:after="0" w:line="240" w:lineRule="auto"/>
        <w:ind w:firstLine="567"/>
        <w:jc w:val="both"/>
        <w:rPr>
          <w:rFonts w:ascii="Times New Roman" w:hAnsi="Times New Roman"/>
          <w:i/>
          <w:sz w:val="20"/>
          <w:szCs w:val="20"/>
          <w:lang w:val="ru-MO" w:eastAsia="ru-RU"/>
        </w:rPr>
      </w:pPr>
    </w:p>
    <w:p w:rsidR="005225D3" w:rsidRPr="001A063E" w:rsidRDefault="005225D3" w:rsidP="005225D3">
      <w:pPr>
        <w:spacing w:after="0" w:line="240" w:lineRule="auto"/>
        <w:ind w:firstLine="567"/>
        <w:jc w:val="right"/>
        <w:rPr>
          <w:rFonts w:ascii="Times New Roman" w:hAnsi="Times New Roman"/>
          <w:b/>
          <w:sz w:val="24"/>
          <w:szCs w:val="24"/>
          <w:lang w:val="ru-MO" w:eastAsia="ru-RU"/>
        </w:rPr>
      </w:pPr>
      <w:r w:rsidRPr="001A063E">
        <w:rPr>
          <w:rFonts w:ascii="Times New Roman" w:hAnsi="Times New Roman"/>
          <w:b/>
          <w:sz w:val="20"/>
          <w:szCs w:val="20"/>
          <w:lang w:val="ru-MO" w:eastAsia="ru-RU"/>
        </w:rPr>
        <w:t>Таблица №4</w:t>
      </w:r>
    </w:p>
    <w:p w:rsidR="005225D3" w:rsidRPr="001A063E" w:rsidRDefault="005225D3" w:rsidP="005225D3">
      <w:pPr>
        <w:spacing w:after="0" w:line="240" w:lineRule="auto"/>
        <w:ind w:firstLine="567"/>
        <w:jc w:val="right"/>
        <w:rPr>
          <w:rFonts w:ascii="Times New Roman" w:hAnsi="Times New Roman"/>
          <w:sz w:val="24"/>
          <w:szCs w:val="24"/>
          <w:lang w:val="ru-MO" w:eastAsia="ru-RU"/>
        </w:rPr>
      </w:pPr>
      <w:r w:rsidRPr="001A063E">
        <w:rPr>
          <w:rFonts w:ascii="Times New Roman" w:hAnsi="Times New Roman"/>
          <w:i/>
          <w:sz w:val="20"/>
          <w:szCs w:val="20"/>
          <w:lang w:val="ru-MO" w:eastAsia="ru-RU"/>
        </w:rPr>
        <w:t>(млн. леев)</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8"/>
        <w:gridCol w:w="841"/>
        <w:gridCol w:w="864"/>
        <w:gridCol w:w="864"/>
        <w:gridCol w:w="801"/>
        <w:gridCol w:w="864"/>
        <w:gridCol w:w="864"/>
        <w:gridCol w:w="762"/>
        <w:gridCol w:w="864"/>
        <w:gridCol w:w="864"/>
        <w:gridCol w:w="580"/>
      </w:tblGrid>
      <w:tr w:rsidR="005225D3" w:rsidRPr="001A063E" w:rsidTr="00583E6C">
        <w:trPr>
          <w:cantSplit/>
          <w:trHeight w:val="1134"/>
          <w:jc w:val="center"/>
        </w:trPr>
        <w:tc>
          <w:tcPr>
            <w:tcW w:w="1848"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ind w:left="743" w:hanging="743"/>
              <w:jc w:val="center"/>
              <w:rPr>
                <w:rFonts w:ascii="Times New Roman" w:hAnsi="Times New Roman"/>
                <w:b/>
                <w:sz w:val="18"/>
                <w:szCs w:val="18"/>
                <w:lang w:val="ru-MO" w:eastAsia="ru-RU"/>
              </w:rPr>
            </w:pPr>
            <w:r w:rsidRPr="001A063E">
              <w:rPr>
                <w:rFonts w:ascii="Times New Roman" w:hAnsi="Times New Roman"/>
                <w:b/>
                <w:sz w:val="18"/>
                <w:szCs w:val="18"/>
                <w:lang w:val="ru-MO" w:eastAsia="ru-RU"/>
              </w:rPr>
              <w:t>Показатели</w:t>
            </w:r>
          </w:p>
        </w:tc>
        <w:tc>
          <w:tcPr>
            <w:tcW w:w="841" w:type="dxa"/>
            <w:tcBorders>
              <w:top w:val="single" w:sz="4" w:space="0" w:color="auto"/>
              <w:left w:val="single" w:sz="4" w:space="0" w:color="auto"/>
              <w:bottom w:val="single" w:sz="4" w:space="0" w:color="auto"/>
              <w:right w:val="single" w:sz="4" w:space="0" w:color="auto"/>
            </w:tcBorders>
            <w:textDirection w:val="btLr"/>
            <w:vAlign w:val="center"/>
            <w:hideMark/>
          </w:tcPr>
          <w:p w:rsidR="005225D3" w:rsidRPr="001A063E" w:rsidRDefault="005225D3" w:rsidP="00583E6C">
            <w:pPr>
              <w:spacing w:after="0" w:line="240" w:lineRule="auto"/>
              <w:ind w:left="113" w:right="113"/>
              <w:jc w:val="center"/>
              <w:rPr>
                <w:rFonts w:ascii="Times New Roman" w:hAnsi="Times New Roman"/>
                <w:b/>
                <w:sz w:val="18"/>
                <w:szCs w:val="18"/>
                <w:lang w:val="ru-MO" w:eastAsia="ru-RU"/>
              </w:rPr>
            </w:pPr>
            <w:r w:rsidRPr="001A063E">
              <w:rPr>
                <w:rFonts w:ascii="Times New Roman" w:eastAsia="Times New Roman" w:hAnsi="Times New Roman"/>
                <w:b/>
                <w:sz w:val="18"/>
                <w:szCs w:val="18"/>
                <w:lang w:val="ru-MO" w:eastAsia="ru-RU"/>
              </w:rPr>
              <w:t xml:space="preserve">Задолжен-ность на </w:t>
            </w:r>
            <w:r w:rsidRPr="001A063E">
              <w:rPr>
                <w:rFonts w:ascii="Times New Roman" w:hAnsi="Times New Roman"/>
                <w:b/>
                <w:sz w:val="18"/>
                <w:szCs w:val="18"/>
                <w:lang w:val="ru-MO" w:eastAsia="ru-RU"/>
              </w:rPr>
              <w:t>01.01.2013</w:t>
            </w:r>
          </w:p>
        </w:tc>
        <w:tc>
          <w:tcPr>
            <w:tcW w:w="864" w:type="dxa"/>
            <w:tcBorders>
              <w:top w:val="single" w:sz="4" w:space="0" w:color="auto"/>
              <w:left w:val="single" w:sz="4" w:space="0" w:color="auto"/>
              <w:bottom w:val="single" w:sz="4" w:space="0" w:color="auto"/>
              <w:right w:val="single" w:sz="4" w:space="0" w:color="auto"/>
            </w:tcBorders>
            <w:textDirection w:val="btLr"/>
            <w:vAlign w:val="center"/>
            <w:hideMark/>
          </w:tcPr>
          <w:p w:rsidR="005225D3" w:rsidRPr="001A063E" w:rsidRDefault="005225D3" w:rsidP="00583E6C">
            <w:pPr>
              <w:spacing w:after="0" w:line="240" w:lineRule="auto"/>
              <w:ind w:left="113" w:right="113"/>
              <w:jc w:val="center"/>
              <w:rPr>
                <w:rFonts w:ascii="Times New Roman" w:hAnsi="Times New Roman"/>
                <w:b/>
                <w:sz w:val="18"/>
                <w:szCs w:val="18"/>
                <w:lang w:val="ru-MO" w:eastAsia="ru-RU"/>
              </w:rPr>
            </w:pPr>
            <w:r w:rsidRPr="001A063E">
              <w:rPr>
                <w:rFonts w:ascii="Times New Roman" w:hAnsi="Times New Roman"/>
                <w:b/>
                <w:sz w:val="18"/>
                <w:szCs w:val="18"/>
                <w:lang w:val="ru-MO" w:eastAsia="ru-RU"/>
              </w:rPr>
              <w:t>Доходы, 2013 г.</w:t>
            </w:r>
          </w:p>
        </w:tc>
        <w:tc>
          <w:tcPr>
            <w:tcW w:w="864" w:type="dxa"/>
            <w:tcBorders>
              <w:top w:val="single" w:sz="4" w:space="0" w:color="auto"/>
              <w:left w:val="single" w:sz="4" w:space="0" w:color="auto"/>
              <w:bottom w:val="single" w:sz="4" w:space="0" w:color="auto"/>
              <w:right w:val="single" w:sz="4" w:space="0" w:color="auto"/>
            </w:tcBorders>
            <w:textDirection w:val="btLr"/>
            <w:vAlign w:val="center"/>
            <w:hideMark/>
          </w:tcPr>
          <w:p w:rsidR="005225D3" w:rsidRPr="001A063E" w:rsidRDefault="005225D3" w:rsidP="00583E6C">
            <w:pPr>
              <w:spacing w:after="0" w:line="240" w:lineRule="auto"/>
              <w:ind w:right="-108" w:hanging="108"/>
              <w:jc w:val="center"/>
              <w:rPr>
                <w:rFonts w:ascii="Times New Roman" w:hAnsi="Times New Roman"/>
                <w:b/>
                <w:sz w:val="18"/>
                <w:szCs w:val="18"/>
                <w:lang w:val="ru-MO" w:eastAsia="ru-RU"/>
              </w:rPr>
            </w:pPr>
            <w:r w:rsidRPr="001A063E">
              <w:rPr>
                <w:rFonts w:ascii="Times New Roman" w:hAnsi="Times New Roman"/>
                <w:b/>
                <w:sz w:val="18"/>
                <w:szCs w:val="18"/>
                <w:lang w:val="ru-MO" w:eastAsia="ru-RU"/>
              </w:rPr>
              <w:t xml:space="preserve">Удельный </w:t>
            </w:r>
          </w:p>
          <w:p w:rsidR="005225D3" w:rsidRPr="001A063E" w:rsidRDefault="005225D3" w:rsidP="00583E6C">
            <w:pPr>
              <w:spacing w:after="0" w:line="240" w:lineRule="auto"/>
              <w:ind w:right="-108" w:hanging="108"/>
              <w:jc w:val="center"/>
              <w:rPr>
                <w:rFonts w:ascii="Times New Roman" w:hAnsi="Times New Roman"/>
                <w:b/>
                <w:sz w:val="18"/>
                <w:szCs w:val="18"/>
                <w:lang w:val="ru-MO" w:eastAsia="ru-RU"/>
              </w:rPr>
            </w:pPr>
            <w:r w:rsidRPr="001A063E">
              <w:rPr>
                <w:rFonts w:ascii="Times New Roman" w:hAnsi="Times New Roman"/>
                <w:b/>
                <w:sz w:val="18"/>
                <w:szCs w:val="18"/>
                <w:lang w:val="ru-MO" w:eastAsia="ru-RU"/>
              </w:rPr>
              <w:t>вес, %</w:t>
            </w:r>
          </w:p>
        </w:tc>
        <w:tc>
          <w:tcPr>
            <w:tcW w:w="801" w:type="dxa"/>
            <w:tcBorders>
              <w:top w:val="single" w:sz="4" w:space="0" w:color="auto"/>
              <w:left w:val="single" w:sz="4" w:space="0" w:color="auto"/>
              <w:bottom w:val="single" w:sz="4" w:space="0" w:color="auto"/>
              <w:right w:val="single" w:sz="4" w:space="0" w:color="auto"/>
            </w:tcBorders>
            <w:textDirection w:val="btLr"/>
            <w:vAlign w:val="center"/>
            <w:hideMark/>
          </w:tcPr>
          <w:p w:rsidR="005225D3" w:rsidRPr="001A063E" w:rsidRDefault="005225D3" w:rsidP="00583E6C">
            <w:pPr>
              <w:spacing w:after="0" w:line="240" w:lineRule="auto"/>
              <w:ind w:left="113" w:right="113"/>
              <w:jc w:val="center"/>
              <w:rPr>
                <w:rFonts w:ascii="Times New Roman" w:hAnsi="Times New Roman"/>
                <w:b/>
                <w:sz w:val="18"/>
                <w:szCs w:val="18"/>
                <w:lang w:val="ru-MO" w:eastAsia="ru-RU"/>
              </w:rPr>
            </w:pPr>
            <w:r w:rsidRPr="001A063E">
              <w:rPr>
                <w:rFonts w:ascii="Times New Roman" w:eastAsia="Times New Roman" w:hAnsi="Times New Roman"/>
                <w:b/>
                <w:sz w:val="18"/>
                <w:szCs w:val="18"/>
                <w:lang w:val="ru-MO" w:eastAsia="ru-RU"/>
              </w:rPr>
              <w:t>Задолжен-ность на</w:t>
            </w:r>
            <w:r w:rsidRPr="001A063E">
              <w:rPr>
                <w:rFonts w:ascii="Times New Roman" w:hAnsi="Times New Roman"/>
                <w:b/>
                <w:sz w:val="18"/>
                <w:szCs w:val="18"/>
                <w:lang w:val="ru-MO" w:eastAsia="ru-RU"/>
              </w:rPr>
              <w:t xml:space="preserve"> 01.01.2014</w:t>
            </w:r>
          </w:p>
        </w:tc>
        <w:tc>
          <w:tcPr>
            <w:tcW w:w="864" w:type="dxa"/>
            <w:tcBorders>
              <w:top w:val="single" w:sz="4" w:space="0" w:color="auto"/>
              <w:left w:val="single" w:sz="4" w:space="0" w:color="auto"/>
              <w:bottom w:val="single" w:sz="4" w:space="0" w:color="auto"/>
              <w:right w:val="single" w:sz="4" w:space="0" w:color="auto"/>
            </w:tcBorders>
            <w:textDirection w:val="btLr"/>
            <w:vAlign w:val="center"/>
            <w:hideMark/>
          </w:tcPr>
          <w:p w:rsidR="005225D3" w:rsidRPr="001A063E" w:rsidRDefault="005225D3" w:rsidP="00583E6C">
            <w:pPr>
              <w:spacing w:after="0" w:line="240" w:lineRule="auto"/>
              <w:ind w:left="113" w:right="113"/>
              <w:jc w:val="center"/>
              <w:rPr>
                <w:rFonts w:ascii="Times New Roman" w:hAnsi="Times New Roman"/>
                <w:b/>
                <w:sz w:val="18"/>
                <w:szCs w:val="18"/>
                <w:lang w:val="ru-MO" w:eastAsia="ru-RU"/>
              </w:rPr>
            </w:pPr>
            <w:r w:rsidRPr="001A063E">
              <w:rPr>
                <w:rFonts w:ascii="Times New Roman" w:hAnsi="Times New Roman"/>
                <w:b/>
                <w:sz w:val="18"/>
                <w:szCs w:val="18"/>
                <w:lang w:val="ru-MO" w:eastAsia="ru-RU"/>
              </w:rPr>
              <w:t>Доходы, 2014 г.</w:t>
            </w:r>
          </w:p>
        </w:tc>
        <w:tc>
          <w:tcPr>
            <w:tcW w:w="864" w:type="dxa"/>
            <w:tcBorders>
              <w:top w:val="single" w:sz="4" w:space="0" w:color="auto"/>
              <w:left w:val="single" w:sz="4" w:space="0" w:color="auto"/>
              <w:bottom w:val="single" w:sz="4" w:space="0" w:color="auto"/>
              <w:right w:val="single" w:sz="4" w:space="0" w:color="auto"/>
            </w:tcBorders>
            <w:textDirection w:val="btLr"/>
            <w:vAlign w:val="center"/>
            <w:hideMark/>
          </w:tcPr>
          <w:p w:rsidR="005225D3" w:rsidRPr="001A063E" w:rsidRDefault="005225D3" w:rsidP="00583E6C">
            <w:pPr>
              <w:spacing w:after="0" w:line="240" w:lineRule="auto"/>
              <w:ind w:right="-108" w:hanging="108"/>
              <w:jc w:val="center"/>
              <w:rPr>
                <w:rFonts w:ascii="Times New Roman" w:hAnsi="Times New Roman"/>
                <w:b/>
                <w:sz w:val="18"/>
                <w:szCs w:val="18"/>
                <w:lang w:val="ru-MO" w:eastAsia="ru-RU"/>
              </w:rPr>
            </w:pPr>
            <w:r w:rsidRPr="001A063E">
              <w:rPr>
                <w:rFonts w:ascii="Times New Roman" w:hAnsi="Times New Roman"/>
                <w:b/>
                <w:sz w:val="18"/>
                <w:szCs w:val="18"/>
                <w:lang w:val="ru-MO" w:eastAsia="ru-RU"/>
              </w:rPr>
              <w:t xml:space="preserve">Удельный </w:t>
            </w:r>
          </w:p>
          <w:p w:rsidR="005225D3" w:rsidRPr="001A063E" w:rsidRDefault="005225D3" w:rsidP="00583E6C">
            <w:pPr>
              <w:spacing w:after="0" w:line="240" w:lineRule="auto"/>
              <w:ind w:right="-108" w:hanging="108"/>
              <w:jc w:val="center"/>
              <w:rPr>
                <w:rFonts w:ascii="Times New Roman" w:hAnsi="Times New Roman"/>
                <w:b/>
                <w:sz w:val="18"/>
                <w:szCs w:val="18"/>
                <w:lang w:val="ru-MO" w:eastAsia="ru-RU"/>
              </w:rPr>
            </w:pPr>
            <w:r w:rsidRPr="001A063E">
              <w:rPr>
                <w:rFonts w:ascii="Times New Roman" w:hAnsi="Times New Roman"/>
                <w:b/>
                <w:sz w:val="18"/>
                <w:szCs w:val="18"/>
                <w:lang w:val="ru-MO" w:eastAsia="ru-RU"/>
              </w:rPr>
              <w:t>вес, %</w:t>
            </w:r>
          </w:p>
        </w:tc>
        <w:tc>
          <w:tcPr>
            <w:tcW w:w="762" w:type="dxa"/>
            <w:tcBorders>
              <w:top w:val="single" w:sz="4" w:space="0" w:color="auto"/>
              <w:left w:val="single" w:sz="4" w:space="0" w:color="auto"/>
              <w:bottom w:val="single" w:sz="4" w:space="0" w:color="auto"/>
              <w:right w:val="single" w:sz="4" w:space="0" w:color="auto"/>
            </w:tcBorders>
            <w:textDirection w:val="btLr"/>
            <w:vAlign w:val="center"/>
            <w:hideMark/>
          </w:tcPr>
          <w:p w:rsidR="005225D3" w:rsidRPr="001A063E" w:rsidRDefault="005225D3" w:rsidP="00583E6C">
            <w:pPr>
              <w:spacing w:after="0" w:line="240" w:lineRule="auto"/>
              <w:ind w:left="93" w:right="-90" w:firstLine="20"/>
              <w:jc w:val="center"/>
              <w:rPr>
                <w:rFonts w:ascii="Times New Roman" w:hAnsi="Times New Roman"/>
                <w:b/>
                <w:sz w:val="18"/>
                <w:szCs w:val="18"/>
                <w:lang w:val="ru-MO" w:eastAsia="ru-RU"/>
              </w:rPr>
            </w:pPr>
            <w:r w:rsidRPr="001A063E">
              <w:rPr>
                <w:rFonts w:ascii="Times New Roman" w:eastAsia="Times New Roman" w:hAnsi="Times New Roman"/>
                <w:b/>
                <w:sz w:val="18"/>
                <w:szCs w:val="18"/>
                <w:lang w:val="ru-MO" w:eastAsia="ru-RU"/>
              </w:rPr>
              <w:t>Задолжен-ность на</w:t>
            </w:r>
            <w:r w:rsidRPr="001A063E">
              <w:rPr>
                <w:rFonts w:ascii="Times New Roman" w:hAnsi="Times New Roman"/>
                <w:b/>
                <w:sz w:val="18"/>
                <w:szCs w:val="18"/>
                <w:lang w:val="ru-MO" w:eastAsia="ru-RU"/>
              </w:rPr>
              <w:t xml:space="preserve"> 01.01.2015</w:t>
            </w:r>
          </w:p>
        </w:tc>
        <w:tc>
          <w:tcPr>
            <w:tcW w:w="864" w:type="dxa"/>
            <w:tcBorders>
              <w:top w:val="single" w:sz="4" w:space="0" w:color="auto"/>
              <w:left w:val="single" w:sz="4" w:space="0" w:color="auto"/>
              <w:bottom w:val="single" w:sz="4" w:space="0" w:color="auto"/>
              <w:right w:val="single" w:sz="4" w:space="0" w:color="auto"/>
            </w:tcBorders>
            <w:textDirection w:val="btLr"/>
            <w:vAlign w:val="center"/>
            <w:hideMark/>
          </w:tcPr>
          <w:p w:rsidR="005225D3" w:rsidRPr="001A063E" w:rsidRDefault="005225D3" w:rsidP="00583E6C">
            <w:pPr>
              <w:spacing w:after="0" w:line="240" w:lineRule="auto"/>
              <w:ind w:left="113" w:right="113"/>
              <w:jc w:val="center"/>
              <w:rPr>
                <w:rFonts w:ascii="Times New Roman" w:hAnsi="Times New Roman"/>
                <w:b/>
                <w:sz w:val="18"/>
                <w:szCs w:val="18"/>
                <w:lang w:val="ru-MO" w:eastAsia="ru-RU"/>
              </w:rPr>
            </w:pPr>
            <w:r w:rsidRPr="001A063E">
              <w:rPr>
                <w:rFonts w:ascii="Times New Roman" w:hAnsi="Times New Roman"/>
                <w:b/>
                <w:sz w:val="18"/>
                <w:szCs w:val="18"/>
                <w:lang w:val="ru-MO" w:eastAsia="ru-RU"/>
              </w:rPr>
              <w:t>Доходы, 2015 г.</w:t>
            </w:r>
          </w:p>
        </w:tc>
        <w:tc>
          <w:tcPr>
            <w:tcW w:w="864" w:type="dxa"/>
            <w:tcBorders>
              <w:top w:val="single" w:sz="4" w:space="0" w:color="auto"/>
              <w:left w:val="single" w:sz="4" w:space="0" w:color="auto"/>
              <w:bottom w:val="single" w:sz="4" w:space="0" w:color="auto"/>
              <w:right w:val="single" w:sz="4" w:space="0" w:color="auto"/>
            </w:tcBorders>
            <w:textDirection w:val="btLr"/>
            <w:vAlign w:val="center"/>
            <w:hideMark/>
          </w:tcPr>
          <w:p w:rsidR="005225D3" w:rsidRPr="001A063E" w:rsidRDefault="005225D3" w:rsidP="00583E6C">
            <w:pPr>
              <w:spacing w:after="0" w:line="240" w:lineRule="auto"/>
              <w:ind w:right="-108" w:hanging="108"/>
              <w:jc w:val="center"/>
              <w:rPr>
                <w:rFonts w:ascii="Times New Roman" w:hAnsi="Times New Roman"/>
                <w:b/>
                <w:sz w:val="18"/>
                <w:szCs w:val="18"/>
                <w:lang w:val="ru-MO" w:eastAsia="ru-RU"/>
              </w:rPr>
            </w:pPr>
            <w:r w:rsidRPr="001A063E">
              <w:rPr>
                <w:rFonts w:ascii="Times New Roman" w:hAnsi="Times New Roman"/>
                <w:b/>
                <w:sz w:val="18"/>
                <w:szCs w:val="18"/>
                <w:lang w:val="ru-MO" w:eastAsia="ru-RU"/>
              </w:rPr>
              <w:t xml:space="preserve">Удельный </w:t>
            </w:r>
          </w:p>
          <w:p w:rsidR="005225D3" w:rsidRPr="001A063E" w:rsidRDefault="005225D3" w:rsidP="00583E6C">
            <w:pPr>
              <w:spacing w:after="0" w:line="240" w:lineRule="auto"/>
              <w:ind w:right="-108" w:hanging="108"/>
              <w:jc w:val="center"/>
              <w:rPr>
                <w:rFonts w:ascii="Times New Roman" w:hAnsi="Times New Roman"/>
                <w:b/>
                <w:sz w:val="18"/>
                <w:szCs w:val="18"/>
                <w:lang w:val="ru-MO" w:eastAsia="ru-RU"/>
              </w:rPr>
            </w:pPr>
            <w:r w:rsidRPr="001A063E">
              <w:rPr>
                <w:rFonts w:ascii="Times New Roman" w:hAnsi="Times New Roman"/>
                <w:b/>
                <w:sz w:val="18"/>
                <w:szCs w:val="18"/>
                <w:lang w:val="ru-MO" w:eastAsia="ru-RU"/>
              </w:rPr>
              <w:t>вес, %</w:t>
            </w:r>
          </w:p>
        </w:tc>
        <w:tc>
          <w:tcPr>
            <w:tcW w:w="580" w:type="dxa"/>
            <w:tcBorders>
              <w:top w:val="single" w:sz="4" w:space="0" w:color="auto"/>
              <w:left w:val="single" w:sz="4" w:space="0" w:color="auto"/>
              <w:bottom w:val="single" w:sz="4" w:space="0" w:color="auto"/>
              <w:right w:val="single" w:sz="4" w:space="0" w:color="auto"/>
            </w:tcBorders>
            <w:textDirection w:val="btLr"/>
            <w:vAlign w:val="center"/>
            <w:hideMark/>
          </w:tcPr>
          <w:p w:rsidR="005225D3" w:rsidRPr="001A063E" w:rsidRDefault="005225D3" w:rsidP="00583E6C">
            <w:pPr>
              <w:spacing w:after="0" w:line="240" w:lineRule="auto"/>
              <w:ind w:left="113" w:right="-78"/>
              <w:jc w:val="center"/>
              <w:rPr>
                <w:rFonts w:ascii="Times New Roman" w:hAnsi="Times New Roman"/>
                <w:b/>
                <w:sz w:val="18"/>
                <w:szCs w:val="18"/>
                <w:lang w:val="ru-MO" w:eastAsia="ru-RU"/>
              </w:rPr>
            </w:pPr>
            <w:r w:rsidRPr="001A063E">
              <w:rPr>
                <w:rFonts w:ascii="Times New Roman" w:eastAsia="Times New Roman" w:hAnsi="Times New Roman"/>
                <w:b/>
                <w:sz w:val="18"/>
                <w:szCs w:val="18"/>
                <w:lang w:val="ru-MO" w:eastAsia="ru-RU"/>
              </w:rPr>
              <w:t>Задолжен-ность на</w:t>
            </w:r>
            <w:r w:rsidRPr="001A063E">
              <w:rPr>
                <w:rFonts w:ascii="Times New Roman" w:hAnsi="Times New Roman"/>
                <w:b/>
                <w:sz w:val="18"/>
                <w:szCs w:val="18"/>
                <w:lang w:val="ru-MO" w:eastAsia="ru-RU"/>
              </w:rPr>
              <w:t xml:space="preserve"> 01.01.2016</w:t>
            </w:r>
          </w:p>
        </w:tc>
      </w:tr>
      <w:tr w:rsidR="005225D3" w:rsidRPr="001A063E" w:rsidTr="00583E6C">
        <w:trPr>
          <w:jc w:val="center"/>
        </w:trPr>
        <w:tc>
          <w:tcPr>
            <w:tcW w:w="1848"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both"/>
              <w:rPr>
                <w:rFonts w:ascii="Times New Roman" w:eastAsia="Times New Roman" w:hAnsi="Times New Roman"/>
                <w:color w:val="000000"/>
                <w:sz w:val="18"/>
                <w:szCs w:val="18"/>
                <w:lang w:val="ru-MO" w:eastAsia="ru-RU"/>
              </w:rPr>
            </w:pPr>
            <w:r w:rsidRPr="001A063E">
              <w:rPr>
                <w:rFonts w:ascii="Times New Roman" w:eastAsia="Times New Roman" w:hAnsi="Times New Roman"/>
                <w:color w:val="000000"/>
                <w:sz w:val="18"/>
                <w:szCs w:val="18"/>
                <w:lang w:val="ru-MO" w:eastAsia="ru-RU"/>
              </w:rPr>
              <w:t>ГБ</w:t>
            </w:r>
          </w:p>
        </w:tc>
        <w:tc>
          <w:tcPr>
            <w:tcW w:w="8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8,0</w:t>
            </w:r>
          </w:p>
        </w:tc>
        <w:tc>
          <w:tcPr>
            <w:tcW w:w="864"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20,5</w:t>
            </w:r>
          </w:p>
        </w:tc>
        <w:tc>
          <w:tcPr>
            <w:tcW w:w="864"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16,2</w:t>
            </w:r>
          </w:p>
        </w:tc>
        <w:tc>
          <w:tcPr>
            <w:tcW w:w="80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6,1</w:t>
            </w:r>
          </w:p>
        </w:tc>
        <w:tc>
          <w:tcPr>
            <w:tcW w:w="864"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27,9</w:t>
            </w:r>
          </w:p>
        </w:tc>
        <w:tc>
          <w:tcPr>
            <w:tcW w:w="864"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18,2</w:t>
            </w:r>
          </w:p>
        </w:tc>
        <w:tc>
          <w:tcPr>
            <w:tcW w:w="762"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5,1</w:t>
            </w:r>
          </w:p>
        </w:tc>
        <w:tc>
          <w:tcPr>
            <w:tcW w:w="864"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34,2</w:t>
            </w:r>
          </w:p>
        </w:tc>
        <w:tc>
          <w:tcPr>
            <w:tcW w:w="864"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22,4</w:t>
            </w:r>
          </w:p>
        </w:tc>
        <w:tc>
          <w:tcPr>
            <w:tcW w:w="58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ind w:left="-96"/>
              <w:jc w:val="right"/>
              <w:rPr>
                <w:rFonts w:ascii="Times New Roman" w:hAnsi="Times New Roman"/>
                <w:sz w:val="18"/>
                <w:szCs w:val="18"/>
                <w:lang w:val="ru-MO" w:eastAsia="ru-RU"/>
              </w:rPr>
            </w:pPr>
            <w:r w:rsidRPr="001A063E">
              <w:rPr>
                <w:rFonts w:ascii="Times New Roman" w:hAnsi="Times New Roman"/>
                <w:sz w:val="18"/>
                <w:szCs w:val="18"/>
                <w:lang w:val="ru-MO" w:eastAsia="ru-RU"/>
              </w:rPr>
              <w:t>2,1</w:t>
            </w:r>
          </w:p>
        </w:tc>
      </w:tr>
      <w:tr w:rsidR="005225D3" w:rsidRPr="001A063E" w:rsidTr="00583E6C">
        <w:trPr>
          <w:jc w:val="center"/>
        </w:trPr>
        <w:tc>
          <w:tcPr>
            <w:tcW w:w="1848"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both"/>
              <w:rPr>
                <w:rFonts w:ascii="Times New Roman" w:eastAsia="Times New Roman" w:hAnsi="Times New Roman"/>
                <w:color w:val="000000"/>
                <w:sz w:val="18"/>
                <w:szCs w:val="18"/>
                <w:lang w:val="ru-MO" w:eastAsia="ru-RU"/>
              </w:rPr>
            </w:pPr>
            <w:r w:rsidRPr="001A063E">
              <w:rPr>
                <w:rFonts w:ascii="Times New Roman" w:eastAsia="Times New Roman" w:hAnsi="Times New Roman"/>
                <w:color w:val="000000"/>
                <w:sz w:val="18"/>
                <w:szCs w:val="18"/>
                <w:lang w:val="ru-MO" w:eastAsia="ru-RU"/>
              </w:rPr>
              <w:t>БАТЕ</w:t>
            </w:r>
          </w:p>
        </w:tc>
        <w:tc>
          <w:tcPr>
            <w:tcW w:w="8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3,8</w:t>
            </w:r>
          </w:p>
        </w:tc>
        <w:tc>
          <w:tcPr>
            <w:tcW w:w="864"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35,9</w:t>
            </w:r>
          </w:p>
        </w:tc>
        <w:tc>
          <w:tcPr>
            <w:tcW w:w="864"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28,4</w:t>
            </w:r>
          </w:p>
        </w:tc>
        <w:tc>
          <w:tcPr>
            <w:tcW w:w="80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3,1</w:t>
            </w:r>
          </w:p>
        </w:tc>
        <w:tc>
          <w:tcPr>
            <w:tcW w:w="864"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41,8</w:t>
            </w:r>
          </w:p>
        </w:tc>
        <w:tc>
          <w:tcPr>
            <w:tcW w:w="864"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27,3</w:t>
            </w:r>
          </w:p>
        </w:tc>
        <w:tc>
          <w:tcPr>
            <w:tcW w:w="762"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2,6</w:t>
            </w:r>
          </w:p>
        </w:tc>
        <w:tc>
          <w:tcPr>
            <w:tcW w:w="864"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27,8</w:t>
            </w:r>
          </w:p>
        </w:tc>
        <w:tc>
          <w:tcPr>
            <w:tcW w:w="864"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18,3</w:t>
            </w:r>
          </w:p>
        </w:tc>
        <w:tc>
          <w:tcPr>
            <w:tcW w:w="58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ind w:left="-96"/>
              <w:jc w:val="right"/>
              <w:rPr>
                <w:rFonts w:ascii="Times New Roman" w:hAnsi="Times New Roman"/>
                <w:sz w:val="18"/>
                <w:szCs w:val="18"/>
                <w:lang w:val="ru-MO" w:eastAsia="ru-RU"/>
              </w:rPr>
            </w:pPr>
            <w:r w:rsidRPr="001A063E">
              <w:rPr>
                <w:rFonts w:ascii="Times New Roman" w:hAnsi="Times New Roman"/>
                <w:sz w:val="18"/>
                <w:szCs w:val="18"/>
                <w:lang w:val="ru-MO" w:eastAsia="ru-RU"/>
              </w:rPr>
              <w:t>2,0</w:t>
            </w:r>
          </w:p>
        </w:tc>
      </w:tr>
      <w:tr w:rsidR="005225D3" w:rsidRPr="001A063E" w:rsidTr="00583E6C">
        <w:trPr>
          <w:jc w:val="center"/>
        </w:trPr>
        <w:tc>
          <w:tcPr>
            <w:tcW w:w="1848"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both"/>
              <w:rPr>
                <w:rFonts w:ascii="Times New Roman" w:eastAsia="Times New Roman" w:hAnsi="Times New Roman"/>
                <w:color w:val="000000"/>
                <w:sz w:val="18"/>
                <w:szCs w:val="18"/>
                <w:lang w:val="ru-MO" w:eastAsia="ru-RU"/>
              </w:rPr>
            </w:pPr>
            <w:r w:rsidRPr="001A063E">
              <w:rPr>
                <w:rFonts w:ascii="Times New Roman" w:eastAsia="Times New Roman" w:hAnsi="Times New Roman"/>
                <w:color w:val="000000"/>
                <w:sz w:val="18"/>
                <w:szCs w:val="18"/>
                <w:lang w:val="ru-MO" w:eastAsia="ru-RU"/>
              </w:rPr>
              <w:t>БГСС</w:t>
            </w:r>
          </w:p>
        </w:tc>
        <w:tc>
          <w:tcPr>
            <w:tcW w:w="8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11,3</w:t>
            </w:r>
          </w:p>
        </w:tc>
        <w:tc>
          <w:tcPr>
            <w:tcW w:w="864"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55,4</w:t>
            </w:r>
          </w:p>
        </w:tc>
        <w:tc>
          <w:tcPr>
            <w:tcW w:w="864"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43,9</w:t>
            </w:r>
          </w:p>
        </w:tc>
        <w:tc>
          <w:tcPr>
            <w:tcW w:w="80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10,7</w:t>
            </w:r>
          </w:p>
        </w:tc>
        <w:tc>
          <w:tcPr>
            <w:tcW w:w="864"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64,6</w:t>
            </w:r>
          </w:p>
        </w:tc>
        <w:tc>
          <w:tcPr>
            <w:tcW w:w="864"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42,2</w:t>
            </w:r>
          </w:p>
        </w:tc>
        <w:tc>
          <w:tcPr>
            <w:tcW w:w="762"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8,0</w:t>
            </w:r>
          </w:p>
        </w:tc>
        <w:tc>
          <w:tcPr>
            <w:tcW w:w="864"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69,1</w:t>
            </w:r>
          </w:p>
        </w:tc>
        <w:tc>
          <w:tcPr>
            <w:tcW w:w="864"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45,3</w:t>
            </w:r>
          </w:p>
        </w:tc>
        <w:tc>
          <w:tcPr>
            <w:tcW w:w="58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ind w:left="-96"/>
              <w:jc w:val="right"/>
              <w:rPr>
                <w:rFonts w:ascii="Times New Roman" w:hAnsi="Times New Roman"/>
                <w:sz w:val="18"/>
                <w:szCs w:val="18"/>
                <w:lang w:val="ru-MO" w:eastAsia="ru-RU"/>
              </w:rPr>
            </w:pPr>
            <w:r w:rsidRPr="001A063E">
              <w:rPr>
                <w:rFonts w:ascii="Times New Roman" w:hAnsi="Times New Roman"/>
                <w:sz w:val="18"/>
                <w:szCs w:val="18"/>
                <w:lang w:val="ru-MO" w:eastAsia="ru-RU"/>
              </w:rPr>
              <w:t>1,3</w:t>
            </w:r>
          </w:p>
        </w:tc>
      </w:tr>
      <w:tr w:rsidR="005225D3" w:rsidRPr="001A063E" w:rsidTr="00583E6C">
        <w:trPr>
          <w:jc w:val="center"/>
        </w:trPr>
        <w:tc>
          <w:tcPr>
            <w:tcW w:w="1848"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both"/>
              <w:rPr>
                <w:rFonts w:ascii="Times New Roman" w:eastAsia="Times New Roman" w:hAnsi="Times New Roman"/>
                <w:color w:val="000000"/>
                <w:sz w:val="18"/>
                <w:szCs w:val="18"/>
                <w:lang w:val="ru-MO" w:eastAsia="ru-RU"/>
              </w:rPr>
            </w:pPr>
            <w:r w:rsidRPr="001A063E">
              <w:rPr>
                <w:rFonts w:ascii="Times New Roman" w:eastAsia="Times New Roman" w:hAnsi="Times New Roman"/>
                <w:color w:val="000000"/>
                <w:sz w:val="18"/>
                <w:szCs w:val="18"/>
                <w:lang w:val="ru-MO" w:eastAsia="ru-RU"/>
              </w:rPr>
              <w:t>ФОМС</w:t>
            </w:r>
          </w:p>
        </w:tc>
        <w:tc>
          <w:tcPr>
            <w:tcW w:w="8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0,6</w:t>
            </w:r>
          </w:p>
        </w:tc>
        <w:tc>
          <w:tcPr>
            <w:tcW w:w="864"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14,5</w:t>
            </w:r>
          </w:p>
        </w:tc>
        <w:tc>
          <w:tcPr>
            <w:tcW w:w="864"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11,5</w:t>
            </w:r>
          </w:p>
        </w:tc>
        <w:tc>
          <w:tcPr>
            <w:tcW w:w="80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0,6</w:t>
            </w:r>
          </w:p>
        </w:tc>
        <w:tc>
          <w:tcPr>
            <w:tcW w:w="864"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18,8</w:t>
            </w:r>
          </w:p>
        </w:tc>
        <w:tc>
          <w:tcPr>
            <w:tcW w:w="864"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12,3</w:t>
            </w:r>
          </w:p>
        </w:tc>
        <w:tc>
          <w:tcPr>
            <w:tcW w:w="762"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0,2</w:t>
            </w:r>
          </w:p>
        </w:tc>
        <w:tc>
          <w:tcPr>
            <w:tcW w:w="864"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21,4</w:t>
            </w:r>
          </w:p>
        </w:tc>
        <w:tc>
          <w:tcPr>
            <w:tcW w:w="864"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14,0</w:t>
            </w:r>
          </w:p>
        </w:tc>
        <w:tc>
          <w:tcPr>
            <w:tcW w:w="58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ind w:left="-96"/>
              <w:jc w:val="right"/>
              <w:rPr>
                <w:rFonts w:ascii="Times New Roman" w:hAnsi="Times New Roman"/>
                <w:sz w:val="18"/>
                <w:szCs w:val="18"/>
                <w:lang w:val="ru-MO" w:eastAsia="ru-RU"/>
              </w:rPr>
            </w:pPr>
            <w:r w:rsidRPr="001A063E">
              <w:rPr>
                <w:rFonts w:ascii="Times New Roman" w:hAnsi="Times New Roman"/>
                <w:sz w:val="18"/>
                <w:szCs w:val="18"/>
                <w:lang w:val="ru-MO" w:eastAsia="ru-RU"/>
              </w:rPr>
              <w:t>0,2</w:t>
            </w:r>
          </w:p>
        </w:tc>
      </w:tr>
      <w:tr w:rsidR="005225D3" w:rsidRPr="001A063E" w:rsidTr="00583E6C">
        <w:trPr>
          <w:jc w:val="center"/>
        </w:trPr>
        <w:tc>
          <w:tcPr>
            <w:tcW w:w="1848"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both"/>
              <w:rPr>
                <w:rFonts w:ascii="Times New Roman" w:eastAsia="Times New Roman" w:hAnsi="Times New Roman"/>
                <w:b/>
                <w:color w:val="000000"/>
                <w:sz w:val="18"/>
                <w:szCs w:val="18"/>
                <w:lang w:val="ru-MO" w:eastAsia="ru-RU"/>
              </w:rPr>
            </w:pPr>
            <w:r w:rsidRPr="001A063E">
              <w:rPr>
                <w:rFonts w:ascii="Times New Roman" w:eastAsia="Times New Roman" w:hAnsi="Times New Roman"/>
                <w:b/>
                <w:color w:val="000000"/>
                <w:sz w:val="18"/>
                <w:szCs w:val="18"/>
                <w:lang w:val="ru-MO" w:eastAsia="ru-RU"/>
              </w:rPr>
              <w:t>ВСЕГО</w:t>
            </w:r>
          </w:p>
        </w:tc>
        <w:tc>
          <w:tcPr>
            <w:tcW w:w="8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b/>
                <w:sz w:val="18"/>
                <w:szCs w:val="18"/>
                <w:lang w:val="ru-MO" w:eastAsia="ru-RU"/>
              </w:rPr>
            </w:pPr>
            <w:r w:rsidRPr="001A063E">
              <w:rPr>
                <w:rFonts w:ascii="Times New Roman" w:hAnsi="Times New Roman"/>
                <w:b/>
                <w:sz w:val="18"/>
                <w:szCs w:val="18"/>
                <w:lang w:val="ru-MO" w:eastAsia="ru-RU"/>
              </w:rPr>
              <w:t>23,7</w:t>
            </w:r>
          </w:p>
        </w:tc>
        <w:tc>
          <w:tcPr>
            <w:tcW w:w="864"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b/>
                <w:sz w:val="18"/>
                <w:szCs w:val="18"/>
                <w:lang w:val="ru-MO" w:eastAsia="ru-RU"/>
              </w:rPr>
            </w:pPr>
            <w:r w:rsidRPr="001A063E">
              <w:rPr>
                <w:rFonts w:ascii="Times New Roman" w:hAnsi="Times New Roman"/>
                <w:b/>
                <w:sz w:val="18"/>
                <w:szCs w:val="18"/>
                <w:lang w:val="ru-MO" w:eastAsia="ru-RU"/>
              </w:rPr>
              <w:t>126,3</w:t>
            </w:r>
          </w:p>
        </w:tc>
        <w:tc>
          <w:tcPr>
            <w:tcW w:w="864"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b/>
                <w:sz w:val="18"/>
                <w:szCs w:val="18"/>
                <w:lang w:val="ru-MO" w:eastAsia="ru-RU"/>
              </w:rPr>
            </w:pPr>
            <w:r w:rsidRPr="001A063E">
              <w:rPr>
                <w:rFonts w:ascii="Times New Roman" w:hAnsi="Times New Roman"/>
                <w:b/>
                <w:sz w:val="18"/>
                <w:szCs w:val="18"/>
                <w:lang w:val="ru-MO" w:eastAsia="ru-RU"/>
              </w:rPr>
              <w:t>100</w:t>
            </w:r>
          </w:p>
        </w:tc>
        <w:tc>
          <w:tcPr>
            <w:tcW w:w="80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b/>
                <w:sz w:val="18"/>
                <w:szCs w:val="18"/>
                <w:lang w:val="ru-MO" w:eastAsia="ru-RU"/>
              </w:rPr>
            </w:pPr>
            <w:r w:rsidRPr="001A063E">
              <w:rPr>
                <w:rFonts w:ascii="Times New Roman" w:hAnsi="Times New Roman"/>
                <w:b/>
                <w:sz w:val="18"/>
                <w:szCs w:val="18"/>
                <w:lang w:val="ru-MO" w:eastAsia="ru-RU"/>
              </w:rPr>
              <w:t>20,5</w:t>
            </w:r>
          </w:p>
        </w:tc>
        <w:tc>
          <w:tcPr>
            <w:tcW w:w="864"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b/>
                <w:sz w:val="18"/>
                <w:szCs w:val="18"/>
                <w:lang w:val="ru-MO" w:eastAsia="ru-RU"/>
              </w:rPr>
            </w:pPr>
            <w:r w:rsidRPr="001A063E">
              <w:rPr>
                <w:rFonts w:ascii="Times New Roman" w:hAnsi="Times New Roman"/>
                <w:b/>
                <w:sz w:val="18"/>
                <w:szCs w:val="18"/>
                <w:lang w:val="ru-MO" w:eastAsia="ru-RU"/>
              </w:rPr>
              <w:t>153,1</w:t>
            </w:r>
          </w:p>
        </w:tc>
        <w:tc>
          <w:tcPr>
            <w:tcW w:w="864"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b/>
                <w:sz w:val="18"/>
                <w:szCs w:val="18"/>
                <w:lang w:val="ru-MO" w:eastAsia="ru-RU"/>
              </w:rPr>
            </w:pPr>
            <w:r w:rsidRPr="001A063E">
              <w:rPr>
                <w:rFonts w:ascii="Times New Roman" w:hAnsi="Times New Roman"/>
                <w:b/>
                <w:sz w:val="18"/>
                <w:szCs w:val="18"/>
                <w:lang w:val="ru-MO" w:eastAsia="ru-RU"/>
              </w:rPr>
              <w:t>100</w:t>
            </w:r>
          </w:p>
        </w:tc>
        <w:tc>
          <w:tcPr>
            <w:tcW w:w="762"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b/>
                <w:sz w:val="18"/>
                <w:szCs w:val="18"/>
                <w:lang w:val="ru-MO" w:eastAsia="ru-RU"/>
              </w:rPr>
            </w:pPr>
            <w:r w:rsidRPr="001A063E">
              <w:rPr>
                <w:rFonts w:ascii="Times New Roman" w:hAnsi="Times New Roman"/>
                <w:b/>
                <w:sz w:val="18"/>
                <w:szCs w:val="18"/>
                <w:lang w:val="ru-MO" w:eastAsia="ru-RU"/>
              </w:rPr>
              <w:t>15,9</w:t>
            </w:r>
          </w:p>
        </w:tc>
        <w:tc>
          <w:tcPr>
            <w:tcW w:w="864"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b/>
                <w:sz w:val="18"/>
                <w:szCs w:val="18"/>
                <w:lang w:val="ru-MO" w:eastAsia="ru-RU"/>
              </w:rPr>
            </w:pPr>
            <w:r w:rsidRPr="001A063E">
              <w:rPr>
                <w:rFonts w:ascii="Times New Roman" w:hAnsi="Times New Roman"/>
                <w:b/>
                <w:sz w:val="18"/>
                <w:szCs w:val="18"/>
                <w:lang w:val="ru-MO" w:eastAsia="ru-RU"/>
              </w:rPr>
              <w:t>152,5</w:t>
            </w:r>
          </w:p>
        </w:tc>
        <w:tc>
          <w:tcPr>
            <w:tcW w:w="864"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right"/>
              <w:rPr>
                <w:rFonts w:ascii="Times New Roman" w:hAnsi="Times New Roman"/>
                <w:b/>
                <w:sz w:val="18"/>
                <w:szCs w:val="18"/>
                <w:lang w:val="ru-MO" w:eastAsia="ru-RU"/>
              </w:rPr>
            </w:pPr>
            <w:r w:rsidRPr="001A063E">
              <w:rPr>
                <w:rFonts w:ascii="Times New Roman" w:hAnsi="Times New Roman"/>
                <w:b/>
                <w:sz w:val="18"/>
                <w:szCs w:val="18"/>
                <w:lang w:val="ru-MO" w:eastAsia="ru-RU"/>
              </w:rPr>
              <w:t>100</w:t>
            </w:r>
          </w:p>
        </w:tc>
        <w:tc>
          <w:tcPr>
            <w:tcW w:w="58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ind w:left="-96"/>
              <w:jc w:val="right"/>
              <w:rPr>
                <w:rFonts w:ascii="Times New Roman" w:hAnsi="Times New Roman"/>
                <w:b/>
                <w:sz w:val="18"/>
                <w:szCs w:val="18"/>
                <w:lang w:val="ru-MO" w:eastAsia="ru-RU"/>
              </w:rPr>
            </w:pPr>
            <w:r w:rsidRPr="001A063E">
              <w:rPr>
                <w:rFonts w:ascii="Times New Roman" w:hAnsi="Times New Roman"/>
                <w:b/>
                <w:sz w:val="18"/>
                <w:szCs w:val="18"/>
                <w:lang w:val="ru-MO" w:eastAsia="ru-RU"/>
              </w:rPr>
              <w:t>5,6</w:t>
            </w:r>
          </w:p>
        </w:tc>
      </w:tr>
    </w:tbl>
    <w:p w:rsidR="005225D3" w:rsidRPr="001A063E" w:rsidRDefault="005225D3" w:rsidP="005225D3">
      <w:pPr>
        <w:spacing w:after="0" w:line="240" w:lineRule="auto"/>
        <w:rPr>
          <w:rFonts w:ascii="Times New Roman" w:eastAsia="Times New Roman" w:hAnsi="Times New Roman"/>
          <w:bCs/>
          <w:i/>
          <w:sz w:val="16"/>
          <w:szCs w:val="16"/>
          <w:lang w:val="ru-MO"/>
        </w:rPr>
      </w:pPr>
      <w:r w:rsidRPr="001A063E">
        <w:rPr>
          <w:rFonts w:ascii="Times New Roman" w:hAnsi="Times New Roman"/>
          <w:i/>
          <w:iCs/>
          <w:sz w:val="16"/>
          <w:szCs w:val="16"/>
          <w:lang w:val="ru-MO"/>
        </w:rPr>
        <w:t>Источник</w:t>
      </w:r>
      <w:r w:rsidRPr="001A063E">
        <w:rPr>
          <w:rFonts w:ascii="Times New Roman" w:hAnsi="Times New Roman"/>
          <w:b/>
          <w:i/>
          <w:iCs/>
          <w:sz w:val="16"/>
          <w:szCs w:val="16"/>
          <w:lang w:val="ru-MO"/>
        </w:rPr>
        <w:t>:</w:t>
      </w:r>
      <w:r w:rsidRPr="001A063E">
        <w:rPr>
          <w:rFonts w:ascii="Times New Roman" w:hAnsi="Times New Roman"/>
          <w:b/>
          <w:i/>
          <w:sz w:val="16"/>
          <w:szCs w:val="16"/>
          <w:lang w:val="ru-MO"/>
        </w:rPr>
        <w:t xml:space="preserve"> </w:t>
      </w:r>
      <w:r w:rsidRPr="001A063E">
        <w:rPr>
          <w:rFonts w:ascii="Times New Roman" w:hAnsi="Times New Roman"/>
          <w:b/>
          <w:i/>
          <w:color w:val="000000"/>
          <w:sz w:val="16"/>
          <w:szCs w:val="16"/>
          <w:lang w:val="ru-MO"/>
        </w:rPr>
        <w:t xml:space="preserve">Отчеты о поступлении в национальный публичный бюджет в соответствии с бюджетной классификацией доходов за </w:t>
      </w:r>
      <w:r w:rsidRPr="001A063E">
        <w:rPr>
          <w:rFonts w:ascii="Times New Roman" w:hAnsi="Times New Roman"/>
          <w:b/>
          <w:i/>
          <w:iCs/>
          <w:sz w:val="16"/>
          <w:szCs w:val="16"/>
          <w:lang w:val="ru-MO"/>
        </w:rPr>
        <w:t>2013, 2014 и, соответственно, 2015 годы;</w:t>
      </w:r>
      <w:r w:rsidRPr="001A063E">
        <w:rPr>
          <w:rFonts w:ascii="Times New Roman" w:hAnsi="Times New Roman"/>
          <w:b/>
          <w:i/>
          <w:color w:val="000000"/>
          <w:sz w:val="16"/>
          <w:szCs w:val="16"/>
          <w:lang w:val="ru-MO"/>
        </w:rPr>
        <w:t xml:space="preserve"> Отчеты о задолженности перед национальным публичным бюджетом согласно бюджетной классификации доходов </w:t>
      </w:r>
      <w:r w:rsidRPr="001A063E">
        <w:rPr>
          <w:rFonts w:ascii="Times New Roman" w:hAnsi="Times New Roman"/>
          <w:b/>
          <w:i/>
          <w:iCs/>
          <w:color w:val="000000"/>
          <w:sz w:val="16"/>
          <w:szCs w:val="16"/>
          <w:lang w:val="ru-MO"/>
        </w:rPr>
        <w:t xml:space="preserve">по состоянию на </w:t>
      </w:r>
      <w:r w:rsidRPr="001A063E">
        <w:rPr>
          <w:rFonts w:ascii="Times New Roman" w:hAnsi="Times New Roman"/>
          <w:b/>
          <w:i/>
          <w:sz w:val="16"/>
          <w:szCs w:val="16"/>
          <w:lang w:val="ru-MO"/>
        </w:rPr>
        <w:t>31.12.2012, 31.12.2013, 31.12.2014 и, соответственно, 2015 годы.</w:t>
      </w:r>
      <w:r w:rsidRPr="001A063E">
        <w:rPr>
          <w:rFonts w:ascii="Times New Roman" w:hAnsi="Times New Roman"/>
          <w:b/>
          <w:i/>
          <w:sz w:val="16"/>
          <w:szCs w:val="16"/>
          <w:lang w:val="ru-MO"/>
        </w:rPr>
        <w:br w:type="page"/>
      </w:r>
    </w:p>
    <w:p w:rsidR="005225D3" w:rsidRPr="001A063E" w:rsidRDefault="005225D3" w:rsidP="005225D3">
      <w:pPr>
        <w:spacing w:after="0" w:line="240" w:lineRule="auto"/>
        <w:ind w:firstLine="567"/>
        <w:jc w:val="right"/>
        <w:rPr>
          <w:rFonts w:ascii="Times New Roman" w:eastAsia="Times New Roman" w:hAnsi="Times New Roman"/>
          <w:b/>
          <w:sz w:val="24"/>
          <w:szCs w:val="24"/>
          <w:lang w:val="ru-MO" w:eastAsia="ru-RU"/>
        </w:rPr>
      </w:pPr>
      <w:r w:rsidRPr="001A063E">
        <w:rPr>
          <w:rFonts w:ascii="Times New Roman" w:eastAsia="Times New Roman" w:hAnsi="Times New Roman"/>
          <w:b/>
          <w:sz w:val="24"/>
          <w:szCs w:val="24"/>
          <w:lang w:val="ru-MO" w:eastAsia="ru-RU"/>
        </w:rPr>
        <w:lastRenderedPageBreak/>
        <w:t>Приложение №3</w:t>
      </w:r>
    </w:p>
    <w:p w:rsidR="005225D3" w:rsidRPr="001A063E" w:rsidRDefault="005225D3" w:rsidP="005225D3">
      <w:pPr>
        <w:spacing w:after="0" w:line="240" w:lineRule="auto"/>
        <w:ind w:firstLine="567"/>
        <w:jc w:val="right"/>
        <w:rPr>
          <w:rFonts w:ascii="Times New Roman" w:hAnsi="Times New Roman"/>
          <w:b/>
          <w:bCs/>
          <w:sz w:val="28"/>
          <w:szCs w:val="28"/>
          <w:lang w:val="ru-MO"/>
        </w:rPr>
      </w:pPr>
    </w:p>
    <w:p w:rsidR="005225D3" w:rsidRPr="001A063E" w:rsidRDefault="005225D3" w:rsidP="005225D3">
      <w:pPr>
        <w:spacing w:after="0" w:line="240" w:lineRule="auto"/>
        <w:ind w:firstLine="567"/>
        <w:jc w:val="center"/>
        <w:rPr>
          <w:rFonts w:ascii="Times New Roman" w:eastAsia="Nimbus Sans L" w:hAnsi="Times New Roman"/>
          <w:b/>
          <w:color w:val="00000A"/>
          <w:kern w:val="3"/>
          <w:sz w:val="24"/>
          <w:szCs w:val="24"/>
          <w:lang w:val="ru-MO" w:eastAsia="zh-CN" w:bidi="hi-IN"/>
        </w:rPr>
      </w:pPr>
      <w:r w:rsidRPr="001A063E">
        <w:rPr>
          <w:rFonts w:ascii="Times New Roman" w:eastAsia="Nimbus Sans L" w:hAnsi="Times New Roman"/>
          <w:b/>
          <w:color w:val="00000A"/>
          <w:kern w:val="3"/>
          <w:sz w:val="24"/>
          <w:szCs w:val="24"/>
          <w:lang w:val="ru-MO" w:eastAsia="zh-CN" w:bidi="hi-IN"/>
        </w:rPr>
        <w:t>МЕТОДОЛОГИЯ И ОБЛАСТЬ ПРИМЕНЕНИЯ АУДИТА</w:t>
      </w:r>
    </w:p>
    <w:p w:rsidR="005225D3" w:rsidRPr="001A063E" w:rsidRDefault="005225D3" w:rsidP="005225D3">
      <w:pPr>
        <w:spacing w:after="0" w:line="240" w:lineRule="auto"/>
        <w:ind w:firstLine="567"/>
        <w:jc w:val="center"/>
        <w:rPr>
          <w:rFonts w:ascii="Times New Roman" w:eastAsia="Times New Roman" w:hAnsi="Times New Roman"/>
          <w:sz w:val="24"/>
          <w:szCs w:val="24"/>
          <w:lang w:val="ru-MO"/>
        </w:rPr>
      </w:pPr>
    </w:p>
    <w:p w:rsidR="005225D3" w:rsidRPr="001A063E" w:rsidRDefault="005225D3" w:rsidP="005225D3">
      <w:pPr>
        <w:spacing w:after="0" w:line="240" w:lineRule="auto"/>
        <w:ind w:firstLine="567"/>
        <w:jc w:val="both"/>
        <w:rPr>
          <w:rFonts w:ascii="Times New Roman" w:eastAsia="Times New Roman" w:hAnsi="Times New Roman"/>
          <w:sz w:val="24"/>
          <w:szCs w:val="24"/>
          <w:lang w:val="ru-MO"/>
        </w:rPr>
      </w:pPr>
      <w:r w:rsidRPr="001A063E">
        <w:rPr>
          <w:rFonts w:ascii="Times New Roman" w:eastAsia="Times New Roman" w:hAnsi="Times New Roman"/>
          <w:sz w:val="24"/>
          <w:szCs w:val="24"/>
          <w:lang w:val="ru-MO"/>
        </w:rPr>
        <w:t>Аудит бюджетов АТЕ был проведен в соответствии со Стандартами аудита, применяемыми Счетной палатой, опираясь на подход, ориентированный на оценку соответствия исполнения бюджета, с применением некоторых процедур, характерных как для аудита соответствия, так и для аудита эффективности.</w:t>
      </w:r>
    </w:p>
    <w:p w:rsidR="005225D3" w:rsidRPr="001A063E" w:rsidRDefault="005225D3" w:rsidP="005225D3">
      <w:pPr>
        <w:spacing w:after="0" w:line="240" w:lineRule="auto"/>
        <w:ind w:firstLine="567"/>
        <w:jc w:val="both"/>
        <w:rPr>
          <w:rFonts w:ascii="Times New Roman" w:eastAsia="Times New Roman" w:hAnsi="Times New Roman"/>
          <w:sz w:val="24"/>
          <w:szCs w:val="24"/>
          <w:lang w:val="ru-MO"/>
        </w:rPr>
      </w:pPr>
      <w:r w:rsidRPr="001A063E">
        <w:rPr>
          <w:rFonts w:ascii="Times New Roman" w:eastAsia="Times New Roman" w:hAnsi="Times New Roman"/>
          <w:sz w:val="24"/>
          <w:szCs w:val="24"/>
          <w:lang w:val="ru-MO"/>
        </w:rPr>
        <w:t>Для руководства в аудиторской деятельности были разработаны две цели аудита, которые охватывают основные аспекты бюджетного процесса и бюджетного исполнения в рамках АТЕ. Таким образом, были получены достаточные и уместные доказательства в целях предоставления разумного основания для констатаций и выводов, сформулированных по целям аудита.</w:t>
      </w:r>
    </w:p>
    <w:p w:rsidR="005225D3" w:rsidRPr="001A063E" w:rsidRDefault="005225D3" w:rsidP="005225D3">
      <w:pPr>
        <w:spacing w:after="0" w:line="240" w:lineRule="auto"/>
        <w:ind w:firstLine="567"/>
        <w:jc w:val="both"/>
        <w:rPr>
          <w:rFonts w:ascii="Times New Roman" w:hAnsi="Times New Roman"/>
          <w:bCs/>
          <w:i/>
          <w:sz w:val="24"/>
          <w:szCs w:val="24"/>
          <w:u w:val="single"/>
          <w:lang w:val="ru-MO"/>
        </w:rPr>
      </w:pPr>
      <w:r w:rsidRPr="001A063E">
        <w:rPr>
          <w:rFonts w:ascii="Times New Roman" w:eastAsia="Times New Roman" w:hAnsi="Times New Roman"/>
          <w:bCs/>
          <w:sz w:val="24"/>
          <w:szCs w:val="24"/>
          <w:u w:val="single"/>
          <w:lang w:val="ru-MO"/>
        </w:rPr>
        <w:t>Цель I:</w:t>
      </w:r>
      <w:r w:rsidRPr="001A063E">
        <w:rPr>
          <w:rFonts w:ascii="Times New Roman" w:hAnsi="Times New Roman"/>
          <w:bCs/>
          <w:i/>
          <w:sz w:val="24"/>
          <w:szCs w:val="24"/>
          <w:u w:val="single"/>
          <w:lang w:val="ru-MO"/>
        </w:rPr>
        <w:t xml:space="preserve"> АТЕ выявили, оценили и управляли бюджетными доходами в соответствии с действующей законодательной базой, в том числе с Законом о местных публичных финансах?</w:t>
      </w:r>
    </w:p>
    <w:p w:rsidR="005225D3" w:rsidRPr="001A063E" w:rsidRDefault="005225D3" w:rsidP="005225D3">
      <w:pPr>
        <w:spacing w:after="0" w:line="240" w:lineRule="auto"/>
        <w:ind w:firstLine="567"/>
        <w:jc w:val="both"/>
        <w:rPr>
          <w:rFonts w:ascii="Times New Roman" w:eastAsia="Times New Roman" w:hAnsi="Times New Roman"/>
          <w:sz w:val="24"/>
          <w:szCs w:val="24"/>
          <w:u w:val="single"/>
          <w:lang w:val="ru-MO"/>
        </w:rPr>
      </w:pPr>
      <w:r w:rsidRPr="001A063E">
        <w:rPr>
          <w:rFonts w:ascii="Times New Roman" w:eastAsia="Times New Roman" w:hAnsi="Times New Roman"/>
          <w:bCs/>
          <w:sz w:val="24"/>
          <w:szCs w:val="24"/>
          <w:u w:val="single"/>
          <w:lang w:val="ru-MO"/>
        </w:rPr>
        <w:t>Цель II:</w:t>
      </w:r>
      <w:r w:rsidRPr="001A063E">
        <w:rPr>
          <w:rFonts w:ascii="Times New Roman" w:eastAsia="Nimbus Sans L" w:hAnsi="Times New Roman"/>
          <w:bCs/>
          <w:i/>
          <w:iCs/>
          <w:kern w:val="3"/>
          <w:sz w:val="24"/>
          <w:szCs w:val="24"/>
          <w:u w:val="single"/>
          <w:lang w:val="ru-MO" w:eastAsia="zh-CN" w:bidi="hi-IN"/>
        </w:rPr>
        <w:t xml:space="preserve"> </w:t>
      </w:r>
      <w:r>
        <w:rPr>
          <w:rFonts w:ascii="Times New Roman" w:eastAsia="Nimbus Sans L" w:hAnsi="Times New Roman"/>
          <w:bCs/>
          <w:i/>
          <w:iCs/>
          <w:kern w:val="3"/>
          <w:sz w:val="24"/>
          <w:szCs w:val="24"/>
          <w:u w:val="single"/>
          <w:lang w:val="ru-MO" w:eastAsia="zh-CN" w:bidi="hi-IN"/>
        </w:rPr>
        <w:t>О</w:t>
      </w:r>
      <w:r w:rsidRPr="001A063E">
        <w:rPr>
          <w:rFonts w:ascii="Times New Roman" w:eastAsia="Nimbus Sans L" w:hAnsi="Times New Roman"/>
          <w:bCs/>
          <w:i/>
          <w:iCs/>
          <w:kern w:val="3"/>
          <w:sz w:val="24"/>
          <w:szCs w:val="24"/>
          <w:u w:val="single"/>
          <w:lang w:val="ru-MO" w:eastAsia="zh-CN" w:bidi="hi-IN"/>
        </w:rPr>
        <w:t>босновали</w:t>
      </w:r>
      <w:r>
        <w:rPr>
          <w:rFonts w:ascii="Times New Roman" w:eastAsia="Nimbus Sans L" w:hAnsi="Times New Roman"/>
          <w:bCs/>
          <w:i/>
          <w:iCs/>
          <w:kern w:val="3"/>
          <w:sz w:val="24"/>
          <w:szCs w:val="24"/>
          <w:u w:val="single"/>
          <w:lang w:val="ru-MO" w:eastAsia="zh-CN" w:bidi="hi-IN"/>
        </w:rPr>
        <w:t xml:space="preserve"> </w:t>
      </w:r>
      <w:r w:rsidRPr="001A063E">
        <w:rPr>
          <w:rFonts w:ascii="Times New Roman" w:eastAsia="Nimbus Sans L" w:hAnsi="Times New Roman"/>
          <w:bCs/>
          <w:i/>
          <w:iCs/>
          <w:kern w:val="3"/>
          <w:sz w:val="24"/>
          <w:szCs w:val="24"/>
          <w:u w:val="single"/>
          <w:lang w:val="ru-MO" w:eastAsia="zh-CN" w:bidi="hi-IN"/>
        </w:rPr>
        <w:t>ОМПУ использование и управление расходами в соответствии с нормативной базой и принципом эффективности затрат?</w:t>
      </w:r>
    </w:p>
    <w:p w:rsidR="005225D3" w:rsidRPr="001A063E" w:rsidRDefault="005225D3" w:rsidP="005225D3">
      <w:pPr>
        <w:spacing w:after="0" w:line="240" w:lineRule="auto"/>
        <w:ind w:firstLine="567"/>
        <w:jc w:val="both"/>
        <w:rPr>
          <w:rFonts w:ascii="Times New Roman" w:eastAsia="Times New Roman" w:hAnsi="Times New Roman"/>
          <w:sz w:val="24"/>
          <w:szCs w:val="24"/>
          <w:lang w:val="ru-MO"/>
        </w:rPr>
      </w:pPr>
      <w:r w:rsidRPr="001A063E">
        <w:rPr>
          <w:rFonts w:ascii="Times New Roman" w:eastAsia="Times New Roman" w:hAnsi="Times New Roman"/>
          <w:sz w:val="24"/>
          <w:szCs w:val="24"/>
          <w:lang w:val="ru-MO" w:eastAsia="ru-RU"/>
        </w:rPr>
        <w:t>Исходя из значимости выявленных проблем и рисков, установленных на этапе планирования, для аудирования были выбраны: Аппарат председателя района; ФУ; УО; УСОЗС; ОК, примэрии г. Сынджерей, г. Бирумнца, сел и коммун: Александрень, Кишкэрень, Кошкодень, Куболта, Дрэгэнешть, Сынджереий Ной, Рэдоая. Кроме того, некоторые аудиторские доказательства были накоплены в: 19 ОМПУ в рамках АТЕ района Сынджерей; 4 учебных заведениях; ГНИ Сынджерей и ОКТ Сынджерей</w:t>
      </w:r>
      <w:r w:rsidRPr="001A063E">
        <w:rPr>
          <w:rFonts w:ascii="Times New Roman" w:eastAsia="Times New Roman" w:hAnsi="Times New Roman"/>
          <w:sz w:val="24"/>
          <w:szCs w:val="24"/>
          <w:lang w:val="ru-MO"/>
        </w:rPr>
        <w:t>.</w:t>
      </w:r>
    </w:p>
    <w:p w:rsidR="005225D3" w:rsidRPr="001A063E" w:rsidRDefault="005225D3" w:rsidP="005225D3">
      <w:pPr>
        <w:spacing w:after="0" w:line="240" w:lineRule="auto"/>
        <w:ind w:firstLine="567"/>
        <w:jc w:val="both"/>
        <w:rPr>
          <w:rFonts w:ascii="Times New Roman" w:eastAsia="Times New Roman" w:hAnsi="Times New Roman"/>
          <w:sz w:val="24"/>
          <w:szCs w:val="24"/>
          <w:lang w:val="ru-MO"/>
        </w:rPr>
      </w:pPr>
      <w:r w:rsidRPr="001A063E">
        <w:rPr>
          <w:rFonts w:ascii="Times New Roman" w:hAnsi="Times New Roman"/>
          <w:color w:val="000000"/>
          <w:sz w:val="24"/>
          <w:szCs w:val="24"/>
          <w:lang w:val="ru-MO"/>
        </w:rPr>
        <w:t>Для реализации целей аудита и сбора аудиторских доказательств были проведены следующие процедуры аудита</w:t>
      </w:r>
      <w:r w:rsidRPr="001A063E">
        <w:rPr>
          <w:rFonts w:ascii="Times New Roman" w:eastAsia="Times New Roman" w:hAnsi="Times New Roman"/>
          <w:sz w:val="24"/>
          <w:szCs w:val="24"/>
          <w:lang w:val="ru-MO"/>
        </w:rPr>
        <w:t xml:space="preserve">: </w:t>
      </w:r>
    </w:p>
    <w:p w:rsidR="005225D3" w:rsidRPr="001A063E" w:rsidRDefault="005225D3" w:rsidP="005225D3">
      <w:pPr>
        <w:spacing w:after="0" w:line="240" w:lineRule="auto"/>
        <w:ind w:firstLine="567"/>
        <w:jc w:val="both"/>
        <w:rPr>
          <w:rFonts w:ascii="Times New Roman" w:eastAsia="Times New Roman" w:hAnsi="Times New Roman"/>
          <w:sz w:val="24"/>
          <w:szCs w:val="24"/>
          <w:lang w:val="ru-MO"/>
        </w:rPr>
      </w:pPr>
      <w:r w:rsidRPr="001A063E">
        <w:rPr>
          <w:rFonts w:ascii="Times New Roman" w:eastAsia="Times New Roman" w:hAnsi="Times New Roman"/>
          <w:sz w:val="24"/>
          <w:szCs w:val="24"/>
          <w:lang w:val="ru-MO"/>
        </w:rPr>
        <w:t xml:space="preserve">▪ </w:t>
      </w:r>
      <w:r w:rsidRPr="001A063E">
        <w:rPr>
          <w:rFonts w:ascii="Times New Roman" w:hAnsi="Times New Roman"/>
          <w:color w:val="000000"/>
          <w:sz w:val="24"/>
          <w:szCs w:val="24"/>
          <w:lang w:val="ru-MO"/>
        </w:rPr>
        <w:t>были проанализированы решения правомочных и исполнительных органов (РС; председателя района; АТЕ</w:t>
      </w:r>
      <w:r w:rsidRPr="001A063E">
        <w:rPr>
          <w:rFonts w:ascii="Times New Roman" w:eastAsia="Times New Roman" w:hAnsi="Times New Roman"/>
          <w:sz w:val="24"/>
          <w:szCs w:val="24"/>
          <w:lang w:val="ru-MO" w:eastAsia="ru-RU"/>
        </w:rPr>
        <w:t xml:space="preserve"> I уровня)</w:t>
      </w:r>
      <w:r w:rsidRPr="001A063E">
        <w:rPr>
          <w:rFonts w:ascii="Times New Roman" w:hAnsi="Times New Roman"/>
          <w:color w:val="000000"/>
          <w:sz w:val="24"/>
          <w:szCs w:val="24"/>
          <w:lang w:val="ru-MO"/>
        </w:rPr>
        <w:t xml:space="preserve"> с целью установления уровня их выполнения</w:t>
      </w:r>
      <w:r w:rsidRPr="001A063E">
        <w:rPr>
          <w:rFonts w:ascii="Times New Roman" w:eastAsia="Times New Roman" w:hAnsi="Times New Roman"/>
          <w:sz w:val="24"/>
          <w:szCs w:val="24"/>
          <w:lang w:val="ru-MO"/>
        </w:rPr>
        <w:t xml:space="preserve">; </w:t>
      </w:r>
    </w:p>
    <w:p w:rsidR="005225D3" w:rsidRPr="001A063E" w:rsidRDefault="005225D3" w:rsidP="005225D3">
      <w:pPr>
        <w:spacing w:after="0" w:line="240" w:lineRule="auto"/>
        <w:ind w:firstLine="567"/>
        <w:jc w:val="both"/>
        <w:rPr>
          <w:rFonts w:ascii="Times New Roman" w:eastAsia="Times New Roman" w:hAnsi="Times New Roman"/>
          <w:sz w:val="24"/>
          <w:szCs w:val="24"/>
          <w:lang w:val="ru-MO"/>
        </w:rPr>
      </w:pPr>
      <w:r w:rsidRPr="001A063E">
        <w:rPr>
          <w:rFonts w:ascii="Times New Roman" w:eastAsia="Times New Roman" w:hAnsi="Times New Roman"/>
          <w:sz w:val="24"/>
          <w:szCs w:val="24"/>
          <w:lang w:val="ru-MO"/>
        </w:rPr>
        <w:t xml:space="preserve">▪ </w:t>
      </w:r>
      <w:r w:rsidRPr="001A063E">
        <w:rPr>
          <w:rFonts w:ascii="Times New Roman" w:hAnsi="Times New Roman"/>
          <w:color w:val="000000"/>
          <w:sz w:val="24"/>
          <w:szCs w:val="24"/>
          <w:lang w:val="ru-MO"/>
        </w:rPr>
        <w:t>было проверено, если доходы подлежащие взысканию в бюджет АТЕ были регламентировано запланированы и взысканы</w:t>
      </w:r>
      <w:r w:rsidRPr="001A063E">
        <w:rPr>
          <w:rFonts w:ascii="Times New Roman" w:eastAsia="Times New Roman" w:hAnsi="Times New Roman"/>
          <w:sz w:val="24"/>
          <w:szCs w:val="24"/>
          <w:lang w:val="ru-MO"/>
        </w:rPr>
        <w:t>;</w:t>
      </w:r>
    </w:p>
    <w:p w:rsidR="005225D3" w:rsidRPr="001A063E" w:rsidRDefault="005225D3" w:rsidP="005225D3">
      <w:pPr>
        <w:spacing w:after="0" w:line="240" w:lineRule="auto"/>
        <w:ind w:firstLine="567"/>
        <w:jc w:val="both"/>
        <w:rPr>
          <w:rFonts w:ascii="Times New Roman" w:eastAsia="Times New Roman" w:hAnsi="Times New Roman"/>
          <w:sz w:val="24"/>
          <w:szCs w:val="24"/>
          <w:lang w:val="ru-MO"/>
        </w:rPr>
      </w:pPr>
      <w:r w:rsidRPr="001A063E">
        <w:rPr>
          <w:rFonts w:ascii="Times New Roman" w:eastAsia="Times New Roman" w:hAnsi="Times New Roman"/>
          <w:sz w:val="24"/>
          <w:szCs w:val="24"/>
          <w:lang w:val="ru-MO"/>
        </w:rPr>
        <w:t xml:space="preserve">▪ </w:t>
      </w:r>
      <w:r w:rsidRPr="001A063E">
        <w:rPr>
          <w:rFonts w:ascii="Times New Roman" w:hAnsi="Times New Roman"/>
          <w:color w:val="000000"/>
          <w:sz w:val="24"/>
          <w:szCs w:val="24"/>
          <w:lang w:val="ru-MO"/>
        </w:rPr>
        <w:t>на основании выборки было проверено, если некоторые значительные бюджетные расходы (на ремонт и капитальные вложения, государственные закупки и т.д.) являются законными и соответствующими</w:t>
      </w:r>
      <w:r w:rsidRPr="001A063E">
        <w:rPr>
          <w:rFonts w:ascii="Times New Roman" w:eastAsia="Times New Roman" w:hAnsi="Times New Roman"/>
          <w:sz w:val="24"/>
          <w:szCs w:val="24"/>
          <w:lang w:val="ru-MO"/>
        </w:rPr>
        <w:t>;</w:t>
      </w:r>
    </w:p>
    <w:p w:rsidR="005225D3" w:rsidRPr="001A063E" w:rsidRDefault="005225D3" w:rsidP="005225D3">
      <w:pPr>
        <w:numPr>
          <w:ilvl w:val="0"/>
          <w:numId w:val="23"/>
        </w:numPr>
        <w:spacing w:after="0" w:line="240" w:lineRule="auto"/>
        <w:ind w:left="567" w:firstLine="0"/>
        <w:contextualSpacing/>
        <w:jc w:val="both"/>
        <w:rPr>
          <w:rFonts w:ascii="Times New Roman" w:eastAsia="Times New Roman" w:hAnsi="Times New Roman"/>
          <w:sz w:val="24"/>
          <w:szCs w:val="24"/>
          <w:lang w:val="ru-MO"/>
        </w:rPr>
      </w:pPr>
      <w:r w:rsidRPr="001A063E">
        <w:rPr>
          <w:rFonts w:ascii="Times New Roman" w:eastAsia="Times New Roman" w:hAnsi="Times New Roman"/>
          <w:sz w:val="24"/>
          <w:szCs w:val="24"/>
          <w:lang w:val="ru-MO"/>
        </w:rPr>
        <w:t>были проведены констатирующие расчеты по разделу оплаты труда;</w:t>
      </w:r>
    </w:p>
    <w:p w:rsidR="005225D3" w:rsidRPr="001A063E" w:rsidRDefault="005225D3" w:rsidP="005225D3">
      <w:pPr>
        <w:spacing w:after="0" w:line="240" w:lineRule="auto"/>
        <w:ind w:firstLine="567"/>
        <w:jc w:val="both"/>
        <w:rPr>
          <w:rFonts w:ascii="Times New Roman" w:eastAsia="Times New Roman" w:hAnsi="Times New Roman"/>
          <w:sz w:val="24"/>
          <w:szCs w:val="24"/>
          <w:lang w:val="ru-MO"/>
        </w:rPr>
      </w:pPr>
      <w:r w:rsidRPr="001A063E">
        <w:rPr>
          <w:rFonts w:ascii="Times New Roman" w:eastAsia="Times New Roman" w:hAnsi="Times New Roman"/>
          <w:sz w:val="24"/>
          <w:szCs w:val="24"/>
          <w:lang w:val="ru-MO"/>
        </w:rPr>
        <w:t xml:space="preserve">▪ </w:t>
      </w:r>
      <w:r w:rsidRPr="001A063E">
        <w:rPr>
          <w:rFonts w:ascii="Times New Roman" w:hAnsi="Times New Roman"/>
          <w:color w:val="000000"/>
          <w:sz w:val="24"/>
          <w:szCs w:val="24"/>
          <w:lang w:val="ru-MO"/>
        </w:rPr>
        <w:t xml:space="preserve">были проверены существенные финансовые ситуации из Отчета об исполнении районного </w:t>
      </w:r>
      <w:r w:rsidRPr="001A063E">
        <w:rPr>
          <w:rFonts w:ascii="Times New Roman" w:hAnsi="Times New Roman"/>
          <w:bCs/>
          <w:color w:val="000000"/>
          <w:sz w:val="24"/>
          <w:szCs w:val="24"/>
          <w:lang w:val="ru-MO"/>
        </w:rPr>
        <w:t>бюджет</w:t>
      </w:r>
      <w:r w:rsidRPr="001A063E">
        <w:rPr>
          <w:rFonts w:ascii="Times New Roman" w:hAnsi="Times New Roman"/>
          <w:color w:val="000000"/>
          <w:sz w:val="24"/>
          <w:szCs w:val="24"/>
          <w:lang w:val="ru-MO"/>
        </w:rPr>
        <w:t xml:space="preserve">а, а также имущественные ситуации из Баланса публичных учреждений, </w:t>
      </w:r>
      <w:r w:rsidRPr="001A063E">
        <w:rPr>
          <w:rFonts w:ascii="Times New Roman" w:hAnsi="Times New Roman"/>
          <w:bCs/>
          <w:color w:val="000000"/>
          <w:sz w:val="24"/>
          <w:szCs w:val="24"/>
          <w:lang w:val="ru-MO"/>
        </w:rPr>
        <w:t xml:space="preserve">финансируемых из бюджета, за 2015 год, были сопоставлены с </w:t>
      </w:r>
      <w:r w:rsidRPr="001A063E">
        <w:rPr>
          <w:rFonts w:ascii="Times New Roman" w:hAnsi="Times New Roman"/>
          <w:color w:val="000000"/>
          <w:sz w:val="24"/>
          <w:szCs w:val="24"/>
          <w:lang w:val="ru-MO"/>
        </w:rPr>
        <w:t>бухгалтерскими документами и финансовыми записями, на которых они базируются, с целью подтверждения их достоверности</w:t>
      </w:r>
      <w:r w:rsidRPr="001A063E">
        <w:rPr>
          <w:rFonts w:ascii="Times New Roman" w:eastAsia="Times New Roman" w:hAnsi="Times New Roman"/>
          <w:sz w:val="24"/>
          <w:szCs w:val="24"/>
          <w:lang w:val="ru-MO"/>
        </w:rPr>
        <w:t>;</w:t>
      </w:r>
    </w:p>
    <w:p w:rsidR="005225D3" w:rsidRPr="001A063E" w:rsidRDefault="005225D3" w:rsidP="005225D3">
      <w:pPr>
        <w:spacing w:after="0" w:line="240" w:lineRule="auto"/>
        <w:ind w:firstLine="567"/>
        <w:jc w:val="both"/>
        <w:rPr>
          <w:rFonts w:ascii="Times New Roman" w:eastAsia="Times New Roman" w:hAnsi="Times New Roman"/>
          <w:sz w:val="24"/>
          <w:szCs w:val="24"/>
          <w:lang w:val="ru-MO"/>
        </w:rPr>
      </w:pPr>
      <w:r w:rsidRPr="001A063E">
        <w:rPr>
          <w:rFonts w:ascii="Times New Roman" w:eastAsia="Times New Roman" w:hAnsi="Times New Roman"/>
          <w:sz w:val="24"/>
          <w:szCs w:val="24"/>
          <w:lang w:val="ru-MO"/>
        </w:rPr>
        <w:t xml:space="preserve">▪ </w:t>
      </w:r>
      <w:r w:rsidRPr="001A063E">
        <w:rPr>
          <w:rFonts w:ascii="Times New Roman" w:hAnsi="Times New Roman"/>
          <w:color w:val="000000"/>
          <w:sz w:val="24"/>
          <w:szCs w:val="24"/>
          <w:lang w:val="ru-MO" w:eastAsia="ru-RU"/>
        </w:rPr>
        <w:t xml:space="preserve">были применены различные аналитические процедуры, произведено тестирование по существу, </w:t>
      </w:r>
      <w:r w:rsidRPr="001A063E">
        <w:rPr>
          <w:rFonts w:ascii="Times New Roman" w:hAnsi="Times New Roman"/>
          <w:color w:val="000000"/>
          <w:sz w:val="24"/>
          <w:szCs w:val="24"/>
          <w:lang w:val="ru-MO"/>
        </w:rPr>
        <w:t>была проанализирована и сопоставлена информация от различных субъектов</w:t>
      </w:r>
      <w:r w:rsidRPr="001A063E">
        <w:rPr>
          <w:rFonts w:ascii="Times New Roman" w:eastAsia="Times New Roman" w:hAnsi="Times New Roman"/>
          <w:sz w:val="24"/>
          <w:szCs w:val="24"/>
          <w:lang w:val="ru-MO"/>
        </w:rPr>
        <w:t xml:space="preserve">: ГНИ Сынджерей, Территориальное казначейство Сынджерей; были использованы различные источники ИТ (АИС „Налоговый кадастр”; АИС „Cadastru”; </w:t>
      </w:r>
      <w:r w:rsidRPr="001A063E">
        <w:rPr>
          <w:rFonts w:ascii="Times New Roman" w:eastAsia="Times New Roman" w:hAnsi="Times New Roman"/>
          <w:sz w:val="24"/>
          <w:szCs w:val="24"/>
          <w:u w:val="single"/>
          <w:lang w:val="ru-MO"/>
        </w:rPr>
        <w:t>www.geoportal.md</w:t>
      </w:r>
      <w:r w:rsidRPr="001A063E">
        <w:rPr>
          <w:rFonts w:ascii="Times New Roman" w:eastAsia="Times New Roman" w:hAnsi="Times New Roman"/>
          <w:sz w:val="24"/>
          <w:szCs w:val="24"/>
          <w:lang w:val="ru-MO"/>
        </w:rPr>
        <w:t xml:space="preserve"> и другие;</w:t>
      </w:r>
    </w:p>
    <w:p w:rsidR="005225D3" w:rsidRPr="001A063E" w:rsidRDefault="005225D3" w:rsidP="005225D3">
      <w:pPr>
        <w:spacing w:after="0" w:line="240" w:lineRule="auto"/>
        <w:ind w:firstLine="567"/>
        <w:jc w:val="both"/>
        <w:rPr>
          <w:rFonts w:ascii="Times New Roman" w:eastAsia="Times New Roman" w:hAnsi="Times New Roman"/>
          <w:sz w:val="24"/>
          <w:szCs w:val="24"/>
          <w:lang w:val="ru-MO"/>
        </w:rPr>
      </w:pPr>
      <w:r w:rsidRPr="001A063E">
        <w:rPr>
          <w:rFonts w:ascii="Times New Roman" w:eastAsia="Times New Roman" w:hAnsi="Times New Roman"/>
          <w:sz w:val="24"/>
          <w:szCs w:val="24"/>
          <w:lang w:val="ru-MO"/>
        </w:rPr>
        <w:t xml:space="preserve">▪ </w:t>
      </w:r>
      <w:r w:rsidRPr="001A063E">
        <w:rPr>
          <w:rFonts w:ascii="Times New Roman" w:hAnsi="Times New Roman"/>
          <w:color w:val="000000"/>
          <w:sz w:val="24"/>
          <w:szCs w:val="24"/>
          <w:lang w:val="ru-MO"/>
        </w:rPr>
        <w:t>были проверены имущественные ситуации, отраженные в отчетах АТЕ, которые были сопоставлены с соответствующими бухгалтерскими документами и финансовыми записями</w:t>
      </w:r>
      <w:r w:rsidRPr="001A063E">
        <w:rPr>
          <w:rFonts w:ascii="Times New Roman" w:eastAsia="Times New Roman" w:hAnsi="Times New Roman"/>
          <w:sz w:val="24"/>
          <w:szCs w:val="24"/>
          <w:lang w:val="ru-MO"/>
        </w:rPr>
        <w:t>;</w:t>
      </w:r>
    </w:p>
    <w:p w:rsidR="005225D3" w:rsidRPr="001A063E" w:rsidRDefault="005225D3" w:rsidP="005225D3">
      <w:pPr>
        <w:spacing w:after="0" w:line="240" w:lineRule="auto"/>
        <w:ind w:firstLine="567"/>
        <w:jc w:val="both"/>
        <w:rPr>
          <w:rFonts w:ascii="Times New Roman" w:eastAsia="Times New Roman" w:hAnsi="Times New Roman"/>
          <w:sz w:val="24"/>
          <w:szCs w:val="24"/>
          <w:lang w:val="ru-MO"/>
        </w:rPr>
      </w:pPr>
      <w:r w:rsidRPr="001A063E">
        <w:rPr>
          <w:rFonts w:ascii="Times New Roman" w:eastAsia="Times New Roman" w:hAnsi="Times New Roman"/>
          <w:sz w:val="24"/>
          <w:szCs w:val="24"/>
          <w:lang w:val="ru-MO"/>
        </w:rPr>
        <w:t xml:space="preserve">▪ </w:t>
      </w:r>
      <w:r w:rsidRPr="001A063E">
        <w:rPr>
          <w:rFonts w:ascii="Times New Roman" w:hAnsi="Times New Roman"/>
          <w:sz w:val="24"/>
          <w:szCs w:val="24"/>
          <w:lang w:val="ru-MO"/>
        </w:rPr>
        <w:t>было проведено интервьюирование с работниками некоторых учреждений в рамках ОМПУ района (</w:t>
      </w:r>
      <w:r w:rsidRPr="001A063E">
        <w:rPr>
          <w:rFonts w:ascii="Times New Roman" w:eastAsia="Times New Roman" w:hAnsi="Times New Roman"/>
          <w:sz w:val="24"/>
          <w:szCs w:val="24"/>
          <w:lang w:val="ru-MO" w:eastAsia="ru-RU"/>
        </w:rPr>
        <w:t xml:space="preserve">I и II уровня) для подтверждения выводов о </w:t>
      </w:r>
      <w:r w:rsidRPr="001A063E">
        <w:rPr>
          <w:rFonts w:ascii="Times New Roman" w:hAnsi="Times New Roman"/>
          <w:color w:val="000000"/>
          <w:sz w:val="24"/>
          <w:szCs w:val="24"/>
          <w:lang w:val="ru-MO"/>
        </w:rPr>
        <w:t xml:space="preserve">функционировании </w:t>
      </w:r>
      <w:r w:rsidRPr="001A063E">
        <w:rPr>
          <w:rFonts w:ascii="Times New Roman" w:hAnsi="Times New Roman"/>
          <w:bCs/>
          <w:color w:val="000000"/>
          <w:sz w:val="24"/>
          <w:szCs w:val="24"/>
          <w:lang w:val="ru-MO" w:eastAsia="ru-RU"/>
        </w:rPr>
        <w:t>внутреннего контроля по указанным аспектам деятельности и т.д</w:t>
      </w:r>
      <w:r w:rsidRPr="001A063E">
        <w:rPr>
          <w:rFonts w:ascii="Times New Roman" w:eastAsia="Times New Roman" w:hAnsi="Times New Roman"/>
          <w:sz w:val="24"/>
          <w:szCs w:val="24"/>
          <w:lang w:val="ru-MO"/>
        </w:rPr>
        <w:t>.</w:t>
      </w:r>
    </w:p>
    <w:p w:rsidR="005225D3" w:rsidRPr="001A063E" w:rsidRDefault="005225D3" w:rsidP="005225D3">
      <w:pPr>
        <w:spacing w:after="0" w:line="240" w:lineRule="auto"/>
        <w:rPr>
          <w:rFonts w:ascii="Times New Roman" w:eastAsia="Times New Roman" w:hAnsi="Times New Roman"/>
          <w:sz w:val="24"/>
          <w:szCs w:val="24"/>
          <w:lang w:val="ru-MO"/>
        </w:rPr>
      </w:pPr>
      <w:r w:rsidRPr="001A063E">
        <w:rPr>
          <w:rFonts w:ascii="Times New Roman" w:eastAsia="Times New Roman" w:hAnsi="Times New Roman"/>
          <w:sz w:val="24"/>
          <w:szCs w:val="24"/>
          <w:lang w:val="ru-MO"/>
        </w:rPr>
        <w:t xml:space="preserve"> </w:t>
      </w:r>
      <w:r w:rsidRPr="001A063E">
        <w:rPr>
          <w:rFonts w:ascii="Times New Roman" w:eastAsia="Times New Roman" w:hAnsi="Times New Roman"/>
          <w:sz w:val="24"/>
          <w:szCs w:val="24"/>
          <w:lang w:val="ru-MO"/>
        </w:rPr>
        <w:br w:type="page"/>
      </w:r>
    </w:p>
    <w:p w:rsidR="005225D3" w:rsidRPr="001A063E" w:rsidRDefault="005225D3" w:rsidP="005225D3">
      <w:pPr>
        <w:spacing w:after="0" w:line="240" w:lineRule="auto"/>
        <w:ind w:firstLine="567"/>
        <w:jc w:val="both"/>
        <w:rPr>
          <w:rFonts w:ascii="Times New Roman" w:hAnsi="Times New Roman"/>
          <w:b/>
          <w:bCs/>
          <w:iCs/>
          <w:sz w:val="24"/>
          <w:szCs w:val="24"/>
          <w:lang w:val="ru-MO" w:eastAsia="ru-RU"/>
        </w:rPr>
        <w:sectPr w:rsidR="005225D3" w:rsidRPr="001A063E" w:rsidSect="004D4A86">
          <w:footerReference w:type="default" r:id="rId7"/>
          <w:pgSz w:w="11906" w:h="16838"/>
          <w:pgMar w:top="1021" w:right="851" w:bottom="907" w:left="1701" w:header="709" w:footer="709" w:gutter="0"/>
          <w:cols w:space="708"/>
          <w:docGrid w:linePitch="360"/>
        </w:sectPr>
      </w:pPr>
    </w:p>
    <w:tbl>
      <w:tblPr>
        <w:tblpPr w:leftFromText="180" w:rightFromText="180" w:vertAnchor="text" w:horzAnchor="margin" w:tblpXSpec="center" w:tblpY="-1132"/>
        <w:tblOverlap w:val="never"/>
        <w:tblW w:w="15304" w:type="dxa"/>
        <w:tblLayout w:type="fixed"/>
        <w:tblLook w:val="00A0"/>
      </w:tblPr>
      <w:tblGrid>
        <w:gridCol w:w="717"/>
        <w:gridCol w:w="6366"/>
        <w:gridCol w:w="1027"/>
        <w:gridCol w:w="1028"/>
        <w:gridCol w:w="1027"/>
        <w:gridCol w:w="1028"/>
        <w:gridCol w:w="1028"/>
        <w:gridCol w:w="1027"/>
        <w:gridCol w:w="1028"/>
        <w:gridCol w:w="1028"/>
      </w:tblGrid>
      <w:tr w:rsidR="005225D3" w:rsidRPr="001A063E" w:rsidTr="00583E6C">
        <w:trPr>
          <w:trHeight w:hRule="exact" w:val="1123"/>
        </w:trPr>
        <w:tc>
          <w:tcPr>
            <w:tcW w:w="15304" w:type="dxa"/>
            <w:gridSpan w:val="10"/>
            <w:tcBorders>
              <w:bottom w:val="single" w:sz="4" w:space="0" w:color="auto"/>
            </w:tcBorders>
          </w:tcPr>
          <w:p w:rsidR="005225D3" w:rsidRPr="001A063E" w:rsidRDefault="005225D3" w:rsidP="00583E6C">
            <w:pPr>
              <w:spacing w:after="0" w:line="240" w:lineRule="auto"/>
              <w:jc w:val="right"/>
              <w:rPr>
                <w:rFonts w:ascii="Times New Roman" w:hAnsi="Times New Roman"/>
                <w:b/>
                <w:bCs/>
                <w:iCs/>
                <w:sz w:val="24"/>
                <w:szCs w:val="24"/>
                <w:lang w:val="ru-MO" w:eastAsia="ru-RU"/>
              </w:rPr>
            </w:pPr>
            <w:r w:rsidRPr="001A063E">
              <w:rPr>
                <w:rFonts w:ascii="Times New Roman" w:hAnsi="Times New Roman"/>
                <w:b/>
                <w:bCs/>
                <w:iCs/>
                <w:sz w:val="24"/>
                <w:szCs w:val="24"/>
                <w:lang w:val="ru-MO" w:eastAsia="ru-RU"/>
              </w:rPr>
              <w:lastRenderedPageBreak/>
              <w:t xml:space="preserve">            </w:t>
            </w:r>
            <w:r w:rsidRPr="001A063E">
              <w:rPr>
                <w:rFonts w:ascii="Times New Roman" w:eastAsia="Times New Roman" w:hAnsi="Times New Roman"/>
                <w:b/>
                <w:sz w:val="24"/>
                <w:szCs w:val="24"/>
                <w:lang w:val="ru-MO" w:eastAsia="ru-RU"/>
              </w:rPr>
              <w:t xml:space="preserve"> Приложение №</w:t>
            </w:r>
            <w:r w:rsidRPr="001A063E">
              <w:rPr>
                <w:rFonts w:ascii="Times New Roman" w:hAnsi="Times New Roman"/>
                <w:b/>
                <w:bCs/>
                <w:iCs/>
                <w:sz w:val="24"/>
                <w:szCs w:val="24"/>
                <w:lang w:val="ru-MO" w:eastAsia="ru-RU"/>
              </w:rPr>
              <w:t>4</w:t>
            </w:r>
          </w:p>
          <w:p w:rsidR="005225D3" w:rsidRPr="001A063E" w:rsidRDefault="005225D3" w:rsidP="00583E6C">
            <w:pPr>
              <w:spacing w:after="0" w:line="240" w:lineRule="auto"/>
              <w:jc w:val="center"/>
              <w:rPr>
                <w:rFonts w:ascii="Times New Roman" w:hAnsi="Times New Roman"/>
                <w:b/>
                <w:bCs/>
                <w:iCs/>
                <w:sz w:val="24"/>
                <w:szCs w:val="24"/>
                <w:lang w:val="ru-MO" w:eastAsia="ru-RU"/>
              </w:rPr>
            </w:pPr>
            <w:r w:rsidRPr="001A063E">
              <w:rPr>
                <w:rFonts w:ascii="Times New Roman" w:eastAsia="Times New Roman" w:hAnsi="Times New Roman"/>
                <w:b/>
                <w:bCs/>
                <w:iCs/>
                <w:sz w:val="24"/>
                <w:szCs w:val="24"/>
                <w:lang w:val="ru-MO" w:eastAsia="ru-RU"/>
              </w:rPr>
              <w:t xml:space="preserve">Исполнение доходов бюджетов АТЕ района </w:t>
            </w:r>
            <w:r w:rsidRPr="001A063E">
              <w:rPr>
                <w:rFonts w:ascii="Times New Roman" w:hAnsi="Times New Roman"/>
                <w:b/>
                <w:bCs/>
                <w:iCs/>
                <w:sz w:val="24"/>
                <w:szCs w:val="24"/>
                <w:lang w:val="ru-MO" w:eastAsia="ru-RU"/>
              </w:rPr>
              <w:t>Сынджерей за 2015 год</w:t>
            </w:r>
          </w:p>
          <w:p w:rsidR="005225D3" w:rsidRPr="001A063E" w:rsidRDefault="005225D3" w:rsidP="00583E6C">
            <w:pPr>
              <w:spacing w:after="0" w:line="240" w:lineRule="auto"/>
              <w:jc w:val="right"/>
              <w:rPr>
                <w:rFonts w:ascii="Times New Roman" w:hAnsi="Times New Roman"/>
                <w:i/>
                <w:sz w:val="20"/>
                <w:szCs w:val="20"/>
                <w:lang w:val="ru-MO" w:eastAsia="ru-RU"/>
              </w:rPr>
            </w:pPr>
            <w:r w:rsidRPr="001A063E">
              <w:rPr>
                <w:rFonts w:ascii="Times New Roman" w:hAnsi="Times New Roman"/>
                <w:b/>
                <w:bCs/>
                <w:i/>
                <w:iCs/>
                <w:sz w:val="20"/>
                <w:szCs w:val="20"/>
                <w:lang w:val="ru-MO" w:eastAsia="ru-RU"/>
              </w:rPr>
              <w:t xml:space="preserve">            (</w:t>
            </w:r>
            <w:r w:rsidRPr="001A063E">
              <w:rPr>
                <w:rFonts w:ascii="Times New Roman" w:hAnsi="Times New Roman"/>
                <w:bCs/>
                <w:i/>
                <w:iCs/>
                <w:sz w:val="20"/>
                <w:szCs w:val="20"/>
                <w:lang w:val="ru-MO" w:eastAsia="ru-RU"/>
              </w:rPr>
              <w:t>тыс. леев)</w:t>
            </w:r>
          </w:p>
        </w:tc>
      </w:tr>
      <w:tr w:rsidR="005225D3" w:rsidRPr="001A063E" w:rsidTr="00583E6C">
        <w:trPr>
          <w:trHeight w:hRule="exact" w:val="1123"/>
        </w:trPr>
        <w:tc>
          <w:tcPr>
            <w:tcW w:w="717" w:type="dxa"/>
            <w:tcBorders>
              <w:top w:val="single" w:sz="4" w:space="0" w:color="auto"/>
              <w:left w:val="single" w:sz="4" w:space="0" w:color="auto"/>
              <w:bottom w:val="single" w:sz="4" w:space="0" w:color="auto"/>
              <w:right w:val="single" w:sz="4" w:space="0" w:color="auto"/>
            </w:tcBorders>
            <w:textDirection w:val="btLr"/>
            <w:hideMark/>
          </w:tcPr>
          <w:p w:rsidR="005225D3" w:rsidRPr="001A063E" w:rsidRDefault="005225D3" w:rsidP="00583E6C">
            <w:pPr>
              <w:spacing w:after="0" w:line="240" w:lineRule="auto"/>
              <w:jc w:val="center"/>
              <w:rPr>
                <w:rFonts w:ascii="Times New Roman" w:eastAsia="Times New Roman" w:hAnsi="Times New Roman"/>
                <w:b/>
                <w:bCs/>
                <w:iCs/>
                <w:sz w:val="16"/>
                <w:szCs w:val="16"/>
                <w:lang w:val="ru-MO" w:eastAsia="ru-RU"/>
              </w:rPr>
            </w:pPr>
            <w:r w:rsidRPr="001A063E">
              <w:rPr>
                <w:rFonts w:ascii="Times New Roman" w:eastAsia="Times New Roman" w:hAnsi="Times New Roman"/>
                <w:b/>
                <w:bCs/>
                <w:iCs/>
                <w:sz w:val="16"/>
                <w:szCs w:val="16"/>
                <w:lang w:val="ru-MO" w:eastAsia="ru-RU"/>
              </w:rPr>
              <w:t xml:space="preserve">Раздел </w:t>
            </w:r>
          </w:p>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eastAsia="Times New Roman" w:hAnsi="Times New Roman"/>
                <w:b/>
                <w:bCs/>
                <w:iCs/>
                <w:sz w:val="16"/>
                <w:szCs w:val="16"/>
                <w:lang w:val="ru-MO" w:eastAsia="ru-RU"/>
              </w:rPr>
              <w:t>доходов</w:t>
            </w:r>
          </w:p>
        </w:tc>
        <w:tc>
          <w:tcPr>
            <w:tcW w:w="6366"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p>
          <w:p w:rsidR="005225D3" w:rsidRPr="001A063E" w:rsidRDefault="005225D3" w:rsidP="00583E6C">
            <w:pPr>
              <w:spacing w:after="0" w:line="240" w:lineRule="auto"/>
              <w:jc w:val="center"/>
              <w:rPr>
                <w:rFonts w:ascii="Times New Roman" w:hAnsi="Times New Roman"/>
                <w:sz w:val="18"/>
                <w:szCs w:val="18"/>
                <w:lang w:val="ru-MO" w:eastAsia="ru-RU"/>
              </w:rPr>
            </w:pPr>
          </w:p>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Название доходов</w:t>
            </w:r>
          </w:p>
        </w:tc>
        <w:tc>
          <w:tcPr>
            <w:tcW w:w="1027"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p>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Утверж-дено</w:t>
            </w:r>
          </w:p>
        </w:tc>
        <w:tc>
          <w:tcPr>
            <w:tcW w:w="1028"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p>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Уточнено</w:t>
            </w:r>
          </w:p>
        </w:tc>
        <w:tc>
          <w:tcPr>
            <w:tcW w:w="1027"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p>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Испол-нено</w:t>
            </w:r>
          </w:p>
        </w:tc>
        <w:tc>
          <w:tcPr>
            <w:tcW w:w="1028" w:type="dxa"/>
            <w:tcBorders>
              <w:top w:val="single" w:sz="4" w:space="0" w:color="auto"/>
              <w:left w:val="single" w:sz="4" w:space="0" w:color="auto"/>
              <w:bottom w:val="single" w:sz="4" w:space="0" w:color="auto"/>
              <w:right w:val="single" w:sz="4" w:space="0" w:color="auto"/>
            </w:tcBorders>
            <w:textDirection w:val="btLr"/>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Удельный</w:t>
            </w:r>
          </w:p>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 xml:space="preserve"> вес , %</w:t>
            </w:r>
          </w:p>
        </w:tc>
        <w:tc>
          <w:tcPr>
            <w:tcW w:w="1028" w:type="dxa"/>
            <w:tcBorders>
              <w:top w:val="single" w:sz="4" w:space="0" w:color="auto"/>
              <w:left w:val="single" w:sz="4" w:space="0" w:color="auto"/>
              <w:bottom w:val="single" w:sz="4" w:space="0" w:color="auto"/>
              <w:right w:val="single" w:sz="4" w:space="0" w:color="auto"/>
            </w:tcBorders>
            <w:textDirection w:val="btLr"/>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Исполнено, %</w:t>
            </w:r>
          </w:p>
        </w:tc>
        <w:tc>
          <w:tcPr>
            <w:tcW w:w="1027"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18"/>
                <w:szCs w:val="18"/>
                <w:lang w:val="ru-MO" w:eastAsia="ru-RU"/>
              </w:rPr>
            </w:pPr>
          </w:p>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Отклоне-ния, +/-</w:t>
            </w:r>
          </w:p>
          <w:p w:rsidR="005225D3" w:rsidRPr="001A063E" w:rsidRDefault="005225D3" w:rsidP="00583E6C">
            <w:pPr>
              <w:spacing w:after="0" w:line="240" w:lineRule="auto"/>
              <w:jc w:val="center"/>
              <w:rPr>
                <w:rFonts w:ascii="Times New Roman" w:hAnsi="Times New Roman"/>
                <w:sz w:val="18"/>
                <w:szCs w:val="18"/>
                <w:lang w:val="ru-MO" w:eastAsia="ru-RU"/>
              </w:rPr>
            </w:pPr>
          </w:p>
        </w:tc>
        <w:tc>
          <w:tcPr>
            <w:tcW w:w="1028"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18"/>
                <w:szCs w:val="18"/>
                <w:lang w:val="ru-MO" w:eastAsia="ru-RU"/>
              </w:rPr>
            </w:pPr>
          </w:p>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Отклоне-ния , +/-</w:t>
            </w:r>
          </w:p>
          <w:p w:rsidR="005225D3" w:rsidRPr="001A063E" w:rsidRDefault="005225D3" w:rsidP="00583E6C">
            <w:pPr>
              <w:spacing w:after="0" w:line="240" w:lineRule="auto"/>
              <w:rPr>
                <w:rFonts w:ascii="Times New Roman" w:hAnsi="Times New Roman"/>
                <w:sz w:val="18"/>
                <w:szCs w:val="18"/>
                <w:lang w:val="ru-MO" w:eastAsia="ru-RU"/>
              </w:rPr>
            </w:pPr>
          </w:p>
        </w:tc>
        <w:tc>
          <w:tcPr>
            <w:tcW w:w="1028"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18"/>
                <w:szCs w:val="18"/>
                <w:lang w:val="ru-MO" w:eastAsia="ru-RU"/>
              </w:rPr>
            </w:pPr>
          </w:p>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Отклоне-ния , +/-</w:t>
            </w:r>
          </w:p>
          <w:p w:rsidR="005225D3" w:rsidRPr="001A063E" w:rsidRDefault="005225D3" w:rsidP="00583E6C">
            <w:pPr>
              <w:spacing w:after="0" w:line="240" w:lineRule="auto"/>
              <w:jc w:val="center"/>
              <w:rPr>
                <w:rFonts w:ascii="Times New Roman" w:hAnsi="Times New Roman"/>
                <w:sz w:val="18"/>
                <w:szCs w:val="18"/>
                <w:lang w:val="ru-MO" w:eastAsia="ru-RU"/>
              </w:rPr>
            </w:pPr>
          </w:p>
        </w:tc>
      </w:tr>
      <w:tr w:rsidR="005225D3" w:rsidRPr="001A063E" w:rsidTr="00583E6C">
        <w:trPr>
          <w:trHeight w:val="24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w:t>
            </w:r>
          </w:p>
        </w:tc>
        <w:tc>
          <w:tcPr>
            <w:tcW w:w="1027"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3</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4</w:t>
            </w:r>
          </w:p>
        </w:tc>
        <w:tc>
          <w:tcPr>
            <w:tcW w:w="1027"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5</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6</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7</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8=5-4</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9=5-3</w:t>
            </w:r>
          </w:p>
        </w:tc>
        <w:tc>
          <w:tcPr>
            <w:tcW w:w="1028" w:type="dxa"/>
            <w:tcBorders>
              <w:top w:val="single" w:sz="4" w:space="0" w:color="auto"/>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9=4-3</w:t>
            </w:r>
          </w:p>
        </w:tc>
      </w:tr>
      <w:tr w:rsidR="005225D3" w:rsidRPr="001A063E" w:rsidTr="00583E6C">
        <w:trPr>
          <w:trHeight w:val="24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i/>
                <w:sz w:val="18"/>
                <w:szCs w:val="18"/>
                <w:lang w:val="ru-MO" w:eastAsia="ru-RU"/>
              </w:rPr>
            </w:pPr>
            <w:r w:rsidRPr="001A063E">
              <w:rPr>
                <w:rFonts w:ascii="Times New Roman" w:hAnsi="Times New Roman"/>
                <w:i/>
                <w:sz w:val="18"/>
                <w:szCs w:val="18"/>
                <w:lang w:val="ru-MO" w:eastAsia="ru-RU"/>
              </w:rPr>
              <w:t>111/00</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i/>
                <w:sz w:val="18"/>
                <w:szCs w:val="18"/>
                <w:lang w:val="ru-MO" w:eastAsia="ru-RU"/>
              </w:rPr>
            </w:pPr>
            <w:r w:rsidRPr="001A063E">
              <w:rPr>
                <w:rFonts w:ascii="Times New Roman" w:hAnsi="Times New Roman"/>
                <w:i/>
                <w:sz w:val="18"/>
                <w:szCs w:val="18"/>
                <w:lang w:val="ru-MO" w:eastAsia="ru-RU"/>
              </w:rPr>
              <w:t xml:space="preserve">Подоходные налоги </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12902.8</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12878.6</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13039.8</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4.7</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101.3</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161.2</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137</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-24.2</w:t>
            </w:r>
          </w:p>
        </w:tc>
      </w:tr>
      <w:tr w:rsidR="005225D3" w:rsidRPr="001A063E" w:rsidTr="00583E6C">
        <w:trPr>
          <w:trHeight w:val="24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111/01</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18"/>
                <w:szCs w:val="18"/>
                <w:lang w:val="ru-MO" w:eastAsia="ru-RU"/>
              </w:rPr>
            </w:pPr>
            <w:r w:rsidRPr="001A063E">
              <w:rPr>
                <w:rFonts w:ascii="Times New Roman" w:hAnsi="Times New Roman"/>
                <w:sz w:val="18"/>
                <w:szCs w:val="18"/>
                <w:lang w:val="ru-MO" w:eastAsia="ru-RU"/>
              </w:rPr>
              <w:t>Подоходный налог с заработной платы</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12834.2</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12805.6</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13152.0</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highlight w:val="yellow"/>
                <w:lang w:val="ru-MO" w:eastAsia="ru-RU"/>
              </w:rPr>
            </w:pPr>
            <w:r w:rsidRPr="001A063E">
              <w:rPr>
                <w:rFonts w:ascii="Times New Roman" w:hAnsi="Times New Roman"/>
                <w:sz w:val="18"/>
                <w:szCs w:val="18"/>
                <w:lang w:val="ru-MO" w:eastAsia="ru-RU"/>
              </w:rPr>
              <w:t>4.8</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102.7</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346.4</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317.8</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-28.6</w:t>
            </w:r>
          </w:p>
        </w:tc>
      </w:tr>
      <w:tr w:rsidR="005225D3" w:rsidRPr="001A063E" w:rsidTr="00583E6C">
        <w:trPr>
          <w:trHeight w:val="24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111/09</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18"/>
                <w:szCs w:val="18"/>
                <w:lang w:val="ru-MO" w:eastAsia="ru-RU"/>
              </w:rPr>
            </w:pPr>
            <w:r w:rsidRPr="001A063E">
              <w:rPr>
                <w:rFonts w:ascii="Times New Roman" w:hAnsi="Times New Roman"/>
                <w:sz w:val="18"/>
                <w:szCs w:val="18"/>
                <w:lang w:val="ru-MO" w:eastAsia="ru-RU"/>
              </w:rPr>
              <w:t xml:space="preserve"> Прочие подоходные налоги       </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68.6</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73.0</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-112.2</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-0.1</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-153.7</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-185.2</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-180.8</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4.4</w:t>
            </w:r>
          </w:p>
        </w:tc>
      </w:tr>
      <w:tr w:rsidR="005225D3" w:rsidRPr="001A063E" w:rsidTr="00583E6C">
        <w:trPr>
          <w:trHeight w:val="24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i/>
                <w:sz w:val="18"/>
                <w:szCs w:val="18"/>
                <w:lang w:val="ru-MO" w:eastAsia="ru-RU"/>
              </w:rPr>
            </w:pPr>
            <w:r w:rsidRPr="001A063E">
              <w:rPr>
                <w:rFonts w:ascii="Times New Roman" w:hAnsi="Times New Roman"/>
                <w:i/>
                <w:sz w:val="18"/>
                <w:szCs w:val="18"/>
                <w:lang w:val="ru-MO" w:eastAsia="ru-RU"/>
              </w:rPr>
              <w:t>114/00</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i/>
                <w:sz w:val="18"/>
                <w:szCs w:val="18"/>
                <w:lang w:val="ru-MO" w:eastAsia="ru-RU"/>
              </w:rPr>
            </w:pPr>
            <w:r w:rsidRPr="001A063E">
              <w:rPr>
                <w:rFonts w:ascii="Times New Roman" w:hAnsi="Times New Roman"/>
                <w:i/>
                <w:sz w:val="18"/>
                <w:szCs w:val="18"/>
                <w:lang w:val="ru-MO" w:eastAsia="ru-RU"/>
              </w:rPr>
              <w:t xml:space="preserve">Налоги на имущество                                   </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7345.4</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7246.9</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6919.7</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2.5</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95.5</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-327.2</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-425.7</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-98,5</w:t>
            </w:r>
          </w:p>
        </w:tc>
      </w:tr>
      <w:tr w:rsidR="005225D3" w:rsidRPr="001A063E" w:rsidTr="00583E6C">
        <w:trPr>
          <w:trHeight w:val="303"/>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114/01</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color w:val="000000"/>
                <w:sz w:val="18"/>
                <w:szCs w:val="18"/>
                <w:lang w:val="ru-MO"/>
              </w:rPr>
            </w:pPr>
            <w:r w:rsidRPr="001A063E">
              <w:rPr>
                <w:rFonts w:ascii="Times New Roman" w:hAnsi="Times New Roman"/>
                <w:color w:val="000000"/>
                <w:sz w:val="18"/>
                <w:szCs w:val="18"/>
                <w:lang w:val="ru-MO"/>
              </w:rPr>
              <w:t>Земельный налог на земли сельскохозяйственного назначения, за исключением налога от крестьянских (фермерских) хозяйств</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3783.3</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3754.7</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3618.0</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1.3</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96.4</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-136.7</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-165.3</w:t>
            </w: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-28.5</w:t>
            </w:r>
          </w:p>
        </w:tc>
      </w:tr>
      <w:tr w:rsidR="005225D3" w:rsidRPr="001A063E" w:rsidTr="00583E6C">
        <w:trPr>
          <w:trHeight w:val="169"/>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114/02</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color w:val="000000"/>
                <w:sz w:val="18"/>
                <w:szCs w:val="18"/>
                <w:lang w:val="ru-MO"/>
              </w:rPr>
            </w:pPr>
            <w:r w:rsidRPr="001A063E">
              <w:rPr>
                <w:rFonts w:ascii="Times New Roman" w:hAnsi="Times New Roman"/>
                <w:color w:val="000000"/>
                <w:sz w:val="18"/>
                <w:szCs w:val="18"/>
                <w:lang w:val="ru-MO"/>
              </w:rPr>
              <w:t>Земельный налог на земли несельскохозяйственного назначения</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264.4</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258.7</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252.0</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0.1</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97.4</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-6.7</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-12.4</w:t>
            </w: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-5.7</w:t>
            </w:r>
          </w:p>
        </w:tc>
      </w:tr>
      <w:tr w:rsidR="005225D3" w:rsidRPr="001A063E" w:rsidTr="00583E6C">
        <w:trPr>
          <w:trHeight w:val="24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114/03</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color w:val="000000"/>
                <w:sz w:val="18"/>
                <w:szCs w:val="18"/>
                <w:lang w:val="ru-MO"/>
              </w:rPr>
            </w:pPr>
            <w:r w:rsidRPr="001A063E">
              <w:rPr>
                <w:rFonts w:ascii="Times New Roman" w:hAnsi="Times New Roman"/>
                <w:color w:val="000000"/>
                <w:sz w:val="18"/>
                <w:szCs w:val="18"/>
                <w:lang w:val="ru-MO"/>
              </w:rPr>
              <w:t>Земельный налог с физических лиц</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628.5</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628.5</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633.4</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0.2</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100.8</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4.9</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4.9</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w:t>
            </w:r>
          </w:p>
        </w:tc>
      </w:tr>
      <w:tr w:rsidR="005225D3" w:rsidRPr="001A063E" w:rsidTr="00583E6C">
        <w:trPr>
          <w:trHeight w:val="24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114/06</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color w:val="000000"/>
                <w:sz w:val="18"/>
                <w:szCs w:val="18"/>
                <w:lang w:val="ru-MO"/>
              </w:rPr>
            </w:pPr>
            <w:r w:rsidRPr="001A063E">
              <w:rPr>
                <w:rFonts w:ascii="Times New Roman" w:hAnsi="Times New Roman"/>
                <w:color w:val="000000"/>
                <w:sz w:val="18"/>
                <w:szCs w:val="18"/>
                <w:lang w:val="ru-MO"/>
              </w:rPr>
              <w:t>Земельный налог на пастбища и сенокосы</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367.7</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367.7</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382.3</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0.1</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104.0</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14.6</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14.6</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w:t>
            </w:r>
          </w:p>
        </w:tc>
      </w:tr>
      <w:tr w:rsidR="005225D3" w:rsidRPr="001A063E" w:rsidTr="00583E6C">
        <w:trPr>
          <w:trHeight w:val="495"/>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114/07</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color w:val="000000"/>
                <w:sz w:val="18"/>
                <w:szCs w:val="18"/>
                <w:lang w:val="ru-MO"/>
              </w:rPr>
            </w:pPr>
            <w:r w:rsidRPr="001A063E">
              <w:rPr>
                <w:rFonts w:ascii="Times New Roman" w:hAnsi="Times New Roman"/>
                <w:color w:val="000000"/>
                <w:sz w:val="18"/>
                <w:szCs w:val="18"/>
                <w:lang w:val="ru-MO"/>
              </w:rPr>
              <w:t>Земельный налог на земли сельскохозяйственного назначения с крестьянских (фермерских) хозяйств</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1193.5</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1131.6</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955.5</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0.3</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84.4</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-176.1</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-238</w:t>
            </w: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-61.9</w:t>
            </w:r>
          </w:p>
        </w:tc>
      </w:tr>
      <w:tr w:rsidR="005225D3" w:rsidRPr="001A063E" w:rsidTr="00583E6C">
        <w:trPr>
          <w:trHeight w:val="24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114/10</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ind w:right="-153"/>
              <w:rPr>
                <w:rFonts w:ascii="Times New Roman" w:hAnsi="Times New Roman"/>
                <w:color w:val="000000"/>
                <w:sz w:val="18"/>
                <w:szCs w:val="18"/>
                <w:lang w:val="ru-MO"/>
              </w:rPr>
            </w:pPr>
            <w:r w:rsidRPr="001A063E">
              <w:rPr>
                <w:rFonts w:ascii="Times New Roman" w:hAnsi="Times New Roman"/>
                <w:color w:val="000000"/>
                <w:sz w:val="18"/>
                <w:szCs w:val="18"/>
                <w:lang w:val="ru-MO"/>
              </w:rPr>
              <w:t>Налог на недвижимое имущество юридических лиц</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84.3</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84.3</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81.9</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0.1</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97.2</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-2.4</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-2.4</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w:t>
            </w:r>
          </w:p>
        </w:tc>
      </w:tr>
      <w:tr w:rsidR="005225D3" w:rsidRPr="001A063E" w:rsidTr="00583E6C">
        <w:trPr>
          <w:trHeight w:val="24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114/11</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color w:val="000000"/>
                <w:sz w:val="18"/>
                <w:szCs w:val="18"/>
                <w:lang w:val="ru-MO"/>
              </w:rPr>
            </w:pPr>
            <w:r w:rsidRPr="001A063E">
              <w:rPr>
                <w:rFonts w:ascii="Times New Roman" w:hAnsi="Times New Roman"/>
                <w:color w:val="000000"/>
                <w:sz w:val="18"/>
                <w:szCs w:val="18"/>
                <w:lang w:val="ru-MO"/>
              </w:rPr>
              <w:t>Налог на недвижимое имущество физических лиц</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228.3</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228.3</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237.5</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0.1</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104</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9.2</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9.2</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w:t>
            </w:r>
          </w:p>
        </w:tc>
      </w:tr>
      <w:tr w:rsidR="005225D3" w:rsidRPr="001A063E" w:rsidTr="00583E6C">
        <w:trPr>
          <w:trHeight w:val="413"/>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114/12</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both"/>
              <w:rPr>
                <w:rFonts w:ascii="Times New Roman" w:eastAsia="Times New Roman" w:hAnsi="Times New Roman"/>
                <w:sz w:val="18"/>
                <w:szCs w:val="18"/>
                <w:lang w:val="ru-MO" w:eastAsia="ru-RU"/>
              </w:rPr>
            </w:pPr>
            <w:r w:rsidRPr="001A063E">
              <w:rPr>
                <w:rFonts w:ascii="Times New Roman" w:eastAsia="Times New Roman" w:hAnsi="Times New Roman"/>
                <w:sz w:val="18"/>
                <w:szCs w:val="18"/>
                <w:lang w:val="ru-MO" w:eastAsia="ru-RU"/>
              </w:rPr>
              <w:t>Налог на недвижимое имущество, уплачиваемый юридическими и физическими лицами, зарегистрированными в качестве предпринимателей</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267.8</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265.5</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214.1</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0.1</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80.6</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-51.4</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-53.7</w:t>
            </w: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-2,3</w:t>
            </w:r>
          </w:p>
        </w:tc>
      </w:tr>
      <w:tr w:rsidR="005225D3" w:rsidRPr="001A063E" w:rsidTr="00583E6C">
        <w:trPr>
          <w:trHeight w:val="448"/>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114/14</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18"/>
                <w:szCs w:val="18"/>
                <w:lang w:val="ru-MO" w:eastAsia="ru-RU"/>
              </w:rPr>
            </w:pPr>
            <w:r w:rsidRPr="001A063E">
              <w:rPr>
                <w:rFonts w:ascii="Times New Roman" w:hAnsi="Times New Roman"/>
                <w:sz w:val="18"/>
                <w:szCs w:val="18"/>
                <w:lang w:val="ru-MO" w:eastAsia="ru-RU"/>
              </w:rPr>
              <w:t xml:space="preserve"> </w:t>
            </w:r>
            <w:r w:rsidRPr="001A063E">
              <w:rPr>
                <w:rFonts w:ascii="Times New Roman" w:hAnsi="Times New Roman"/>
                <w:color w:val="000000"/>
                <w:sz w:val="18"/>
                <w:szCs w:val="18"/>
                <w:lang w:val="ru-MO"/>
              </w:rPr>
              <w:t xml:space="preserve"> Налог на недвижимое имущество, уплачиваемый   физическими лицами - г</w:t>
            </w:r>
            <w:r w:rsidRPr="001A063E">
              <w:rPr>
                <w:rFonts w:ascii="Times New Roman" w:eastAsia="Times New Roman" w:hAnsi="Times New Roman"/>
                <w:sz w:val="18"/>
                <w:szCs w:val="18"/>
                <w:lang w:val="ru-MO" w:eastAsia="ru-RU"/>
              </w:rPr>
              <w:t>ражданами, от оценочной (рыночной) стоимости недвижимого имущества</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527.6</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527.6</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545.0</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0.2</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103.3</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17.4</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17.4</w:t>
            </w: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w:t>
            </w:r>
          </w:p>
        </w:tc>
      </w:tr>
      <w:tr w:rsidR="005225D3" w:rsidRPr="001A063E" w:rsidTr="00583E6C">
        <w:trPr>
          <w:trHeight w:val="24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i/>
                <w:sz w:val="18"/>
                <w:szCs w:val="18"/>
                <w:lang w:val="ru-MO" w:eastAsia="ru-RU"/>
              </w:rPr>
            </w:pPr>
            <w:r w:rsidRPr="001A063E">
              <w:rPr>
                <w:rFonts w:ascii="Times New Roman" w:hAnsi="Times New Roman"/>
                <w:i/>
                <w:sz w:val="18"/>
                <w:szCs w:val="18"/>
                <w:lang w:val="ru-MO" w:eastAsia="ru-RU"/>
              </w:rPr>
              <w:t>115/00</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i/>
                <w:sz w:val="18"/>
                <w:szCs w:val="18"/>
                <w:lang w:val="ru-MO" w:eastAsia="ru-RU"/>
              </w:rPr>
            </w:pPr>
            <w:r w:rsidRPr="001A063E">
              <w:rPr>
                <w:rFonts w:ascii="Times New Roman" w:hAnsi="Times New Roman"/>
                <w:i/>
                <w:sz w:val="18"/>
                <w:szCs w:val="18"/>
                <w:lang w:val="ru-MO" w:eastAsia="ru-RU"/>
              </w:rPr>
              <w:t xml:space="preserve">Внутренние налоги на товары и услуги                    </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5092.2</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5112.9</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4283.1</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1.6</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83.8</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-829.8</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-809.1</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20.7</w:t>
            </w:r>
          </w:p>
        </w:tc>
      </w:tr>
      <w:tr w:rsidR="005225D3" w:rsidRPr="001A063E" w:rsidTr="00583E6C">
        <w:trPr>
          <w:trHeight w:val="24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115/04</w:t>
            </w:r>
          </w:p>
        </w:tc>
        <w:tc>
          <w:tcPr>
            <w:tcW w:w="6366"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17" w:right="-68"/>
              <w:rPr>
                <w:rFonts w:ascii="Times New Roman" w:hAnsi="Times New Roman"/>
                <w:sz w:val="18"/>
                <w:szCs w:val="18"/>
                <w:lang w:val="ru-MO" w:eastAsia="ru-RU"/>
              </w:rPr>
            </w:pPr>
            <w:r w:rsidRPr="001A063E">
              <w:rPr>
                <w:rFonts w:ascii="Times New Roman" w:hAnsi="Times New Roman"/>
                <w:color w:val="000000"/>
                <w:sz w:val="18"/>
                <w:szCs w:val="18"/>
                <w:lang w:val="ru-MO"/>
              </w:rPr>
              <w:t>Приватный налог</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5.3</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26.0</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26.2</w:t>
            </w:r>
          </w:p>
        </w:tc>
        <w:tc>
          <w:tcPr>
            <w:tcW w:w="1028"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100.7</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0.2</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20.9</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20.7</w:t>
            </w:r>
          </w:p>
        </w:tc>
      </w:tr>
      <w:tr w:rsidR="005225D3" w:rsidRPr="001A063E" w:rsidTr="00583E6C">
        <w:trPr>
          <w:trHeight w:val="436"/>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115/39</w:t>
            </w:r>
          </w:p>
        </w:tc>
        <w:tc>
          <w:tcPr>
            <w:tcW w:w="6366"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17" w:right="-68"/>
              <w:rPr>
                <w:rFonts w:ascii="Times New Roman" w:hAnsi="Times New Roman"/>
                <w:sz w:val="18"/>
                <w:szCs w:val="18"/>
                <w:lang w:val="ru-MO" w:eastAsia="ru-RU"/>
              </w:rPr>
            </w:pPr>
            <w:r w:rsidRPr="001A063E">
              <w:rPr>
                <w:rFonts w:ascii="Times New Roman" w:hAnsi="Times New Roman"/>
                <w:color w:val="000000"/>
                <w:sz w:val="18"/>
                <w:szCs w:val="18"/>
                <w:lang w:val="ru-MO"/>
              </w:rPr>
              <w:t xml:space="preserve">Сбор за предоставление услуг по автомобильной перевозке пассажиров на территории муниципиев, городов и сел </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61.2</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61.2</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63.0</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0.1</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102.9</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1.8</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1.8</w:t>
            </w: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w:t>
            </w:r>
          </w:p>
        </w:tc>
      </w:tr>
      <w:tr w:rsidR="005225D3" w:rsidRPr="001A063E" w:rsidTr="00583E6C">
        <w:trPr>
          <w:trHeight w:val="24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115/41</w:t>
            </w:r>
          </w:p>
        </w:tc>
        <w:tc>
          <w:tcPr>
            <w:tcW w:w="6366"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17" w:right="-67"/>
              <w:rPr>
                <w:rFonts w:ascii="Times New Roman" w:hAnsi="Times New Roman"/>
                <w:sz w:val="18"/>
                <w:szCs w:val="18"/>
                <w:lang w:val="ru-MO" w:eastAsia="ru-RU"/>
              </w:rPr>
            </w:pPr>
            <w:r w:rsidRPr="001A063E">
              <w:rPr>
                <w:rFonts w:ascii="Times New Roman" w:hAnsi="Times New Roman"/>
                <w:color w:val="000000"/>
                <w:sz w:val="18"/>
                <w:szCs w:val="18"/>
                <w:lang w:val="ru-MO"/>
              </w:rPr>
              <w:t>Сбор за размещение рекламы</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1.0</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1.0</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0.1</w:t>
            </w:r>
          </w:p>
        </w:tc>
        <w:tc>
          <w:tcPr>
            <w:tcW w:w="1028"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10.0</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-0.9</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-0.9</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w:t>
            </w:r>
          </w:p>
        </w:tc>
      </w:tr>
      <w:tr w:rsidR="005225D3" w:rsidRPr="001A063E" w:rsidTr="00583E6C">
        <w:trPr>
          <w:trHeight w:val="525"/>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115/44</w:t>
            </w:r>
          </w:p>
        </w:tc>
        <w:tc>
          <w:tcPr>
            <w:tcW w:w="6366"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left="-17" w:right="-67"/>
              <w:rPr>
                <w:rFonts w:ascii="Times New Roman" w:hAnsi="Times New Roman"/>
                <w:sz w:val="18"/>
                <w:szCs w:val="18"/>
                <w:lang w:val="ru-MO" w:eastAsia="ru-RU"/>
              </w:rPr>
            </w:pPr>
            <w:r w:rsidRPr="001A063E">
              <w:rPr>
                <w:rFonts w:ascii="Times New Roman" w:hAnsi="Times New Roman"/>
                <w:color w:val="000000"/>
                <w:sz w:val="18"/>
                <w:szCs w:val="18"/>
                <w:lang w:val="ru-MO"/>
              </w:rPr>
              <w:t>Сбор за пользование автомобильными дорогами автомобилями, зарегистрированными в Республике Молдова</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4750.0</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4750.0</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3863.2</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1.4</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81.3</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-886.8</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-886.8</w:t>
            </w: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18"/>
                <w:szCs w:val="18"/>
                <w:lang w:val="ru-MO" w:eastAsia="ru-RU"/>
              </w:rPr>
            </w:pPr>
          </w:p>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w:t>
            </w:r>
          </w:p>
        </w:tc>
      </w:tr>
      <w:tr w:rsidR="005225D3" w:rsidRPr="001A063E" w:rsidTr="00583E6C">
        <w:trPr>
          <w:trHeight w:val="24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115/51</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18"/>
                <w:szCs w:val="18"/>
                <w:lang w:val="ru-MO" w:eastAsia="ru-RU"/>
              </w:rPr>
            </w:pPr>
            <w:r w:rsidRPr="001A063E">
              <w:rPr>
                <w:rFonts w:ascii="Times New Roman" w:hAnsi="Times New Roman"/>
                <w:sz w:val="18"/>
                <w:szCs w:val="18"/>
                <w:lang w:val="ru-MO" w:eastAsia="ru-RU"/>
              </w:rPr>
              <w:t xml:space="preserve"> </w:t>
            </w:r>
            <w:r w:rsidRPr="001A063E">
              <w:rPr>
                <w:rFonts w:ascii="Times New Roman" w:hAnsi="Times New Roman"/>
                <w:color w:val="000000"/>
                <w:sz w:val="18"/>
                <w:szCs w:val="18"/>
                <w:lang w:val="ru-MO"/>
              </w:rPr>
              <w:t xml:space="preserve"> Сбор за воду</w:t>
            </w:r>
            <w:r w:rsidRPr="001A063E">
              <w:rPr>
                <w:rFonts w:ascii="Times New Roman" w:eastAsia="Times New Roman" w:hAnsi="Times New Roman"/>
                <w:sz w:val="18"/>
                <w:szCs w:val="18"/>
                <w:lang w:val="ru-MO" w:eastAsia="ru-RU"/>
              </w:rPr>
              <w:t xml:space="preserve">                                        </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226.7</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226.7</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280.0</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0.1</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123.5</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53.3</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53.3</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w:t>
            </w:r>
          </w:p>
        </w:tc>
      </w:tr>
      <w:tr w:rsidR="005225D3" w:rsidRPr="001A063E" w:rsidTr="00583E6C">
        <w:trPr>
          <w:trHeight w:val="332"/>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115/56</w:t>
            </w:r>
          </w:p>
        </w:tc>
        <w:tc>
          <w:tcPr>
            <w:tcW w:w="6366"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right="-108"/>
              <w:rPr>
                <w:rFonts w:ascii="Times New Roman" w:hAnsi="Times New Roman"/>
                <w:color w:val="000000"/>
                <w:sz w:val="18"/>
                <w:szCs w:val="18"/>
                <w:lang w:val="ru-MO" w:eastAsia="ru-RU"/>
              </w:rPr>
            </w:pPr>
            <w:r w:rsidRPr="001A063E">
              <w:rPr>
                <w:rFonts w:ascii="Times New Roman" w:hAnsi="Times New Roman"/>
                <w:color w:val="000000"/>
                <w:sz w:val="18"/>
                <w:szCs w:val="18"/>
                <w:lang w:val="ru-MO" w:eastAsia="ru-RU"/>
              </w:rPr>
              <w:t xml:space="preserve">Сбор за организацию аукционов и лотерей в пределах административно-территориальной единицы  </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10.0</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10.0</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15.5</w:t>
            </w:r>
          </w:p>
        </w:tc>
        <w:tc>
          <w:tcPr>
            <w:tcW w:w="1028"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155.0</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5.5</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5.5</w:t>
            </w: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w:t>
            </w:r>
          </w:p>
        </w:tc>
      </w:tr>
      <w:tr w:rsidR="005225D3" w:rsidRPr="001A063E" w:rsidTr="00583E6C">
        <w:trPr>
          <w:trHeight w:val="198"/>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115/57</w:t>
            </w:r>
          </w:p>
        </w:tc>
        <w:tc>
          <w:tcPr>
            <w:tcW w:w="6366"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ind w:right="-91"/>
              <w:rPr>
                <w:rFonts w:ascii="Times New Roman" w:hAnsi="Times New Roman"/>
                <w:color w:val="000000"/>
                <w:sz w:val="18"/>
                <w:szCs w:val="18"/>
                <w:lang w:val="ru-MO" w:eastAsia="ru-RU"/>
              </w:rPr>
            </w:pPr>
            <w:r w:rsidRPr="001A063E">
              <w:rPr>
                <w:rFonts w:ascii="Times New Roman" w:hAnsi="Times New Roman"/>
                <w:color w:val="000000"/>
                <w:sz w:val="18"/>
                <w:szCs w:val="18"/>
                <w:lang w:val="ru-MO"/>
              </w:rPr>
              <w:t xml:space="preserve">Плата за градостроительные сертификаты и разрешения на </w:t>
            </w:r>
            <w:r w:rsidRPr="001A063E">
              <w:rPr>
                <w:rFonts w:ascii="Times New Roman" w:hAnsi="Times New Roman"/>
                <w:iCs/>
                <w:color w:val="000000"/>
                <w:sz w:val="18"/>
                <w:szCs w:val="18"/>
                <w:lang w:val="ru-MO"/>
              </w:rPr>
              <w:t>строительств</w:t>
            </w:r>
            <w:r w:rsidRPr="001A063E">
              <w:rPr>
                <w:rFonts w:ascii="Times New Roman" w:hAnsi="Times New Roman"/>
                <w:color w:val="000000"/>
                <w:sz w:val="18"/>
                <w:szCs w:val="18"/>
                <w:lang w:val="ru-MO"/>
              </w:rPr>
              <w:t>о или ликвидацию строений</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38.0</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38.0</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35.1</w:t>
            </w:r>
          </w:p>
        </w:tc>
        <w:tc>
          <w:tcPr>
            <w:tcW w:w="1028"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92.4</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-2.9</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-2.9</w:t>
            </w: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w:t>
            </w:r>
          </w:p>
        </w:tc>
      </w:tr>
      <w:tr w:rsidR="005225D3" w:rsidRPr="001A063E" w:rsidTr="00583E6C">
        <w:trPr>
          <w:trHeight w:val="234"/>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i/>
                <w:sz w:val="18"/>
                <w:szCs w:val="18"/>
                <w:lang w:val="ru-MO" w:eastAsia="ru-RU"/>
              </w:rPr>
            </w:pPr>
            <w:r w:rsidRPr="001A063E">
              <w:rPr>
                <w:rFonts w:ascii="Times New Roman" w:hAnsi="Times New Roman"/>
                <w:i/>
                <w:sz w:val="18"/>
                <w:szCs w:val="18"/>
                <w:lang w:val="ru-MO" w:eastAsia="ru-RU"/>
              </w:rPr>
              <w:t>121/00</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i/>
                <w:sz w:val="18"/>
                <w:szCs w:val="18"/>
                <w:lang w:val="ru-MO" w:eastAsia="ru-RU"/>
              </w:rPr>
            </w:pPr>
            <w:r w:rsidRPr="001A063E">
              <w:rPr>
                <w:rFonts w:ascii="Times New Roman" w:hAnsi="Times New Roman"/>
                <w:i/>
                <w:sz w:val="18"/>
                <w:szCs w:val="18"/>
                <w:lang w:val="ru-MO" w:eastAsia="ru-RU"/>
              </w:rPr>
              <w:t xml:space="preserve">Прочие доходы от предпринимательской деятельности и от собственности                               </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1897.9</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1916.2</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2637.0</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0.9</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137.6</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720.8</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739.1</w:t>
            </w: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18.3</w:t>
            </w:r>
          </w:p>
        </w:tc>
      </w:tr>
      <w:tr w:rsidR="005225D3" w:rsidRPr="001A063E" w:rsidTr="00583E6C">
        <w:trPr>
          <w:trHeight w:val="275"/>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121/12</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18"/>
                <w:szCs w:val="18"/>
                <w:lang w:val="ru-MO" w:eastAsia="ru-RU"/>
              </w:rPr>
            </w:pPr>
            <w:r w:rsidRPr="001A063E">
              <w:rPr>
                <w:rFonts w:ascii="Times New Roman" w:eastAsia="Times New Roman" w:hAnsi="Times New Roman"/>
                <w:sz w:val="18"/>
                <w:szCs w:val="18"/>
                <w:lang w:val="ru-MO" w:eastAsia="ru-RU"/>
              </w:rPr>
              <w:t>Проценты на остатки бюджетных средств</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9.8</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28.2</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234.1</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0.1</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830.1</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205.9</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224.3</w:t>
            </w: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18.4</w:t>
            </w:r>
          </w:p>
        </w:tc>
      </w:tr>
      <w:tr w:rsidR="005225D3" w:rsidRPr="001A063E" w:rsidTr="00583E6C">
        <w:trPr>
          <w:trHeight w:val="353"/>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lastRenderedPageBreak/>
              <w:t>121/16</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18"/>
                <w:szCs w:val="18"/>
                <w:lang w:val="ru-MO" w:eastAsia="ru-RU"/>
              </w:rPr>
            </w:pPr>
            <w:r w:rsidRPr="001A063E">
              <w:rPr>
                <w:rFonts w:ascii="Times New Roman" w:hAnsi="Times New Roman"/>
                <w:sz w:val="18"/>
                <w:szCs w:val="18"/>
                <w:lang w:val="ru-MO" w:eastAsia="ru-RU"/>
              </w:rPr>
              <w:t xml:space="preserve">Проценты на остатки денежных средств на текущих банковских счетах финансируемых  проектов </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2.8</w:t>
            </w:r>
          </w:p>
        </w:tc>
        <w:tc>
          <w:tcPr>
            <w:tcW w:w="1028"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hAnsi="Times New Roman"/>
                <w:sz w:val="18"/>
                <w:szCs w:val="18"/>
                <w:lang w:val="ru-MO" w:eastAsia="ru-RU"/>
              </w:rPr>
            </w:pP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2.8</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2.8</w:t>
            </w: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w:t>
            </w:r>
          </w:p>
        </w:tc>
      </w:tr>
      <w:tr w:rsidR="005225D3" w:rsidRPr="001A063E" w:rsidTr="00583E6C">
        <w:trPr>
          <w:trHeight w:val="247"/>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121/31</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18"/>
                <w:szCs w:val="18"/>
                <w:lang w:val="ru-MO" w:eastAsia="ru-RU"/>
              </w:rPr>
            </w:pPr>
            <w:r w:rsidRPr="001A063E">
              <w:rPr>
                <w:rFonts w:ascii="Times New Roman" w:hAnsi="Times New Roman"/>
                <w:sz w:val="18"/>
                <w:szCs w:val="18"/>
                <w:lang w:val="ru-MO" w:eastAsia="ru-RU"/>
              </w:rPr>
              <w:t>Арендная плата за природные ресурсы</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18.3</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18.3</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54.0</w:t>
            </w:r>
          </w:p>
        </w:tc>
        <w:tc>
          <w:tcPr>
            <w:tcW w:w="1028"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295.1</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35.7</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35.7</w:t>
            </w: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w:t>
            </w:r>
          </w:p>
        </w:tc>
      </w:tr>
      <w:tr w:rsidR="005225D3" w:rsidRPr="001A063E" w:rsidTr="00583E6C">
        <w:trPr>
          <w:trHeight w:val="155"/>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121/32</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color w:val="000000"/>
                <w:sz w:val="18"/>
                <w:szCs w:val="18"/>
                <w:lang w:val="ru-MO"/>
              </w:rPr>
            </w:pPr>
            <w:r w:rsidRPr="001A063E">
              <w:rPr>
                <w:rFonts w:ascii="Times New Roman" w:hAnsi="Times New Roman"/>
                <w:color w:val="000000"/>
                <w:sz w:val="18"/>
                <w:szCs w:val="18"/>
                <w:lang w:val="ru-MO"/>
              </w:rPr>
              <w:t>Арендная плата за земли сельскохозяйственного назначения</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837.6</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811.0</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1118.7</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0.4</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137.9</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307.7</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281.1</w:t>
            </w: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-26.6</w:t>
            </w:r>
          </w:p>
        </w:tc>
      </w:tr>
      <w:tr w:rsidR="005225D3" w:rsidRPr="001A063E" w:rsidTr="00583E6C">
        <w:trPr>
          <w:trHeight w:val="204"/>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121/33</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color w:val="000000"/>
                <w:sz w:val="18"/>
                <w:szCs w:val="18"/>
                <w:lang w:val="ru-MO"/>
              </w:rPr>
            </w:pPr>
            <w:r w:rsidRPr="001A063E">
              <w:rPr>
                <w:rFonts w:ascii="Times New Roman" w:hAnsi="Times New Roman"/>
                <w:color w:val="000000"/>
                <w:sz w:val="18"/>
                <w:szCs w:val="18"/>
                <w:lang w:val="ru-MO"/>
              </w:rPr>
              <w:t>Арендная плата за земли несельскохозяйственного назначения</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588.7</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607.9</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611.9</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0.2</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100.7</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4</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23.2</w:t>
            </w: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19.2</w:t>
            </w:r>
          </w:p>
        </w:tc>
      </w:tr>
      <w:tr w:rsidR="005225D3" w:rsidRPr="001A063E" w:rsidTr="00583E6C">
        <w:trPr>
          <w:trHeight w:val="24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121/35</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color w:val="000000"/>
                <w:sz w:val="18"/>
                <w:szCs w:val="18"/>
                <w:lang w:val="ru-MO"/>
              </w:rPr>
            </w:pPr>
            <w:r w:rsidRPr="001A063E">
              <w:rPr>
                <w:rFonts w:ascii="Times New Roman" w:hAnsi="Times New Roman"/>
                <w:color w:val="000000"/>
                <w:sz w:val="18"/>
                <w:szCs w:val="18"/>
                <w:lang w:val="ru-MO"/>
              </w:rPr>
              <w:t>Наем имущества публичной собственности</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107.8</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107.8</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199.9</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0.1</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185.4</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92.1</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92.1</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w:t>
            </w:r>
          </w:p>
        </w:tc>
      </w:tr>
      <w:tr w:rsidR="005225D3" w:rsidRPr="001A063E" w:rsidTr="00583E6C">
        <w:trPr>
          <w:trHeight w:val="24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121/36</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color w:val="000000"/>
                <w:sz w:val="18"/>
                <w:szCs w:val="18"/>
                <w:lang w:val="ru-MO"/>
              </w:rPr>
            </w:pPr>
            <w:r w:rsidRPr="001A063E">
              <w:rPr>
                <w:rFonts w:ascii="Times New Roman" w:hAnsi="Times New Roman"/>
                <w:color w:val="000000"/>
                <w:sz w:val="18"/>
                <w:szCs w:val="18"/>
                <w:lang w:val="ru-MO"/>
              </w:rPr>
              <w:t>Прочие доходы от собственности</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0.5</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0.5</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0.9</w:t>
            </w:r>
          </w:p>
        </w:tc>
        <w:tc>
          <w:tcPr>
            <w:tcW w:w="1028"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180</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0.4</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0.4</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w:t>
            </w:r>
          </w:p>
        </w:tc>
      </w:tr>
      <w:tr w:rsidR="005225D3" w:rsidRPr="001A063E" w:rsidTr="00583E6C">
        <w:trPr>
          <w:trHeight w:val="24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121/37</w:t>
            </w:r>
          </w:p>
        </w:tc>
        <w:tc>
          <w:tcPr>
            <w:tcW w:w="6366"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rPr>
                <w:rFonts w:ascii="Times New Roman" w:eastAsia="Times New Roman" w:hAnsi="Times New Roman"/>
                <w:sz w:val="18"/>
                <w:szCs w:val="18"/>
                <w:lang w:val="ru-MO" w:eastAsia="ru-RU"/>
              </w:rPr>
            </w:pPr>
            <w:r w:rsidRPr="001A063E">
              <w:rPr>
                <w:rFonts w:ascii="Times New Roman" w:hAnsi="Times New Roman"/>
                <w:color w:val="000000"/>
                <w:sz w:val="18"/>
                <w:szCs w:val="18"/>
                <w:lang w:val="ru-MO"/>
              </w:rPr>
              <w:t xml:space="preserve">Плата за предпринимательский патент  </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335.2</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342.5</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414.7</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0.1</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121.1</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72.2</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79.5</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7.3</w:t>
            </w:r>
          </w:p>
        </w:tc>
      </w:tr>
      <w:tr w:rsidR="005225D3" w:rsidRPr="001A063E" w:rsidTr="00583E6C">
        <w:trPr>
          <w:trHeight w:val="24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i/>
                <w:sz w:val="18"/>
                <w:szCs w:val="18"/>
                <w:lang w:val="ru-MO" w:eastAsia="ru-RU"/>
              </w:rPr>
            </w:pPr>
            <w:r w:rsidRPr="001A063E">
              <w:rPr>
                <w:rFonts w:ascii="Times New Roman" w:hAnsi="Times New Roman"/>
                <w:i/>
                <w:sz w:val="18"/>
                <w:szCs w:val="18"/>
                <w:lang w:val="ru-MO" w:eastAsia="ru-RU"/>
              </w:rPr>
              <w:t>122/00</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i/>
                <w:sz w:val="18"/>
                <w:szCs w:val="18"/>
                <w:lang w:val="ru-MO" w:eastAsia="ru-RU"/>
              </w:rPr>
            </w:pPr>
            <w:r w:rsidRPr="001A063E">
              <w:rPr>
                <w:rFonts w:ascii="Times New Roman" w:hAnsi="Times New Roman"/>
                <w:i/>
                <w:sz w:val="18"/>
                <w:szCs w:val="18"/>
                <w:lang w:val="ru-MO" w:eastAsia="ru-RU"/>
              </w:rPr>
              <w:t xml:space="preserve">Административные сборы и платежи                           </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3495.9</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3487.2</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3832.9</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1.4</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109.9</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345.7</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337</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-8.7</w:t>
            </w:r>
          </w:p>
        </w:tc>
      </w:tr>
      <w:tr w:rsidR="005225D3" w:rsidRPr="001A063E" w:rsidTr="00583E6C">
        <w:trPr>
          <w:trHeight w:val="24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122/27</w:t>
            </w:r>
          </w:p>
        </w:tc>
        <w:tc>
          <w:tcPr>
            <w:tcW w:w="6366" w:type="dxa"/>
            <w:tcBorders>
              <w:top w:val="nil"/>
              <w:left w:val="nil"/>
              <w:bottom w:val="single" w:sz="4" w:space="0" w:color="auto"/>
              <w:right w:val="single" w:sz="4" w:space="0" w:color="auto"/>
            </w:tcBorders>
            <w:hideMark/>
          </w:tcPr>
          <w:p w:rsidR="005225D3" w:rsidRPr="001A063E" w:rsidRDefault="005225D3" w:rsidP="00583E6C">
            <w:pPr>
              <w:pStyle w:val="NormalWeb"/>
              <w:ind w:firstLine="0"/>
              <w:jc w:val="left"/>
              <w:rPr>
                <w:sz w:val="18"/>
                <w:szCs w:val="18"/>
                <w:lang w:val="ru-MO" w:eastAsia="ru-RU"/>
              </w:rPr>
            </w:pPr>
            <w:r w:rsidRPr="001A063E">
              <w:rPr>
                <w:color w:val="000000"/>
                <w:sz w:val="18"/>
                <w:szCs w:val="18"/>
                <w:lang w:val="ru-MO" w:eastAsia="ru-RU"/>
              </w:rPr>
              <w:t>Рыночный сбор</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166.7</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166.7</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152.3</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0.1</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91.4</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-14.4</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-14.4</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w:t>
            </w:r>
          </w:p>
        </w:tc>
      </w:tr>
      <w:tr w:rsidR="005225D3" w:rsidRPr="001A063E" w:rsidTr="00583E6C">
        <w:trPr>
          <w:trHeight w:val="24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122/28</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color w:val="000000"/>
                <w:sz w:val="18"/>
                <w:szCs w:val="18"/>
                <w:lang w:val="ru-MO"/>
              </w:rPr>
            </w:pPr>
            <w:r w:rsidRPr="001A063E">
              <w:rPr>
                <w:rFonts w:ascii="Times New Roman" w:hAnsi="Times New Roman"/>
                <w:color w:val="000000"/>
                <w:sz w:val="18"/>
                <w:szCs w:val="18"/>
                <w:lang w:val="ru-MO"/>
              </w:rPr>
              <w:t>Сбор за благоустройство территории</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656.3</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656.3</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679.7</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0.2</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103.6</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23.4</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23.4</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w:t>
            </w:r>
          </w:p>
        </w:tc>
      </w:tr>
      <w:tr w:rsidR="005225D3" w:rsidRPr="001A063E" w:rsidTr="00583E6C">
        <w:trPr>
          <w:trHeight w:val="24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122/29</w:t>
            </w:r>
          </w:p>
        </w:tc>
        <w:tc>
          <w:tcPr>
            <w:tcW w:w="6366"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rPr>
                <w:rFonts w:ascii="Times New Roman" w:eastAsia="Times New Roman" w:hAnsi="Times New Roman"/>
                <w:sz w:val="18"/>
                <w:szCs w:val="18"/>
                <w:lang w:val="ru-MO" w:eastAsia="ru-RU"/>
              </w:rPr>
            </w:pPr>
            <w:r w:rsidRPr="001A063E">
              <w:rPr>
                <w:rFonts w:ascii="Times New Roman" w:eastAsia="Times New Roman" w:hAnsi="Times New Roman"/>
                <w:sz w:val="18"/>
                <w:szCs w:val="18"/>
                <w:lang w:val="ru-MO" w:eastAsia="ru-RU"/>
              </w:rPr>
              <w:t xml:space="preserve">Сбор за проживание </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6.5</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6.5</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11.5</w:t>
            </w:r>
          </w:p>
        </w:tc>
        <w:tc>
          <w:tcPr>
            <w:tcW w:w="1028"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176.9</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5</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5</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w:t>
            </w:r>
          </w:p>
        </w:tc>
      </w:tr>
      <w:tr w:rsidR="005225D3" w:rsidRPr="001A063E" w:rsidTr="00583E6C">
        <w:trPr>
          <w:trHeight w:val="214"/>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122/30</w:t>
            </w:r>
          </w:p>
        </w:tc>
        <w:tc>
          <w:tcPr>
            <w:tcW w:w="6366"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rPr>
                <w:rFonts w:ascii="Times New Roman" w:eastAsia="Times New Roman" w:hAnsi="Times New Roman"/>
                <w:sz w:val="18"/>
                <w:szCs w:val="18"/>
                <w:lang w:val="ru-MO" w:eastAsia="ru-RU"/>
              </w:rPr>
            </w:pPr>
            <w:r w:rsidRPr="001A063E">
              <w:rPr>
                <w:rFonts w:ascii="Times New Roman" w:hAnsi="Times New Roman"/>
                <w:color w:val="000000"/>
                <w:sz w:val="18"/>
                <w:szCs w:val="18"/>
                <w:lang w:val="ru-MO"/>
              </w:rPr>
              <w:t>Сбор за объекты торговли и/или объекты по оказанию платных услуг</w:t>
            </w:r>
            <w:r w:rsidRPr="001A063E">
              <w:rPr>
                <w:rFonts w:ascii="Times New Roman" w:eastAsia="Times New Roman" w:hAnsi="Times New Roman"/>
                <w:sz w:val="18"/>
                <w:szCs w:val="18"/>
                <w:lang w:val="ru-MO" w:eastAsia="ru-RU"/>
              </w:rPr>
              <w:t xml:space="preserve"> </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2537.7</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2528.4</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2869.3</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1.0</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113.5</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341</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331.7</w:t>
            </w: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-9,3</w:t>
            </w:r>
          </w:p>
        </w:tc>
      </w:tr>
      <w:tr w:rsidR="005225D3" w:rsidRPr="001A063E" w:rsidTr="00583E6C">
        <w:trPr>
          <w:trHeight w:val="24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122/34</w:t>
            </w:r>
          </w:p>
        </w:tc>
        <w:tc>
          <w:tcPr>
            <w:tcW w:w="6366"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rPr>
                <w:rFonts w:ascii="Times New Roman" w:eastAsia="Times New Roman" w:hAnsi="Times New Roman"/>
                <w:sz w:val="18"/>
                <w:szCs w:val="18"/>
                <w:lang w:val="ru-MO" w:eastAsia="ru-RU"/>
              </w:rPr>
            </w:pPr>
            <w:r w:rsidRPr="001A063E">
              <w:rPr>
                <w:rFonts w:ascii="Times New Roman" w:eastAsia="Times New Roman" w:hAnsi="Times New Roman"/>
                <w:sz w:val="18"/>
                <w:szCs w:val="18"/>
                <w:lang w:val="ru-MO" w:eastAsia="ru-RU"/>
              </w:rPr>
              <w:t xml:space="preserve"> Сбор за парковку                                       </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6.0</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6.0</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0.9</w:t>
            </w:r>
          </w:p>
        </w:tc>
        <w:tc>
          <w:tcPr>
            <w:tcW w:w="1028"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15.0</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-5.1</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-5.1</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w:t>
            </w:r>
          </w:p>
        </w:tc>
      </w:tr>
      <w:tr w:rsidR="005225D3" w:rsidRPr="001A063E" w:rsidTr="00583E6C">
        <w:trPr>
          <w:trHeight w:val="24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122/40</w:t>
            </w:r>
          </w:p>
        </w:tc>
        <w:tc>
          <w:tcPr>
            <w:tcW w:w="6366"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rPr>
                <w:rFonts w:ascii="Times New Roman" w:eastAsia="Times New Roman" w:hAnsi="Times New Roman"/>
                <w:sz w:val="18"/>
                <w:szCs w:val="18"/>
                <w:lang w:val="ru-MO" w:eastAsia="ru-RU"/>
              </w:rPr>
            </w:pPr>
            <w:r w:rsidRPr="001A063E">
              <w:rPr>
                <w:rFonts w:ascii="Times New Roman" w:eastAsia="Times New Roman" w:hAnsi="Times New Roman"/>
                <w:sz w:val="18"/>
                <w:szCs w:val="18"/>
                <w:lang w:val="ru-MO" w:eastAsia="ru-RU"/>
              </w:rPr>
              <w:t xml:space="preserve"> Прочие поступления                                               </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53.0</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53.6</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54.0</w:t>
            </w:r>
          </w:p>
        </w:tc>
        <w:tc>
          <w:tcPr>
            <w:tcW w:w="1028"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100.7</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0.4</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0.6</w:t>
            </w:r>
          </w:p>
        </w:tc>
      </w:tr>
      <w:tr w:rsidR="005225D3" w:rsidRPr="001A063E" w:rsidTr="00583E6C">
        <w:trPr>
          <w:trHeight w:val="24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122/68</w:t>
            </w:r>
          </w:p>
        </w:tc>
        <w:tc>
          <w:tcPr>
            <w:tcW w:w="6366"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rPr>
                <w:rFonts w:ascii="Times New Roman" w:eastAsia="Times New Roman" w:hAnsi="Times New Roman"/>
                <w:sz w:val="18"/>
                <w:szCs w:val="18"/>
                <w:lang w:val="ru-MO" w:eastAsia="ru-RU"/>
              </w:rPr>
            </w:pPr>
            <w:r w:rsidRPr="001A063E">
              <w:rPr>
                <w:rFonts w:ascii="Times New Roman" w:eastAsia="Times New Roman" w:hAnsi="Times New Roman"/>
                <w:sz w:val="18"/>
                <w:szCs w:val="18"/>
                <w:lang w:val="ru-MO" w:eastAsia="ru-RU"/>
              </w:rPr>
              <w:t xml:space="preserve">Сбор на санитарную очистку                                     </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12.0</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12.0</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7.4</w:t>
            </w:r>
          </w:p>
        </w:tc>
        <w:tc>
          <w:tcPr>
            <w:tcW w:w="1028"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61.7</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-4.6</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-4.6</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w:t>
            </w:r>
          </w:p>
        </w:tc>
      </w:tr>
      <w:tr w:rsidR="005225D3" w:rsidRPr="001A063E" w:rsidTr="00583E6C">
        <w:trPr>
          <w:trHeight w:val="24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122/69</w:t>
            </w:r>
          </w:p>
        </w:tc>
        <w:tc>
          <w:tcPr>
            <w:tcW w:w="6366"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rPr>
                <w:rFonts w:ascii="Times New Roman" w:eastAsia="Times New Roman" w:hAnsi="Times New Roman"/>
                <w:sz w:val="18"/>
                <w:szCs w:val="18"/>
                <w:lang w:val="ru-MO" w:eastAsia="ru-RU"/>
              </w:rPr>
            </w:pPr>
            <w:r w:rsidRPr="001A063E">
              <w:rPr>
                <w:rFonts w:ascii="Times New Roman" w:eastAsia="Times New Roman" w:hAnsi="Times New Roman"/>
                <w:sz w:val="18"/>
                <w:szCs w:val="18"/>
                <w:lang w:val="ru-MO" w:eastAsia="ru-RU"/>
              </w:rPr>
              <w:t xml:space="preserve">  Сбор за рекламные устройства</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57.7</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57.7</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57.7</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0.1</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100.0</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w:t>
            </w:r>
          </w:p>
        </w:tc>
      </w:tr>
      <w:tr w:rsidR="005225D3" w:rsidRPr="001A063E" w:rsidTr="00583E6C">
        <w:trPr>
          <w:trHeight w:val="24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i/>
                <w:sz w:val="18"/>
                <w:szCs w:val="18"/>
                <w:lang w:val="ru-MO" w:eastAsia="ru-RU"/>
              </w:rPr>
            </w:pPr>
            <w:r w:rsidRPr="001A063E">
              <w:rPr>
                <w:rFonts w:ascii="Times New Roman" w:hAnsi="Times New Roman"/>
                <w:i/>
                <w:sz w:val="18"/>
                <w:szCs w:val="18"/>
                <w:lang w:val="ru-MO" w:eastAsia="ru-RU"/>
              </w:rPr>
              <w:t>123/00</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i/>
                <w:sz w:val="18"/>
                <w:szCs w:val="18"/>
                <w:lang w:val="ru-MO" w:eastAsia="ru-RU"/>
              </w:rPr>
            </w:pPr>
            <w:r w:rsidRPr="001A063E">
              <w:rPr>
                <w:rFonts w:ascii="Times New Roman" w:hAnsi="Times New Roman"/>
                <w:i/>
                <w:sz w:val="18"/>
                <w:szCs w:val="18"/>
                <w:lang w:val="ru-MO" w:eastAsia="ru-RU"/>
              </w:rPr>
              <w:t>Административные штрафы и санкции</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700.0</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700.0</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592.6</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0.2</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84.7</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-107.4</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-107.4</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0</w:t>
            </w:r>
          </w:p>
        </w:tc>
      </w:tr>
      <w:tr w:rsidR="005225D3" w:rsidRPr="001A063E" w:rsidTr="00583E6C">
        <w:trPr>
          <w:trHeight w:val="24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123/01</w:t>
            </w:r>
          </w:p>
        </w:tc>
        <w:tc>
          <w:tcPr>
            <w:tcW w:w="6366"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rPr>
                <w:rFonts w:ascii="Times New Roman" w:eastAsia="Times New Roman" w:hAnsi="Times New Roman"/>
                <w:sz w:val="18"/>
                <w:szCs w:val="18"/>
                <w:lang w:val="ru-MO" w:eastAsia="ru-RU"/>
              </w:rPr>
            </w:pPr>
            <w:r w:rsidRPr="001A063E">
              <w:rPr>
                <w:rFonts w:ascii="Times New Roman" w:eastAsia="Times New Roman" w:hAnsi="Times New Roman"/>
                <w:sz w:val="18"/>
                <w:szCs w:val="18"/>
                <w:lang w:val="ru-MO" w:eastAsia="ru-RU"/>
              </w:rPr>
              <w:t xml:space="preserve"> </w:t>
            </w:r>
            <w:r w:rsidRPr="001A063E">
              <w:rPr>
                <w:rFonts w:ascii="Times New Roman" w:hAnsi="Times New Roman"/>
                <w:color w:val="000000"/>
                <w:sz w:val="18"/>
                <w:szCs w:val="18"/>
                <w:lang w:val="ru-MO"/>
              </w:rPr>
              <w:t xml:space="preserve"> Административные штрафы и санкции</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630.0</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630.0</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557.9</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0.2</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88.6</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-72.1</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-72.1</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w:t>
            </w:r>
          </w:p>
        </w:tc>
      </w:tr>
      <w:tr w:rsidR="005225D3" w:rsidRPr="001A063E" w:rsidTr="00583E6C">
        <w:trPr>
          <w:trHeight w:val="251"/>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123/03</w:t>
            </w:r>
          </w:p>
        </w:tc>
        <w:tc>
          <w:tcPr>
            <w:tcW w:w="6366"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rPr>
                <w:rFonts w:ascii="Times New Roman" w:eastAsia="Times New Roman" w:hAnsi="Times New Roman"/>
                <w:sz w:val="18"/>
                <w:szCs w:val="18"/>
                <w:lang w:val="ru-MO" w:eastAsia="ru-RU"/>
              </w:rPr>
            </w:pPr>
            <w:r w:rsidRPr="001A063E">
              <w:rPr>
                <w:rFonts w:ascii="Times New Roman" w:eastAsia="Times New Roman" w:hAnsi="Times New Roman"/>
                <w:sz w:val="18"/>
                <w:szCs w:val="18"/>
                <w:lang w:val="ru-MO" w:eastAsia="ru-RU"/>
              </w:rPr>
              <w:t xml:space="preserve">  Штрафы, налагаемые отделами по осуществлению надзора и контроля за дорожным движением</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70.0</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70.0</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34.7</w:t>
            </w:r>
          </w:p>
        </w:tc>
        <w:tc>
          <w:tcPr>
            <w:tcW w:w="1028"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49.6</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-35.3</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-35.3</w:t>
            </w: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w:t>
            </w:r>
          </w:p>
        </w:tc>
      </w:tr>
      <w:tr w:rsidR="005225D3" w:rsidRPr="001A063E" w:rsidTr="00583E6C">
        <w:trPr>
          <w:trHeight w:val="24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i/>
                <w:sz w:val="18"/>
                <w:szCs w:val="18"/>
                <w:lang w:val="ru-MO" w:eastAsia="ru-RU"/>
              </w:rPr>
            </w:pPr>
            <w:r w:rsidRPr="001A063E">
              <w:rPr>
                <w:rFonts w:ascii="Times New Roman" w:hAnsi="Times New Roman"/>
                <w:i/>
                <w:sz w:val="18"/>
                <w:szCs w:val="18"/>
                <w:lang w:val="ru-MO" w:eastAsia="ru-RU"/>
              </w:rPr>
              <w:t>151/01</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i/>
                <w:sz w:val="18"/>
                <w:szCs w:val="18"/>
                <w:lang w:val="ru-MO" w:eastAsia="ru-RU"/>
              </w:rPr>
            </w:pPr>
            <w:r w:rsidRPr="001A063E">
              <w:rPr>
                <w:rFonts w:ascii="Times New Roman" w:hAnsi="Times New Roman"/>
                <w:i/>
                <w:sz w:val="18"/>
                <w:szCs w:val="18"/>
                <w:lang w:val="ru-MO" w:eastAsia="ru-RU"/>
              </w:rPr>
              <w:t xml:space="preserve"> Специальные средства     </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6430.5</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7867.5</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6973.5</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2.5</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88.6</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-894.0</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543.0</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1437.0</w:t>
            </w:r>
          </w:p>
        </w:tc>
      </w:tr>
      <w:tr w:rsidR="005225D3" w:rsidRPr="001A063E" w:rsidTr="00583E6C">
        <w:trPr>
          <w:trHeight w:val="30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i/>
                <w:sz w:val="18"/>
                <w:szCs w:val="18"/>
                <w:lang w:val="ru-MO" w:eastAsia="ru-RU"/>
              </w:rPr>
            </w:pPr>
            <w:r w:rsidRPr="001A063E">
              <w:rPr>
                <w:rFonts w:ascii="Times New Roman" w:hAnsi="Times New Roman"/>
                <w:i/>
                <w:sz w:val="18"/>
                <w:szCs w:val="18"/>
                <w:lang w:val="ru-MO" w:eastAsia="ru-RU"/>
              </w:rPr>
              <w:t>161/01</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i/>
                <w:sz w:val="18"/>
                <w:szCs w:val="18"/>
                <w:lang w:val="ru-MO" w:eastAsia="ru-RU"/>
              </w:rPr>
            </w:pPr>
            <w:r w:rsidRPr="001A063E">
              <w:rPr>
                <w:rFonts w:ascii="Times New Roman" w:hAnsi="Times New Roman"/>
                <w:i/>
                <w:sz w:val="18"/>
                <w:szCs w:val="18"/>
                <w:lang w:val="ru-MO" w:eastAsia="ru-RU"/>
              </w:rPr>
              <w:t xml:space="preserve"> </w:t>
            </w:r>
            <w:r w:rsidRPr="001A063E">
              <w:rPr>
                <w:rFonts w:ascii="Times New Roman" w:hAnsi="Times New Roman"/>
                <w:sz w:val="18"/>
                <w:szCs w:val="18"/>
                <w:lang w:val="ru-MO"/>
              </w:rPr>
              <w:t xml:space="preserve"> </w:t>
            </w:r>
            <w:r w:rsidRPr="001A063E">
              <w:rPr>
                <w:rFonts w:ascii="Times New Roman" w:hAnsi="Times New Roman"/>
                <w:i/>
                <w:sz w:val="18"/>
                <w:szCs w:val="18"/>
                <w:lang w:val="ru-MO" w:eastAsia="ru-RU"/>
              </w:rPr>
              <w:t xml:space="preserve">Доходы специальных фондов (за исключением взимаемых таможенным органом)     </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55.0</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55.0</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59.8</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0.1</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108.7</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4.8</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4.8</w:t>
            </w: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0</w:t>
            </w:r>
          </w:p>
        </w:tc>
      </w:tr>
      <w:tr w:rsidR="005225D3" w:rsidRPr="001A063E" w:rsidTr="00583E6C">
        <w:trPr>
          <w:trHeight w:val="277"/>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300</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18"/>
                <w:szCs w:val="18"/>
                <w:lang w:val="ru-MO" w:eastAsia="ru-RU"/>
              </w:rPr>
            </w:pPr>
            <w:r w:rsidRPr="001A063E">
              <w:rPr>
                <w:rFonts w:ascii="Times New Roman" w:hAnsi="Times New Roman"/>
                <w:sz w:val="18"/>
                <w:szCs w:val="18"/>
                <w:lang w:val="ru-MO" w:eastAsia="ru-RU"/>
              </w:rPr>
              <w:t xml:space="preserve">Трансферты </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204476.0</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233421.4</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218058.4</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79.6</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93.4</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-15363</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13582.4</w:t>
            </w: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28945.4</w:t>
            </w:r>
          </w:p>
        </w:tc>
      </w:tr>
      <w:tr w:rsidR="005225D3" w:rsidRPr="001A063E" w:rsidTr="00583E6C">
        <w:trPr>
          <w:trHeight w:val="28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310</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18"/>
                <w:szCs w:val="18"/>
                <w:lang w:val="ru-MO" w:eastAsia="ru-RU"/>
              </w:rPr>
            </w:pPr>
            <w:r w:rsidRPr="001A063E">
              <w:rPr>
                <w:rFonts w:ascii="Times New Roman" w:hAnsi="Times New Roman"/>
                <w:sz w:val="18"/>
                <w:szCs w:val="18"/>
                <w:lang w:val="ru-MO" w:eastAsia="ru-RU"/>
              </w:rPr>
              <w:t xml:space="preserve">Трансферты  на текущие расходы, полученные от бюджетов другого уровня </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rPr>
                <w:rFonts w:ascii="Times New Roman" w:hAnsi="Times New Roman"/>
                <w:sz w:val="18"/>
                <w:szCs w:val="18"/>
                <w:highlight w:val="yellow"/>
                <w:lang w:val="ru-MO" w:eastAsia="ru-RU"/>
              </w:rPr>
            </w:pPr>
            <w:r w:rsidRPr="001A063E">
              <w:rPr>
                <w:rFonts w:ascii="Times New Roman" w:hAnsi="Times New Roman"/>
                <w:sz w:val="18"/>
                <w:szCs w:val="18"/>
                <w:lang w:val="ru-MO" w:eastAsia="ru-RU"/>
              </w:rPr>
              <w:t>201308.6</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201995.0</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186632.1</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68.1</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92.4</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-15362.9</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-14676.5</w:t>
            </w: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686.4</w:t>
            </w:r>
          </w:p>
        </w:tc>
      </w:tr>
      <w:tr w:rsidR="005225D3" w:rsidRPr="001A063E" w:rsidTr="00583E6C">
        <w:trPr>
          <w:trHeight w:val="27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i/>
                <w:sz w:val="18"/>
                <w:szCs w:val="18"/>
                <w:lang w:val="ru-MO" w:eastAsia="ru-RU"/>
              </w:rPr>
            </w:pPr>
            <w:r w:rsidRPr="001A063E">
              <w:rPr>
                <w:rFonts w:ascii="Times New Roman" w:hAnsi="Times New Roman"/>
                <w:i/>
                <w:sz w:val="18"/>
                <w:szCs w:val="18"/>
                <w:lang w:val="ru-MO" w:eastAsia="ru-RU"/>
              </w:rPr>
              <w:t>311</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i/>
                <w:sz w:val="18"/>
                <w:szCs w:val="18"/>
                <w:lang w:val="ru-MO" w:eastAsia="ru-RU"/>
              </w:rPr>
            </w:pPr>
            <w:r w:rsidRPr="001A063E">
              <w:rPr>
                <w:rFonts w:ascii="Times New Roman" w:hAnsi="Times New Roman"/>
                <w:i/>
                <w:sz w:val="18"/>
                <w:szCs w:val="18"/>
                <w:lang w:val="ru-MO" w:eastAsia="ru-RU"/>
              </w:rPr>
              <w:t xml:space="preserve">Текущие трансферты из государственного бюджета </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33991.6</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33991.6</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29036.1</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10.6</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85.4</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-4955.5</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-4955.5</w:t>
            </w: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0</w:t>
            </w:r>
          </w:p>
        </w:tc>
      </w:tr>
      <w:tr w:rsidR="005225D3" w:rsidRPr="001A063E" w:rsidTr="00583E6C">
        <w:trPr>
          <w:trHeight w:val="403"/>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311/06</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18"/>
                <w:szCs w:val="18"/>
                <w:lang w:val="ru-MO" w:eastAsia="ru-RU"/>
              </w:rPr>
            </w:pPr>
            <w:r w:rsidRPr="001A063E">
              <w:rPr>
                <w:rFonts w:ascii="Times New Roman" w:hAnsi="Times New Roman"/>
                <w:sz w:val="18"/>
                <w:szCs w:val="18"/>
                <w:lang w:val="ru-MO" w:eastAsia="ru-RU"/>
              </w:rPr>
              <w:t xml:space="preserve">Трансферты общего назначения из государственного бюджета бюджетам административно-территориальных единиц  </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19823.5</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19823.5</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14868.0</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5.4</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75.0</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-4955.5</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-4955.5</w:t>
            </w: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w:t>
            </w:r>
          </w:p>
        </w:tc>
      </w:tr>
      <w:tr w:rsidR="005225D3" w:rsidRPr="001A063E" w:rsidTr="00583E6C">
        <w:trPr>
          <w:trHeight w:val="408"/>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311/07</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18"/>
                <w:szCs w:val="18"/>
                <w:lang w:val="ru-MO" w:eastAsia="ru-RU"/>
              </w:rPr>
            </w:pPr>
            <w:r w:rsidRPr="001A063E">
              <w:rPr>
                <w:rFonts w:ascii="Times New Roman" w:hAnsi="Times New Roman"/>
                <w:sz w:val="18"/>
                <w:szCs w:val="18"/>
                <w:lang w:val="ru-MO" w:eastAsia="ru-RU"/>
              </w:rPr>
              <w:t xml:space="preserve">Трансферты общего назначения из государственного бюджета бюджетам административно-территориальных единиц  </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14168.1</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14168.1</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14168.1</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5.2</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100.0</w:t>
            </w:r>
          </w:p>
        </w:tc>
        <w:tc>
          <w:tcPr>
            <w:tcW w:w="102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w:t>
            </w:r>
          </w:p>
        </w:tc>
      </w:tr>
      <w:tr w:rsidR="005225D3" w:rsidRPr="001A063E" w:rsidTr="00583E6C">
        <w:trPr>
          <w:trHeight w:val="275"/>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i/>
                <w:sz w:val="18"/>
                <w:szCs w:val="18"/>
                <w:lang w:val="ru-MO" w:eastAsia="ru-RU"/>
              </w:rPr>
            </w:pPr>
            <w:r w:rsidRPr="001A063E">
              <w:rPr>
                <w:rFonts w:ascii="Times New Roman" w:hAnsi="Times New Roman"/>
                <w:i/>
                <w:sz w:val="18"/>
                <w:szCs w:val="18"/>
                <w:lang w:val="ru-MO" w:eastAsia="ru-RU"/>
              </w:rPr>
              <w:t>315</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i/>
                <w:sz w:val="18"/>
                <w:szCs w:val="18"/>
                <w:lang w:val="ru-MO" w:eastAsia="ru-RU"/>
              </w:rPr>
            </w:pPr>
            <w:r w:rsidRPr="001A063E">
              <w:rPr>
                <w:rFonts w:ascii="Times New Roman" w:hAnsi="Times New Roman"/>
                <w:i/>
                <w:sz w:val="18"/>
                <w:szCs w:val="18"/>
                <w:lang w:val="ru-MO" w:eastAsia="ru-RU"/>
              </w:rPr>
              <w:t xml:space="preserve">Трансферты специального назначения из государственного бюджета </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164388.6</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165075.0</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154667.6</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56.5</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93.7</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-10407.4</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-9721</w:t>
            </w: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686.4</w:t>
            </w:r>
          </w:p>
        </w:tc>
      </w:tr>
      <w:tr w:rsidR="005225D3" w:rsidRPr="001A063E" w:rsidTr="00583E6C">
        <w:trPr>
          <w:trHeight w:val="417"/>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315/01</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18"/>
                <w:szCs w:val="18"/>
                <w:lang w:val="ru-MO" w:eastAsia="ru-RU"/>
              </w:rPr>
            </w:pPr>
            <w:r w:rsidRPr="001A063E">
              <w:rPr>
                <w:rFonts w:ascii="Times New Roman" w:hAnsi="Times New Roman"/>
                <w:sz w:val="18"/>
                <w:szCs w:val="18"/>
                <w:lang w:val="ru-MO" w:eastAsia="ru-RU"/>
              </w:rPr>
              <w:t xml:space="preserve">Трансферты специального назначения из государственного бюджета бюджетам административно-территориальных единиц  </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157422.2</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158084.6</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147898.2</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54</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93.6</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-10186.4</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-9524</w:t>
            </w: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662.4</w:t>
            </w:r>
          </w:p>
        </w:tc>
      </w:tr>
      <w:tr w:rsidR="005225D3" w:rsidRPr="001A063E" w:rsidTr="00583E6C">
        <w:trPr>
          <w:trHeight w:val="48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315/02</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18"/>
                <w:szCs w:val="18"/>
                <w:lang w:val="ru-MO" w:eastAsia="ru-RU"/>
              </w:rPr>
            </w:pPr>
            <w:r w:rsidRPr="001A063E">
              <w:rPr>
                <w:rFonts w:ascii="Times New Roman" w:hAnsi="Times New Roman"/>
                <w:sz w:val="18"/>
                <w:szCs w:val="18"/>
                <w:lang w:val="ru-MO" w:eastAsia="ru-RU"/>
              </w:rPr>
              <w:t xml:space="preserve">Трансферты специального назначения из государственного бюджета бюджетам административно-территориальных единиц  </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5074.5</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5080.5</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5080.5</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1.8</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100.0</w:t>
            </w:r>
          </w:p>
        </w:tc>
        <w:tc>
          <w:tcPr>
            <w:tcW w:w="102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6</w:t>
            </w: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6</w:t>
            </w:r>
          </w:p>
        </w:tc>
      </w:tr>
      <w:tr w:rsidR="005225D3" w:rsidRPr="001A063E" w:rsidTr="00583E6C">
        <w:trPr>
          <w:trHeight w:val="48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lastRenderedPageBreak/>
              <w:t>315/06</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18"/>
                <w:szCs w:val="18"/>
                <w:lang w:val="ru-MO" w:eastAsia="ru-RU"/>
              </w:rPr>
            </w:pPr>
            <w:r w:rsidRPr="001A063E">
              <w:rPr>
                <w:rFonts w:ascii="Times New Roman" w:hAnsi="Times New Roman"/>
                <w:sz w:val="18"/>
                <w:szCs w:val="18"/>
                <w:lang w:val="ru-MO" w:eastAsia="ru-RU"/>
              </w:rPr>
              <w:t xml:space="preserve">Трансферты специального назначения из государственного бюджета бюджетам административно-территориальных единиц  </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221.4</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229.6</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133.0</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0.1</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57.9</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-96.6</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-88.4</w:t>
            </w: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8.2</w:t>
            </w:r>
          </w:p>
        </w:tc>
      </w:tr>
      <w:tr w:rsidR="005225D3" w:rsidRPr="001A063E" w:rsidTr="00583E6C">
        <w:trPr>
          <w:trHeight w:val="48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315/07</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18"/>
                <w:szCs w:val="18"/>
                <w:lang w:val="ru-MO" w:eastAsia="ru-RU"/>
              </w:rPr>
            </w:pPr>
            <w:r w:rsidRPr="001A063E">
              <w:rPr>
                <w:rFonts w:ascii="Times New Roman" w:hAnsi="Times New Roman"/>
                <w:sz w:val="18"/>
                <w:szCs w:val="18"/>
                <w:lang w:val="ru-MO" w:eastAsia="ru-RU"/>
              </w:rPr>
              <w:t xml:space="preserve">Трансферты специального назначения из государственного бюджета бюджетам административно-территориальных единиц  </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1670.5</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1680.3</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1555.9</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0.6</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92.6</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-124.4</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-114.6</w:t>
            </w: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9,8</w:t>
            </w:r>
          </w:p>
        </w:tc>
      </w:tr>
      <w:tr w:rsidR="005225D3" w:rsidRPr="001A063E" w:rsidTr="00583E6C">
        <w:trPr>
          <w:trHeight w:val="243"/>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i/>
                <w:sz w:val="18"/>
                <w:szCs w:val="18"/>
                <w:lang w:val="ru-MO" w:eastAsia="ru-RU"/>
              </w:rPr>
            </w:pPr>
            <w:r w:rsidRPr="001A063E">
              <w:rPr>
                <w:rFonts w:ascii="Times New Roman" w:hAnsi="Times New Roman"/>
                <w:i/>
                <w:sz w:val="18"/>
                <w:szCs w:val="18"/>
                <w:lang w:val="ru-MO" w:eastAsia="ru-RU"/>
              </w:rPr>
              <w:t>316</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i/>
                <w:sz w:val="18"/>
                <w:szCs w:val="18"/>
                <w:lang w:val="ru-MO" w:eastAsia="ru-RU"/>
              </w:rPr>
            </w:pPr>
            <w:r w:rsidRPr="001A063E">
              <w:rPr>
                <w:rFonts w:ascii="Times New Roman" w:hAnsi="Times New Roman"/>
                <w:i/>
                <w:sz w:val="18"/>
                <w:szCs w:val="18"/>
                <w:lang w:val="ru-MO" w:eastAsia="ru-RU"/>
              </w:rPr>
              <w:t xml:space="preserve">Трансферты из фонда компенсации </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2928.4</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2928.4</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2928.4</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1.0</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100.0</w:t>
            </w:r>
          </w:p>
        </w:tc>
        <w:tc>
          <w:tcPr>
            <w:tcW w:w="102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hAnsi="Times New Roman"/>
                <w:i/>
                <w:sz w:val="18"/>
                <w:szCs w:val="18"/>
                <w:lang w:val="ru-MO" w:eastAsia="ru-RU"/>
              </w:rPr>
            </w:pPr>
          </w:p>
        </w:tc>
        <w:tc>
          <w:tcPr>
            <w:tcW w:w="1028" w:type="dxa"/>
            <w:tcBorders>
              <w:top w:val="nil"/>
              <w:left w:val="nil"/>
              <w:bottom w:val="single" w:sz="4" w:space="0" w:color="auto"/>
              <w:right w:val="single" w:sz="4" w:space="0" w:color="auto"/>
            </w:tcBorders>
          </w:tcPr>
          <w:p w:rsidR="005225D3" w:rsidRPr="001A063E" w:rsidRDefault="005225D3" w:rsidP="00583E6C">
            <w:pPr>
              <w:jc w:val="center"/>
              <w:rPr>
                <w:rFonts w:ascii="Times New Roman" w:hAnsi="Times New Roman"/>
                <w:i/>
                <w:sz w:val="18"/>
                <w:szCs w:val="18"/>
                <w:lang w:val="ru-MO" w:eastAsia="ru-RU"/>
              </w:rPr>
            </w:pPr>
          </w:p>
        </w:tc>
        <w:tc>
          <w:tcPr>
            <w:tcW w:w="1028" w:type="dxa"/>
            <w:tcBorders>
              <w:top w:val="nil"/>
              <w:left w:val="nil"/>
              <w:bottom w:val="single" w:sz="4" w:space="0" w:color="auto"/>
              <w:right w:val="single" w:sz="4" w:space="0" w:color="auto"/>
            </w:tcBorders>
          </w:tcPr>
          <w:p w:rsidR="005225D3" w:rsidRPr="001A063E" w:rsidRDefault="005225D3" w:rsidP="00583E6C">
            <w:pPr>
              <w:jc w:val="center"/>
              <w:rPr>
                <w:rFonts w:ascii="Times New Roman" w:hAnsi="Times New Roman"/>
                <w:i/>
                <w:sz w:val="18"/>
                <w:szCs w:val="18"/>
                <w:lang w:val="ru-MO" w:eastAsia="ru-RU"/>
              </w:rPr>
            </w:pPr>
            <w:r w:rsidRPr="001A063E">
              <w:rPr>
                <w:rFonts w:ascii="Times New Roman" w:hAnsi="Times New Roman"/>
                <w:i/>
                <w:sz w:val="18"/>
                <w:szCs w:val="18"/>
                <w:lang w:val="ru-MO" w:eastAsia="ru-RU"/>
              </w:rPr>
              <w:t>0</w:t>
            </w:r>
          </w:p>
        </w:tc>
      </w:tr>
      <w:tr w:rsidR="005225D3" w:rsidRPr="001A063E" w:rsidTr="00583E6C">
        <w:trPr>
          <w:trHeight w:val="407"/>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316/16</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18"/>
                <w:szCs w:val="18"/>
                <w:lang w:val="ru-MO" w:eastAsia="ru-RU"/>
              </w:rPr>
            </w:pPr>
            <w:r w:rsidRPr="001A063E">
              <w:rPr>
                <w:rFonts w:ascii="Times New Roman" w:hAnsi="Times New Roman"/>
                <w:sz w:val="18"/>
                <w:szCs w:val="18"/>
                <w:lang w:val="ru-MO" w:eastAsia="ru-RU"/>
              </w:rPr>
              <w:t>Трансферты из фонда компенсации бюджетам административно-территориальных единиц</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2020.2</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2020.2</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2020.2</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0.7</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100.0</w:t>
            </w:r>
          </w:p>
        </w:tc>
        <w:tc>
          <w:tcPr>
            <w:tcW w:w="102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tcPr>
          <w:p w:rsidR="005225D3" w:rsidRPr="001A063E" w:rsidRDefault="005225D3" w:rsidP="00583E6C">
            <w:pPr>
              <w:jc w:val="center"/>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tcPr>
          <w:p w:rsidR="005225D3" w:rsidRPr="001A063E" w:rsidRDefault="005225D3" w:rsidP="00583E6C">
            <w:pPr>
              <w:jc w:val="center"/>
              <w:rPr>
                <w:rFonts w:ascii="Times New Roman" w:hAnsi="Times New Roman"/>
                <w:sz w:val="18"/>
                <w:szCs w:val="18"/>
                <w:lang w:val="ru-MO" w:eastAsia="ru-RU"/>
              </w:rPr>
            </w:pPr>
            <w:r w:rsidRPr="001A063E">
              <w:rPr>
                <w:rFonts w:ascii="Times New Roman" w:hAnsi="Times New Roman"/>
                <w:sz w:val="18"/>
                <w:szCs w:val="18"/>
                <w:lang w:val="ru-MO" w:eastAsia="ru-RU"/>
              </w:rPr>
              <w:t>0</w:t>
            </w:r>
          </w:p>
        </w:tc>
      </w:tr>
      <w:tr w:rsidR="005225D3" w:rsidRPr="001A063E" w:rsidTr="00583E6C">
        <w:trPr>
          <w:trHeight w:val="412"/>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316/17</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18"/>
                <w:szCs w:val="18"/>
                <w:lang w:val="ru-MO" w:eastAsia="ru-RU"/>
              </w:rPr>
            </w:pPr>
            <w:r w:rsidRPr="001A063E">
              <w:rPr>
                <w:rFonts w:ascii="Times New Roman" w:hAnsi="Times New Roman"/>
                <w:sz w:val="18"/>
                <w:szCs w:val="18"/>
                <w:lang w:val="ru-MO" w:eastAsia="ru-RU"/>
              </w:rPr>
              <w:t>Трансферты из фонда компенсации бюджетам административно-территориальных единиц</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908.2</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908.2</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908.2</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0.3</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100.0</w:t>
            </w:r>
          </w:p>
        </w:tc>
        <w:tc>
          <w:tcPr>
            <w:tcW w:w="102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tcPr>
          <w:p w:rsidR="005225D3" w:rsidRPr="001A063E" w:rsidRDefault="005225D3" w:rsidP="00583E6C">
            <w:pPr>
              <w:jc w:val="center"/>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tcPr>
          <w:p w:rsidR="005225D3" w:rsidRPr="001A063E" w:rsidRDefault="005225D3" w:rsidP="00583E6C">
            <w:pPr>
              <w:jc w:val="center"/>
              <w:rPr>
                <w:rFonts w:ascii="Times New Roman" w:hAnsi="Times New Roman"/>
                <w:sz w:val="18"/>
                <w:szCs w:val="18"/>
                <w:lang w:val="ru-MO" w:eastAsia="ru-RU"/>
              </w:rPr>
            </w:pPr>
            <w:r w:rsidRPr="001A063E">
              <w:rPr>
                <w:rFonts w:ascii="Times New Roman" w:hAnsi="Times New Roman"/>
                <w:sz w:val="18"/>
                <w:szCs w:val="18"/>
                <w:lang w:val="ru-MO" w:eastAsia="ru-RU"/>
              </w:rPr>
              <w:t>0</w:t>
            </w:r>
          </w:p>
        </w:tc>
      </w:tr>
      <w:tr w:rsidR="005225D3" w:rsidRPr="001A063E" w:rsidTr="00583E6C">
        <w:trPr>
          <w:trHeight w:val="263"/>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i/>
                <w:sz w:val="18"/>
                <w:szCs w:val="18"/>
                <w:lang w:val="ru-MO" w:eastAsia="ru-RU"/>
              </w:rPr>
            </w:pPr>
            <w:r w:rsidRPr="001A063E">
              <w:rPr>
                <w:rFonts w:ascii="Times New Roman" w:hAnsi="Times New Roman"/>
                <w:i/>
                <w:sz w:val="18"/>
                <w:szCs w:val="18"/>
                <w:lang w:val="ru-MO" w:eastAsia="ru-RU"/>
              </w:rPr>
              <w:t>330/00</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i/>
                <w:sz w:val="18"/>
                <w:szCs w:val="18"/>
                <w:lang w:val="ru-MO" w:eastAsia="ru-RU"/>
              </w:rPr>
            </w:pPr>
            <w:r w:rsidRPr="001A063E">
              <w:rPr>
                <w:rFonts w:ascii="Times New Roman" w:hAnsi="Times New Roman"/>
                <w:i/>
                <w:sz w:val="18"/>
                <w:szCs w:val="18"/>
                <w:lang w:val="ru-MO" w:eastAsia="ru-RU"/>
              </w:rPr>
              <w:t>Средства, полученные по взаимным расчетам из бюджетов других уровней</w:t>
            </w:r>
          </w:p>
        </w:tc>
        <w:tc>
          <w:tcPr>
            <w:tcW w:w="102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hAnsi="Times New Roman"/>
                <w:i/>
                <w:sz w:val="18"/>
                <w:szCs w:val="18"/>
                <w:lang w:val="ru-MO" w:eastAsia="ru-RU"/>
              </w:rPr>
            </w:pP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8188.4</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8188.4</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3.0</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100.0</w:t>
            </w:r>
          </w:p>
        </w:tc>
        <w:tc>
          <w:tcPr>
            <w:tcW w:w="102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hAnsi="Times New Roman"/>
                <w:i/>
                <w:sz w:val="18"/>
                <w:szCs w:val="18"/>
                <w:lang w:val="ru-MO" w:eastAsia="ru-RU"/>
              </w:rPr>
            </w:pPr>
          </w:p>
        </w:tc>
        <w:tc>
          <w:tcPr>
            <w:tcW w:w="1028" w:type="dxa"/>
            <w:tcBorders>
              <w:top w:val="nil"/>
              <w:left w:val="nil"/>
              <w:bottom w:val="single" w:sz="4" w:space="0" w:color="auto"/>
              <w:right w:val="single" w:sz="4" w:space="0" w:color="auto"/>
            </w:tcBorders>
            <w:hideMark/>
          </w:tcPr>
          <w:p w:rsidR="005225D3" w:rsidRPr="001A063E" w:rsidRDefault="005225D3" w:rsidP="00583E6C">
            <w:pPr>
              <w:jc w:val="center"/>
              <w:rPr>
                <w:rFonts w:ascii="Times New Roman" w:hAnsi="Times New Roman"/>
                <w:i/>
                <w:sz w:val="18"/>
                <w:szCs w:val="18"/>
                <w:lang w:val="ru-MO" w:eastAsia="ru-RU"/>
              </w:rPr>
            </w:pPr>
            <w:r w:rsidRPr="001A063E">
              <w:rPr>
                <w:rFonts w:ascii="Times New Roman" w:hAnsi="Times New Roman"/>
                <w:i/>
                <w:sz w:val="18"/>
                <w:szCs w:val="18"/>
                <w:lang w:val="ru-MO" w:eastAsia="ru-RU"/>
              </w:rPr>
              <w:t>8188.4</w:t>
            </w:r>
          </w:p>
        </w:tc>
        <w:tc>
          <w:tcPr>
            <w:tcW w:w="1028" w:type="dxa"/>
            <w:tcBorders>
              <w:top w:val="nil"/>
              <w:left w:val="nil"/>
              <w:bottom w:val="single" w:sz="4" w:space="0" w:color="auto"/>
              <w:right w:val="single" w:sz="4" w:space="0" w:color="auto"/>
            </w:tcBorders>
            <w:hideMark/>
          </w:tcPr>
          <w:p w:rsidR="005225D3" w:rsidRPr="001A063E" w:rsidRDefault="005225D3" w:rsidP="00583E6C">
            <w:pPr>
              <w:jc w:val="center"/>
              <w:rPr>
                <w:rFonts w:ascii="Times New Roman" w:hAnsi="Times New Roman"/>
                <w:i/>
                <w:sz w:val="18"/>
                <w:szCs w:val="18"/>
                <w:lang w:val="ru-MO" w:eastAsia="ru-RU"/>
              </w:rPr>
            </w:pPr>
            <w:r w:rsidRPr="001A063E">
              <w:rPr>
                <w:rFonts w:ascii="Times New Roman" w:hAnsi="Times New Roman"/>
                <w:i/>
                <w:sz w:val="18"/>
                <w:szCs w:val="18"/>
                <w:lang w:val="ru-MO" w:eastAsia="ru-RU"/>
              </w:rPr>
              <w:t>8188.4</w:t>
            </w:r>
          </w:p>
        </w:tc>
      </w:tr>
      <w:tr w:rsidR="005225D3" w:rsidRPr="001A063E" w:rsidTr="00583E6C">
        <w:trPr>
          <w:trHeight w:val="297"/>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i/>
                <w:sz w:val="18"/>
                <w:szCs w:val="18"/>
                <w:lang w:val="ru-MO" w:eastAsia="ru-RU"/>
              </w:rPr>
            </w:pPr>
            <w:r w:rsidRPr="001A063E">
              <w:rPr>
                <w:rFonts w:ascii="Times New Roman" w:hAnsi="Times New Roman"/>
                <w:i/>
                <w:sz w:val="18"/>
                <w:szCs w:val="18"/>
                <w:lang w:val="ru-MO" w:eastAsia="ru-RU"/>
              </w:rPr>
              <w:t>331/00</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i/>
                <w:sz w:val="18"/>
                <w:szCs w:val="18"/>
                <w:lang w:val="ru-MO" w:eastAsia="ru-RU"/>
              </w:rPr>
            </w:pPr>
            <w:r w:rsidRPr="001A063E">
              <w:rPr>
                <w:rFonts w:ascii="Times New Roman" w:hAnsi="Times New Roman"/>
                <w:i/>
                <w:sz w:val="18"/>
                <w:szCs w:val="18"/>
                <w:lang w:val="ru-MO" w:eastAsia="ru-RU"/>
              </w:rPr>
              <w:t>Средства, полученные путем взаимных расчетов на текущие расходы</w:t>
            </w:r>
          </w:p>
        </w:tc>
        <w:tc>
          <w:tcPr>
            <w:tcW w:w="102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hAnsi="Times New Roman"/>
                <w:i/>
                <w:sz w:val="18"/>
                <w:szCs w:val="18"/>
                <w:lang w:val="ru-MO" w:eastAsia="ru-RU"/>
              </w:rPr>
            </w:pP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754.0</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754.0</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0.3</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100.0</w:t>
            </w:r>
          </w:p>
        </w:tc>
        <w:tc>
          <w:tcPr>
            <w:tcW w:w="102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hAnsi="Times New Roman"/>
                <w:i/>
                <w:sz w:val="18"/>
                <w:szCs w:val="18"/>
                <w:lang w:val="ru-MO" w:eastAsia="ru-RU"/>
              </w:rPr>
            </w:pP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754.0</w:t>
            </w: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754.0</w:t>
            </w:r>
          </w:p>
        </w:tc>
      </w:tr>
      <w:tr w:rsidR="005225D3" w:rsidRPr="001A063E" w:rsidTr="00583E6C">
        <w:trPr>
          <w:trHeight w:val="414"/>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331/06</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18"/>
                <w:szCs w:val="18"/>
                <w:lang w:val="ru-MO" w:eastAsia="ru-RU"/>
              </w:rPr>
            </w:pPr>
            <w:r w:rsidRPr="001A063E">
              <w:rPr>
                <w:rFonts w:ascii="Times New Roman" w:hAnsi="Times New Roman"/>
                <w:sz w:val="18"/>
                <w:szCs w:val="18"/>
                <w:lang w:val="ru-MO" w:eastAsia="ru-RU"/>
              </w:rPr>
              <w:t xml:space="preserve">Средства, полученные из государственного бюджета путем взаимных расчетов на текущие расходы </w:t>
            </w:r>
          </w:p>
        </w:tc>
        <w:tc>
          <w:tcPr>
            <w:tcW w:w="102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754.0</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754.0</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0.3</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100.0</w:t>
            </w:r>
          </w:p>
        </w:tc>
        <w:tc>
          <w:tcPr>
            <w:tcW w:w="102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754.0</w:t>
            </w: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754.0</w:t>
            </w:r>
          </w:p>
        </w:tc>
      </w:tr>
      <w:tr w:rsidR="005225D3" w:rsidRPr="001A063E" w:rsidTr="00583E6C">
        <w:trPr>
          <w:trHeight w:val="279"/>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i/>
                <w:sz w:val="18"/>
                <w:szCs w:val="18"/>
                <w:lang w:val="ru-MO" w:eastAsia="ru-RU"/>
              </w:rPr>
            </w:pPr>
            <w:r w:rsidRPr="001A063E">
              <w:rPr>
                <w:rFonts w:ascii="Times New Roman" w:hAnsi="Times New Roman"/>
                <w:i/>
                <w:sz w:val="18"/>
                <w:szCs w:val="18"/>
                <w:lang w:val="ru-MO" w:eastAsia="ru-RU"/>
              </w:rPr>
              <w:t>332/00</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i/>
                <w:sz w:val="18"/>
                <w:szCs w:val="18"/>
                <w:lang w:val="ru-MO" w:eastAsia="ru-RU"/>
              </w:rPr>
            </w:pPr>
            <w:r w:rsidRPr="001A063E">
              <w:rPr>
                <w:rFonts w:ascii="Times New Roman" w:hAnsi="Times New Roman"/>
                <w:i/>
                <w:sz w:val="18"/>
                <w:szCs w:val="18"/>
                <w:lang w:val="ru-MO" w:eastAsia="ru-RU"/>
              </w:rPr>
              <w:t xml:space="preserve"> </w:t>
            </w:r>
            <w:r w:rsidRPr="001A063E">
              <w:rPr>
                <w:lang w:val="ru-MO"/>
              </w:rPr>
              <w:t xml:space="preserve"> </w:t>
            </w:r>
            <w:r w:rsidRPr="001A063E">
              <w:rPr>
                <w:rFonts w:ascii="Times New Roman" w:hAnsi="Times New Roman"/>
                <w:i/>
                <w:sz w:val="18"/>
                <w:szCs w:val="18"/>
                <w:lang w:val="ru-MO" w:eastAsia="ru-RU"/>
              </w:rPr>
              <w:t>Средства, полученные путем взаимных расчетов на капитальные расходы</w:t>
            </w:r>
          </w:p>
        </w:tc>
        <w:tc>
          <w:tcPr>
            <w:tcW w:w="102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hAnsi="Times New Roman"/>
                <w:i/>
                <w:sz w:val="18"/>
                <w:szCs w:val="18"/>
                <w:lang w:val="ru-MO" w:eastAsia="ru-RU"/>
              </w:rPr>
            </w:pP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7434.3</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7434.3</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2.7</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100.0</w:t>
            </w:r>
          </w:p>
        </w:tc>
        <w:tc>
          <w:tcPr>
            <w:tcW w:w="102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hAnsi="Times New Roman"/>
                <w:i/>
                <w:sz w:val="18"/>
                <w:szCs w:val="18"/>
                <w:lang w:val="ru-MO" w:eastAsia="ru-RU"/>
              </w:rPr>
            </w:pP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7434.3</w:t>
            </w: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7434,3</w:t>
            </w:r>
          </w:p>
        </w:tc>
      </w:tr>
      <w:tr w:rsidR="005225D3" w:rsidRPr="001A063E" w:rsidTr="00583E6C">
        <w:trPr>
          <w:trHeight w:val="41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332/06</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18"/>
                <w:szCs w:val="18"/>
                <w:lang w:val="ru-MO" w:eastAsia="ru-RU"/>
              </w:rPr>
            </w:pPr>
            <w:r w:rsidRPr="001A063E">
              <w:rPr>
                <w:rFonts w:ascii="Times New Roman" w:hAnsi="Times New Roman"/>
                <w:sz w:val="18"/>
                <w:szCs w:val="18"/>
                <w:lang w:val="ru-MO" w:eastAsia="ru-RU"/>
              </w:rPr>
              <w:t>Средства, полученные из государственного бюджета путем взаимных расчетов на капитальные расходы</w:t>
            </w:r>
          </w:p>
        </w:tc>
        <w:tc>
          <w:tcPr>
            <w:tcW w:w="102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7434.3</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7434.3</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2.7</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100.0</w:t>
            </w:r>
          </w:p>
        </w:tc>
        <w:tc>
          <w:tcPr>
            <w:tcW w:w="102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7434.3</w:t>
            </w: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7434.3</w:t>
            </w:r>
          </w:p>
        </w:tc>
      </w:tr>
      <w:tr w:rsidR="005225D3" w:rsidRPr="001A063E" w:rsidTr="00583E6C">
        <w:trPr>
          <w:trHeight w:val="343"/>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i/>
                <w:sz w:val="18"/>
                <w:szCs w:val="18"/>
                <w:lang w:val="ru-MO" w:eastAsia="ru-RU"/>
              </w:rPr>
            </w:pPr>
            <w:r w:rsidRPr="001A063E">
              <w:rPr>
                <w:rFonts w:ascii="Times New Roman" w:hAnsi="Times New Roman"/>
                <w:i/>
                <w:sz w:val="18"/>
                <w:szCs w:val="18"/>
                <w:lang w:val="ru-MO" w:eastAsia="ru-RU"/>
              </w:rPr>
              <w:t>360</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i/>
                <w:sz w:val="18"/>
                <w:szCs w:val="18"/>
                <w:lang w:val="ru-MO" w:eastAsia="ru-RU"/>
              </w:rPr>
            </w:pPr>
            <w:r w:rsidRPr="001A063E">
              <w:rPr>
                <w:rFonts w:ascii="Times New Roman" w:hAnsi="Times New Roman"/>
                <w:i/>
                <w:sz w:val="18"/>
                <w:szCs w:val="18"/>
                <w:lang w:val="ru-MO" w:eastAsia="ru-RU"/>
              </w:rPr>
              <w:t xml:space="preserve"> </w:t>
            </w:r>
            <w:r w:rsidRPr="001A063E">
              <w:rPr>
                <w:lang w:val="ru-MO"/>
              </w:rPr>
              <w:t xml:space="preserve"> </w:t>
            </w:r>
            <w:r w:rsidRPr="001A063E">
              <w:rPr>
                <w:rFonts w:ascii="Times New Roman" w:hAnsi="Times New Roman"/>
                <w:i/>
                <w:sz w:val="18"/>
                <w:szCs w:val="18"/>
                <w:lang w:val="ru-MO" w:eastAsia="ru-RU"/>
              </w:rPr>
              <w:t>Трансферты между компонентами бюджета</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3167.4</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23238.0</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23238.0</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8.5</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100.0</w:t>
            </w:r>
          </w:p>
        </w:tc>
        <w:tc>
          <w:tcPr>
            <w:tcW w:w="102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hAnsi="Times New Roman"/>
                <w:i/>
                <w:sz w:val="18"/>
                <w:szCs w:val="18"/>
                <w:lang w:val="ru-MO" w:eastAsia="ru-RU"/>
              </w:rPr>
            </w:pP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20070.6</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i/>
                <w:sz w:val="18"/>
                <w:szCs w:val="18"/>
                <w:lang w:val="ru-MO" w:eastAsia="ru-RU"/>
              </w:rPr>
            </w:pPr>
            <w:r w:rsidRPr="001A063E">
              <w:rPr>
                <w:rFonts w:ascii="Times New Roman" w:hAnsi="Times New Roman"/>
                <w:i/>
                <w:sz w:val="18"/>
                <w:szCs w:val="18"/>
                <w:lang w:val="ru-MO" w:eastAsia="ru-RU"/>
              </w:rPr>
              <w:t>20070.6</w:t>
            </w:r>
          </w:p>
        </w:tc>
      </w:tr>
      <w:tr w:rsidR="005225D3" w:rsidRPr="001A063E" w:rsidTr="00583E6C">
        <w:trPr>
          <w:trHeight w:val="492"/>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362/32</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18"/>
                <w:szCs w:val="18"/>
                <w:lang w:val="ru-MO" w:eastAsia="ru-RU"/>
              </w:rPr>
            </w:pPr>
            <w:r w:rsidRPr="001A063E">
              <w:rPr>
                <w:rFonts w:ascii="Times New Roman" w:eastAsia="Times New Roman" w:hAnsi="Times New Roman"/>
                <w:sz w:val="18"/>
                <w:szCs w:val="18"/>
                <w:lang w:val="ru-MO" w:eastAsia="ru-RU"/>
              </w:rPr>
              <w:t>Трансферты между компонентом специальных средств государственного бюджета и компонентом специальные средств бюджетов I и II уровня</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3167.4</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23238.0</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23238.0</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8.5</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100.0</w:t>
            </w:r>
          </w:p>
        </w:tc>
        <w:tc>
          <w:tcPr>
            <w:tcW w:w="102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20070.6</w:t>
            </w: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20070.6</w:t>
            </w:r>
          </w:p>
        </w:tc>
      </w:tr>
      <w:tr w:rsidR="005225D3" w:rsidRPr="001A063E" w:rsidTr="00583E6C">
        <w:trPr>
          <w:trHeight w:val="246"/>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400</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18"/>
                <w:szCs w:val="18"/>
                <w:lang w:val="ru-MO" w:eastAsia="ru-RU"/>
              </w:rPr>
            </w:pPr>
            <w:r w:rsidRPr="001A063E">
              <w:rPr>
                <w:rFonts w:ascii="Times New Roman" w:hAnsi="Times New Roman"/>
                <w:sz w:val="18"/>
                <w:szCs w:val="18"/>
                <w:lang w:val="ru-MO" w:eastAsia="ru-RU"/>
              </w:rPr>
              <w:t>Гранты</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120.0</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18653.9</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17492.0</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6.5</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93.8</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-1161.9</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17372</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18533.9</w:t>
            </w:r>
          </w:p>
        </w:tc>
      </w:tr>
      <w:tr w:rsidR="005225D3" w:rsidRPr="001A063E" w:rsidTr="00583E6C">
        <w:trPr>
          <w:trHeight w:val="24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411/03</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18"/>
                <w:szCs w:val="18"/>
                <w:lang w:val="ru-MO" w:eastAsia="ru-RU"/>
              </w:rPr>
            </w:pPr>
            <w:r w:rsidRPr="001A063E">
              <w:rPr>
                <w:rFonts w:ascii="Times New Roman" w:hAnsi="Times New Roman"/>
                <w:sz w:val="18"/>
                <w:szCs w:val="18"/>
                <w:lang w:val="ru-MO" w:eastAsia="ru-RU"/>
              </w:rPr>
              <w:t xml:space="preserve">Внутренние гранты       </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120.0</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1996.4</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834.4</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0.3</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41.8</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-1162</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714.4</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1876.4</w:t>
            </w:r>
          </w:p>
        </w:tc>
      </w:tr>
      <w:tr w:rsidR="005225D3" w:rsidRPr="001A063E" w:rsidTr="00583E6C">
        <w:trPr>
          <w:trHeight w:val="24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412/00</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18"/>
                <w:szCs w:val="18"/>
                <w:lang w:val="ru-MO" w:eastAsia="ru-RU"/>
              </w:rPr>
            </w:pPr>
            <w:r w:rsidRPr="001A063E">
              <w:rPr>
                <w:rFonts w:ascii="Times New Roman" w:hAnsi="Times New Roman"/>
                <w:sz w:val="18"/>
                <w:szCs w:val="18"/>
                <w:lang w:val="ru-MO" w:eastAsia="ru-RU"/>
              </w:rPr>
              <w:t>Внешние гранты</w:t>
            </w:r>
          </w:p>
        </w:tc>
        <w:tc>
          <w:tcPr>
            <w:tcW w:w="1027" w:type="dxa"/>
            <w:tcBorders>
              <w:top w:val="nil"/>
              <w:left w:val="nil"/>
              <w:bottom w:val="single" w:sz="4" w:space="0" w:color="auto"/>
              <w:right w:val="single" w:sz="4" w:space="0" w:color="auto"/>
            </w:tcBorders>
            <w:noWrap/>
          </w:tcPr>
          <w:p w:rsidR="005225D3" w:rsidRPr="001A063E" w:rsidRDefault="005225D3" w:rsidP="00583E6C">
            <w:pPr>
              <w:spacing w:after="0" w:line="240" w:lineRule="auto"/>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16657.5</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16657.5</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6.2</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100.0</w:t>
            </w:r>
          </w:p>
        </w:tc>
        <w:tc>
          <w:tcPr>
            <w:tcW w:w="102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16657.5</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16657.5</w:t>
            </w:r>
          </w:p>
        </w:tc>
      </w:tr>
      <w:tr w:rsidR="005225D3" w:rsidRPr="001A063E" w:rsidTr="00583E6C">
        <w:trPr>
          <w:trHeight w:val="24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412/02</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18"/>
                <w:szCs w:val="18"/>
                <w:lang w:val="ru-MO" w:eastAsia="ru-RU"/>
              </w:rPr>
            </w:pPr>
            <w:r w:rsidRPr="001A063E">
              <w:rPr>
                <w:rFonts w:ascii="Times New Roman" w:hAnsi="Times New Roman"/>
                <w:sz w:val="18"/>
                <w:szCs w:val="18"/>
                <w:lang w:val="ru-MO" w:eastAsia="ru-RU"/>
              </w:rPr>
              <w:t>Гранты для проектов, финансируемых из внешних источников</w:t>
            </w:r>
          </w:p>
        </w:tc>
        <w:tc>
          <w:tcPr>
            <w:tcW w:w="1027" w:type="dxa"/>
            <w:tcBorders>
              <w:top w:val="nil"/>
              <w:left w:val="nil"/>
              <w:bottom w:val="single" w:sz="4" w:space="0" w:color="auto"/>
              <w:right w:val="single" w:sz="4" w:space="0" w:color="auto"/>
            </w:tcBorders>
            <w:noWrap/>
          </w:tcPr>
          <w:p w:rsidR="005225D3" w:rsidRPr="001A063E" w:rsidRDefault="005225D3" w:rsidP="00583E6C">
            <w:pPr>
              <w:spacing w:after="0" w:line="240" w:lineRule="auto"/>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16564.5</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16564.5</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6.1</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100.0</w:t>
            </w:r>
          </w:p>
        </w:tc>
        <w:tc>
          <w:tcPr>
            <w:tcW w:w="102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16564.5</w:t>
            </w: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16564.5</w:t>
            </w:r>
          </w:p>
        </w:tc>
      </w:tr>
      <w:tr w:rsidR="005225D3" w:rsidRPr="001A063E" w:rsidTr="00583E6C">
        <w:trPr>
          <w:trHeight w:val="24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jc w:val="right"/>
              <w:rPr>
                <w:rFonts w:ascii="Times New Roman" w:hAnsi="Times New Roman"/>
                <w:sz w:val="18"/>
                <w:szCs w:val="18"/>
                <w:lang w:val="ru-MO" w:eastAsia="ru-RU"/>
              </w:rPr>
            </w:pPr>
            <w:r w:rsidRPr="001A063E">
              <w:rPr>
                <w:rFonts w:ascii="Times New Roman" w:hAnsi="Times New Roman"/>
                <w:sz w:val="18"/>
                <w:szCs w:val="18"/>
                <w:lang w:val="ru-MO" w:eastAsia="ru-RU"/>
              </w:rPr>
              <w:t>412/03</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18"/>
                <w:szCs w:val="18"/>
                <w:lang w:val="ru-MO" w:eastAsia="ru-RU"/>
              </w:rPr>
            </w:pPr>
            <w:r w:rsidRPr="001A063E">
              <w:rPr>
                <w:rFonts w:ascii="Times New Roman" w:hAnsi="Times New Roman"/>
                <w:sz w:val="18"/>
                <w:szCs w:val="18"/>
                <w:lang w:val="ru-MO" w:eastAsia="ru-RU"/>
              </w:rPr>
              <w:t>Внешние гранты для публичных учреждений</w:t>
            </w:r>
          </w:p>
        </w:tc>
        <w:tc>
          <w:tcPr>
            <w:tcW w:w="1027" w:type="dxa"/>
            <w:tcBorders>
              <w:top w:val="nil"/>
              <w:left w:val="nil"/>
              <w:bottom w:val="single" w:sz="4" w:space="0" w:color="auto"/>
              <w:right w:val="single" w:sz="4" w:space="0" w:color="auto"/>
            </w:tcBorders>
            <w:noWrap/>
          </w:tcPr>
          <w:p w:rsidR="005225D3" w:rsidRPr="001A063E" w:rsidRDefault="005225D3" w:rsidP="00583E6C">
            <w:pPr>
              <w:spacing w:after="0" w:line="240" w:lineRule="auto"/>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93.0</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93.0</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0.1</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100.0</w:t>
            </w:r>
          </w:p>
        </w:tc>
        <w:tc>
          <w:tcPr>
            <w:tcW w:w="102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93.0</w:t>
            </w: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93.0</w:t>
            </w:r>
          </w:p>
        </w:tc>
      </w:tr>
      <w:tr w:rsidR="005225D3" w:rsidRPr="001A063E" w:rsidTr="00583E6C">
        <w:trPr>
          <w:trHeight w:val="240"/>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rPr>
                <w:rFonts w:ascii="Times New Roman" w:hAnsi="Times New Roman"/>
                <w:b/>
                <w:bCs/>
                <w:sz w:val="18"/>
                <w:szCs w:val="18"/>
                <w:lang w:val="ru-MO" w:eastAsia="ru-RU"/>
              </w:rPr>
            </w:pPr>
            <w:r w:rsidRPr="001A063E">
              <w:rPr>
                <w:rFonts w:ascii="Times New Roman" w:hAnsi="Times New Roman"/>
                <w:b/>
                <w:bCs/>
                <w:sz w:val="18"/>
                <w:szCs w:val="18"/>
                <w:lang w:val="ru-MO" w:eastAsia="ru-RU"/>
              </w:rPr>
              <w:t> </w:t>
            </w:r>
          </w:p>
        </w:tc>
        <w:tc>
          <w:tcPr>
            <w:tcW w:w="6366" w:type="dxa"/>
            <w:tcBorders>
              <w:top w:val="nil"/>
              <w:left w:val="nil"/>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b/>
                <w:bCs/>
                <w:sz w:val="18"/>
                <w:szCs w:val="18"/>
                <w:lang w:val="ru-MO" w:eastAsia="ru-RU"/>
              </w:rPr>
            </w:pPr>
            <w:r w:rsidRPr="001A063E">
              <w:rPr>
                <w:rFonts w:ascii="Times New Roman" w:hAnsi="Times New Roman"/>
                <w:b/>
                <w:bCs/>
                <w:sz w:val="18"/>
                <w:szCs w:val="18"/>
                <w:lang w:val="ru-MO" w:eastAsia="ru-RU"/>
              </w:rPr>
              <w:t>Всего доходов</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b/>
                <w:bCs/>
                <w:sz w:val="18"/>
                <w:szCs w:val="18"/>
                <w:lang w:val="ru-MO" w:eastAsia="ru-RU"/>
              </w:rPr>
            </w:pPr>
            <w:r w:rsidRPr="001A063E">
              <w:rPr>
                <w:rFonts w:ascii="Times New Roman" w:hAnsi="Times New Roman"/>
                <w:b/>
                <w:bCs/>
                <w:sz w:val="18"/>
                <w:szCs w:val="18"/>
                <w:lang w:val="ru-MO" w:eastAsia="ru-RU"/>
              </w:rPr>
              <w:t>242515.7</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b/>
                <w:bCs/>
                <w:sz w:val="18"/>
                <w:szCs w:val="18"/>
                <w:lang w:val="ru-MO" w:eastAsia="ru-RU"/>
              </w:rPr>
            </w:pPr>
            <w:r w:rsidRPr="001A063E">
              <w:rPr>
                <w:rFonts w:ascii="Times New Roman" w:hAnsi="Times New Roman"/>
                <w:b/>
                <w:bCs/>
                <w:sz w:val="18"/>
                <w:szCs w:val="18"/>
                <w:lang w:val="ru-MO" w:eastAsia="ru-RU"/>
              </w:rPr>
              <w:t>291339.5</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b/>
                <w:bCs/>
                <w:sz w:val="18"/>
                <w:szCs w:val="18"/>
                <w:lang w:val="ru-MO" w:eastAsia="ru-RU"/>
              </w:rPr>
            </w:pPr>
            <w:r w:rsidRPr="001A063E">
              <w:rPr>
                <w:rFonts w:ascii="Times New Roman" w:hAnsi="Times New Roman"/>
                <w:b/>
                <w:bCs/>
                <w:sz w:val="18"/>
                <w:szCs w:val="18"/>
                <w:lang w:val="ru-MO" w:eastAsia="ru-RU"/>
              </w:rPr>
              <w:t>273888.7</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b/>
                <w:bCs/>
                <w:sz w:val="18"/>
                <w:szCs w:val="18"/>
                <w:lang w:val="ru-MO" w:eastAsia="ru-RU"/>
              </w:rPr>
            </w:pPr>
            <w:r w:rsidRPr="001A063E">
              <w:rPr>
                <w:rFonts w:ascii="Times New Roman" w:hAnsi="Times New Roman"/>
                <w:b/>
                <w:bCs/>
                <w:sz w:val="18"/>
                <w:szCs w:val="18"/>
                <w:lang w:val="ru-MO" w:eastAsia="ru-RU"/>
              </w:rPr>
              <w:t>100.0</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b/>
                <w:bCs/>
                <w:sz w:val="18"/>
                <w:szCs w:val="18"/>
                <w:lang w:val="ru-MO" w:eastAsia="ru-RU"/>
              </w:rPr>
            </w:pPr>
            <w:r w:rsidRPr="001A063E">
              <w:rPr>
                <w:rFonts w:ascii="Times New Roman" w:hAnsi="Times New Roman"/>
                <w:b/>
                <w:bCs/>
                <w:sz w:val="18"/>
                <w:szCs w:val="18"/>
                <w:lang w:val="ru-MO" w:eastAsia="ru-RU"/>
              </w:rPr>
              <w:t>94.0</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b/>
                <w:bCs/>
                <w:sz w:val="18"/>
                <w:szCs w:val="18"/>
                <w:lang w:val="ru-MO" w:eastAsia="ru-RU"/>
              </w:rPr>
            </w:pPr>
            <w:r w:rsidRPr="001A063E">
              <w:rPr>
                <w:rFonts w:ascii="Times New Roman" w:hAnsi="Times New Roman"/>
                <w:b/>
                <w:bCs/>
                <w:sz w:val="18"/>
                <w:szCs w:val="18"/>
                <w:lang w:val="ru-MO" w:eastAsia="ru-RU"/>
              </w:rPr>
              <w:t>-17450.8</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
                <w:bCs/>
                <w:sz w:val="18"/>
                <w:szCs w:val="18"/>
                <w:lang w:val="ru-MO" w:eastAsia="ru-RU"/>
              </w:rPr>
            </w:pPr>
            <w:r w:rsidRPr="001A063E">
              <w:rPr>
                <w:rFonts w:ascii="Times New Roman" w:hAnsi="Times New Roman"/>
                <w:b/>
                <w:bCs/>
                <w:sz w:val="18"/>
                <w:szCs w:val="18"/>
                <w:lang w:val="ru-MO" w:eastAsia="ru-RU"/>
              </w:rPr>
              <w:t>31373</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
                <w:bCs/>
                <w:sz w:val="18"/>
                <w:szCs w:val="18"/>
                <w:lang w:val="ru-MO" w:eastAsia="ru-RU"/>
              </w:rPr>
            </w:pPr>
            <w:r w:rsidRPr="001A063E">
              <w:rPr>
                <w:rFonts w:ascii="Times New Roman" w:hAnsi="Times New Roman"/>
                <w:b/>
                <w:bCs/>
                <w:sz w:val="18"/>
                <w:szCs w:val="18"/>
                <w:lang w:val="ru-MO" w:eastAsia="ru-RU"/>
              </w:rPr>
              <w:t>48823.8</w:t>
            </w:r>
          </w:p>
        </w:tc>
      </w:tr>
      <w:tr w:rsidR="005225D3" w:rsidRPr="001A063E" w:rsidTr="00583E6C">
        <w:trPr>
          <w:trHeight w:val="172"/>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rPr>
                <w:rFonts w:ascii="Times New Roman" w:hAnsi="Times New Roman"/>
                <w:sz w:val="18"/>
                <w:szCs w:val="18"/>
                <w:lang w:val="ru-MO" w:eastAsia="ru-RU"/>
              </w:rPr>
            </w:pPr>
            <w:r w:rsidRPr="001A063E">
              <w:rPr>
                <w:rFonts w:ascii="Times New Roman" w:hAnsi="Times New Roman"/>
                <w:sz w:val="18"/>
                <w:szCs w:val="18"/>
                <w:lang w:val="ru-MO" w:eastAsia="ru-RU"/>
              </w:rPr>
              <w:t>211/00</w:t>
            </w:r>
          </w:p>
        </w:tc>
        <w:tc>
          <w:tcPr>
            <w:tcW w:w="6366"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rPr>
                <w:rFonts w:ascii="Times New Roman" w:eastAsia="Times New Roman" w:hAnsi="Times New Roman"/>
                <w:sz w:val="18"/>
                <w:szCs w:val="18"/>
                <w:lang w:val="ru-MO" w:eastAsia="ru-RU"/>
              </w:rPr>
            </w:pPr>
            <w:r w:rsidRPr="001A063E">
              <w:rPr>
                <w:rFonts w:ascii="Times New Roman" w:eastAsia="Times New Roman" w:hAnsi="Times New Roman"/>
                <w:sz w:val="18"/>
                <w:szCs w:val="18"/>
                <w:lang w:val="ru-MO" w:eastAsia="ru-RU"/>
              </w:rPr>
              <w:t xml:space="preserve">Средства от продажи и приватизации имущества публичной собственности  </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77.0</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109.5</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158.3</w:t>
            </w:r>
          </w:p>
        </w:tc>
        <w:tc>
          <w:tcPr>
            <w:tcW w:w="1028"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144.6</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48.8</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81.3</w:t>
            </w: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32.5</w:t>
            </w:r>
          </w:p>
        </w:tc>
      </w:tr>
      <w:tr w:rsidR="005225D3" w:rsidRPr="001A063E" w:rsidTr="00583E6C">
        <w:trPr>
          <w:trHeight w:val="172"/>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rPr>
                <w:rFonts w:ascii="Times New Roman" w:hAnsi="Times New Roman"/>
                <w:sz w:val="18"/>
                <w:szCs w:val="18"/>
                <w:lang w:val="ru-MO" w:eastAsia="ru-RU"/>
              </w:rPr>
            </w:pPr>
          </w:p>
        </w:tc>
        <w:tc>
          <w:tcPr>
            <w:tcW w:w="6366"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rPr>
                <w:rFonts w:ascii="Times New Roman" w:eastAsia="Times New Roman" w:hAnsi="Times New Roman"/>
                <w:sz w:val="18"/>
                <w:szCs w:val="18"/>
                <w:lang w:val="ru-MO" w:eastAsia="ru-RU"/>
              </w:rPr>
            </w:pP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18"/>
                <w:szCs w:val="18"/>
                <w:lang w:val="ru-MO" w:eastAsia="ru-RU"/>
              </w:rPr>
            </w:pPr>
          </w:p>
        </w:tc>
      </w:tr>
      <w:tr w:rsidR="005225D3" w:rsidRPr="001A063E" w:rsidTr="00583E6C">
        <w:trPr>
          <w:trHeight w:val="233"/>
        </w:trPr>
        <w:tc>
          <w:tcPr>
            <w:tcW w:w="717" w:type="dxa"/>
            <w:tcBorders>
              <w:top w:val="nil"/>
              <w:left w:val="single" w:sz="4" w:space="0" w:color="auto"/>
              <w:bottom w:val="single" w:sz="4" w:space="0" w:color="auto"/>
              <w:right w:val="single" w:sz="4" w:space="0" w:color="auto"/>
            </w:tcBorders>
            <w:noWrap/>
            <w:hideMark/>
          </w:tcPr>
          <w:p w:rsidR="005225D3" w:rsidRPr="001A063E" w:rsidRDefault="005225D3" w:rsidP="00583E6C">
            <w:pPr>
              <w:spacing w:after="0" w:line="240" w:lineRule="auto"/>
              <w:rPr>
                <w:rFonts w:ascii="Times New Roman" w:hAnsi="Times New Roman"/>
                <w:sz w:val="18"/>
                <w:szCs w:val="18"/>
                <w:lang w:val="ru-MO" w:eastAsia="ru-RU"/>
              </w:rPr>
            </w:pPr>
            <w:r w:rsidRPr="001A063E">
              <w:rPr>
                <w:rFonts w:ascii="Times New Roman" w:hAnsi="Times New Roman"/>
                <w:sz w:val="18"/>
                <w:szCs w:val="18"/>
                <w:lang w:val="ru-MO" w:eastAsia="ru-RU"/>
              </w:rPr>
              <w:t>212/00</w:t>
            </w:r>
          </w:p>
        </w:tc>
        <w:tc>
          <w:tcPr>
            <w:tcW w:w="6366" w:type="dxa"/>
            <w:tcBorders>
              <w:top w:val="nil"/>
              <w:left w:val="nil"/>
              <w:bottom w:val="single" w:sz="4" w:space="0" w:color="auto"/>
              <w:right w:val="single" w:sz="4" w:space="0" w:color="auto"/>
            </w:tcBorders>
            <w:vAlign w:val="center"/>
            <w:hideMark/>
          </w:tcPr>
          <w:p w:rsidR="005225D3" w:rsidRPr="001A063E" w:rsidRDefault="005225D3" w:rsidP="00583E6C">
            <w:pPr>
              <w:spacing w:after="0" w:line="240" w:lineRule="auto"/>
              <w:rPr>
                <w:rFonts w:ascii="Times New Roman" w:eastAsia="Times New Roman" w:hAnsi="Times New Roman"/>
                <w:sz w:val="18"/>
                <w:szCs w:val="18"/>
                <w:lang w:val="ru-MO" w:eastAsia="ru-RU"/>
              </w:rPr>
            </w:pPr>
            <w:r w:rsidRPr="001A063E">
              <w:rPr>
                <w:rFonts w:ascii="Times New Roman" w:eastAsia="Times New Roman" w:hAnsi="Times New Roman"/>
                <w:sz w:val="18"/>
                <w:szCs w:val="18"/>
                <w:lang w:val="ru-MO" w:eastAsia="ru-RU"/>
              </w:rPr>
              <w:t xml:space="preserve">Денежные средства от приватизации земельных участков  </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596.8</w:t>
            </w: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717.8</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2361.5</w:t>
            </w:r>
          </w:p>
        </w:tc>
        <w:tc>
          <w:tcPr>
            <w:tcW w:w="1028"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hAnsi="Times New Roman"/>
                <w:sz w:val="18"/>
                <w:szCs w:val="18"/>
                <w:lang w:val="ru-MO" w:eastAsia="ru-RU"/>
              </w:rPr>
            </w:pPr>
          </w:p>
        </w:tc>
        <w:tc>
          <w:tcPr>
            <w:tcW w:w="1028"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329.0</w:t>
            </w:r>
          </w:p>
        </w:tc>
        <w:tc>
          <w:tcPr>
            <w:tcW w:w="1027" w:type="dxa"/>
            <w:tcBorders>
              <w:top w:val="nil"/>
              <w:left w:val="nil"/>
              <w:bottom w:val="single" w:sz="4" w:space="0" w:color="auto"/>
              <w:right w:val="single" w:sz="4" w:space="0" w:color="auto"/>
            </w:tcBorders>
            <w:noWrap/>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1643.8</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1764.7</w:t>
            </w:r>
          </w:p>
        </w:tc>
        <w:tc>
          <w:tcPr>
            <w:tcW w:w="1028" w:type="dxa"/>
            <w:tcBorders>
              <w:top w:val="nil"/>
              <w:left w:val="nil"/>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18"/>
                <w:szCs w:val="18"/>
                <w:lang w:val="ru-MO" w:eastAsia="ru-RU"/>
              </w:rPr>
            </w:pPr>
            <w:r w:rsidRPr="001A063E">
              <w:rPr>
                <w:rFonts w:ascii="Times New Roman" w:hAnsi="Times New Roman"/>
                <w:sz w:val="18"/>
                <w:szCs w:val="18"/>
                <w:lang w:val="ru-MO" w:eastAsia="ru-RU"/>
              </w:rPr>
              <w:t>121.0</w:t>
            </w:r>
          </w:p>
        </w:tc>
      </w:tr>
    </w:tbl>
    <w:p w:rsidR="005225D3" w:rsidRPr="001A063E" w:rsidRDefault="005225D3" w:rsidP="005225D3">
      <w:pPr>
        <w:spacing w:line="240" w:lineRule="auto"/>
        <w:rPr>
          <w:rFonts w:ascii="Times New Roman" w:hAnsi="Times New Roman"/>
          <w:i/>
          <w:color w:val="7030A0"/>
          <w:sz w:val="18"/>
          <w:szCs w:val="18"/>
          <w:lang w:val="ru-MO"/>
        </w:rPr>
        <w:sectPr w:rsidR="005225D3" w:rsidRPr="001A063E" w:rsidSect="009A5760">
          <w:pgSz w:w="16838" w:h="11906" w:orient="landscape"/>
          <w:pgMar w:top="1701" w:right="1134" w:bottom="851" w:left="1134" w:header="709" w:footer="709" w:gutter="0"/>
          <w:cols w:space="708"/>
          <w:docGrid w:linePitch="360"/>
        </w:sectPr>
      </w:pPr>
      <w:r w:rsidRPr="001A063E">
        <w:rPr>
          <w:rFonts w:ascii="Times New Roman" w:hAnsi="Times New Roman"/>
          <w:b/>
          <w:i/>
          <w:sz w:val="18"/>
          <w:szCs w:val="18"/>
          <w:lang w:val="ru-MO"/>
        </w:rPr>
        <w:t xml:space="preserve">Источник: </w:t>
      </w:r>
      <w:r w:rsidRPr="001A063E">
        <w:rPr>
          <w:rFonts w:ascii="Times New Roman" w:hAnsi="Times New Roman"/>
          <w:i/>
          <w:sz w:val="18"/>
          <w:szCs w:val="18"/>
          <w:lang w:val="ru-MO"/>
        </w:rPr>
        <w:t>Отчеты об исполнении бюджетов АТЕ за 2015 год</w:t>
      </w:r>
    </w:p>
    <w:p w:rsidR="005225D3" w:rsidRPr="001A063E" w:rsidRDefault="005225D3" w:rsidP="005225D3">
      <w:pPr>
        <w:spacing w:line="240" w:lineRule="auto"/>
        <w:jc w:val="right"/>
        <w:rPr>
          <w:rFonts w:ascii="Times New Roman" w:hAnsi="Times New Roman"/>
          <w:i/>
          <w:sz w:val="20"/>
          <w:szCs w:val="20"/>
          <w:lang w:val="ru-MO"/>
        </w:rPr>
      </w:pPr>
      <w:r w:rsidRPr="001A063E">
        <w:rPr>
          <w:rFonts w:ascii="Times New Roman" w:eastAsia="Times New Roman" w:hAnsi="Times New Roman"/>
          <w:b/>
          <w:sz w:val="24"/>
          <w:szCs w:val="24"/>
          <w:lang w:val="ru-MO" w:eastAsia="ru-RU"/>
        </w:rPr>
        <w:lastRenderedPageBreak/>
        <w:t>Приложение №</w:t>
      </w:r>
      <w:r w:rsidRPr="001A063E">
        <w:rPr>
          <w:rFonts w:ascii="Times New Roman" w:hAnsi="Times New Roman"/>
          <w:b/>
          <w:sz w:val="24"/>
          <w:szCs w:val="24"/>
          <w:lang w:val="ru-MO"/>
        </w:rPr>
        <w:t>5</w:t>
      </w:r>
    </w:p>
    <w:p w:rsidR="005225D3" w:rsidRPr="001A063E" w:rsidRDefault="005225D3" w:rsidP="005225D3">
      <w:pPr>
        <w:spacing w:after="0" w:line="240" w:lineRule="auto"/>
        <w:jc w:val="center"/>
        <w:rPr>
          <w:rFonts w:ascii="Times New Roman" w:hAnsi="Times New Roman"/>
          <w:b/>
          <w:sz w:val="24"/>
          <w:szCs w:val="24"/>
          <w:lang w:val="ru-MO"/>
        </w:rPr>
      </w:pPr>
      <w:r w:rsidRPr="001A063E">
        <w:rPr>
          <w:rFonts w:ascii="Times New Roman" w:hAnsi="Times New Roman"/>
          <w:b/>
          <w:sz w:val="24"/>
          <w:szCs w:val="24"/>
          <w:lang w:val="ru-MO"/>
        </w:rPr>
        <w:t>Исполнение расходов бюджета района Сынджерей за 2015 год, согласно</w:t>
      </w:r>
    </w:p>
    <w:p w:rsidR="005225D3" w:rsidRPr="001A063E" w:rsidRDefault="005225D3" w:rsidP="005225D3">
      <w:pPr>
        <w:spacing w:after="0" w:line="240" w:lineRule="auto"/>
        <w:jc w:val="center"/>
        <w:rPr>
          <w:rFonts w:ascii="Times New Roman" w:hAnsi="Times New Roman"/>
          <w:bCs/>
          <w:i/>
          <w:iCs/>
          <w:sz w:val="20"/>
          <w:szCs w:val="20"/>
          <w:lang w:val="ru-MO" w:eastAsia="ru-RU"/>
        </w:rPr>
      </w:pPr>
      <w:r w:rsidRPr="001A063E">
        <w:rPr>
          <w:rFonts w:ascii="Times New Roman" w:hAnsi="Times New Roman"/>
          <w:b/>
          <w:sz w:val="24"/>
          <w:szCs w:val="24"/>
          <w:lang w:val="ru-MO"/>
        </w:rPr>
        <w:t xml:space="preserve"> экономической классификации </w:t>
      </w:r>
    </w:p>
    <w:p w:rsidR="005225D3" w:rsidRPr="001A063E" w:rsidRDefault="005225D3" w:rsidP="005225D3">
      <w:pPr>
        <w:tabs>
          <w:tab w:val="left" w:pos="3276"/>
          <w:tab w:val="center" w:pos="7285"/>
        </w:tabs>
        <w:spacing w:after="0" w:line="240" w:lineRule="auto"/>
        <w:rPr>
          <w:rFonts w:ascii="Times New Roman" w:hAnsi="Times New Roman"/>
          <w:bCs/>
          <w:i/>
          <w:iCs/>
          <w:sz w:val="20"/>
          <w:szCs w:val="20"/>
          <w:lang w:val="ru-MO" w:eastAsia="ru-RU"/>
        </w:rPr>
      </w:pPr>
    </w:p>
    <w:p w:rsidR="005225D3" w:rsidRPr="001A063E" w:rsidRDefault="005225D3" w:rsidP="005225D3">
      <w:pPr>
        <w:spacing w:after="0" w:line="240" w:lineRule="auto"/>
        <w:jc w:val="right"/>
        <w:rPr>
          <w:rFonts w:ascii="Times New Roman" w:hAnsi="Times New Roman"/>
          <w:b/>
          <w:i/>
          <w:sz w:val="24"/>
          <w:szCs w:val="24"/>
          <w:lang w:val="ru-MO"/>
        </w:rPr>
      </w:pPr>
      <w:r w:rsidRPr="001A063E">
        <w:rPr>
          <w:rFonts w:ascii="Times New Roman" w:hAnsi="Times New Roman"/>
          <w:bCs/>
          <w:i/>
          <w:iCs/>
          <w:sz w:val="20"/>
          <w:szCs w:val="20"/>
          <w:lang w:val="ru-MO" w:eastAsia="ru-RU"/>
        </w:rPr>
        <w:t>(тыс. леев)</w:t>
      </w:r>
    </w:p>
    <w:tbl>
      <w:tblPr>
        <w:tblW w:w="154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
        <w:gridCol w:w="7100"/>
        <w:gridCol w:w="707"/>
        <w:gridCol w:w="1264"/>
        <w:gridCol w:w="1132"/>
        <w:gridCol w:w="1159"/>
        <w:gridCol w:w="1125"/>
        <w:gridCol w:w="1128"/>
        <w:gridCol w:w="1122"/>
      </w:tblGrid>
      <w:tr w:rsidR="005225D3" w:rsidRPr="001A063E" w:rsidTr="00583E6C">
        <w:trPr>
          <w:trHeight w:val="1395"/>
        </w:trPr>
        <w:tc>
          <w:tcPr>
            <w:tcW w:w="680"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 п/п</w:t>
            </w:r>
          </w:p>
        </w:tc>
        <w:tc>
          <w:tcPr>
            <w:tcW w:w="7100"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 xml:space="preserve">Спецификация </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5225D3" w:rsidRPr="001A063E" w:rsidRDefault="005225D3" w:rsidP="00583E6C">
            <w:pPr>
              <w:spacing w:after="0" w:line="240" w:lineRule="auto"/>
              <w:jc w:val="center"/>
              <w:rPr>
                <w:rFonts w:ascii="Times New Roman" w:hAnsi="Times New Roman"/>
                <w:b/>
                <w:sz w:val="18"/>
                <w:szCs w:val="18"/>
                <w:lang w:val="ru-MO"/>
              </w:rPr>
            </w:pPr>
            <w:r w:rsidRPr="001A063E">
              <w:rPr>
                <w:rFonts w:ascii="Times New Roman" w:hAnsi="Times New Roman"/>
                <w:b/>
                <w:sz w:val="18"/>
                <w:szCs w:val="18"/>
                <w:lang w:val="ru-MO"/>
              </w:rPr>
              <w:t xml:space="preserve">Статьи </w:t>
            </w:r>
          </w:p>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
                <w:sz w:val="18"/>
                <w:szCs w:val="18"/>
                <w:lang w:val="ru-MO"/>
              </w:rPr>
              <w:t>расходов</w:t>
            </w:r>
          </w:p>
        </w:tc>
        <w:tc>
          <w:tcPr>
            <w:tcW w:w="1264"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Утверждено</w:t>
            </w:r>
          </w:p>
        </w:tc>
        <w:tc>
          <w:tcPr>
            <w:tcW w:w="113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Уточнено</w:t>
            </w:r>
          </w:p>
        </w:tc>
        <w:tc>
          <w:tcPr>
            <w:tcW w:w="1159"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Исполнено</w:t>
            </w:r>
          </w:p>
        </w:tc>
        <w:tc>
          <w:tcPr>
            <w:tcW w:w="1125" w:type="dxa"/>
            <w:tcBorders>
              <w:top w:val="single" w:sz="4" w:space="0" w:color="auto"/>
              <w:left w:val="single" w:sz="4" w:space="0" w:color="auto"/>
              <w:bottom w:val="single" w:sz="4" w:space="0" w:color="auto"/>
              <w:right w:val="single" w:sz="4" w:space="0" w:color="auto"/>
            </w:tcBorders>
            <w:textDirection w:val="btLr"/>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Удельный</w:t>
            </w:r>
          </w:p>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 xml:space="preserve"> вес, %</w:t>
            </w:r>
          </w:p>
        </w:tc>
        <w:tc>
          <w:tcPr>
            <w:tcW w:w="1128" w:type="dxa"/>
            <w:tcBorders>
              <w:top w:val="single" w:sz="4" w:space="0" w:color="auto"/>
              <w:left w:val="single" w:sz="4" w:space="0" w:color="auto"/>
              <w:bottom w:val="single" w:sz="4" w:space="0" w:color="auto"/>
              <w:right w:val="single" w:sz="4" w:space="0" w:color="auto"/>
            </w:tcBorders>
            <w:textDirection w:val="btLr"/>
            <w:vAlign w:val="center"/>
            <w:hideMark/>
          </w:tcPr>
          <w:p w:rsidR="005225D3" w:rsidRPr="001A063E" w:rsidRDefault="005225D3" w:rsidP="00583E6C">
            <w:pPr>
              <w:tabs>
                <w:tab w:val="left" w:pos="836"/>
              </w:tabs>
              <w:spacing w:after="0" w:line="240" w:lineRule="auto"/>
              <w:ind w:left="-99" w:right="113"/>
              <w:jc w:val="center"/>
              <w:rPr>
                <w:rFonts w:ascii="Times New Roman" w:hAnsi="Times New Roman"/>
                <w:b/>
                <w:sz w:val="18"/>
                <w:szCs w:val="18"/>
                <w:lang w:val="ru-MO"/>
              </w:rPr>
            </w:pPr>
            <w:r w:rsidRPr="001A063E">
              <w:rPr>
                <w:rFonts w:ascii="Times New Roman" w:hAnsi="Times New Roman"/>
                <w:b/>
                <w:sz w:val="18"/>
                <w:szCs w:val="18"/>
                <w:lang w:val="ru-MO"/>
              </w:rPr>
              <w:t>Отклонение исполнено к уточнено</w:t>
            </w:r>
          </w:p>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 xml:space="preserve"> (+; -)</w:t>
            </w:r>
          </w:p>
        </w:tc>
        <w:tc>
          <w:tcPr>
            <w:tcW w:w="1122" w:type="dxa"/>
            <w:tcBorders>
              <w:top w:val="single" w:sz="4" w:space="0" w:color="auto"/>
              <w:left w:val="single" w:sz="4" w:space="0" w:color="auto"/>
              <w:bottom w:val="single" w:sz="4" w:space="0" w:color="auto"/>
              <w:right w:val="single" w:sz="4" w:space="0" w:color="auto"/>
            </w:tcBorders>
            <w:textDirection w:val="btLr"/>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
                <w:sz w:val="18"/>
                <w:szCs w:val="18"/>
                <w:lang w:val="ru-MO"/>
              </w:rPr>
              <w:t>Отношение исполнено к уточнено</w:t>
            </w:r>
            <w:r w:rsidRPr="001A063E">
              <w:rPr>
                <w:rFonts w:ascii="Times New Roman" w:hAnsi="Times New Roman"/>
                <w:bCs/>
                <w:sz w:val="20"/>
                <w:szCs w:val="20"/>
                <w:lang w:val="ru-MO"/>
              </w:rPr>
              <w:t xml:space="preserve"> (%)</w:t>
            </w:r>
          </w:p>
        </w:tc>
      </w:tr>
      <w:tr w:rsidR="005225D3" w:rsidRPr="001A063E" w:rsidTr="00583E6C">
        <w:trPr>
          <w:trHeight w:val="255"/>
        </w:trPr>
        <w:tc>
          <w:tcPr>
            <w:tcW w:w="68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w:t>
            </w:r>
          </w:p>
        </w:tc>
        <w:tc>
          <w:tcPr>
            <w:tcW w:w="710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2</w:t>
            </w:r>
          </w:p>
        </w:tc>
        <w:tc>
          <w:tcPr>
            <w:tcW w:w="707"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3</w:t>
            </w:r>
          </w:p>
        </w:tc>
        <w:tc>
          <w:tcPr>
            <w:tcW w:w="1264"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4</w:t>
            </w:r>
          </w:p>
        </w:tc>
        <w:tc>
          <w:tcPr>
            <w:tcW w:w="1132"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5</w:t>
            </w:r>
          </w:p>
        </w:tc>
        <w:tc>
          <w:tcPr>
            <w:tcW w:w="1159"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6</w:t>
            </w:r>
          </w:p>
        </w:tc>
        <w:tc>
          <w:tcPr>
            <w:tcW w:w="1125"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7</w:t>
            </w:r>
          </w:p>
        </w:tc>
        <w:tc>
          <w:tcPr>
            <w:tcW w:w="1128"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8</w:t>
            </w:r>
          </w:p>
        </w:tc>
        <w:tc>
          <w:tcPr>
            <w:tcW w:w="1122"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9</w:t>
            </w:r>
          </w:p>
        </w:tc>
      </w:tr>
      <w:tr w:rsidR="005225D3" w:rsidRPr="001A063E" w:rsidTr="00583E6C">
        <w:trPr>
          <w:trHeight w:val="220"/>
        </w:trPr>
        <w:tc>
          <w:tcPr>
            <w:tcW w:w="68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 </w:t>
            </w:r>
          </w:p>
        </w:tc>
        <w:tc>
          <w:tcPr>
            <w:tcW w:w="710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Общие расходы, из которых:</w:t>
            </w:r>
          </w:p>
        </w:tc>
        <w:tc>
          <w:tcPr>
            <w:tcW w:w="707"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20"/>
                <w:szCs w:val="20"/>
                <w:lang w:val="ru-MO"/>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241509,5</w:t>
            </w:r>
          </w:p>
        </w:tc>
        <w:tc>
          <w:tcPr>
            <w:tcW w:w="113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312512,8</w:t>
            </w:r>
          </w:p>
        </w:tc>
        <w:tc>
          <w:tcPr>
            <w:tcW w:w="1159"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285238,7</w:t>
            </w:r>
          </w:p>
        </w:tc>
        <w:tc>
          <w:tcPr>
            <w:tcW w:w="1125"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-27274,1</w:t>
            </w:r>
          </w:p>
        </w:tc>
        <w:tc>
          <w:tcPr>
            <w:tcW w:w="112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91,3</w:t>
            </w:r>
          </w:p>
        </w:tc>
      </w:tr>
      <w:tr w:rsidR="005225D3" w:rsidRPr="001A063E" w:rsidTr="00583E6C">
        <w:trPr>
          <w:trHeight w:val="270"/>
        </w:trPr>
        <w:tc>
          <w:tcPr>
            <w:tcW w:w="68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w:t>
            </w:r>
          </w:p>
        </w:tc>
        <w:tc>
          <w:tcPr>
            <w:tcW w:w="710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Оплата труда</w:t>
            </w:r>
          </w:p>
        </w:tc>
        <w:tc>
          <w:tcPr>
            <w:tcW w:w="707"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111</w:t>
            </w:r>
          </w:p>
        </w:tc>
        <w:tc>
          <w:tcPr>
            <w:tcW w:w="1264"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113124,8</w:t>
            </w:r>
          </w:p>
        </w:tc>
        <w:tc>
          <w:tcPr>
            <w:tcW w:w="113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112066,9</w:t>
            </w:r>
          </w:p>
        </w:tc>
        <w:tc>
          <w:tcPr>
            <w:tcW w:w="1159"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110189,6</w:t>
            </w:r>
          </w:p>
        </w:tc>
        <w:tc>
          <w:tcPr>
            <w:tcW w:w="1125"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38,6</w:t>
            </w:r>
          </w:p>
        </w:tc>
        <w:tc>
          <w:tcPr>
            <w:tcW w:w="1128"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-1877,3</w:t>
            </w:r>
          </w:p>
        </w:tc>
        <w:tc>
          <w:tcPr>
            <w:tcW w:w="112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98,3</w:t>
            </w:r>
          </w:p>
        </w:tc>
      </w:tr>
      <w:tr w:rsidR="005225D3" w:rsidRPr="001A063E" w:rsidTr="00583E6C">
        <w:trPr>
          <w:trHeight w:val="199"/>
        </w:trPr>
        <w:tc>
          <w:tcPr>
            <w:tcW w:w="68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2.</w:t>
            </w:r>
          </w:p>
        </w:tc>
        <w:tc>
          <w:tcPr>
            <w:tcW w:w="710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ind w:right="-106"/>
              <w:rPr>
                <w:rFonts w:ascii="Times New Roman" w:hAnsi="Times New Roman"/>
                <w:sz w:val="20"/>
                <w:szCs w:val="20"/>
                <w:lang w:val="ru-MO"/>
              </w:rPr>
            </w:pPr>
            <w:r w:rsidRPr="001A063E">
              <w:rPr>
                <w:rFonts w:ascii="Times New Roman" w:hAnsi="Times New Roman"/>
                <w:sz w:val="20"/>
                <w:szCs w:val="20"/>
                <w:lang w:val="ru-MO"/>
              </w:rPr>
              <w:t xml:space="preserve">Взносы обязательного государственного </w:t>
            </w:r>
            <w:r w:rsidRPr="001A063E">
              <w:rPr>
                <w:rFonts w:ascii="Times New Roman" w:hAnsi="Times New Roman"/>
                <w:bCs/>
                <w:sz w:val="20"/>
                <w:szCs w:val="20"/>
                <w:lang w:val="ru-MO"/>
              </w:rPr>
              <w:t>социального страхования</w:t>
            </w:r>
          </w:p>
        </w:tc>
        <w:tc>
          <w:tcPr>
            <w:tcW w:w="707"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112</w:t>
            </w:r>
          </w:p>
        </w:tc>
        <w:tc>
          <w:tcPr>
            <w:tcW w:w="1264"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24246,1</w:t>
            </w:r>
          </w:p>
        </w:tc>
        <w:tc>
          <w:tcPr>
            <w:tcW w:w="113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24299,6</w:t>
            </w:r>
          </w:p>
        </w:tc>
        <w:tc>
          <w:tcPr>
            <w:tcW w:w="1159"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23713,4</w:t>
            </w:r>
          </w:p>
        </w:tc>
        <w:tc>
          <w:tcPr>
            <w:tcW w:w="1125"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8,3</w:t>
            </w:r>
          </w:p>
        </w:tc>
        <w:tc>
          <w:tcPr>
            <w:tcW w:w="1128"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-586,2</w:t>
            </w:r>
          </w:p>
        </w:tc>
        <w:tc>
          <w:tcPr>
            <w:tcW w:w="112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97,6</w:t>
            </w:r>
          </w:p>
        </w:tc>
      </w:tr>
      <w:tr w:rsidR="005225D3" w:rsidRPr="001A063E" w:rsidTr="00583E6C">
        <w:trPr>
          <w:trHeight w:val="283"/>
        </w:trPr>
        <w:tc>
          <w:tcPr>
            <w:tcW w:w="68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3.</w:t>
            </w:r>
          </w:p>
        </w:tc>
        <w:tc>
          <w:tcPr>
            <w:tcW w:w="710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Оплата товаров и оказание услуг</w:t>
            </w:r>
          </w:p>
        </w:tc>
        <w:tc>
          <w:tcPr>
            <w:tcW w:w="707"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113</w:t>
            </w:r>
          </w:p>
        </w:tc>
        <w:tc>
          <w:tcPr>
            <w:tcW w:w="1264"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69839,3</w:t>
            </w:r>
          </w:p>
        </w:tc>
        <w:tc>
          <w:tcPr>
            <w:tcW w:w="113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63779,0</w:t>
            </w:r>
          </w:p>
        </w:tc>
        <w:tc>
          <w:tcPr>
            <w:tcW w:w="1159"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51459,8</w:t>
            </w:r>
          </w:p>
        </w:tc>
        <w:tc>
          <w:tcPr>
            <w:tcW w:w="1125"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18,0</w:t>
            </w:r>
          </w:p>
        </w:tc>
        <w:tc>
          <w:tcPr>
            <w:tcW w:w="1128"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-12319,2</w:t>
            </w:r>
          </w:p>
        </w:tc>
        <w:tc>
          <w:tcPr>
            <w:tcW w:w="112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80,7</w:t>
            </w:r>
          </w:p>
        </w:tc>
      </w:tr>
      <w:tr w:rsidR="005225D3" w:rsidRPr="001A063E" w:rsidTr="00583E6C">
        <w:trPr>
          <w:trHeight w:val="184"/>
        </w:trPr>
        <w:tc>
          <w:tcPr>
            <w:tcW w:w="68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4.</w:t>
            </w:r>
          </w:p>
        </w:tc>
        <w:tc>
          <w:tcPr>
            <w:tcW w:w="710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ind w:right="-250"/>
              <w:rPr>
                <w:rFonts w:ascii="Times New Roman" w:hAnsi="Times New Roman"/>
                <w:bCs/>
                <w:sz w:val="20"/>
                <w:szCs w:val="20"/>
                <w:lang w:val="ru-MO"/>
              </w:rPr>
            </w:pPr>
            <w:r w:rsidRPr="001A063E">
              <w:rPr>
                <w:rFonts w:ascii="Times New Roman" w:hAnsi="Times New Roman"/>
                <w:sz w:val="20"/>
                <w:szCs w:val="20"/>
                <w:lang w:val="ru-MO"/>
              </w:rPr>
              <w:t xml:space="preserve">Служебные командировки </w:t>
            </w:r>
          </w:p>
        </w:tc>
        <w:tc>
          <w:tcPr>
            <w:tcW w:w="707"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114</w:t>
            </w:r>
          </w:p>
        </w:tc>
        <w:tc>
          <w:tcPr>
            <w:tcW w:w="1264"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487,7</w:t>
            </w:r>
          </w:p>
        </w:tc>
        <w:tc>
          <w:tcPr>
            <w:tcW w:w="113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490,7</w:t>
            </w:r>
          </w:p>
        </w:tc>
        <w:tc>
          <w:tcPr>
            <w:tcW w:w="1159"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356,4</w:t>
            </w:r>
          </w:p>
        </w:tc>
        <w:tc>
          <w:tcPr>
            <w:tcW w:w="1125"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0,1</w:t>
            </w:r>
          </w:p>
        </w:tc>
        <w:tc>
          <w:tcPr>
            <w:tcW w:w="1128"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-134,3</w:t>
            </w:r>
          </w:p>
        </w:tc>
        <w:tc>
          <w:tcPr>
            <w:tcW w:w="112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72,6</w:t>
            </w:r>
          </w:p>
        </w:tc>
      </w:tr>
      <w:tr w:rsidR="005225D3" w:rsidRPr="001A063E" w:rsidTr="00583E6C">
        <w:trPr>
          <w:trHeight w:val="262"/>
        </w:trPr>
        <w:tc>
          <w:tcPr>
            <w:tcW w:w="68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5.</w:t>
            </w:r>
          </w:p>
        </w:tc>
        <w:tc>
          <w:tcPr>
            <w:tcW w:w="710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ind w:right="-108"/>
              <w:rPr>
                <w:rFonts w:ascii="Times New Roman" w:hAnsi="Times New Roman"/>
                <w:bCs/>
                <w:sz w:val="20"/>
                <w:szCs w:val="20"/>
                <w:lang w:val="ru-MO"/>
              </w:rPr>
            </w:pPr>
            <w:r w:rsidRPr="001A063E">
              <w:rPr>
                <w:rFonts w:ascii="Times New Roman" w:hAnsi="Times New Roman"/>
                <w:sz w:val="20"/>
                <w:szCs w:val="20"/>
                <w:lang w:val="ru-MO"/>
              </w:rPr>
              <w:t xml:space="preserve">Взносы обязательного </w:t>
            </w:r>
            <w:r w:rsidRPr="001A063E">
              <w:rPr>
                <w:rFonts w:ascii="Times New Roman" w:hAnsi="Times New Roman"/>
                <w:bCs/>
                <w:sz w:val="20"/>
                <w:szCs w:val="20"/>
                <w:lang w:val="ru-MO"/>
              </w:rPr>
              <w:t>медицинского страхования</w:t>
            </w:r>
          </w:p>
        </w:tc>
        <w:tc>
          <w:tcPr>
            <w:tcW w:w="707"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116</w:t>
            </w:r>
          </w:p>
        </w:tc>
        <w:tc>
          <w:tcPr>
            <w:tcW w:w="1264"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4234,3</w:t>
            </w:r>
          </w:p>
        </w:tc>
        <w:tc>
          <w:tcPr>
            <w:tcW w:w="113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4516,1</w:t>
            </w:r>
          </w:p>
        </w:tc>
        <w:tc>
          <w:tcPr>
            <w:tcW w:w="1159"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4442,9</w:t>
            </w:r>
          </w:p>
        </w:tc>
        <w:tc>
          <w:tcPr>
            <w:tcW w:w="1125"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1,6</w:t>
            </w:r>
          </w:p>
        </w:tc>
        <w:tc>
          <w:tcPr>
            <w:tcW w:w="1128"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-73,2</w:t>
            </w:r>
          </w:p>
        </w:tc>
        <w:tc>
          <w:tcPr>
            <w:tcW w:w="112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98,4</w:t>
            </w:r>
          </w:p>
        </w:tc>
      </w:tr>
      <w:tr w:rsidR="005225D3" w:rsidRPr="001A063E" w:rsidTr="00583E6C">
        <w:trPr>
          <w:trHeight w:val="266"/>
        </w:trPr>
        <w:tc>
          <w:tcPr>
            <w:tcW w:w="68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6.</w:t>
            </w:r>
          </w:p>
        </w:tc>
        <w:tc>
          <w:tcPr>
            <w:tcW w:w="710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 xml:space="preserve">Исполнительные листы  </w:t>
            </w:r>
          </w:p>
        </w:tc>
        <w:tc>
          <w:tcPr>
            <w:tcW w:w="707"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118</w:t>
            </w:r>
          </w:p>
        </w:tc>
        <w:tc>
          <w:tcPr>
            <w:tcW w:w="1264" w:type="dxa"/>
            <w:tcBorders>
              <w:top w:val="single" w:sz="4" w:space="0" w:color="auto"/>
              <w:left w:val="single" w:sz="4" w:space="0" w:color="auto"/>
              <w:bottom w:val="single" w:sz="4" w:space="0" w:color="auto"/>
              <w:right w:val="single" w:sz="4" w:space="0" w:color="auto"/>
            </w:tcBorders>
            <w:vAlign w:val="center"/>
          </w:tcPr>
          <w:p w:rsidR="005225D3" w:rsidRPr="001A063E" w:rsidRDefault="005225D3" w:rsidP="00583E6C">
            <w:pPr>
              <w:spacing w:after="0" w:line="240" w:lineRule="auto"/>
              <w:jc w:val="center"/>
              <w:rPr>
                <w:rFonts w:ascii="Times New Roman" w:hAnsi="Times New Roman"/>
                <w:bCs/>
                <w:sz w:val="20"/>
                <w:szCs w:val="20"/>
                <w:lang w:val="ru-MO"/>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7,1</w:t>
            </w:r>
          </w:p>
        </w:tc>
        <w:tc>
          <w:tcPr>
            <w:tcW w:w="1159"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7,1</w:t>
            </w:r>
          </w:p>
        </w:tc>
        <w:tc>
          <w:tcPr>
            <w:tcW w:w="1125" w:type="dxa"/>
            <w:tcBorders>
              <w:top w:val="single" w:sz="4" w:space="0" w:color="auto"/>
              <w:left w:val="single" w:sz="4" w:space="0" w:color="auto"/>
              <w:bottom w:val="single" w:sz="4" w:space="0" w:color="auto"/>
              <w:right w:val="single" w:sz="4" w:space="0" w:color="auto"/>
            </w:tcBorders>
            <w:vAlign w:val="center"/>
          </w:tcPr>
          <w:p w:rsidR="005225D3" w:rsidRPr="001A063E" w:rsidRDefault="005225D3" w:rsidP="00583E6C">
            <w:pPr>
              <w:spacing w:after="0" w:line="240" w:lineRule="auto"/>
              <w:jc w:val="center"/>
              <w:rPr>
                <w:rFonts w:ascii="Times New Roman" w:hAnsi="Times New Roman"/>
                <w:bCs/>
                <w:sz w:val="20"/>
                <w:szCs w:val="20"/>
                <w:lang w:val="ru-MO"/>
              </w:rPr>
            </w:pPr>
          </w:p>
        </w:tc>
        <w:tc>
          <w:tcPr>
            <w:tcW w:w="1128" w:type="dxa"/>
            <w:tcBorders>
              <w:top w:val="single" w:sz="4" w:space="0" w:color="auto"/>
              <w:left w:val="single" w:sz="4" w:space="0" w:color="auto"/>
              <w:bottom w:val="single" w:sz="4" w:space="0" w:color="auto"/>
              <w:right w:val="single" w:sz="4" w:space="0" w:color="auto"/>
            </w:tcBorders>
            <w:vAlign w:val="center"/>
          </w:tcPr>
          <w:p w:rsidR="005225D3" w:rsidRPr="001A063E" w:rsidRDefault="005225D3" w:rsidP="00583E6C">
            <w:pPr>
              <w:spacing w:after="0" w:line="240" w:lineRule="auto"/>
              <w:jc w:val="center"/>
              <w:rPr>
                <w:rFonts w:ascii="Times New Roman" w:hAnsi="Times New Roman"/>
                <w:bCs/>
                <w:sz w:val="20"/>
                <w:szCs w:val="20"/>
                <w:lang w:val="ru-MO"/>
              </w:rPr>
            </w:pPr>
          </w:p>
        </w:tc>
        <w:tc>
          <w:tcPr>
            <w:tcW w:w="112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100</w:t>
            </w:r>
          </w:p>
        </w:tc>
      </w:tr>
      <w:tr w:rsidR="005225D3" w:rsidRPr="001A063E" w:rsidTr="00583E6C">
        <w:trPr>
          <w:trHeight w:val="147"/>
        </w:trPr>
        <w:tc>
          <w:tcPr>
            <w:tcW w:w="68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7.</w:t>
            </w:r>
          </w:p>
        </w:tc>
        <w:tc>
          <w:tcPr>
            <w:tcW w:w="710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 xml:space="preserve">Уплата процентов </w:t>
            </w:r>
          </w:p>
        </w:tc>
        <w:tc>
          <w:tcPr>
            <w:tcW w:w="707"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120</w:t>
            </w:r>
          </w:p>
        </w:tc>
        <w:tc>
          <w:tcPr>
            <w:tcW w:w="1264"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621,0</w:t>
            </w:r>
          </w:p>
        </w:tc>
        <w:tc>
          <w:tcPr>
            <w:tcW w:w="113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635,7</w:t>
            </w:r>
          </w:p>
        </w:tc>
        <w:tc>
          <w:tcPr>
            <w:tcW w:w="1159"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534,5</w:t>
            </w:r>
          </w:p>
        </w:tc>
        <w:tc>
          <w:tcPr>
            <w:tcW w:w="1125"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0,2</w:t>
            </w:r>
          </w:p>
        </w:tc>
        <w:tc>
          <w:tcPr>
            <w:tcW w:w="1128"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-101,2</w:t>
            </w:r>
          </w:p>
        </w:tc>
        <w:tc>
          <w:tcPr>
            <w:tcW w:w="112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84,1</w:t>
            </w:r>
          </w:p>
        </w:tc>
      </w:tr>
      <w:tr w:rsidR="005225D3" w:rsidRPr="001A063E" w:rsidTr="00583E6C">
        <w:trPr>
          <w:trHeight w:val="251"/>
        </w:trPr>
        <w:tc>
          <w:tcPr>
            <w:tcW w:w="68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8.</w:t>
            </w:r>
          </w:p>
        </w:tc>
        <w:tc>
          <w:tcPr>
            <w:tcW w:w="710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 xml:space="preserve">Текущие трансферты </w:t>
            </w:r>
          </w:p>
        </w:tc>
        <w:tc>
          <w:tcPr>
            <w:tcW w:w="707"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130</w:t>
            </w:r>
          </w:p>
        </w:tc>
        <w:tc>
          <w:tcPr>
            <w:tcW w:w="1264"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21460,9</w:t>
            </w:r>
          </w:p>
        </w:tc>
        <w:tc>
          <w:tcPr>
            <w:tcW w:w="113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23787,4</w:t>
            </w:r>
          </w:p>
        </w:tc>
        <w:tc>
          <w:tcPr>
            <w:tcW w:w="1159"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20527,4</w:t>
            </w:r>
          </w:p>
        </w:tc>
        <w:tc>
          <w:tcPr>
            <w:tcW w:w="1125"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7,2</w:t>
            </w:r>
          </w:p>
        </w:tc>
        <w:tc>
          <w:tcPr>
            <w:tcW w:w="1128"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-3260,0</w:t>
            </w:r>
          </w:p>
        </w:tc>
        <w:tc>
          <w:tcPr>
            <w:tcW w:w="112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86,3</w:t>
            </w:r>
          </w:p>
        </w:tc>
      </w:tr>
      <w:tr w:rsidR="005225D3" w:rsidRPr="001A063E" w:rsidTr="00583E6C">
        <w:trPr>
          <w:trHeight w:val="264"/>
        </w:trPr>
        <w:tc>
          <w:tcPr>
            <w:tcW w:w="68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iCs/>
                <w:sz w:val="20"/>
                <w:szCs w:val="20"/>
                <w:lang w:val="ru-MO"/>
              </w:rPr>
            </w:pPr>
            <w:r w:rsidRPr="001A063E">
              <w:rPr>
                <w:rFonts w:ascii="Times New Roman" w:hAnsi="Times New Roman"/>
                <w:iCs/>
                <w:sz w:val="20"/>
                <w:szCs w:val="20"/>
                <w:lang w:val="ru-MO"/>
              </w:rPr>
              <w:t>8.1.</w:t>
            </w:r>
          </w:p>
        </w:tc>
        <w:tc>
          <w:tcPr>
            <w:tcW w:w="7100"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ind w:left="-103" w:right="-68" w:firstLine="103"/>
              <w:rPr>
                <w:rFonts w:ascii="Times New Roman" w:eastAsia="Times New Roman" w:hAnsi="Times New Roman"/>
                <w:sz w:val="20"/>
                <w:szCs w:val="20"/>
                <w:lang w:val="ru-MO" w:eastAsia="ru-RU"/>
              </w:rPr>
            </w:pPr>
            <w:r w:rsidRPr="001A063E">
              <w:rPr>
                <w:rFonts w:ascii="Times New Roman" w:hAnsi="Times New Roman"/>
                <w:sz w:val="20"/>
                <w:szCs w:val="20"/>
                <w:lang w:val="ru-MO"/>
              </w:rPr>
              <w:t xml:space="preserve">Трансферты </w:t>
            </w:r>
            <w:r w:rsidRPr="001A063E">
              <w:rPr>
                <w:rFonts w:ascii="Times New Roman" w:eastAsia="Times New Roman" w:hAnsi="Times New Roman"/>
                <w:sz w:val="20"/>
                <w:szCs w:val="20"/>
                <w:lang w:val="ru-MO" w:eastAsia="ru-RU"/>
              </w:rPr>
              <w:t xml:space="preserve">на продукцию и услуги </w:t>
            </w:r>
          </w:p>
        </w:tc>
        <w:tc>
          <w:tcPr>
            <w:tcW w:w="707"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iCs/>
                <w:sz w:val="20"/>
                <w:szCs w:val="20"/>
                <w:lang w:val="ru-MO"/>
              </w:rPr>
            </w:pPr>
            <w:r w:rsidRPr="001A063E">
              <w:rPr>
                <w:rFonts w:ascii="Times New Roman" w:hAnsi="Times New Roman"/>
                <w:iCs/>
                <w:sz w:val="20"/>
                <w:szCs w:val="20"/>
                <w:lang w:val="ru-MO"/>
              </w:rPr>
              <w:t>131</w:t>
            </w:r>
          </w:p>
        </w:tc>
        <w:tc>
          <w:tcPr>
            <w:tcW w:w="1264"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iCs/>
                <w:sz w:val="20"/>
                <w:szCs w:val="20"/>
                <w:lang w:val="ru-MO"/>
              </w:rPr>
            </w:pPr>
            <w:r w:rsidRPr="001A063E">
              <w:rPr>
                <w:rFonts w:ascii="Times New Roman" w:hAnsi="Times New Roman"/>
                <w:iCs/>
                <w:sz w:val="20"/>
                <w:szCs w:val="20"/>
                <w:lang w:val="ru-MO"/>
              </w:rPr>
              <w:t>4434,6</w:t>
            </w:r>
          </w:p>
        </w:tc>
        <w:tc>
          <w:tcPr>
            <w:tcW w:w="113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iCs/>
                <w:sz w:val="20"/>
                <w:szCs w:val="20"/>
                <w:lang w:val="ru-MO"/>
              </w:rPr>
            </w:pPr>
            <w:r w:rsidRPr="001A063E">
              <w:rPr>
                <w:rFonts w:ascii="Times New Roman" w:hAnsi="Times New Roman"/>
                <w:iCs/>
                <w:sz w:val="20"/>
                <w:szCs w:val="20"/>
                <w:lang w:val="ru-MO"/>
              </w:rPr>
              <w:t>5292,2</w:t>
            </w:r>
          </w:p>
        </w:tc>
        <w:tc>
          <w:tcPr>
            <w:tcW w:w="1159"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iCs/>
                <w:sz w:val="20"/>
                <w:szCs w:val="20"/>
                <w:lang w:val="ru-MO"/>
              </w:rPr>
            </w:pPr>
            <w:r w:rsidRPr="001A063E">
              <w:rPr>
                <w:rFonts w:ascii="Times New Roman" w:hAnsi="Times New Roman"/>
                <w:iCs/>
                <w:sz w:val="20"/>
                <w:szCs w:val="20"/>
                <w:lang w:val="ru-MO"/>
              </w:rPr>
              <w:t>5033,4</w:t>
            </w:r>
          </w:p>
        </w:tc>
        <w:tc>
          <w:tcPr>
            <w:tcW w:w="1125"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1,8</w:t>
            </w:r>
          </w:p>
        </w:tc>
        <w:tc>
          <w:tcPr>
            <w:tcW w:w="1128"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-258,8</w:t>
            </w:r>
          </w:p>
        </w:tc>
        <w:tc>
          <w:tcPr>
            <w:tcW w:w="112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95,1</w:t>
            </w:r>
          </w:p>
        </w:tc>
      </w:tr>
      <w:tr w:rsidR="005225D3" w:rsidRPr="001A063E" w:rsidTr="00583E6C">
        <w:trPr>
          <w:trHeight w:val="265"/>
        </w:trPr>
        <w:tc>
          <w:tcPr>
            <w:tcW w:w="68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iCs/>
                <w:sz w:val="20"/>
                <w:szCs w:val="20"/>
                <w:lang w:val="ru-MO"/>
              </w:rPr>
            </w:pPr>
            <w:r w:rsidRPr="001A063E">
              <w:rPr>
                <w:rFonts w:ascii="Times New Roman" w:hAnsi="Times New Roman"/>
                <w:iCs/>
                <w:sz w:val="20"/>
                <w:szCs w:val="20"/>
                <w:lang w:val="ru-MO"/>
              </w:rPr>
              <w:t>8.2.</w:t>
            </w:r>
          </w:p>
        </w:tc>
        <w:tc>
          <w:tcPr>
            <w:tcW w:w="7100"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ind w:left="-103" w:right="-68" w:firstLine="103"/>
              <w:rPr>
                <w:rFonts w:ascii="Times New Roman" w:eastAsia="Times New Roman" w:hAnsi="Times New Roman"/>
                <w:sz w:val="20"/>
                <w:szCs w:val="20"/>
                <w:lang w:val="ru-MO" w:eastAsia="ru-RU"/>
              </w:rPr>
            </w:pPr>
            <w:r w:rsidRPr="001A063E">
              <w:rPr>
                <w:rFonts w:ascii="Times New Roman" w:hAnsi="Times New Roman"/>
                <w:sz w:val="20"/>
                <w:szCs w:val="20"/>
                <w:lang w:val="ru-MO"/>
              </w:rPr>
              <w:t>Трансферты</w:t>
            </w:r>
            <w:r w:rsidRPr="001A063E">
              <w:rPr>
                <w:rFonts w:ascii="Times New Roman" w:eastAsia="Times New Roman" w:hAnsi="Times New Roman"/>
                <w:sz w:val="20"/>
                <w:szCs w:val="20"/>
                <w:lang w:val="ru-MO" w:eastAsia="ru-RU"/>
              </w:rPr>
              <w:t xml:space="preserve"> на производственные цели </w:t>
            </w:r>
          </w:p>
        </w:tc>
        <w:tc>
          <w:tcPr>
            <w:tcW w:w="707"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iCs/>
                <w:sz w:val="20"/>
                <w:szCs w:val="20"/>
                <w:lang w:val="ru-MO"/>
              </w:rPr>
            </w:pPr>
            <w:r w:rsidRPr="001A063E">
              <w:rPr>
                <w:rFonts w:ascii="Times New Roman" w:hAnsi="Times New Roman"/>
                <w:iCs/>
                <w:sz w:val="20"/>
                <w:szCs w:val="20"/>
                <w:lang w:val="ru-MO"/>
              </w:rPr>
              <w:t>132</w:t>
            </w:r>
          </w:p>
        </w:tc>
        <w:tc>
          <w:tcPr>
            <w:tcW w:w="1264"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iCs/>
                <w:sz w:val="20"/>
                <w:szCs w:val="20"/>
                <w:lang w:val="ru-MO"/>
              </w:rPr>
            </w:pPr>
            <w:r w:rsidRPr="001A063E">
              <w:rPr>
                <w:rFonts w:ascii="Times New Roman" w:hAnsi="Times New Roman"/>
                <w:iCs/>
                <w:sz w:val="20"/>
                <w:szCs w:val="20"/>
                <w:lang w:val="ru-MO"/>
              </w:rPr>
              <w:t>4750,0</w:t>
            </w:r>
          </w:p>
        </w:tc>
        <w:tc>
          <w:tcPr>
            <w:tcW w:w="113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iCs/>
                <w:sz w:val="20"/>
                <w:szCs w:val="20"/>
                <w:lang w:val="ru-MO"/>
              </w:rPr>
            </w:pPr>
            <w:r w:rsidRPr="001A063E">
              <w:rPr>
                <w:rFonts w:ascii="Times New Roman" w:hAnsi="Times New Roman"/>
                <w:iCs/>
                <w:sz w:val="20"/>
                <w:szCs w:val="20"/>
                <w:lang w:val="ru-MO"/>
              </w:rPr>
              <w:t>4909,2</w:t>
            </w:r>
          </w:p>
        </w:tc>
        <w:tc>
          <w:tcPr>
            <w:tcW w:w="1159"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iCs/>
                <w:sz w:val="20"/>
                <w:szCs w:val="20"/>
                <w:lang w:val="ru-MO"/>
              </w:rPr>
            </w:pPr>
            <w:r w:rsidRPr="001A063E">
              <w:rPr>
                <w:rFonts w:ascii="Times New Roman" w:hAnsi="Times New Roman"/>
                <w:iCs/>
                <w:sz w:val="20"/>
                <w:szCs w:val="20"/>
                <w:lang w:val="ru-MO"/>
              </w:rPr>
              <w:t>3154,7</w:t>
            </w:r>
          </w:p>
        </w:tc>
        <w:tc>
          <w:tcPr>
            <w:tcW w:w="1125"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1,1</w:t>
            </w:r>
          </w:p>
        </w:tc>
        <w:tc>
          <w:tcPr>
            <w:tcW w:w="1128"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-1754,5</w:t>
            </w:r>
          </w:p>
        </w:tc>
        <w:tc>
          <w:tcPr>
            <w:tcW w:w="112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64,3</w:t>
            </w:r>
          </w:p>
        </w:tc>
      </w:tr>
      <w:tr w:rsidR="005225D3" w:rsidRPr="001A063E" w:rsidTr="00583E6C">
        <w:trPr>
          <w:trHeight w:val="259"/>
        </w:trPr>
        <w:tc>
          <w:tcPr>
            <w:tcW w:w="68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iCs/>
                <w:sz w:val="20"/>
                <w:szCs w:val="20"/>
                <w:lang w:val="ru-MO"/>
              </w:rPr>
            </w:pPr>
            <w:r w:rsidRPr="001A063E">
              <w:rPr>
                <w:rFonts w:ascii="Times New Roman" w:hAnsi="Times New Roman"/>
                <w:iCs/>
                <w:sz w:val="20"/>
                <w:szCs w:val="20"/>
                <w:lang w:val="ru-MO"/>
              </w:rPr>
              <w:t>8.3.</w:t>
            </w:r>
          </w:p>
        </w:tc>
        <w:tc>
          <w:tcPr>
            <w:tcW w:w="710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iCs/>
                <w:sz w:val="20"/>
                <w:szCs w:val="20"/>
                <w:lang w:val="ru-MO"/>
              </w:rPr>
            </w:pPr>
            <w:r w:rsidRPr="001A063E">
              <w:rPr>
                <w:rFonts w:ascii="Times New Roman" w:hAnsi="Times New Roman"/>
                <w:iCs/>
                <w:sz w:val="20"/>
                <w:szCs w:val="20"/>
                <w:lang w:val="ru-MO"/>
              </w:rPr>
              <w:t>Текущие трансферты бюджетам другого уровня и между компонентами бюджета</w:t>
            </w:r>
          </w:p>
        </w:tc>
        <w:tc>
          <w:tcPr>
            <w:tcW w:w="707"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iCs/>
                <w:sz w:val="20"/>
                <w:szCs w:val="20"/>
                <w:lang w:val="ru-MO"/>
              </w:rPr>
            </w:pPr>
            <w:r w:rsidRPr="001A063E">
              <w:rPr>
                <w:rFonts w:ascii="Times New Roman" w:hAnsi="Times New Roman"/>
                <w:iCs/>
                <w:sz w:val="20"/>
                <w:szCs w:val="20"/>
                <w:lang w:val="ru-MO"/>
              </w:rPr>
              <w:t>133</w:t>
            </w:r>
          </w:p>
        </w:tc>
        <w:tc>
          <w:tcPr>
            <w:tcW w:w="1264" w:type="dxa"/>
            <w:tcBorders>
              <w:top w:val="single" w:sz="4" w:space="0" w:color="auto"/>
              <w:left w:val="single" w:sz="4" w:space="0" w:color="auto"/>
              <w:bottom w:val="single" w:sz="4" w:space="0" w:color="auto"/>
              <w:right w:val="single" w:sz="4" w:space="0" w:color="auto"/>
            </w:tcBorders>
            <w:vAlign w:val="center"/>
          </w:tcPr>
          <w:p w:rsidR="005225D3" w:rsidRPr="001A063E" w:rsidRDefault="005225D3" w:rsidP="00583E6C">
            <w:pPr>
              <w:spacing w:after="0" w:line="240" w:lineRule="auto"/>
              <w:jc w:val="center"/>
              <w:rPr>
                <w:rFonts w:ascii="Times New Roman" w:hAnsi="Times New Roman"/>
                <w:iCs/>
                <w:sz w:val="20"/>
                <w:szCs w:val="20"/>
                <w:lang w:val="ru-MO"/>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iCs/>
                <w:sz w:val="20"/>
                <w:szCs w:val="20"/>
                <w:lang w:val="ru-MO"/>
              </w:rPr>
            </w:pPr>
            <w:r w:rsidRPr="001A063E">
              <w:rPr>
                <w:rFonts w:ascii="Times New Roman" w:hAnsi="Times New Roman"/>
                <w:iCs/>
                <w:sz w:val="20"/>
                <w:szCs w:val="20"/>
                <w:lang w:val="ru-MO"/>
              </w:rPr>
              <w:t>32,0</w:t>
            </w:r>
          </w:p>
        </w:tc>
        <w:tc>
          <w:tcPr>
            <w:tcW w:w="1159"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iCs/>
                <w:sz w:val="20"/>
                <w:szCs w:val="20"/>
                <w:lang w:val="ru-MO"/>
              </w:rPr>
            </w:pPr>
            <w:r w:rsidRPr="001A063E">
              <w:rPr>
                <w:rFonts w:ascii="Times New Roman" w:hAnsi="Times New Roman"/>
                <w:iCs/>
                <w:sz w:val="20"/>
                <w:szCs w:val="20"/>
                <w:lang w:val="ru-MO"/>
              </w:rPr>
              <w:t>32,0</w:t>
            </w:r>
          </w:p>
        </w:tc>
        <w:tc>
          <w:tcPr>
            <w:tcW w:w="1125" w:type="dxa"/>
            <w:tcBorders>
              <w:top w:val="single" w:sz="4" w:space="0" w:color="auto"/>
              <w:left w:val="single" w:sz="4" w:space="0" w:color="auto"/>
              <w:bottom w:val="single" w:sz="4" w:space="0" w:color="auto"/>
              <w:right w:val="single" w:sz="4" w:space="0" w:color="auto"/>
            </w:tcBorders>
            <w:vAlign w:val="center"/>
          </w:tcPr>
          <w:p w:rsidR="005225D3" w:rsidRPr="001A063E" w:rsidRDefault="005225D3" w:rsidP="00583E6C">
            <w:pPr>
              <w:spacing w:after="0" w:line="240" w:lineRule="auto"/>
              <w:jc w:val="center"/>
              <w:rPr>
                <w:rFonts w:ascii="Times New Roman" w:hAnsi="Times New Roman"/>
                <w:bCs/>
                <w:sz w:val="20"/>
                <w:szCs w:val="20"/>
                <w:lang w:val="ru-MO"/>
              </w:rPr>
            </w:pPr>
          </w:p>
        </w:tc>
        <w:tc>
          <w:tcPr>
            <w:tcW w:w="1128" w:type="dxa"/>
            <w:tcBorders>
              <w:top w:val="single" w:sz="4" w:space="0" w:color="auto"/>
              <w:left w:val="single" w:sz="4" w:space="0" w:color="auto"/>
              <w:bottom w:val="single" w:sz="4" w:space="0" w:color="auto"/>
              <w:right w:val="single" w:sz="4" w:space="0" w:color="auto"/>
            </w:tcBorders>
            <w:vAlign w:val="center"/>
          </w:tcPr>
          <w:p w:rsidR="005225D3" w:rsidRPr="001A063E" w:rsidRDefault="005225D3" w:rsidP="00583E6C">
            <w:pPr>
              <w:spacing w:after="0" w:line="240" w:lineRule="auto"/>
              <w:jc w:val="center"/>
              <w:rPr>
                <w:rFonts w:ascii="Times New Roman" w:hAnsi="Times New Roman"/>
                <w:bCs/>
                <w:sz w:val="20"/>
                <w:szCs w:val="20"/>
                <w:lang w:val="ru-MO"/>
              </w:rPr>
            </w:pPr>
          </w:p>
        </w:tc>
        <w:tc>
          <w:tcPr>
            <w:tcW w:w="112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100</w:t>
            </w:r>
          </w:p>
        </w:tc>
      </w:tr>
      <w:tr w:rsidR="005225D3" w:rsidRPr="001A063E" w:rsidTr="00583E6C">
        <w:trPr>
          <w:trHeight w:val="269"/>
        </w:trPr>
        <w:tc>
          <w:tcPr>
            <w:tcW w:w="68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iCs/>
                <w:sz w:val="20"/>
                <w:szCs w:val="20"/>
                <w:lang w:val="ru-MO"/>
              </w:rPr>
            </w:pPr>
            <w:r w:rsidRPr="001A063E">
              <w:rPr>
                <w:rFonts w:ascii="Times New Roman" w:hAnsi="Times New Roman"/>
                <w:iCs/>
                <w:sz w:val="20"/>
                <w:szCs w:val="20"/>
                <w:lang w:val="ru-MO"/>
              </w:rPr>
              <w:t>8.4.</w:t>
            </w:r>
          </w:p>
        </w:tc>
        <w:tc>
          <w:tcPr>
            <w:tcW w:w="710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iCs/>
                <w:sz w:val="20"/>
                <w:szCs w:val="20"/>
                <w:lang w:val="ru-MO"/>
              </w:rPr>
            </w:pPr>
            <w:r w:rsidRPr="001A063E">
              <w:rPr>
                <w:rFonts w:ascii="Times New Roman" w:hAnsi="Times New Roman"/>
                <w:sz w:val="20"/>
                <w:szCs w:val="20"/>
                <w:lang w:val="ru-MO"/>
              </w:rPr>
              <w:t>Трансферты</w:t>
            </w:r>
            <w:r w:rsidRPr="001A063E">
              <w:rPr>
                <w:rFonts w:ascii="Times New Roman" w:eastAsia="Times New Roman" w:hAnsi="Times New Roman"/>
                <w:sz w:val="20"/>
                <w:szCs w:val="20"/>
                <w:lang w:val="ru-MO" w:eastAsia="ru-RU"/>
              </w:rPr>
              <w:t xml:space="preserve"> финансовым учреждениям и другим организациям  </w:t>
            </w:r>
          </w:p>
        </w:tc>
        <w:tc>
          <w:tcPr>
            <w:tcW w:w="707"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iCs/>
                <w:sz w:val="20"/>
                <w:szCs w:val="20"/>
                <w:lang w:val="ru-MO"/>
              </w:rPr>
            </w:pPr>
            <w:r w:rsidRPr="001A063E">
              <w:rPr>
                <w:rFonts w:ascii="Times New Roman" w:hAnsi="Times New Roman"/>
                <w:iCs/>
                <w:sz w:val="20"/>
                <w:szCs w:val="20"/>
                <w:lang w:val="ru-MO"/>
              </w:rPr>
              <w:t>134</w:t>
            </w:r>
          </w:p>
        </w:tc>
        <w:tc>
          <w:tcPr>
            <w:tcW w:w="1264"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iCs/>
                <w:sz w:val="20"/>
                <w:szCs w:val="20"/>
                <w:lang w:val="ru-MO"/>
              </w:rPr>
            </w:pPr>
            <w:r w:rsidRPr="001A063E">
              <w:rPr>
                <w:rFonts w:ascii="Times New Roman" w:hAnsi="Times New Roman"/>
                <w:iCs/>
                <w:sz w:val="20"/>
                <w:szCs w:val="20"/>
                <w:lang w:val="ru-MO"/>
              </w:rPr>
              <w:t>1120,3</w:t>
            </w:r>
          </w:p>
        </w:tc>
        <w:tc>
          <w:tcPr>
            <w:tcW w:w="113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iCs/>
                <w:sz w:val="20"/>
                <w:szCs w:val="20"/>
                <w:lang w:val="ru-MO"/>
              </w:rPr>
            </w:pPr>
            <w:r w:rsidRPr="001A063E">
              <w:rPr>
                <w:rFonts w:ascii="Times New Roman" w:hAnsi="Times New Roman"/>
                <w:iCs/>
                <w:sz w:val="20"/>
                <w:szCs w:val="20"/>
                <w:lang w:val="ru-MO"/>
              </w:rPr>
              <w:t>695,9</w:t>
            </w:r>
          </w:p>
        </w:tc>
        <w:tc>
          <w:tcPr>
            <w:tcW w:w="1159"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iCs/>
                <w:sz w:val="20"/>
                <w:szCs w:val="20"/>
                <w:lang w:val="ru-MO"/>
              </w:rPr>
            </w:pPr>
            <w:r w:rsidRPr="001A063E">
              <w:rPr>
                <w:rFonts w:ascii="Times New Roman" w:hAnsi="Times New Roman"/>
                <w:iCs/>
                <w:sz w:val="20"/>
                <w:szCs w:val="20"/>
                <w:lang w:val="ru-MO"/>
              </w:rPr>
              <w:t>528,6</w:t>
            </w:r>
          </w:p>
        </w:tc>
        <w:tc>
          <w:tcPr>
            <w:tcW w:w="1125"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0,2</w:t>
            </w:r>
          </w:p>
        </w:tc>
        <w:tc>
          <w:tcPr>
            <w:tcW w:w="1128"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-167,3</w:t>
            </w:r>
          </w:p>
        </w:tc>
        <w:tc>
          <w:tcPr>
            <w:tcW w:w="112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76,0</w:t>
            </w:r>
          </w:p>
        </w:tc>
      </w:tr>
      <w:tr w:rsidR="005225D3" w:rsidRPr="001A063E" w:rsidTr="00583E6C">
        <w:trPr>
          <w:trHeight w:val="275"/>
        </w:trPr>
        <w:tc>
          <w:tcPr>
            <w:tcW w:w="68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iCs/>
                <w:sz w:val="20"/>
                <w:szCs w:val="20"/>
                <w:lang w:val="ru-MO"/>
              </w:rPr>
            </w:pPr>
            <w:r w:rsidRPr="001A063E">
              <w:rPr>
                <w:rFonts w:ascii="Times New Roman" w:hAnsi="Times New Roman"/>
                <w:iCs/>
                <w:sz w:val="20"/>
                <w:szCs w:val="20"/>
                <w:lang w:val="ru-MO"/>
              </w:rPr>
              <w:t>8.5.</w:t>
            </w:r>
          </w:p>
        </w:tc>
        <w:tc>
          <w:tcPr>
            <w:tcW w:w="710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iCs/>
                <w:sz w:val="20"/>
                <w:szCs w:val="20"/>
                <w:lang w:val="ru-MO"/>
              </w:rPr>
            </w:pPr>
            <w:r w:rsidRPr="001A063E">
              <w:rPr>
                <w:rFonts w:ascii="Times New Roman" w:hAnsi="Times New Roman"/>
                <w:sz w:val="20"/>
                <w:szCs w:val="20"/>
                <w:lang w:val="ru-MO"/>
              </w:rPr>
              <w:t>Трансферты</w:t>
            </w:r>
            <w:r w:rsidRPr="001A063E">
              <w:rPr>
                <w:rFonts w:ascii="Times New Roman" w:eastAsia="Times New Roman" w:hAnsi="Times New Roman"/>
                <w:sz w:val="20"/>
                <w:szCs w:val="20"/>
                <w:lang w:val="ru-MO" w:eastAsia="ru-RU"/>
              </w:rPr>
              <w:t xml:space="preserve"> населению</w:t>
            </w:r>
          </w:p>
        </w:tc>
        <w:tc>
          <w:tcPr>
            <w:tcW w:w="707"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iCs/>
                <w:sz w:val="20"/>
                <w:szCs w:val="20"/>
                <w:lang w:val="ru-MO"/>
              </w:rPr>
            </w:pPr>
            <w:r w:rsidRPr="001A063E">
              <w:rPr>
                <w:rFonts w:ascii="Times New Roman" w:hAnsi="Times New Roman"/>
                <w:iCs/>
                <w:sz w:val="20"/>
                <w:szCs w:val="20"/>
                <w:lang w:val="ru-MO"/>
              </w:rPr>
              <w:t>135</w:t>
            </w:r>
          </w:p>
        </w:tc>
        <w:tc>
          <w:tcPr>
            <w:tcW w:w="1264"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iCs/>
                <w:sz w:val="20"/>
                <w:szCs w:val="20"/>
                <w:lang w:val="ru-MO"/>
              </w:rPr>
            </w:pPr>
            <w:r w:rsidRPr="001A063E">
              <w:rPr>
                <w:rFonts w:ascii="Times New Roman" w:hAnsi="Times New Roman"/>
                <w:iCs/>
                <w:sz w:val="20"/>
                <w:szCs w:val="20"/>
                <w:lang w:val="ru-MO"/>
              </w:rPr>
              <w:t>11156,0</w:t>
            </w:r>
          </w:p>
        </w:tc>
        <w:tc>
          <w:tcPr>
            <w:tcW w:w="113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iCs/>
                <w:sz w:val="20"/>
                <w:szCs w:val="20"/>
                <w:lang w:val="ru-MO"/>
              </w:rPr>
            </w:pPr>
            <w:r w:rsidRPr="001A063E">
              <w:rPr>
                <w:rFonts w:ascii="Times New Roman" w:hAnsi="Times New Roman"/>
                <w:iCs/>
                <w:sz w:val="20"/>
                <w:szCs w:val="20"/>
                <w:lang w:val="ru-MO"/>
              </w:rPr>
              <w:t>12858,1</w:t>
            </w:r>
          </w:p>
        </w:tc>
        <w:tc>
          <w:tcPr>
            <w:tcW w:w="1159"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iCs/>
                <w:sz w:val="20"/>
                <w:szCs w:val="20"/>
                <w:lang w:val="ru-MO"/>
              </w:rPr>
            </w:pPr>
            <w:r w:rsidRPr="001A063E">
              <w:rPr>
                <w:rFonts w:ascii="Times New Roman" w:hAnsi="Times New Roman"/>
                <w:iCs/>
                <w:sz w:val="20"/>
                <w:szCs w:val="20"/>
                <w:lang w:val="ru-MO"/>
              </w:rPr>
              <w:t>11778,8</w:t>
            </w:r>
          </w:p>
        </w:tc>
        <w:tc>
          <w:tcPr>
            <w:tcW w:w="1125"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4,1</w:t>
            </w:r>
          </w:p>
        </w:tc>
        <w:tc>
          <w:tcPr>
            <w:tcW w:w="1128"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-1079,3</w:t>
            </w:r>
          </w:p>
        </w:tc>
        <w:tc>
          <w:tcPr>
            <w:tcW w:w="112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91,6</w:t>
            </w:r>
          </w:p>
        </w:tc>
      </w:tr>
      <w:tr w:rsidR="005225D3" w:rsidRPr="001A063E" w:rsidTr="00583E6C">
        <w:trPr>
          <w:trHeight w:val="265"/>
        </w:trPr>
        <w:tc>
          <w:tcPr>
            <w:tcW w:w="68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9.</w:t>
            </w:r>
          </w:p>
        </w:tc>
        <w:tc>
          <w:tcPr>
            <w:tcW w:w="710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bCs/>
                <w:sz w:val="20"/>
                <w:szCs w:val="20"/>
                <w:lang w:val="ru-MO"/>
              </w:rPr>
            </w:pPr>
            <w:r w:rsidRPr="001A063E">
              <w:rPr>
                <w:rFonts w:ascii="Times New Roman" w:hAnsi="Times New Roman"/>
                <w:bCs/>
                <w:sz w:val="20"/>
                <w:szCs w:val="20"/>
                <w:lang w:val="ru-MO"/>
              </w:rPr>
              <w:t>Текущие трансферты для внедрения проектов финансируемых из внешних источников</w:t>
            </w:r>
          </w:p>
        </w:tc>
        <w:tc>
          <w:tcPr>
            <w:tcW w:w="707"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190</w:t>
            </w:r>
          </w:p>
        </w:tc>
        <w:tc>
          <w:tcPr>
            <w:tcW w:w="1264" w:type="dxa"/>
            <w:tcBorders>
              <w:top w:val="single" w:sz="4" w:space="0" w:color="auto"/>
              <w:left w:val="single" w:sz="4" w:space="0" w:color="auto"/>
              <w:bottom w:val="single" w:sz="4" w:space="0" w:color="auto"/>
              <w:right w:val="single" w:sz="4" w:space="0" w:color="auto"/>
            </w:tcBorders>
            <w:vAlign w:val="center"/>
          </w:tcPr>
          <w:p w:rsidR="005225D3" w:rsidRPr="001A063E" w:rsidRDefault="005225D3" w:rsidP="00583E6C">
            <w:pPr>
              <w:spacing w:after="0" w:line="240" w:lineRule="auto"/>
              <w:jc w:val="center"/>
              <w:rPr>
                <w:rFonts w:ascii="Times New Roman" w:hAnsi="Times New Roman"/>
                <w:bCs/>
                <w:sz w:val="20"/>
                <w:szCs w:val="20"/>
                <w:lang w:val="ru-MO"/>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679,8</w:t>
            </w:r>
          </w:p>
        </w:tc>
        <w:tc>
          <w:tcPr>
            <w:tcW w:w="1159"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551,7</w:t>
            </w:r>
          </w:p>
        </w:tc>
        <w:tc>
          <w:tcPr>
            <w:tcW w:w="1125"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0,2</w:t>
            </w:r>
          </w:p>
        </w:tc>
        <w:tc>
          <w:tcPr>
            <w:tcW w:w="1128"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-128,1</w:t>
            </w:r>
          </w:p>
        </w:tc>
        <w:tc>
          <w:tcPr>
            <w:tcW w:w="112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81,2</w:t>
            </w:r>
          </w:p>
        </w:tc>
      </w:tr>
      <w:tr w:rsidR="005225D3" w:rsidRPr="001A063E" w:rsidTr="00583E6C">
        <w:trPr>
          <w:trHeight w:val="270"/>
        </w:trPr>
        <w:tc>
          <w:tcPr>
            <w:tcW w:w="68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10.</w:t>
            </w:r>
          </w:p>
        </w:tc>
        <w:tc>
          <w:tcPr>
            <w:tcW w:w="7100"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ind w:left="-103" w:right="-68"/>
              <w:rPr>
                <w:rFonts w:ascii="Times New Roman" w:eastAsia="Times New Roman" w:hAnsi="Times New Roman"/>
                <w:bCs/>
                <w:sz w:val="20"/>
                <w:szCs w:val="20"/>
                <w:lang w:val="ru-MO" w:eastAsia="ru-RU"/>
              </w:rPr>
            </w:pPr>
            <w:r w:rsidRPr="001A063E">
              <w:rPr>
                <w:rFonts w:ascii="Times New Roman" w:eastAsia="Times New Roman" w:hAnsi="Times New Roman"/>
                <w:b/>
                <w:bCs/>
                <w:sz w:val="20"/>
                <w:szCs w:val="20"/>
                <w:lang w:val="ru-MO" w:eastAsia="ru-RU"/>
              </w:rPr>
              <w:t xml:space="preserve">  </w:t>
            </w:r>
            <w:r w:rsidRPr="001A063E">
              <w:rPr>
                <w:rFonts w:ascii="Times New Roman" w:eastAsia="Times New Roman" w:hAnsi="Times New Roman"/>
                <w:bCs/>
                <w:sz w:val="20"/>
                <w:szCs w:val="20"/>
                <w:lang w:val="ru-MO" w:eastAsia="ru-RU"/>
              </w:rPr>
              <w:t>Капитальные расходы</w:t>
            </w:r>
          </w:p>
        </w:tc>
        <w:tc>
          <w:tcPr>
            <w:tcW w:w="707"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200</w:t>
            </w:r>
          </w:p>
        </w:tc>
        <w:tc>
          <w:tcPr>
            <w:tcW w:w="1264"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7495,4</w:t>
            </w:r>
          </w:p>
        </w:tc>
        <w:tc>
          <w:tcPr>
            <w:tcW w:w="113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82263,7</w:t>
            </w:r>
          </w:p>
        </w:tc>
        <w:tc>
          <w:tcPr>
            <w:tcW w:w="1159"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73796,3</w:t>
            </w:r>
          </w:p>
        </w:tc>
        <w:tc>
          <w:tcPr>
            <w:tcW w:w="1125"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25,9</w:t>
            </w:r>
          </w:p>
        </w:tc>
        <w:tc>
          <w:tcPr>
            <w:tcW w:w="1128"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-8467,4</w:t>
            </w:r>
          </w:p>
        </w:tc>
        <w:tc>
          <w:tcPr>
            <w:tcW w:w="112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89,7</w:t>
            </w:r>
          </w:p>
        </w:tc>
      </w:tr>
      <w:tr w:rsidR="005225D3" w:rsidRPr="001A063E" w:rsidTr="00583E6C">
        <w:trPr>
          <w:trHeight w:val="273"/>
        </w:trPr>
        <w:tc>
          <w:tcPr>
            <w:tcW w:w="68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iCs/>
                <w:sz w:val="20"/>
                <w:szCs w:val="20"/>
                <w:lang w:val="ru-MO"/>
              </w:rPr>
            </w:pPr>
            <w:r w:rsidRPr="001A063E">
              <w:rPr>
                <w:rFonts w:ascii="Times New Roman" w:hAnsi="Times New Roman"/>
                <w:iCs/>
                <w:sz w:val="20"/>
                <w:szCs w:val="20"/>
                <w:lang w:val="ru-MO"/>
              </w:rPr>
              <w:t>10.1.</w:t>
            </w:r>
          </w:p>
        </w:tc>
        <w:tc>
          <w:tcPr>
            <w:tcW w:w="710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ind w:right="-108"/>
              <w:rPr>
                <w:rFonts w:ascii="Times New Roman" w:hAnsi="Times New Roman"/>
                <w:sz w:val="20"/>
                <w:szCs w:val="20"/>
                <w:lang w:val="ru-MO" w:eastAsia="ru-RU"/>
              </w:rPr>
            </w:pPr>
            <w:r w:rsidRPr="001A063E">
              <w:rPr>
                <w:rFonts w:ascii="Times New Roman" w:hAnsi="Times New Roman"/>
                <w:color w:val="000000"/>
                <w:sz w:val="20"/>
                <w:szCs w:val="20"/>
                <w:lang w:val="ru-MO" w:eastAsia="ru-RU"/>
              </w:rPr>
              <w:t xml:space="preserve">Инвестиции и капитальный ремонт  </w:t>
            </w:r>
          </w:p>
        </w:tc>
        <w:tc>
          <w:tcPr>
            <w:tcW w:w="707"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iCs/>
                <w:sz w:val="20"/>
                <w:szCs w:val="20"/>
                <w:lang w:val="ru-MO"/>
              </w:rPr>
            </w:pPr>
            <w:r w:rsidRPr="001A063E">
              <w:rPr>
                <w:rFonts w:ascii="Times New Roman" w:hAnsi="Times New Roman"/>
                <w:iCs/>
                <w:sz w:val="20"/>
                <w:szCs w:val="20"/>
                <w:lang w:val="ru-MO"/>
              </w:rPr>
              <w:t>240</w:t>
            </w:r>
          </w:p>
        </w:tc>
        <w:tc>
          <w:tcPr>
            <w:tcW w:w="1264"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iCs/>
                <w:sz w:val="20"/>
                <w:szCs w:val="20"/>
                <w:lang w:val="ru-MO"/>
              </w:rPr>
            </w:pPr>
            <w:r w:rsidRPr="001A063E">
              <w:rPr>
                <w:rFonts w:ascii="Times New Roman" w:hAnsi="Times New Roman"/>
                <w:iCs/>
                <w:sz w:val="20"/>
                <w:szCs w:val="20"/>
                <w:lang w:val="ru-MO"/>
              </w:rPr>
              <w:t>7272,3</w:t>
            </w:r>
          </w:p>
        </w:tc>
        <w:tc>
          <w:tcPr>
            <w:tcW w:w="113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iCs/>
                <w:sz w:val="20"/>
                <w:szCs w:val="20"/>
                <w:lang w:val="ru-MO"/>
              </w:rPr>
            </w:pPr>
            <w:r w:rsidRPr="001A063E">
              <w:rPr>
                <w:rFonts w:ascii="Times New Roman" w:hAnsi="Times New Roman"/>
                <w:iCs/>
                <w:sz w:val="20"/>
                <w:szCs w:val="20"/>
                <w:lang w:val="ru-MO"/>
              </w:rPr>
              <w:t>63171,6</w:t>
            </w:r>
          </w:p>
        </w:tc>
        <w:tc>
          <w:tcPr>
            <w:tcW w:w="1159"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iCs/>
                <w:sz w:val="20"/>
                <w:szCs w:val="20"/>
                <w:lang w:val="ru-MO"/>
              </w:rPr>
            </w:pPr>
            <w:r w:rsidRPr="001A063E">
              <w:rPr>
                <w:rFonts w:ascii="Times New Roman" w:hAnsi="Times New Roman"/>
                <w:iCs/>
                <w:sz w:val="20"/>
                <w:szCs w:val="20"/>
                <w:lang w:val="ru-MO"/>
              </w:rPr>
              <w:t>57437,8</w:t>
            </w:r>
          </w:p>
        </w:tc>
        <w:tc>
          <w:tcPr>
            <w:tcW w:w="1125"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20,1</w:t>
            </w:r>
          </w:p>
        </w:tc>
        <w:tc>
          <w:tcPr>
            <w:tcW w:w="1128"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-5733,8</w:t>
            </w:r>
          </w:p>
        </w:tc>
        <w:tc>
          <w:tcPr>
            <w:tcW w:w="112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90,9</w:t>
            </w:r>
          </w:p>
        </w:tc>
      </w:tr>
      <w:tr w:rsidR="005225D3" w:rsidRPr="001A063E" w:rsidTr="00583E6C">
        <w:trPr>
          <w:trHeight w:val="271"/>
        </w:trPr>
        <w:tc>
          <w:tcPr>
            <w:tcW w:w="68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iCs/>
                <w:sz w:val="20"/>
                <w:szCs w:val="20"/>
                <w:lang w:val="ru-MO"/>
              </w:rPr>
            </w:pPr>
            <w:r w:rsidRPr="001A063E">
              <w:rPr>
                <w:rFonts w:ascii="Times New Roman" w:hAnsi="Times New Roman"/>
                <w:iCs/>
                <w:sz w:val="20"/>
                <w:szCs w:val="20"/>
                <w:lang w:val="ru-MO"/>
              </w:rPr>
              <w:t>10.2.</w:t>
            </w:r>
          </w:p>
        </w:tc>
        <w:tc>
          <w:tcPr>
            <w:tcW w:w="710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iCs/>
                <w:sz w:val="20"/>
                <w:szCs w:val="20"/>
                <w:lang w:val="ru-MO"/>
              </w:rPr>
            </w:pPr>
            <w:r w:rsidRPr="001A063E">
              <w:rPr>
                <w:rFonts w:ascii="Times New Roman" w:hAnsi="Times New Roman"/>
                <w:sz w:val="20"/>
                <w:szCs w:val="20"/>
                <w:lang w:val="ru-MO"/>
              </w:rPr>
              <w:t>Капитальные трансферты</w:t>
            </w:r>
          </w:p>
        </w:tc>
        <w:tc>
          <w:tcPr>
            <w:tcW w:w="707"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iCs/>
                <w:sz w:val="20"/>
                <w:szCs w:val="20"/>
                <w:lang w:val="ru-MO"/>
              </w:rPr>
            </w:pPr>
            <w:r w:rsidRPr="001A063E">
              <w:rPr>
                <w:rFonts w:ascii="Times New Roman" w:hAnsi="Times New Roman"/>
                <w:iCs/>
                <w:sz w:val="20"/>
                <w:szCs w:val="20"/>
                <w:lang w:val="ru-MO"/>
              </w:rPr>
              <w:t>270</w:t>
            </w:r>
          </w:p>
        </w:tc>
        <w:tc>
          <w:tcPr>
            <w:tcW w:w="1264"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iCs/>
                <w:sz w:val="20"/>
                <w:szCs w:val="20"/>
                <w:lang w:val="ru-MO"/>
              </w:rPr>
            </w:pPr>
            <w:r w:rsidRPr="001A063E">
              <w:rPr>
                <w:rFonts w:ascii="Times New Roman" w:hAnsi="Times New Roman"/>
                <w:iCs/>
                <w:sz w:val="20"/>
                <w:szCs w:val="20"/>
                <w:lang w:val="ru-MO"/>
              </w:rPr>
              <w:t>223,1</w:t>
            </w:r>
          </w:p>
        </w:tc>
        <w:tc>
          <w:tcPr>
            <w:tcW w:w="113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iCs/>
                <w:sz w:val="20"/>
                <w:szCs w:val="20"/>
                <w:lang w:val="ru-MO"/>
              </w:rPr>
            </w:pPr>
            <w:r w:rsidRPr="001A063E">
              <w:rPr>
                <w:rFonts w:ascii="Times New Roman" w:hAnsi="Times New Roman"/>
                <w:iCs/>
                <w:sz w:val="20"/>
                <w:szCs w:val="20"/>
                <w:lang w:val="ru-MO"/>
              </w:rPr>
              <w:t>1098,6</w:t>
            </w:r>
          </w:p>
        </w:tc>
        <w:tc>
          <w:tcPr>
            <w:tcW w:w="1159"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iCs/>
                <w:sz w:val="20"/>
                <w:szCs w:val="20"/>
                <w:lang w:val="ru-MO"/>
              </w:rPr>
            </w:pPr>
            <w:r w:rsidRPr="001A063E">
              <w:rPr>
                <w:rFonts w:ascii="Times New Roman" w:hAnsi="Times New Roman"/>
                <w:iCs/>
                <w:sz w:val="20"/>
                <w:szCs w:val="20"/>
                <w:lang w:val="ru-MO"/>
              </w:rPr>
              <w:t>1017,9</w:t>
            </w:r>
          </w:p>
        </w:tc>
        <w:tc>
          <w:tcPr>
            <w:tcW w:w="1125"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0,4</w:t>
            </w:r>
          </w:p>
        </w:tc>
        <w:tc>
          <w:tcPr>
            <w:tcW w:w="1128"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-80,7</w:t>
            </w:r>
          </w:p>
        </w:tc>
        <w:tc>
          <w:tcPr>
            <w:tcW w:w="112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92,7</w:t>
            </w:r>
          </w:p>
        </w:tc>
      </w:tr>
      <w:tr w:rsidR="005225D3" w:rsidRPr="001A063E" w:rsidTr="00583E6C">
        <w:trPr>
          <w:trHeight w:val="315"/>
        </w:trPr>
        <w:tc>
          <w:tcPr>
            <w:tcW w:w="68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10.3.</w:t>
            </w:r>
          </w:p>
        </w:tc>
        <w:tc>
          <w:tcPr>
            <w:tcW w:w="710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bCs/>
                <w:sz w:val="20"/>
                <w:szCs w:val="20"/>
                <w:lang w:val="ru-MO"/>
              </w:rPr>
            </w:pPr>
            <w:r w:rsidRPr="001A063E">
              <w:rPr>
                <w:rFonts w:ascii="Times New Roman" w:hAnsi="Times New Roman"/>
                <w:sz w:val="20"/>
                <w:szCs w:val="20"/>
                <w:lang w:val="ru-MO"/>
              </w:rPr>
              <w:t>Капитальные трансферты  для внедрения проектов, финансируемых из внешних источников</w:t>
            </w:r>
          </w:p>
        </w:tc>
        <w:tc>
          <w:tcPr>
            <w:tcW w:w="707"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290</w:t>
            </w:r>
          </w:p>
        </w:tc>
        <w:tc>
          <w:tcPr>
            <w:tcW w:w="1264" w:type="dxa"/>
            <w:tcBorders>
              <w:top w:val="single" w:sz="4" w:space="0" w:color="auto"/>
              <w:left w:val="single" w:sz="4" w:space="0" w:color="auto"/>
              <w:bottom w:val="single" w:sz="4" w:space="0" w:color="auto"/>
              <w:right w:val="single" w:sz="4" w:space="0" w:color="auto"/>
            </w:tcBorders>
            <w:vAlign w:val="center"/>
          </w:tcPr>
          <w:p w:rsidR="005225D3" w:rsidRPr="001A063E" w:rsidRDefault="005225D3" w:rsidP="00583E6C">
            <w:pPr>
              <w:spacing w:after="0" w:line="240" w:lineRule="auto"/>
              <w:jc w:val="center"/>
              <w:rPr>
                <w:rFonts w:ascii="Times New Roman" w:hAnsi="Times New Roman"/>
                <w:bCs/>
                <w:sz w:val="20"/>
                <w:szCs w:val="20"/>
                <w:lang w:val="ru-MO"/>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17993,6</w:t>
            </w:r>
          </w:p>
        </w:tc>
        <w:tc>
          <w:tcPr>
            <w:tcW w:w="1159"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15340,6</w:t>
            </w:r>
          </w:p>
        </w:tc>
        <w:tc>
          <w:tcPr>
            <w:tcW w:w="1125"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5,4</w:t>
            </w:r>
          </w:p>
        </w:tc>
        <w:tc>
          <w:tcPr>
            <w:tcW w:w="1128"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-2653,0</w:t>
            </w:r>
          </w:p>
        </w:tc>
        <w:tc>
          <w:tcPr>
            <w:tcW w:w="112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85,3</w:t>
            </w:r>
          </w:p>
        </w:tc>
      </w:tr>
      <w:tr w:rsidR="005225D3" w:rsidRPr="001A063E" w:rsidTr="00583E6C">
        <w:trPr>
          <w:trHeight w:val="315"/>
        </w:trPr>
        <w:tc>
          <w:tcPr>
            <w:tcW w:w="68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11.</w:t>
            </w:r>
          </w:p>
        </w:tc>
        <w:tc>
          <w:tcPr>
            <w:tcW w:w="710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bCs/>
                <w:sz w:val="20"/>
                <w:szCs w:val="20"/>
                <w:lang w:val="ru-MO"/>
              </w:rPr>
            </w:pPr>
            <w:r w:rsidRPr="001A063E">
              <w:rPr>
                <w:rFonts w:ascii="Times New Roman" w:eastAsia="Times New Roman" w:hAnsi="Times New Roman"/>
                <w:bCs/>
                <w:sz w:val="20"/>
                <w:szCs w:val="20"/>
                <w:lang w:val="ru-MO" w:eastAsia="ru-RU"/>
              </w:rPr>
              <w:t>Кредитование минус погашение</w:t>
            </w:r>
          </w:p>
        </w:tc>
        <w:tc>
          <w:tcPr>
            <w:tcW w:w="707"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600</w:t>
            </w:r>
          </w:p>
        </w:tc>
        <w:tc>
          <w:tcPr>
            <w:tcW w:w="1264" w:type="dxa"/>
            <w:tcBorders>
              <w:top w:val="single" w:sz="4" w:space="0" w:color="auto"/>
              <w:left w:val="single" w:sz="4" w:space="0" w:color="auto"/>
              <w:bottom w:val="single" w:sz="4" w:space="0" w:color="auto"/>
              <w:right w:val="single" w:sz="4" w:space="0" w:color="auto"/>
            </w:tcBorders>
            <w:vAlign w:val="center"/>
          </w:tcPr>
          <w:p w:rsidR="005225D3" w:rsidRPr="001A063E" w:rsidRDefault="005225D3" w:rsidP="00583E6C">
            <w:pPr>
              <w:spacing w:after="0" w:line="240" w:lineRule="auto"/>
              <w:jc w:val="center"/>
              <w:rPr>
                <w:rFonts w:ascii="Times New Roman" w:hAnsi="Times New Roman"/>
                <w:bCs/>
                <w:sz w:val="20"/>
                <w:szCs w:val="20"/>
                <w:lang w:val="ru-MO"/>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-13,2</w:t>
            </w:r>
          </w:p>
        </w:tc>
        <w:tc>
          <w:tcPr>
            <w:tcW w:w="1159"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-340,4</w:t>
            </w:r>
          </w:p>
        </w:tc>
        <w:tc>
          <w:tcPr>
            <w:tcW w:w="1125"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-0,1</w:t>
            </w:r>
          </w:p>
        </w:tc>
        <w:tc>
          <w:tcPr>
            <w:tcW w:w="1128" w:type="dxa"/>
            <w:tcBorders>
              <w:top w:val="single" w:sz="4" w:space="0" w:color="auto"/>
              <w:left w:val="single" w:sz="4" w:space="0" w:color="auto"/>
              <w:bottom w:val="single" w:sz="4" w:space="0" w:color="auto"/>
              <w:right w:val="single" w:sz="4" w:space="0" w:color="auto"/>
            </w:tcBorders>
            <w:vAlign w:val="cente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-327,2</w:t>
            </w:r>
          </w:p>
        </w:tc>
        <w:tc>
          <w:tcPr>
            <w:tcW w:w="1122" w:type="dxa"/>
            <w:tcBorders>
              <w:top w:val="single" w:sz="4" w:space="0" w:color="auto"/>
              <w:left w:val="single" w:sz="4" w:space="0" w:color="auto"/>
              <w:bottom w:val="single" w:sz="4" w:space="0" w:color="auto"/>
              <w:right w:val="single" w:sz="4" w:space="0" w:color="auto"/>
            </w:tcBorders>
            <w:vAlign w:val="center"/>
          </w:tcPr>
          <w:p w:rsidR="005225D3" w:rsidRPr="001A063E" w:rsidRDefault="005225D3" w:rsidP="00583E6C">
            <w:pPr>
              <w:spacing w:after="0" w:line="240" w:lineRule="auto"/>
              <w:jc w:val="center"/>
              <w:rPr>
                <w:rFonts w:ascii="Times New Roman" w:hAnsi="Times New Roman"/>
                <w:bCs/>
                <w:sz w:val="20"/>
                <w:szCs w:val="20"/>
                <w:lang w:val="ru-MO"/>
              </w:rPr>
            </w:pPr>
          </w:p>
        </w:tc>
      </w:tr>
    </w:tbl>
    <w:p w:rsidR="005225D3" w:rsidRPr="001A063E" w:rsidRDefault="005225D3" w:rsidP="005225D3">
      <w:pPr>
        <w:spacing w:after="0" w:line="240" w:lineRule="auto"/>
        <w:rPr>
          <w:rFonts w:ascii="Times New Roman" w:hAnsi="Times New Roman"/>
          <w:b/>
          <w:color w:val="7030A0"/>
          <w:sz w:val="24"/>
          <w:szCs w:val="24"/>
          <w:lang w:val="ru-MO"/>
        </w:rPr>
      </w:pPr>
      <w:r w:rsidRPr="001A063E">
        <w:rPr>
          <w:rFonts w:ascii="Times New Roman" w:hAnsi="Times New Roman"/>
          <w:b/>
          <w:i/>
          <w:sz w:val="20"/>
          <w:szCs w:val="20"/>
          <w:lang w:val="ru-MO"/>
        </w:rPr>
        <w:t xml:space="preserve">Источник. </w:t>
      </w:r>
      <w:r w:rsidRPr="001A063E">
        <w:rPr>
          <w:rFonts w:ascii="Times New Roman" w:hAnsi="Times New Roman"/>
          <w:i/>
          <w:sz w:val="20"/>
          <w:szCs w:val="20"/>
          <w:lang w:val="ru-MO"/>
        </w:rPr>
        <w:t>Отчеты об исполнении бюджетов АТЕ по расходам за 2015 год.</w:t>
      </w:r>
      <w:r w:rsidRPr="001A063E">
        <w:rPr>
          <w:rFonts w:ascii="Times New Roman" w:hAnsi="Times New Roman"/>
          <w:b/>
          <w:i/>
          <w:sz w:val="24"/>
          <w:szCs w:val="24"/>
          <w:lang w:val="ru-MO"/>
        </w:rPr>
        <w:t xml:space="preserve"> </w:t>
      </w:r>
      <w:r w:rsidRPr="001A063E">
        <w:rPr>
          <w:rFonts w:ascii="Times New Roman" w:hAnsi="Times New Roman"/>
          <w:b/>
          <w:color w:val="7030A0"/>
          <w:sz w:val="24"/>
          <w:szCs w:val="24"/>
          <w:lang w:val="ru-MO"/>
        </w:rPr>
        <w:br w:type="page"/>
      </w:r>
    </w:p>
    <w:p w:rsidR="005225D3" w:rsidRPr="001A063E" w:rsidRDefault="005225D3" w:rsidP="005225D3">
      <w:pPr>
        <w:spacing w:after="0" w:line="240" w:lineRule="auto"/>
        <w:jc w:val="right"/>
        <w:rPr>
          <w:rFonts w:ascii="Times New Roman" w:hAnsi="Times New Roman"/>
          <w:b/>
          <w:sz w:val="24"/>
          <w:szCs w:val="24"/>
          <w:lang w:val="ru-MO"/>
        </w:rPr>
      </w:pPr>
      <w:r w:rsidRPr="001A063E">
        <w:rPr>
          <w:rFonts w:ascii="Times New Roman" w:eastAsia="Times New Roman" w:hAnsi="Times New Roman"/>
          <w:b/>
          <w:sz w:val="24"/>
          <w:szCs w:val="24"/>
          <w:lang w:val="ru-MO" w:eastAsia="ru-RU"/>
        </w:rPr>
        <w:lastRenderedPageBreak/>
        <w:t>Приложение №</w:t>
      </w:r>
      <w:r w:rsidRPr="001A063E">
        <w:rPr>
          <w:rFonts w:ascii="Times New Roman" w:hAnsi="Times New Roman"/>
          <w:b/>
          <w:sz w:val="24"/>
          <w:szCs w:val="24"/>
          <w:lang w:val="ru-MO"/>
        </w:rPr>
        <w:t>6</w:t>
      </w:r>
    </w:p>
    <w:p w:rsidR="005225D3" w:rsidRPr="001A063E" w:rsidRDefault="005225D3" w:rsidP="005225D3">
      <w:pPr>
        <w:spacing w:after="0" w:line="240" w:lineRule="auto"/>
        <w:jc w:val="center"/>
        <w:rPr>
          <w:rFonts w:ascii="Times New Roman" w:hAnsi="Times New Roman"/>
          <w:b/>
          <w:sz w:val="24"/>
          <w:szCs w:val="24"/>
          <w:lang w:val="ru-MO"/>
        </w:rPr>
      </w:pPr>
      <w:r w:rsidRPr="001A063E">
        <w:rPr>
          <w:rFonts w:ascii="Times New Roman" w:eastAsia="Times New Roman" w:hAnsi="Times New Roman"/>
          <w:b/>
          <w:bCs/>
          <w:iCs/>
          <w:sz w:val="24"/>
          <w:szCs w:val="24"/>
          <w:lang w:val="ru-MO" w:eastAsia="ru-RU"/>
        </w:rPr>
        <w:t xml:space="preserve">Исполнение расходов бюджета района </w:t>
      </w:r>
      <w:r w:rsidRPr="001A063E">
        <w:rPr>
          <w:rFonts w:ascii="Times New Roman" w:hAnsi="Times New Roman"/>
          <w:b/>
          <w:sz w:val="24"/>
          <w:szCs w:val="24"/>
          <w:lang w:val="ru-MO"/>
        </w:rPr>
        <w:t>Сынджерей</w:t>
      </w:r>
      <w:r w:rsidRPr="001A063E">
        <w:rPr>
          <w:rFonts w:ascii="Times New Roman" w:eastAsia="Times New Roman" w:hAnsi="Times New Roman"/>
          <w:b/>
          <w:bCs/>
          <w:iCs/>
          <w:color w:val="000000"/>
          <w:sz w:val="24"/>
          <w:szCs w:val="24"/>
          <w:lang w:val="ru-MO" w:eastAsia="ru-RU"/>
        </w:rPr>
        <w:t xml:space="preserve"> </w:t>
      </w:r>
      <w:r w:rsidRPr="001A063E">
        <w:rPr>
          <w:rFonts w:ascii="Times New Roman" w:eastAsia="Times New Roman" w:hAnsi="Times New Roman"/>
          <w:b/>
          <w:bCs/>
          <w:iCs/>
          <w:sz w:val="24"/>
          <w:szCs w:val="24"/>
          <w:lang w:val="ru-MO" w:eastAsia="ru-RU"/>
        </w:rPr>
        <w:t>за 2015 год, согласно функциональной классификации</w:t>
      </w:r>
      <w:r w:rsidRPr="001A063E">
        <w:rPr>
          <w:rFonts w:ascii="Times New Roman" w:hAnsi="Times New Roman"/>
          <w:b/>
          <w:sz w:val="24"/>
          <w:szCs w:val="24"/>
          <w:lang w:val="ru-MO"/>
        </w:rPr>
        <w:t xml:space="preserve"> </w:t>
      </w:r>
    </w:p>
    <w:p w:rsidR="005225D3" w:rsidRPr="001A063E" w:rsidRDefault="005225D3" w:rsidP="005225D3">
      <w:pPr>
        <w:spacing w:after="0" w:line="240" w:lineRule="auto"/>
        <w:jc w:val="right"/>
        <w:rPr>
          <w:rFonts w:ascii="Times New Roman" w:hAnsi="Times New Roman"/>
          <w:i/>
          <w:sz w:val="20"/>
          <w:szCs w:val="20"/>
          <w:lang w:val="ru-MO"/>
        </w:rPr>
      </w:pPr>
      <w:r w:rsidRPr="001A063E">
        <w:rPr>
          <w:rFonts w:ascii="Times New Roman" w:hAnsi="Times New Roman"/>
          <w:i/>
          <w:sz w:val="20"/>
          <w:szCs w:val="20"/>
          <w:lang w:val="ru-MO"/>
        </w:rPr>
        <w:t xml:space="preserve">      (тыс. леев)</w:t>
      </w:r>
    </w:p>
    <w:tbl>
      <w:tblPr>
        <w:tblW w:w="15417" w:type="dxa"/>
        <w:tblInd w:w="-113" w:type="dxa"/>
        <w:tblLayout w:type="fixed"/>
        <w:tblLook w:val="00A0"/>
      </w:tblPr>
      <w:tblGrid>
        <w:gridCol w:w="535"/>
        <w:gridCol w:w="4960"/>
        <w:gridCol w:w="1240"/>
        <w:gridCol w:w="1240"/>
        <w:gridCol w:w="1240"/>
        <w:gridCol w:w="1241"/>
        <w:gridCol w:w="1240"/>
        <w:gridCol w:w="1240"/>
        <w:gridCol w:w="1240"/>
        <w:gridCol w:w="1241"/>
      </w:tblGrid>
      <w:tr w:rsidR="005225D3" w:rsidRPr="001A063E" w:rsidTr="00583E6C">
        <w:trPr>
          <w:trHeight w:val="930"/>
        </w:trPr>
        <w:tc>
          <w:tcPr>
            <w:tcW w:w="535" w:type="dxa"/>
            <w:vMerge w:val="restart"/>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bCs/>
                <w:sz w:val="18"/>
                <w:szCs w:val="18"/>
                <w:lang w:val="ru-MO"/>
              </w:rPr>
            </w:pPr>
            <w:r w:rsidRPr="001A063E">
              <w:rPr>
                <w:rFonts w:ascii="Times New Roman" w:hAnsi="Times New Roman"/>
                <w:b/>
                <w:sz w:val="17"/>
                <w:szCs w:val="17"/>
                <w:lang w:val="ru-MO"/>
              </w:rPr>
              <w:t>Основная группа</w:t>
            </w:r>
          </w:p>
        </w:tc>
        <w:tc>
          <w:tcPr>
            <w:tcW w:w="4960" w:type="dxa"/>
            <w:vMerge w:val="restart"/>
            <w:tcBorders>
              <w:top w:val="single" w:sz="4" w:space="0" w:color="auto"/>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bCs/>
                <w:sz w:val="20"/>
                <w:szCs w:val="20"/>
                <w:lang w:val="ru-MO"/>
              </w:rPr>
            </w:pPr>
          </w:p>
          <w:p w:rsidR="005225D3" w:rsidRPr="001A063E" w:rsidRDefault="005225D3" w:rsidP="00583E6C">
            <w:pPr>
              <w:spacing w:after="0" w:line="240" w:lineRule="auto"/>
              <w:jc w:val="center"/>
              <w:rPr>
                <w:rFonts w:ascii="Times New Roman" w:hAnsi="Times New Roman"/>
                <w:bCs/>
                <w:sz w:val="20"/>
                <w:szCs w:val="20"/>
                <w:lang w:val="ru-MO"/>
              </w:rPr>
            </w:pPr>
          </w:p>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Спецификация</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Утверж-дено</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Уточнено</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Исполнено</w:t>
            </w:r>
          </w:p>
        </w:tc>
        <w:tc>
          <w:tcPr>
            <w:tcW w:w="1241" w:type="dxa"/>
            <w:vMerge w:val="restart"/>
            <w:tcBorders>
              <w:top w:val="single" w:sz="4" w:space="0" w:color="auto"/>
              <w:left w:val="single" w:sz="4" w:space="0" w:color="auto"/>
              <w:bottom w:val="single" w:sz="4" w:space="0" w:color="auto"/>
              <w:right w:val="single" w:sz="4" w:space="0" w:color="auto"/>
            </w:tcBorders>
            <w:textDirection w:val="btL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Фактические расходы</w:t>
            </w:r>
          </w:p>
        </w:tc>
        <w:tc>
          <w:tcPr>
            <w:tcW w:w="1240" w:type="dxa"/>
            <w:vMerge w:val="restart"/>
            <w:tcBorders>
              <w:top w:val="single" w:sz="4" w:space="0" w:color="auto"/>
              <w:left w:val="single" w:sz="4" w:space="0" w:color="auto"/>
              <w:bottom w:val="single" w:sz="4" w:space="0" w:color="auto"/>
              <w:right w:val="single" w:sz="4" w:space="0" w:color="auto"/>
            </w:tcBorders>
            <w:textDirection w:val="btL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Удельный вес в общих фактических расходах, %</w:t>
            </w:r>
          </w:p>
        </w:tc>
        <w:tc>
          <w:tcPr>
            <w:tcW w:w="1240" w:type="dxa"/>
            <w:vMerge w:val="restart"/>
            <w:tcBorders>
              <w:top w:val="single" w:sz="4" w:space="0" w:color="auto"/>
              <w:left w:val="single" w:sz="4" w:space="0" w:color="auto"/>
              <w:bottom w:val="single" w:sz="4" w:space="0" w:color="auto"/>
              <w:right w:val="single" w:sz="4" w:space="0" w:color="auto"/>
            </w:tcBorders>
            <w:textDirection w:val="btLr"/>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Отклонения (+; -)</w:t>
            </w:r>
          </w:p>
        </w:tc>
        <w:tc>
          <w:tcPr>
            <w:tcW w:w="1240" w:type="dxa"/>
            <w:vMerge w:val="restart"/>
            <w:tcBorders>
              <w:top w:val="single" w:sz="4" w:space="0" w:color="auto"/>
              <w:left w:val="single" w:sz="4" w:space="0" w:color="auto"/>
              <w:bottom w:val="single" w:sz="4" w:space="0" w:color="auto"/>
              <w:right w:val="single" w:sz="4" w:space="0" w:color="auto"/>
            </w:tcBorders>
            <w:textDirection w:val="btLr"/>
          </w:tcPr>
          <w:p w:rsidR="005225D3" w:rsidRPr="001A063E" w:rsidRDefault="005225D3" w:rsidP="00583E6C">
            <w:pPr>
              <w:spacing w:after="0" w:line="240" w:lineRule="auto"/>
              <w:jc w:val="center"/>
              <w:rPr>
                <w:rFonts w:ascii="Times New Roman" w:hAnsi="Times New Roman"/>
                <w:bCs/>
                <w:sz w:val="20"/>
                <w:szCs w:val="20"/>
                <w:lang w:val="ru-MO"/>
              </w:rPr>
            </w:pPr>
          </w:p>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  исполнения</w:t>
            </w:r>
          </w:p>
        </w:tc>
        <w:tc>
          <w:tcPr>
            <w:tcW w:w="1241" w:type="dxa"/>
            <w:vMerge w:val="restart"/>
            <w:tcBorders>
              <w:top w:val="single" w:sz="4" w:space="0" w:color="auto"/>
              <w:left w:val="single" w:sz="4" w:space="0" w:color="auto"/>
              <w:bottom w:val="single" w:sz="4" w:space="0" w:color="auto"/>
              <w:right w:val="single" w:sz="4" w:space="0" w:color="auto"/>
            </w:tcBorders>
            <w:textDirection w:val="btLr"/>
          </w:tcPr>
          <w:p w:rsidR="005225D3" w:rsidRPr="001A063E" w:rsidRDefault="005225D3" w:rsidP="00583E6C">
            <w:pPr>
              <w:spacing w:after="0" w:line="240" w:lineRule="auto"/>
              <w:rPr>
                <w:rFonts w:ascii="Times New Roman" w:hAnsi="Times New Roman"/>
                <w:bCs/>
                <w:sz w:val="20"/>
                <w:szCs w:val="20"/>
                <w:lang w:val="ru-MO"/>
              </w:rPr>
            </w:pPr>
          </w:p>
          <w:p w:rsidR="005225D3" w:rsidRPr="001A063E" w:rsidRDefault="005225D3" w:rsidP="00583E6C">
            <w:pPr>
              <w:spacing w:after="0" w:line="240" w:lineRule="auto"/>
              <w:rPr>
                <w:rFonts w:ascii="Times New Roman" w:hAnsi="Times New Roman"/>
                <w:bCs/>
                <w:sz w:val="20"/>
                <w:szCs w:val="20"/>
                <w:lang w:val="ru-MO"/>
              </w:rPr>
            </w:pPr>
            <w:r w:rsidRPr="001A063E">
              <w:rPr>
                <w:rFonts w:ascii="Times New Roman" w:hAnsi="Times New Roman"/>
                <w:bCs/>
                <w:sz w:val="20"/>
                <w:szCs w:val="20"/>
                <w:lang w:val="ru-MO"/>
              </w:rPr>
              <w:t>Отклонения (+; -)</w:t>
            </w:r>
          </w:p>
        </w:tc>
      </w:tr>
      <w:tr w:rsidR="005225D3" w:rsidRPr="001A063E" w:rsidTr="00583E6C">
        <w:trPr>
          <w:trHeight w:val="255"/>
        </w:trPr>
        <w:tc>
          <w:tcPr>
            <w:tcW w:w="535" w:type="dxa"/>
            <w:vMerge/>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bCs/>
                <w:sz w:val="18"/>
                <w:szCs w:val="18"/>
                <w:lang w:val="ru-MO"/>
              </w:rPr>
            </w:pPr>
          </w:p>
        </w:tc>
        <w:tc>
          <w:tcPr>
            <w:tcW w:w="4960" w:type="dxa"/>
            <w:vMerge/>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bCs/>
                <w:sz w:val="20"/>
                <w:szCs w:val="20"/>
                <w:lang w:val="ru-MO"/>
              </w:rPr>
            </w:pPr>
          </w:p>
        </w:tc>
        <w:tc>
          <w:tcPr>
            <w:tcW w:w="1240" w:type="dxa"/>
            <w:vMerge/>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bCs/>
                <w:sz w:val="20"/>
                <w:szCs w:val="20"/>
                <w:lang w:val="ru-MO"/>
              </w:rPr>
            </w:pPr>
          </w:p>
        </w:tc>
        <w:tc>
          <w:tcPr>
            <w:tcW w:w="1240" w:type="dxa"/>
            <w:vMerge/>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bCs/>
                <w:sz w:val="20"/>
                <w:szCs w:val="20"/>
                <w:lang w:val="ru-MO"/>
              </w:rPr>
            </w:pPr>
          </w:p>
        </w:tc>
        <w:tc>
          <w:tcPr>
            <w:tcW w:w="1240" w:type="dxa"/>
            <w:vMerge/>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bCs/>
                <w:sz w:val="20"/>
                <w:szCs w:val="20"/>
                <w:lang w:val="ru-MO"/>
              </w:rPr>
            </w:pPr>
          </w:p>
        </w:tc>
        <w:tc>
          <w:tcPr>
            <w:tcW w:w="1241" w:type="dxa"/>
            <w:vMerge/>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bCs/>
                <w:sz w:val="20"/>
                <w:szCs w:val="20"/>
                <w:lang w:val="ru-MO"/>
              </w:rPr>
            </w:pPr>
          </w:p>
        </w:tc>
        <w:tc>
          <w:tcPr>
            <w:tcW w:w="1240" w:type="dxa"/>
            <w:vMerge/>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bCs/>
                <w:sz w:val="20"/>
                <w:szCs w:val="20"/>
                <w:lang w:val="ru-MO"/>
              </w:rPr>
            </w:pPr>
          </w:p>
        </w:tc>
        <w:tc>
          <w:tcPr>
            <w:tcW w:w="1240" w:type="dxa"/>
            <w:vMerge/>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bCs/>
                <w:sz w:val="20"/>
                <w:szCs w:val="20"/>
                <w:lang w:val="ru-MO"/>
              </w:rPr>
            </w:pPr>
          </w:p>
        </w:tc>
        <w:tc>
          <w:tcPr>
            <w:tcW w:w="1240" w:type="dxa"/>
            <w:vMerge/>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bCs/>
                <w:sz w:val="20"/>
                <w:szCs w:val="20"/>
                <w:lang w:val="ru-MO"/>
              </w:rPr>
            </w:pPr>
          </w:p>
        </w:tc>
        <w:tc>
          <w:tcPr>
            <w:tcW w:w="1241" w:type="dxa"/>
            <w:vMerge/>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bCs/>
                <w:sz w:val="20"/>
                <w:szCs w:val="20"/>
                <w:lang w:val="ru-MO"/>
              </w:rPr>
            </w:pPr>
          </w:p>
        </w:tc>
      </w:tr>
      <w:tr w:rsidR="005225D3" w:rsidRPr="001A063E" w:rsidTr="00583E6C">
        <w:trPr>
          <w:trHeight w:val="255"/>
        </w:trPr>
        <w:tc>
          <w:tcPr>
            <w:tcW w:w="535"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w:t>
            </w:r>
          </w:p>
        </w:tc>
        <w:tc>
          <w:tcPr>
            <w:tcW w:w="496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2</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3</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4</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5</w:t>
            </w:r>
          </w:p>
        </w:tc>
        <w:tc>
          <w:tcPr>
            <w:tcW w:w="12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6</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7</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8=6-4</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9=5:4</w:t>
            </w:r>
          </w:p>
        </w:tc>
        <w:tc>
          <w:tcPr>
            <w:tcW w:w="12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10=5-4</w:t>
            </w:r>
          </w:p>
        </w:tc>
      </w:tr>
      <w:tr w:rsidR="005225D3" w:rsidRPr="001A063E" w:rsidTr="00583E6C">
        <w:trPr>
          <w:trHeight w:val="264"/>
        </w:trPr>
        <w:tc>
          <w:tcPr>
            <w:tcW w:w="535"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bCs/>
                <w:sz w:val="20"/>
                <w:szCs w:val="20"/>
                <w:lang w:val="ru-MO"/>
              </w:rPr>
            </w:pPr>
            <w:r w:rsidRPr="001A063E">
              <w:rPr>
                <w:rFonts w:ascii="Times New Roman" w:hAnsi="Times New Roman"/>
                <w:bCs/>
                <w:sz w:val="20"/>
                <w:szCs w:val="20"/>
                <w:lang w:val="ru-MO"/>
              </w:rPr>
              <w:t> </w:t>
            </w:r>
          </w:p>
        </w:tc>
        <w:tc>
          <w:tcPr>
            <w:tcW w:w="496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bCs/>
                <w:sz w:val="20"/>
                <w:szCs w:val="20"/>
                <w:lang w:val="ru-MO"/>
              </w:rPr>
            </w:pPr>
            <w:r w:rsidRPr="001A063E">
              <w:rPr>
                <w:rFonts w:ascii="Times New Roman" w:hAnsi="Times New Roman"/>
                <w:bCs/>
                <w:sz w:val="20"/>
                <w:szCs w:val="20"/>
                <w:lang w:val="ru-MO"/>
              </w:rPr>
              <w:t xml:space="preserve">Всего расходов, из которых: </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241509,5</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312512,8</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285238,7</w:t>
            </w:r>
          </w:p>
        </w:tc>
        <w:tc>
          <w:tcPr>
            <w:tcW w:w="12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285074,1</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100</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-27438,7</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91,3</w:t>
            </w:r>
          </w:p>
        </w:tc>
        <w:tc>
          <w:tcPr>
            <w:tcW w:w="12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-27274,1</w:t>
            </w:r>
          </w:p>
        </w:tc>
      </w:tr>
      <w:tr w:rsidR="005225D3" w:rsidRPr="001A063E" w:rsidTr="00583E6C">
        <w:trPr>
          <w:trHeight w:val="225"/>
        </w:trPr>
        <w:tc>
          <w:tcPr>
            <w:tcW w:w="535"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1</w:t>
            </w:r>
          </w:p>
        </w:tc>
        <w:tc>
          <w:tcPr>
            <w:tcW w:w="496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Государственные услуги общего назначения</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18149,6</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highlight w:val="yellow"/>
                <w:lang w:val="ru-MO"/>
              </w:rPr>
            </w:pPr>
            <w:r w:rsidRPr="001A063E">
              <w:rPr>
                <w:rFonts w:ascii="Times New Roman" w:hAnsi="Times New Roman"/>
                <w:sz w:val="20"/>
                <w:szCs w:val="20"/>
                <w:lang w:val="ru-MO"/>
              </w:rPr>
              <w:t>21177,8</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20017,6</w:t>
            </w:r>
          </w:p>
        </w:tc>
        <w:tc>
          <w:tcPr>
            <w:tcW w:w="12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20278,4</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7,1</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-899,4</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94,5</w:t>
            </w:r>
          </w:p>
        </w:tc>
        <w:tc>
          <w:tcPr>
            <w:tcW w:w="12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-1160,2</w:t>
            </w:r>
          </w:p>
        </w:tc>
      </w:tr>
      <w:tr w:rsidR="005225D3" w:rsidRPr="001A063E" w:rsidTr="00583E6C">
        <w:trPr>
          <w:trHeight w:val="258"/>
        </w:trPr>
        <w:tc>
          <w:tcPr>
            <w:tcW w:w="535"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2</w:t>
            </w:r>
          </w:p>
        </w:tc>
        <w:tc>
          <w:tcPr>
            <w:tcW w:w="496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Национальная оборона</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114,6</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114,6</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76,2</w:t>
            </w:r>
          </w:p>
        </w:tc>
        <w:tc>
          <w:tcPr>
            <w:tcW w:w="12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106,9</w:t>
            </w:r>
          </w:p>
        </w:tc>
        <w:tc>
          <w:tcPr>
            <w:tcW w:w="1240"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20"/>
                <w:szCs w:val="20"/>
                <w:lang w:val="ru-MO"/>
              </w:rPr>
            </w:pP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-7,7</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66,5</w:t>
            </w:r>
          </w:p>
        </w:tc>
        <w:tc>
          <w:tcPr>
            <w:tcW w:w="12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-38,4</w:t>
            </w:r>
          </w:p>
        </w:tc>
      </w:tr>
      <w:tr w:rsidR="005225D3" w:rsidRPr="001A063E" w:rsidTr="00583E6C">
        <w:trPr>
          <w:trHeight w:val="265"/>
        </w:trPr>
        <w:tc>
          <w:tcPr>
            <w:tcW w:w="535"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3</w:t>
            </w:r>
          </w:p>
        </w:tc>
        <w:tc>
          <w:tcPr>
            <w:tcW w:w="496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Поддержание общественного порядка и национальной безопасности</w:t>
            </w:r>
          </w:p>
        </w:tc>
        <w:tc>
          <w:tcPr>
            <w:tcW w:w="1240"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20"/>
                <w:szCs w:val="20"/>
                <w:lang w:val="ru-MO"/>
              </w:rPr>
            </w:pP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860,4</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860,4</w:t>
            </w:r>
          </w:p>
        </w:tc>
        <w:tc>
          <w:tcPr>
            <w:tcW w:w="12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837,7</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0,3</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-22,7</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100</w:t>
            </w:r>
          </w:p>
        </w:tc>
        <w:tc>
          <w:tcPr>
            <w:tcW w:w="1241"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20"/>
                <w:szCs w:val="20"/>
                <w:lang w:val="ru-MO"/>
              </w:rPr>
            </w:pPr>
          </w:p>
        </w:tc>
      </w:tr>
      <w:tr w:rsidR="005225D3" w:rsidRPr="001A063E" w:rsidTr="00583E6C">
        <w:trPr>
          <w:trHeight w:val="217"/>
        </w:trPr>
        <w:tc>
          <w:tcPr>
            <w:tcW w:w="535"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 </w:t>
            </w:r>
          </w:p>
        </w:tc>
        <w:tc>
          <w:tcPr>
            <w:tcW w:w="496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bCs/>
                <w:sz w:val="20"/>
                <w:szCs w:val="20"/>
                <w:lang w:val="ru-MO"/>
              </w:rPr>
            </w:pPr>
            <w:r w:rsidRPr="001A063E">
              <w:rPr>
                <w:rFonts w:ascii="Times New Roman" w:hAnsi="Times New Roman"/>
                <w:bCs/>
                <w:sz w:val="20"/>
                <w:szCs w:val="20"/>
                <w:lang w:val="ru-MO"/>
              </w:rPr>
              <w:t>Расходы социально-культурной области, из которых</w:t>
            </w:r>
            <w:r w:rsidRPr="001A063E">
              <w:rPr>
                <w:rFonts w:ascii="Times New Roman" w:hAnsi="Times New Roman"/>
                <w:sz w:val="20"/>
                <w:szCs w:val="20"/>
                <w:lang w:val="ru-MO"/>
              </w:rPr>
              <w:t>:</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201316,8</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209156,7</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192774,3</w:t>
            </w:r>
          </w:p>
        </w:tc>
        <w:tc>
          <w:tcPr>
            <w:tcW w:w="12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189147,6</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66,4</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-20009,1</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92,2</w:t>
            </w:r>
          </w:p>
        </w:tc>
        <w:tc>
          <w:tcPr>
            <w:tcW w:w="12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-16382,4</w:t>
            </w:r>
          </w:p>
        </w:tc>
      </w:tr>
      <w:tr w:rsidR="005225D3" w:rsidRPr="001A063E" w:rsidTr="00583E6C">
        <w:trPr>
          <w:trHeight w:val="300"/>
        </w:trPr>
        <w:tc>
          <w:tcPr>
            <w:tcW w:w="535"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4</w:t>
            </w:r>
          </w:p>
        </w:tc>
        <w:tc>
          <w:tcPr>
            <w:tcW w:w="496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Образование</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166286,1</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169645,6</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156414,8</w:t>
            </w:r>
          </w:p>
        </w:tc>
        <w:tc>
          <w:tcPr>
            <w:tcW w:w="12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153421,5</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53,8</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-16224,1</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92,2</w:t>
            </w:r>
          </w:p>
        </w:tc>
        <w:tc>
          <w:tcPr>
            <w:tcW w:w="12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-13230,8</w:t>
            </w:r>
          </w:p>
        </w:tc>
      </w:tr>
      <w:tr w:rsidR="005225D3" w:rsidRPr="001A063E" w:rsidTr="00583E6C">
        <w:trPr>
          <w:trHeight w:val="286"/>
        </w:trPr>
        <w:tc>
          <w:tcPr>
            <w:tcW w:w="535"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5</w:t>
            </w:r>
          </w:p>
        </w:tc>
        <w:tc>
          <w:tcPr>
            <w:tcW w:w="496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Культура, искусство, спорт и мероприятия для молодежи</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14644,4</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16701,7</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15452,9</w:t>
            </w:r>
          </w:p>
        </w:tc>
        <w:tc>
          <w:tcPr>
            <w:tcW w:w="12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14896,1</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5,2</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-1805,6</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92,5</w:t>
            </w:r>
          </w:p>
        </w:tc>
        <w:tc>
          <w:tcPr>
            <w:tcW w:w="12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-1248,8</w:t>
            </w:r>
          </w:p>
        </w:tc>
      </w:tr>
      <w:tr w:rsidR="005225D3" w:rsidRPr="001A063E" w:rsidTr="00583E6C">
        <w:trPr>
          <w:trHeight w:val="300"/>
        </w:trPr>
        <w:tc>
          <w:tcPr>
            <w:tcW w:w="535"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6</w:t>
            </w:r>
          </w:p>
        </w:tc>
        <w:tc>
          <w:tcPr>
            <w:tcW w:w="496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Охрана здоровья</w:t>
            </w:r>
          </w:p>
        </w:tc>
        <w:tc>
          <w:tcPr>
            <w:tcW w:w="1240"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20"/>
                <w:szCs w:val="20"/>
                <w:lang w:val="ru-MO"/>
              </w:rPr>
            </w:pP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799,2</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799,2</w:t>
            </w:r>
          </w:p>
        </w:tc>
        <w:tc>
          <w:tcPr>
            <w:tcW w:w="12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799,2</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0,3</w:t>
            </w:r>
          </w:p>
        </w:tc>
        <w:tc>
          <w:tcPr>
            <w:tcW w:w="1240"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20"/>
                <w:szCs w:val="20"/>
                <w:lang w:val="ru-MO"/>
              </w:rPr>
            </w:pP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100</w:t>
            </w:r>
          </w:p>
        </w:tc>
        <w:tc>
          <w:tcPr>
            <w:tcW w:w="1241"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20"/>
                <w:szCs w:val="20"/>
                <w:lang w:val="ru-MO"/>
              </w:rPr>
            </w:pPr>
          </w:p>
        </w:tc>
      </w:tr>
      <w:tr w:rsidR="005225D3" w:rsidRPr="001A063E" w:rsidTr="00583E6C">
        <w:trPr>
          <w:trHeight w:val="214"/>
        </w:trPr>
        <w:tc>
          <w:tcPr>
            <w:tcW w:w="535"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7</w:t>
            </w:r>
          </w:p>
        </w:tc>
        <w:tc>
          <w:tcPr>
            <w:tcW w:w="496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Социальное страхование и обеспечение</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20386,3</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22010,2</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20107,4</w:t>
            </w:r>
          </w:p>
        </w:tc>
        <w:tc>
          <w:tcPr>
            <w:tcW w:w="12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20030,8</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7,0</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-1979,4</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91,4</w:t>
            </w:r>
          </w:p>
        </w:tc>
        <w:tc>
          <w:tcPr>
            <w:tcW w:w="12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-1902,8</w:t>
            </w:r>
          </w:p>
        </w:tc>
      </w:tr>
      <w:tr w:rsidR="005225D3" w:rsidRPr="001A063E" w:rsidTr="00583E6C">
        <w:trPr>
          <w:trHeight w:val="303"/>
        </w:trPr>
        <w:tc>
          <w:tcPr>
            <w:tcW w:w="535"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 </w:t>
            </w:r>
          </w:p>
        </w:tc>
        <w:tc>
          <w:tcPr>
            <w:tcW w:w="496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bCs/>
                <w:sz w:val="20"/>
                <w:szCs w:val="20"/>
                <w:lang w:val="ru-MO"/>
              </w:rPr>
            </w:pPr>
            <w:r w:rsidRPr="001A063E">
              <w:rPr>
                <w:rFonts w:ascii="Times New Roman" w:hAnsi="Times New Roman"/>
                <w:bCs/>
                <w:sz w:val="20"/>
                <w:szCs w:val="20"/>
                <w:lang w:val="ru-MO"/>
              </w:rPr>
              <w:t>Расходы экономической области, из которых:</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21928,5</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81203,3</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71510,2</w:t>
            </w:r>
          </w:p>
        </w:tc>
        <w:tc>
          <w:tcPr>
            <w:tcW w:w="12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74703,5</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26,2</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-6499,8</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88,1</w:t>
            </w:r>
          </w:p>
        </w:tc>
        <w:tc>
          <w:tcPr>
            <w:tcW w:w="12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-9693,1</w:t>
            </w:r>
          </w:p>
        </w:tc>
      </w:tr>
      <w:tr w:rsidR="005225D3" w:rsidRPr="001A063E" w:rsidTr="00583E6C">
        <w:trPr>
          <w:trHeight w:val="407"/>
        </w:trPr>
        <w:tc>
          <w:tcPr>
            <w:tcW w:w="535"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8</w:t>
            </w:r>
          </w:p>
        </w:tc>
        <w:tc>
          <w:tcPr>
            <w:tcW w:w="496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Сельское, лесное, рыбное и водное  хозяйство</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434,1</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19208,8</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16409,8</w:t>
            </w:r>
          </w:p>
        </w:tc>
        <w:tc>
          <w:tcPr>
            <w:tcW w:w="12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24129,6</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8,5</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4920,8</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85,4</w:t>
            </w:r>
          </w:p>
        </w:tc>
        <w:tc>
          <w:tcPr>
            <w:tcW w:w="12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-2799,0</w:t>
            </w:r>
          </w:p>
        </w:tc>
      </w:tr>
      <w:tr w:rsidR="005225D3" w:rsidRPr="001A063E" w:rsidTr="00583E6C">
        <w:trPr>
          <w:trHeight w:val="277"/>
        </w:trPr>
        <w:tc>
          <w:tcPr>
            <w:tcW w:w="535"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9</w:t>
            </w:r>
          </w:p>
        </w:tc>
        <w:tc>
          <w:tcPr>
            <w:tcW w:w="496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Охрана окружающей среды и гидрометеорология</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221,4</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20345,8</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19961,6</w:t>
            </w:r>
          </w:p>
        </w:tc>
        <w:tc>
          <w:tcPr>
            <w:tcW w:w="12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18005,1</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6,3</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-2340,7</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98,1</w:t>
            </w:r>
          </w:p>
        </w:tc>
        <w:tc>
          <w:tcPr>
            <w:tcW w:w="12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-384,2</w:t>
            </w:r>
          </w:p>
        </w:tc>
      </w:tr>
      <w:tr w:rsidR="005225D3" w:rsidRPr="001A063E" w:rsidTr="00583E6C">
        <w:trPr>
          <w:trHeight w:val="300"/>
        </w:trPr>
        <w:tc>
          <w:tcPr>
            <w:tcW w:w="535"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10</w:t>
            </w:r>
          </w:p>
        </w:tc>
        <w:tc>
          <w:tcPr>
            <w:tcW w:w="496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Промышленность и строительство</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386,2</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394,8</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390,8</w:t>
            </w:r>
          </w:p>
        </w:tc>
        <w:tc>
          <w:tcPr>
            <w:tcW w:w="12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393,9</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0,1</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-0,9</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99,0</w:t>
            </w:r>
          </w:p>
        </w:tc>
        <w:tc>
          <w:tcPr>
            <w:tcW w:w="12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-4,0</w:t>
            </w:r>
          </w:p>
        </w:tc>
      </w:tr>
      <w:tr w:rsidR="005225D3" w:rsidRPr="001A063E" w:rsidTr="00583E6C">
        <w:trPr>
          <w:trHeight w:val="489"/>
        </w:trPr>
        <w:tc>
          <w:tcPr>
            <w:tcW w:w="535"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11</w:t>
            </w:r>
          </w:p>
        </w:tc>
        <w:tc>
          <w:tcPr>
            <w:tcW w:w="496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Транспорт, дорожное хозяйство, связь и информатика</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4750,0</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16964,5</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13982,8</w:t>
            </w:r>
          </w:p>
        </w:tc>
        <w:tc>
          <w:tcPr>
            <w:tcW w:w="12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11884,2</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4,2</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-5080,3</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82,4</w:t>
            </w:r>
          </w:p>
        </w:tc>
        <w:tc>
          <w:tcPr>
            <w:tcW w:w="12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-2981,7</w:t>
            </w:r>
          </w:p>
        </w:tc>
      </w:tr>
      <w:tr w:rsidR="005225D3" w:rsidRPr="001A063E" w:rsidTr="00583E6C">
        <w:trPr>
          <w:trHeight w:val="425"/>
        </w:trPr>
        <w:tc>
          <w:tcPr>
            <w:tcW w:w="535"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12</w:t>
            </w:r>
          </w:p>
        </w:tc>
        <w:tc>
          <w:tcPr>
            <w:tcW w:w="496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Коммунальное и жилищное хозяйство</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6771,6</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14318,8</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13269,2</w:t>
            </w:r>
          </w:p>
        </w:tc>
        <w:tc>
          <w:tcPr>
            <w:tcW w:w="12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12754,4</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4,5</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-1564,4</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92,7</w:t>
            </w:r>
          </w:p>
        </w:tc>
        <w:tc>
          <w:tcPr>
            <w:tcW w:w="12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-1049,6</w:t>
            </w:r>
          </w:p>
        </w:tc>
      </w:tr>
      <w:tr w:rsidR="005225D3" w:rsidRPr="001A063E" w:rsidTr="00583E6C">
        <w:trPr>
          <w:trHeight w:val="206"/>
        </w:trPr>
        <w:tc>
          <w:tcPr>
            <w:tcW w:w="535"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13</w:t>
            </w:r>
          </w:p>
        </w:tc>
        <w:tc>
          <w:tcPr>
            <w:tcW w:w="496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Топливно-энергетический комплекс</w:t>
            </w:r>
          </w:p>
        </w:tc>
        <w:tc>
          <w:tcPr>
            <w:tcW w:w="1240"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20"/>
                <w:szCs w:val="20"/>
                <w:lang w:val="ru-MO"/>
              </w:rPr>
            </w:pP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1063,1</w:t>
            </w:r>
          </w:p>
        </w:tc>
        <w:tc>
          <w:tcPr>
            <w:tcW w:w="1240"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20"/>
                <w:szCs w:val="20"/>
                <w:lang w:val="ru-MO"/>
              </w:rPr>
            </w:pPr>
          </w:p>
        </w:tc>
        <w:tc>
          <w:tcPr>
            <w:tcW w:w="1241"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20"/>
                <w:szCs w:val="20"/>
                <w:lang w:val="ru-MO"/>
              </w:rPr>
            </w:pPr>
          </w:p>
        </w:tc>
        <w:tc>
          <w:tcPr>
            <w:tcW w:w="1240"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20"/>
                <w:szCs w:val="20"/>
                <w:lang w:val="ru-MO"/>
              </w:rPr>
            </w:pP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-1063,1</w:t>
            </w:r>
          </w:p>
        </w:tc>
        <w:tc>
          <w:tcPr>
            <w:tcW w:w="1240"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20"/>
                <w:szCs w:val="20"/>
                <w:lang w:val="ru-MO"/>
              </w:rPr>
            </w:pPr>
          </w:p>
        </w:tc>
        <w:tc>
          <w:tcPr>
            <w:tcW w:w="12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-1063,1</w:t>
            </w:r>
          </w:p>
        </w:tc>
      </w:tr>
      <w:tr w:rsidR="005225D3" w:rsidRPr="001A063E" w:rsidTr="00583E6C">
        <w:trPr>
          <w:trHeight w:val="300"/>
        </w:trPr>
        <w:tc>
          <w:tcPr>
            <w:tcW w:w="535"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14</w:t>
            </w:r>
          </w:p>
        </w:tc>
        <w:tc>
          <w:tcPr>
            <w:tcW w:w="496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Другие услуги, связанные с экономической деятельностью</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162,6</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259,9</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257,3</w:t>
            </w:r>
          </w:p>
        </w:tc>
        <w:tc>
          <w:tcPr>
            <w:tcW w:w="12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259,1</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0,1</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-0,8</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99,0</w:t>
            </w:r>
          </w:p>
        </w:tc>
        <w:tc>
          <w:tcPr>
            <w:tcW w:w="12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-2,6</w:t>
            </w:r>
          </w:p>
        </w:tc>
      </w:tr>
      <w:tr w:rsidR="005225D3" w:rsidRPr="001A063E" w:rsidTr="00583E6C">
        <w:trPr>
          <w:trHeight w:val="265"/>
        </w:trPr>
        <w:tc>
          <w:tcPr>
            <w:tcW w:w="535"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15</w:t>
            </w:r>
          </w:p>
        </w:tc>
        <w:tc>
          <w:tcPr>
            <w:tcW w:w="496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sz w:val="20"/>
                <w:szCs w:val="20"/>
                <w:lang w:val="ru-MO"/>
              </w:rPr>
            </w:pPr>
            <w:r w:rsidRPr="001A063E">
              <w:rPr>
                <w:rFonts w:ascii="Times New Roman" w:hAnsi="Times New Roman"/>
                <w:sz w:val="20"/>
                <w:szCs w:val="20"/>
                <w:lang w:val="ru-MO"/>
              </w:rPr>
              <w:t>Расходы, не отнесенные к другим основным группам</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9202,6</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8660,8</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7276,9</w:t>
            </w:r>
          </w:p>
        </w:tc>
        <w:tc>
          <w:tcPr>
            <w:tcW w:w="12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7277,2</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2,6</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-1383,6</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84,0</w:t>
            </w:r>
          </w:p>
        </w:tc>
        <w:tc>
          <w:tcPr>
            <w:tcW w:w="12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-1383,9</w:t>
            </w:r>
          </w:p>
        </w:tc>
      </w:tr>
      <w:tr w:rsidR="005225D3" w:rsidRPr="001A063E" w:rsidTr="00583E6C">
        <w:trPr>
          <w:trHeight w:val="315"/>
        </w:trPr>
        <w:tc>
          <w:tcPr>
            <w:tcW w:w="535"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bCs/>
                <w:sz w:val="20"/>
                <w:szCs w:val="20"/>
                <w:lang w:val="ru-MO"/>
              </w:rPr>
            </w:pPr>
            <w:r w:rsidRPr="001A063E">
              <w:rPr>
                <w:rFonts w:ascii="Times New Roman" w:hAnsi="Times New Roman"/>
                <w:bCs/>
                <w:sz w:val="20"/>
                <w:szCs w:val="20"/>
                <w:lang w:val="ru-MO"/>
              </w:rPr>
              <w:t>16</w:t>
            </w:r>
          </w:p>
        </w:tc>
        <w:tc>
          <w:tcPr>
            <w:tcW w:w="496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rPr>
                <w:rFonts w:ascii="Times New Roman" w:hAnsi="Times New Roman"/>
                <w:bCs/>
                <w:sz w:val="20"/>
                <w:szCs w:val="20"/>
                <w:lang w:val="ru-MO"/>
              </w:rPr>
            </w:pPr>
            <w:r w:rsidRPr="001A063E">
              <w:rPr>
                <w:rFonts w:ascii="Times New Roman" w:hAnsi="Times New Roman"/>
                <w:bCs/>
                <w:sz w:val="20"/>
                <w:szCs w:val="20"/>
                <w:lang w:val="ru-MO"/>
              </w:rPr>
              <w:t>Кредитование минус погашение</w:t>
            </w:r>
          </w:p>
        </w:tc>
        <w:tc>
          <w:tcPr>
            <w:tcW w:w="1240"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bCs/>
                <w:sz w:val="20"/>
                <w:szCs w:val="20"/>
                <w:lang w:val="ru-MO"/>
              </w:rPr>
            </w:pP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-13,2</w:t>
            </w: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-38,2</w:t>
            </w:r>
          </w:p>
        </w:tc>
        <w:tc>
          <w:tcPr>
            <w:tcW w:w="1241"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bCs/>
                <w:sz w:val="20"/>
                <w:szCs w:val="20"/>
                <w:lang w:val="ru-MO"/>
              </w:rPr>
            </w:pPr>
          </w:p>
        </w:tc>
        <w:tc>
          <w:tcPr>
            <w:tcW w:w="1240"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bCs/>
                <w:sz w:val="20"/>
                <w:szCs w:val="20"/>
                <w:lang w:val="ru-MO"/>
              </w:rPr>
            </w:pPr>
          </w:p>
        </w:tc>
        <w:tc>
          <w:tcPr>
            <w:tcW w:w="1240"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bCs/>
                <w:sz w:val="20"/>
                <w:szCs w:val="20"/>
                <w:lang w:val="ru-MO"/>
              </w:rPr>
            </w:pPr>
            <w:r w:rsidRPr="001A063E">
              <w:rPr>
                <w:rFonts w:ascii="Times New Roman" w:hAnsi="Times New Roman"/>
                <w:bCs/>
                <w:sz w:val="20"/>
                <w:szCs w:val="20"/>
                <w:lang w:val="ru-MO"/>
              </w:rPr>
              <w:t>13,2</w:t>
            </w:r>
          </w:p>
        </w:tc>
        <w:tc>
          <w:tcPr>
            <w:tcW w:w="1240" w:type="dxa"/>
            <w:tcBorders>
              <w:top w:val="single" w:sz="4" w:space="0" w:color="auto"/>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hAnsi="Times New Roman"/>
                <w:sz w:val="20"/>
                <w:szCs w:val="20"/>
                <w:lang w:val="ru-MO"/>
              </w:rPr>
            </w:pPr>
          </w:p>
        </w:tc>
        <w:tc>
          <w:tcPr>
            <w:tcW w:w="1241" w:type="dxa"/>
            <w:tcBorders>
              <w:top w:val="single" w:sz="4" w:space="0" w:color="auto"/>
              <w:left w:val="single" w:sz="4" w:space="0" w:color="auto"/>
              <w:bottom w:val="single" w:sz="4" w:space="0" w:color="auto"/>
              <w:right w:val="single" w:sz="4" w:space="0" w:color="auto"/>
            </w:tcBorders>
            <w:hideMark/>
          </w:tcPr>
          <w:p w:rsidR="005225D3" w:rsidRPr="001A063E" w:rsidRDefault="005225D3" w:rsidP="00583E6C">
            <w:pPr>
              <w:spacing w:after="0" w:line="240" w:lineRule="auto"/>
              <w:jc w:val="center"/>
              <w:rPr>
                <w:rFonts w:ascii="Times New Roman" w:hAnsi="Times New Roman"/>
                <w:sz w:val="20"/>
                <w:szCs w:val="20"/>
                <w:lang w:val="ru-MO"/>
              </w:rPr>
            </w:pPr>
            <w:r w:rsidRPr="001A063E">
              <w:rPr>
                <w:rFonts w:ascii="Times New Roman" w:hAnsi="Times New Roman"/>
                <w:sz w:val="20"/>
                <w:szCs w:val="20"/>
                <w:lang w:val="ru-MO"/>
              </w:rPr>
              <w:t>-25,0</w:t>
            </w:r>
          </w:p>
        </w:tc>
      </w:tr>
    </w:tbl>
    <w:p w:rsidR="005225D3" w:rsidRPr="001A063E" w:rsidRDefault="005225D3" w:rsidP="005225D3">
      <w:pPr>
        <w:spacing w:after="0" w:line="240" w:lineRule="auto"/>
        <w:rPr>
          <w:rFonts w:ascii="Times New Roman" w:hAnsi="Times New Roman"/>
          <w:i/>
          <w:sz w:val="20"/>
          <w:szCs w:val="20"/>
          <w:lang w:val="ru-MO"/>
        </w:rPr>
        <w:sectPr w:rsidR="005225D3" w:rsidRPr="001A063E" w:rsidSect="00CB59F0">
          <w:pgSz w:w="16838" w:h="11906" w:orient="landscape"/>
          <w:pgMar w:top="1134" w:right="1134" w:bottom="851" w:left="1134" w:header="709" w:footer="709" w:gutter="0"/>
          <w:cols w:space="708"/>
          <w:docGrid w:linePitch="360"/>
        </w:sectPr>
      </w:pPr>
      <w:r w:rsidRPr="001A063E">
        <w:rPr>
          <w:rFonts w:ascii="Times New Roman" w:hAnsi="Times New Roman"/>
          <w:b/>
          <w:i/>
          <w:sz w:val="20"/>
          <w:szCs w:val="20"/>
          <w:lang w:val="ru-MO"/>
        </w:rPr>
        <w:t xml:space="preserve">Источник. </w:t>
      </w:r>
      <w:r w:rsidRPr="001A063E">
        <w:rPr>
          <w:rFonts w:ascii="Times New Roman" w:hAnsi="Times New Roman"/>
          <w:i/>
          <w:sz w:val="20"/>
          <w:szCs w:val="20"/>
          <w:lang w:val="ru-MO"/>
        </w:rPr>
        <w:t>Отчеты об исполнении бюджетов АТЕ по расходам за 2015год.</w:t>
      </w:r>
    </w:p>
    <w:p w:rsidR="005225D3" w:rsidRPr="001A063E" w:rsidRDefault="005225D3" w:rsidP="005225D3">
      <w:pPr>
        <w:spacing w:after="120" w:line="240" w:lineRule="auto"/>
        <w:rPr>
          <w:rFonts w:ascii="Times New Roman" w:hAnsi="Times New Roman"/>
          <w:i/>
          <w:sz w:val="20"/>
          <w:szCs w:val="20"/>
          <w:lang w:val="ru-MO"/>
        </w:rPr>
      </w:pPr>
    </w:p>
    <w:p w:rsidR="005225D3" w:rsidRPr="001A063E" w:rsidRDefault="005225D3" w:rsidP="005225D3">
      <w:pPr>
        <w:spacing w:after="0" w:line="240" w:lineRule="auto"/>
        <w:jc w:val="right"/>
        <w:rPr>
          <w:rFonts w:ascii="Times New Roman" w:hAnsi="Times New Roman"/>
          <w:b/>
          <w:sz w:val="24"/>
          <w:szCs w:val="24"/>
          <w:lang w:val="ru-MO"/>
        </w:rPr>
      </w:pPr>
      <w:r w:rsidRPr="001A063E">
        <w:rPr>
          <w:rFonts w:ascii="Times New Roman" w:eastAsia="Times New Roman" w:hAnsi="Times New Roman"/>
          <w:b/>
          <w:sz w:val="24"/>
          <w:szCs w:val="24"/>
          <w:lang w:val="ru-MO" w:eastAsia="ru-RU"/>
        </w:rPr>
        <w:t>Приложение №</w:t>
      </w:r>
      <w:r w:rsidRPr="001A063E">
        <w:rPr>
          <w:rFonts w:ascii="Times New Roman" w:hAnsi="Times New Roman"/>
          <w:b/>
          <w:sz w:val="24"/>
          <w:szCs w:val="24"/>
          <w:lang w:val="ru-MO"/>
        </w:rPr>
        <w:t>7</w:t>
      </w:r>
    </w:p>
    <w:p w:rsidR="005225D3" w:rsidRPr="001A063E" w:rsidRDefault="005225D3" w:rsidP="005225D3">
      <w:pPr>
        <w:spacing w:after="0" w:line="240" w:lineRule="auto"/>
        <w:jc w:val="center"/>
        <w:rPr>
          <w:rFonts w:ascii="Times New Roman" w:hAnsi="Times New Roman"/>
          <w:b/>
          <w:sz w:val="24"/>
          <w:szCs w:val="24"/>
          <w:lang w:val="ru-MO"/>
        </w:rPr>
      </w:pPr>
      <w:r w:rsidRPr="001A063E">
        <w:rPr>
          <w:rFonts w:ascii="Times New Roman" w:hAnsi="Times New Roman"/>
          <w:b/>
          <w:sz w:val="24"/>
          <w:szCs w:val="24"/>
          <w:lang w:val="ru-MO"/>
        </w:rPr>
        <w:t xml:space="preserve">Обобщение недостатков, установленных по I цели Отчета аудита                             </w:t>
      </w:r>
    </w:p>
    <w:p w:rsidR="005225D3" w:rsidRPr="001A063E" w:rsidRDefault="005225D3" w:rsidP="005225D3">
      <w:pPr>
        <w:spacing w:after="0" w:line="240" w:lineRule="auto"/>
        <w:jc w:val="right"/>
        <w:rPr>
          <w:rFonts w:ascii="Times New Roman" w:hAnsi="Times New Roman"/>
          <w:i/>
          <w:sz w:val="16"/>
          <w:szCs w:val="16"/>
          <w:lang w:val="ru-MO"/>
        </w:rPr>
      </w:pPr>
      <w:r w:rsidRPr="001A063E">
        <w:rPr>
          <w:rFonts w:ascii="Times New Roman" w:hAnsi="Times New Roman"/>
          <w:i/>
          <w:sz w:val="16"/>
          <w:szCs w:val="16"/>
          <w:lang w:val="ru-MO"/>
        </w:rPr>
        <w:t xml:space="preserve"> (тыс. леев)</w:t>
      </w:r>
    </w:p>
    <w:tbl>
      <w:tblPr>
        <w:tblpPr w:leftFromText="180" w:rightFromText="180" w:vertAnchor="text" w:horzAnchor="page" w:tblpX="833" w:tblpY="109"/>
        <w:tblW w:w="15417" w:type="dxa"/>
        <w:tblLayout w:type="fixed"/>
        <w:tblLook w:val="04A0"/>
      </w:tblPr>
      <w:tblGrid>
        <w:gridCol w:w="417"/>
        <w:gridCol w:w="1523"/>
        <w:gridCol w:w="565"/>
        <w:gridCol w:w="567"/>
        <w:gridCol w:w="609"/>
        <w:gridCol w:w="567"/>
        <w:gridCol w:w="615"/>
        <w:gridCol w:w="661"/>
        <w:gridCol w:w="661"/>
        <w:gridCol w:w="614"/>
        <w:gridCol w:w="567"/>
        <w:gridCol w:w="567"/>
        <w:gridCol w:w="610"/>
        <w:gridCol w:w="756"/>
        <w:gridCol w:w="520"/>
        <w:gridCol w:w="567"/>
        <w:gridCol w:w="472"/>
        <w:gridCol w:w="567"/>
        <w:gridCol w:w="567"/>
        <w:gridCol w:w="567"/>
        <w:gridCol w:w="619"/>
        <w:gridCol w:w="567"/>
        <w:gridCol w:w="7"/>
        <w:gridCol w:w="16"/>
        <w:gridCol w:w="425"/>
        <w:gridCol w:w="170"/>
        <w:gridCol w:w="7"/>
        <w:gridCol w:w="560"/>
        <w:gridCol w:w="7"/>
        <w:gridCol w:w="473"/>
        <w:gridCol w:w="7"/>
      </w:tblGrid>
      <w:tr w:rsidR="005225D3" w:rsidRPr="001A063E" w:rsidTr="00583E6C">
        <w:trPr>
          <w:cantSplit/>
          <w:trHeight w:val="512"/>
        </w:trPr>
        <w:tc>
          <w:tcPr>
            <w:tcW w:w="417" w:type="dxa"/>
            <w:vMerge w:val="restart"/>
            <w:tcBorders>
              <w:top w:val="single" w:sz="4" w:space="0" w:color="auto"/>
              <w:left w:val="single" w:sz="4" w:space="0" w:color="auto"/>
              <w:right w:val="single" w:sz="4" w:space="0" w:color="auto"/>
            </w:tcBorders>
            <w:noWrap/>
            <w:textDirection w:val="btLr"/>
            <w:vAlign w:val="center"/>
            <w:hideMark/>
          </w:tcPr>
          <w:p w:rsidR="005225D3" w:rsidRPr="001A063E" w:rsidRDefault="005225D3" w:rsidP="00583E6C">
            <w:pPr>
              <w:spacing w:after="0" w:line="240" w:lineRule="auto"/>
              <w:ind w:left="113" w:right="113"/>
              <w:jc w:val="center"/>
              <w:rPr>
                <w:rFonts w:ascii="Times New Roman" w:eastAsia="Times New Roman" w:hAnsi="Times New Roman"/>
                <w:b/>
                <w:bCs/>
                <w:color w:val="000000"/>
                <w:sz w:val="12"/>
                <w:szCs w:val="12"/>
                <w:lang w:val="ru-MO"/>
              </w:rPr>
            </w:pPr>
            <w:r w:rsidRPr="001A063E">
              <w:rPr>
                <w:rFonts w:ascii="Times New Roman" w:eastAsia="Times New Roman" w:hAnsi="Times New Roman"/>
                <w:b/>
                <w:bCs/>
                <w:color w:val="000000"/>
                <w:sz w:val="12"/>
                <w:szCs w:val="12"/>
                <w:lang w:val="ru-MO"/>
              </w:rPr>
              <w:t>№ п/п</w:t>
            </w:r>
          </w:p>
        </w:tc>
        <w:tc>
          <w:tcPr>
            <w:tcW w:w="1523" w:type="dxa"/>
            <w:vMerge w:val="restart"/>
            <w:tcBorders>
              <w:top w:val="single" w:sz="4" w:space="0" w:color="auto"/>
              <w:left w:val="nil"/>
              <w:right w:val="single" w:sz="4" w:space="0" w:color="auto"/>
            </w:tcBorders>
            <w:vAlign w:val="center"/>
          </w:tcPr>
          <w:p w:rsidR="005225D3" w:rsidRPr="001A063E" w:rsidRDefault="005225D3" w:rsidP="00583E6C">
            <w:pPr>
              <w:spacing w:after="0" w:line="240" w:lineRule="auto"/>
              <w:ind w:left="-32"/>
              <w:jc w:val="center"/>
              <w:rPr>
                <w:rFonts w:ascii="Times New Roman" w:eastAsia="Times New Roman" w:hAnsi="Times New Roman"/>
                <w:b/>
                <w:bCs/>
                <w:color w:val="000000"/>
                <w:sz w:val="12"/>
                <w:szCs w:val="12"/>
                <w:lang w:val="ru-MO" w:eastAsia="ru-RU"/>
              </w:rPr>
            </w:pPr>
            <w:r w:rsidRPr="001A063E">
              <w:rPr>
                <w:rFonts w:ascii="Times New Roman" w:eastAsia="Times New Roman" w:hAnsi="Times New Roman"/>
                <w:b/>
                <w:bCs/>
                <w:color w:val="000000"/>
                <w:sz w:val="12"/>
                <w:szCs w:val="12"/>
                <w:lang w:val="ru-MO" w:eastAsia="ru-RU"/>
              </w:rPr>
              <w:t>ОМПУ/</w:t>
            </w:r>
          </w:p>
          <w:p w:rsidR="005225D3" w:rsidRPr="001A063E" w:rsidRDefault="005225D3" w:rsidP="00583E6C">
            <w:pPr>
              <w:spacing w:after="0" w:line="240" w:lineRule="auto"/>
              <w:ind w:left="-32"/>
              <w:jc w:val="center"/>
              <w:rPr>
                <w:rFonts w:ascii="Times New Roman" w:eastAsia="Times New Roman" w:hAnsi="Times New Roman"/>
                <w:b/>
                <w:bCs/>
                <w:color w:val="000000"/>
                <w:sz w:val="12"/>
                <w:szCs w:val="12"/>
                <w:lang w:val="ru-MO" w:eastAsia="ru-RU"/>
              </w:rPr>
            </w:pPr>
            <w:r w:rsidRPr="001A063E">
              <w:rPr>
                <w:rFonts w:ascii="Times New Roman" w:eastAsia="Times New Roman" w:hAnsi="Times New Roman"/>
                <w:b/>
                <w:bCs/>
                <w:color w:val="000000"/>
                <w:sz w:val="12"/>
                <w:szCs w:val="12"/>
                <w:lang w:val="ru-MO" w:eastAsia="ru-RU"/>
              </w:rPr>
              <w:t>ссылка</w:t>
            </w:r>
          </w:p>
          <w:p w:rsidR="005225D3" w:rsidRPr="001A063E" w:rsidRDefault="005225D3" w:rsidP="00583E6C">
            <w:pPr>
              <w:spacing w:after="0" w:line="240" w:lineRule="auto"/>
              <w:jc w:val="center"/>
              <w:rPr>
                <w:rFonts w:ascii="Times New Roman" w:eastAsia="Times New Roman" w:hAnsi="Times New Roman"/>
                <w:b/>
                <w:bCs/>
                <w:color w:val="000000"/>
                <w:sz w:val="12"/>
                <w:szCs w:val="12"/>
                <w:lang w:val="ru-MO"/>
              </w:rPr>
            </w:pPr>
          </w:p>
        </w:tc>
        <w:tc>
          <w:tcPr>
            <w:tcW w:w="1132" w:type="dxa"/>
            <w:gridSpan w:val="2"/>
            <w:tcBorders>
              <w:top w:val="single" w:sz="4" w:space="0" w:color="auto"/>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b/>
                <w:color w:val="000000"/>
                <w:sz w:val="12"/>
                <w:szCs w:val="12"/>
                <w:lang w:val="ru-MO"/>
              </w:rPr>
            </w:pPr>
            <w:r w:rsidRPr="001A063E">
              <w:rPr>
                <w:rFonts w:ascii="Times New Roman" w:hAnsi="Times New Roman"/>
                <w:b/>
                <w:sz w:val="12"/>
                <w:szCs w:val="12"/>
                <w:lang w:val="ru-MO"/>
              </w:rPr>
              <w:t>Накопление доходов  по разд.111.01</w:t>
            </w:r>
          </w:p>
        </w:tc>
        <w:tc>
          <w:tcPr>
            <w:tcW w:w="609" w:type="dxa"/>
            <w:vMerge w:val="restart"/>
            <w:tcBorders>
              <w:top w:val="single" w:sz="4" w:space="0" w:color="auto"/>
              <w:left w:val="nil"/>
              <w:right w:val="single" w:sz="4" w:space="0" w:color="auto"/>
            </w:tcBorders>
            <w:textDirection w:val="btLr"/>
            <w:vAlign w:val="center"/>
          </w:tcPr>
          <w:p w:rsidR="005225D3" w:rsidRPr="001A063E" w:rsidRDefault="005225D3" w:rsidP="00583E6C">
            <w:pPr>
              <w:spacing w:after="0" w:line="240" w:lineRule="auto"/>
              <w:ind w:left="113" w:right="113"/>
              <w:jc w:val="center"/>
              <w:rPr>
                <w:rFonts w:ascii="Times New Roman" w:eastAsia="Times New Roman" w:hAnsi="Times New Roman"/>
                <w:b/>
                <w:color w:val="000000"/>
                <w:sz w:val="12"/>
                <w:szCs w:val="12"/>
                <w:lang w:val="ru-MO"/>
              </w:rPr>
            </w:pPr>
            <w:r w:rsidRPr="001A063E">
              <w:rPr>
                <w:rFonts w:ascii="Times New Roman" w:hAnsi="Times New Roman"/>
                <w:b/>
                <w:sz w:val="12"/>
                <w:szCs w:val="12"/>
                <w:lang w:val="ru-MO"/>
              </w:rPr>
              <w:t>Накопление доходов  по разд . 115.44</w:t>
            </w:r>
          </w:p>
          <w:p w:rsidR="005225D3" w:rsidRPr="001A063E" w:rsidRDefault="005225D3" w:rsidP="00583E6C">
            <w:pPr>
              <w:spacing w:after="0" w:line="240" w:lineRule="auto"/>
              <w:ind w:left="113" w:right="113"/>
              <w:jc w:val="center"/>
              <w:rPr>
                <w:rFonts w:ascii="Times New Roman" w:eastAsia="Times New Roman" w:hAnsi="Times New Roman"/>
                <w:b/>
                <w:color w:val="000000"/>
                <w:sz w:val="12"/>
                <w:szCs w:val="12"/>
                <w:lang w:val="ru-MO"/>
              </w:rPr>
            </w:pPr>
            <w:r w:rsidRPr="001A063E">
              <w:rPr>
                <w:rFonts w:ascii="Times New Roman" w:hAnsi="Times New Roman"/>
                <w:b/>
                <w:sz w:val="12"/>
                <w:szCs w:val="12"/>
                <w:lang w:val="ru-MO"/>
              </w:rPr>
              <w:t>ниже запланированного уровня</w:t>
            </w:r>
          </w:p>
        </w:tc>
        <w:tc>
          <w:tcPr>
            <w:tcW w:w="1843" w:type="dxa"/>
            <w:gridSpan w:val="3"/>
            <w:tcBorders>
              <w:top w:val="single" w:sz="4" w:space="0" w:color="auto"/>
              <w:left w:val="nil"/>
              <w:bottom w:val="single" w:sz="4" w:space="0" w:color="auto"/>
              <w:right w:val="single" w:sz="4" w:space="0" w:color="auto"/>
            </w:tcBorders>
            <w:noWrap/>
            <w:vAlign w:val="center"/>
          </w:tcPr>
          <w:p w:rsidR="005225D3" w:rsidRPr="001A063E" w:rsidRDefault="005225D3" w:rsidP="00583E6C">
            <w:pPr>
              <w:spacing w:after="0" w:line="240" w:lineRule="auto"/>
              <w:ind w:left="113" w:right="113"/>
              <w:jc w:val="center"/>
              <w:rPr>
                <w:rFonts w:ascii="Times New Roman" w:eastAsia="Times New Roman" w:hAnsi="Times New Roman"/>
                <w:b/>
                <w:color w:val="000000"/>
                <w:sz w:val="12"/>
                <w:szCs w:val="12"/>
                <w:lang w:val="ru-MO"/>
              </w:rPr>
            </w:pPr>
            <w:r w:rsidRPr="001A063E">
              <w:rPr>
                <w:rFonts w:ascii="Times New Roman" w:eastAsia="Times New Roman" w:hAnsi="Times New Roman"/>
                <w:b/>
                <w:color w:val="000000"/>
                <w:sz w:val="12"/>
                <w:szCs w:val="12"/>
                <w:lang w:val="ru-MO"/>
              </w:rPr>
              <w:t>Налог на имущество</w:t>
            </w:r>
          </w:p>
        </w:tc>
        <w:tc>
          <w:tcPr>
            <w:tcW w:w="8244" w:type="dxa"/>
            <w:gridSpan w:val="16"/>
            <w:tcBorders>
              <w:top w:val="single" w:sz="4" w:space="0" w:color="auto"/>
              <w:left w:val="nil"/>
              <w:bottom w:val="single" w:sz="4" w:space="0" w:color="auto"/>
              <w:right w:val="single" w:sz="4" w:space="0" w:color="auto"/>
            </w:tcBorders>
            <w:vAlign w:val="center"/>
          </w:tcPr>
          <w:p w:rsidR="005225D3" w:rsidRPr="001A063E" w:rsidRDefault="005225D3" w:rsidP="00583E6C">
            <w:pPr>
              <w:spacing w:after="0" w:line="240" w:lineRule="auto"/>
              <w:ind w:left="113" w:right="113"/>
              <w:jc w:val="center"/>
              <w:rPr>
                <w:rFonts w:ascii="Times New Roman" w:eastAsia="Times New Roman" w:hAnsi="Times New Roman"/>
                <w:b/>
                <w:color w:val="000000"/>
                <w:sz w:val="12"/>
                <w:szCs w:val="12"/>
                <w:lang w:val="ru-MO"/>
              </w:rPr>
            </w:pPr>
            <w:r w:rsidRPr="001A063E">
              <w:rPr>
                <w:rFonts w:ascii="Times New Roman" w:eastAsia="Times New Roman" w:hAnsi="Times New Roman"/>
                <w:b/>
                <w:color w:val="000000"/>
                <w:sz w:val="12"/>
                <w:szCs w:val="12"/>
                <w:lang w:val="ru-MO"/>
              </w:rPr>
              <w:t>Неналоговые доходы</w:t>
            </w:r>
          </w:p>
        </w:tc>
        <w:tc>
          <w:tcPr>
            <w:tcW w:w="425" w:type="dxa"/>
            <w:tcBorders>
              <w:top w:val="single" w:sz="4" w:space="0" w:color="auto"/>
              <w:left w:val="nil"/>
              <w:bottom w:val="single" w:sz="4" w:space="0" w:color="auto"/>
              <w:right w:val="nil"/>
            </w:tcBorders>
          </w:tcPr>
          <w:p w:rsidR="005225D3" w:rsidRPr="001A063E" w:rsidRDefault="005225D3" w:rsidP="00583E6C">
            <w:pPr>
              <w:spacing w:after="0" w:line="240" w:lineRule="auto"/>
              <w:ind w:left="113" w:right="113"/>
              <w:jc w:val="center"/>
              <w:rPr>
                <w:rFonts w:ascii="Times New Roman" w:eastAsia="Times New Roman" w:hAnsi="Times New Roman"/>
                <w:b/>
                <w:color w:val="000000"/>
                <w:sz w:val="12"/>
                <w:szCs w:val="12"/>
                <w:lang w:val="ru-MO"/>
              </w:rPr>
            </w:pPr>
          </w:p>
        </w:tc>
        <w:tc>
          <w:tcPr>
            <w:tcW w:w="1224" w:type="dxa"/>
            <w:gridSpan w:val="6"/>
            <w:tcBorders>
              <w:top w:val="single" w:sz="4" w:space="0" w:color="auto"/>
              <w:left w:val="nil"/>
              <w:bottom w:val="single" w:sz="4" w:space="0" w:color="auto"/>
              <w:right w:val="single" w:sz="4" w:space="0" w:color="auto"/>
            </w:tcBorders>
            <w:vAlign w:val="center"/>
          </w:tcPr>
          <w:p w:rsidR="005225D3" w:rsidRPr="001A063E" w:rsidRDefault="005225D3" w:rsidP="00583E6C">
            <w:pPr>
              <w:tabs>
                <w:tab w:val="left" w:pos="0"/>
              </w:tabs>
              <w:spacing w:after="0" w:line="240" w:lineRule="auto"/>
              <w:ind w:left="-490" w:right="113"/>
              <w:jc w:val="center"/>
              <w:rPr>
                <w:rFonts w:ascii="Times New Roman" w:eastAsia="Times New Roman" w:hAnsi="Times New Roman"/>
                <w:b/>
                <w:color w:val="000000"/>
                <w:sz w:val="12"/>
                <w:szCs w:val="12"/>
                <w:lang w:val="ru-MO"/>
              </w:rPr>
            </w:pPr>
            <w:r w:rsidRPr="001A063E">
              <w:rPr>
                <w:rFonts w:ascii="Times New Roman" w:eastAsia="Times New Roman" w:hAnsi="Times New Roman"/>
                <w:b/>
                <w:color w:val="000000"/>
                <w:sz w:val="12"/>
                <w:szCs w:val="12"/>
                <w:lang w:val="ru-MO"/>
              </w:rPr>
              <w:t>Местные сборы</w:t>
            </w:r>
          </w:p>
        </w:tc>
      </w:tr>
      <w:tr w:rsidR="005225D3" w:rsidRPr="001A063E" w:rsidTr="00583E6C">
        <w:trPr>
          <w:cantSplit/>
          <w:trHeight w:val="1134"/>
        </w:trPr>
        <w:tc>
          <w:tcPr>
            <w:tcW w:w="417" w:type="dxa"/>
            <w:vMerge/>
            <w:tcBorders>
              <w:left w:val="single" w:sz="4" w:space="0" w:color="auto"/>
              <w:right w:val="single" w:sz="4" w:space="0" w:color="auto"/>
            </w:tcBorders>
            <w:noWrap/>
            <w:textDirection w:val="btLr"/>
          </w:tcPr>
          <w:p w:rsidR="005225D3" w:rsidRPr="001A063E" w:rsidRDefault="005225D3" w:rsidP="00583E6C">
            <w:pPr>
              <w:spacing w:after="0" w:line="240" w:lineRule="auto"/>
              <w:ind w:left="113" w:right="113"/>
              <w:jc w:val="center"/>
              <w:rPr>
                <w:rFonts w:ascii="Times New Roman" w:eastAsia="Times New Roman" w:hAnsi="Times New Roman"/>
                <w:b/>
                <w:bCs/>
                <w:color w:val="000000"/>
                <w:sz w:val="12"/>
                <w:szCs w:val="12"/>
                <w:lang w:val="ru-MO"/>
              </w:rPr>
            </w:pPr>
          </w:p>
        </w:tc>
        <w:tc>
          <w:tcPr>
            <w:tcW w:w="1523" w:type="dxa"/>
            <w:vMerge/>
            <w:tcBorders>
              <w:left w:val="nil"/>
              <w:right w:val="single" w:sz="4" w:space="0" w:color="auto"/>
            </w:tcBorders>
          </w:tcPr>
          <w:p w:rsidR="005225D3" w:rsidRPr="001A063E" w:rsidRDefault="005225D3" w:rsidP="00583E6C">
            <w:pPr>
              <w:spacing w:after="0" w:line="240" w:lineRule="auto"/>
              <w:ind w:left="-32"/>
              <w:jc w:val="center"/>
              <w:rPr>
                <w:rFonts w:ascii="Times New Roman" w:eastAsia="Times New Roman" w:hAnsi="Times New Roman"/>
                <w:b/>
                <w:bCs/>
                <w:color w:val="000000"/>
                <w:sz w:val="12"/>
                <w:szCs w:val="12"/>
                <w:lang w:val="ru-MO" w:eastAsia="ru-RU"/>
              </w:rPr>
            </w:pPr>
          </w:p>
        </w:tc>
        <w:tc>
          <w:tcPr>
            <w:tcW w:w="565" w:type="dxa"/>
            <w:vMerge w:val="restart"/>
            <w:tcBorders>
              <w:top w:val="single" w:sz="4" w:space="0" w:color="auto"/>
              <w:left w:val="nil"/>
              <w:right w:val="single" w:sz="4" w:space="0" w:color="auto"/>
            </w:tcBorders>
            <w:noWrap/>
            <w:textDirection w:val="btLr"/>
            <w:vAlign w:val="center"/>
          </w:tcPr>
          <w:p w:rsidR="005225D3" w:rsidRPr="001A063E" w:rsidRDefault="005225D3" w:rsidP="00583E6C">
            <w:pPr>
              <w:spacing w:after="0" w:line="240" w:lineRule="auto"/>
              <w:ind w:left="113" w:right="113"/>
              <w:jc w:val="center"/>
              <w:rPr>
                <w:rFonts w:ascii="Times New Roman" w:hAnsi="Times New Roman"/>
                <w:b/>
                <w:sz w:val="12"/>
                <w:szCs w:val="12"/>
                <w:lang w:val="ru-MO"/>
              </w:rPr>
            </w:pPr>
            <w:r w:rsidRPr="001A063E">
              <w:rPr>
                <w:rFonts w:ascii="Times New Roman" w:hAnsi="Times New Roman"/>
                <w:b/>
                <w:sz w:val="12"/>
                <w:szCs w:val="12"/>
                <w:lang w:val="ru-MO"/>
              </w:rPr>
              <w:t xml:space="preserve">ниже запланированного уровня </w:t>
            </w:r>
          </w:p>
        </w:tc>
        <w:tc>
          <w:tcPr>
            <w:tcW w:w="567" w:type="dxa"/>
            <w:vMerge w:val="restart"/>
            <w:tcBorders>
              <w:top w:val="single" w:sz="4" w:space="0" w:color="auto"/>
              <w:left w:val="nil"/>
              <w:right w:val="single" w:sz="4" w:space="0" w:color="auto"/>
            </w:tcBorders>
            <w:textDirection w:val="btLr"/>
            <w:vAlign w:val="center"/>
          </w:tcPr>
          <w:p w:rsidR="005225D3" w:rsidRPr="001A063E" w:rsidRDefault="005225D3" w:rsidP="00583E6C">
            <w:pPr>
              <w:spacing w:after="0" w:line="240" w:lineRule="auto"/>
              <w:ind w:left="113" w:right="113"/>
              <w:jc w:val="center"/>
              <w:rPr>
                <w:rFonts w:ascii="Times New Roman" w:hAnsi="Times New Roman"/>
                <w:b/>
                <w:sz w:val="12"/>
                <w:szCs w:val="12"/>
                <w:lang w:val="ru-MO"/>
              </w:rPr>
            </w:pPr>
            <w:r w:rsidRPr="001A063E">
              <w:rPr>
                <w:rFonts w:ascii="Times New Roman" w:hAnsi="Times New Roman"/>
                <w:b/>
                <w:sz w:val="12"/>
                <w:szCs w:val="12"/>
                <w:lang w:val="ru-MO"/>
              </w:rPr>
              <w:t>сверх запланированного уровня</w:t>
            </w:r>
          </w:p>
        </w:tc>
        <w:tc>
          <w:tcPr>
            <w:tcW w:w="609" w:type="dxa"/>
            <w:vMerge/>
            <w:tcBorders>
              <w:left w:val="nil"/>
              <w:right w:val="single" w:sz="4" w:space="0" w:color="auto"/>
            </w:tcBorders>
          </w:tcPr>
          <w:p w:rsidR="005225D3" w:rsidRPr="001A063E" w:rsidRDefault="005225D3" w:rsidP="00583E6C">
            <w:pPr>
              <w:spacing w:after="0" w:line="240" w:lineRule="auto"/>
              <w:jc w:val="center"/>
              <w:rPr>
                <w:rFonts w:ascii="Times New Roman" w:hAnsi="Times New Roman"/>
                <w:b/>
                <w:sz w:val="12"/>
                <w:szCs w:val="12"/>
                <w:lang w:val="ru-MO"/>
              </w:rPr>
            </w:pPr>
          </w:p>
        </w:tc>
        <w:tc>
          <w:tcPr>
            <w:tcW w:w="567" w:type="dxa"/>
            <w:vMerge w:val="restart"/>
            <w:tcBorders>
              <w:top w:val="single" w:sz="4" w:space="0" w:color="auto"/>
              <w:left w:val="nil"/>
              <w:right w:val="single" w:sz="4" w:space="0" w:color="auto"/>
            </w:tcBorders>
            <w:noWrap/>
            <w:textDirection w:val="btLr"/>
            <w:vAlign w:val="center"/>
          </w:tcPr>
          <w:p w:rsidR="005225D3" w:rsidRPr="001A063E" w:rsidRDefault="005225D3" w:rsidP="00583E6C">
            <w:pPr>
              <w:spacing w:after="0" w:line="240" w:lineRule="auto"/>
              <w:ind w:left="113" w:right="113"/>
              <w:jc w:val="center"/>
              <w:rPr>
                <w:rFonts w:ascii="Times New Roman" w:eastAsia="Times New Roman" w:hAnsi="Times New Roman"/>
                <w:b/>
                <w:color w:val="000000"/>
                <w:sz w:val="12"/>
                <w:szCs w:val="12"/>
                <w:lang w:val="ru-MO"/>
              </w:rPr>
            </w:pPr>
            <w:r w:rsidRPr="001A063E">
              <w:rPr>
                <w:rFonts w:ascii="Times New Roman" w:eastAsia="Times New Roman" w:hAnsi="Times New Roman"/>
                <w:b/>
                <w:color w:val="000000"/>
                <w:sz w:val="12"/>
                <w:szCs w:val="12"/>
                <w:lang w:val="ru-MO"/>
              </w:rPr>
              <w:t xml:space="preserve">Неправильная оценка и утверждение </w:t>
            </w:r>
          </w:p>
        </w:tc>
        <w:tc>
          <w:tcPr>
            <w:tcW w:w="615" w:type="dxa"/>
            <w:vMerge w:val="restart"/>
            <w:tcBorders>
              <w:top w:val="single" w:sz="4" w:space="0" w:color="auto"/>
              <w:left w:val="nil"/>
              <w:right w:val="single" w:sz="4" w:space="0" w:color="auto"/>
            </w:tcBorders>
            <w:textDirection w:val="btLr"/>
            <w:vAlign w:val="center"/>
          </w:tcPr>
          <w:p w:rsidR="005225D3" w:rsidRPr="001A063E" w:rsidRDefault="005225D3" w:rsidP="00583E6C">
            <w:pPr>
              <w:spacing w:after="0" w:line="240" w:lineRule="auto"/>
              <w:ind w:left="113" w:right="113"/>
              <w:jc w:val="center"/>
              <w:rPr>
                <w:rFonts w:ascii="Times New Roman" w:eastAsia="Times New Roman" w:hAnsi="Times New Roman"/>
                <w:b/>
                <w:color w:val="000000"/>
                <w:sz w:val="12"/>
                <w:szCs w:val="12"/>
                <w:lang w:val="ru-MO"/>
              </w:rPr>
            </w:pPr>
            <w:r w:rsidRPr="001A063E">
              <w:rPr>
                <w:rFonts w:ascii="Times New Roman" w:eastAsia="Times New Roman" w:hAnsi="Times New Roman"/>
                <w:b/>
                <w:color w:val="000000"/>
                <w:sz w:val="12"/>
                <w:szCs w:val="12"/>
                <w:lang w:val="ru-MO"/>
              </w:rPr>
              <w:t>Уменьшение налога на недвижимое имущество</w:t>
            </w:r>
          </w:p>
          <w:p w:rsidR="005225D3" w:rsidRPr="001A063E" w:rsidRDefault="005225D3" w:rsidP="00583E6C">
            <w:pPr>
              <w:spacing w:after="0" w:line="240" w:lineRule="auto"/>
              <w:ind w:left="113" w:right="113"/>
              <w:jc w:val="center"/>
              <w:rPr>
                <w:rFonts w:ascii="Times New Roman" w:eastAsia="Times New Roman" w:hAnsi="Times New Roman"/>
                <w:b/>
                <w:color w:val="000000"/>
                <w:sz w:val="12"/>
                <w:szCs w:val="12"/>
                <w:lang w:val="ru-MO"/>
              </w:rPr>
            </w:pPr>
            <w:r w:rsidRPr="001A063E">
              <w:rPr>
                <w:rFonts w:ascii="Times New Roman" w:eastAsia="Times New Roman" w:hAnsi="Times New Roman"/>
                <w:b/>
                <w:color w:val="000000"/>
                <w:sz w:val="12"/>
                <w:szCs w:val="12"/>
                <w:lang w:val="ru-MO"/>
              </w:rPr>
              <w:t>№ счета/сумма</w:t>
            </w:r>
          </w:p>
        </w:tc>
        <w:tc>
          <w:tcPr>
            <w:tcW w:w="661" w:type="dxa"/>
            <w:vMerge w:val="restart"/>
            <w:tcBorders>
              <w:top w:val="single" w:sz="4" w:space="0" w:color="auto"/>
              <w:left w:val="nil"/>
              <w:right w:val="single" w:sz="4" w:space="0" w:color="auto"/>
            </w:tcBorders>
            <w:textDirection w:val="btLr"/>
            <w:vAlign w:val="center"/>
          </w:tcPr>
          <w:p w:rsidR="005225D3" w:rsidRPr="001A063E" w:rsidRDefault="005225D3" w:rsidP="00583E6C">
            <w:pPr>
              <w:spacing w:after="0" w:line="240" w:lineRule="auto"/>
              <w:ind w:left="113" w:right="113"/>
              <w:jc w:val="center"/>
              <w:rPr>
                <w:rFonts w:ascii="Times New Roman" w:eastAsia="Times New Roman" w:hAnsi="Times New Roman"/>
                <w:b/>
                <w:color w:val="000000"/>
                <w:sz w:val="12"/>
                <w:szCs w:val="12"/>
                <w:lang w:val="ru-MO"/>
              </w:rPr>
            </w:pPr>
            <w:r w:rsidRPr="001A063E">
              <w:rPr>
                <w:rFonts w:ascii="Times New Roman" w:eastAsia="Times New Roman" w:hAnsi="Times New Roman"/>
                <w:b/>
                <w:color w:val="000000"/>
                <w:sz w:val="12"/>
                <w:szCs w:val="12"/>
                <w:lang w:val="ru-MO"/>
              </w:rPr>
              <w:t xml:space="preserve">Расхождения между начисленным и запланированным земельным налогом </w:t>
            </w:r>
          </w:p>
        </w:tc>
        <w:tc>
          <w:tcPr>
            <w:tcW w:w="661" w:type="dxa"/>
            <w:vMerge w:val="restart"/>
            <w:tcBorders>
              <w:top w:val="single" w:sz="4" w:space="0" w:color="auto"/>
              <w:left w:val="nil"/>
              <w:right w:val="single" w:sz="4" w:space="0" w:color="auto"/>
            </w:tcBorders>
            <w:noWrap/>
            <w:textDirection w:val="btLr"/>
            <w:vAlign w:val="center"/>
          </w:tcPr>
          <w:p w:rsidR="005225D3" w:rsidRPr="001A063E" w:rsidRDefault="005225D3" w:rsidP="00583E6C">
            <w:pPr>
              <w:spacing w:after="0" w:line="240" w:lineRule="auto"/>
              <w:ind w:left="113" w:right="113"/>
              <w:jc w:val="center"/>
              <w:rPr>
                <w:rFonts w:ascii="Times New Roman" w:eastAsia="Times New Roman" w:hAnsi="Times New Roman"/>
                <w:b/>
                <w:color w:val="000000"/>
                <w:sz w:val="12"/>
                <w:szCs w:val="12"/>
                <w:lang w:val="ru-MO"/>
              </w:rPr>
            </w:pPr>
            <w:r w:rsidRPr="001A063E">
              <w:rPr>
                <w:rFonts w:ascii="Times New Roman" w:eastAsia="Times New Roman" w:hAnsi="Times New Roman"/>
                <w:b/>
                <w:color w:val="000000"/>
                <w:sz w:val="12"/>
                <w:szCs w:val="12"/>
                <w:lang w:val="ru-MO"/>
              </w:rPr>
              <w:t>Неправильная оценка и утверждение платы за аренду земельных участков</w:t>
            </w:r>
          </w:p>
        </w:tc>
        <w:tc>
          <w:tcPr>
            <w:tcW w:w="614" w:type="dxa"/>
            <w:vMerge w:val="restart"/>
            <w:tcBorders>
              <w:top w:val="single" w:sz="4" w:space="0" w:color="auto"/>
              <w:left w:val="nil"/>
              <w:right w:val="single" w:sz="4" w:space="0" w:color="auto"/>
            </w:tcBorders>
            <w:textDirection w:val="btLr"/>
            <w:vAlign w:val="center"/>
          </w:tcPr>
          <w:p w:rsidR="005225D3" w:rsidRPr="001A063E" w:rsidRDefault="005225D3" w:rsidP="00583E6C">
            <w:pPr>
              <w:spacing w:after="0" w:line="240" w:lineRule="auto"/>
              <w:ind w:left="113" w:right="113"/>
              <w:jc w:val="center"/>
              <w:rPr>
                <w:rFonts w:ascii="Times New Roman" w:eastAsia="Times New Roman" w:hAnsi="Times New Roman"/>
                <w:b/>
                <w:color w:val="000000"/>
                <w:sz w:val="12"/>
                <w:szCs w:val="12"/>
                <w:lang w:val="ru-MO"/>
              </w:rPr>
            </w:pPr>
          </w:p>
          <w:p w:rsidR="005225D3" w:rsidRPr="001A063E" w:rsidRDefault="005225D3" w:rsidP="00583E6C">
            <w:pPr>
              <w:spacing w:after="0" w:line="240" w:lineRule="auto"/>
              <w:ind w:left="113" w:right="113"/>
              <w:jc w:val="center"/>
              <w:rPr>
                <w:rFonts w:ascii="Times New Roman" w:eastAsia="Times New Roman" w:hAnsi="Times New Roman"/>
                <w:b/>
                <w:color w:val="000000"/>
                <w:sz w:val="12"/>
                <w:szCs w:val="12"/>
                <w:lang w:val="ru-MO"/>
              </w:rPr>
            </w:pPr>
            <w:r w:rsidRPr="001A063E">
              <w:rPr>
                <w:rFonts w:ascii="Times New Roman" w:eastAsia="Times New Roman" w:hAnsi="Times New Roman"/>
                <w:b/>
                <w:color w:val="000000"/>
                <w:sz w:val="12"/>
                <w:szCs w:val="12"/>
                <w:lang w:val="ru-MO"/>
              </w:rPr>
              <w:t>Уменьшение арендной платы из-за неприменения бонитета тарифа и площади</w:t>
            </w:r>
          </w:p>
        </w:tc>
        <w:tc>
          <w:tcPr>
            <w:tcW w:w="1134" w:type="dxa"/>
            <w:gridSpan w:val="2"/>
            <w:vMerge w:val="restart"/>
            <w:tcBorders>
              <w:top w:val="single" w:sz="4" w:space="0" w:color="auto"/>
              <w:left w:val="single" w:sz="4" w:space="0" w:color="auto"/>
              <w:right w:val="single" w:sz="4" w:space="0" w:color="auto"/>
            </w:tcBorders>
            <w:textDirection w:val="btLr"/>
            <w:vAlign w:val="center"/>
          </w:tcPr>
          <w:p w:rsidR="005225D3" w:rsidRPr="001A063E" w:rsidRDefault="005225D3" w:rsidP="00583E6C">
            <w:pPr>
              <w:spacing w:after="0" w:line="240" w:lineRule="auto"/>
              <w:ind w:left="113" w:right="113"/>
              <w:jc w:val="center"/>
              <w:rPr>
                <w:rFonts w:ascii="Times New Roman" w:eastAsia="Times New Roman" w:hAnsi="Times New Roman"/>
                <w:b/>
                <w:color w:val="000000"/>
                <w:sz w:val="12"/>
                <w:szCs w:val="12"/>
                <w:lang w:val="ru-MO"/>
              </w:rPr>
            </w:pPr>
            <w:r w:rsidRPr="001A063E">
              <w:rPr>
                <w:rFonts w:ascii="Times New Roman" w:eastAsia="Times New Roman" w:hAnsi="Times New Roman"/>
                <w:b/>
                <w:bCs/>
                <w:color w:val="000000"/>
                <w:sz w:val="12"/>
                <w:szCs w:val="12"/>
                <w:lang w:val="ru-MO"/>
              </w:rPr>
              <w:t>Непоступивште доходы в результате передачи земельных участков без проведения аукциона (шаг аукциона)</w:t>
            </w:r>
          </w:p>
        </w:tc>
        <w:tc>
          <w:tcPr>
            <w:tcW w:w="610" w:type="dxa"/>
            <w:vMerge w:val="restart"/>
            <w:tcBorders>
              <w:top w:val="single" w:sz="4" w:space="0" w:color="auto"/>
              <w:left w:val="single" w:sz="4" w:space="0" w:color="auto"/>
              <w:right w:val="single" w:sz="4" w:space="0" w:color="auto"/>
            </w:tcBorders>
            <w:textDirection w:val="btLr"/>
            <w:vAlign w:val="center"/>
          </w:tcPr>
          <w:p w:rsidR="005225D3" w:rsidRPr="001A063E" w:rsidRDefault="005225D3" w:rsidP="00583E6C">
            <w:pPr>
              <w:spacing w:after="0" w:line="240" w:lineRule="auto"/>
              <w:ind w:left="113" w:right="113"/>
              <w:jc w:val="center"/>
              <w:rPr>
                <w:rFonts w:ascii="Times New Roman" w:eastAsia="Times New Roman" w:hAnsi="Times New Roman"/>
                <w:b/>
                <w:color w:val="000000"/>
                <w:sz w:val="12"/>
                <w:szCs w:val="12"/>
                <w:lang w:val="ru-MO"/>
              </w:rPr>
            </w:pPr>
            <w:r w:rsidRPr="001A063E">
              <w:rPr>
                <w:rFonts w:ascii="Times New Roman" w:eastAsia="Times New Roman" w:hAnsi="Times New Roman"/>
                <w:b/>
                <w:color w:val="000000"/>
                <w:sz w:val="12"/>
                <w:szCs w:val="12"/>
                <w:lang w:val="ru-MO"/>
              </w:rPr>
              <w:t>Дебиторская задолженность по арендной плате</w:t>
            </w:r>
          </w:p>
        </w:tc>
        <w:tc>
          <w:tcPr>
            <w:tcW w:w="756" w:type="dxa"/>
            <w:vMerge w:val="restart"/>
            <w:tcBorders>
              <w:top w:val="single" w:sz="4" w:space="0" w:color="auto"/>
              <w:left w:val="nil"/>
              <w:right w:val="single" w:sz="4" w:space="0" w:color="auto"/>
            </w:tcBorders>
            <w:textDirection w:val="btLr"/>
            <w:vAlign w:val="center"/>
          </w:tcPr>
          <w:p w:rsidR="005225D3" w:rsidRPr="001A063E" w:rsidRDefault="005225D3" w:rsidP="00583E6C">
            <w:pPr>
              <w:spacing w:after="0" w:line="240" w:lineRule="auto"/>
              <w:ind w:left="113" w:right="113"/>
              <w:jc w:val="center"/>
              <w:rPr>
                <w:rFonts w:ascii="Times New Roman" w:eastAsia="Times New Roman" w:hAnsi="Times New Roman"/>
                <w:b/>
                <w:color w:val="000000"/>
                <w:sz w:val="12"/>
                <w:szCs w:val="12"/>
                <w:lang w:val="ru-MO"/>
              </w:rPr>
            </w:pPr>
            <w:r w:rsidRPr="001A063E">
              <w:rPr>
                <w:rFonts w:ascii="Times New Roman" w:eastAsia="Times New Roman" w:hAnsi="Times New Roman"/>
                <w:b/>
                <w:color w:val="000000"/>
                <w:sz w:val="12"/>
                <w:szCs w:val="12"/>
                <w:lang w:val="ru-MO"/>
              </w:rPr>
              <w:t>Неправильное отражение дебиторской задолженности по  арендной плате  на забалансовом счете</w:t>
            </w:r>
          </w:p>
        </w:tc>
        <w:tc>
          <w:tcPr>
            <w:tcW w:w="520" w:type="dxa"/>
            <w:vMerge w:val="restart"/>
            <w:tcBorders>
              <w:top w:val="single" w:sz="4" w:space="0" w:color="auto"/>
              <w:left w:val="nil"/>
              <w:right w:val="single" w:sz="4" w:space="0" w:color="auto"/>
            </w:tcBorders>
            <w:textDirection w:val="btLr"/>
            <w:vAlign w:val="center"/>
          </w:tcPr>
          <w:p w:rsidR="005225D3" w:rsidRPr="001A063E" w:rsidRDefault="005225D3" w:rsidP="00583E6C">
            <w:pPr>
              <w:spacing w:after="0" w:line="240" w:lineRule="auto"/>
              <w:ind w:left="113" w:right="113"/>
              <w:jc w:val="center"/>
              <w:rPr>
                <w:rFonts w:ascii="Times New Roman" w:eastAsia="Times New Roman" w:hAnsi="Times New Roman"/>
                <w:b/>
                <w:color w:val="000000"/>
                <w:sz w:val="12"/>
                <w:szCs w:val="12"/>
                <w:lang w:val="ru-MO"/>
              </w:rPr>
            </w:pPr>
            <w:r w:rsidRPr="001A063E">
              <w:rPr>
                <w:rFonts w:ascii="Times New Roman" w:eastAsia="Times New Roman" w:hAnsi="Times New Roman"/>
                <w:b/>
                <w:color w:val="000000"/>
                <w:sz w:val="12"/>
                <w:szCs w:val="12"/>
                <w:lang w:val="ru-MO"/>
              </w:rPr>
              <w:t>Изменение арендных платежей в отсутствие дополнительных соглашений</w:t>
            </w:r>
          </w:p>
        </w:tc>
        <w:tc>
          <w:tcPr>
            <w:tcW w:w="567" w:type="dxa"/>
            <w:vMerge w:val="restart"/>
            <w:tcBorders>
              <w:top w:val="single" w:sz="4" w:space="0" w:color="auto"/>
              <w:left w:val="nil"/>
              <w:right w:val="single" w:sz="4" w:space="0" w:color="auto"/>
            </w:tcBorders>
            <w:textDirection w:val="btLr"/>
            <w:vAlign w:val="center"/>
          </w:tcPr>
          <w:p w:rsidR="005225D3" w:rsidRPr="001A063E" w:rsidRDefault="005225D3" w:rsidP="00583E6C">
            <w:pPr>
              <w:spacing w:after="0" w:line="240" w:lineRule="auto"/>
              <w:ind w:left="113" w:right="113"/>
              <w:jc w:val="center"/>
              <w:rPr>
                <w:rFonts w:ascii="Times New Roman" w:eastAsia="Times New Roman" w:hAnsi="Times New Roman"/>
                <w:b/>
                <w:color w:val="000000"/>
                <w:sz w:val="12"/>
                <w:szCs w:val="12"/>
                <w:lang w:val="ru-MO"/>
              </w:rPr>
            </w:pPr>
            <w:r w:rsidRPr="001A063E">
              <w:rPr>
                <w:rFonts w:ascii="Times New Roman" w:eastAsia="Times New Roman" w:hAnsi="Times New Roman"/>
                <w:b/>
                <w:color w:val="000000"/>
                <w:sz w:val="12"/>
                <w:szCs w:val="12"/>
                <w:lang w:val="ru-MO"/>
              </w:rPr>
              <w:t>Необоснованное освобождение от арендной платы</w:t>
            </w:r>
          </w:p>
        </w:tc>
        <w:tc>
          <w:tcPr>
            <w:tcW w:w="1606" w:type="dxa"/>
            <w:gridSpan w:val="3"/>
            <w:vMerge w:val="restart"/>
            <w:tcBorders>
              <w:top w:val="single" w:sz="4" w:space="0" w:color="auto"/>
              <w:left w:val="nil"/>
              <w:right w:val="single" w:sz="4" w:space="0" w:color="auto"/>
            </w:tcBorders>
          </w:tcPr>
          <w:p w:rsidR="005225D3" w:rsidRPr="001A063E" w:rsidRDefault="005225D3" w:rsidP="00583E6C">
            <w:pPr>
              <w:spacing w:after="0" w:line="240" w:lineRule="auto"/>
              <w:jc w:val="center"/>
              <w:rPr>
                <w:rFonts w:ascii="Times New Roman" w:eastAsia="Times New Roman" w:hAnsi="Times New Roman"/>
                <w:b/>
                <w:color w:val="000000"/>
                <w:sz w:val="12"/>
                <w:szCs w:val="12"/>
                <w:lang w:val="ru-MO"/>
              </w:rPr>
            </w:pPr>
            <w:r w:rsidRPr="001A063E">
              <w:rPr>
                <w:rFonts w:ascii="Times New Roman" w:hAnsi="Times New Roman"/>
                <w:b/>
                <w:sz w:val="12"/>
                <w:szCs w:val="12"/>
                <w:lang w:val="ru-MO"/>
              </w:rPr>
              <w:t>Управление сельскохозяйственными земельными участками в отсутствие договоров аренды</w:t>
            </w:r>
            <w:r w:rsidRPr="001A063E">
              <w:rPr>
                <w:rFonts w:ascii="Times New Roman" w:eastAsia="Times New Roman" w:hAnsi="Times New Roman"/>
                <w:b/>
                <w:color w:val="000000"/>
                <w:sz w:val="12"/>
                <w:szCs w:val="12"/>
                <w:lang w:val="ru-MO"/>
              </w:rPr>
              <w:t xml:space="preserve"> </w:t>
            </w:r>
          </w:p>
        </w:tc>
        <w:tc>
          <w:tcPr>
            <w:tcW w:w="1760" w:type="dxa"/>
            <w:gridSpan w:val="4"/>
            <w:vMerge w:val="restart"/>
            <w:tcBorders>
              <w:left w:val="single" w:sz="4" w:space="0" w:color="auto"/>
              <w:right w:val="single" w:sz="4" w:space="0" w:color="auto"/>
            </w:tcBorders>
          </w:tcPr>
          <w:p w:rsidR="005225D3" w:rsidRPr="001A063E" w:rsidRDefault="005225D3" w:rsidP="00583E6C">
            <w:pPr>
              <w:spacing w:after="0" w:line="240" w:lineRule="auto"/>
              <w:rPr>
                <w:rFonts w:ascii="Times New Roman" w:eastAsia="Times New Roman" w:hAnsi="Times New Roman"/>
                <w:b/>
                <w:color w:val="000000"/>
                <w:sz w:val="12"/>
                <w:szCs w:val="12"/>
                <w:lang w:val="ru-MO"/>
              </w:rPr>
            </w:pPr>
            <w:r w:rsidRPr="001A063E">
              <w:rPr>
                <w:rFonts w:ascii="Times New Roman" w:hAnsi="Times New Roman"/>
                <w:b/>
                <w:sz w:val="12"/>
                <w:szCs w:val="12"/>
                <w:lang w:val="ru-MO"/>
              </w:rPr>
              <w:t>Управление прилегающими земельными участками строений, в отсутствие договоров аренды</w:t>
            </w:r>
            <w:r w:rsidRPr="001A063E">
              <w:rPr>
                <w:rFonts w:ascii="Times New Roman" w:eastAsia="Times New Roman" w:hAnsi="Times New Roman"/>
                <w:b/>
                <w:color w:val="000000"/>
                <w:sz w:val="12"/>
                <w:szCs w:val="12"/>
                <w:lang w:val="ru-MO"/>
              </w:rPr>
              <w:t xml:space="preserve"> </w:t>
            </w:r>
          </w:p>
        </w:tc>
        <w:tc>
          <w:tcPr>
            <w:tcW w:w="618" w:type="dxa"/>
            <w:gridSpan w:val="4"/>
            <w:vMerge w:val="restart"/>
            <w:tcBorders>
              <w:left w:val="single" w:sz="4" w:space="0" w:color="auto"/>
              <w:right w:val="single" w:sz="4" w:space="0" w:color="auto"/>
            </w:tcBorders>
            <w:textDirection w:val="btLr"/>
            <w:vAlign w:val="center"/>
          </w:tcPr>
          <w:p w:rsidR="005225D3" w:rsidRPr="001A063E" w:rsidRDefault="005225D3" w:rsidP="00583E6C">
            <w:pPr>
              <w:spacing w:after="0" w:line="240" w:lineRule="auto"/>
              <w:ind w:left="113" w:right="113"/>
              <w:jc w:val="center"/>
              <w:rPr>
                <w:rFonts w:ascii="Times New Roman" w:eastAsia="Times New Roman" w:hAnsi="Times New Roman"/>
                <w:b/>
                <w:color w:val="000000"/>
                <w:sz w:val="12"/>
                <w:szCs w:val="12"/>
                <w:lang w:val="ru-MO"/>
              </w:rPr>
            </w:pPr>
            <w:r w:rsidRPr="001A063E">
              <w:rPr>
                <w:rFonts w:ascii="Times New Roman" w:eastAsia="Times New Roman" w:hAnsi="Times New Roman"/>
                <w:b/>
                <w:color w:val="000000"/>
                <w:sz w:val="12"/>
                <w:szCs w:val="12"/>
                <w:lang w:val="ru-MO"/>
              </w:rPr>
              <w:t xml:space="preserve">Освобождение от уплаты или установление отдельных сборов для некоторых налогоплательщиков </w:t>
            </w:r>
          </w:p>
        </w:tc>
        <w:tc>
          <w:tcPr>
            <w:tcW w:w="567" w:type="dxa"/>
            <w:gridSpan w:val="2"/>
            <w:tcBorders>
              <w:left w:val="single" w:sz="4" w:space="0" w:color="auto"/>
              <w:right w:val="single" w:sz="4" w:space="0" w:color="auto"/>
            </w:tcBorders>
            <w:textDirection w:val="btLr"/>
            <w:vAlign w:val="center"/>
          </w:tcPr>
          <w:p w:rsidR="005225D3" w:rsidRPr="001A063E" w:rsidRDefault="005225D3" w:rsidP="00583E6C">
            <w:pPr>
              <w:spacing w:after="0" w:line="240" w:lineRule="auto"/>
              <w:ind w:left="-108" w:right="-102"/>
              <w:jc w:val="center"/>
              <w:rPr>
                <w:rFonts w:ascii="Times New Roman" w:eastAsia="Times New Roman" w:hAnsi="Times New Roman"/>
                <w:b/>
                <w:bCs/>
                <w:color w:val="000000"/>
                <w:sz w:val="12"/>
                <w:szCs w:val="12"/>
                <w:lang w:val="ru-MO"/>
              </w:rPr>
            </w:pPr>
            <w:r w:rsidRPr="001A063E">
              <w:rPr>
                <w:rFonts w:ascii="Times New Roman" w:eastAsia="Times New Roman" w:hAnsi="Times New Roman"/>
                <w:b/>
                <w:color w:val="000000"/>
                <w:sz w:val="12"/>
                <w:szCs w:val="12"/>
                <w:lang w:val="ru-MO"/>
              </w:rPr>
              <w:t>Уменьшение сборов</w:t>
            </w:r>
          </w:p>
        </w:tc>
        <w:tc>
          <w:tcPr>
            <w:tcW w:w="480" w:type="dxa"/>
            <w:gridSpan w:val="2"/>
            <w:vMerge w:val="restart"/>
            <w:tcBorders>
              <w:left w:val="single" w:sz="4" w:space="0" w:color="auto"/>
              <w:right w:val="single" w:sz="4" w:space="0" w:color="auto"/>
            </w:tcBorders>
            <w:textDirection w:val="btLr"/>
            <w:vAlign w:val="center"/>
          </w:tcPr>
          <w:p w:rsidR="005225D3" w:rsidRPr="001A063E" w:rsidRDefault="005225D3" w:rsidP="00583E6C">
            <w:pPr>
              <w:spacing w:after="0" w:line="240" w:lineRule="auto"/>
              <w:ind w:left="113" w:right="113"/>
              <w:jc w:val="center"/>
              <w:rPr>
                <w:rFonts w:ascii="Times New Roman" w:eastAsia="Times New Roman" w:hAnsi="Times New Roman"/>
                <w:b/>
                <w:color w:val="000000"/>
                <w:sz w:val="12"/>
                <w:szCs w:val="12"/>
                <w:lang w:val="ru-MO"/>
              </w:rPr>
            </w:pPr>
            <w:r w:rsidRPr="001A063E">
              <w:rPr>
                <w:rFonts w:ascii="Times New Roman" w:eastAsia="Times New Roman" w:hAnsi="Times New Roman"/>
                <w:b/>
                <w:bCs/>
                <w:color w:val="000000"/>
                <w:sz w:val="12"/>
                <w:szCs w:val="12"/>
                <w:lang w:val="ru-MO"/>
              </w:rPr>
              <w:t>Резервы по сбору за рекламные устройства</w:t>
            </w:r>
          </w:p>
        </w:tc>
      </w:tr>
      <w:tr w:rsidR="005225D3" w:rsidRPr="001A063E" w:rsidTr="00583E6C">
        <w:trPr>
          <w:trHeight w:val="801"/>
        </w:trPr>
        <w:tc>
          <w:tcPr>
            <w:tcW w:w="417" w:type="dxa"/>
            <w:vMerge/>
            <w:tcBorders>
              <w:left w:val="single" w:sz="4" w:space="0" w:color="auto"/>
              <w:right w:val="single" w:sz="4" w:space="0" w:color="auto"/>
            </w:tcBorders>
            <w:vAlign w:val="center"/>
            <w:hideMark/>
          </w:tcPr>
          <w:p w:rsidR="005225D3" w:rsidRPr="001A063E" w:rsidRDefault="005225D3" w:rsidP="00583E6C">
            <w:pPr>
              <w:spacing w:after="0" w:line="276" w:lineRule="auto"/>
              <w:rPr>
                <w:rFonts w:ascii="Times New Roman" w:eastAsia="Times New Roman" w:hAnsi="Times New Roman"/>
                <w:b/>
                <w:bCs/>
                <w:color w:val="000000"/>
                <w:sz w:val="12"/>
                <w:szCs w:val="12"/>
                <w:lang w:val="ru-MO"/>
              </w:rPr>
            </w:pPr>
          </w:p>
        </w:tc>
        <w:tc>
          <w:tcPr>
            <w:tcW w:w="1523" w:type="dxa"/>
            <w:vMerge/>
            <w:tcBorders>
              <w:left w:val="nil"/>
              <w:right w:val="single" w:sz="4" w:space="0" w:color="auto"/>
            </w:tcBorders>
            <w:vAlign w:val="center"/>
            <w:hideMark/>
          </w:tcPr>
          <w:p w:rsidR="005225D3" w:rsidRPr="001A063E" w:rsidRDefault="005225D3" w:rsidP="00583E6C">
            <w:pPr>
              <w:spacing w:after="0" w:line="276" w:lineRule="auto"/>
              <w:rPr>
                <w:rFonts w:ascii="Times New Roman" w:eastAsia="Times New Roman" w:hAnsi="Times New Roman"/>
                <w:b/>
                <w:bCs/>
                <w:color w:val="000000"/>
                <w:sz w:val="12"/>
                <w:szCs w:val="12"/>
                <w:lang w:val="ru-MO"/>
              </w:rPr>
            </w:pPr>
          </w:p>
        </w:tc>
        <w:tc>
          <w:tcPr>
            <w:tcW w:w="565" w:type="dxa"/>
            <w:vMerge/>
            <w:tcBorders>
              <w:left w:val="nil"/>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2"/>
                <w:szCs w:val="12"/>
                <w:lang w:val="ru-MO"/>
              </w:rPr>
            </w:pPr>
          </w:p>
        </w:tc>
        <w:tc>
          <w:tcPr>
            <w:tcW w:w="567" w:type="dxa"/>
            <w:vMerge/>
            <w:tcBorders>
              <w:left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2"/>
                <w:szCs w:val="12"/>
                <w:lang w:val="ru-MO"/>
              </w:rPr>
            </w:pPr>
          </w:p>
        </w:tc>
        <w:tc>
          <w:tcPr>
            <w:tcW w:w="609" w:type="dxa"/>
            <w:vMerge/>
            <w:tcBorders>
              <w:left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2"/>
                <w:szCs w:val="12"/>
                <w:lang w:val="ru-MO"/>
              </w:rPr>
            </w:pPr>
          </w:p>
        </w:tc>
        <w:tc>
          <w:tcPr>
            <w:tcW w:w="567" w:type="dxa"/>
            <w:vMerge/>
            <w:tcBorders>
              <w:left w:val="nil"/>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2"/>
                <w:szCs w:val="12"/>
                <w:lang w:val="ru-MO"/>
              </w:rPr>
            </w:pPr>
          </w:p>
        </w:tc>
        <w:tc>
          <w:tcPr>
            <w:tcW w:w="615" w:type="dxa"/>
            <w:vMerge/>
            <w:tcBorders>
              <w:left w:val="nil"/>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2"/>
                <w:szCs w:val="12"/>
                <w:lang w:val="ru-MO"/>
              </w:rPr>
            </w:pPr>
          </w:p>
        </w:tc>
        <w:tc>
          <w:tcPr>
            <w:tcW w:w="661" w:type="dxa"/>
            <w:vMerge/>
            <w:tcBorders>
              <w:left w:val="nil"/>
              <w:right w:val="single" w:sz="4" w:space="0" w:color="auto"/>
            </w:tcBorders>
            <w:noWrap/>
          </w:tcPr>
          <w:p w:rsidR="005225D3" w:rsidRPr="001A063E" w:rsidRDefault="005225D3" w:rsidP="00583E6C">
            <w:pPr>
              <w:spacing w:after="0" w:line="240" w:lineRule="auto"/>
              <w:rPr>
                <w:rFonts w:ascii="Times New Roman" w:eastAsia="Times New Roman" w:hAnsi="Times New Roman"/>
                <w:color w:val="000000"/>
                <w:sz w:val="12"/>
                <w:szCs w:val="12"/>
                <w:lang w:val="ru-MO"/>
              </w:rPr>
            </w:pPr>
          </w:p>
        </w:tc>
        <w:tc>
          <w:tcPr>
            <w:tcW w:w="661" w:type="dxa"/>
            <w:vMerge/>
            <w:tcBorders>
              <w:left w:val="nil"/>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2"/>
                <w:szCs w:val="12"/>
                <w:lang w:val="ru-MO"/>
              </w:rPr>
            </w:pPr>
          </w:p>
        </w:tc>
        <w:tc>
          <w:tcPr>
            <w:tcW w:w="614" w:type="dxa"/>
            <w:vMerge/>
            <w:tcBorders>
              <w:left w:val="nil"/>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2"/>
                <w:szCs w:val="12"/>
                <w:lang w:val="ru-MO"/>
              </w:rPr>
            </w:pPr>
          </w:p>
        </w:tc>
        <w:tc>
          <w:tcPr>
            <w:tcW w:w="1134" w:type="dxa"/>
            <w:gridSpan w:val="2"/>
            <w:vMerge/>
            <w:tcBorders>
              <w:left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2"/>
                <w:szCs w:val="12"/>
                <w:lang w:val="ru-MO"/>
              </w:rPr>
            </w:pPr>
          </w:p>
        </w:tc>
        <w:tc>
          <w:tcPr>
            <w:tcW w:w="610" w:type="dxa"/>
            <w:vMerge/>
            <w:tcBorders>
              <w:left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2"/>
                <w:szCs w:val="12"/>
                <w:lang w:val="ru-MO"/>
              </w:rPr>
            </w:pPr>
          </w:p>
        </w:tc>
        <w:tc>
          <w:tcPr>
            <w:tcW w:w="756" w:type="dxa"/>
            <w:vMerge/>
            <w:tcBorders>
              <w:left w:val="nil"/>
              <w:right w:val="single" w:sz="4" w:space="0" w:color="auto"/>
            </w:tcBorders>
            <w:noWrap/>
          </w:tcPr>
          <w:p w:rsidR="005225D3" w:rsidRPr="001A063E" w:rsidRDefault="005225D3" w:rsidP="00583E6C">
            <w:pPr>
              <w:spacing w:after="0" w:line="240" w:lineRule="auto"/>
              <w:rPr>
                <w:rFonts w:ascii="Times New Roman" w:eastAsia="Times New Roman" w:hAnsi="Times New Roman"/>
                <w:color w:val="000000"/>
                <w:sz w:val="12"/>
                <w:szCs w:val="12"/>
                <w:lang w:val="ru-MO"/>
              </w:rPr>
            </w:pPr>
          </w:p>
        </w:tc>
        <w:tc>
          <w:tcPr>
            <w:tcW w:w="520" w:type="dxa"/>
            <w:vMerge/>
            <w:tcBorders>
              <w:left w:val="nil"/>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2"/>
                <w:szCs w:val="12"/>
                <w:lang w:val="ru-MO"/>
              </w:rPr>
            </w:pPr>
          </w:p>
        </w:tc>
        <w:tc>
          <w:tcPr>
            <w:tcW w:w="567" w:type="dxa"/>
            <w:vMerge/>
            <w:tcBorders>
              <w:left w:val="nil"/>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2"/>
                <w:szCs w:val="12"/>
                <w:lang w:val="ru-MO"/>
              </w:rPr>
            </w:pPr>
          </w:p>
        </w:tc>
        <w:tc>
          <w:tcPr>
            <w:tcW w:w="1606" w:type="dxa"/>
            <w:gridSpan w:val="3"/>
            <w:vMerge/>
            <w:tcBorders>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2"/>
                <w:szCs w:val="12"/>
                <w:lang w:val="ru-MO"/>
              </w:rPr>
            </w:pPr>
          </w:p>
        </w:tc>
        <w:tc>
          <w:tcPr>
            <w:tcW w:w="1760" w:type="dxa"/>
            <w:gridSpan w:val="4"/>
            <w:vMerge/>
            <w:tcBorders>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2"/>
                <w:szCs w:val="12"/>
                <w:lang w:val="ru-MO"/>
              </w:rPr>
            </w:pPr>
          </w:p>
        </w:tc>
        <w:tc>
          <w:tcPr>
            <w:tcW w:w="618" w:type="dxa"/>
            <w:gridSpan w:val="4"/>
            <w:vMerge/>
            <w:tcBorders>
              <w:left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2"/>
                <w:szCs w:val="12"/>
                <w:lang w:val="ru-MO"/>
              </w:rPr>
            </w:pPr>
          </w:p>
        </w:tc>
        <w:tc>
          <w:tcPr>
            <w:tcW w:w="567" w:type="dxa"/>
            <w:gridSpan w:val="2"/>
            <w:tcBorders>
              <w:left w:val="single" w:sz="4" w:space="0" w:color="auto"/>
              <w:right w:val="single" w:sz="4" w:space="0" w:color="auto"/>
            </w:tcBorders>
            <w:vAlign w:val="center"/>
          </w:tcPr>
          <w:p w:rsidR="005225D3" w:rsidRPr="001A063E" w:rsidRDefault="005225D3" w:rsidP="00583E6C">
            <w:pPr>
              <w:spacing w:after="0" w:line="240" w:lineRule="auto"/>
              <w:jc w:val="center"/>
              <w:rPr>
                <w:rFonts w:ascii="Times New Roman" w:eastAsia="Times New Roman" w:hAnsi="Times New Roman"/>
                <w:color w:val="000000"/>
                <w:sz w:val="12"/>
                <w:szCs w:val="12"/>
                <w:lang w:val="ru-MO"/>
              </w:rPr>
            </w:pPr>
          </w:p>
        </w:tc>
        <w:tc>
          <w:tcPr>
            <w:tcW w:w="480" w:type="dxa"/>
            <w:gridSpan w:val="2"/>
            <w:vMerge/>
            <w:tcBorders>
              <w:left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2"/>
                <w:szCs w:val="12"/>
                <w:lang w:val="ru-MO"/>
              </w:rPr>
            </w:pPr>
          </w:p>
        </w:tc>
      </w:tr>
      <w:tr w:rsidR="005225D3" w:rsidRPr="001A063E" w:rsidTr="00583E6C">
        <w:trPr>
          <w:trHeight w:val="375"/>
        </w:trPr>
        <w:tc>
          <w:tcPr>
            <w:tcW w:w="417" w:type="dxa"/>
            <w:vMerge/>
            <w:tcBorders>
              <w:left w:val="single" w:sz="4" w:space="0" w:color="auto"/>
              <w:right w:val="single" w:sz="4" w:space="0" w:color="auto"/>
            </w:tcBorders>
            <w:vAlign w:val="center"/>
          </w:tcPr>
          <w:p w:rsidR="005225D3" w:rsidRPr="001A063E" w:rsidRDefault="005225D3" w:rsidP="00583E6C">
            <w:pPr>
              <w:spacing w:after="0" w:line="276" w:lineRule="auto"/>
              <w:rPr>
                <w:rFonts w:ascii="Times New Roman" w:eastAsia="Times New Roman" w:hAnsi="Times New Roman"/>
                <w:b/>
                <w:bCs/>
                <w:color w:val="000000"/>
                <w:sz w:val="14"/>
                <w:szCs w:val="16"/>
                <w:lang w:val="ru-MO"/>
              </w:rPr>
            </w:pPr>
          </w:p>
        </w:tc>
        <w:tc>
          <w:tcPr>
            <w:tcW w:w="1523" w:type="dxa"/>
            <w:vMerge/>
            <w:tcBorders>
              <w:left w:val="nil"/>
              <w:right w:val="single" w:sz="4" w:space="0" w:color="auto"/>
            </w:tcBorders>
            <w:vAlign w:val="center"/>
          </w:tcPr>
          <w:p w:rsidR="005225D3" w:rsidRPr="001A063E" w:rsidRDefault="005225D3" w:rsidP="00583E6C">
            <w:pPr>
              <w:spacing w:after="0" w:line="276" w:lineRule="auto"/>
              <w:rPr>
                <w:rFonts w:ascii="Times New Roman" w:eastAsia="Times New Roman" w:hAnsi="Times New Roman"/>
                <w:b/>
                <w:bCs/>
                <w:color w:val="000000"/>
                <w:sz w:val="14"/>
                <w:szCs w:val="16"/>
                <w:lang w:val="ru-MO"/>
              </w:rPr>
            </w:pPr>
          </w:p>
        </w:tc>
        <w:tc>
          <w:tcPr>
            <w:tcW w:w="565" w:type="dxa"/>
            <w:vMerge/>
            <w:tcBorders>
              <w:left w:val="nil"/>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6"/>
                <w:lang w:val="ru-MO"/>
              </w:rPr>
            </w:pPr>
          </w:p>
        </w:tc>
        <w:tc>
          <w:tcPr>
            <w:tcW w:w="567" w:type="dxa"/>
            <w:vMerge/>
            <w:tcBorders>
              <w:left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6"/>
                <w:lang w:val="ru-MO"/>
              </w:rPr>
            </w:pPr>
          </w:p>
        </w:tc>
        <w:tc>
          <w:tcPr>
            <w:tcW w:w="609" w:type="dxa"/>
            <w:vMerge/>
            <w:tcBorders>
              <w:left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6"/>
                <w:lang w:val="ru-MO"/>
              </w:rPr>
            </w:pPr>
          </w:p>
        </w:tc>
        <w:tc>
          <w:tcPr>
            <w:tcW w:w="567" w:type="dxa"/>
            <w:vMerge/>
            <w:tcBorders>
              <w:left w:val="nil"/>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6"/>
                <w:lang w:val="ru-MO"/>
              </w:rPr>
            </w:pPr>
          </w:p>
        </w:tc>
        <w:tc>
          <w:tcPr>
            <w:tcW w:w="615" w:type="dxa"/>
            <w:vMerge/>
            <w:tcBorders>
              <w:left w:val="nil"/>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6"/>
                <w:lang w:val="ru-MO"/>
              </w:rPr>
            </w:pPr>
          </w:p>
        </w:tc>
        <w:tc>
          <w:tcPr>
            <w:tcW w:w="661" w:type="dxa"/>
            <w:vMerge/>
            <w:tcBorders>
              <w:left w:val="nil"/>
              <w:right w:val="single" w:sz="4" w:space="0" w:color="auto"/>
            </w:tcBorders>
            <w:noWrap/>
          </w:tcPr>
          <w:p w:rsidR="005225D3" w:rsidRPr="001A063E" w:rsidRDefault="005225D3" w:rsidP="00583E6C">
            <w:pPr>
              <w:spacing w:after="0" w:line="240" w:lineRule="auto"/>
              <w:rPr>
                <w:rFonts w:ascii="Times New Roman" w:eastAsia="Times New Roman" w:hAnsi="Times New Roman"/>
                <w:color w:val="000000"/>
                <w:sz w:val="14"/>
                <w:szCs w:val="16"/>
                <w:lang w:val="ru-MO"/>
              </w:rPr>
            </w:pPr>
          </w:p>
        </w:tc>
        <w:tc>
          <w:tcPr>
            <w:tcW w:w="661" w:type="dxa"/>
            <w:vMerge/>
            <w:tcBorders>
              <w:left w:val="nil"/>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6"/>
                <w:lang w:val="ru-MO"/>
              </w:rPr>
            </w:pPr>
          </w:p>
        </w:tc>
        <w:tc>
          <w:tcPr>
            <w:tcW w:w="614" w:type="dxa"/>
            <w:vMerge/>
            <w:tcBorders>
              <w:left w:val="nil"/>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6"/>
                <w:lang w:val="ru-MO"/>
              </w:rPr>
            </w:pPr>
          </w:p>
        </w:tc>
        <w:tc>
          <w:tcPr>
            <w:tcW w:w="1134" w:type="dxa"/>
            <w:gridSpan w:val="2"/>
            <w:vMerge/>
            <w:tcBorders>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6"/>
                <w:lang w:val="ru-MO"/>
              </w:rPr>
            </w:pPr>
          </w:p>
        </w:tc>
        <w:tc>
          <w:tcPr>
            <w:tcW w:w="610" w:type="dxa"/>
            <w:vMerge/>
            <w:tcBorders>
              <w:left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6"/>
                <w:lang w:val="ru-MO"/>
              </w:rPr>
            </w:pPr>
          </w:p>
        </w:tc>
        <w:tc>
          <w:tcPr>
            <w:tcW w:w="756" w:type="dxa"/>
            <w:vMerge/>
            <w:tcBorders>
              <w:left w:val="nil"/>
              <w:right w:val="single" w:sz="4" w:space="0" w:color="auto"/>
            </w:tcBorders>
            <w:noWrap/>
          </w:tcPr>
          <w:p w:rsidR="005225D3" w:rsidRPr="001A063E" w:rsidRDefault="005225D3" w:rsidP="00583E6C">
            <w:pPr>
              <w:spacing w:after="0" w:line="240" w:lineRule="auto"/>
              <w:rPr>
                <w:rFonts w:ascii="Times New Roman" w:eastAsia="Times New Roman" w:hAnsi="Times New Roman"/>
                <w:color w:val="000000"/>
                <w:sz w:val="14"/>
                <w:szCs w:val="16"/>
                <w:lang w:val="ru-MO"/>
              </w:rPr>
            </w:pPr>
          </w:p>
        </w:tc>
        <w:tc>
          <w:tcPr>
            <w:tcW w:w="520" w:type="dxa"/>
            <w:vMerge/>
            <w:tcBorders>
              <w:left w:val="nil"/>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6"/>
                <w:lang w:val="ru-MO"/>
              </w:rPr>
            </w:pPr>
          </w:p>
        </w:tc>
        <w:tc>
          <w:tcPr>
            <w:tcW w:w="567" w:type="dxa"/>
            <w:vMerge/>
            <w:tcBorders>
              <w:left w:val="nil"/>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6"/>
                <w:lang w:val="ru-MO"/>
              </w:rPr>
            </w:pPr>
          </w:p>
        </w:tc>
        <w:tc>
          <w:tcPr>
            <w:tcW w:w="472" w:type="dxa"/>
            <w:vMerge w:val="restart"/>
            <w:tcBorders>
              <w:top w:val="single" w:sz="4" w:space="0" w:color="auto"/>
              <w:left w:val="nil"/>
              <w:right w:val="single" w:sz="4" w:space="0" w:color="auto"/>
            </w:tcBorders>
            <w:vAlign w:val="center"/>
          </w:tcPr>
          <w:p w:rsidR="005225D3" w:rsidRPr="001A063E" w:rsidRDefault="005225D3" w:rsidP="00583E6C">
            <w:pPr>
              <w:spacing w:after="0" w:line="240" w:lineRule="auto"/>
              <w:jc w:val="center"/>
              <w:rPr>
                <w:rFonts w:ascii="Times New Roman" w:eastAsia="Times New Roman" w:hAnsi="Times New Roman"/>
                <w:b/>
                <w:color w:val="000000"/>
                <w:sz w:val="12"/>
                <w:szCs w:val="12"/>
                <w:lang w:val="ru-MO"/>
              </w:rPr>
            </w:pPr>
            <w:r w:rsidRPr="001A063E">
              <w:rPr>
                <w:rFonts w:ascii="Times New Roman" w:eastAsia="Times New Roman" w:hAnsi="Times New Roman"/>
                <w:b/>
                <w:color w:val="000000"/>
                <w:sz w:val="12"/>
                <w:szCs w:val="12"/>
                <w:lang w:val="ru-MO"/>
              </w:rPr>
              <w:t>га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225D3" w:rsidRPr="001A063E" w:rsidRDefault="005225D3" w:rsidP="00583E6C">
            <w:pPr>
              <w:spacing w:after="0" w:line="240" w:lineRule="auto"/>
              <w:jc w:val="center"/>
              <w:rPr>
                <w:rFonts w:ascii="Times New Roman" w:eastAsia="Times New Roman" w:hAnsi="Times New Roman"/>
                <w:b/>
                <w:color w:val="000000"/>
                <w:sz w:val="12"/>
                <w:szCs w:val="12"/>
                <w:lang w:val="ru-MO"/>
              </w:rPr>
            </w:pPr>
            <w:r w:rsidRPr="001A063E">
              <w:rPr>
                <w:rFonts w:ascii="Times New Roman" w:eastAsia="Times New Roman" w:hAnsi="Times New Roman"/>
                <w:b/>
                <w:color w:val="000000"/>
                <w:sz w:val="12"/>
                <w:szCs w:val="12"/>
                <w:lang w:val="ru-MO"/>
              </w:rPr>
              <w:t>сумма</w:t>
            </w:r>
          </w:p>
        </w:tc>
        <w:tc>
          <w:tcPr>
            <w:tcW w:w="567" w:type="dxa"/>
            <w:vMerge w:val="restart"/>
            <w:tcBorders>
              <w:top w:val="single" w:sz="4" w:space="0" w:color="auto"/>
              <w:left w:val="single" w:sz="4" w:space="0" w:color="auto"/>
              <w:right w:val="single" w:sz="4" w:space="0" w:color="auto"/>
            </w:tcBorders>
            <w:vAlign w:val="center"/>
          </w:tcPr>
          <w:p w:rsidR="005225D3" w:rsidRPr="001A063E" w:rsidRDefault="005225D3" w:rsidP="00583E6C">
            <w:pPr>
              <w:spacing w:after="0" w:line="240" w:lineRule="auto"/>
              <w:ind w:left="-386" w:firstLine="386"/>
              <w:jc w:val="center"/>
              <w:rPr>
                <w:rFonts w:ascii="Times New Roman" w:eastAsia="Times New Roman" w:hAnsi="Times New Roman"/>
                <w:b/>
                <w:color w:val="000000"/>
                <w:sz w:val="14"/>
                <w:szCs w:val="16"/>
                <w:lang w:val="ru-MO"/>
              </w:rPr>
            </w:pPr>
            <w:r w:rsidRPr="001A063E">
              <w:rPr>
                <w:rFonts w:ascii="Times New Roman" w:eastAsia="Times New Roman" w:hAnsi="Times New Roman"/>
                <w:b/>
                <w:color w:val="000000"/>
                <w:sz w:val="14"/>
                <w:szCs w:val="16"/>
                <w:lang w:val="ru-MO"/>
              </w:rPr>
              <w:t>га</w:t>
            </w:r>
          </w:p>
        </w:tc>
        <w:tc>
          <w:tcPr>
            <w:tcW w:w="1193" w:type="dxa"/>
            <w:gridSpan w:val="3"/>
            <w:tcBorders>
              <w:top w:val="single" w:sz="4" w:space="0" w:color="auto"/>
              <w:left w:val="single" w:sz="4" w:space="0" w:color="auto"/>
              <w:bottom w:val="single" w:sz="4" w:space="0" w:color="auto"/>
              <w:right w:val="single" w:sz="4" w:space="0" w:color="auto"/>
            </w:tcBorders>
            <w:noWrap/>
            <w:vAlign w:val="center"/>
          </w:tcPr>
          <w:p w:rsidR="005225D3" w:rsidRPr="001A063E" w:rsidRDefault="005225D3" w:rsidP="00583E6C">
            <w:pPr>
              <w:spacing w:after="0" w:line="240" w:lineRule="auto"/>
              <w:jc w:val="center"/>
              <w:rPr>
                <w:rFonts w:ascii="Times New Roman" w:eastAsia="Times New Roman" w:hAnsi="Times New Roman"/>
                <w:b/>
                <w:color w:val="000000"/>
                <w:sz w:val="12"/>
                <w:szCs w:val="12"/>
                <w:lang w:val="ru-MO"/>
              </w:rPr>
            </w:pPr>
            <w:r w:rsidRPr="001A063E">
              <w:rPr>
                <w:rFonts w:ascii="Times New Roman" w:eastAsia="Times New Roman" w:hAnsi="Times New Roman"/>
                <w:b/>
                <w:color w:val="000000"/>
                <w:sz w:val="12"/>
                <w:szCs w:val="12"/>
                <w:lang w:val="ru-MO"/>
              </w:rPr>
              <w:t>сумма</w:t>
            </w:r>
          </w:p>
        </w:tc>
        <w:tc>
          <w:tcPr>
            <w:tcW w:w="618" w:type="dxa"/>
            <w:gridSpan w:val="4"/>
            <w:vMerge/>
            <w:tcBorders>
              <w:left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6"/>
                <w:lang w:val="ru-MO"/>
              </w:rPr>
            </w:pPr>
          </w:p>
        </w:tc>
        <w:tc>
          <w:tcPr>
            <w:tcW w:w="567" w:type="dxa"/>
            <w:gridSpan w:val="2"/>
            <w:tcBorders>
              <w:left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bCs/>
                <w:color w:val="000000"/>
                <w:sz w:val="12"/>
                <w:szCs w:val="14"/>
                <w:lang w:val="ru-MO"/>
              </w:rPr>
            </w:pPr>
          </w:p>
        </w:tc>
        <w:tc>
          <w:tcPr>
            <w:tcW w:w="480" w:type="dxa"/>
            <w:gridSpan w:val="2"/>
            <w:vMerge/>
            <w:tcBorders>
              <w:left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bCs/>
                <w:color w:val="000000"/>
                <w:sz w:val="12"/>
                <w:szCs w:val="14"/>
                <w:lang w:val="ru-MO"/>
              </w:rPr>
            </w:pPr>
          </w:p>
        </w:tc>
      </w:tr>
      <w:tr w:rsidR="005225D3" w:rsidRPr="001A063E" w:rsidTr="00583E6C">
        <w:trPr>
          <w:gridAfter w:val="1"/>
          <w:wAfter w:w="7" w:type="dxa"/>
          <w:trHeight w:val="217"/>
        </w:trPr>
        <w:tc>
          <w:tcPr>
            <w:tcW w:w="417" w:type="dxa"/>
            <w:vMerge/>
            <w:tcBorders>
              <w:left w:val="single" w:sz="4" w:space="0" w:color="auto"/>
              <w:bottom w:val="single" w:sz="4" w:space="0" w:color="auto"/>
              <w:right w:val="single" w:sz="4" w:space="0" w:color="auto"/>
            </w:tcBorders>
            <w:vAlign w:val="center"/>
          </w:tcPr>
          <w:p w:rsidR="005225D3" w:rsidRPr="001A063E" w:rsidRDefault="005225D3" w:rsidP="00583E6C">
            <w:pPr>
              <w:spacing w:after="0" w:line="276" w:lineRule="auto"/>
              <w:rPr>
                <w:rFonts w:ascii="Times New Roman" w:eastAsia="Times New Roman" w:hAnsi="Times New Roman"/>
                <w:b/>
                <w:bCs/>
                <w:color w:val="000000"/>
                <w:sz w:val="14"/>
                <w:szCs w:val="16"/>
                <w:lang w:val="ru-MO"/>
              </w:rPr>
            </w:pPr>
          </w:p>
        </w:tc>
        <w:tc>
          <w:tcPr>
            <w:tcW w:w="1523" w:type="dxa"/>
            <w:vMerge/>
            <w:tcBorders>
              <w:left w:val="nil"/>
              <w:bottom w:val="single" w:sz="4" w:space="0" w:color="auto"/>
              <w:right w:val="single" w:sz="4" w:space="0" w:color="auto"/>
            </w:tcBorders>
            <w:vAlign w:val="center"/>
          </w:tcPr>
          <w:p w:rsidR="005225D3" w:rsidRPr="001A063E" w:rsidRDefault="005225D3" w:rsidP="00583E6C">
            <w:pPr>
              <w:spacing w:after="0" w:line="276" w:lineRule="auto"/>
              <w:rPr>
                <w:rFonts w:ascii="Times New Roman" w:eastAsia="Times New Roman" w:hAnsi="Times New Roman"/>
                <w:b/>
                <w:bCs/>
                <w:color w:val="000000"/>
                <w:sz w:val="14"/>
                <w:szCs w:val="16"/>
                <w:lang w:val="ru-MO"/>
              </w:rPr>
            </w:pPr>
          </w:p>
        </w:tc>
        <w:tc>
          <w:tcPr>
            <w:tcW w:w="565" w:type="dxa"/>
            <w:vMerge/>
            <w:tcBorders>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6"/>
                <w:lang w:val="ru-MO"/>
              </w:rPr>
            </w:pPr>
          </w:p>
        </w:tc>
        <w:tc>
          <w:tcPr>
            <w:tcW w:w="567" w:type="dxa"/>
            <w:vMerge/>
            <w:tcBorders>
              <w:left w:val="single" w:sz="4" w:space="0" w:color="auto"/>
              <w:bottom w:val="nil"/>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6"/>
                <w:lang w:val="ru-MO"/>
              </w:rPr>
            </w:pPr>
          </w:p>
        </w:tc>
        <w:tc>
          <w:tcPr>
            <w:tcW w:w="609" w:type="dxa"/>
            <w:vMerge/>
            <w:tcBorders>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6"/>
                <w:lang w:val="ru-MO"/>
              </w:rPr>
            </w:pPr>
          </w:p>
        </w:tc>
        <w:tc>
          <w:tcPr>
            <w:tcW w:w="567" w:type="dxa"/>
            <w:vMerge/>
            <w:tcBorders>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6"/>
                <w:lang w:val="ru-MO"/>
              </w:rPr>
            </w:pPr>
          </w:p>
        </w:tc>
        <w:tc>
          <w:tcPr>
            <w:tcW w:w="615" w:type="dxa"/>
            <w:vMerge/>
            <w:tcBorders>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6"/>
                <w:lang w:val="ru-MO"/>
              </w:rPr>
            </w:pPr>
          </w:p>
        </w:tc>
        <w:tc>
          <w:tcPr>
            <w:tcW w:w="661" w:type="dxa"/>
            <w:vMerge/>
            <w:tcBorders>
              <w:left w:val="nil"/>
              <w:bottom w:val="single" w:sz="4" w:space="0" w:color="auto"/>
              <w:right w:val="single" w:sz="4" w:space="0" w:color="auto"/>
            </w:tcBorders>
            <w:noWrap/>
          </w:tcPr>
          <w:p w:rsidR="005225D3" w:rsidRPr="001A063E" w:rsidRDefault="005225D3" w:rsidP="00583E6C">
            <w:pPr>
              <w:spacing w:after="0" w:line="240" w:lineRule="auto"/>
              <w:rPr>
                <w:rFonts w:ascii="Times New Roman" w:eastAsia="Times New Roman" w:hAnsi="Times New Roman"/>
                <w:color w:val="000000"/>
                <w:sz w:val="14"/>
                <w:szCs w:val="16"/>
                <w:lang w:val="ru-MO"/>
              </w:rPr>
            </w:pPr>
          </w:p>
        </w:tc>
        <w:tc>
          <w:tcPr>
            <w:tcW w:w="661" w:type="dxa"/>
            <w:vMerge/>
            <w:tcBorders>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6"/>
                <w:lang w:val="ru-MO"/>
              </w:rPr>
            </w:pPr>
          </w:p>
        </w:tc>
        <w:tc>
          <w:tcPr>
            <w:tcW w:w="614" w:type="dxa"/>
            <w:vMerge/>
            <w:tcBorders>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6"/>
                <w:lang w:val="ru-MO"/>
              </w:rPr>
            </w:pPr>
          </w:p>
        </w:tc>
        <w:tc>
          <w:tcPr>
            <w:tcW w:w="567" w:type="dxa"/>
            <w:tcBorders>
              <w:top w:val="single" w:sz="4" w:space="0" w:color="auto"/>
              <w:left w:val="single" w:sz="4" w:space="0" w:color="auto"/>
              <w:bottom w:val="single" w:sz="4" w:space="0" w:color="auto"/>
              <w:right w:val="single" w:sz="4" w:space="0" w:color="auto"/>
            </w:tcBorders>
            <w:vAlign w:val="center"/>
          </w:tcPr>
          <w:p w:rsidR="005225D3" w:rsidRPr="001A063E" w:rsidRDefault="005225D3" w:rsidP="00583E6C">
            <w:pPr>
              <w:spacing w:after="0" w:line="240" w:lineRule="auto"/>
              <w:jc w:val="center"/>
              <w:rPr>
                <w:rFonts w:ascii="Times New Roman" w:eastAsia="Times New Roman" w:hAnsi="Times New Roman"/>
                <w:b/>
                <w:color w:val="000000"/>
                <w:sz w:val="12"/>
                <w:szCs w:val="12"/>
                <w:lang w:val="ru-MO"/>
              </w:rPr>
            </w:pPr>
            <w:r w:rsidRPr="001A063E">
              <w:rPr>
                <w:rFonts w:ascii="Times New Roman" w:eastAsia="Times New Roman" w:hAnsi="Times New Roman"/>
                <w:b/>
                <w:color w:val="000000"/>
                <w:sz w:val="12"/>
                <w:szCs w:val="12"/>
                <w:lang w:val="ru-MO"/>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5D3" w:rsidRPr="001A063E" w:rsidRDefault="005225D3" w:rsidP="00583E6C">
            <w:pPr>
              <w:spacing w:after="0" w:line="240" w:lineRule="auto"/>
              <w:jc w:val="center"/>
              <w:rPr>
                <w:rFonts w:ascii="Times New Roman" w:eastAsia="Times New Roman" w:hAnsi="Times New Roman"/>
                <w:b/>
                <w:color w:val="000000"/>
                <w:sz w:val="12"/>
                <w:szCs w:val="12"/>
                <w:lang w:val="ru-MO"/>
              </w:rPr>
            </w:pPr>
            <w:r w:rsidRPr="001A063E">
              <w:rPr>
                <w:rFonts w:ascii="Times New Roman" w:eastAsia="Times New Roman" w:hAnsi="Times New Roman"/>
                <w:b/>
                <w:color w:val="000000"/>
                <w:sz w:val="12"/>
                <w:szCs w:val="12"/>
                <w:lang w:val="ru-MO"/>
              </w:rPr>
              <w:t>50%</w:t>
            </w:r>
          </w:p>
        </w:tc>
        <w:tc>
          <w:tcPr>
            <w:tcW w:w="610" w:type="dxa"/>
            <w:vMerge/>
            <w:tcBorders>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6"/>
                <w:lang w:val="ru-MO"/>
              </w:rPr>
            </w:pPr>
          </w:p>
        </w:tc>
        <w:tc>
          <w:tcPr>
            <w:tcW w:w="756" w:type="dxa"/>
            <w:vMerge/>
            <w:tcBorders>
              <w:left w:val="nil"/>
              <w:bottom w:val="single" w:sz="4" w:space="0" w:color="auto"/>
              <w:right w:val="single" w:sz="4" w:space="0" w:color="auto"/>
            </w:tcBorders>
            <w:noWrap/>
          </w:tcPr>
          <w:p w:rsidR="005225D3" w:rsidRPr="001A063E" w:rsidRDefault="005225D3" w:rsidP="00583E6C">
            <w:pPr>
              <w:spacing w:after="0" w:line="240" w:lineRule="auto"/>
              <w:rPr>
                <w:rFonts w:ascii="Times New Roman" w:eastAsia="Times New Roman" w:hAnsi="Times New Roman"/>
                <w:color w:val="000000"/>
                <w:sz w:val="14"/>
                <w:szCs w:val="16"/>
                <w:lang w:val="ru-MO"/>
              </w:rPr>
            </w:pPr>
          </w:p>
        </w:tc>
        <w:tc>
          <w:tcPr>
            <w:tcW w:w="520" w:type="dxa"/>
            <w:vMerge/>
            <w:tcBorders>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6"/>
                <w:lang w:val="ru-MO"/>
              </w:rPr>
            </w:pPr>
          </w:p>
        </w:tc>
        <w:tc>
          <w:tcPr>
            <w:tcW w:w="567" w:type="dxa"/>
            <w:vMerge/>
            <w:tcBorders>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6"/>
                <w:lang w:val="ru-MO"/>
              </w:rPr>
            </w:pPr>
          </w:p>
        </w:tc>
        <w:tc>
          <w:tcPr>
            <w:tcW w:w="472" w:type="dxa"/>
            <w:vMerge/>
            <w:tcBorders>
              <w:top w:val="single" w:sz="4" w:space="0" w:color="auto"/>
              <w:left w:val="nil"/>
              <w:bottom w:val="single" w:sz="4" w:space="0" w:color="auto"/>
              <w:right w:val="single" w:sz="4" w:space="0" w:color="auto"/>
            </w:tcBorders>
            <w:vAlign w:val="center"/>
          </w:tcPr>
          <w:p w:rsidR="005225D3" w:rsidRPr="001A063E" w:rsidRDefault="005225D3" w:rsidP="00583E6C">
            <w:pPr>
              <w:spacing w:after="0" w:line="240" w:lineRule="auto"/>
              <w:jc w:val="center"/>
              <w:rPr>
                <w:rFonts w:ascii="Times New Roman" w:eastAsia="Times New Roman" w:hAnsi="Times New Roman"/>
                <w:b/>
                <w:color w:val="000000"/>
                <w:sz w:val="12"/>
                <w:szCs w:val="12"/>
                <w:lang w:val="ru-MO"/>
              </w:rPr>
            </w:pPr>
          </w:p>
        </w:tc>
        <w:tc>
          <w:tcPr>
            <w:tcW w:w="567" w:type="dxa"/>
            <w:tcBorders>
              <w:top w:val="single" w:sz="4" w:space="0" w:color="auto"/>
              <w:left w:val="single" w:sz="4" w:space="0" w:color="auto"/>
              <w:bottom w:val="single" w:sz="4" w:space="0" w:color="auto"/>
              <w:right w:val="single" w:sz="4" w:space="0" w:color="auto"/>
            </w:tcBorders>
            <w:vAlign w:val="center"/>
          </w:tcPr>
          <w:p w:rsidR="005225D3" w:rsidRPr="001A063E" w:rsidRDefault="005225D3" w:rsidP="00583E6C">
            <w:pPr>
              <w:spacing w:after="0" w:line="240" w:lineRule="auto"/>
              <w:jc w:val="center"/>
              <w:rPr>
                <w:rFonts w:ascii="Times New Roman" w:eastAsia="Times New Roman" w:hAnsi="Times New Roman"/>
                <w:b/>
                <w:color w:val="000000"/>
                <w:sz w:val="12"/>
                <w:szCs w:val="12"/>
                <w:lang w:val="ru-MO"/>
              </w:rPr>
            </w:pPr>
            <w:r w:rsidRPr="001A063E">
              <w:rPr>
                <w:rFonts w:ascii="Times New Roman" w:eastAsia="Times New Roman" w:hAnsi="Times New Roman"/>
                <w:b/>
                <w:color w:val="000000"/>
                <w:sz w:val="12"/>
                <w:szCs w:val="12"/>
                <w:lang w:val="ru-MO"/>
              </w:rPr>
              <w:t>2%</w:t>
            </w:r>
          </w:p>
        </w:tc>
        <w:tc>
          <w:tcPr>
            <w:tcW w:w="567" w:type="dxa"/>
            <w:tcBorders>
              <w:top w:val="single" w:sz="4" w:space="0" w:color="auto"/>
              <w:left w:val="single" w:sz="4" w:space="0" w:color="auto"/>
              <w:bottom w:val="single" w:sz="4" w:space="0" w:color="auto"/>
              <w:right w:val="single" w:sz="4" w:space="0" w:color="auto"/>
            </w:tcBorders>
            <w:noWrap/>
            <w:vAlign w:val="center"/>
          </w:tcPr>
          <w:p w:rsidR="005225D3" w:rsidRPr="001A063E" w:rsidRDefault="005225D3" w:rsidP="00583E6C">
            <w:pPr>
              <w:spacing w:after="0" w:line="240" w:lineRule="auto"/>
              <w:jc w:val="center"/>
              <w:rPr>
                <w:rFonts w:ascii="Times New Roman" w:eastAsia="Times New Roman" w:hAnsi="Times New Roman"/>
                <w:b/>
                <w:color w:val="000000"/>
                <w:sz w:val="12"/>
                <w:szCs w:val="12"/>
                <w:lang w:val="ru-MO"/>
              </w:rPr>
            </w:pPr>
            <w:r w:rsidRPr="001A063E">
              <w:rPr>
                <w:rFonts w:ascii="Times New Roman" w:eastAsia="Times New Roman" w:hAnsi="Times New Roman"/>
                <w:b/>
                <w:color w:val="000000"/>
                <w:sz w:val="12"/>
                <w:szCs w:val="12"/>
                <w:lang w:val="ru-MO"/>
              </w:rPr>
              <w:t>10%</w:t>
            </w:r>
          </w:p>
        </w:tc>
        <w:tc>
          <w:tcPr>
            <w:tcW w:w="567" w:type="dxa"/>
            <w:vMerge/>
            <w:tcBorders>
              <w:left w:val="single" w:sz="4" w:space="0" w:color="auto"/>
              <w:bottom w:val="single" w:sz="4" w:space="0" w:color="auto"/>
              <w:right w:val="single" w:sz="4" w:space="0" w:color="auto"/>
            </w:tcBorders>
            <w:vAlign w:val="center"/>
          </w:tcPr>
          <w:p w:rsidR="005225D3" w:rsidRPr="001A063E" w:rsidRDefault="005225D3" w:rsidP="00583E6C">
            <w:pPr>
              <w:spacing w:after="0" w:line="240" w:lineRule="auto"/>
              <w:jc w:val="center"/>
              <w:rPr>
                <w:rFonts w:ascii="Times New Roman" w:eastAsia="Times New Roman" w:hAnsi="Times New Roman"/>
                <w:b/>
                <w:color w:val="000000"/>
                <w:sz w:val="14"/>
                <w:szCs w:val="16"/>
                <w:lang w:val="ru-MO"/>
              </w:rPr>
            </w:pPr>
          </w:p>
        </w:tc>
        <w:tc>
          <w:tcPr>
            <w:tcW w:w="619" w:type="dxa"/>
            <w:tcBorders>
              <w:top w:val="single" w:sz="4" w:space="0" w:color="auto"/>
              <w:left w:val="single" w:sz="4" w:space="0" w:color="auto"/>
              <w:bottom w:val="single" w:sz="4" w:space="0" w:color="auto"/>
              <w:right w:val="single" w:sz="4" w:space="0" w:color="auto"/>
            </w:tcBorders>
            <w:noWrap/>
            <w:vAlign w:val="center"/>
          </w:tcPr>
          <w:p w:rsidR="005225D3" w:rsidRPr="001A063E" w:rsidRDefault="005225D3" w:rsidP="00583E6C">
            <w:pPr>
              <w:spacing w:after="0" w:line="240" w:lineRule="auto"/>
              <w:jc w:val="center"/>
              <w:rPr>
                <w:rFonts w:ascii="Times New Roman" w:eastAsia="Times New Roman" w:hAnsi="Times New Roman"/>
                <w:b/>
                <w:color w:val="000000"/>
                <w:sz w:val="12"/>
                <w:szCs w:val="12"/>
                <w:lang w:val="ru-MO"/>
              </w:rPr>
            </w:pPr>
            <w:r w:rsidRPr="001A063E">
              <w:rPr>
                <w:rFonts w:ascii="Times New Roman" w:eastAsia="Times New Roman" w:hAnsi="Times New Roman"/>
                <w:b/>
                <w:color w:val="000000"/>
                <w:sz w:val="12"/>
                <w:szCs w:val="12"/>
                <w:lang w:val="ru-MO"/>
              </w:rPr>
              <w:t>0,2;0,5%</w:t>
            </w:r>
          </w:p>
        </w:tc>
        <w:tc>
          <w:tcPr>
            <w:tcW w:w="567" w:type="dxa"/>
            <w:tcBorders>
              <w:top w:val="single" w:sz="4" w:space="0" w:color="auto"/>
              <w:left w:val="nil"/>
              <w:bottom w:val="single" w:sz="4" w:space="0" w:color="auto"/>
              <w:right w:val="single" w:sz="4" w:space="0" w:color="auto"/>
            </w:tcBorders>
            <w:vAlign w:val="center"/>
          </w:tcPr>
          <w:p w:rsidR="005225D3" w:rsidRPr="001A063E" w:rsidRDefault="005225D3" w:rsidP="00583E6C">
            <w:pPr>
              <w:spacing w:after="0" w:line="240" w:lineRule="auto"/>
              <w:jc w:val="center"/>
              <w:rPr>
                <w:rFonts w:ascii="Times New Roman" w:eastAsia="Times New Roman" w:hAnsi="Times New Roman"/>
                <w:b/>
                <w:color w:val="000000"/>
                <w:sz w:val="14"/>
                <w:szCs w:val="16"/>
                <w:lang w:val="ru-MO"/>
              </w:rPr>
            </w:pPr>
            <w:r w:rsidRPr="001A063E">
              <w:rPr>
                <w:rFonts w:ascii="Times New Roman" w:eastAsia="Times New Roman" w:hAnsi="Times New Roman"/>
                <w:b/>
                <w:color w:val="000000"/>
                <w:sz w:val="14"/>
                <w:szCs w:val="16"/>
                <w:lang w:val="ru-MO"/>
              </w:rPr>
              <w:t>10%</w:t>
            </w:r>
          </w:p>
        </w:tc>
        <w:tc>
          <w:tcPr>
            <w:tcW w:w="618" w:type="dxa"/>
            <w:gridSpan w:val="4"/>
            <w:tcBorders>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6"/>
                <w:lang w:val="ru-MO"/>
              </w:rPr>
            </w:pPr>
          </w:p>
        </w:tc>
        <w:tc>
          <w:tcPr>
            <w:tcW w:w="567" w:type="dxa"/>
            <w:gridSpan w:val="2"/>
            <w:tcBorders>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bCs/>
                <w:color w:val="000000"/>
                <w:sz w:val="12"/>
                <w:szCs w:val="14"/>
                <w:lang w:val="ru-MO"/>
              </w:rPr>
            </w:pPr>
          </w:p>
        </w:tc>
        <w:tc>
          <w:tcPr>
            <w:tcW w:w="480" w:type="dxa"/>
            <w:gridSpan w:val="2"/>
            <w:tcBorders>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bCs/>
                <w:color w:val="000000"/>
                <w:sz w:val="12"/>
                <w:szCs w:val="14"/>
                <w:lang w:val="ru-MO"/>
              </w:rPr>
            </w:pPr>
          </w:p>
        </w:tc>
      </w:tr>
      <w:tr w:rsidR="005225D3" w:rsidRPr="001A063E" w:rsidTr="00583E6C">
        <w:trPr>
          <w:gridAfter w:val="1"/>
          <w:wAfter w:w="7" w:type="dxa"/>
        </w:trPr>
        <w:tc>
          <w:tcPr>
            <w:tcW w:w="417" w:type="dxa"/>
            <w:tcBorders>
              <w:top w:val="single" w:sz="4" w:space="0" w:color="auto"/>
              <w:left w:val="single" w:sz="4" w:space="0" w:color="auto"/>
              <w:bottom w:val="single" w:sz="4" w:space="0" w:color="auto"/>
              <w:right w:val="single" w:sz="4" w:space="0" w:color="auto"/>
            </w:tcBorders>
            <w:noWrap/>
            <w:vAlign w:val="bottom"/>
            <w:hideMark/>
          </w:tcPr>
          <w:p w:rsidR="005225D3" w:rsidRPr="001A063E" w:rsidRDefault="005225D3" w:rsidP="00583E6C">
            <w:pPr>
              <w:spacing w:after="0" w:line="240" w:lineRule="auto"/>
              <w:ind w:left="-32"/>
              <w:jc w:val="center"/>
              <w:rPr>
                <w:rFonts w:ascii="Times New Roman" w:eastAsia="Times New Roman" w:hAnsi="Times New Roman"/>
                <w:color w:val="000000"/>
                <w:sz w:val="10"/>
                <w:szCs w:val="10"/>
                <w:lang w:val="ru-MO" w:eastAsia="ru-RU"/>
              </w:rPr>
            </w:pPr>
            <w:r w:rsidRPr="001A063E">
              <w:rPr>
                <w:rFonts w:ascii="Times New Roman" w:eastAsia="Times New Roman" w:hAnsi="Times New Roman"/>
                <w:color w:val="000000"/>
                <w:sz w:val="10"/>
                <w:szCs w:val="10"/>
                <w:lang w:val="ru-MO" w:eastAsia="ru-RU"/>
              </w:rPr>
              <w:t>1</w:t>
            </w:r>
          </w:p>
        </w:tc>
        <w:tc>
          <w:tcPr>
            <w:tcW w:w="1523" w:type="dxa"/>
            <w:tcBorders>
              <w:top w:val="single" w:sz="4" w:space="0" w:color="auto"/>
              <w:left w:val="nil"/>
              <w:bottom w:val="single" w:sz="4" w:space="0" w:color="auto"/>
              <w:right w:val="single" w:sz="4" w:space="0" w:color="auto"/>
            </w:tcBorders>
            <w:vAlign w:val="center"/>
            <w:hideMark/>
          </w:tcPr>
          <w:p w:rsidR="005225D3" w:rsidRPr="001A063E" w:rsidRDefault="005225D3" w:rsidP="00583E6C">
            <w:pPr>
              <w:spacing w:after="0" w:line="240" w:lineRule="auto"/>
              <w:ind w:left="-32"/>
              <w:jc w:val="center"/>
              <w:rPr>
                <w:rFonts w:ascii="Times New Roman" w:eastAsia="Times New Roman" w:hAnsi="Times New Roman"/>
                <w:color w:val="000000"/>
                <w:sz w:val="10"/>
                <w:szCs w:val="10"/>
                <w:lang w:val="ru-MO" w:eastAsia="ru-RU"/>
              </w:rPr>
            </w:pPr>
            <w:r w:rsidRPr="001A063E">
              <w:rPr>
                <w:rFonts w:ascii="Times New Roman" w:eastAsia="Times New Roman" w:hAnsi="Times New Roman"/>
                <w:color w:val="000000"/>
                <w:sz w:val="10"/>
                <w:szCs w:val="10"/>
                <w:lang w:val="ru-MO" w:eastAsia="ru-RU"/>
              </w:rPr>
              <w:t>2</w:t>
            </w:r>
          </w:p>
        </w:tc>
        <w:tc>
          <w:tcPr>
            <w:tcW w:w="565" w:type="dxa"/>
            <w:tcBorders>
              <w:top w:val="nil"/>
              <w:left w:val="nil"/>
              <w:bottom w:val="single" w:sz="4" w:space="0" w:color="auto"/>
              <w:right w:val="single" w:sz="4" w:space="0" w:color="auto"/>
            </w:tcBorders>
            <w:noWrap/>
            <w:vAlign w:val="center"/>
            <w:hideMark/>
          </w:tcPr>
          <w:p w:rsidR="005225D3" w:rsidRPr="001A063E" w:rsidRDefault="005225D3" w:rsidP="00583E6C">
            <w:pPr>
              <w:spacing w:after="0" w:line="240" w:lineRule="auto"/>
              <w:jc w:val="center"/>
              <w:rPr>
                <w:rFonts w:ascii="Times New Roman" w:eastAsia="Times New Roman" w:hAnsi="Times New Roman"/>
                <w:color w:val="000000"/>
                <w:sz w:val="10"/>
                <w:szCs w:val="10"/>
                <w:lang w:val="ru-MO"/>
              </w:rPr>
            </w:pPr>
            <w:r w:rsidRPr="001A063E">
              <w:rPr>
                <w:rFonts w:ascii="Times New Roman" w:eastAsia="Times New Roman" w:hAnsi="Times New Roman"/>
                <w:color w:val="000000"/>
                <w:sz w:val="10"/>
                <w:szCs w:val="10"/>
                <w:lang w:val="ru-MO"/>
              </w:rPr>
              <w:t>3</w:t>
            </w:r>
          </w:p>
        </w:tc>
        <w:tc>
          <w:tcPr>
            <w:tcW w:w="567" w:type="dxa"/>
            <w:tcBorders>
              <w:top w:val="single" w:sz="4" w:space="0" w:color="auto"/>
              <w:left w:val="nil"/>
              <w:bottom w:val="single" w:sz="4" w:space="0" w:color="auto"/>
              <w:right w:val="single" w:sz="4" w:space="0" w:color="auto"/>
            </w:tcBorders>
            <w:noWrap/>
            <w:vAlign w:val="center"/>
            <w:hideMark/>
          </w:tcPr>
          <w:p w:rsidR="005225D3" w:rsidRPr="001A063E" w:rsidRDefault="005225D3" w:rsidP="00583E6C">
            <w:pPr>
              <w:spacing w:after="0" w:line="240" w:lineRule="auto"/>
              <w:jc w:val="center"/>
              <w:rPr>
                <w:rFonts w:ascii="Times New Roman" w:eastAsia="Times New Roman" w:hAnsi="Times New Roman"/>
                <w:color w:val="000000"/>
                <w:sz w:val="10"/>
                <w:szCs w:val="10"/>
                <w:lang w:val="ru-MO"/>
              </w:rPr>
            </w:pPr>
            <w:r w:rsidRPr="001A063E">
              <w:rPr>
                <w:rFonts w:ascii="Times New Roman" w:eastAsia="Times New Roman" w:hAnsi="Times New Roman"/>
                <w:color w:val="000000"/>
                <w:sz w:val="10"/>
                <w:szCs w:val="10"/>
                <w:lang w:val="ru-MO"/>
              </w:rPr>
              <w:t>4</w:t>
            </w:r>
          </w:p>
        </w:tc>
        <w:tc>
          <w:tcPr>
            <w:tcW w:w="609" w:type="dxa"/>
            <w:tcBorders>
              <w:top w:val="single" w:sz="4" w:space="0" w:color="auto"/>
              <w:left w:val="nil"/>
              <w:bottom w:val="single" w:sz="4" w:space="0" w:color="auto"/>
              <w:right w:val="single" w:sz="4" w:space="0" w:color="auto"/>
            </w:tcBorders>
            <w:noWrap/>
            <w:vAlign w:val="center"/>
            <w:hideMark/>
          </w:tcPr>
          <w:p w:rsidR="005225D3" w:rsidRPr="001A063E" w:rsidRDefault="005225D3" w:rsidP="00583E6C">
            <w:pPr>
              <w:spacing w:after="0" w:line="240" w:lineRule="auto"/>
              <w:jc w:val="center"/>
              <w:rPr>
                <w:rFonts w:ascii="Times New Roman" w:eastAsia="Times New Roman" w:hAnsi="Times New Roman"/>
                <w:color w:val="000000"/>
                <w:sz w:val="10"/>
                <w:szCs w:val="10"/>
                <w:lang w:val="ru-MO"/>
              </w:rPr>
            </w:pPr>
            <w:r w:rsidRPr="001A063E">
              <w:rPr>
                <w:rFonts w:ascii="Times New Roman" w:eastAsia="Times New Roman" w:hAnsi="Times New Roman"/>
                <w:color w:val="000000"/>
                <w:sz w:val="10"/>
                <w:szCs w:val="10"/>
                <w:lang w:val="ru-MO"/>
              </w:rPr>
              <w:t>5</w:t>
            </w:r>
          </w:p>
        </w:tc>
        <w:tc>
          <w:tcPr>
            <w:tcW w:w="567" w:type="dxa"/>
            <w:tcBorders>
              <w:top w:val="nil"/>
              <w:left w:val="nil"/>
              <w:bottom w:val="single" w:sz="4" w:space="0" w:color="auto"/>
              <w:right w:val="single" w:sz="4" w:space="0" w:color="auto"/>
            </w:tcBorders>
            <w:noWrap/>
            <w:vAlign w:val="center"/>
            <w:hideMark/>
          </w:tcPr>
          <w:p w:rsidR="005225D3" w:rsidRPr="001A063E" w:rsidRDefault="005225D3" w:rsidP="00583E6C">
            <w:pPr>
              <w:spacing w:after="0" w:line="240" w:lineRule="auto"/>
              <w:jc w:val="center"/>
              <w:rPr>
                <w:rFonts w:ascii="Times New Roman" w:eastAsia="Times New Roman" w:hAnsi="Times New Roman"/>
                <w:color w:val="000000"/>
                <w:sz w:val="10"/>
                <w:szCs w:val="10"/>
                <w:lang w:val="ru-MO"/>
              </w:rPr>
            </w:pPr>
            <w:r w:rsidRPr="001A063E">
              <w:rPr>
                <w:rFonts w:ascii="Times New Roman" w:eastAsia="Times New Roman" w:hAnsi="Times New Roman"/>
                <w:color w:val="000000"/>
                <w:sz w:val="10"/>
                <w:szCs w:val="10"/>
                <w:lang w:val="ru-MO"/>
              </w:rPr>
              <w:t>6</w:t>
            </w:r>
          </w:p>
        </w:tc>
        <w:tc>
          <w:tcPr>
            <w:tcW w:w="615" w:type="dxa"/>
            <w:tcBorders>
              <w:top w:val="single" w:sz="4" w:space="0" w:color="auto"/>
              <w:left w:val="nil"/>
              <w:bottom w:val="single" w:sz="4" w:space="0" w:color="auto"/>
              <w:right w:val="single" w:sz="4" w:space="0" w:color="auto"/>
            </w:tcBorders>
            <w:noWrap/>
            <w:vAlign w:val="center"/>
            <w:hideMark/>
          </w:tcPr>
          <w:p w:rsidR="005225D3" w:rsidRPr="001A063E" w:rsidRDefault="005225D3" w:rsidP="00583E6C">
            <w:pPr>
              <w:spacing w:after="0" w:line="240" w:lineRule="auto"/>
              <w:jc w:val="center"/>
              <w:rPr>
                <w:rFonts w:ascii="Times New Roman" w:eastAsia="Times New Roman" w:hAnsi="Times New Roman"/>
                <w:color w:val="000000"/>
                <w:sz w:val="10"/>
                <w:szCs w:val="10"/>
                <w:lang w:val="ru-MO"/>
              </w:rPr>
            </w:pPr>
            <w:r w:rsidRPr="001A063E">
              <w:rPr>
                <w:rFonts w:ascii="Times New Roman" w:eastAsia="Times New Roman" w:hAnsi="Times New Roman"/>
                <w:color w:val="000000"/>
                <w:sz w:val="10"/>
                <w:szCs w:val="10"/>
                <w:lang w:val="ru-MO"/>
              </w:rPr>
              <w:t>7</w:t>
            </w:r>
          </w:p>
        </w:tc>
        <w:tc>
          <w:tcPr>
            <w:tcW w:w="661" w:type="dxa"/>
            <w:tcBorders>
              <w:top w:val="nil"/>
              <w:left w:val="nil"/>
              <w:bottom w:val="single" w:sz="4" w:space="0" w:color="auto"/>
              <w:right w:val="single" w:sz="4" w:space="0" w:color="auto"/>
            </w:tcBorders>
            <w:noWrap/>
            <w:vAlign w:val="center"/>
            <w:hideMark/>
          </w:tcPr>
          <w:p w:rsidR="005225D3" w:rsidRPr="001A063E" w:rsidRDefault="005225D3" w:rsidP="00583E6C">
            <w:pPr>
              <w:spacing w:after="0" w:line="240" w:lineRule="auto"/>
              <w:jc w:val="center"/>
              <w:rPr>
                <w:rFonts w:ascii="Times New Roman" w:eastAsia="Times New Roman" w:hAnsi="Times New Roman"/>
                <w:color w:val="000000"/>
                <w:sz w:val="10"/>
                <w:szCs w:val="10"/>
                <w:lang w:val="ru-MO"/>
              </w:rPr>
            </w:pPr>
            <w:r w:rsidRPr="001A063E">
              <w:rPr>
                <w:rFonts w:ascii="Times New Roman" w:eastAsia="Times New Roman" w:hAnsi="Times New Roman"/>
                <w:color w:val="000000"/>
                <w:sz w:val="10"/>
                <w:szCs w:val="10"/>
                <w:lang w:val="ru-MO"/>
              </w:rPr>
              <w:t>8</w:t>
            </w:r>
          </w:p>
        </w:tc>
        <w:tc>
          <w:tcPr>
            <w:tcW w:w="661" w:type="dxa"/>
            <w:tcBorders>
              <w:top w:val="nil"/>
              <w:left w:val="nil"/>
              <w:bottom w:val="single" w:sz="4" w:space="0" w:color="auto"/>
              <w:right w:val="single" w:sz="4" w:space="0" w:color="auto"/>
            </w:tcBorders>
            <w:noWrap/>
            <w:vAlign w:val="center"/>
            <w:hideMark/>
          </w:tcPr>
          <w:p w:rsidR="005225D3" w:rsidRPr="001A063E" w:rsidRDefault="005225D3" w:rsidP="00583E6C">
            <w:pPr>
              <w:spacing w:after="0" w:line="240" w:lineRule="auto"/>
              <w:jc w:val="center"/>
              <w:rPr>
                <w:rFonts w:ascii="Times New Roman" w:eastAsia="Times New Roman" w:hAnsi="Times New Roman"/>
                <w:color w:val="000000"/>
                <w:sz w:val="10"/>
                <w:szCs w:val="10"/>
                <w:lang w:val="ru-MO"/>
              </w:rPr>
            </w:pPr>
            <w:r w:rsidRPr="001A063E">
              <w:rPr>
                <w:rFonts w:ascii="Times New Roman" w:eastAsia="Times New Roman" w:hAnsi="Times New Roman"/>
                <w:color w:val="000000"/>
                <w:sz w:val="10"/>
                <w:szCs w:val="10"/>
                <w:lang w:val="ru-MO"/>
              </w:rPr>
              <w:t>9</w:t>
            </w:r>
          </w:p>
        </w:tc>
        <w:tc>
          <w:tcPr>
            <w:tcW w:w="614"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0"/>
                <w:szCs w:val="10"/>
                <w:lang w:val="ru-MO"/>
              </w:rPr>
            </w:pPr>
            <w:r w:rsidRPr="001A063E">
              <w:rPr>
                <w:rFonts w:ascii="Times New Roman" w:eastAsia="Times New Roman" w:hAnsi="Times New Roman"/>
                <w:color w:val="000000"/>
                <w:sz w:val="10"/>
                <w:szCs w:val="10"/>
                <w:lang w:val="ru-MO"/>
              </w:rPr>
              <w:t>10</w:t>
            </w: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0"/>
                <w:szCs w:val="10"/>
                <w:lang w:val="ru-MO"/>
              </w:rPr>
            </w:pPr>
            <w:r w:rsidRPr="001A063E">
              <w:rPr>
                <w:rFonts w:ascii="Times New Roman" w:eastAsia="Times New Roman" w:hAnsi="Times New Roman"/>
                <w:color w:val="000000"/>
                <w:sz w:val="10"/>
                <w:szCs w:val="10"/>
                <w:lang w:val="ru-MO"/>
              </w:rPr>
              <w:t>11</w:t>
            </w: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0"/>
                <w:szCs w:val="10"/>
                <w:lang w:val="ru-MO"/>
              </w:rPr>
            </w:pPr>
            <w:r w:rsidRPr="001A063E">
              <w:rPr>
                <w:rFonts w:ascii="Times New Roman" w:eastAsia="Times New Roman" w:hAnsi="Times New Roman"/>
                <w:color w:val="000000"/>
                <w:sz w:val="10"/>
                <w:szCs w:val="10"/>
                <w:lang w:val="ru-MO"/>
              </w:rPr>
              <w:t>12</w:t>
            </w:r>
          </w:p>
        </w:tc>
        <w:tc>
          <w:tcPr>
            <w:tcW w:w="610" w:type="dxa"/>
            <w:tcBorders>
              <w:top w:val="nil"/>
              <w:left w:val="single" w:sz="4" w:space="0" w:color="auto"/>
              <w:bottom w:val="single" w:sz="4" w:space="0" w:color="auto"/>
              <w:right w:val="single" w:sz="4" w:space="0" w:color="auto"/>
            </w:tcBorders>
            <w:noWrap/>
            <w:vAlign w:val="center"/>
            <w:hideMark/>
          </w:tcPr>
          <w:p w:rsidR="005225D3" w:rsidRPr="001A063E" w:rsidRDefault="005225D3" w:rsidP="00583E6C">
            <w:pPr>
              <w:spacing w:after="0" w:line="240" w:lineRule="auto"/>
              <w:jc w:val="center"/>
              <w:rPr>
                <w:rFonts w:ascii="Times New Roman" w:eastAsia="Times New Roman" w:hAnsi="Times New Roman"/>
                <w:color w:val="000000"/>
                <w:sz w:val="10"/>
                <w:szCs w:val="10"/>
                <w:lang w:val="ru-MO"/>
              </w:rPr>
            </w:pPr>
            <w:r w:rsidRPr="001A063E">
              <w:rPr>
                <w:rFonts w:ascii="Times New Roman" w:eastAsia="Times New Roman" w:hAnsi="Times New Roman"/>
                <w:color w:val="000000"/>
                <w:sz w:val="10"/>
                <w:szCs w:val="10"/>
                <w:lang w:val="ru-MO"/>
              </w:rPr>
              <w:t>13</w:t>
            </w:r>
          </w:p>
        </w:tc>
        <w:tc>
          <w:tcPr>
            <w:tcW w:w="756" w:type="dxa"/>
            <w:tcBorders>
              <w:top w:val="nil"/>
              <w:left w:val="nil"/>
              <w:bottom w:val="single" w:sz="4" w:space="0" w:color="auto"/>
              <w:right w:val="single" w:sz="4" w:space="0" w:color="auto"/>
            </w:tcBorders>
            <w:noWrap/>
            <w:vAlign w:val="center"/>
            <w:hideMark/>
          </w:tcPr>
          <w:p w:rsidR="005225D3" w:rsidRPr="001A063E" w:rsidRDefault="005225D3" w:rsidP="00583E6C">
            <w:pPr>
              <w:spacing w:after="0" w:line="240" w:lineRule="auto"/>
              <w:jc w:val="center"/>
              <w:rPr>
                <w:rFonts w:ascii="Times New Roman" w:eastAsia="Times New Roman" w:hAnsi="Times New Roman"/>
                <w:color w:val="000000"/>
                <w:sz w:val="10"/>
                <w:szCs w:val="10"/>
                <w:lang w:val="ru-MO"/>
              </w:rPr>
            </w:pPr>
            <w:r w:rsidRPr="001A063E">
              <w:rPr>
                <w:rFonts w:ascii="Times New Roman" w:eastAsia="Times New Roman" w:hAnsi="Times New Roman"/>
                <w:color w:val="000000"/>
                <w:sz w:val="10"/>
                <w:szCs w:val="10"/>
                <w:lang w:val="ru-MO"/>
              </w:rPr>
              <w:t>14</w:t>
            </w:r>
          </w:p>
        </w:tc>
        <w:tc>
          <w:tcPr>
            <w:tcW w:w="520" w:type="dxa"/>
            <w:tcBorders>
              <w:top w:val="nil"/>
              <w:left w:val="nil"/>
              <w:bottom w:val="single" w:sz="4" w:space="0" w:color="auto"/>
              <w:right w:val="single" w:sz="4" w:space="0" w:color="auto"/>
            </w:tcBorders>
            <w:noWrap/>
            <w:vAlign w:val="center"/>
            <w:hideMark/>
          </w:tcPr>
          <w:p w:rsidR="005225D3" w:rsidRPr="001A063E" w:rsidRDefault="005225D3" w:rsidP="00583E6C">
            <w:pPr>
              <w:spacing w:after="0" w:line="240" w:lineRule="auto"/>
              <w:jc w:val="center"/>
              <w:rPr>
                <w:rFonts w:ascii="Times New Roman" w:eastAsia="Times New Roman" w:hAnsi="Times New Roman"/>
                <w:color w:val="000000"/>
                <w:sz w:val="10"/>
                <w:szCs w:val="10"/>
                <w:lang w:val="ru-MO"/>
              </w:rPr>
            </w:pPr>
            <w:r w:rsidRPr="001A063E">
              <w:rPr>
                <w:rFonts w:ascii="Times New Roman" w:eastAsia="Times New Roman" w:hAnsi="Times New Roman"/>
                <w:color w:val="000000"/>
                <w:sz w:val="10"/>
                <w:szCs w:val="10"/>
                <w:lang w:val="ru-MO"/>
              </w:rPr>
              <w:t>15</w:t>
            </w:r>
          </w:p>
        </w:tc>
        <w:tc>
          <w:tcPr>
            <w:tcW w:w="567" w:type="dxa"/>
            <w:tcBorders>
              <w:top w:val="nil"/>
              <w:left w:val="nil"/>
              <w:bottom w:val="single" w:sz="4" w:space="0" w:color="auto"/>
              <w:right w:val="single" w:sz="4" w:space="0" w:color="auto"/>
            </w:tcBorders>
            <w:noWrap/>
            <w:vAlign w:val="center"/>
            <w:hideMark/>
          </w:tcPr>
          <w:p w:rsidR="005225D3" w:rsidRPr="001A063E" w:rsidRDefault="005225D3" w:rsidP="00583E6C">
            <w:pPr>
              <w:spacing w:after="0" w:line="240" w:lineRule="auto"/>
              <w:jc w:val="center"/>
              <w:rPr>
                <w:rFonts w:ascii="Times New Roman" w:eastAsia="Times New Roman" w:hAnsi="Times New Roman"/>
                <w:color w:val="000000"/>
                <w:sz w:val="10"/>
                <w:szCs w:val="10"/>
                <w:lang w:val="ru-MO"/>
              </w:rPr>
            </w:pPr>
            <w:r w:rsidRPr="001A063E">
              <w:rPr>
                <w:rFonts w:ascii="Times New Roman" w:eastAsia="Times New Roman" w:hAnsi="Times New Roman"/>
                <w:color w:val="000000"/>
                <w:sz w:val="10"/>
                <w:szCs w:val="10"/>
                <w:lang w:val="ru-MO"/>
              </w:rPr>
              <w:t>16</w:t>
            </w:r>
          </w:p>
        </w:tc>
        <w:tc>
          <w:tcPr>
            <w:tcW w:w="472"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0"/>
                <w:szCs w:val="10"/>
                <w:lang w:val="ru-MO"/>
              </w:rPr>
            </w:pPr>
            <w:r w:rsidRPr="001A063E">
              <w:rPr>
                <w:rFonts w:ascii="Times New Roman" w:eastAsia="Times New Roman" w:hAnsi="Times New Roman"/>
                <w:color w:val="000000"/>
                <w:sz w:val="10"/>
                <w:szCs w:val="10"/>
                <w:lang w:val="ru-MO"/>
              </w:rPr>
              <w:t>17</w:t>
            </w: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0"/>
                <w:szCs w:val="10"/>
                <w:lang w:val="ru-MO"/>
              </w:rPr>
            </w:pPr>
            <w:r w:rsidRPr="001A063E">
              <w:rPr>
                <w:rFonts w:ascii="Times New Roman" w:eastAsia="Times New Roman" w:hAnsi="Times New Roman"/>
                <w:color w:val="000000"/>
                <w:sz w:val="10"/>
                <w:szCs w:val="10"/>
                <w:lang w:val="ru-MO"/>
              </w:rPr>
              <w:t>18</w:t>
            </w:r>
          </w:p>
        </w:tc>
        <w:tc>
          <w:tcPr>
            <w:tcW w:w="567" w:type="dxa"/>
            <w:tcBorders>
              <w:top w:val="nil"/>
              <w:left w:val="single" w:sz="4" w:space="0" w:color="auto"/>
              <w:bottom w:val="single" w:sz="4" w:space="0" w:color="auto"/>
              <w:right w:val="single" w:sz="4" w:space="0" w:color="auto"/>
            </w:tcBorders>
            <w:noWrap/>
            <w:vAlign w:val="center"/>
            <w:hideMark/>
          </w:tcPr>
          <w:p w:rsidR="005225D3" w:rsidRPr="001A063E" w:rsidRDefault="005225D3" w:rsidP="00583E6C">
            <w:pPr>
              <w:spacing w:after="0" w:line="240" w:lineRule="auto"/>
              <w:jc w:val="center"/>
              <w:rPr>
                <w:rFonts w:ascii="Times New Roman" w:eastAsia="Times New Roman" w:hAnsi="Times New Roman"/>
                <w:color w:val="000000"/>
                <w:sz w:val="10"/>
                <w:szCs w:val="10"/>
                <w:lang w:val="ru-MO"/>
              </w:rPr>
            </w:pPr>
            <w:r w:rsidRPr="001A063E">
              <w:rPr>
                <w:rFonts w:ascii="Times New Roman" w:eastAsia="Times New Roman" w:hAnsi="Times New Roman"/>
                <w:color w:val="000000"/>
                <w:sz w:val="10"/>
                <w:szCs w:val="10"/>
                <w:lang w:val="ru-MO"/>
              </w:rPr>
              <w:t>19</w:t>
            </w: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0"/>
                <w:szCs w:val="10"/>
                <w:lang w:val="ru-MO"/>
              </w:rPr>
            </w:pPr>
            <w:r w:rsidRPr="001A063E">
              <w:rPr>
                <w:rFonts w:ascii="Times New Roman" w:eastAsia="Times New Roman" w:hAnsi="Times New Roman"/>
                <w:color w:val="000000"/>
                <w:sz w:val="10"/>
                <w:szCs w:val="10"/>
                <w:lang w:val="ru-MO"/>
              </w:rPr>
              <w:t>20</w:t>
            </w:r>
          </w:p>
        </w:tc>
        <w:tc>
          <w:tcPr>
            <w:tcW w:w="619" w:type="dxa"/>
            <w:tcBorders>
              <w:top w:val="nil"/>
              <w:left w:val="single" w:sz="4" w:space="0" w:color="auto"/>
              <w:bottom w:val="single" w:sz="4" w:space="0" w:color="auto"/>
              <w:right w:val="single" w:sz="4" w:space="0" w:color="auto"/>
            </w:tcBorders>
            <w:noWrap/>
            <w:vAlign w:val="center"/>
            <w:hideMark/>
          </w:tcPr>
          <w:p w:rsidR="005225D3" w:rsidRPr="001A063E" w:rsidRDefault="005225D3" w:rsidP="00583E6C">
            <w:pPr>
              <w:spacing w:after="0" w:line="240" w:lineRule="auto"/>
              <w:jc w:val="center"/>
              <w:rPr>
                <w:rFonts w:ascii="Times New Roman" w:eastAsia="Times New Roman" w:hAnsi="Times New Roman"/>
                <w:color w:val="000000"/>
                <w:sz w:val="10"/>
                <w:szCs w:val="10"/>
                <w:lang w:val="ru-MO"/>
              </w:rPr>
            </w:pPr>
            <w:r w:rsidRPr="001A063E">
              <w:rPr>
                <w:rFonts w:ascii="Times New Roman" w:eastAsia="Times New Roman" w:hAnsi="Times New Roman"/>
                <w:color w:val="000000"/>
                <w:sz w:val="10"/>
                <w:szCs w:val="10"/>
                <w:lang w:val="ru-MO"/>
              </w:rPr>
              <w:t>21</w:t>
            </w: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0"/>
                <w:szCs w:val="10"/>
                <w:lang w:val="ru-MO"/>
              </w:rPr>
            </w:pPr>
            <w:r w:rsidRPr="001A063E">
              <w:rPr>
                <w:rFonts w:ascii="Times New Roman" w:eastAsia="Times New Roman" w:hAnsi="Times New Roman"/>
                <w:color w:val="000000"/>
                <w:sz w:val="10"/>
                <w:szCs w:val="10"/>
                <w:lang w:val="ru-MO"/>
              </w:rPr>
              <w:t>22</w:t>
            </w:r>
          </w:p>
        </w:tc>
        <w:tc>
          <w:tcPr>
            <w:tcW w:w="618" w:type="dxa"/>
            <w:gridSpan w:val="4"/>
            <w:tcBorders>
              <w:top w:val="nil"/>
              <w:left w:val="single" w:sz="4" w:space="0" w:color="auto"/>
              <w:bottom w:val="single" w:sz="4" w:space="0" w:color="auto"/>
              <w:right w:val="single" w:sz="4" w:space="0" w:color="auto"/>
            </w:tcBorders>
            <w:noWrap/>
            <w:vAlign w:val="center"/>
            <w:hideMark/>
          </w:tcPr>
          <w:p w:rsidR="005225D3" w:rsidRPr="001A063E" w:rsidRDefault="005225D3" w:rsidP="00583E6C">
            <w:pPr>
              <w:spacing w:after="0" w:line="240" w:lineRule="auto"/>
              <w:jc w:val="center"/>
              <w:rPr>
                <w:rFonts w:ascii="Times New Roman" w:eastAsia="Times New Roman" w:hAnsi="Times New Roman"/>
                <w:color w:val="000000"/>
                <w:sz w:val="10"/>
                <w:szCs w:val="10"/>
                <w:lang w:val="ru-MO"/>
              </w:rPr>
            </w:pPr>
            <w:r w:rsidRPr="001A063E">
              <w:rPr>
                <w:rFonts w:ascii="Times New Roman" w:eastAsia="Times New Roman" w:hAnsi="Times New Roman"/>
                <w:color w:val="000000"/>
                <w:sz w:val="10"/>
                <w:szCs w:val="10"/>
                <w:lang w:val="ru-MO"/>
              </w:rPr>
              <w:t>23</w:t>
            </w:r>
          </w:p>
        </w:tc>
        <w:tc>
          <w:tcPr>
            <w:tcW w:w="567" w:type="dxa"/>
            <w:gridSpan w:val="2"/>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0"/>
                <w:szCs w:val="10"/>
                <w:lang w:val="ru-MO"/>
              </w:rPr>
            </w:pPr>
            <w:r w:rsidRPr="001A063E">
              <w:rPr>
                <w:rFonts w:ascii="Times New Roman" w:eastAsia="Times New Roman" w:hAnsi="Times New Roman"/>
                <w:color w:val="000000"/>
                <w:sz w:val="10"/>
                <w:szCs w:val="10"/>
                <w:lang w:val="ru-MO"/>
              </w:rPr>
              <w:t>24</w:t>
            </w:r>
          </w:p>
        </w:tc>
        <w:tc>
          <w:tcPr>
            <w:tcW w:w="480" w:type="dxa"/>
            <w:gridSpan w:val="2"/>
            <w:tcBorders>
              <w:top w:val="nil"/>
              <w:left w:val="single" w:sz="4" w:space="0" w:color="auto"/>
              <w:bottom w:val="single" w:sz="4" w:space="0" w:color="auto"/>
              <w:right w:val="single" w:sz="4" w:space="0" w:color="auto"/>
            </w:tcBorders>
            <w:noWrap/>
            <w:vAlign w:val="center"/>
            <w:hideMark/>
          </w:tcPr>
          <w:p w:rsidR="005225D3" w:rsidRPr="001A063E" w:rsidRDefault="005225D3" w:rsidP="00583E6C">
            <w:pPr>
              <w:spacing w:after="0" w:line="240" w:lineRule="auto"/>
              <w:jc w:val="center"/>
              <w:rPr>
                <w:rFonts w:ascii="Times New Roman" w:eastAsia="Times New Roman" w:hAnsi="Times New Roman"/>
                <w:color w:val="000000"/>
                <w:sz w:val="10"/>
                <w:szCs w:val="10"/>
                <w:lang w:val="ru-MO"/>
              </w:rPr>
            </w:pPr>
            <w:r w:rsidRPr="001A063E">
              <w:rPr>
                <w:rFonts w:ascii="Times New Roman" w:eastAsia="Times New Roman" w:hAnsi="Times New Roman"/>
                <w:color w:val="000000"/>
                <w:sz w:val="10"/>
                <w:szCs w:val="10"/>
                <w:lang w:val="ru-MO"/>
              </w:rPr>
              <w:t>25</w:t>
            </w:r>
          </w:p>
        </w:tc>
      </w:tr>
      <w:tr w:rsidR="005225D3" w:rsidRPr="001A063E" w:rsidTr="00583E6C">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5225D3" w:rsidRPr="001A063E" w:rsidRDefault="005225D3" w:rsidP="00583E6C">
            <w:pPr>
              <w:spacing w:after="0" w:line="240" w:lineRule="auto"/>
              <w:ind w:left="-32"/>
              <w:jc w:val="center"/>
              <w:rPr>
                <w:rFonts w:ascii="Times New Roman" w:eastAsia="Times New Roman" w:hAnsi="Times New Roman"/>
                <w:color w:val="000000"/>
                <w:sz w:val="14"/>
                <w:szCs w:val="14"/>
                <w:lang w:val="ru-MO" w:eastAsia="ru-RU"/>
              </w:rPr>
            </w:pPr>
            <w:r w:rsidRPr="001A063E">
              <w:rPr>
                <w:rFonts w:ascii="Times New Roman" w:eastAsia="Times New Roman" w:hAnsi="Times New Roman"/>
                <w:color w:val="000000"/>
                <w:sz w:val="14"/>
                <w:szCs w:val="14"/>
                <w:lang w:val="ru-MO" w:eastAsia="ru-RU"/>
              </w:rPr>
              <w:t>1</w:t>
            </w:r>
          </w:p>
        </w:tc>
        <w:tc>
          <w:tcPr>
            <w:tcW w:w="1523" w:type="dxa"/>
            <w:tcBorders>
              <w:top w:val="nil"/>
              <w:left w:val="nil"/>
              <w:bottom w:val="single" w:sz="4" w:space="0" w:color="auto"/>
              <w:right w:val="single" w:sz="4" w:space="0" w:color="auto"/>
            </w:tcBorders>
            <w:noWrap/>
          </w:tcPr>
          <w:p w:rsidR="005225D3" w:rsidRPr="001A063E" w:rsidRDefault="005225D3" w:rsidP="00583E6C">
            <w:pPr>
              <w:spacing w:after="0" w:line="240" w:lineRule="auto"/>
              <w:rPr>
                <w:rFonts w:ascii="Times New Roman" w:hAnsi="Times New Roman"/>
                <w:sz w:val="14"/>
                <w:szCs w:val="14"/>
                <w:lang w:val="ru-MO"/>
              </w:rPr>
            </w:pPr>
            <w:r w:rsidRPr="001A063E">
              <w:rPr>
                <w:rFonts w:ascii="Times New Roman" w:hAnsi="Times New Roman"/>
                <w:sz w:val="14"/>
                <w:szCs w:val="14"/>
                <w:lang w:val="ru-MO"/>
              </w:rPr>
              <w:t>г. Сынджерей</w:t>
            </w:r>
          </w:p>
        </w:tc>
        <w:tc>
          <w:tcPr>
            <w:tcW w:w="56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61,1</w:t>
            </w:r>
          </w:p>
        </w:tc>
        <w:tc>
          <w:tcPr>
            <w:tcW w:w="609"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45,6</w:t>
            </w:r>
          </w:p>
        </w:tc>
        <w:tc>
          <w:tcPr>
            <w:tcW w:w="61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10/0,2</w:t>
            </w: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57"/>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-48,2</w:t>
            </w: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46,4</w:t>
            </w:r>
          </w:p>
        </w:tc>
        <w:tc>
          <w:tcPr>
            <w:tcW w:w="614"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11,5</w:t>
            </w: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10,5</w:t>
            </w: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53,2</w:t>
            </w:r>
          </w:p>
        </w:tc>
        <w:tc>
          <w:tcPr>
            <w:tcW w:w="610"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57,9</w:t>
            </w:r>
          </w:p>
        </w:tc>
        <w:tc>
          <w:tcPr>
            <w:tcW w:w="756"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08"/>
              <w:jc w:val="center"/>
              <w:rPr>
                <w:rFonts w:ascii="Times New Roman" w:eastAsia="Times New Roman" w:hAnsi="Times New Roman"/>
                <w:color w:val="000000"/>
                <w:sz w:val="14"/>
                <w:szCs w:val="14"/>
                <w:lang w:val="ru-MO"/>
              </w:rPr>
            </w:pPr>
          </w:p>
        </w:tc>
        <w:tc>
          <w:tcPr>
            <w:tcW w:w="520"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472"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4,8</w:t>
            </w:r>
          </w:p>
        </w:tc>
        <w:tc>
          <w:tcPr>
            <w:tcW w:w="619"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31,0</w:t>
            </w: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620,5</w:t>
            </w:r>
          </w:p>
        </w:tc>
        <w:tc>
          <w:tcPr>
            <w:tcW w:w="618" w:type="dxa"/>
            <w:gridSpan w:val="4"/>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145,2</w:t>
            </w:r>
          </w:p>
        </w:tc>
        <w:tc>
          <w:tcPr>
            <w:tcW w:w="567" w:type="dxa"/>
            <w:gridSpan w:val="2"/>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19,6</w:t>
            </w:r>
          </w:p>
        </w:tc>
        <w:tc>
          <w:tcPr>
            <w:tcW w:w="480" w:type="dxa"/>
            <w:gridSpan w:val="2"/>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да</w:t>
            </w:r>
          </w:p>
        </w:tc>
      </w:tr>
      <w:tr w:rsidR="005225D3" w:rsidRPr="001A063E" w:rsidTr="00583E6C">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5225D3" w:rsidRPr="001A063E" w:rsidRDefault="005225D3" w:rsidP="00583E6C">
            <w:pPr>
              <w:spacing w:after="0" w:line="240" w:lineRule="auto"/>
              <w:ind w:left="-32"/>
              <w:jc w:val="center"/>
              <w:rPr>
                <w:rFonts w:ascii="Times New Roman" w:eastAsia="Times New Roman" w:hAnsi="Times New Roman"/>
                <w:color w:val="000000"/>
                <w:sz w:val="14"/>
                <w:szCs w:val="14"/>
                <w:lang w:val="ru-MO" w:eastAsia="ru-RU"/>
              </w:rPr>
            </w:pPr>
            <w:r w:rsidRPr="001A063E">
              <w:rPr>
                <w:rFonts w:ascii="Times New Roman" w:eastAsia="Times New Roman" w:hAnsi="Times New Roman"/>
                <w:color w:val="000000"/>
                <w:sz w:val="14"/>
                <w:szCs w:val="14"/>
                <w:lang w:val="ru-MO" w:eastAsia="ru-RU"/>
              </w:rPr>
              <w:t>2</w:t>
            </w:r>
          </w:p>
        </w:tc>
        <w:tc>
          <w:tcPr>
            <w:tcW w:w="1523" w:type="dxa"/>
            <w:tcBorders>
              <w:top w:val="nil"/>
              <w:left w:val="nil"/>
              <w:bottom w:val="single" w:sz="4" w:space="0" w:color="auto"/>
              <w:right w:val="single" w:sz="4" w:space="0" w:color="auto"/>
            </w:tcBorders>
            <w:noWrap/>
          </w:tcPr>
          <w:p w:rsidR="005225D3" w:rsidRPr="001A063E" w:rsidRDefault="005225D3" w:rsidP="00583E6C">
            <w:pPr>
              <w:spacing w:after="0" w:line="240" w:lineRule="auto"/>
              <w:rPr>
                <w:rFonts w:ascii="Times New Roman" w:hAnsi="Times New Roman"/>
                <w:sz w:val="14"/>
                <w:szCs w:val="14"/>
                <w:lang w:val="ru-MO"/>
              </w:rPr>
            </w:pPr>
            <w:r w:rsidRPr="001A063E">
              <w:rPr>
                <w:rFonts w:ascii="Times New Roman" w:hAnsi="Times New Roman"/>
                <w:sz w:val="14"/>
                <w:szCs w:val="14"/>
                <w:lang w:val="ru-MO"/>
              </w:rPr>
              <w:t>г. Бируинца</w:t>
            </w:r>
          </w:p>
        </w:tc>
        <w:tc>
          <w:tcPr>
            <w:tcW w:w="56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212,8</w:t>
            </w: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09"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57"/>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4"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0"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47,2</w:t>
            </w:r>
          </w:p>
        </w:tc>
        <w:tc>
          <w:tcPr>
            <w:tcW w:w="756"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08"/>
              <w:jc w:val="center"/>
              <w:rPr>
                <w:rFonts w:ascii="Times New Roman" w:eastAsia="Times New Roman" w:hAnsi="Times New Roman"/>
                <w:color w:val="000000"/>
                <w:sz w:val="14"/>
                <w:szCs w:val="14"/>
                <w:lang w:val="ru-MO"/>
              </w:rPr>
            </w:pPr>
          </w:p>
        </w:tc>
        <w:tc>
          <w:tcPr>
            <w:tcW w:w="520"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472"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9"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8" w:type="dxa"/>
            <w:gridSpan w:val="4"/>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gridSpan w:val="2"/>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480" w:type="dxa"/>
            <w:gridSpan w:val="2"/>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да</w:t>
            </w:r>
          </w:p>
        </w:tc>
      </w:tr>
      <w:tr w:rsidR="005225D3" w:rsidRPr="001A063E" w:rsidTr="00583E6C">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5225D3" w:rsidRPr="001A063E" w:rsidRDefault="005225D3" w:rsidP="00583E6C">
            <w:pPr>
              <w:spacing w:after="0" w:line="240" w:lineRule="auto"/>
              <w:ind w:left="-32"/>
              <w:jc w:val="center"/>
              <w:rPr>
                <w:rFonts w:ascii="Times New Roman" w:eastAsia="Times New Roman" w:hAnsi="Times New Roman"/>
                <w:color w:val="000000"/>
                <w:sz w:val="14"/>
                <w:szCs w:val="14"/>
                <w:lang w:val="ru-MO" w:eastAsia="ru-RU"/>
              </w:rPr>
            </w:pPr>
            <w:r w:rsidRPr="001A063E">
              <w:rPr>
                <w:rFonts w:ascii="Times New Roman" w:eastAsia="Times New Roman" w:hAnsi="Times New Roman"/>
                <w:color w:val="000000"/>
                <w:sz w:val="14"/>
                <w:szCs w:val="14"/>
                <w:lang w:val="ru-MO" w:eastAsia="ru-RU"/>
              </w:rPr>
              <w:t>3</w:t>
            </w:r>
          </w:p>
        </w:tc>
        <w:tc>
          <w:tcPr>
            <w:tcW w:w="1523" w:type="dxa"/>
            <w:tcBorders>
              <w:top w:val="nil"/>
              <w:left w:val="nil"/>
              <w:bottom w:val="single" w:sz="4" w:space="0" w:color="auto"/>
              <w:right w:val="single" w:sz="4" w:space="0" w:color="auto"/>
            </w:tcBorders>
            <w:noWrap/>
          </w:tcPr>
          <w:p w:rsidR="005225D3" w:rsidRPr="001A063E" w:rsidRDefault="005225D3" w:rsidP="00583E6C">
            <w:pPr>
              <w:spacing w:after="0" w:line="240" w:lineRule="auto"/>
              <w:rPr>
                <w:rFonts w:ascii="Times New Roman" w:hAnsi="Times New Roman"/>
                <w:sz w:val="14"/>
                <w:szCs w:val="14"/>
                <w:lang w:val="ru-MO"/>
              </w:rPr>
            </w:pPr>
            <w:r w:rsidRPr="001A063E">
              <w:rPr>
                <w:rFonts w:ascii="Times New Roman" w:hAnsi="Times New Roman"/>
                <w:sz w:val="14"/>
                <w:szCs w:val="14"/>
                <w:lang w:val="ru-MO"/>
              </w:rPr>
              <w:t>Ком. Александрень</w:t>
            </w:r>
          </w:p>
        </w:tc>
        <w:tc>
          <w:tcPr>
            <w:tcW w:w="56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41,3</w:t>
            </w: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09"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2,4</w:t>
            </w:r>
          </w:p>
        </w:tc>
        <w:tc>
          <w:tcPr>
            <w:tcW w:w="61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10/0,8</w:t>
            </w: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57"/>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-13,7</w:t>
            </w: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12,7</w:t>
            </w:r>
          </w:p>
        </w:tc>
        <w:tc>
          <w:tcPr>
            <w:tcW w:w="614"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0"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17,5</w:t>
            </w:r>
          </w:p>
        </w:tc>
        <w:tc>
          <w:tcPr>
            <w:tcW w:w="756"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08"/>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14,5</w:t>
            </w:r>
          </w:p>
        </w:tc>
        <w:tc>
          <w:tcPr>
            <w:tcW w:w="520"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472"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9"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8" w:type="dxa"/>
            <w:gridSpan w:val="4"/>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gridSpan w:val="2"/>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3,4</w:t>
            </w:r>
          </w:p>
        </w:tc>
        <w:tc>
          <w:tcPr>
            <w:tcW w:w="480" w:type="dxa"/>
            <w:gridSpan w:val="2"/>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да</w:t>
            </w:r>
          </w:p>
        </w:tc>
      </w:tr>
      <w:tr w:rsidR="005225D3" w:rsidRPr="001A063E" w:rsidTr="00583E6C">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5225D3" w:rsidRPr="001A063E" w:rsidRDefault="005225D3" w:rsidP="00583E6C">
            <w:pPr>
              <w:spacing w:after="0" w:line="240" w:lineRule="auto"/>
              <w:ind w:left="-32"/>
              <w:jc w:val="center"/>
              <w:rPr>
                <w:rFonts w:ascii="Times New Roman" w:eastAsia="Times New Roman" w:hAnsi="Times New Roman"/>
                <w:color w:val="000000"/>
                <w:sz w:val="14"/>
                <w:szCs w:val="14"/>
                <w:lang w:val="ru-MO" w:eastAsia="ru-RU"/>
              </w:rPr>
            </w:pPr>
            <w:r w:rsidRPr="001A063E">
              <w:rPr>
                <w:rFonts w:ascii="Times New Roman" w:eastAsia="Times New Roman" w:hAnsi="Times New Roman"/>
                <w:color w:val="000000"/>
                <w:sz w:val="14"/>
                <w:szCs w:val="14"/>
                <w:lang w:val="ru-MO" w:eastAsia="ru-RU"/>
              </w:rPr>
              <w:t>4</w:t>
            </w:r>
          </w:p>
        </w:tc>
        <w:tc>
          <w:tcPr>
            <w:tcW w:w="1523" w:type="dxa"/>
            <w:tcBorders>
              <w:top w:val="nil"/>
              <w:left w:val="nil"/>
              <w:bottom w:val="single" w:sz="4" w:space="0" w:color="auto"/>
              <w:right w:val="single" w:sz="4" w:space="0" w:color="auto"/>
            </w:tcBorders>
            <w:noWrap/>
          </w:tcPr>
          <w:p w:rsidR="005225D3" w:rsidRPr="001A063E" w:rsidRDefault="005225D3" w:rsidP="00583E6C">
            <w:pPr>
              <w:spacing w:after="0" w:line="240" w:lineRule="auto"/>
              <w:rPr>
                <w:rFonts w:ascii="Times New Roman" w:hAnsi="Times New Roman"/>
                <w:sz w:val="14"/>
                <w:szCs w:val="14"/>
                <w:lang w:val="ru-MO"/>
              </w:rPr>
            </w:pPr>
            <w:r w:rsidRPr="001A063E">
              <w:rPr>
                <w:rFonts w:ascii="Times New Roman" w:hAnsi="Times New Roman"/>
                <w:sz w:val="14"/>
                <w:szCs w:val="14"/>
                <w:lang w:val="ru-MO"/>
              </w:rPr>
              <w:t>Ком. Бэлэшешть</w:t>
            </w:r>
          </w:p>
        </w:tc>
        <w:tc>
          <w:tcPr>
            <w:tcW w:w="56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1,4</w:t>
            </w: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09"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57"/>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4"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0"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37,3</w:t>
            </w:r>
          </w:p>
        </w:tc>
        <w:tc>
          <w:tcPr>
            <w:tcW w:w="756"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08"/>
              <w:jc w:val="center"/>
              <w:rPr>
                <w:rFonts w:ascii="Times New Roman" w:eastAsia="Times New Roman" w:hAnsi="Times New Roman"/>
                <w:color w:val="000000"/>
                <w:sz w:val="14"/>
                <w:szCs w:val="14"/>
                <w:lang w:val="ru-MO"/>
              </w:rPr>
            </w:pPr>
          </w:p>
        </w:tc>
        <w:tc>
          <w:tcPr>
            <w:tcW w:w="520"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472"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9"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8" w:type="dxa"/>
            <w:gridSpan w:val="4"/>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2,0</w:t>
            </w:r>
          </w:p>
        </w:tc>
        <w:tc>
          <w:tcPr>
            <w:tcW w:w="567" w:type="dxa"/>
            <w:gridSpan w:val="2"/>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480" w:type="dxa"/>
            <w:gridSpan w:val="2"/>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r>
      <w:tr w:rsidR="005225D3" w:rsidRPr="001A063E" w:rsidTr="00583E6C">
        <w:trPr>
          <w:gridAfter w:val="1"/>
          <w:wAfter w:w="7" w:type="dxa"/>
        </w:trPr>
        <w:tc>
          <w:tcPr>
            <w:tcW w:w="417" w:type="dxa"/>
            <w:tcBorders>
              <w:top w:val="nil"/>
              <w:left w:val="single" w:sz="4" w:space="0" w:color="auto"/>
              <w:bottom w:val="single" w:sz="4" w:space="0" w:color="auto"/>
              <w:right w:val="single" w:sz="4" w:space="0" w:color="auto"/>
            </w:tcBorders>
            <w:noWrap/>
            <w:vAlign w:val="bottom"/>
            <w:hideMark/>
          </w:tcPr>
          <w:p w:rsidR="005225D3" w:rsidRPr="001A063E" w:rsidRDefault="005225D3" w:rsidP="00583E6C">
            <w:pPr>
              <w:spacing w:after="0" w:line="240" w:lineRule="auto"/>
              <w:ind w:left="-32"/>
              <w:jc w:val="center"/>
              <w:rPr>
                <w:rFonts w:ascii="Times New Roman" w:eastAsia="Times New Roman" w:hAnsi="Times New Roman"/>
                <w:color w:val="000000"/>
                <w:sz w:val="14"/>
                <w:szCs w:val="14"/>
                <w:lang w:val="ru-MO" w:eastAsia="ru-RU"/>
              </w:rPr>
            </w:pPr>
            <w:r w:rsidRPr="001A063E">
              <w:rPr>
                <w:rFonts w:ascii="Times New Roman" w:eastAsia="Times New Roman" w:hAnsi="Times New Roman"/>
                <w:color w:val="000000"/>
                <w:sz w:val="14"/>
                <w:szCs w:val="14"/>
                <w:lang w:val="ru-MO" w:eastAsia="ru-RU"/>
              </w:rPr>
              <w:t>5</w:t>
            </w:r>
          </w:p>
        </w:tc>
        <w:tc>
          <w:tcPr>
            <w:tcW w:w="1523" w:type="dxa"/>
            <w:tcBorders>
              <w:top w:val="nil"/>
              <w:left w:val="nil"/>
              <w:bottom w:val="single" w:sz="4" w:space="0" w:color="auto"/>
              <w:right w:val="single" w:sz="4" w:space="0" w:color="auto"/>
            </w:tcBorders>
            <w:noWrap/>
          </w:tcPr>
          <w:p w:rsidR="005225D3" w:rsidRPr="001A063E" w:rsidRDefault="005225D3" w:rsidP="00583E6C">
            <w:pPr>
              <w:spacing w:after="0" w:line="240" w:lineRule="auto"/>
              <w:rPr>
                <w:rFonts w:ascii="Times New Roman" w:eastAsia="Times New Roman" w:hAnsi="Times New Roman"/>
                <w:color w:val="000000"/>
                <w:sz w:val="14"/>
                <w:szCs w:val="14"/>
                <w:lang w:val="ru-MO"/>
              </w:rPr>
            </w:pPr>
            <w:r w:rsidRPr="001A063E">
              <w:rPr>
                <w:rFonts w:ascii="Times New Roman" w:hAnsi="Times New Roman"/>
                <w:sz w:val="14"/>
                <w:szCs w:val="14"/>
                <w:lang w:val="ru-MO"/>
              </w:rPr>
              <w:t>Ком. Биличений Ной</w:t>
            </w:r>
          </w:p>
        </w:tc>
        <w:tc>
          <w:tcPr>
            <w:tcW w:w="56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25,6</w:t>
            </w:r>
          </w:p>
        </w:tc>
        <w:tc>
          <w:tcPr>
            <w:tcW w:w="609"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57"/>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4"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0"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75,2</w:t>
            </w:r>
          </w:p>
        </w:tc>
        <w:tc>
          <w:tcPr>
            <w:tcW w:w="756"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08"/>
              <w:jc w:val="center"/>
              <w:rPr>
                <w:rFonts w:ascii="Times New Roman" w:eastAsia="Times New Roman" w:hAnsi="Times New Roman"/>
                <w:color w:val="000000"/>
                <w:sz w:val="14"/>
                <w:szCs w:val="14"/>
                <w:lang w:val="ru-MO"/>
              </w:rPr>
            </w:pPr>
          </w:p>
        </w:tc>
        <w:tc>
          <w:tcPr>
            <w:tcW w:w="520"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472"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9"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8" w:type="dxa"/>
            <w:gridSpan w:val="4"/>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gridSpan w:val="2"/>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480" w:type="dxa"/>
            <w:gridSpan w:val="2"/>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r>
      <w:tr w:rsidR="005225D3" w:rsidRPr="001A063E" w:rsidTr="00583E6C">
        <w:trPr>
          <w:gridAfter w:val="1"/>
          <w:wAfter w:w="7" w:type="dxa"/>
        </w:trPr>
        <w:tc>
          <w:tcPr>
            <w:tcW w:w="417" w:type="dxa"/>
            <w:tcBorders>
              <w:top w:val="nil"/>
              <w:left w:val="single" w:sz="4" w:space="0" w:color="auto"/>
              <w:bottom w:val="single" w:sz="4" w:space="0" w:color="auto"/>
              <w:right w:val="single" w:sz="4" w:space="0" w:color="auto"/>
            </w:tcBorders>
            <w:noWrap/>
            <w:vAlign w:val="bottom"/>
            <w:hideMark/>
          </w:tcPr>
          <w:p w:rsidR="005225D3" w:rsidRPr="001A063E" w:rsidRDefault="005225D3" w:rsidP="00583E6C">
            <w:pPr>
              <w:spacing w:after="0" w:line="240" w:lineRule="auto"/>
              <w:ind w:left="-32"/>
              <w:jc w:val="center"/>
              <w:rPr>
                <w:rFonts w:ascii="Times New Roman" w:eastAsia="Times New Roman" w:hAnsi="Times New Roman"/>
                <w:color w:val="000000"/>
                <w:sz w:val="14"/>
                <w:szCs w:val="14"/>
                <w:lang w:val="ru-MO" w:eastAsia="ru-RU"/>
              </w:rPr>
            </w:pPr>
            <w:r w:rsidRPr="001A063E">
              <w:rPr>
                <w:rFonts w:ascii="Times New Roman" w:eastAsia="Times New Roman" w:hAnsi="Times New Roman"/>
                <w:color w:val="000000"/>
                <w:sz w:val="14"/>
                <w:szCs w:val="14"/>
                <w:lang w:val="ru-MO" w:eastAsia="ru-RU"/>
              </w:rPr>
              <w:t>6</w:t>
            </w:r>
          </w:p>
        </w:tc>
        <w:tc>
          <w:tcPr>
            <w:tcW w:w="1523" w:type="dxa"/>
            <w:tcBorders>
              <w:top w:val="nil"/>
              <w:left w:val="nil"/>
              <w:bottom w:val="single" w:sz="4" w:space="0" w:color="auto"/>
              <w:right w:val="single" w:sz="4" w:space="0" w:color="auto"/>
            </w:tcBorders>
            <w:noWrap/>
          </w:tcPr>
          <w:p w:rsidR="005225D3" w:rsidRPr="001A063E" w:rsidRDefault="005225D3" w:rsidP="00583E6C">
            <w:pPr>
              <w:spacing w:after="0" w:line="240" w:lineRule="auto"/>
              <w:rPr>
                <w:rFonts w:ascii="Times New Roman" w:eastAsia="Times New Roman" w:hAnsi="Times New Roman"/>
                <w:color w:val="000000"/>
                <w:sz w:val="14"/>
                <w:szCs w:val="14"/>
                <w:lang w:val="ru-MO"/>
              </w:rPr>
            </w:pPr>
            <w:r w:rsidRPr="001A063E">
              <w:rPr>
                <w:rFonts w:ascii="Times New Roman" w:hAnsi="Times New Roman"/>
                <w:sz w:val="14"/>
                <w:szCs w:val="14"/>
                <w:lang w:val="ru-MO"/>
              </w:rPr>
              <w:t>Ком. Биличений Векь</w:t>
            </w:r>
          </w:p>
        </w:tc>
        <w:tc>
          <w:tcPr>
            <w:tcW w:w="56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44,8</w:t>
            </w:r>
          </w:p>
        </w:tc>
        <w:tc>
          <w:tcPr>
            <w:tcW w:w="609"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57"/>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4"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0"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0</w:t>
            </w:r>
          </w:p>
        </w:tc>
        <w:tc>
          <w:tcPr>
            <w:tcW w:w="756"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08"/>
              <w:jc w:val="center"/>
              <w:rPr>
                <w:rFonts w:ascii="Times New Roman" w:eastAsia="Times New Roman" w:hAnsi="Times New Roman"/>
                <w:color w:val="000000"/>
                <w:sz w:val="14"/>
                <w:szCs w:val="14"/>
                <w:lang w:val="ru-MO"/>
              </w:rPr>
            </w:pPr>
          </w:p>
        </w:tc>
        <w:tc>
          <w:tcPr>
            <w:tcW w:w="520"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472"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9"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8" w:type="dxa"/>
            <w:gridSpan w:val="4"/>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gridSpan w:val="2"/>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480" w:type="dxa"/>
            <w:gridSpan w:val="2"/>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r>
      <w:tr w:rsidR="005225D3" w:rsidRPr="001A063E" w:rsidTr="00583E6C">
        <w:trPr>
          <w:gridAfter w:val="1"/>
          <w:wAfter w:w="7" w:type="dxa"/>
        </w:trPr>
        <w:tc>
          <w:tcPr>
            <w:tcW w:w="417" w:type="dxa"/>
            <w:tcBorders>
              <w:top w:val="nil"/>
              <w:left w:val="single" w:sz="4" w:space="0" w:color="auto"/>
              <w:bottom w:val="single" w:sz="4" w:space="0" w:color="auto"/>
              <w:right w:val="single" w:sz="4" w:space="0" w:color="auto"/>
            </w:tcBorders>
            <w:noWrap/>
            <w:vAlign w:val="bottom"/>
            <w:hideMark/>
          </w:tcPr>
          <w:p w:rsidR="005225D3" w:rsidRPr="001A063E" w:rsidRDefault="005225D3" w:rsidP="00583E6C">
            <w:pPr>
              <w:spacing w:after="0" w:line="240" w:lineRule="auto"/>
              <w:ind w:left="-32"/>
              <w:jc w:val="center"/>
              <w:rPr>
                <w:rFonts w:ascii="Times New Roman" w:eastAsia="Times New Roman" w:hAnsi="Times New Roman"/>
                <w:color w:val="000000"/>
                <w:sz w:val="14"/>
                <w:szCs w:val="14"/>
                <w:lang w:val="ru-MO" w:eastAsia="ru-RU"/>
              </w:rPr>
            </w:pPr>
            <w:r w:rsidRPr="001A063E">
              <w:rPr>
                <w:rFonts w:ascii="Times New Roman" w:eastAsia="Times New Roman" w:hAnsi="Times New Roman"/>
                <w:color w:val="000000"/>
                <w:sz w:val="14"/>
                <w:szCs w:val="14"/>
                <w:lang w:val="ru-MO" w:eastAsia="ru-RU"/>
              </w:rPr>
              <w:t>7</w:t>
            </w:r>
          </w:p>
        </w:tc>
        <w:tc>
          <w:tcPr>
            <w:tcW w:w="1523" w:type="dxa"/>
            <w:tcBorders>
              <w:top w:val="nil"/>
              <w:left w:val="nil"/>
              <w:bottom w:val="single" w:sz="4" w:space="0" w:color="auto"/>
              <w:right w:val="single" w:sz="4" w:space="0" w:color="auto"/>
            </w:tcBorders>
            <w:noWrap/>
          </w:tcPr>
          <w:p w:rsidR="005225D3" w:rsidRPr="001A063E" w:rsidRDefault="005225D3" w:rsidP="00583E6C">
            <w:pPr>
              <w:spacing w:after="0" w:line="240" w:lineRule="auto"/>
              <w:rPr>
                <w:rFonts w:ascii="Times New Roman" w:eastAsia="Times New Roman" w:hAnsi="Times New Roman"/>
                <w:color w:val="000000"/>
                <w:sz w:val="14"/>
                <w:szCs w:val="14"/>
                <w:lang w:val="ru-MO"/>
              </w:rPr>
            </w:pPr>
            <w:r w:rsidRPr="001A063E">
              <w:rPr>
                <w:rFonts w:ascii="Times New Roman" w:hAnsi="Times New Roman"/>
                <w:sz w:val="14"/>
                <w:szCs w:val="14"/>
                <w:lang w:val="ru-MO"/>
              </w:rPr>
              <w:t>Ком. Бурсучень</w:t>
            </w:r>
          </w:p>
        </w:tc>
        <w:tc>
          <w:tcPr>
            <w:tcW w:w="56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13,5</w:t>
            </w:r>
          </w:p>
        </w:tc>
        <w:tc>
          <w:tcPr>
            <w:tcW w:w="609"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57"/>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4"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0"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15,9</w:t>
            </w:r>
          </w:p>
        </w:tc>
        <w:tc>
          <w:tcPr>
            <w:tcW w:w="756"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08"/>
              <w:jc w:val="center"/>
              <w:rPr>
                <w:rFonts w:ascii="Times New Roman" w:eastAsia="Times New Roman" w:hAnsi="Times New Roman"/>
                <w:color w:val="000000"/>
                <w:sz w:val="14"/>
                <w:szCs w:val="14"/>
                <w:lang w:val="ru-MO"/>
              </w:rPr>
            </w:pPr>
          </w:p>
        </w:tc>
        <w:tc>
          <w:tcPr>
            <w:tcW w:w="520"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472"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9"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8" w:type="dxa"/>
            <w:gridSpan w:val="4"/>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gridSpan w:val="2"/>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1,2</w:t>
            </w:r>
          </w:p>
        </w:tc>
        <w:tc>
          <w:tcPr>
            <w:tcW w:w="480" w:type="dxa"/>
            <w:gridSpan w:val="2"/>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r>
      <w:tr w:rsidR="005225D3" w:rsidRPr="001A063E" w:rsidTr="00583E6C">
        <w:trPr>
          <w:gridAfter w:val="1"/>
          <w:wAfter w:w="7" w:type="dxa"/>
        </w:trPr>
        <w:tc>
          <w:tcPr>
            <w:tcW w:w="417" w:type="dxa"/>
            <w:tcBorders>
              <w:top w:val="nil"/>
              <w:left w:val="single" w:sz="4" w:space="0" w:color="auto"/>
              <w:bottom w:val="single" w:sz="4" w:space="0" w:color="auto"/>
              <w:right w:val="single" w:sz="4" w:space="0" w:color="auto"/>
            </w:tcBorders>
            <w:noWrap/>
            <w:vAlign w:val="bottom"/>
            <w:hideMark/>
          </w:tcPr>
          <w:p w:rsidR="005225D3" w:rsidRPr="001A063E" w:rsidRDefault="005225D3" w:rsidP="00583E6C">
            <w:pPr>
              <w:spacing w:after="0" w:line="240" w:lineRule="auto"/>
              <w:ind w:left="-32"/>
              <w:jc w:val="center"/>
              <w:rPr>
                <w:rFonts w:ascii="Times New Roman" w:eastAsia="Times New Roman" w:hAnsi="Times New Roman"/>
                <w:color w:val="000000"/>
                <w:sz w:val="14"/>
                <w:szCs w:val="14"/>
                <w:lang w:val="ru-MO" w:eastAsia="ru-RU"/>
              </w:rPr>
            </w:pPr>
            <w:r w:rsidRPr="001A063E">
              <w:rPr>
                <w:rFonts w:ascii="Times New Roman" w:eastAsia="Times New Roman" w:hAnsi="Times New Roman"/>
                <w:color w:val="000000"/>
                <w:sz w:val="14"/>
                <w:szCs w:val="14"/>
                <w:lang w:val="ru-MO" w:eastAsia="ru-RU"/>
              </w:rPr>
              <w:t>8</w:t>
            </w:r>
          </w:p>
        </w:tc>
        <w:tc>
          <w:tcPr>
            <w:tcW w:w="1523" w:type="dxa"/>
            <w:tcBorders>
              <w:top w:val="nil"/>
              <w:left w:val="nil"/>
              <w:bottom w:val="single" w:sz="4" w:space="0" w:color="auto"/>
              <w:right w:val="single" w:sz="4" w:space="0" w:color="auto"/>
            </w:tcBorders>
            <w:noWrap/>
          </w:tcPr>
          <w:p w:rsidR="005225D3" w:rsidRPr="001A063E" w:rsidRDefault="005225D3" w:rsidP="00583E6C">
            <w:pPr>
              <w:spacing w:after="0" w:line="240" w:lineRule="auto"/>
              <w:rPr>
                <w:rFonts w:ascii="Times New Roman" w:eastAsia="Times New Roman" w:hAnsi="Times New Roman"/>
                <w:color w:val="000000"/>
                <w:sz w:val="14"/>
                <w:szCs w:val="14"/>
                <w:lang w:val="ru-MO"/>
              </w:rPr>
            </w:pPr>
            <w:r w:rsidRPr="001A063E">
              <w:rPr>
                <w:rFonts w:ascii="Times New Roman" w:hAnsi="Times New Roman"/>
                <w:sz w:val="14"/>
                <w:szCs w:val="14"/>
                <w:lang w:val="ru-MO"/>
              </w:rPr>
              <w:t>Ком. Кишкэрень</w:t>
            </w:r>
          </w:p>
        </w:tc>
        <w:tc>
          <w:tcPr>
            <w:tcW w:w="56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35,6</w:t>
            </w:r>
          </w:p>
        </w:tc>
        <w:tc>
          <w:tcPr>
            <w:tcW w:w="609"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6,2</w:t>
            </w:r>
          </w:p>
        </w:tc>
        <w:tc>
          <w:tcPr>
            <w:tcW w:w="61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57"/>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-46,1</w:t>
            </w: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104,8</w:t>
            </w:r>
          </w:p>
        </w:tc>
        <w:tc>
          <w:tcPr>
            <w:tcW w:w="614"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0"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107,5</w:t>
            </w:r>
          </w:p>
        </w:tc>
        <w:tc>
          <w:tcPr>
            <w:tcW w:w="756"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08"/>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41,3</w:t>
            </w:r>
          </w:p>
        </w:tc>
        <w:tc>
          <w:tcPr>
            <w:tcW w:w="520"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50,2</w:t>
            </w: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59,1</w:t>
            </w:r>
          </w:p>
        </w:tc>
        <w:tc>
          <w:tcPr>
            <w:tcW w:w="472"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6,5</w:t>
            </w: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4,2</w:t>
            </w:r>
          </w:p>
        </w:tc>
        <w:tc>
          <w:tcPr>
            <w:tcW w:w="567"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21,0</w:t>
            </w: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9"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8" w:type="dxa"/>
            <w:gridSpan w:val="4"/>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gridSpan w:val="2"/>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1,5</w:t>
            </w:r>
          </w:p>
        </w:tc>
        <w:tc>
          <w:tcPr>
            <w:tcW w:w="480" w:type="dxa"/>
            <w:gridSpan w:val="2"/>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да</w:t>
            </w:r>
          </w:p>
        </w:tc>
      </w:tr>
      <w:tr w:rsidR="005225D3" w:rsidRPr="001A063E" w:rsidTr="00583E6C">
        <w:trPr>
          <w:gridAfter w:val="1"/>
          <w:wAfter w:w="7" w:type="dxa"/>
        </w:trPr>
        <w:tc>
          <w:tcPr>
            <w:tcW w:w="417" w:type="dxa"/>
            <w:tcBorders>
              <w:top w:val="nil"/>
              <w:left w:val="single" w:sz="4" w:space="0" w:color="auto"/>
              <w:bottom w:val="single" w:sz="4" w:space="0" w:color="auto"/>
              <w:right w:val="single" w:sz="4" w:space="0" w:color="auto"/>
            </w:tcBorders>
            <w:noWrap/>
            <w:vAlign w:val="bottom"/>
            <w:hideMark/>
          </w:tcPr>
          <w:p w:rsidR="005225D3" w:rsidRPr="001A063E" w:rsidRDefault="005225D3" w:rsidP="00583E6C">
            <w:pPr>
              <w:spacing w:after="0" w:line="240" w:lineRule="auto"/>
              <w:ind w:left="-32"/>
              <w:jc w:val="center"/>
              <w:rPr>
                <w:rFonts w:ascii="Times New Roman" w:eastAsia="Times New Roman" w:hAnsi="Times New Roman"/>
                <w:color w:val="000000"/>
                <w:sz w:val="14"/>
                <w:szCs w:val="14"/>
                <w:lang w:val="ru-MO" w:eastAsia="ru-RU"/>
              </w:rPr>
            </w:pPr>
            <w:r w:rsidRPr="001A063E">
              <w:rPr>
                <w:rFonts w:ascii="Times New Roman" w:eastAsia="Times New Roman" w:hAnsi="Times New Roman"/>
                <w:color w:val="000000"/>
                <w:sz w:val="14"/>
                <w:szCs w:val="14"/>
                <w:lang w:val="ru-MO" w:eastAsia="ru-RU"/>
              </w:rPr>
              <w:t>9</w:t>
            </w:r>
          </w:p>
        </w:tc>
        <w:tc>
          <w:tcPr>
            <w:tcW w:w="1523" w:type="dxa"/>
            <w:tcBorders>
              <w:top w:val="nil"/>
              <w:left w:val="nil"/>
              <w:bottom w:val="single" w:sz="4" w:space="0" w:color="auto"/>
              <w:right w:val="single" w:sz="4" w:space="0" w:color="auto"/>
            </w:tcBorders>
            <w:noWrap/>
          </w:tcPr>
          <w:p w:rsidR="005225D3" w:rsidRPr="001A063E" w:rsidRDefault="005225D3" w:rsidP="00583E6C">
            <w:pPr>
              <w:spacing w:after="0" w:line="240" w:lineRule="auto"/>
              <w:rPr>
                <w:rFonts w:ascii="Times New Roman" w:eastAsia="Times New Roman" w:hAnsi="Times New Roman"/>
                <w:color w:val="000000"/>
                <w:sz w:val="14"/>
                <w:szCs w:val="14"/>
                <w:lang w:val="ru-MO"/>
              </w:rPr>
            </w:pPr>
            <w:r w:rsidRPr="001A063E">
              <w:rPr>
                <w:rFonts w:ascii="Times New Roman" w:hAnsi="Times New Roman"/>
                <w:sz w:val="14"/>
                <w:szCs w:val="14"/>
                <w:lang w:val="ru-MO"/>
              </w:rPr>
              <w:t>Ком. Чучуень</w:t>
            </w:r>
          </w:p>
        </w:tc>
        <w:tc>
          <w:tcPr>
            <w:tcW w:w="56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37,1</w:t>
            </w:r>
          </w:p>
        </w:tc>
        <w:tc>
          <w:tcPr>
            <w:tcW w:w="609"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57"/>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4"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0"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18,6</w:t>
            </w:r>
          </w:p>
        </w:tc>
        <w:tc>
          <w:tcPr>
            <w:tcW w:w="756"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08"/>
              <w:jc w:val="center"/>
              <w:rPr>
                <w:rFonts w:ascii="Times New Roman" w:eastAsia="Times New Roman" w:hAnsi="Times New Roman"/>
                <w:color w:val="000000"/>
                <w:sz w:val="14"/>
                <w:szCs w:val="14"/>
                <w:lang w:val="ru-MO"/>
              </w:rPr>
            </w:pPr>
          </w:p>
        </w:tc>
        <w:tc>
          <w:tcPr>
            <w:tcW w:w="520"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472"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9"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8" w:type="dxa"/>
            <w:gridSpan w:val="4"/>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gridSpan w:val="2"/>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3,5</w:t>
            </w:r>
          </w:p>
        </w:tc>
        <w:tc>
          <w:tcPr>
            <w:tcW w:w="480" w:type="dxa"/>
            <w:gridSpan w:val="2"/>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r>
      <w:tr w:rsidR="005225D3" w:rsidRPr="001A063E" w:rsidTr="00583E6C">
        <w:trPr>
          <w:gridAfter w:val="1"/>
          <w:wAfter w:w="7" w:type="dxa"/>
        </w:trPr>
        <w:tc>
          <w:tcPr>
            <w:tcW w:w="417" w:type="dxa"/>
            <w:tcBorders>
              <w:top w:val="nil"/>
              <w:left w:val="single" w:sz="4" w:space="0" w:color="auto"/>
              <w:bottom w:val="single" w:sz="4" w:space="0" w:color="auto"/>
              <w:right w:val="single" w:sz="4" w:space="0" w:color="auto"/>
            </w:tcBorders>
            <w:noWrap/>
            <w:vAlign w:val="bottom"/>
            <w:hideMark/>
          </w:tcPr>
          <w:p w:rsidR="005225D3" w:rsidRPr="001A063E" w:rsidRDefault="005225D3" w:rsidP="00583E6C">
            <w:pPr>
              <w:spacing w:after="0" w:line="240" w:lineRule="auto"/>
              <w:ind w:left="-32"/>
              <w:jc w:val="center"/>
              <w:rPr>
                <w:rFonts w:ascii="Times New Roman" w:eastAsia="Times New Roman" w:hAnsi="Times New Roman"/>
                <w:color w:val="000000"/>
                <w:sz w:val="14"/>
                <w:szCs w:val="14"/>
                <w:lang w:val="ru-MO" w:eastAsia="ru-RU"/>
              </w:rPr>
            </w:pPr>
            <w:r w:rsidRPr="001A063E">
              <w:rPr>
                <w:rFonts w:ascii="Times New Roman" w:eastAsia="Times New Roman" w:hAnsi="Times New Roman"/>
                <w:color w:val="000000"/>
                <w:sz w:val="14"/>
                <w:szCs w:val="14"/>
                <w:lang w:val="ru-MO" w:eastAsia="ru-RU"/>
              </w:rPr>
              <w:t>10</w:t>
            </w:r>
          </w:p>
        </w:tc>
        <w:tc>
          <w:tcPr>
            <w:tcW w:w="1523" w:type="dxa"/>
            <w:tcBorders>
              <w:top w:val="nil"/>
              <w:left w:val="nil"/>
              <w:bottom w:val="single" w:sz="4" w:space="0" w:color="auto"/>
              <w:right w:val="single" w:sz="4" w:space="0" w:color="auto"/>
            </w:tcBorders>
            <w:noWrap/>
          </w:tcPr>
          <w:p w:rsidR="005225D3" w:rsidRPr="001A063E" w:rsidRDefault="005225D3" w:rsidP="00583E6C">
            <w:pPr>
              <w:spacing w:after="0" w:line="240" w:lineRule="auto"/>
              <w:rPr>
                <w:rFonts w:ascii="Times New Roman" w:eastAsia="Times New Roman" w:hAnsi="Times New Roman"/>
                <w:color w:val="000000"/>
                <w:sz w:val="14"/>
                <w:szCs w:val="14"/>
                <w:lang w:val="ru-MO"/>
              </w:rPr>
            </w:pPr>
            <w:r w:rsidRPr="001A063E">
              <w:rPr>
                <w:rFonts w:ascii="Times New Roman" w:hAnsi="Times New Roman"/>
                <w:sz w:val="14"/>
                <w:szCs w:val="14"/>
                <w:lang w:val="ru-MO"/>
              </w:rPr>
              <w:t>Ком. Копэчень</w:t>
            </w:r>
          </w:p>
        </w:tc>
        <w:tc>
          <w:tcPr>
            <w:tcW w:w="56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41,8</w:t>
            </w: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09"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57"/>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4"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0"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26,5</w:t>
            </w:r>
          </w:p>
        </w:tc>
        <w:tc>
          <w:tcPr>
            <w:tcW w:w="756"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08"/>
              <w:jc w:val="center"/>
              <w:rPr>
                <w:rFonts w:ascii="Times New Roman" w:eastAsia="Times New Roman" w:hAnsi="Times New Roman"/>
                <w:color w:val="000000"/>
                <w:sz w:val="14"/>
                <w:szCs w:val="14"/>
                <w:lang w:val="ru-MO"/>
              </w:rPr>
            </w:pPr>
          </w:p>
        </w:tc>
        <w:tc>
          <w:tcPr>
            <w:tcW w:w="520"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472"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9"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8" w:type="dxa"/>
            <w:gridSpan w:val="4"/>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1,0</w:t>
            </w:r>
          </w:p>
        </w:tc>
        <w:tc>
          <w:tcPr>
            <w:tcW w:w="567" w:type="dxa"/>
            <w:gridSpan w:val="2"/>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480" w:type="dxa"/>
            <w:gridSpan w:val="2"/>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r>
      <w:tr w:rsidR="005225D3" w:rsidRPr="001A063E" w:rsidTr="00583E6C">
        <w:trPr>
          <w:gridAfter w:val="1"/>
          <w:wAfter w:w="7" w:type="dxa"/>
        </w:trPr>
        <w:tc>
          <w:tcPr>
            <w:tcW w:w="417" w:type="dxa"/>
            <w:tcBorders>
              <w:top w:val="nil"/>
              <w:left w:val="single" w:sz="4" w:space="0" w:color="auto"/>
              <w:bottom w:val="single" w:sz="4" w:space="0" w:color="auto"/>
              <w:right w:val="single" w:sz="4" w:space="0" w:color="auto"/>
            </w:tcBorders>
            <w:noWrap/>
            <w:vAlign w:val="bottom"/>
            <w:hideMark/>
          </w:tcPr>
          <w:p w:rsidR="005225D3" w:rsidRPr="001A063E" w:rsidRDefault="005225D3" w:rsidP="00583E6C">
            <w:pPr>
              <w:spacing w:after="0" w:line="240" w:lineRule="auto"/>
              <w:ind w:left="-32"/>
              <w:jc w:val="center"/>
              <w:rPr>
                <w:rFonts w:ascii="Times New Roman" w:eastAsia="Times New Roman" w:hAnsi="Times New Roman"/>
                <w:color w:val="000000"/>
                <w:sz w:val="14"/>
                <w:szCs w:val="14"/>
                <w:lang w:val="ru-MO" w:eastAsia="ru-RU"/>
              </w:rPr>
            </w:pPr>
            <w:r w:rsidRPr="001A063E">
              <w:rPr>
                <w:rFonts w:ascii="Times New Roman" w:eastAsia="Times New Roman" w:hAnsi="Times New Roman"/>
                <w:color w:val="000000"/>
                <w:sz w:val="14"/>
                <w:szCs w:val="14"/>
                <w:lang w:val="ru-MO" w:eastAsia="ru-RU"/>
              </w:rPr>
              <w:t>11</w:t>
            </w:r>
          </w:p>
        </w:tc>
        <w:tc>
          <w:tcPr>
            <w:tcW w:w="1523" w:type="dxa"/>
            <w:tcBorders>
              <w:top w:val="nil"/>
              <w:left w:val="nil"/>
              <w:bottom w:val="single" w:sz="4" w:space="0" w:color="auto"/>
              <w:right w:val="single" w:sz="4" w:space="0" w:color="auto"/>
            </w:tcBorders>
            <w:noWrap/>
          </w:tcPr>
          <w:p w:rsidR="005225D3" w:rsidRPr="001A063E" w:rsidRDefault="005225D3" w:rsidP="00583E6C">
            <w:pPr>
              <w:spacing w:after="0" w:line="240" w:lineRule="auto"/>
              <w:rPr>
                <w:rFonts w:ascii="Times New Roman" w:eastAsia="Times New Roman" w:hAnsi="Times New Roman"/>
                <w:color w:val="000000"/>
                <w:sz w:val="14"/>
                <w:szCs w:val="14"/>
                <w:lang w:val="ru-MO"/>
              </w:rPr>
            </w:pPr>
            <w:r w:rsidRPr="001A063E">
              <w:rPr>
                <w:rFonts w:ascii="Times New Roman" w:hAnsi="Times New Roman"/>
                <w:sz w:val="14"/>
                <w:szCs w:val="14"/>
                <w:lang w:val="ru-MO"/>
              </w:rPr>
              <w:t>Ком. Кошкодень</w:t>
            </w:r>
          </w:p>
        </w:tc>
        <w:tc>
          <w:tcPr>
            <w:tcW w:w="56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43,4</w:t>
            </w:r>
          </w:p>
        </w:tc>
        <w:tc>
          <w:tcPr>
            <w:tcW w:w="609"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57"/>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-10,5</w:t>
            </w: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4"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0"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32,4</w:t>
            </w:r>
          </w:p>
        </w:tc>
        <w:tc>
          <w:tcPr>
            <w:tcW w:w="756"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08"/>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-23,2</w:t>
            </w:r>
          </w:p>
        </w:tc>
        <w:tc>
          <w:tcPr>
            <w:tcW w:w="520"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472"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6,5</w:t>
            </w: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5,2</w:t>
            </w:r>
          </w:p>
        </w:tc>
        <w:tc>
          <w:tcPr>
            <w:tcW w:w="567"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26,2</w:t>
            </w: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9"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8" w:type="dxa"/>
            <w:gridSpan w:val="4"/>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gridSpan w:val="2"/>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2,2</w:t>
            </w:r>
          </w:p>
        </w:tc>
        <w:tc>
          <w:tcPr>
            <w:tcW w:w="480" w:type="dxa"/>
            <w:gridSpan w:val="2"/>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нет</w:t>
            </w:r>
          </w:p>
        </w:tc>
      </w:tr>
      <w:tr w:rsidR="005225D3" w:rsidRPr="001A063E" w:rsidTr="00583E6C">
        <w:trPr>
          <w:gridAfter w:val="1"/>
          <w:wAfter w:w="7" w:type="dxa"/>
        </w:trPr>
        <w:tc>
          <w:tcPr>
            <w:tcW w:w="417" w:type="dxa"/>
            <w:tcBorders>
              <w:top w:val="nil"/>
              <w:left w:val="single" w:sz="4" w:space="0" w:color="auto"/>
              <w:bottom w:val="single" w:sz="4" w:space="0" w:color="auto"/>
              <w:right w:val="single" w:sz="4" w:space="0" w:color="auto"/>
            </w:tcBorders>
            <w:noWrap/>
            <w:vAlign w:val="bottom"/>
            <w:hideMark/>
          </w:tcPr>
          <w:p w:rsidR="005225D3" w:rsidRPr="001A063E" w:rsidRDefault="005225D3" w:rsidP="00583E6C">
            <w:pPr>
              <w:spacing w:after="0" w:line="240" w:lineRule="auto"/>
              <w:ind w:left="-32"/>
              <w:jc w:val="center"/>
              <w:rPr>
                <w:rFonts w:ascii="Times New Roman" w:eastAsia="Times New Roman" w:hAnsi="Times New Roman"/>
                <w:color w:val="000000"/>
                <w:sz w:val="14"/>
                <w:szCs w:val="14"/>
                <w:lang w:val="ru-MO" w:eastAsia="ru-RU"/>
              </w:rPr>
            </w:pPr>
            <w:r w:rsidRPr="001A063E">
              <w:rPr>
                <w:rFonts w:ascii="Times New Roman" w:eastAsia="Times New Roman" w:hAnsi="Times New Roman"/>
                <w:color w:val="000000"/>
                <w:sz w:val="14"/>
                <w:szCs w:val="14"/>
                <w:lang w:val="ru-MO" w:eastAsia="ru-RU"/>
              </w:rPr>
              <w:t>12</w:t>
            </w:r>
          </w:p>
        </w:tc>
        <w:tc>
          <w:tcPr>
            <w:tcW w:w="1523" w:type="dxa"/>
            <w:tcBorders>
              <w:top w:val="nil"/>
              <w:left w:val="nil"/>
              <w:bottom w:val="single" w:sz="4" w:space="0" w:color="auto"/>
              <w:right w:val="single" w:sz="4" w:space="0" w:color="auto"/>
            </w:tcBorders>
            <w:noWrap/>
          </w:tcPr>
          <w:p w:rsidR="005225D3" w:rsidRPr="001A063E" w:rsidRDefault="005225D3" w:rsidP="00583E6C">
            <w:pPr>
              <w:spacing w:after="0" w:line="240" w:lineRule="auto"/>
              <w:rPr>
                <w:rFonts w:ascii="Times New Roman" w:eastAsia="Times New Roman" w:hAnsi="Times New Roman"/>
                <w:color w:val="000000"/>
                <w:sz w:val="14"/>
                <w:szCs w:val="14"/>
                <w:lang w:val="ru-MO"/>
              </w:rPr>
            </w:pPr>
            <w:r w:rsidRPr="001A063E">
              <w:rPr>
                <w:rFonts w:ascii="Times New Roman" w:hAnsi="Times New Roman"/>
                <w:sz w:val="14"/>
                <w:szCs w:val="14"/>
                <w:lang w:val="ru-MO"/>
              </w:rPr>
              <w:t>Ком. Котюжений Мичь</w:t>
            </w:r>
          </w:p>
        </w:tc>
        <w:tc>
          <w:tcPr>
            <w:tcW w:w="56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13,3</w:t>
            </w:r>
          </w:p>
        </w:tc>
        <w:tc>
          <w:tcPr>
            <w:tcW w:w="609"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57"/>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4"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0"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0</w:t>
            </w:r>
          </w:p>
        </w:tc>
        <w:tc>
          <w:tcPr>
            <w:tcW w:w="756"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08"/>
              <w:jc w:val="center"/>
              <w:rPr>
                <w:rFonts w:ascii="Times New Roman" w:eastAsia="Times New Roman" w:hAnsi="Times New Roman"/>
                <w:color w:val="000000"/>
                <w:sz w:val="14"/>
                <w:szCs w:val="14"/>
                <w:lang w:val="ru-MO"/>
              </w:rPr>
            </w:pPr>
          </w:p>
        </w:tc>
        <w:tc>
          <w:tcPr>
            <w:tcW w:w="520"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472"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9"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8" w:type="dxa"/>
            <w:gridSpan w:val="4"/>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gridSpan w:val="2"/>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2,0</w:t>
            </w:r>
          </w:p>
        </w:tc>
        <w:tc>
          <w:tcPr>
            <w:tcW w:w="480" w:type="dxa"/>
            <w:gridSpan w:val="2"/>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r>
      <w:tr w:rsidR="005225D3" w:rsidRPr="001A063E" w:rsidTr="00583E6C">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5225D3" w:rsidRPr="001A063E" w:rsidRDefault="005225D3" w:rsidP="00583E6C">
            <w:pPr>
              <w:spacing w:after="0" w:line="240" w:lineRule="auto"/>
              <w:ind w:left="-32"/>
              <w:jc w:val="center"/>
              <w:rPr>
                <w:rFonts w:ascii="Times New Roman" w:eastAsia="Times New Roman" w:hAnsi="Times New Roman"/>
                <w:color w:val="000000"/>
                <w:sz w:val="14"/>
                <w:szCs w:val="14"/>
                <w:lang w:val="ru-MO" w:eastAsia="ru-RU"/>
              </w:rPr>
            </w:pPr>
            <w:r w:rsidRPr="001A063E">
              <w:rPr>
                <w:rFonts w:ascii="Times New Roman" w:eastAsia="Times New Roman" w:hAnsi="Times New Roman"/>
                <w:color w:val="000000"/>
                <w:sz w:val="14"/>
                <w:szCs w:val="14"/>
                <w:lang w:val="ru-MO" w:eastAsia="ru-RU"/>
              </w:rPr>
              <w:t>13</w:t>
            </w:r>
          </w:p>
        </w:tc>
        <w:tc>
          <w:tcPr>
            <w:tcW w:w="1523" w:type="dxa"/>
            <w:tcBorders>
              <w:top w:val="nil"/>
              <w:left w:val="nil"/>
              <w:bottom w:val="single" w:sz="4" w:space="0" w:color="auto"/>
              <w:right w:val="single" w:sz="4" w:space="0" w:color="auto"/>
            </w:tcBorders>
            <w:noWrap/>
            <w:vAlign w:val="bottom"/>
          </w:tcPr>
          <w:p w:rsidR="005225D3" w:rsidRPr="001A063E" w:rsidRDefault="005225D3" w:rsidP="00583E6C">
            <w:pPr>
              <w:spacing w:after="0" w:line="240" w:lineRule="auto"/>
              <w:ind w:left="-32" w:right="-137"/>
              <w:rPr>
                <w:rFonts w:ascii="Times New Roman" w:eastAsia="Times New Roman" w:hAnsi="Times New Roman"/>
                <w:color w:val="000000"/>
                <w:sz w:val="14"/>
                <w:szCs w:val="14"/>
                <w:lang w:val="ru-MO"/>
              </w:rPr>
            </w:pPr>
            <w:r w:rsidRPr="001A063E">
              <w:rPr>
                <w:rFonts w:ascii="Times New Roman" w:hAnsi="Times New Roman"/>
                <w:sz w:val="14"/>
                <w:szCs w:val="14"/>
                <w:lang w:val="ru-MO"/>
              </w:rPr>
              <w:t>Ком. Куболта</w:t>
            </w:r>
          </w:p>
        </w:tc>
        <w:tc>
          <w:tcPr>
            <w:tcW w:w="56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17,1</w:t>
            </w:r>
          </w:p>
        </w:tc>
        <w:tc>
          <w:tcPr>
            <w:tcW w:w="609"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23,8</w:t>
            </w:r>
          </w:p>
        </w:tc>
        <w:tc>
          <w:tcPr>
            <w:tcW w:w="61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57"/>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-61,5</w:t>
            </w: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39,9</w:t>
            </w:r>
          </w:p>
        </w:tc>
        <w:tc>
          <w:tcPr>
            <w:tcW w:w="614"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12,0</w:t>
            </w: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0,4</w:t>
            </w: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1,9</w:t>
            </w:r>
          </w:p>
        </w:tc>
        <w:tc>
          <w:tcPr>
            <w:tcW w:w="610"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135,7</w:t>
            </w:r>
          </w:p>
        </w:tc>
        <w:tc>
          <w:tcPr>
            <w:tcW w:w="756"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08"/>
              <w:jc w:val="center"/>
              <w:rPr>
                <w:rFonts w:ascii="Times New Roman" w:eastAsia="Times New Roman" w:hAnsi="Times New Roman"/>
                <w:color w:val="000000"/>
                <w:sz w:val="14"/>
                <w:szCs w:val="14"/>
                <w:lang w:val="ru-MO"/>
              </w:rPr>
            </w:pPr>
          </w:p>
        </w:tc>
        <w:tc>
          <w:tcPr>
            <w:tcW w:w="520"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472"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9"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8" w:type="dxa"/>
            <w:gridSpan w:val="4"/>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3,7</w:t>
            </w:r>
          </w:p>
        </w:tc>
        <w:tc>
          <w:tcPr>
            <w:tcW w:w="567" w:type="dxa"/>
            <w:gridSpan w:val="2"/>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480" w:type="dxa"/>
            <w:gridSpan w:val="2"/>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нет</w:t>
            </w:r>
          </w:p>
        </w:tc>
      </w:tr>
      <w:tr w:rsidR="005225D3" w:rsidRPr="001A063E" w:rsidTr="00583E6C">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5225D3" w:rsidRPr="001A063E" w:rsidRDefault="005225D3" w:rsidP="00583E6C">
            <w:pPr>
              <w:spacing w:after="0" w:line="240" w:lineRule="auto"/>
              <w:ind w:left="-32"/>
              <w:jc w:val="center"/>
              <w:rPr>
                <w:rFonts w:ascii="Times New Roman" w:eastAsia="Times New Roman" w:hAnsi="Times New Roman"/>
                <w:color w:val="000000"/>
                <w:sz w:val="14"/>
                <w:szCs w:val="14"/>
                <w:lang w:val="ru-MO" w:eastAsia="ru-RU"/>
              </w:rPr>
            </w:pPr>
            <w:r w:rsidRPr="001A063E">
              <w:rPr>
                <w:rFonts w:ascii="Times New Roman" w:eastAsia="Times New Roman" w:hAnsi="Times New Roman"/>
                <w:color w:val="000000"/>
                <w:sz w:val="14"/>
                <w:szCs w:val="14"/>
                <w:lang w:val="ru-MO" w:eastAsia="ru-RU"/>
              </w:rPr>
              <w:t>14</w:t>
            </w:r>
          </w:p>
        </w:tc>
        <w:tc>
          <w:tcPr>
            <w:tcW w:w="1523" w:type="dxa"/>
            <w:tcBorders>
              <w:top w:val="nil"/>
              <w:left w:val="nil"/>
              <w:bottom w:val="single" w:sz="4" w:space="0" w:color="auto"/>
              <w:right w:val="single" w:sz="4" w:space="0" w:color="auto"/>
            </w:tcBorders>
            <w:noWrap/>
            <w:vAlign w:val="bottom"/>
          </w:tcPr>
          <w:p w:rsidR="005225D3" w:rsidRPr="001A063E" w:rsidRDefault="005225D3" w:rsidP="00583E6C">
            <w:pPr>
              <w:spacing w:after="0" w:line="240" w:lineRule="auto"/>
              <w:ind w:left="-32" w:right="-137"/>
              <w:rPr>
                <w:rFonts w:ascii="Times New Roman" w:eastAsia="Times New Roman" w:hAnsi="Times New Roman"/>
                <w:color w:val="000000"/>
                <w:sz w:val="14"/>
                <w:szCs w:val="14"/>
                <w:lang w:val="ru-MO"/>
              </w:rPr>
            </w:pPr>
            <w:r w:rsidRPr="001A063E">
              <w:rPr>
                <w:rFonts w:ascii="Times New Roman" w:hAnsi="Times New Roman"/>
                <w:sz w:val="14"/>
                <w:szCs w:val="14"/>
                <w:lang w:val="ru-MO"/>
              </w:rPr>
              <w:t>Ком. Доброджя Веке</w:t>
            </w:r>
          </w:p>
        </w:tc>
        <w:tc>
          <w:tcPr>
            <w:tcW w:w="56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19,2</w:t>
            </w: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09"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57"/>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4"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0"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40,9</w:t>
            </w:r>
          </w:p>
        </w:tc>
        <w:tc>
          <w:tcPr>
            <w:tcW w:w="756"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08"/>
              <w:jc w:val="center"/>
              <w:rPr>
                <w:rFonts w:ascii="Times New Roman" w:eastAsia="Times New Roman" w:hAnsi="Times New Roman"/>
                <w:color w:val="000000"/>
                <w:sz w:val="14"/>
                <w:szCs w:val="14"/>
                <w:lang w:val="ru-MO"/>
              </w:rPr>
            </w:pPr>
          </w:p>
        </w:tc>
        <w:tc>
          <w:tcPr>
            <w:tcW w:w="520"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472"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9"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8" w:type="dxa"/>
            <w:gridSpan w:val="4"/>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gridSpan w:val="2"/>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0,3</w:t>
            </w:r>
          </w:p>
        </w:tc>
        <w:tc>
          <w:tcPr>
            <w:tcW w:w="480" w:type="dxa"/>
            <w:gridSpan w:val="2"/>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r>
      <w:tr w:rsidR="005225D3" w:rsidRPr="001A063E" w:rsidTr="00583E6C">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5225D3" w:rsidRPr="001A063E" w:rsidRDefault="005225D3" w:rsidP="00583E6C">
            <w:pPr>
              <w:spacing w:after="0" w:line="240" w:lineRule="auto"/>
              <w:ind w:left="-32"/>
              <w:jc w:val="center"/>
              <w:rPr>
                <w:rFonts w:ascii="Times New Roman" w:eastAsia="Times New Roman" w:hAnsi="Times New Roman"/>
                <w:color w:val="000000"/>
                <w:sz w:val="14"/>
                <w:szCs w:val="14"/>
                <w:lang w:val="ru-MO" w:eastAsia="ru-RU"/>
              </w:rPr>
            </w:pPr>
            <w:r w:rsidRPr="001A063E">
              <w:rPr>
                <w:rFonts w:ascii="Times New Roman" w:eastAsia="Times New Roman" w:hAnsi="Times New Roman"/>
                <w:color w:val="000000"/>
                <w:sz w:val="14"/>
                <w:szCs w:val="14"/>
                <w:lang w:val="ru-MO" w:eastAsia="ru-RU"/>
              </w:rPr>
              <w:t>15</w:t>
            </w:r>
          </w:p>
        </w:tc>
        <w:tc>
          <w:tcPr>
            <w:tcW w:w="1523" w:type="dxa"/>
            <w:tcBorders>
              <w:top w:val="nil"/>
              <w:left w:val="nil"/>
              <w:bottom w:val="single" w:sz="4" w:space="0" w:color="auto"/>
              <w:right w:val="single" w:sz="4" w:space="0" w:color="auto"/>
            </w:tcBorders>
            <w:noWrap/>
            <w:vAlign w:val="bottom"/>
          </w:tcPr>
          <w:p w:rsidR="005225D3" w:rsidRPr="001A063E" w:rsidRDefault="005225D3" w:rsidP="00583E6C">
            <w:pPr>
              <w:spacing w:after="0" w:line="240" w:lineRule="auto"/>
              <w:ind w:left="-32" w:right="-137"/>
              <w:rPr>
                <w:rFonts w:ascii="Times New Roman" w:eastAsia="Times New Roman" w:hAnsi="Times New Roman"/>
                <w:color w:val="000000"/>
                <w:sz w:val="14"/>
                <w:szCs w:val="14"/>
                <w:lang w:val="ru-MO"/>
              </w:rPr>
            </w:pPr>
            <w:r w:rsidRPr="001A063E">
              <w:rPr>
                <w:rFonts w:ascii="Times New Roman" w:hAnsi="Times New Roman"/>
                <w:sz w:val="14"/>
                <w:szCs w:val="14"/>
                <w:lang w:val="ru-MO"/>
              </w:rPr>
              <w:t>Ком. Дрэгэнешть</w:t>
            </w:r>
          </w:p>
        </w:tc>
        <w:tc>
          <w:tcPr>
            <w:tcW w:w="56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71,7</w:t>
            </w:r>
          </w:p>
        </w:tc>
        <w:tc>
          <w:tcPr>
            <w:tcW w:w="609"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57"/>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4"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0"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0,8</w:t>
            </w:r>
          </w:p>
        </w:tc>
        <w:tc>
          <w:tcPr>
            <w:tcW w:w="756"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08"/>
              <w:jc w:val="center"/>
              <w:rPr>
                <w:rFonts w:ascii="Times New Roman" w:eastAsia="Times New Roman" w:hAnsi="Times New Roman"/>
                <w:color w:val="000000"/>
                <w:sz w:val="14"/>
                <w:szCs w:val="14"/>
                <w:lang w:val="ru-MO"/>
              </w:rPr>
            </w:pPr>
          </w:p>
        </w:tc>
        <w:tc>
          <w:tcPr>
            <w:tcW w:w="520"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472"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9"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8" w:type="dxa"/>
            <w:gridSpan w:val="4"/>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gridSpan w:val="2"/>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4,0</w:t>
            </w:r>
          </w:p>
        </w:tc>
        <w:tc>
          <w:tcPr>
            <w:tcW w:w="480" w:type="dxa"/>
            <w:gridSpan w:val="2"/>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r>
      <w:tr w:rsidR="005225D3" w:rsidRPr="001A063E" w:rsidTr="00583E6C">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5225D3" w:rsidRPr="001A063E" w:rsidRDefault="005225D3" w:rsidP="00583E6C">
            <w:pPr>
              <w:spacing w:after="0" w:line="240" w:lineRule="auto"/>
              <w:ind w:left="-32"/>
              <w:jc w:val="center"/>
              <w:rPr>
                <w:rFonts w:ascii="Times New Roman" w:eastAsia="Times New Roman" w:hAnsi="Times New Roman"/>
                <w:color w:val="000000"/>
                <w:sz w:val="14"/>
                <w:szCs w:val="14"/>
                <w:lang w:val="ru-MO" w:eastAsia="ru-RU"/>
              </w:rPr>
            </w:pPr>
            <w:r w:rsidRPr="001A063E">
              <w:rPr>
                <w:rFonts w:ascii="Times New Roman" w:eastAsia="Times New Roman" w:hAnsi="Times New Roman"/>
                <w:color w:val="000000"/>
                <w:sz w:val="14"/>
                <w:szCs w:val="14"/>
                <w:lang w:val="ru-MO" w:eastAsia="ru-RU"/>
              </w:rPr>
              <w:t>16</w:t>
            </w:r>
          </w:p>
        </w:tc>
        <w:tc>
          <w:tcPr>
            <w:tcW w:w="1523" w:type="dxa"/>
            <w:tcBorders>
              <w:top w:val="nil"/>
              <w:left w:val="nil"/>
              <w:bottom w:val="single" w:sz="4" w:space="0" w:color="auto"/>
              <w:right w:val="single" w:sz="4" w:space="0" w:color="auto"/>
            </w:tcBorders>
            <w:noWrap/>
            <w:vAlign w:val="bottom"/>
          </w:tcPr>
          <w:p w:rsidR="005225D3" w:rsidRPr="001A063E" w:rsidRDefault="005225D3" w:rsidP="00583E6C">
            <w:pPr>
              <w:spacing w:after="0" w:line="240" w:lineRule="auto"/>
              <w:ind w:left="-32" w:right="-137"/>
              <w:rPr>
                <w:rFonts w:ascii="Times New Roman" w:eastAsia="Times New Roman" w:hAnsi="Times New Roman"/>
                <w:color w:val="000000"/>
                <w:sz w:val="14"/>
                <w:szCs w:val="14"/>
                <w:lang w:val="ru-MO"/>
              </w:rPr>
            </w:pPr>
            <w:r w:rsidRPr="001A063E">
              <w:rPr>
                <w:rFonts w:ascii="Times New Roman" w:hAnsi="Times New Roman"/>
                <w:sz w:val="14"/>
                <w:szCs w:val="14"/>
                <w:lang w:val="ru-MO"/>
              </w:rPr>
              <w:t>Ком. Думбрэвица</w:t>
            </w:r>
          </w:p>
        </w:tc>
        <w:tc>
          <w:tcPr>
            <w:tcW w:w="56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30,3</w:t>
            </w:r>
          </w:p>
        </w:tc>
        <w:tc>
          <w:tcPr>
            <w:tcW w:w="609"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57"/>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4"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0"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28,5</w:t>
            </w:r>
          </w:p>
        </w:tc>
        <w:tc>
          <w:tcPr>
            <w:tcW w:w="756"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08"/>
              <w:jc w:val="center"/>
              <w:rPr>
                <w:rFonts w:ascii="Times New Roman" w:eastAsia="Times New Roman" w:hAnsi="Times New Roman"/>
                <w:color w:val="000000"/>
                <w:sz w:val="14"/>
                <w:szCs w:val="14"/>
                <w:lang w:val="ru-MO"/>
              </w:rPr>
            </w:pPr>
          </w:p>
        </w:tc>
        <w:tc>
          <w:tcPr>
            <w:tcW w:w="520"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472"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9"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8" w:type="dxa"/>
            <w:gridSpan w:val="4"/>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gridSpan w:val="2"/>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2,4</w:t>
            </w:r>
          </w:p>
        </w:tc>
        <w:tc>
          <w:tcPr>
            <w:tcW w:w="480" w:type="dxa"/>
            <w:gridSpan w:val="2"/>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r>
      <w:tr w:rsidR="005225D3" w:rsidRPr="001A063E" w:rsidTr="00583E6C">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5225D3" w:rsidRPr="001A063E" w:rsidRDefault="005225D3" w:rsidP="00583E6C">
            <w:pPr>
              <w:spacing w:after="0" w:line="240" w:lineRule="auto"/>
              <w:ind w:left="-32"/>
              <w:jc w:val="center"/>
              <w:rPr>
                <w:rFonts w:ascii="Times New Roman" w:eastAsia="Times New Roman" w:hAnsi="Times New Roman"/>
                <w:color w:val="000000"/>
                <w:sz w:val="14"/>
                <w:szCs w:val="14"/>
                <w:lang w:val="ru-MO" w:eastAsia="ru-RU"/>
              </w:rPr>
            </w:pPr>
            <w:r w:rsidRPr="001A063E">
              <w:rPr>
                <w:rFonts w:ascii="Times New Roman" w:eastAsia="Times New Roman" w:hAnsi="Times New Roman"/>
                <w:color w:val="000000"/>
                <w:sz w:val="14"/>
                <w:szCs w:val="14"/>
                <w:lang w:val="ru-MO" w:eastAsia="ru-RU"/>
              </w:rPr>
              <w:t>17</w:t>
            </w:r>
          </w:p>
        </w:tc>
        <w:tc>
          <w:tcPr>
            <w:tcW w:w="1523" w:type="dxa"/>
            <w:tcBorders>
              <w:top w:val="nil"/>
              <w:left w:val="nil"/>
              <w:bottom w:val="single" w:sz="4" w:space="0" w:color="auto"/>
              <w:right w:val="single" w:sz="4" w:space="0" w:color="auto"/>
            </w:tcBorders>
            <w:noWrap/>
            <w:vAlign w:val="bottom"/>
          </w:tcPr>
          <w:p w:rsidR="005225D3" w:rsidRPr="001A063E" w:rsidRDefault="005225D3" w:rsidP="00583E6C">
            <w:pPr>
              <w:spacing w:after="0" w:line="240" w:lineRule="auto"/>
              <w:ind w:left="-32" w:right="-137"/>
              <w:rPr>
                <w:rFonts w:ascii="Times New Roman" w:eastAsia="Times New Roman" w:hAnsi="Times New Roman"/>
                <w:color w:val="000000"/>
                <w:sz w:val="14"/>
                <w:szCs w:val="14"/>
                <w:lang w:val="ru-MO"/>
              </w:rPr>
            </w:pPr>
            <w:r w:rsidRPr="001A063E">
              <w:rPr>
                <w:rFonts w:ascii="Times New Roman" w:hAnsi="Times New Roman"/>
                <w:sz w:val="14"/>
                <w:szCs w:val="14"/>
                <w:lang w:val="ru-MO"/>
              </w:rPr>
              <w:t>Ком. Григорэука</w:t>
            </w:r>
          </w:p>
        </w:tc>
        <w:tc>
          <w:tcPr>
            <w:tcW w:w="56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122,5</w:t>
            </w:r>
          </w:p>
        </w:tc>
        <w:tc>
          <w:tcPr>
            <w:tcW w:w="609"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57"/>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4"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0"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2,5</w:t>
            </w:r>
          </w:p>
        </w:tc>
        <w:tc>
          <w:tcPr>
            <w:tcW w:w="756"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08"/>
              <w:jc w:val="center"/>
              <w:rPr>
                <w:rFonts w:ascii="Times New Roman" w:eastAsia="Times New Roman" w:hAnsi="Times New Roman"/>
                <w:color w:val="000000"/>
                <w:sz w:val="14"/>
                <w:szCs w:val="14"/>
                <w:lang w:val="ru-MO"/>
              </w:rPr>
            </w:pPr>
          </w:p>
        </w:tc>
        <w:tc>
          <w:tcPr>
            <w:tcW w:w="520"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472"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9"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8" w:type="dxa"/>
            <w:gridSpan w:val="4"/>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gridSpan w:val="2"/>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6,0</w:t>
            </w:r>
          </w:p>
        </w:tc>
        <w:tc>
          <w:tcPr>
            <w:tcW w:w="480" w:type="dxa"/>
            <w:gridSpan w:val="2"/>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r>
      <w:tr w:rsidR="005225D3" w:rsidRPr="001A063E" w:rsidTr="00583E6C">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5225D3" w:rsidRPr="001A063E" w:rsidRDefault="005225D3" w:rsidP="00583E6C">
            <w:pPr>
              <w:spacing w:after="0" w:line="240" w:lineRule="auto"/>
              <w:ind w:left="-32"/>
              <w:jc w:val="center"/>
              <w:rPr>
                <w:rFonts w:ascii="Times New Roman" w:eastAsia="Times New Roman" w:hAnsi="Times New Roman"/>
                <w:color w:val="000000"/>
                <w:sz w:val="14"/>
                <w:szCs w:val="14"/>
                <w:lang w:val="ru-MO" w:eastAsia="ru-RU"/>
              </w:rPr>
            </w:pPr>
            <w:r w:rsidRPr="001A063E">
              <w:rPr>
                <w:rFonts w:ascii="Times New Roman" w:eastAsia="Times New Roman" w:hAnsi="Times New Roman"/>
                <w:color w:val="000000"/>
                <w:sz w:val="14"/>
                <w:szCs w:val="14"/>
                <w:lang w:val="ru-MO" w:eastAsia="ru-RU"/>
              </w:rPr>
              <w:t>18</w:t>
            </w:r>
          </w:p>
        </w:tc>
        <w:tc>
          <w:tcPr>
            <w:tcW w:w="1523" w:type="dxa"/>
            <w:tcBorders>
              <w:top w:val="nil"/>
              <w:left w:val="nil"/>
              <w:bottom w:val="single" w:sz="4" w:space="0" w:color="auto"/>
              <w:right w:val="single" w:sz="4" w:space="0" w:color="auto"/>
            </w:tcBorders>
            <w:noWrap/>
            <w:vAlign w:val="bottom"/>
          </w:tcPr>
          <w:p w:rsidR="005225D3" w:rsidRPr="001A063E" w:rsidRDefault="005225D3" w:rsidP="00583E6C">
            <w:pPr>
              <w:spacing w:after="0" w:line="240" w:lineRule="auto"/>
              <w:ind w:left="-32" w:right="-137"/>
              <w:rPr>
                <w:rFonts w:ascii="Times New Roman" w:eastAsia="Times New Roman" w:hAnsi="Times New Roman"/>
                <w:color w:val="000000"/>
                <w:sz w:val="14"/>
                <w:szCs w:val="14"/>
                <w:lang w:val="ru-MO"/>
              </w:rPr>
            </w:pPr>
            <w:r w:rsidRPr="001A063E">
              <w:rPr>
                <w:rFonts w:ascii="Times New Roman" w:hAnsi="Times New Roman"/>
                <w:sz w:val="14"/>
                <w:szCs w:val="14"/>
                <w:lang w:val="ru-MO"/>
              </w:rPr>
              <w:t>Ком. Хечюл Ноу</w:t>
            </w:r>
          </w:p>
        </w:tc>
        <w:tc>
          <w:tcPr>
            <w:tcW w:w="56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30,3</w:t>
            </w:r>
          </w:p>
        </w:tc>
        <w:tc>
          <w:tcPr>
            <w:tcW w:w="609"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57"/>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4"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0"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17,3</w:t>
            </w:r>
          </w:p>
        </w:tc>
        <w:tc>
          <w:tcPr>
            <w:tcW w:w="756"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08"/>
              <w:jc w:val="center"/>
              <w:rPr>
                <w:rFonts w:ascii="Times New Roman" w:eastAsia="Times New Roman" w:hAnsi="Times New Roman"/>
                <w:color w:val="000000"/>
                <w:sz w:val="14"/>
                <w:szCs w:val="14"/>
                <w:lang w:val="ru-MO"/>
              </w:rPr>
            </w:pPr>
          </w:p>
        </w:tc>
        <w:tc>
          <w:tcPr>
            <w:tcW w:w="520"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472"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9"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8" w:type="dxa"/>
            <w:gridSpan w:val="4"/>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gridSpan w:val="2"/>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3,0</w:t>
            </w:r>
          </w:p>
        </w:tc>
        <w:tc>
          <w:tcPr>
            <w:tcW w:w="480" w:type="dxa"/>
            <w:gridSpan w:val="2"/>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r>
      <w:tr w:rsidR="005225D3" w:rsidRPr="001A063E" w:rsidTr="00583E6C">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5225D3" w:rsidRPr="001A063E" w:rsidRDefault="005225D3" w:rsidP="00583E6C">
            <w:pPr>
              <w:spacing w:after="0" w:line="240" w:lineRule="auto"/>
              <w:ind w:left="-32"/>
              <w:jc w:val="center"/>
              <w:rPr>
                <w:rFonts w:ascii="Times New Roman" w:eastAsia="Times New Roman" w:hAnsi="Times New Roman"/>
                <w:color w:val="000000"/>
                <w:sz w:val="14"/>
                <w:szCs w:val="14"/>
                <w:lang w:val="ru-MO" w:eastAsia="ru-RU"/>
              </w:rPr>
            </w:pPr>
            <w:r w:rsidRPr="001A063E">
              <w:rPr>
                <w:rFonts w:ascii="Times New Roman" w:eastAsia="Times New Roman" w:hAnsi="Times New Roman"/>
                <w:color w:val="000000"/>
                <w:sz w:val="14"/>
                <w:szCs w:val="14"/>
                <w:lang w:val="ru-MO" w:eastAsia="ru-RU"/>
              </w:rPr>
              <w:t>19</w:t>
            </w:r>
          </w:p>
        </w:tc>
        <w:tc>
          <w:tcPr>
            <w:tcW w:w="1523" w:type="dxa"/>
            <w:tcBorders>
              <w:top w:val="nil"/>
              <w:left w:val="nil"/>
              <w:bottom w:val="single" w:sz="4" w:space="0" w:color="auto"/>
              <w:right w:val="single" w:sz="4" w:space="0" w:color="auto"/>
            </w:tcBorders>
            <w:noWrap/>
            <w:vAlign w:val="bottom"/>
          </w:tcPr>
          <w:p w:rsidR="005225D3" w:rsidRPr="001A063E" w:rsidRDefault="005225D3" w:rsidP="00583E6C">
            <w:pPr>
              <w:spacing w:after="0" w:line="240" w:lineRule="auto"/>
              <w:ind w:left="-32" w:right="-137"/>
              <w:rPr>
                <w:rFonts w:ascii="Times New Roman" w:eastAsia="Times New Roman" w:hAnsi="Times New Roman"/>
                <w:color w:val="000000"/>
                <w:sz w:val="14"/>
                <w:szCs w:val="14"/>
                <w:lang w:val="ru-MO"/>
              </w:rPr>
            </w:pPr>
            <w:r w:rsidRPr="001A063E">
              <w:rPr>
                <w:rFonts w:ascii="Times New Roman" w:hAnsi="Times New Roman"/>
                <w:sz w:val="14"/>
                <w:szCs w:val="14"/>
                <w:lang w:val="ru-MO"/>
              </w:rPr>
              <w:t>Ком. Езэрений Векь</w:t>
            </w:r>
          </w:p>
        </w:tc>
        <w:tc>
          <w:tcPr>
            <w:tcW w:w="56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7,8</w:t>
            </w: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09"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57"/>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4"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0"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15,9</w:t>
            </w:r>
          </w:p>
        </w:tc>
        <w:tc>
          <w:tcPr>
            <w:tcW w:w="756"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08"/>
              <w:jc w:val="center"/>
              <w:rPr>
                <w:rFonts w:ascii="Times New Roman" w:eastAsia="Times New Roman" w:hAnsi="Times New Roman"/>
                <w:color w:val="000000"/>
                <w:sz w:val="14"/>
                <w:szCs w:val="14"/>
                <w:lang w:val="ru-MO"/>
              </w:rPr>
            </w:pPr>
          </w:p>
        </w:tc>
        <w:tc>
          <w:tcPr>
            <w:tcW w:w="520"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472"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9"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8" w:type="dxa"/>
            <w:gridSpan w:val="4"/>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2,2</w:t>
            </w:r>
          </w:p>
        </w:tc>
        <w:tc>
          <w:tcPr>
            <w:tcW w:w="567" w:type="dxa"/>
            <w:gridSpan w:val="2"/>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480" w:type="dxa"/>
            <w:gridSpan w:val="2"/>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r>
      <w:tr w:rsidR="005225D3" w:rsidRPr="001A063E" w:rsidTr="00583E6C">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5225D3" w:rsidRPr="001A063E" w:rsidRDefault="005225D3" w:rsidP="00583E6C">
            <w:pPr>
              <w:spacing w:after="0" w:line="240" w:lineRule="auto"/>
              <w:ind w:left="-32"/>
              <w:jc w:val="center"/>
              <w:rPr>
                <w:rFonts w:ascii="Times New Roman" w:eastAsia="Times New Roman" w:hAnsi="Times New Roman"/>
                <w:color w:val="000000"/>
                <w:sz w:val="14"/>
                <w:szCs w:val="14"/>
                <w:lang w:val="ru-MO" w:eastAsia="ru-RU"/>
              </w:rPr>
            </w:pPr>
            <w:r w:rsidRPr="001A063E">
              <w:rPr>
                <w:rFonts w:ascii="Times New Roman" w:eastAsia="Times New Roman" w:hAnsi="Times New Roman"/>
                <w:color w:val="000000"/>
                <w:sz w:val="14"/>
                <w:szCs w:val="14"/>
                <w:lang w:val="ru-MO" w:eastAsia="ru-RU"/>
              </w:rPr>
              <w:t>20</w:t>
            </w:r>
          </w:p>
        </w:tc>
        <w:tc>
          <w:tcPr>
            <w:tcW w:w="1523" w:type="dxa"/>
            <w:tcBorders>
              <w:top w:val="nil"/>
              <w:left w:val="nil"/>
              <w:bottom w:val="single" w:sz="4" w:space="0" w:color="auto"/>
              <w:right w:val="single" w:sz="4" w:space="0" w:color="auto"/>
            </w:tcBorders>
            <w:noWrap/>
            <w:vAlign w:val="bottom"/>
          </w:tcPr>
          <w:p w:rsidR="005225D3" w:rsidRPr="001A063E" w:rsidRDefault="005225D3" w:rsidP="00583E6C">
            <w:pPr>
              <w:spacing w:after="0" w:line="240" w:lineRule="auto"/>
              <w:ind w:left="-32" w:right="-137"/>
              <w:rPr>
                <w:rFonts w:ascii="Times New Roman" w:eastAsia="Times New Roman" w:hAnsi="Times New Roman"/>
                <w:color w:val="000000"/>
                <w:sz w:val="14"/>
                <w:szCs w:val="14"/>
                <w:lang w:val="ru-MO"/>
              </w:rPr>
            </w:pPr>
            <w:r w:rsidRPr="001A063E">
              <w:rPr>
                <w:rFonts w:ascii="Times New Roman" w:hAnsi="Times New Roman"/>
                <w:sz w:val="14"/>
                <w:szCs w:val="14"/>
                <w:lang w:val="ru-MO"/>
              </w:rPr>
              <w:t>Ком. Извоаре</w:t>
            </w:r>
          </w:p>
        </w:tc>
        <w:tc>
          <w:tcPr>
            <w:tcW w:w="56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73</w:t>
            </w: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09"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57"/>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4"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0"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2,7</w:t>
            </w:r>
          </w:p>
        </w:tc>
        <w:tc>
          <w:tcPr>
            <w:tcW w:w="756"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08"/>
              <w:jc w:val="center"/>
              <w:rPr>
                <w:rFonts w:ascii="Times New Roman" w:eastAsia="Times New Roman" w:hAnsi="Times New Roman"/>
                <w:color w:val="000000"/>
                <w:sz w:val="14"/>
                <w:szCs w:val="14"/>
                <w:lang w:val="ru-MO"/>
              </w:rPr>
            </w:pPr>
          </w:p>
        </w:tc>
        <w:tc>
          <w:tcPr>
            <w:tcW w:w="520"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472"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9"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8" w:type="dxa"/>
            <w:gridSpan w:val="4"/>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gridSpan w:val="2"/>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2,0</w:t>
            </w:r>
          </w:p>
        </w:tc>
        <w:tc>
          <w:tcPr>
            <w:tcW w:w="480" w:type="dxa"/>
            <w:gridSpan w:val="2"/>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r>
      <w:tr w:rsidR="005225D3" w:rsidRPr="001A063E" w:rsidTr="00583E6C">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5225D3" w:rsidRPr="001A063E" w:rsidRDefault="005225D3" w:rsidP="00583E6C">
            <w:pPr>
              <w:spacing w:after="0" w:line="240" w:lineRule="auto"/>
              <w:ind w:left="-32"/>
              <w:jc w:val="center"/>
              <w:rPr>
                <w:rFonts w:ascii="Times New Roman" w:eastAsia="Times New Roman" w:hAnsi="Times New Roman"/>
                <w:color w:val="000000"/>
                <w:sz w:val="14"/>
                <w:szCs w:val="14"/>
                <w:lang w:val="ru-MO" w:eastAsia="ru-RU"/>
              </w:rPr>
            </w:pPr>
            <w:r w:rsidRPr="001A063E">
              <w:rPr>
                <w:rFonts w:ascii="Times New Roman" w:eastAsia="Times New Roman" w:hAnsi="Times New Roman"/>
                <w:color w:val="000000"/>
                <w:sz w:val="14"/>
                <w:szCs w:val="14"/>
                <w:lang w:val="ru-MO" w:eastAsia="ru-RU"/>
              </w:rPr>
              <w:t>21</w:t>
            </w:r>
          </w:p>
        </w:tc>
        <w:tc>
          <w:tcPr>
            <w:tcW w:w="1523" w:type="dxa"/>
            <w:tcBorders>
              <w:top w:val="nil"/>
              <w:left w:val="nil"/>
              <w:bottom w:val="single" w:sz="4" w:space="0" w:color="auto"/>
              <w:right w:val="single" w:sz="4" w:space="0" w:color="auto"/>
            </w:tcBorders>
            <w:noWrap/>
            <w:vAlign w:val="bottom"/>
          </w:tcPr>
          <w:p w:rsidR="005225D3" w:rsidRPr="001A063E" w:rsidRDefault="005225D3" w:rsidP="00583E6C">
            <w:pPr>
              <w:spacing w:after="0" w:line="240" w:lineRule="auto"/>
              <w:ind w:left="-32" w:right="-137"/>
              <w:rPr>
                <w:rFonts w:ascii="Times New Roman" w:eastAsia="Times New Roman" w:hAnsi="Times New Roman"/>
                <w:color w:val="000000"/>
                <w:sz w:val="14"/>
                <w:szCs w:val="14"/>
                <w:lang w:val="ru-MO"/>
              </w:rPr>
            </w:pPr>
            <w:r w:rsidRPr="001A063E">
              <w:rPr>
                <w:rFonts w:ascii="Times New Roman" w:hAnsi="Times New Roman"/>
                <w:sz w:val="14"/>
                <w:szCs w:val="14"/>
                <w:lang w:val="ru-MO"/>
              </w:rPr>
              <w:t>Ком. Пепень</w:t>
            </w:r>
          </w:p>
        </w:tc>
        <w:tc>
          <w:tcPr>
            <w:tcW w:w="56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32,5</w:t>
            </w: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09"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57"/>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4"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0"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2,2</w:t>
            </w:r>
          </w:p>
        </w:tc>
        <w:tc>
          <w:tcPr>
            <w:tcW w:w="756"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08"/>
              <w:jc w:val="center"/>
              <w:rPr>
                <w:rFonts w:ascii="Times New Roman" w:eastAsia="Times New Roman" w:hAnsi="Times New Roman"/>
                <w:color w:val="000000"/>
                <w:sz w:val="14"/>
                <w:szCs w:val="14"/>
                <w:lang w:val="ru-MO"/>
              </w:rPr>
            </w:pPr>
          </w:p>
        </w:tc>
        <w:tc>
          <w:tcPr>
            <w:tcW w:w="520"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472"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9"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8" w:type="dxa"/>
            <w:gridSpan w:val="4"/>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gridSpan w:val="2"/>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0,5</w:t>
            </w:r>
          </w:p>
        </w:tc>
        <w:tc>
          <w:tcPr>
            <w:tcW w:w="480" w:type="dxa"/>
            <w:gridSpan w:val="2"/>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r>
      <w:tr w:rsidR="005225D3" w:rsidRPr="001A063E" w:rsidTr="00583E6C">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5225D3" w:rsidRPr="001A063E" w:rsidRDefault="005225D3" w:rsidP="00583E6C">
            <w:pPr>
              <w:spacing w:after="0" w:line="240" w:lineRule="auto"/>
              <w:ind w:left="-32"/>
              <w:jc w:val="center"/>
              <w:rPr>
                <w:rFonts w:ascii="Times New Roman" w:eastAsia="Times New Roman" w:hAnsi="Times New Roman"/>
                <w:color w:val="000000"/>
                <w:sz w:val="14"/>
                <w:szCs w:val="14"/>
                <w:lang w:val="ru-MO" w:eastAsia="ru-RU"/>
              </w:rPr>
            </w:pPr>
            <w:r w:rsidRPr="001A063E">
              <w:rPr>
                <w:rFonts w:ascii="Times New Roman" w:eastAsia="Times New Roman" w:hAnsi="Times New Roman"/>
                <w:color w:val="000000"/>
                <w:sz w:val="14"/>
                <w:szCs w:val="14"/>
                <w:lang w:val="ru-MO" w:eastAsia="ru-RU"/>
              </w:rPr>
              <w:t>22</w:t>
            </w:r>
          </w:p>
        </w:tc>
        <w:tc>
          <w:tcPr>
            <w:tcW w:w="1523" w:type="dxa"/>
            <w:tcBorders>
              <w:top w:val="nil"/>
              <w:left w:val="nil"/>
              <w:bottom w:val="single" w:sz="4" w:space="0" w:color="auto"/>
              <w:right w:val="single" w:sz="4" w:space="0" w:color="auto"/>
            </w:tcBorders>
            <w:noWrap/>
            <w:vAlign w:val="bottom"/>
          </w:tcPr>
          <w:p w:rsidR="005225D3" w:rsidRPr="001A063E" w:rsidRDefault="005225D3" w:rsidP="00583E6C">
            <w:pPr>
              <w:spacing w:after="0" w:line="240" w:lineRule="auto"/>
              <w:ind w:left="-32" w:right="-137"/>
              <w:rPr>
                <w:rFonts w:ascii="Times New Roman" w:eastAsia="Times New Roman" w:hAnsi="Times New Roman"/>
                <w:color w:val="000000"/>
                <w:sz w:val="14"/>
                <w:szCs w:val="14"/>
                <w:lang w:val="ru-MO"/>
              </w:rPr>
            </w:pPr>
            <w:r w:rsidRPr="001A063E">
              <w:rPr>
                <w:rFonts w:ascii="Times New Roman" w:hAnsi="Times New Roman"/>
                <w:sz w:val="14"/>
                <w:szCs w:val="14"/>
                <w:lang w:val="ru-MO"/>
              </w:rPr>
              <w:t>Ком. Препелица</w:t>
            </w:r>
          </w:p>
        </w:tc>
        <w:tc>
          <w:tcPr>
            <w:tcW w:w="56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5,9</w:t>
            </w:r>
          </w:p>
        </w:tc>
        <w:tc>
          <w:tcPr>
            <w:tcW w:w="609"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57"/>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4"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0"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11,7</w:t>
            </w:r>
          </w:p>
        </w:tc>
        <w:tc>
          <w:tcPr>
            <w:tcW w:w="756"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08"/>
              <w:jc w:val="center"/>
              <w:rPr>
                <w:rFonts w:ascii="Times New Roman" w:eastAsia="Times New Roman" w:hAnsi="Times New Roman"/>
                <w:color w:val="000000"/>
                <w:sz w:val="14"/>
                <w:szCs w:val="14"/>
                <w:lang w:val="ru-MO"/>
              </w:rPr>
            </w:pPr>
          </w:p>
        </w:tc>
        <w:tc>
          <w:tcPr>
            <w:tcW w:w="520"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472"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9"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8" w:type="dxa"/>
            <w:gridSpan w:val="4"/>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gridSpan w:val="2"/>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480" w:type="dxa"/>
            <w:gridSpan w:val="2"/>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r>
      <w:tr w:rsidR="005225D3" w:rsidRPr="001A063E" w:rsidTr="00583E6C">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5225D3" w:rsidRPr="001A063E" w:rsidRDefault="005225D3" w:rsidP="00583E6C">
            <w:pPr>
              <w:spacing w:after="0" w:line="240" w:lineRule="auto"/>
              <w:ind w:left="-32"/>
              <w:jc w:val="center"/>
              <w:rPr>
                <w:rFonts w:ascii="Times New Roman" w:eastAsia="Times New Roman" w:hAnsi="Times New Roman"/>
                <w:color w:val="000000"/>
                <w:sz w:val="14"/>
                <w:szCs w:val="14"/>
                <w:lang w:val="ru-MO" w:eastAsia="ru-RU"/>
              </w:rPr>
            </w:pPr>
            <w:r w:rsidRPr="001A063E">
              <w:rPr>
                <w:rFonts w:ascii="Times New Roman" w:eastAsia="Times New Roman" w:hAnsi="Times New Roman"/>
                <w:color w:val="000000"/>
                <w:sz w:val="14"/>
                <w:szCs w:val="14"/>
                <w:lang w:val="ru-MO" w:eastAsia="ru-RU"/>
              </w:rPr>
              <w:t>23</w:t>
            </w:r>
          </w:p>
        </w:tc>
        <w:tc>
          <w:tcPr>
            <w:tcW w:w="1523" w:type="dxa"/>
            <w:tcBorders>
              <w:top w:val="nil"/>
              <w:left w:val="nil"/>
              <w:bottom w:val="single" w:sz="4" w:space="0" w:color="auto"/>
              <w:right w:val="single" w:sz="4" w:space="0" w:color="auto"/>
            </w:tcBorders>
            <w:noWrap/>
            <w:vAlign w:val="bottom"/>
          </w:tcPr>
          <w:p w:rsidR="005225D3" w:rsidRPr="001A063E" w:rsidRDefault="005225D3" w:rsidP="00583E6C">
            <w:pPr>
              <w:spacing w:after="0" w:line="240" w:lineRule="auto"/>
              <w:ind w:left="-32" w:right="-137"/>
              <w:rPr>
                <w:rFonts w:ascii="Times New Roman" w:eastAsia="Times New Roman" w:hAnsi="Times New Roman"/>
                <w:color w:val="000000"/>
                <w:sz w:val="14"/>
                <w:szCs w:val="14"/>
                <w:lang w:val="ru-MO"/>
              </w:rPr>
            </w:pPr>
            <w:r w:rsidRPr="001A063E">
              <w:rPr>
                <w:rFonts w:ascii="Times New Roman" w:hAnsi="Times New Roman"/>
                <w:sz w:val="14"/>
                <w:szCs w:val="14"/>
                <w:lang w:val="ru-MO"/>
              </w:rPr>
              <w:t>с. Рэдоая</w:t>
            </w:r>
          </w:p>
        </w:tc>
        <w:tc>
          <w:tcPr>
            <w:tcW w:w="56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96,1</w:t>
            </w:r>
          </w:p>
        </w:tc>
        <w:tc>
          <w:tcPr>
            <w:tcW w:w="609"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12/0,5</w:t>
            </w: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57"/>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-30,9</w:t>
            </w: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67,0</w:t>
            </w:r>
          </w:p>
        </w:tc>
        <w:tc>
          <w:tcPr>
            <w:tcW w:w="614"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2,4</w:t>
            </w: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12,2</w:t>
            </w:r>
          </w:p>
        </w:tc>
        <w:tc>
          <w:tcPr>
            <w:tcW w:w="610"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82,8</w:t>
            </w:r>
          </w:p>
        </w:tc>
        <w:tc>
          <w:tcPr>
            <w:tcW w:w="756"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08"/>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52,8</w:t>
            </w:r>
          </w:p>
        </w:tc>
        <w:tc>
          <w:tcPr>
            <w:tcW w:w="520"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4,5</w:t>
            </w:r>
          </w:p>
        </w:tc>
        <w:tc>
          <w:tcPr>
            <w:tcW w:w="472"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32</w:t>
            </w: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31</w:t>
            </w:r>
          </w:p>
        </w:tc>
        <w:tc>
          <w:tcPr>
            <w:tcW w:w="567"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155</w:t>
            </w: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2,65</w:t>
            </w:r>
          </w:p>
        </w:tc>
        <w:tc>
          <w:tcPr>
            <w:tcW w:w="619"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6,5</w:t>
            </w: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326,7</w:t>
            </w:r>
          </w:p>
        </w:tc>
        <w:tc>
          <w:tcPr>
            <w:tcW w:w="618" w:type="dxa"/>
            <w:gridSpan w:val="4"/>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gridSpan w:val="2"/>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1,0</w:t>
            </w:r>
          </w:p>
        </w:tc>
        <w:tc>
          <w:tcPr>
            <w:tcW w:w="480" w:type="dxa"/>
            <w:gridSpan w:val="2"/>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да</w:t>
            </w:r>
          </w:p>
        </w:tc>
      </w:tr>
      <w:tr w:rsidR="005225D3" w:rsidRPr="001A063E" w:rsidTr="00583E6C">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5225D3" w:rsidRPr="001A063E" w:rsidRDefault="005225D3" w:rsidP="00583E6C">
            <w:pPr>
              <w:spacing w:after="0" w:line="240" w:lineRule="auto"/>
              <w:ind w:left="-32"/>
              <w:jc w:val="center"/>
              <w:rPr>
                <w:rFonts w:ascii="Times New Roman" w:eastAsia="Times New Roman" w:hAnsi="Times New Roman"/>
                <w:color w:val="000000"/>
                <w:sz w:val="14"/>
                <w:szCs w:val="14"/>
                <w:lang w:val="ru-MO" w:eastAsia="ru-RU"/>
              </w:rPr>
            </w:pPr>
            <w:r w:rsidRPr="001A063E">
              <w:rPr>
                <w:rFonts w:ascii="Times New Roman" w:eastAsia="Times New Roman" w:hAnsi="Times New Roman"/>
                <w:color w:val="000000"/>
                <w:sz w:val="14"/>
                <w:szCs w:val="14"/>
                <w:lang w:val="ru-MO" w:eastAsia="ru-RU"/>
              </w:rPr>
              <w:t>24</w:t>
            </w:r>
          </w:p>
        </w:tc>
        <w:tc>
          <w:tcPr>
            <w:tcW w:w="1523" w:type="dxa"/>
            <w:tcBorders>
              <w:top w:val="nil"/>
              <w:left w:val="nil"/>
              <w:bottom w:val="single" w:sz="4" w:space="0" w:color="auto"/>
              <w:right w:val="single" w:sz="4" w:space="0" w:color="auto"/>
            </w:tcBorders>
            <w:noWrap/>
            <w:vAlign w:val="bottom"/>
          </w:tcPr>
          <w:p w:rsidR="005225D3" w:rsidRPr="001A063E" w:rsidRDefault="005225D3" w:rsidP="00583E6C">
            <w:pPr>
              <w:spacing w:after="0" w:line="240" w:lineRule="auto"/>
              <w:ind w:left="-32" w:right="-137"/>
              <w:rPr>
                <w:rFonts w:ascii="Times New Roman" w:eastAsia="Times New Roman" w:hAnsi="Times New Roman"/>
                <w:color w:val="000000"/>
                <w:sz w:val="14"/>
                <w:szCs w:val="14"/>
                <w:lang w:val="ru-MO"/>
              </w:rPr>
            </w:pPr>
            <w:r w:rsidRPr="001A063E">
              <w:rPr>
                <w:rFonts w:ascii="Times New Roman" w:hAnsi="Times New Roman"/>
                <w:sz w:val="14"/>
                <w:szCs w:val="14"/>
                <w:lang w:val="ru-MO"/>
              </w:rPr>
              <w:t>Ком. Сынджереий Ной</w:t>
            </w:r>
          </w:p>
        </w:tc>
        <w:tc>
          <w:tcPr>
            <w:tcW w:w="56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4,2</w:t>
            </w: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09"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15/0,9</w:t>
            </w: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57"/>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13</w:t>
            </w: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4"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0"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0</w:t>
            </w:r>
          </w:p>
        </w:tc>
        <w:tc>
          <w:tcPr>
            <w:tcW w:w="756"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08"/>
              <w:jc w:val="center"/>
              <w:rPr>
                <w:rFonts w:ascii="Times New Roman" w:eastAsia="Times New Roman" w:hAnsi="Times New Roman"/>
                <w:color w:val="000000"/>
                <w:sz w:val="14"/>
                <w:szCs w:val="14"/>
                <w:lang w:val="ru-MO"/>
              </w:rPr>
            </w:pPr>
          </w:p>
        </w:tc>
        <w:tc>
          <w:tcPr>
            <w:tcW w:w="520"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472"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9"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8" w:type="dxa"/>
            <w:gridSpan w:val="4"/>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gridSpan w:val="2"/>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6,0</w:t>
            </w:r>
          </w:p>
        </w:tc>
        <w:tc>
          <w:tcPr>
            <w:tcW w:w="480" w:type="dxa"/>
            <w:gridSpan w:val="2"/>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да</w:t>
            </w:r>
          </w:p>
        </w:tc>
      </w:tr>
      <w:tr w:rsidR="005225D3" w:rsidRPr="001A063E" w:rsidTr="00583E6C">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5225D3" w:rsidRPr="001A063E" w:rsidRDefault="005225D3" w:rsidP="00583E6C">
            <w:pPr>
              <w:spacing w:after="0" w:line="240" w:lineRule="auto"/>
              <w:ind w:left="-32"/>
              <w:jc w:val="center"/>
              <w:rPr>
                <w:rFonts w:ascii="Times New Roman" w:eastAsia="Times New Roman" w:hAnsi="Times New Roman"/>
                <w:color w:val="000000"/>
                <w:sz w:val="14"/>
                <w:szCs w:val="14"/>
                <w:lang w:val="ru-MO" w:eastAsia="ru-RU"/>
              </w:rPr>
            </w:pPr>
            <w:r w:rsidRPr="001A063E">
              <w:rPr>
                <w:rFonts w:ascii="Times New Roman" w:eastAsia="Times New Roman" w:hAnsi="Times New Roman"/>
                <w:color w:val="000000"/>
                <w:sz w:val="14"/>
                <w:szCs w:val="14"/>
                <w:lang w:val="ru-MO" w:eastAsia="ru-RU"/>
              </w:rPr>
              <w:t>25</w:t>
            </w:r>
          </w:p>
        </w:tc>
        <w:tc>
          <w:tcPr>
            <w:tcW w:w="1523" w:type="dxa"/>
            <w:tcBorders>
              <w:top w:val="nil"/>
              <w:left w:val="nil"/>
              <w:bottom w:val="single" w:sz="4" w:space="0" w:color="auto"/>
              <w:right w:val="single" w:sz="4" w:space="0" w:color="auto"/>
            </w:tcBorders>
            <w:noWrap/>
            <w:vAlign w:val="bottom"/>
          </w:tcPr>
          <w:p w:rsidR="005225D3" w:rsidRPr="001A063E" w:rsidRDefault="005225D3" w:rsidP="00583E6C">
            <w:pPr>
              <w:spacing w:after="0" w:line="240" w:lineRule="auto"/>
              <w:ind w:left="-32" w:right="-137"/>
              <w:rPr>
                <w:rFonts w:ascii="Times New Roman" w:eastAsia="Times New Roman" w:hAnsi="Times New Roman"/>
                <w:color w:val="000000"/>
                <w:sz w:val="14"/>
                <w:szCs w:val="14"/>
                <w:lang w:val="ru-MO"/>
              </w:rPr>
            </w:pPr>
            <w:r w:rsidRPr="001A063E">
              <w:rPr>
                <w:rFonts w:ascii="Times New Roman" w:hAnsi="Times New Roman"/>
                <w:sz w:val="14"/>
                <w:szCs w:val="14"/>
                <w:lang w:val="ru-MO"/>
              </w:rPr>
              <w:t>Ком. Тэура Веке</w:t>
            </w:r>
          </w:p>
        </w:tc>
        <w:tc>
          <w:tcPr>
            <w:tcW w:w="56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8,4</w:t>
            </w:r>
          </w:p>
        </w:tc>
        <w:tc>
          <w:tcPr>
            <w:tcW w:w="609"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57"/>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4"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0"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15,3</w:t>
            </w:r>
          </w:p>
        </w:tc>
        <w:tc>
          <w:tcPr>
            <w:tcW w:w="756"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08"/>
              <w:jc w:val="center"/>
              <w:rPr>
                <w:rFonts w:ascii="Times New Roman" w:eastAsia="Times New Roman" w:hAnsi="Times New Roman"/>
                <w:color w:val="000000"/>
                <w:sz w:val="14"/>
                <w:szCs w:val="14"/>
                <w:lang w:val="ru-MO"/>
              </w:rPr>
            </w:pPr>
          </w:p>
        </w:tc>
        <w:tc>
          <w:tcPr>
            <w:tcW w:w="520"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472"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9"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8" w:type="dxa"/>
            <w:gridSpan w:val="4"/>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2,5</w:t>
            </w:r>
          </w:p>
        </w:tc>
        <w:tc>
          <w:tcPr>
            <w:tcW w:w="567" w:type="dxa"/>
            <w:gridSpan w:val="2"/>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480" w:type="dxa"/>
            <w:gridSpan w:val="2"/>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r>
      <w:tr w:rsidR="005225D3" w:rsidRPr="001A063E" w:rsidTr="00583E6C">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5225D3" w:rsidRPr="001A063E" w:rsidRDefault="005225D3" w:rsidP="00583E6C">
            <w:pPr>
              <w:spacing w:after="0" w:line="240" w:lineRule="auto"/>
              <w:ind w:left="-32"/>
              <w:jc w:val="center"/>
              <w:rPr>
                <w:rFonts w:ascii="Times New Roman" w:eastAsia="Times New Roman" w:hAnsi="Times New Roman"/>
                <w:color w:val="000000"/>
                <w:sz w:val="14"/>
                <w:szCs w:val="14"/>
                <w:lang w:val="ru-MO" w:eastAsia="ru-RU"/>
              </w:rPr>
            </w:pPr>
            <w:r w:rsidRPr="001A063E">
              <w:rPr>
                <w:rFonts w:ascii="Times New Roman" w:eastAsia="Times New Roman" w:hAnsi="Times New Roman"/>
                <w:color w:val="000000"/>
                <w:sz w:val="14"/>
                <w:szCs w:val="14"/>
                <w:lang w:val="ru-MO" w:eastAsia="ru-RU"/>
              </w:rPr>
              <w:t>26</w:t>
            </w:r>
          </w:p>
        </w:tc>
        <w:tc>
          <w:tcPr>
            <w:tcW w:w="1523" w:type="dxa"/>
            <w:tcBorders>
              <w:top w:val="nil"/>
              <w:left w:val="nil"/>
              <w:bottom w:val="single" w:sz="4" w:space="0" w:color="auto"/>
              <w:right w:val="single" w:sz="4" w:space="0" w:color="auto"/>
            </w:tcBorders>
            <w:noWrap/>
            <w:vAlign w:val="bottom"/>
          </w:tcPr>
          <w:p w:rsidR="005225D3" w:rsidRPr="001A063E" w:rsidRDefault="005225D3" w:rsidP="00583E6C">
            <w:pPr>
              <w:spacing w:after="0" w:line="240" w:lineRule="auto"/>
              <w:ind w:left="-32" w:right="-137"/>
              <w:rPr>
                <w:rFonts w:ascii="Times New Roman" w:eastAsia="Times New Roman" w:hAnsi="Times New Roman"/>
                <w:color w:val="000000"/>
                <w:sz w:val="14"/>
                <w:szCs w:val="14"/>
                <w:lang w:val="ru-MO"/>
              </w:rPr>
            </w:pPr>
            <w:r w:rsidRPr="001A063E">
              <w:rPr>
                <w:rFonts w:ascii="Times New Roman" w:hAnsi="Times New Roman"/>
                <w:sz w:val="14"/>
                <w:szCs w:val="14"/>
                <w:lang w:val="ru-MO"/>
              </w:rPr>
              <w:t>Ком. Цамбула</w:t>
            </w:r>
          </w:p>
        </w:tc>
        <w:tc>
          <w:tcPr>
            <w:tcW w:w="56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13,5</w:t>
            </w:r>
          </w:p>
        </w:tc>
        <w:tc>
          <w:tcPr>
            <w:tcW w:w="609"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57"/>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4"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0"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0</w:t>
            </w:r>
          </w:p>
        </w:tc>
        <w:tc>
          <w:tcPr>
            <w:tcW w:w="756"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08"/>
              <w:jc w:val="center"/>
              <w:rPr>
                <w:rFonts w:ascii="Times New Roman" w:eastAsia="Times New Roman" w:hAnsi="Times New Roman"/>
                <w:color w:val="000000"/>
                <w:sz w:val="14"/>
                <w:szCs w:val="14"/>
                <w:lang w:val="ru-MO"/>
              </w:rPr>
            </w:pPr>
          </w:p>
        </w:tc>
        <w:tc>
          <w:tcPr>
            <w:tcW w:w="520"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472"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9"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8" w:type="dxa"/>
            <w:gridSpan w:val="4"/>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gridSpan w:val="2"/>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2,5</w:t>
            </w:r>
          </w:p>
        </w:tc>
        <w:tc>
          <w:tcPr>
            <w:tcW w:w="480" w:type="dxa"/>
            <w:gridSpan w:val="2"/>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r>
      <w:tr w:rsidR="005225D3" w:rsidRPr="001A063E" w:rsidTr="00583E6C">
        <w:trPr>
          <w:gridAfter w:val="1"/>
          <w:wAfter w:w="7" w:type="dxa"/>
        </w:trPr>
        <w:tc>
          <w:tcPr>
            <w:tcW w:w="417" w:type="dxa"/>
            <w:tcBorders>
              <w:top w:val="nil"/>
              <w:left w:val="single" w:sz="4" w:space="0" w:color="auto"/>
              <w:bottom w:val="single" w:sz="4" w:space="0" w:color="auto"/>
              <w:right w:val="single" w:sz="4" w:space="0" w:color="auto"/>
            </w:tcBorders>
            <w:noWrap/>
            <w:vAlign w:val="bottom"/>
          </w:tcPr>
          <w:p w:rsidR="005225D3" w:rsidRPr="001A063E" w:rsidRDefault="005225D3" w:rsidP="00583E6C">
            <w:pPr>
              <w:spacing w:after="0" w:line="240" w:lineRule="auto"/>
              <w:ind w:left="-32"/>
              <w:jc w:val="center"/>
              <w:rPr>
                <w:rFonts w:ascii="Times New Roman" w:eastAsia="Times New Roman" w:hAnsi="Times New Roman"/>
                <w:color w:val="000000"/>
                <w:sz w:val="14"/>
                <w:szCs w:val="14"/>
                <w:lang w:val="ru-MO" w:eastAsia="ru-RU"/>
              </w:rPr>
            </w:pPr>
            <w:r w:rsidRPr="001A063E">
              <w:rPr>
                <w:rFonts w:ascii="Times New Roman" w:eastAsia="Times New Roman" w:hAnsi="Times New Roman"/>
                <w:color w:val="000000"/>
                <w:sz w:val="14"/>
                <w:szCs w:val="14"/>
                <w:lang w:val="ru-MO" w:eastAsia="ru-RU"/>
              </w:rPr>
              <w:t>27</w:t>
            </w:r>
          </w:p>
        </w:tc>
        <w:tc>
          <w:tcPr>
            <w:tcW w:w="1523" w:type="dxa"/>
            <w:tcBorders>
              <w:top w:val="nil"/>
              <w:left w:val="nil"/>
              <w:bottom w:val="single" w:sz="4" w:space="0" w:color="auto"/>
              <w:right w:val="single" w:sz="4" w:space="0" w:color="auto"/>
            </w:tcBorders>
            <w:noWrap/>
            <w:vAlign w:val="bottom"/>
          </w:tcPr>
          <w:p w:rsidR="005225D3" w:rsidRPr="001A063E" w:rsidRDefault="005225D3" w:rsidP="00583E6C">
            <w:pPr>
              <w:spacing w:after="0" w:line="240" w:lineRule="auto"/>
              <w:ind w:left="-32" w:right="-137"/>
              <w:rPr>
                <w:rFonts w:ascii="Times New Roman" w:hAnsi="Times New Roman"/>
                <w:sz w:val="14"/>
                <w:szCs w:val="14"/>
                <w:lang w:val="ru-MO"/>
              </w:rPr>
            </w:pPr>
            <w:r w:rsidRPr="001A063E">
              <w:rPr>
                <w:rFonts w:ascii="Times New Roman" w:hAnsi="Times New Roman"/>
                <w:sz w:val="14"/>
                <w:szCs w:val="14"/>
                <w:lang w:val="ru-MO"/>
              </w:rPr>
              <w:t>РС</w:t>
            </w:r>
          </w:p>
        </w:tc>
        <w:tc>
          <w:tcPr>
            <w:tcW w:w="56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110,1</w:t>
            </w:r>
          </w:p>
        </w:tc>
        <w:tc>
          <w:tcPr>
            <w:tcW w:w="609"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886,8</w:t>
            </w: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57"/>
              <w:jc w:val="center"/>
              <w:rPr>
                <w:rFonts w:ascii="Times New Roman" w:eastAsia="Times New Roman" w:hAnsi="Times New Roman"/>
                <w:color w:val="000000"/>
                <w:sz w:val="14"/>
                <w:szCs w:val="14"/>
                <w:lang w:val="ru-MO"/>
              </w:rPr>
            </w:pP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4"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0"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r w:rsidRPr="001A063E">
              <w:rPr>
                <w:rFonts w:ascii="Times New Roman" w:eastAsia="Times New Roman" w:hAnsi="Times New Roman"/>
                <w:color w:val="000000"/>
                <w:sz w:val="14"/>
                <w:szCs w:val="14"/>
                <w:lang w:val="ru-MO"/>
              </w:rPr>
              <w:t>0</w:t>
            </w:r>
          </w:p>
        </w:tc>
        <w:tc>
          <w:tcPr>
            <w:tcW w:w="756"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08"/>
              <w:jc w:val="center"/>
              <w:rPr>
                <w:rFonts w:ascii="Times New Roman" w:eastAsia="Times New Roman" w:hAnsi="Times New Roman"/>
                <w:color w:val="000000"/>
                <w:sz w:val="14"/>
                <w:szCs w:val="14"/>
                <w:lang w:val="ru-MO"/>
              </w:rPr>
            </w:pPr>
          </w:p>
        </w:tc>
        <w:tc>
          <w:tcPr>
            <w:tcW w:w="520"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472"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9"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618" w:type="dxa"/>
            <w:gridSpan w:val="4"/>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567" w:type="dxa"/>
            <w:gridSpan w:val="2"/>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color w:val="000000"/>
                <w:sz w:val="14"/>
                <w:szCs w:val="14"/>
                <w:lang w:val="ru-MO"/>
              </w:rPr>
            </w:pPr>
          </w:p>
        </w:tc>
        <w:tc>
          <w:tcPr>
            <w:tcW w:w="480" w:type="dxa"/>
            <w:gridSpan w:val="2"/>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right"/>
              <w:rPr>
                <w:rFonts w:ascii="Times New Roman" w:eastAsia="Times New Roman" w:hAnsi="Times New Roman"/>
                <w:color w:val="000000"/>
                <w:sz w:val="14"/>
                <w:szCs w:val="14"/>
                <w:lang w:val="ru-MO"/>
              </w:rPr>
            </w:pPr>
          </w:p>
        </w:tc>
      </w:tr>
      <w:tr w:rsidR="005225D3" w:rsidRPr="001A063E" w:rsidTr="00583E6C">
        <w:trPr>
          <w:gridAfter w:val="1"/>
          <w:wAfter w:w="7" w:type="dxa"/>
        </w:trPr>
        <w:tc>
          <w:tcPr>
            <w:tcW w:w="417"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ind w:left="-32"/>
              <w:jc w:val="center"/>
              <w:rPr>
                <w:rFonts w:ascii="Times New Roman" w:eastAsia="Times New Roman" w:hAnsi="Times New Roman"/>
                <w:b/>
                <w:color w:val="000000"/>
                <w:sz w:val="14"/>
                <w:szCs w:val="14"/>
                <w:lang w:val="ru-MO" w:eastAsia="ru-RU"/>
              </w:rPr>
            </w:pPr>
          </w:p>
        </w:tc>
        <w:tc>
          <w:tcPr>
            <w:tcW w:w="1523"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32" w:right="-137"/>
              <w:rPr>
                <w:rFonts w:ascii="Times New Roman" w:hAnsi="Times New Roman"/>
                <w:b/>
                <w:sz w:val="14"/>
                <w:szCs w:val="14"/>
                <w:lang w:val="ru-MO"/>
              </w:rPr>
            </w:pPr>
            <w:r w:rsidRPr="001A063E">
              <w:rPr>
                <w:rFonts w:ascii="Times New Roman" w:hAnsi="Times New Roman"/>
                <w:b/>
                <w:sz w:val="14"/>
                <w:szCs w:val="14"/>
                <w:lang w:val="ru-MO"/>
              </w:rPr>
              <w:t>Всего</w:t>
            </w:r>
          </w:p>
        </w:tc>
        <w:tc>
          <w:tcPr>
            <w:tcW w:w="56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b/>
                <w:color w:val="000000"/>
                <w:sz w:val="14"/>
                <w:szCs w:val="14"/>
                <w:lang w:val="ru-MO"/>
              </w:rPr>
            </w:pPr>
            <w:r w:rsidRPr="001A063E">
              <w:rPr>
                <w:rFonts w:ascii="Times New Roman" w:eastAsia="Times New Roman" w:hAnsi="Times New Roman"/>
                <w:b/>
                <w:color w:val="000000"/>
                <w:sz w:val="14"/>
                <w:szCs w:val="14"/>
                <w:lang w:val="ru-MO"/>
              </w:rPr>
              <w:t>434,0</w:t>
            </w: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b/>
                <w:color w:val="000000"/>
                <w:sz w:val="14"/>
                <w:szCs w:val="14"/>
                <w:lang w:val="ru-MO"/>
              </w:rPr>
            </w:pPr>
            <w:r w:rsidRPr="001A063E">
              <w:rPr>
                <w:rFonts w:ascii="Times New Roman" w:eastAsia="Times New Roman" w:hAnsi="Times New Roman"/>
                <w:b/>
                <w:color w:val="000000"/>
                <w:sz w:val="14"/>
                <w:szCs w:val="14"/>
                <w:lang w:val="ru-MO"/>
              </w:rPr>
              <w:t>780,3</w:t>
            </w:r>
          </w:p>
        </w:tc>
        <w:tc>
          <w:tcPr>
            <w:tcW w:w="609"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b/>
                <w:color w:val="000000"/>
                <w:sz w:val="14"/>
                <w:szCs w:val="14"/>
                <w:lang w:val="ru-MO"/>
              </w:rPr>
            </w:pPr>
            <w:r w:rsidRPr="001A063E">
              <w:rPr>
                <w:rFonts w:ascii="Times New Roman" w:eastAsia="Times New Roman" w:hAnsi="Times New Roman"/>
                <w:b/>
                <w:color w:val="000000"/>
                <w:sz w:val="14"/>
                <w:szCs w:val="14"/>
                <w:lang w:val="ru-MO"/>
              </w:rPr>
              <w:t>886,8</w:t>
            </w: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b/>
                <w:color w:val="000000"/>
                <w:sz w:val="14"/>
                <w:szCs w:val="14"/>
                <w:lang w:val="ru-MO"/>
              </w:rPr>
            </w:pPr>
            <w:r w:rsidRPr="001A063E">
              <w:rPr>
                <w:rFonts w:ascii="Times New Roman" w:eastAsia="Times New Roman" w:hAnsi="Times New Roman"/>
                <w:b/>
                <w:color w:val="000000"/>
                <w:sz w:val="14"/>
                <w:szCs w:val="14"/>
                <w:lang w:val="ru-MO"/>
              </w:rPr>
              <w:t>78,0</w:t>
            </w:r>
          </w:p>
        </w:tc>
        <w:tc>
          <w:tcPr>
            <w:tcW w:w="615"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b/>
                <w:color w:val="000000"/>
                <w:sz w:val="14"/>
                <w:szCs w:val="14"/>
                <w:lang w:val="ru-MO"/>
              </w:rPr>
            </w:pPr>
            <w:r w:rsidRPr="001A063E">
              <w:rPr>
                <w:rFonts w:ascii="Times New Roman" w:eastAsia="Times New Roman" w:hAnsi="Times New Roman"/>
                <w:b/>
                <w:color w:val="000000"/>
                <w:sz w:val="14"/>
                <w:szCs w:val="14"/>
                <w:lang w:val="ru-MO"/>
              </w:rPr>
              <w:t>47/2,4</w:t>
            </w: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57"/>
              <w:jc w:val="center"/>
              <w:rPr>
                <w:rFonts w:ascii="Times New Roman" w:eastAsia="Times New Roman" w:hAnsi="Times New Roman"/>
                <w:b/>
                <w:color w:val="000000"/>
                <w:sz w:val="14"/>
                <w:szCs w:val="14"/>
                <w:lang w:val="ru-MO"/>
              </w:rPr>
            </w:pPr>
            <w:r w:rsidRPr="001A063E">
              <w:rPr>
                <w:rFonts w:ascii="Times New Roman" w:eastAsia="Times New Roman" w:hAnsi="Times New Roman"/>
                <w:b/>
                <w:color w:val="000000"/>
                <w:sz w:val="14"/>
                <w:szCs w:val="14"/>
                <w:lang w:val="ru-MO"/>
              </w:rPr>
              <w:t>13,0/-210,9</w:t>
            </w:r>
          </w:p>
        </w:tc>
        <w:tc>
          <w:tcPr>
            <w:tcW w:w="661"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b/>
                <w:color w:val="000000"/>
                <w:sz w:val="14"/>
                <w:szCs w:val="14"/>
                <w:lang w:val="ru-MO"/>
              </w:rPr>
            </w:pPr>
            <w:r w:rsidRPr="001A063E">
              <w:rPr>
                <w:rFonts w:ascii="Times New Roman" w:eastAsia="Times New Roman" w:hAnsi="Times New Roman"/>
                <w:b/>
                <w:color w:val="000000"/>
                <w:sz w:val="14"/>
                <w:szCs w:val="14"/>
                <w:lang w:val="ru-MO"/>
              </w:rPr>
              <w:t>270,8</w:t>
            </w:r>
          </w:p>
        </w:tc>
        <w:tc>
          <w:tcPr>
            <w:tcW w:w="614"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b/>
                <w:color w:val="000000"/>
                <w:sz w:val="14"/>
                <w:szCs w:val="14"/>
                <w:lang w:val="ru-MO"/>
              </w:rPr>
            </w:pPr>
            <w:r w:rsidRPr="001A063E">
              <w:rPr>
                <w:rFonts w:ascii="Times New Roman" w:eastAsia="Times New Roman" w:hAnsi="Times New Roman"/>
                <w:b/>
                <w:color w:val="000000"/>
                <w:sz w:val="14"/>
                <w:szCs w:val="14"/>
                <w:lang w:val="ru-MO"/>
              </w:rPr>
              <w:t>23,5</w:t>
            </w: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b/>
                <w:color w:val="000000"/>
                <w:sz w:val="14"/>
                <w:szCs w:val="14"/>
                <w:lang w:val="ru-MO"/>
              </w:rPr>
            </w:pPr>
            <w:r w:rsidRPr="001A063E">
              <w:rPr>
                <w:rFonts w:ascii="Times New Roman" w:eastAsia="Times New Roman" w:hAnsi="Times New Roman"/>
                <w:b/>
                <w:color w:val="000000"/>
                <w:sz w:val="14"/>
                <w:szCs w:val="14"/>
                <w:lang w:val="ru-MO"/>
              </w:rPr>
              <w:t>13,3</w:t>
            </w: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b/>
                <w:color w:val="000000"/>
                <w:sz w:val="14"/>
                <w:szCs w:val="14"/>
                <w:lang w:val="ru-MO"/>
              </w:rPr>
            </w:pPr>
            <w:r w:rsidRPr="001A063E">
              <w:rPr>
                <w:rFonts w:ascii="Times New Roman" w:eastAsia="Times New Roman" w:hAnsi="Times New Roman"/>
                <w:b/>
                <w:color w:val="000000"/>
                <w:sz w:val="14"/>
                <w:szCs w:val="14"/>
                <w:lang w:val="ru-MO"/>
              </w:rPr>
              <w:t>67,3</w:t>
            </w:r>
          </w:p>
        </w:tc>
        <w:tc>
          <w:tcPr>
            <w:tcW w:w="610"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b/>
                <w:color w:val="000000"/>
                <w:sz w:val="14"/>
                <w:szCs w:val="14"/>
                <w:lang w:val="ru-MO"/>
              </w:rPr>
            </w:pPr>
            <w:r w:rsidRPr="001A063E">
              <w:rPr>
                <w:rFonts w:ascii="Times New Roman" w:eastAsia="Times New Roman" w:hAnsi="Times New Roman"/>
                <w:b/>
                <w:color w:val="000000"/>
                <w:sz w:val="14"/>
                <w:szCs w:val="14"/>
                <w:lang w:val="ru-MO"/>
              </w:rPr>
              <w:t>792,3</w:t>
            </w:r>
          </w:p>
        </w:tc>
        <w:tc>
          <w:tcPr>
            <w:tcW w:w="756" w:type="dxa"/>
            <w:tcBorders>
              <w:top w:val="nil"/>
              <w:left w:val="nil"/>
              <w:bottom w:val="single" w:sz="4" w:space="0" w:color="auto"/>
              <w:right w:val="single" w:sz="4" w:space="0" w:color="auto"/>
            </w:tcBorders>
            <w:noWrap/>
          </w:tcPr>
          <w:p w:rsidR="005225D3" w:rsidRPr="001A063E" w:rsidRDefault="005225D3" w:rsidP="00583E6C">
            <w:pPr>
              <w:spacing w:after="0" w:line="240" w:lineRule="auto"/>
              <w:ind w:left="-108"/>
              <w:jc w:val="center"/>
              <w:rPr>
                <w:rFonts w:ascii="Times New Roman" w:eastAsia="Times New Roman" w:hAnsi="Times New Roman"/>
                <w:b/>
                <w:color w:val="000000"/>
                <w:sz w:val="14"/>
                <w:szCs w:val="14"/>
                <w:lang w:val="ru-MO"/>
              </w:rPr>
            </w:pPr>
            <w:r w:rsidRPr="001A063E">
              <w:rPr>
                <w:rFonts w:ascii="Times New Roman" w:eastAsia="Times New Roman" w:hAnsi="Times New Roman"/>
                <w:b/>
                <w:color w:val="000000"/>
                <w:sz w:val="14"/>
                <w:szCs w:val="14"/>
                <w:lang w:val="ru-MO"/>
              </w:rPr>
              <w:t>-23,2/108,6</w:t>
            </w:r>
          </w:p>
        </w:tc>
        <w:tc>
          <w:tcPr>
            <w:tcW w:w="520"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b/>
                <w:color w:val="000000"/>
                <w:sz w:val="14"/>
                <w:szCs w:val="14"/>
                <w:lang w:val="ru-MO"/>
              </w:rPr>
            </w:pPr>
            <w:r w:rsidRPr="001A063E">
              <w:rPr>
                <w:rFonts w:ascii="Times New Roman" w:eastAsia="Times New Roman" w:hAnsi="Times New Roman"/>
                <w:b/>
                <w:color w:val="000000"/>
                <w:sz w:val="14"/>
                <w:szCs w:val="14"/>
                <w:lang w:val="ru-MO"/>
              </w:rPr>
              <w:t>50,2</w:t>
            </w:r>
          </w:p>
        </w:tc>
        <w:tc>
          <w:tcPr>
            <w:tcW w:w="567" w:type="dxa"/>
            <w:tcBorders>
              <w:top w:val="nil"/>
              <w:left w:val="nil"/>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b/>
                <w:color w:val="000000"/>
                <w:sz w:val="14"/>
                <w:szCs w:val="14"/>
                <w:lang w:val="ru-MO"/>
              </w:rPr>
            </w:pPr>
            <w:r w:rsidRPr="001A063E">
              <w:rPr>
                <w:rFonts w:ascii="Times New Roman" w:eastAsia="Times New Roman" w:hAnsi="Times New Roman"/>
                <w:b/>
                <w:color w:val="000000"/>
                <w:sz w:val="14"/>
                <w:szCs w:val="14"/>
                <w:lang w:val="ru-MO"/>
              </w:rPr>
              <w:t>63,6</w:t>
            </w:r>
          </w:p>
        </w:tc>
        <w:tc>
          <w:tcPr>
            <w:tcW w:w="472"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b/>
                <w:color w:val="000000"/>
                <w:sz w:val="14"/>
                <w:szCs w:val="14"/>
                <w:lang w:val="ru-MO"/>
              </w:rPr>
            </w:pPr>
            <w:r w:rsidRPr="001A063E">
              <w:rPr>
                <w:rFonts w:ascii="Times New Roman" w:eastAsia="Times New Roman" w:hAnsi="Times New Roman"/>
                <w:b/>
                <w:color w:val="000000"/>
                <w:sz w:val="14"/>
                <w:szCs w:val="14"/>
                <w:lang w:val="ru-MO"/>
              </w:rPr>
              <w:t>45</w:t>
            </w:r>
          </w:p>
        </w:tc>
        <w:tc>
          <w:tcPr>
            <w:tcW w:w="567" w:type="dxa"/>
            <w:tcBorders>
              <w:top w:val="nil"/>
              <w:left w:val="single" w:sz="4" w:space="0" w:color="auto"/>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b/>
                <w:color w:val="000000"/>
                <w:sz w:val="14"/>
                <w:szCs w:val="14"/>
                <w:lang w:val="ru-MO"/>
              </w:rPr>
            </w:pPr>
            <w:r w:rsidRPr="001A063E">
              <w:rPr>
                <w:rFonts w:ascii="Times New Roman" w:eastAsia="Times New Roman" w:hAnsi="Times New Roman"/>
                <w:b/>
                <w:color w:val="000000"/>
                <w:sz w:val="14"/>
                <w:szCs w:val="14"/>
                <w:lang w:val="ru-MO"/>
              </w:rPr>
              <w:t>40,4</w:t>
            </w:r>
          </w:p>
        </w:tc>
        <w:tc>
          <w:tcPr>
            <w:tcW w:w="567"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b/>
                <w:color w:val="000000"/>
                <w:sz w:val="14"/>
                <w:szCs w:val="14"/>
                <w:lang w:val="ru-MO"/>
              </w:rPr>
            </w:pPr>
            <w:r w:rsidRPr="001A063E">
              <w:rPr>
                <w:rFonts w:ascii="Times New Roman" w:eastAsia="Times New Roman" w:hAnsi="Times New Roman"/>
                <w:b/>
                <w:color w:val="000000"/>
                <w:sz w:val="14"/>
                <w:szCs w:val="14"/>
                <w:lang w:val="ru-MO"/>
              </w:rPr>
              <w:t>202,2</w:t>
            </w: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b/>
                <w:color w:val="000000"/>
                <w:sz w:val="14"/>
                <w:szCs w:val="14"/>
                <w:lang w:val="ru-MO"/>
              </w:rPr>
            </w:pPr>
            <w:r w:rsidRPr="001A063E">
              <w:rPr>
                <w:rFonts w:ascii="Times New Roman" w:eastAsia="Times New Roman" w:hAnsi="Times New Roman"/>
                <w:b/>
                <w:color w:val="000000"/>
                <w:sz w:val="14"/>
                <w:szCs w:val="14"/>
                <w:lang w:val="ru-MO"/>
              </w:rPr>
              <w:t>7,45</w:t>
            </w:r>
          </w:p>
        </w:tc>
        <w:tc>
          <w:tcPr>
            <w:tcW w:w="619" w:type="dxa"/>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b/>
                <w:color w:val="000000"/>
                <w:sz w:val="14"/>
                <w:szCs w:val="14"/>
                <w:lang w:val="ru-MO"/>
              </w:rPr>
            </w:pPr>
            <w:r w:rsidRPr="001A063E">
              <w:rPr>
                <w:rFonts w:ascii="Times New Roman" w:eastAsia="Times New Roman" w:hAnsi="Times New Roman"/>
                <w:b/>
                <w:color w:val="000000"/>
                <w:sz w:val="14"/>
                <w:szCs w:val="14"/>
                <w:lang w:val="ru-MO"/>
              </w:rPr>
              <w:t>37,5</w:t>
            </w:r>
          </w:p>
        </w:tc>
        <w:tc>
          <w:tcPr>
            <w:tcW w:w="567" w:type="dxa"/>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b/>
                <w:color w:val="000000"/>
                <w:sz w:val="14"/>
                <w:szCs w:val="14"/>
                <w:lang w:val="ru-MO"/>
              </w:rPr>
            </w:pPr>
            <w:r w:rsidRPr="001A063E">
              <w:rPr>
                <w:rFonts w:ascii="Times New Roman" w:eastAsia="Times New Roman" w:hAnsi="Times New Roman"/>
                <w:b/>
                <w:color w:val="000000"/>
                <w:sz w:val="14"/>
                <w:szCs w:val="14"/>
                <w:lang w:val="ru-MO"/>
              </w:rPr>
              <w:t>947,2</w:t>
            </w:r>
          </w:p>
        </w:tc>
        <w:tc>
          <w:tcPr>
            <w:tcW w:w="618" w:type="dxa"/>
            <w:gridSpan w:val="4"/>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center"/>
              <w:rPr>
                <w:rFonts w:ascii="Times New Roman" w:eastAsia="Times New Roman" w:hAnsi="Times New Roman"/>
                <w:b/>
                <w:color w:val="000000"/>
                <w:sz w:val="14"/>
                <w:szCs w:val="14"/>
                <w:lang w:val="ru-MO"/>
              </w:rPr>
            </w:pPr>
            <w:r w:rsidRPr="001A063E">
              <w:rPr>
                <w:rFonts w:ascii="Times New Roman" w:eastAsia="Times New Roman" w:hAnsi="Times New Roman"/>
                <w:b/>
                <w:color w:val="000000"/>
                <w:sz w:val="14"/>
                <w:szCs w:val="14"/>
                <w:lang w:val="ru-MO"/>
              </w:rPr>
              <w:t>156,6</w:t>
            </w:r>
          </w:p>
        </w:tc>
        <w:tc>
          <w:tcPr>
            <w:tcW w:w="567" w:type="dxa"/>
            <w:gridSpan w:val="2"/>
            <w:tcBorders>
              <w:top w:val="nil"/>
              <w:left w:val="nil"/>
              <w:bottom w:val="single" w:sz="4" w:space="0" w:color="auto"/>
              <w:right w:val="single" w:sz="4" w:space="0" w:color="auto"/>
            </w:tcBorders>
          </w:tcPr>
          <w:p w:rsidR="005225D3" w:rsidRPr="001A063E" w:rsidRDefault="005225D3" w:rsidP="00583E6C">
            <w:pPr>
              <w:spacing w:after="0" w:line="240" w:lineRule="auto"/>
              <w:jc w:val="center"/>
              <w:rPr>
                <w:rFonts w:ascii="Times New Roman" w:eastAsia="Times New Roman" w:hAnsi="Times New Roman"/>
                <w:b/>
                <w:color w:val="000000"/>
                <w:sz w:val="14"/>
                <w:szCs w:val="14"/>
                <w:lang w:val="ru-MO"/>
              </w:rPr>
            </w:pPr>
            <w:r w:rsidRPr="001A063E">
              <w:rPr>
                <w:rFonts w:ascii="Times New Roman" w:eastAsia="Times New Roman" w:hAnsi="Times New Roman"/>
                <w:b/>
                <w:color w:val="000000"/>
                <w:sz w:val="14"/>
                <w:szCs w:val="14"/>
                <w:lang w:val="ru-MO"/>
              </w:rPr>
              <w:t>61,1</w:t>
            </w:r>
          </w:p>
        </w:tc>
        <w:tc>
          <w:tcPr>
            <w:tcW w:w="480" w:type="dxa"/>
            <w:gridSpan w:val="2"/>
            <w:tcBorders>
              <w:top w:val="nil"/>
              <w:left w:val="single" w:sz="4" w:space="0" w:color="auto"/>
              <w:bottom w:val="single" w:sz="4" w:space="0" w:color="auto"/>
              <w:right w:val="single" w:sz="4" w:space="0" w:color="auto"/>
            </w:tcBorders>
            <w:noWrap/>
          </w:tcPr>
          <w:p w:rsidR="005225D3" w:rsidRPr="001A063E" w:rsidRDefault="005225D3" w:rsidP="00583E6C">
            <w:pPr>
              <w:spacing w:after="0" w:line="240" w:lineRule="auto"/>
              <w:jc w:val="right"/>
              <w:rPr>
                <w:rFonts w:ascii="Times New Roman" w:eastAsia="Times New Roman" w:hAnsi="Times New Roman"/>
                <w:b/>
                <w:color w:val="000000"/>
                <w:sz w:val="14"/>
                <w:szCs w:val="14"/>
                <w:lang w:val="ru-MO"/>
              </w:rPr>
            </w:pPr>
          </w:p>
        </w:tc>
      </w:tr>
    </w:tbl>
    <w:p w:rsidR="005225D3" w:rsidRPr="001A063E" w:rsidRDefault="005225D3" w:rsidP="005225D3">
      <w:pPr>
        <w:spacing w:after="120" w:line="240" w:lineRule="auto"/>
        <w:rPr>
          <w:rFonts w:ascii="Times New Roman" w:hAnsi="Times New Roman"/>
          <w:i/>
          <w:sz w:val="20"/>
          <w:szCs w:val="20"/>
          <w:lang w:val="ru-MO"/>
        </w:rPr>
        <w:sectPr w:rsidR="005225D3" w:rsidRPr="001A063E" w:rsidSect="00CB59F0">
          <w:pgSz w:w="16838" w:h="11906" w:orient="landscape"/>
          <w:pgMar w:top="709" w:right="1134" w:bottom="851" w:left="1134" w:header="709" w:footer="709" w:gutter="0"/>
          <w:cols w:space="708"/>
          <w:docGrid w:linePitch="360"/>
        </w:sectPr>
      </w:pPr>
    </w:p>
    <w:p w:rsidR="005225D3" w:rsidRPr="001A063E" w:rsidRDefault="005225D3" w:rsidP="005225D3">
      <w:pPr>
        <w:spacing w:after="0" w:line="240" w:lineRule="auto"/>
        <w:jc w:val="right"/>
        <w:rPr>
          <w:rFonts w:ascii="Times New Roman" w:eastAsia="Times New Roman" w:hAnsi="Times New Roman"/>
          <w:b/>
          <w:sz w:val="24"/>
          <w:szCs w:val="24"/>
          <w:lang w:val="ru-MO"/>
        </w:rPr>
      </w:pPr>
      <w:r w:rsidRPr="001A063E">
        <w:rPr>
          <w:rFonts w:ascii="Times New Roman" w:eastAsia="Times New Roman" w:hAnsi="Times New Roman"/>
          <w:b/>
          <w:sz w:val="24"/>
          <w:szCs w:val="24"/>
          <w:lang w:val="ru-MO" w:eastAsia="ru-RU"/>
        </w:rPr>
        <w:lastRenderedPageBreak/>
        <w:t>Приложение №</w:t>
      </w:r>
      <w:r w:rsidRPr="001A063E">
        <w:rPr>
          <w:rFonts w:ascii="Times New Roman" w:eastAsia="Times New Roman" w:hAnsi="Times New Roman"/>
          <w:b/>
          <w:sz w:val="24"/>
          <w:szCs w:val="24"/>
          <w:lang w:val="ru-MO"/>
        </w:rPr>
        <w:t>8</w:t>
      </w:r>
    </w:p>
    <w:p w:rsidR="005225D3" w:rsidRPr="001A063E" w:rsidRDefault="005225D3" w:rsidP="005225D3">
      <w:pPr>
        <w:spacing w:after="0" w:line="240" w:lineRule="auto"/>
        <w:jc w:val="center"/>
        <w:rPr>
          <w:rFonts w:ascii="Times New Roman" w:eastAsia="Times New Roman" w:hAnsi="Times New Roman"/>
          <w:b/>
          <w:sz w:val="24"/>
          <w:szCs w:val="24"/>
          <w:lang w:val="ru-MO"/>
        </w:rPr>
      </w:pPr>
      <w:r w:rsidRPr="001A063E">
        <w:rPr>
          <w:rFonts w:ascii="Times New Roman" w:eastAsia="Times New Roman" w:hAnsi="Times New Roman"/>
          <w:b/>
          <w:sz w:val="24"/>
          <w:szCs w:val="24"/>
          <w:lang w:val="ru-MO"/>
        </w:rPr>
        <w:t>Обобщение недостатков, установленных по II цели Отчета аудита</w:t>
      </w:r>
    </w:p>
    <w:p w:rsidR="005225D3" w:rsidRPr="001A063E" w:rsidRDefault="005225D3" w:rsidP="005225D3">
      <w:pPr>
        <w:spacing w:after="0" w:line="240" w:lineRule="auto"/>
        <w:jc w:val="center"/>
        <w:rPr>
          <w:rFonts w:ascii="Times New Roman" w:eastAsia="Times New Roman" w:hAnsi="Times New Roman"/>
          <w:b/>
          <w:sz w:val="24"/>
          <w:szCs w:val="24"/>
          <w:lang w:val="ru-MO"/>
        </w:rPr>
      </w:pPr>
      <w:r w:rsidRPr="001A063E">
        <w:rPr>
          <w:rFonts w:ascii="Times New Roman" w:eastAsia="Times New Roman" w:hAnsi="Times New Roman"/>
          <w:b/>
          <w:sz w:val="24"/>
          <w:szCs w:val="24"/>
          <w:lang w:val="ru-MO"/>
        </w:rPr>
        <w:t xml:space="preserve"> (утверждение фонда заработной платы и оплаты труда)</w:t>
      </w:r>
    </w:p>
    <w:p w:rsidR="005225D3" w:rsidRPr="001A063E" w:rsidRDefault="005225D3" w:rsidP="005225D3">
      <w:pPr>
        <w:spacing w:after="0" w:line="240" w:lineRule="auto"/>
        <w:jc w:val="center"/>
        <w:rPr>
          <w:rFonts w:ascii="Times New Roman" w:eastAsia="Times New Roman" w:hAnsi="Times New Roman"/>
          <w:b/>
          <w:sz w:val="20"/>
          <w:szCs w:val="20"/>
          <w:lang w:val="ru-MO"/>
        </w:rPr>
      </w:pPr>
    </w:p>
    <w:p w:rsidR="005225D3" w:rsidRPr="001A063E" w:rsidRDefault="005225D3" w:rsidP="005225D3">
      <w:pPr>
        <w:spacing w:after="0" w:line="240" w:lineRule="auto"/>
        <w:jc w:val="right"/>
        <w:rPr>
          <w:rFonts w:ascii="Times New Roman" w:hAnsi="Times New Roman"/>
          <w:i/>
          <w:sz w:val="20"/>
          <w:szCs w:val="20"/>
          <w:lang w:val="ru-MO"/>
        </w:rPr>
      </w:pPr>
      <w:r w:rsidRPr="001A063E">
        <w:rPr>
          <w:rFonts w:ascii="Times New Roman" w:hAnsi="Times New Roman"/>
          <w:i/>
          <w:sz w:val="20"/>
          <w:szCs w:val="20"/>
          <w:lang w:val="ru-MO"/>
        </w:rPr>
        <w:t>(тыс. леев)</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851"/>
        <w:gridCol w:w="1417"/>
        <w:gridCol w:w="1985"/>
        <w:gridCol w:w="2693"/>
        <w:gridCol w:w="850"/>
        <w:gridCol w:w="1276"/>
        <w:gridCol w:w="851"/>
        <w:gridCol w:w="1275"/>
      </w:tblGrid>
      <w:tr w:rsidR="005225D3" w:rsidRPr="001A063E" w:rsidTr="00583E6C">
        <w:trPr>
          <w:trHeight w:val="20"/>
        </w:trPr>
        <w:tc>
          <w:tcPr>
            <w:tcW w:w="3402" w:type="dxa"/>
            <w:vMerge w:val="restart"/>
            <w:hideMark/>
          </w:tcPr>
          <w:p w:rsidR="005225D3" w:rsidRPr="0035231C" w:rsidRDefault="005225D3" w:rsidP="00583E6C">
            <w:pPr>
              <w:spacing w:after="0" w:line="240" w:lineRule="auto"/>
              <w:jc w:val="center"/>
              <w:rPr>
                <w:rFonts w:ascii="Times New Roman" w:eastAsia="Times New Roman" w:hAnsi="Times New Roman"/>
                <w:b/>
                <w:bCs/>
                <w:sz w:val="18"/>
                <w:szCs w:val="18"/>
                <w:lang w:val="ru-MO" w:eastAsia="ru-RU"/>
              </w:rPr>
            </w:pPr>
          </w:p>
          <w:p w:rsidR="005225D3" w:rsidRPr="0035231C" w:rsidRDefault="005225D3" w:rsidP="00583E6C">
            <w:pPr>
              <w:spacing w:after="0" w:line="240" w:lineRule="auto"/>
              <w:jc w:val="center"/>
              <w:rPr>
                <w:rFonts w:ascii="Times New Roman" w:eastAsia="Times New Roman" w:hAnsi="Times New Roman"/>
                <w:b/>
                <w:bCs/>
                <w:sz w:val="18"/>
                <w:szCs w:val="18"/>
                <w:lang w:val="ru-MO" w:eastAsia="ru-RU"/>
              </w:rPr>
            </w:pPr>
          </w:p>
          <w:p w:rsidR="005225D3" w:rsidRPr="0035231C" w:rsidRDefault="005225D3" w:rsidP="00583E6C">
            <w:pPr>
              <w:spacing w:after="0" w:line="240" w:lineRule="auto"/>
              <w:jc w:val="center"/>
              <w:rPr>
                <w:rFonts w:ascii="Times New Roman" w:eastAsia="Times New Roman" w:hAnsi="Times New Roman"/>
                <w:b/>
                <w:sz w:val="18"/>
                <w:szCs w:val="18"/>
                <w:lang w:val="ru-MO" w:eastAsia="ru-RU"/>
              </w:rPr>
            </w:pPr>
            <w:r w:rsidRPr="0035231C">
              <w:rPr>
                <w:rFonts w:ascii="Times New Roman" w:eastAsia="Times New Roman" w:hAnsi="Times New Roman"/>
                <w:b/>
                <w:bCs/>
                <w:sz w:val="18"/>
                <w:szCs w:val="18"/>
                <w:lang w:val="ru-MO" w:eastAsia="ru-RU"/>
              </w:rPr>
              <w:t>ОМПУ, подведомственный субъект ОМПУ</w:t>
            </w:r>
          </w:p>
        </w:tc>
        <w:tc>
          <w:tcPr>
            <w:tcW w:w="2268" w:type="dxa"/>
            <w:gridSpan w:val="2"/>
          </w:tcPr>
          <w:p w:rsidR="005225D3" w:rsidRPr="0035231C" w:rsidRDefault="005225D3" w:rsidP="00583E6C">
            <w:pPr>
              <w:spacing w:after="0" w:line="240" w:lineRule="auto"/>
              <w:jc w:val="center"/>
              <w:rPr>
                <w:rFonts w:ascii="Times New Roman" w:eastAsia="Times New Roman" w:hAnsi="Times New Roman"/>
                <w:b/>
                <w:sz w:val="18"/>
                <w:szCs w:val="18"/>
                <w:lang w:val="ru-MO" w:eastAsia="ru-RU"/>
              </w:rPr>
            </w:pPr>
            <w:r w:rsidRPr="0035231C">
              <w:rPr>
                <w:rFonts w:ascii="Times New Roman" w:eastAsia="Times New Roman" w:hAnsi="Times New Roman"/>
                <w:b/>
                <w:sz w:val="18"/>
                <w:szCs w:val="18"/>
                <w:lang w:val="ru-MO" w:eastAsia="ru-RU"/>
              </w:rPr>
              <w:t xml:space="preserve">Неправильное планирование: степень/ступень оплаты труда, надбавки за квалификацию для вакантных должностей и нанятого персонала; ежегодная премия для обслуживающего персонала  </w:t>
            </w:r>
          </w:p>
        </w:tc>
        <w:tc>
          <w:tcPr>
            <w:tcW w:w="4678" w:type="dxa"/>
            <w:gridSpan w:val="2"/>
          </w:tcPr>
          <w:p w:rsidR="005225D3" w:rsidRPr="0035231C" w:rsidRDefault="005225D3" w:rsidP="00583E6C">
            <w:pPr>
              <w:spacing w:after="0" w:line="240" w:lineRule="auto"/>
              <w:jc w:val="center"/>
              <w:rPr>
                <w:rFonts w:ascii="Times New Roman" w:eastAsia="Times New Roman" w:hAnsi="Times New Roman"/>
                <w:b/>
                <w:color w:val="000000"/>
                <w:sz w:val="18"/>
                <w:szCs w:val="18"/>
                <w:lang w:val="ru-MO" w:eastAsia="ru-RU"/>
              </w:rPr>
            </w:pPr>
            <w:r w:rsidRPr="0035231C">
              <w:rPr>
                <w:rFonts w:ascii="Times New Roman" w:eastAsia="Times New Roman" w:hAnsi="Times New Roman"/>
                <w:b/>
                <w:color w:val="000000"/>
                <w:sz w:val="18"/>
                <w:szCs w:val="18"/>
                <w:lang w:val="ru-MO" w:eastAsia="ru-RU"/>
              </w:rPr>
              <w:t xml:space="preserve">Нерегламентировано начисленные и  выплаченные заработные платы: доступ к государственной тайне; единовременная премия; доплата за совмещение должностей; надбавка за коллективные достижения; ежегодная и ежемесячная премия для обслуживающего персонала; оплата сверхурочной работы; вознаграждение за участие в заседаниях местного совета; единовременное пособие для государственного служащего в отставке (примару); оплата за составление нотариальных актов; надбавка за квалификационную степень </w:t>
            </w:r>
          </w:p>
        </w:tc>
        <w:tc>
          <w:tcPr>
            <w:tcW w:w="2126" w:type="dxa"/>
            <w:gridSpan w:val="2"/>
          </w:tcPr>
          <w:p w:rsidR="005225D3" w:rsidRPr="0035231C" w:rsidRDefault="005225D3" w:rsidP="00583E6C">
            <w:pPr>
              <w:spacing w:after="0" w:line="240" w:lineRule="auto"/>
              <w:jc w:val="center"/>
              <w:rPr>
                <w:rFonts w:ascii="Times New Roman" w:eastAsia="Times New Roman" w:hAnsi="Times New Roman"/>
                <w:b/>
                <w:color w:val="000000"/>
                <w:sz w:val="18"/>
                <w:szCs w:val="18"/>
                <w:lang w:val="ru-MO" w:eastAsia="ru-RU"/>
              </w:rPr>
            </w:pPr>
            <w:r w:rsidRPr="0035231C">
              <w:rPr>
                <w:rFonts w:ascii="Times New Roman" w:eastAsia="Times New Roman" w:hAnsi="Times New Roman"/>
                <w:b/>
                <w:color w:val="000000"/>
                <w:sz w:val="18"/>
                <w:szCs w:val="18"/>
                <w:lang w:val="ru-MO" w:eastAsia="ru-RU"/>
              </w:rPr>
              <w:t xml:space="preserve">Ежегодная премия лицам, занимающим важные государственные должности, и государственным служащим засчет доходов, полученных сверх утвержденных (уточненных) </w:t>
            </w:r>
          </w:p>
        </w:tc>
        <w:tc>
          <w:tcPr>
            <w:tcW w:w="2126" w:type="dxa"/>
            <w:gridSpan w:val="2"/>
          </w:tcPr>
          <w:p w:rsidR="005225D3" w:rsidRPr="0035231C" w:rsidRDefault="005225D3" w:rsidP="00583E6C">
            <w:pPr>
              <w:spacing w:after="0" w:line="240" w:lineRule="auto"/>
              <w:jc w:val="center"/>
              <w:rPr>
                <w:rFonts w:ascii="Times New Roman" w:eastAsia="Times New Roman" w:hAnsi="Times New Roman"/>
                <w:b/>
                <w:sz w:val="18"/>
                <w:szCs w:val="18"/>
                <w:lang w:val="ru-MO" w:eastAsia="ru-RU"/>
              </w:rPr>
            </w:pPr>
          </w:p>
          <w:p w:rsidR="005225D3" w:rsidRPr="0035231C" w:rsidRDefault="005225D3" w:rsidP="00583E6C">
            <w:pPr>
              <w:spacing w:after="0" w:line="240" w:lineRule="auto"/>
              <w:jc w:val="center"/>
              <w:rPr>
                <w:rFonts w:ascii="Times New Roman" w:eastAsia="Times New Roman" w:hAnsi="Times New Roman"/>
                <w:b/>
                <w:sz w:val="18"/>
                <w:szCs w:val="18"/>
                <w:lang w:val="ru-MO" w:eastAsia="ru-RU"/>
              </w:rPr>
            </w:pPr>
            <w:r w:rsidRPr="0035231C">
              <w:rPr>
                <w:rFonts w:ascii="Times New Roman" w:eastAsia="Times New Roman" w:hAnsi="Times New Roman"/>
                <w:b/>
                <w:sz w:val="18"/>
                <w:szCs w:val="18"/>
                <w:lang w:val="ru-MO" w:eastAsia="ru-RU"/>
              </w:rPr>
              <w:t>Единовременное пособие по истечению мандата местного выборного лица</w:t>
            </w:r>
          </w:p>
        </w:tc>
      </w:tr>
      <w:tr w:rsidR="005225D3" w:rsidRPr="001A063E" w:rsidTr="00583E6C">
        <w:trPr>
          <w:trHeight w:val="20"/>
        </w:trPr>
        <w:tc>
          <w:tcPr>
            <w:tcW w:w="3402" w:type="dxa"/>
            <w:vMerge/>
            <w:hideMark/>
          </w:tcPr>
          <w:p w:rsidR="005225D3" w:rsidRPr="0035231C" w:rsidRDefault="005225D3" w:rsidP="00583E6C">
            <w:pPr>
              <w:spacing w:after="0" w:line="240" w:lineRule="auto"/>
              <w:rPr>
                <w:rFonts w:ascii="Times New Roman" w:eastAsia="Times New Roman" w:hAnsi="Times New Roman"/>
                <w:b/>
                <w:sz w:val="20"/>
                <w:szCs w:val="20"/>
                <w:lang w:val="ru-MO" w:eastAsia="ru-RU"/>
              </w:rPr>
            </w:pPr>
          </w:p>
        </w:tc>
        <w:tc>
          <w:tcPr>
            <w:tcW w:w="851" w:type="dxa"/>
          </w:tcPr>
          <w:p w:rsidR="005225D3" w:rsidRPr="0035231C" w:rsidRDefault="005225D3" w:rsidP="00583E6C">
            <w:pPr>
              <w:spacing w:after="0" w:line="240" w:lineRule="auto"/>
              <w:jc w:val="center"/>
              <w:rPr>
                <w:rFonts w:ascii="Times New Roman" w:eastAsia="Times New Roman" w:hAnsi="Times New Roman"/>
                <w:b/>
                <w:sz w:val="18"/>
                <w:szCs w:val="18"/>
                <w:lang w:val="ru-MO" w:eastAsia="ru-RU"/>
              </w:rPr>
            </w:pPr>
            <w:r w:rsidRPr="0035231C">
              <w:rPr>
                <w:rFonts w:ascii="Times New Roman" w:eastAsia="Times New Roman" w:hAnsi="Times New Roman"/>
                <w:b/>
                <w:sz w:val="18"/>
                <w:szCs w:val="18"/>
                <w:lang w:val="ru-MO" w:eastAsia="ru-RU"/>
              </w:rPr>
              <w:t>Кол-во должностей</w:t>
            </w:r>
          </w:p>
        </w:tc>
        <w:tc>
          <w:tcPr>
            <w:tcW w:w="1417" w:type="dxa"/>
            <w:hideMark/>
          </w:tcPr>
          <w:p w:rsidR="005225D3" w:rsidRPr="0035231C" w:rsidRDefault="005225D3" w:rsidP="00583E6C">
            <w:pPr>
              <w:spacing w:after="0" w:line="240" w:lineRule="auto"/>
              <w:jc w:val="center"/>
              <w:rPr>
                <w:rFonts w:ascii="Times New Roman" w:eastAsia="Times New Roman" w:hAnsi="Times New Roman"/>
                <w:b/>
                <w:sz w:val="18"/>
                <w:szCs w:val="18"/>
                <w:lang w:val="ru-MO" w:eastAsia="ru-RU"/>
              </w:rPr>
            </w:pPr>
            <w:r w:rsidRPr="0035231C">
              <w:rPr>
                <w:rFonts w:ascii="Times New Roman" w:eastAsia="Times New Roman" w:hAnsi="Times New Roman"/>
                <w:b/>
                <w:sz w:val="18"/>
                <w:szCs w:val="18"/>
                <w:lang w:val="ru-MO" w:eastAsia="ru-RU"/>
              </w:rPr>
              <w:t>сумма</w:t>
            </w:r>
          </w:p>
        </w:tc>
        <w:tc>
          <w:tcPr>
            <w:tcW w:w="1985" w:type="dxa"/>
          </w:tcPr>
          <w:p w:rsidR="005225D3" w:rsidRPr="0035231C" w:rsidRDefault="005225D3" w:rsidP="00583E6C">
            <w:pPr>
              <w:spacing w:after="0" w:line="240" w:lineRule="auto"/>
              <w:jc w:val="center"/>
              <w:rPr>
                <w:rFonts w:ascii="Times New Roman" w:eastAsia="Times New Roman" w:hAnsi="Times New Roman"/>
                <w:b/>
                <w:sz w:val="18"/>
                <w:szCs w:val="18"/>
                <w:lang w:val="ru-MO" w:eastAsia="ru-RU"/>
              </w:rPr>
            </w:pPr>
            <w:r w:rsidRPr="0035231C">
              <w:rPr>
                <w:rFonts w:ascii="Times New Roman" w:eastAsia="Times New Roman" w:hAnsi="Times New Roman"/>
                <w:b/>
                <w:sz w:val="18"/>
                <w:szCs w:val="18"/>
                <w:lang w:val="ru-MO" w:eastAsia="ru-RU"/>
              </w:rPr>
              <w:t>Кол-во должностей</w:t>
            </w:r>
          </w:p>
        </w:tc>
        <w:tc>
          <w:tcPr>
            <w:tcW w:w="2693" w:type="dxa"/>
          </w:tcPr>
          <w:p w:rsidR="005225D3" w:rsidRPr="0035231C" w:rsidRDefault="005225D3" w:rsidP="00583E6C">
            <w:pPr>
              <w:spacing w:after="0" w:line="240" w:lineRule="auto"/>
              <w:jc w:val="center"/>
              <w:rPr>
                <w:rFonts w:ascii="Times New Roman" w:eastAsia="Times New Roman" w:hAnsi="Times New Roman"/>
                <w:b/>
                <w:sz w:val="18"/>
                <w:szCs w:val="18"/>
                <w:lang w:val="ru-MO" w:eastAsia="ru-RU"/>
              </w:rPr>
            </w:pPr>
            <w:r w:rsidRPr="0035231C">
              <w:rPr>
                <w:rFonts w:ascii="Times New Roman" w:eastAsia="Times New Roman" w:hAnsi="Times New Roman"/>
                <w:b/>
                <w:sz w:val="18"/>
                <w:szCs w:val="18"/>
                <w:lang w:val="ru-MO" w:eastAsia="ru-RU"/>
              </w:rPr>
              <w:t>сумма</w:t>
            </w:r>
          </w:p>
        </w:tc>
        <w:tc>
          <w:tcPr>
            <w:tcW w:w="850" w:type="dxa"/>
          </w:tcPr>
          <w:p w:rsidR="005225D3" w:rsidRPr="0035231C" w:rsidRDefault="005225D3" w:rsidP="00583E6C">
            <w:pPr>
              <w:spacing w:after="0" w:line="240" w:lineRule="auto"/>
              <w:jc w:val="center"/>
              <w:rPr>
                <w:rFonts w:ascii="Times New Roman" w:eastAsia="Times New Roman" w:hAnsi="Times New Roman"/>
                <w:b/>
                <w:sz w:val="18"/>
                <w:szCs w:val="18"/>
                <w:lang w:val="ru-MO" w:eastAsia="ru-RU"/>
              </w:rPr>
            </w:pPr>
            <w:r w:rsidRPr="0035231C">
              <w:rPr>
                <w:rFonts w:ascii="Times New Roman" w:eastAsia="Times New Roman" w:hAnsi="Times New Roman"/>
                <w:b/>
                <w:sz w:val="18"/>
                <w:szCs w:val="18"/>
                <w:lang w:val="ru-MO" w:eastAsia="ru-RU"/>
              </w:rPr>
              <w:t>Кол-во должностей</w:t>
            </w:r>
          </w:p>
        </w:tc>
        <w:tc>
          <w:tcPr>
            <w:tcW w:w="1276" w:type="dxa"/>
          </w:tcPr>
          <w:p w:rsidR="005225D3" w:rsidRPr="0035231C" w:rsidRDefault="005225D3" w:rsidP="00583E6C">
            <w:pPr>
              <w:spacing w:after="0" w:line="240" w:lineRule="auto"/>
              <w:jc w:val="center"/>
              <w:rPr>
                <w:rFonts w:ascii="Times New Roman" w:eastAsia="Times New Roman" w:hAnsi="Times New Roman"/>
                <w:b/>
                <w:sz w:val="18"/>
                <w:szCs w:val="18"/>
                <w:lang w:val="ru-MO" w:eastAsia="ru-RU"/>
              </w:rPr>
            </w:pPr>
            <w:r w:rsidRPr="0035231C">
              <w:rPr>
                <w:rFonts w:ascii="Times New Roman" w:eastAsia="Times New Roman" w:hAnsi="Times New Roman"/>
                <w:b/>
                <w:sz w:val="18"/>
                <w:szCs w:val="18"/>
                <w:lang w:val="ru-MO" w:eastAsia="ru-RU"/>
              </w:rPr>
              <w:t>сумма</w:t>
            </w:r>
          </w:p>
        </w:tc>
        <w:tc>
          <w:tcPr>
            <w:tcW w:w="851" w:type="dxa"/>
          </w:tcPr>
          <w:p w:rsidR="005225D3" w:rsidRPr="0035231C" w:rsidRDefault="005225D3" w:rsidP="00583E6C">
            <w:pPr>
              <w:spacing w:after="0" w:line="240" w:lineRule="auto"/>
              <w:jc w:val="center"/>
              <w:rPr>
                <w:rFonts w:ascii="Times New Roman" w:eastAsia="Times New Roman" w:hAnsi="Times New Roman"/>
                <w:b/>
                <w:sz w:val="18"/>
                <w:szCs w:val="18"/>
                <w:lang w:val="ru-MO" w:eastAsia="ru-RU"/>
              </w:rPr>
            </w:pPr>
            <w:r w:rsidRPr="0035231C">
              <w:rPr>
                <w:rFonts w:ascii="Times New Roman" w:eastAsia="Times New Roman" w:hAnsi="Times New Roman"/>
                <w:b/>
                <w:sz w:val="18"/>
                <w:szCs w:val="18"/>
                <w:lang w:val="ru-MO" w:eastAsia="ru-RU"/>
              </w:rPr>
              <w:t>Кол-во должностей</w:t>
            </w:r>
          </w:p>
        </w:tc>
        <w:tc>
          <w:tcPr>
            <w:tcW w:w="1275" w:type="dxa"/>
          </w:tcPr>
          <w:p w:rsidR="005225D3" w:rsidRPr="0035231C" w:rsidRDefault="005225D3" w:rsidP="00583E6C">
            <w:pPr>
              <w:spacing w:after="0" w:line="240" w:lineRule="auto"/>
              <w:jc w:val="center"/>
              <w:rPr>
                <w:rFonts w:ascii="Times New Roman" w:eastAsia="Times New Roman" w:hAnsi="Times New Roman"/>
                <w:b/>
                <w:sz w:val="18"/>
                <w:szCs w:val="18"/>
                <w:lang w:val="ru-MO" w:eastAsia="ru-RU"/>
              </w:rPr>
            </w:pPr>
            <w:r w:rsidRPr="0035231C">
              <w:rPr>
                <w:rFonts w:ascii="Times New Roman" w:eastAsia="Times New Roman" w:hAnsi="Times New Roman"/>
                <w:b/>
                <w:sz w:val="18"/>
                <w:szCs w:val="18"/>
                <w:lang w:val="ru-MO" w:eastAsia="ru-RU"/>
              </w:rPr>
              <w:t>сумма</w:t>
            </w:r>
          </w:p>
        </w:tc>
      </w:tr>
      <w:tr w:rsidR="005225D3" w:rsidRPr="001A063E" w:rsidTr="00583E6C">
        <w:trPr>
          <w:trHeight w:val="20"/>
        </w:trPr>
        <w:tc>
          <w:tcPr>
            <w:tcW w:w="3402" w:type="dxa"/>
            <w:hideMark/>
          </w:tcPr>
          <w:p w:rsidR="005225D3" w:rsidRPr="0035231C" w:rsidRDefault="005225D3" w:rsidP="00583E6C">
            <w:pPr>
              <w:spacing w:after="0" w:line="240" w:lineRule="auto"/>
              <w:jc w:val="center"/>
              <w:rPr>
                <w:rFonts w:ascii="Times New Roman" w:eastAsia="Times New Roman" w:hAnsi="Times New Roman"/>
                <w:sz w:val="12"/>
                <w:szCs w:val="12"/>
                <w:lang w:val="ru-MO" w:eastAsia="ru-RU"/>
              </w:rPr>
            </w:pPr>
            <w:r w:rsidRPr="0035231C">
              <w:rPr>
                <w:rFonts w:ascii="Times New Roman" w:eastAsia="Times New Roman" w:hAnsi="Times New Roman"/>
                <w:sz w:val="12"/>
                <w:szCs w:val="12"/>
                <w:lang w:val="ru-MO" w:eastAsia="ru-RU"/>
              </w:rPr>
              <w:t>1</w:t>
            </w:r>
          </w:p>
        </w:tc>
        <w:tc>
          <w:tcPr>
            <w:tcW w:w="851" w:type="dxa"/>
            <w:vAlign w:val="center"/>
          </w:tcPr>
          <w:p w:rsidR="005225D3" w:rsidRPr="0035231C" w:rsidRDefault="005225D3" w:rsidP="00583E6C">
            <w:pPr>
              <w:spacing w:after="0" w:line="240" w:lineRule="auto"/>
              <w:jc w:val="center"/>
              <w:rPr>
                <w:rFonts w:ascii="Times New Roman" w:eastAsia="Times New Roman" w:hAnsi="Times New Roman"/>
                <w:sz w:val="12"/>
                <w:szCs w:val="12"/>
                <w:lang w:val="ru-MO" w:eastAsia="ru-RU"/>
              </w:rPr>
            </w:pPr>
            <w:r w:rsidRPr="0035231C">
              <w:rPr>
                <w:rFonts w:ascii="Times New Roman" w:eastAsia="Times New Roman" w:hAnsi="Times New Roman"/>
                <w:sz w:val="12"/>
                <w:szCs w:val="12"/>
                <w:lang w:val="ru-MO" w:eastAsia="ru-RU"/>
              </w:rPr>
              <w:t>2</w:t>
            </w:r>
          </w:p>
        </w:tc>
        <w:tc>
          <w:tcPr>
            <w:tcW w:w="1417" w:type="dxa"/>
            <w:vAlign w:val="center"/>
            <w:hideMark/>
          </w:tcPr>
          <w:p w:rsidR="005225D3" w:rsidRPr="0035231C" w:rsidRDefault="005225D3" w:rsidP="00583E6C">
            <w:pPr>
              <w:spacing w:after="0" w:line="240" w:lineRule="auto"/>
              <w:jc w:val="center"/>
              <w:rPr>
                <w:rFonts w:ascii="Times New Roman" w:eastAsia="Times New Roman" w:hAnsi="Times New Roman"/>
                <w:sz w:val="12"/>
                <w:szCs w:val="12"/>
                <w:lang w:val="ru-MO" w:eastAsia="ru-RU"/>
              </w:rPr>
            </w:pPr>
            <w:r w:rsidRPr="0035231C">
              <w:rPr>
                <w:rFonts w:ascii="Times New Roman" w:eastAsia="Times New Roman" w:hAnsi="Times New Roman"/>
                <w:sz w:val="12"/>
                <w:szCs w:val="12"/>
                <w:lang w:val="ru-MO" w:eastAsia="ru-RU"/>
              </w:rPr>
              <w:t>3</w:t>
            </w:r>
          </w:p>
        </w:tc>
        <w:tc>
          <w:tcPr>
            <w:tcW w:w="1985" w:type="dxa"/>
            <w:noWrap/>
            <w:vAlign w:val="center"/>
          </w:tcPr>
          <w:p w:rsidR="005225D3" w:rsidRPr="0035231C" w:rsidRDefault="005225D3" w:rsidP="00583E6C">
            <w:pPr>
              <w:spacing w:after="0" w:line="240" w:lineRule="auto"/>
              <w:jc w:val="center"/>
              <w:rPr>
                <w:rFonts w:ascii="Times New Roman" w:eastAsia="Times New Roman" w:hAnsi="Times New Roman"/>
                <w:color w:val="000000"/>
                <w:sz w:val="12"/>
                <w:szCs w:val="12"/>
                <w:lang w:val="ru-MO" w:eastAsia="ru-RU"/>
              </w:rPr>
            </w:pPr>
            <w:r w:rsidRPr="0035231C">
              <w:rPr>
                <w:rFonts w:ascii="Times New Roman" w:eastAsia="Times New Roman" w:hAnsi="Times New Roman"/>
                <w:color w:val="000000"/>
                <w:sz w:val="12"/>
                <w:szCs w:val="12"/>
                <w:lang w:val="ru-MO" w:eastAsia="ru-RU"/>
              </w:rPr>
              <w:t>4</w:t>
            </w:r>
          </w:p>
        </w:tc>
        <w:tc>
          <w:tcPr>
            <w:tcW w:w="2693" w:type="dxa"/>
            <w:noWrap/>
            <w:vAlign w:val="center"/>
          </w:tcPr>
          <w:p w:rsidR="005225D3" w:rsidRPr="0035231C" w:rsidRDefault="005225D3" w:rsidP="00583E6C">
            <w:pPr>
              <w:spacing w:after="0" w:line="240" w:lineRule="auto"/>
              <w:ind w:left="-108"/>
              <w:jc w:val="center"/>
              <w:rPr>
                <w:rFonts w:ascii="Times New Roman" w:eastAsia="Times New Roman" w:hAnsi="Times New Roman"/>
                <w:color w:val="000000"/>
                <w:sz w:val="12"/>
                <w:szCs w:val="12"/>
                <w:lang w:val="ru-MO" w:eastAsia="ru-RU"/>
              </w:rPr>
            </w:pPr>
            <w:r w:rsidRPr="0035231C">
              <w:rPr>
                <w:rFonts w:ascii="Times New Roman" w:eastAsia="Times New Roman" w:hAnsi="Times New Roman"/>
                <w:color w:val="000000"/>
                <w:sz w:val="12"/>
                <w:szCs w:val="12"/>
                <w:lang w:val="ru-MO" w:eastAsia="ru-RU"/>
              </w:rPr>
              <w:t>5</w:t>
            </w:r>
          </w:p>
        </w:tc>
        <w:tc>
          <w:tcPr>
            <w:tcW w:w="850" w:type="dxa"/>
            <w:noWrap/>
            <w:vAlign w:val="center"/>
          </w:tcPr>
          <w:p w:rsidR="005225D3" w:rsidRPr="0035231C" w:rsidRDefault="005225D3" w:rsidP="00583E6C">
            <w:pPr>
              <w:spacing w:after="0" w:line="240" w:lineRule="auto"/>
              <w:jc w:val="center"/>
              <w:rPr>
                <w:rFonts w:ascii="Times New Roman" w:eastAsia="Times New Roman" w:hAnsi="Times New Roman"/>
                <w:color w:val="000000"/>
                <w:sz w:val="12"/>
                <w:szCs w:val="12"/>
                <w:lang w:val="ru-MO" w:eastAsia="ru-RU"/>
              </w:rPr>
            </w:pPr>
            <w:r w:rsidRPr="0035231C">
              <w:rPr>
                <w:rFonts w:ascii="Times New Roman" w:eastAsia="Times New Roman" w:hAnsi="Times New Roman"/>
                <w:color w:val="000000"/>
                <w:sz w:val="12"/>
                <w:szCs w:val="12"/>
                <w:lang w:val="ru-MO" w:eastAsia="ru-RU"/>
              </w:rPr>
              <w:t>6</w:t>
            </w:r>
          </w:p>
        </w:tc>
        <w:tc>
          <w:tcPr>
            <w:tcW w:w="1276" w:type="dxa"/>
            <w:noWrap/>
            <w:vAlign w:val="center"/>
          </w:tcPr>
          <w:p w:rsidR="005225D3" w:rsidRPr="0035231C" w:rsidRDefault="005225D3" w:rsidP="00583E6C">
            <w:pPr>
              <w:spacing w:after="0" w:line="240" w:lineRule="auto"/>
              <w:ind w:left="-108"/>
              <w:jc w:val="center"/>
              <w:rPr>
                <w:rFonts w:ascii="Times New Roman" w:eastAsia="Times New Roman" w:hAnsi="Times New Roman"/>
                <w:color w:val="000000"/>
                <w:sz w:val="12"/>
                <w:szCs w:val="12"/>
                <w:lang w:val="ru-MO" w:eastAsia="ru-RU"/>
              </w:rPr>
            </w:pPr>
            <w:r w:rsidRPr="0035231C">
              <w:rPr>
                <w:rFonts w:ascii="Times New Roman" w:eastAsia="Times New Roman" w:hAnsi="Times New Roman"/>
                <w:color w:val="000000"/>
                <w:sz w:val="12"/>
                <w:szCs w:val="12"/>
                <w:lang w:val="ru-MO" w:eastAsia="ru-RU"/>
              </w:rPr>
              <w:t>7</w:t>
            </w:r>
          </w:p>
        </w:tc>
        <w:tc>
          <w:tcPr>
            <w:tcW w:w="851" w:type="dxa"/>
            <w:noWrap/>
            <w:vAlign w:val="center"/>
          </w:tcPr>
          <w:p w:rsidR="005225D3" w:rsidRPr="0035231C" w:rsidRDefault="005225D3" w:rsidP="00583E6C">
            <w:pPr>
              <w:spacing w:after="0" w:line="240" w:lineRule="auto"/>
              <w:jc w:val="center"/>
              <w:rPr>
                <w:rFonts w:ascii="Times New Roman" w:eastAsia="Times New Roman" w:hAnsi="Times New Roman"/>
                <w:color w:val="000000"/>
                <w:sz w:val="12"/>
                <w:szCs w:val="12"/>
                <w:lang w:val="ru-MO" w:eastAsia="ru-RU"/>
              </w:rPr>
            </w:pPr>
            <w:r w:rsidRPr="0035231C">
              <w:rPr>
                <w:rFonts w:ascii="Times New Roman" w:eastAsia="Times New Roman" w:hAnsi="Times New Roman"/>
                <w:color w:val="000000"/>
                <w:sz w:val="12"/>
                <w:szCs w:val="12"/>
                <w:lang w:val="ru-MO" w:eastAsia="ru-RU"/>
              </w:rPr>
              <w:t>8</w:t>
            </w:r>
          </w:p>
        </w:tc>
        <w:tc>
          <w:tcPr>
            <w:tcW w:w="1275" w:type="dxa"/>
            <w:noWrap/>
            <w:vAlign w:val="center"/>
          </w:tcPr>
          <w:p w:rsidR="005225D3" w:rsidRPr="0035231C" w:rsidRDefault="005225D3" w:rsidP="00583E6C">
            <w:pPr>
              <w:spacing w:after="0" w:line="240" w:lineRule="auto"/>
              <w:ind w:left="-108"/>
              <w:jc w:val="center"/>
              <w:rPr>
                <w:rFonts w:ascii="Times New Roman" w:eastAsia="Times New Roman" w:hAnsi="Times New Roman"/>
                <w:color w:val="000000"/>
                <w:sz w:val="12"/>
                <w:szCs w:val="12"/>
                <w:lang w:val="ru-MO" w:eastAsia="ru-RU"/>
              </w:rPr>
            </w:pPr>
            <w:r w:rsidRPr="0035231C">
              <w:rPr>
                <w:rFonts w:ascii="Times New Roman" w:eastAsia="Times New Roman" w:hAnsi="Times New Roman"/>
                <w:color w:val="000000"/>
                <w:sz w:val="12"/>
                <w:szCs w:val="12"/>
                <w:lang w:val="ru-MO" w:eastAsia="ru-RU"/>
              </w:rPr>
              <w:t>9</w:t>
            </w:r>
          </w:p>
        </w:tc>
      </w:tr>
      <w:tr w:rsidR="005225D3" w:rsidRPr="001A063E" w:rsidTr="00583E6C">
        <w:trPr>
          <w:trHeight w:val="20"/>
        </w:trPr>
        <w:tc>
          <w:tcPr>
            <w:tcW w:w="3402" w:type="dxa"/>
            <w:hideMark/>
          </w:tcPr>
          <w:p w:rsidR="005225D3" w:rsidRPr="0035231C" w:rsidRDefault="005225D3" w:rsidP="00583E6C">
            <w:pPr>
              <w:spacing w:after="0" w:line="240" w:lineRule="auto"/>
              <w:rPr>
                <w:rFonts w:ascii="Times New Roman" w:eastAsia="Times New Roman" w:hAnsi="Times New Roman"/>
                <w:sz w:val="20"/>
                <w:szCs w:val="20"/>
                <w:lang w:val="ru-MO" w:eastAsia="ru-RU"/>
              </w:rPr>
            </w:pPr>
            <w:r w:rsidRPr="0035231C">
              <w:rPr>
                <w:rFonts w:ascii="Times New Roman" w:eastAsia="Times New Roman" w:hAnsi="Times New Roman"/>
                <w:bCs/>
                <w:sz w:val="20"/>
                <w:szCs w:val="20"/>
                <w:lang w:val="ru-MO" w:eastAsia="ru-RU"/>
              </w:rPr>
              <w:t xml:space="preserve">Аппарат председателя района </w:t>
            </w:r>
          </w:p>
        </w:tc>
        <w:tc>
          <w:tcPr>
            <w:tcW w:w="851" w:type="dxa"/>
            <w:vAlign w:val="center"/>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4,0</w:t>
            </w:r>
          </w:p>
        </w:tc>
        <w:tc>
          <w:tcPr>
            <w:tcW w:w="1417" w:type="dxa"/>
            <w:noWrap/>
            <w:vAlign w:val="center"/>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25,5</w:t>
            </w:r>
          </w:p>
        </w:tc>
        <w:tc>
          <w:tcPr>
            <w:tcW w:w="1985"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bCs/>
                <w:color w:val="000000"/>
                <w:sz w:val="20"/>
                <w:szCs w:val="20"/>
                <w:lang w:val="ru-MO" w:eastAsia="ru-RU"/>
              </w:rPr>
            </w:pPr>
            <w:r w:rsidRPr="0035231C">
              <w:rPr>
                <w:rFonts w:ascii="Times New Roman" w:eastAsia="Times New Roman" w:hAnsi="Times New Roman"/>
                <w:bCs/>
                <w:color w:val="000000"/>
                <w:sz w:val="20"/>
                <w:szCs w:val="20"/>
                <w:lang w:val="ru-MO" w:eastAsia="ru-RU"/>
              </w:rPr>
              <w:t>1,0</w:t>
            </w:r>
          </w:p>
        </w:tc>
        <w:tc>
          <w:tcPr>
            <w:tcW w:w="2693"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bCs/>
                <w:iCs/>
                <w:color w:val="000000"/>
                <w:sz w:val="20"/>
                <w:szCs w:val="20"/>
                <w:lang w:val="ru-MO" w:eastAsia="ru-RU"/>
              </w:rPr>
            </w:pPr>
            <w:r w:rsidRPr="0035231C">
              <w:rPr>
                <w:rFonts w:ascii="Times New Roman" w:eastAsia="Times New Roman" w:hAnsi="Times New Roman"/>
                <w:bCs/>
                <w:iCs/>
                <w:color w:val="000000"/>
                <w:sz w:val="20"/>
                <w:szCs w:val="20"/>
                <w:lang w:val="ru-MO" w:eastAsia="ru-RU"/>
              </w:rPr>
              <w:t>1,3</w:t>
            </w:r>
          </w:p>
        </w:tc>
        <w:tc>
          <w:tcPr>
            <w:tcW w:w="850"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bCs/>
                <w:color w:val="000000"/>
                <w:sz w:val="20"/>
                <w:szCs w:val="20"/>
                <w:lang w:val="ru-MO" w:eastAsia="ru-RU"/>
              </w:rPr>
            </w:pPr>
            <w:r w:rsidRPr="0035231C">
              <w:rPr>
                <w:rFonts w:ascii="Times New Roman" w:eastAsia="Times New Roman" w:hAnsi="Times New Roman"/>
                <w:bCs/>
                <w:color w:val="000000"/>
                <w:sz w:val="20"/>
                <w:szCs w:val="20"/>
                <w:lang w:val="ru-MO" w:eastAsia="ru-RU"/>
              </w:rPr>
              <w:t>28,0</w:t>
            </w:r>
          </w:p>
        </w:tc>
        <w:tc>
          <w:tcPr>
            <w:tcW w:w="1276"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bCs/>
                <w:iCs/>
                <w:color w:val="000000"/>
                <w:sz w:val="20"/>
                <w:szCs w:val="20"/>
                <w:lang w:val="ru-MO" w:eastAsia="ru-RU"/>
              </w:rPr>
            </w:pPr>
            <w:r w:rsidRPr="0035231C">
              <w:rPr>
                <w:rFonts w:ascii="Times New Roman" w:eastAsia="Times New Roman" w:hAnsi="Times New Roman"/>
                <w:bCs/>
                <w:iCs/>
                <w:color w:val="000000"/>
                <w:sz w:val="20"/>
                <w:szCs w:val="20"/>
                <w:lang w:val="ru-MO" w:eastAsia="ru-RU"/>
              </w:rPr>
              <w:t>107,2</w:t>
            </w:r>
          </w:p>
        </w:tc>
        <w:tc>
          <w:tcPr>
            <w:tcW w:w="851"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bCs/>
                <w:color w:val="000000"/>
                <w:sz w:val="20"/>
                <w:szCs w:val="20"/>
                <w:lang w:val="ru-MO" w:eastAsia="ru-RU"/>
              </w:rPr>
            </w:pPr>
            <w:r w:rsidRPr="0035231C">
              <w:rPr>
                <w:rFonts w:ascii="Times New Roman" w:eastAsia="Times New Roman" w:hAnsi="Times New Roman"/>
                <w:bCs/>
                <w:color w:val="000000"/>
                <w:sz w:val="20"/>
                <w:szCs w:val="20"/>
                <w:lang w:val="ru-MO" w:eastAsia="ru-RU"/>
              </w:rPr>
              <w:t>31,0</w:t>
            </w:r>
          </w:p>
        </w:tc>
        <w:tc>
          <w:tcPr>
            <w:tcW w:w="1275"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bCs/>
                <w:iCs/>
                <w:color w:val="000000"/>
                <w:sz w:val="20"/>
                <w:szCs w:val="20"/>
                <w:lang w:val="ru-MO" w:eastAsia="ru-RU"/>
              </w:rPr>
            </w:pPr>
            <w:r w:rsidRPr="0035231C">
              <w:rPr>
                <w:rFonts w:ascii="Times New Roman" w:eastAsia="Times New Roman" w:hAnsi="Times New Roman"/>
                <w:bCs/>
                <w:iCs/>
                <w:color w:val="000000"/>
                <w:sz w:val="20"/>
                <w:szCs w:val="20"/>
                <w:lang w:val="ru-MO" w:eastAsia="ru-RU"/>
              </w:rPr>
              <w:t>17,3</w:t>
            </w:r>
          </w:p>
        </w:tc>
      </w:tr>
      <w:tr w:rsidR="005225D3" w:rsidRPr="001A063E" w:rsidTr="00583E6C">
        <w:trPr>
          <w:trHeight w:val="20"/>
        </w:trPr>
        <w:tc>
          <w:tcPr>
            <w:tcW w:w="3402" w:type="dxa"/>
          </w:tcPr>
          <w:p w:rsidR="005225D3" w:rsidRPr="0035231C" w:rsidRDefault="005225D3" w:rsidP="00583E6C">
            <w:pPr>
              <w:spacing w:after="0" w:line="240" w:lineRule="auto"/>
              <w:rPr>
                <w:rFonts w:ascii="Times New Roman" w:eastAsia="Times New Roman" w:hAnsi="Times New Roman"/>
                <w:bCs/>
                <w:sz w:val="20"/>
                <w:szCs w:val="20"/>
                <w:lang w:val="ru-MO" w:eastAsia="ru-RU"/>
              </w:rPr>
            </w:pPr>
            <w:r w:rsidRPr="0035231C">
              <w:rPr>
                <w:rFonts w:ascii="Times New Roman" w:eastAsia="Times New Roman" w:hAnsi="Times New Roman"/>
                <w:bCs/>
                <w:sz w:val="20"/>
                <w:szCs w:val="20"/>
                <w:lang w:val="ru-MO" w:eastAsia="ru-RU"/>
              </w:rPr>
              <w:t>Управление сельского хозяйства и продовольствия</w:t>
            </w:r>
          </w:p>
        </w:tc>
        <w:tc>
          <w:tcPr>
            <w:tcW w:w="851" w:type="dxa"/>
            <w:vAlign w:val="center"/>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1,0</w:t>
            </w:r>
          </w:p>
        </w:tc>
        <w:tc>
          <w:tcPr>
            <w:tcW w:w="1417" w:type="dxa"/>
            <w:noWrap/>
            <w:vAlign w:val="center"/>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2,7</w:t>
            </w:r>
          </w:p>
        </w:tc>
        <w:tc>
          <w:tcPr>
            <w:tcW w:w="1985" w:type="dxa"/>
            <w:tcBorders>
              <w:top w:val="nil"/>
              <w:left w:val="nil"/>
              <w:bottom w:val="single" w:sz="8" w:space="0" w:color="auto"/>
              <w:right w:val="single" w:sz="8" w:space="0" w:color="auto"/>
            </w:tcBorders>
            <w:shd w:val="clear" w:color="auto" w:fill="auto"/>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2693" w:type="dxa"/>
            <w:tcBorders>
              <w:top w:val="nil"/>
              <w:left w:val="nil"/>
              <w:bottom w:val="single" w:sz="8" w:space="0" w:color="auto"/>
              <w:right w:val="single" w:sz="8" w:space="0" w:color="auto"/>
            </w:tcBorders>
            <w:shd w:val="clear" w:color="auto" w:fill="auto"/>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850" w:type="dxa"/>
            <w:tcBorders>
              <w:top w:val="nil"/>
              <w:left w:val="nil"/>
              <w:bottom w:val="single" w:sz="8" w:space="0" w:color="auto"/>
              <w:right w:val="single" w:sz="8" w:space="0" w:color="auto"/>
            </w:tcBorders>
            <w:shd w:val="clear" w:color="auto" w:fill="auto"/>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1276" w:type="dxa"/>
            <w:tcBorders>
              <w:top w:val="nil"/>
              <w:left w:val="nil"/>
              <w:bottom w:val="single" w:sz="8" w:space="0" w:color="auto"/>
              <w:right w:val="single" w:sz="8" w:space="0" w:color="auto"/>
            </w:tcBorders>
            <w:shd w:val="clear" w:color="auto" w:fill="auto"/>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851" w:type="dxa"/>
            <w:tcBorders>
              <w:top w:val="nil"/>
              <w:left w:val="nil"/>
              <w:bottom w:val="single" w:sz="8" w:space="0" w:color="auto"/>
              <w:right w:val="single" w:sz="8" w:space="0" w:color="auto"/>
            </w:tcBorders>
            <w:shd w:val="clear" w:color="auto" w:fill="auto"/>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1275" w:type="dxa"/>
            <w:tcBorders>
              <w:top w:val="nil"/>
              <w:left w:val="nil"/>
              <w:bottom w:val="single" w:sz="8" w:space="0" w:color="auto"/>
              <w:right w:val="single" w:sz="8" w:space="0" w:color="auto"/>
            </w:tcBorders>
            <w:shd w:val="clear" w:color="auto" w:fill="auto"/>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r>
      <w:tr w:rsidR="005225D3" w:rsidRPr="001A063E" w:rsidTr="00583E6C">
        <w:trPr>
          <w:trHeight w:val="20"/>
        </w:trPr>
        <w:tc>
          <w:tcPr>
            <w:tcW w:w="3402" w:type="dxa"/>
            <w:hideMark/>
          </w:tcPr>
          <w:p w:rsidR="005225D3" w:rsidRPr="0035231C" w:rsidRDefault="005225D3" w:rsidP="00583E6C">
            <w:pPr>
              <w:spacing w:after="0" w:line="240" w:lineRule="auto"/>
              <w:rPr>
                <w:rFonts w:ascii="Times New Roman" w:eastAsia="Times New Roman" w:hAnsi="Times New Roman"/>
                <w:sz w:val="20"/>
                <w:szCs w:val="20"/>
                <w:lang w:val="ru-MO" w:eastAsia="ru-RU"/>
              </w:rPr>
            </w:pPr>
            <w:r w:rsidRPr="0035231C">
              <w:rPr>
                <w:rFonts w:ascii="Times New Roman" w:eastAsia="Times New Roman" w:hAnsi="Times New Roman"/>
                <w:bCs/>
                <w:sz w:val="20"/>
                <w:szCs w:val="20"/>
                <w:lang w:val="ru-MO" w:eastAsia="ru-RU"/>
              </w:rPr>
              <w:t>Служба земельных отношений и кадастра</w:t>
            </w:r>
          </w:p>
        </w:tc>
        <w:tc>
          <w:tcPr>
            <w:tcW w:w="851" w:type="dxa"/>
            <w:vAlign w:val="center"/>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1,0</w:t>
            </w:r>
          </w:p>
        </w:tc>
        <w:tc>
          <w:tcPr>
            <w:tcW w:w="1417" w:type="dxa"/>
            <w:noWrap/>
            <w:vAlign w:val="center"/>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2,2</w:t>
            </w:r>
          </w:p>
        </w:tc>
        <w:tc>
          <w:tcPr>
            <w:tcW w:w="1985" w:type="dxa"/>
            <w:tcBorders>
              <w:top w:val="nil"/>
              <w:left w:val="nil"/>
              <w:bottom w:val="single" w:sz="8" w:space="0" w:color="auto"/>
              <w:right w:val="single" w:sz="8" w:space="0" w:color="auto"/>
            </w:tcBorders>
            <w:shd w:val="clear" w:color="auto" w:fill="auto"/>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2693" w:type="dxa"/>
            <w:tcBorders>
              <w:top w:val="nil"/>
              <w:left w:val="nil"/>
              <w:bottom w:val="single" w:sz="8" w:space="0" w:color="auto"/>
              <w:right w:val="single" w:sz="8" w:space="0" w:color="auto"/>
            </w:tcBorders>
            <w:shd w:val="clear" w:color="auto" w:fill="auto"/>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850" w:type="dxa"/>
            <w:tcBorders>
              <w:top w:val="nil"/>
              <w:left w:val="nil"/>
              <w:bottom w:val="single" w:sz="8" w:space="0" w:color="auto"/>
              <w:right w:val="single" w:sz="8" w:space="0" w:color="auto"/>
            </w:tcBorders>
            <w:shd w:val="clear" w:color="auto" w:fill="auto"/>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1276" w:type="dxa"/>
            <w:tcBorders>
              <w:top w:val="nil"/>
              <w:left w:val="nil"/>
              <w:bottom w:val="single" w:sz="8" w:space="0" w:color="auto"/>
              <w:right w:val="single" w:sz="8" w:space="0" w:color="auto"/>
            </w:tcBorders>
            <w:shd w:val="clear" w:color="auto" w:fill="auto"/>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851" w:type="dxa"/>
            <w:tcBorders>
              <w:top w:val="nil"/>
              <w:left w:val="nil"/>
              <w:bottom w:val="single" w:sz="8" w:space="0" w:color="auto"/>
              <w:right w:val="single" w:sz="8" w:space="0" w:color="auto"/>
            </w:tcBorders>
            <w:shd w:val="clear" w:color="auto" w:fill="auto"/>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1275" w:type="dxa"/>
            <w:tcBorders>
              <w:top w:val="nil"/>
              <w:left w:val="nil"/>
              <w:bottom w:val="single" w:sz="8" w:space="0" w:color="auto"/>
              <w:right w:val="single" w:sz="8" w:space="0" w:color="auto"/>
            </w:tcBorders>
            <w:shd w:val="clear" w:color="auto" w:fill="auto"/>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r>
      <w:tr w:rsidR="005225D3" w:rsidRPr="001A063E" w:rsidTr="00583E6C">
        <w:trPr>
          <w:trHeight w:val="20"/>
        </w:trPr>
        <w:tc>
          <w:tcPr>
            <w:tcW w:w="3402" w:type="dxa"/>
          </w:tcPr>
          <w:p w:rsidR="005225D3" w:rsidRPr="0035231C" w:rsidRDefault="005225D3" w:rsidP="00583E6C">
            <w:pPr>
              <w:spacing w:after="0" w:line="240" w:lineRule="auto"/>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Управление социального обеспечения и защиты семьи</w:t>
            </w:r>
          </w:p>
        </w:tc>
        <w:tc>
          <w:tcPr>
            <w:tcW w:w="851" w:type="dxa"/>
            <w:vAlign w:val="center"/>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1,0</w:t>
            </w:r>
          </w:p>
        </w:tc>
        <w:tc>
          <w:tcPr>
            <w:tcW w:w="1417" w:type="dxa"/>
            <w:noWrap/>
            <w:vAlign w:val="center"/>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8,8</w:t>
            </w:r>
          </w:p>
        </w:tc>
        <w:tc>
          <w:tcPr>
            <w:tcW w:w="1985"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7,0</w:t>
            </w:r>
          </w:p>
        </w:tc>
        <w:tc>
          <w:tcPr>
            <w:tcW w:w="2693"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44,8</w:t>
            </w:r>
          </w:p>
        </w:tc>
        <w:tc>
          <w:tcPr>
            <w:tcW w:w="850"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color w:val="000000"/>
                <w:sz w:val="20"/>
                <w:szCs w:val="20"/>
                <w:lang w:val="ru-MO" w:eastAsia="ru-RU"/>
              </w:rPr>
              <w:t>7,0</w:t>
            </w:r>
          </w:p>
        </w:tc>
        <w:tc>
          <w:tcPr>
            <w:tcW w:w="1276"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color w:val="000000"/>
                <w:sz w:val="20"/>
                <w:szCs w:val="20"/>
                <w:lang w:val="ru-MO" w:eastAsia="ru-RU"/>
              </w:rPr>
              <w:t>24,6</w:t>
            </w:r>
          </w:p>
        </w:tc>
        <w:tc>
          <w:tcPr>
            <w:tcW w:w="851"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1275"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r>
      <w:tr w:rsidR="005225D3" w:rsidRPr="001A063E" w:rsidTr="00583E6C">
        <w:trPr>
          <w:trHeight w:val="20"/>
        </w:trPr>
        <w:tc>
          <w:tcPr>
            <w:tcW w:w="3402" w:type="dxa"/>
            <w:hideMark/>
          </w:tcPr>
          <w:p w:rsidR="005225D3" w:rsidRPr="0035231C" w:rsidRDefault="005225D3" w:rsidP="00583E6C">
            <w:pPr>
              <w:spacing w:after="0" w:line="240" w:lineRule="auto"/>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Управление образования</w:t>
            </w:r>
          </w:p>
        </w:tc>
        <w:tc>
          <w:tcPr>
            <w:tcW w:w="851" w:type="dxa"/>
            <w:vAlign w:val="center"/>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3,0</w:t>
            </w:r>
          </w:p>
        </w:tc>
        <w:tc>
          <w:tcPr>
            <w:tcW w:w="1417" w:type="dxa"/>
            <w:noWrap/>
            <w:vAlign w:val="center"/>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16,3</w:t>
            </w:r>
          </w:p>
        </w:tc>
        <w:tc>
          <w:tcPr>
            <w:tcW w:w="1985"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iCs/>
                <w:color w:val="000000"/>
                <w:sz w:val="20"/>
                <w:szCs w:val="20"/>
                <w:lang w:val="ru-MO" w:eastAsia="ru-RU"/>
              </w:rPr>
            </w:pPr>
            <w:r w:rsidRPr="0035231C">
              <w:rPr>
                <w:rFonts w:ascii="Times New Roman" w:eastAsia="Times New Roman" w:hAnsi="Times New Roman"/>
                <w:iCs/>
                <w:color w:val="000000"/>
                <w:sz w:val="20"/>
                <w:szCs w:val="20"/>
                <w:lang w:val="ru-MO" w:eastAsia="ru-RU"/>
              </w:rPr>
              <w:t>22,0</w:t>
            </w:r>
          </w:p>
        </w:tc>
        <w:tc>
          <w:tcPr>
            <w:tcW w:w="2693"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color w:val="000000"/>
                <w:sz w:val="20"/>
                <w:szCs w:val="20"/>
                <w:lang w:val="ru-MO" w:eastAsia="ru-RU"/>
              </w:rPr>
              <w:t>76,3</w:t>
            </w:r>
          </w:p>
        </w:tc>
        <w:tc>
          <w:tcPr>
            <w:tcW w:w="850"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iCs/>
                <w:color w:val="000000"/>
                <w:sz w:val="20"/>
                <w:szCs w:val="20"/>
                <w:lang w:val="ru-MO" w:eastAsia="ru-RU"/>
              </w:rPr>
            </w:pPr>
            <w:r w:rsidRPr="0035231C">
              <w:rPr>
                <w:rFonts w:ascii="Times New Roman" w:eastAsia="Times New Roman" w:hAnsi="Times New Roman"/>
                <w:iCs/>
                <w:color w:val="000000"/>
                <w:sz w:val="20"/>
                <w:szCs w:val="20"/>
                <w:lang w:val="ru-MO" w:eastAsia="ru-RU"/>
              </w:rPr>
              <w:t>7,0</w:t>
            </w:r>
          </w:p>
        </w:tc>
        <w:tc>
          <w:tcPr>
            <w:tcW w:w="1276"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color w:val="000000"/>
                <w:sz w:val="20"/>
                <w:szCs w:val="20"/>
                <w:lang w:val="ru-MO" w:eastAsia="ru-RU"/>
              </w:rPr>
              <w:t>25,3</w:t>
            </w:r>
          </w:p>
        </w:tc>
        <w:tc>
          <w:tcPr>
            <w:tcW w:w="851" w:type="dxa"/>
            <w:tcBorders>
              <w:top w:val="nil"/>
              <w:left w:val="nil"/>
              <w:bottom w:val="single" w:sz="8" w:space="0" w:color="auto"/>
              <w:right w:val="single" w:sz="8" w:space="0" w:color="auto"/>
            </w:tcBorders>
            <w:shd w:val="clear" w:color="auto" w:fill="auto"/>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1275" w:type="dxa"/>
            <w:tcBorders>
              <w:top w:val="nil"/>
              <w:left w:val="nil"/>
              <w:bottom w:val="single" w:sz="8" w:space="0" w:color="auto"/>
              <w:right w:val="single" w:sz="8" w:space="0" w:color="auto"/>
            </w:tcBorders>
            <w:shd w:val="clear" w:color="auto" w:fill="auto"/>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r>
      <w:tr w:rsidR="005225D3" w:rsidRPr="001A063E" w:rsidTr="00583E6C">
        <w:trPr>
          <w:trHeight w:val="20"/>
        </w:trPr>
        <w:tc>
          <w:tcPr>
            <w:tcW w:w="3402" w:type="dxa"/>
            <w:hideMark/>
          </w:tcPr>
          <w:p w:rsidR="005225D3" w:rsidRPr="0035231C" w:rsidRDefault="005225D3" w:rsidP="00583E6C">
            <w:pPr>
              <w:spacing w:after="0" w:line="240" w:lineRule="auto"/>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Финансовое управление</w:t>
            </w:r>
          </w:p>
        </w:tc>
        <w:tc>
          <w:tcPr>
            <w:tcW w:w="851" w:type="dxa"/>
            <w:vAlign w:val="center"/>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6,0</w:t>
            </w:r>
          </w:p>
        </w:tc>
        <w:tc>
          <w:tcPr>
            <w:tcW w:w="1417" w:type="dxa"/>
            <w:noWrap/>
            <w:vAlign w:val="center"/>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17,0</w:t>
            </w:r>
          </w:p>
        </w:tc>
        <w:tc>
          <w:tcPr>
            <w:tcW w:w="1985"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sz w:val="20"/>
                <w:szCs w:val="20"/>
                <w:lang w:val="ru-MO" w:eastAsia="ru-RU"/>
              </w:rPr>
              <w:t>//-//</w:t>
            </w:r>
          </w:p>
        </w:tc>
        <w:tc>
          <w:tcPr>
            <w:tcW w:w="2693"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sz w:val="20"/>
                <w:szCs w:val="20"/>
                <w:lang w:val="ru-MO" w:eastAsia="ru-RU"/>
              </w:rPr>
              <w:t>//-//</w:t>
            </w:r>
          </w:p>
        </w:tc>
        <w:tc>
          <w:tcPr>
            <w:tcW w:w="850"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color w:val="000000"/>
                <w:sz w:val="20"/>
                <w:szCs w:val="20"/>
                <w:lang w:val="ru-MO" w:eastAsia="ru-RU"/>
              </w:rPr>
              <w:t>11,0</w:t>
            </w:r>
          </w:p>
        </w:tc>
        <w:tc>
          <w:tcPr>
            <w:tcW w:w="1276"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color w:val="000000"/>
                <w:sz w:val="20"/>
                <w:szCs w:val="20"/>
                <w:lang w:val="ru-MO" w:eastAsia="ru-RU"/>
              </w:rPr>
              <w:t>39,2</w:t>
            </w:r>
          </w:p>
        </w:tc>
        <w:tc>
          <w:tcPr>
            <w:tcW w:w="851" w:type="dxa"/>
            <w:tcBorders>
              <w:top w:val="nil"/>
              <w:left w:val="nil"/>
              <w:bottom w:val="single" w:sz="8" w:space="0" w:color="auto"/>
              <w:right w:val="single" w:sz="8" w:space="0" w:color="auto"/>
            </w:tcBorders>
            <w:shd w:val="clear" w:color="auto" w:fill="auto"/>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1275" w:type="dxa"/>
            <w:tcBorders>
              <w:top w:val="nil"/>
              <w:left w:val="nil"/>
              <w:bottom w:val="single" w:sz="8" w:space="0" w:color="auto"/>
              <w:right w:val="single" w:sz="8" w:space="0" w:color="auto"/>
            </w:tcBorders>
            <w:shd w:val="clear" w:color="auto" w:fill="auto"/>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r>
      <w:tr w:rsidR="005225D3" w:rsidRPr="001A063E" w:rsidTr="00583E6C">
        <w:trPr>
          <w:trHeight w:val="20"/>
        </w:trPr>
        <w:tc>
          <w:tcPr>
            <w:tcW w:w="3402" w:type="dxa"/>
          </w:tcPr>
          <w:p w:rsidR="005225D3" w:rsidRPr="0035231C" w:rsidRDefault="005225D3" w:rsidP="00583E6C">
            <w:pPr>
              <w:spacing w:after="0" w:line="240" w:lineRule="auto"/>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Отдел культуры</w:t>
            </w:r>
          </w:p>
        </w:tc>
        <w:tc>
          <w:tcPr>
            <w:tcW w:w="851" w:type="dxa"/>
            <w:vAlign w:val="center"/>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2,0</w:t>
            </w:r>
          </w:p>
        </w:tc>
        <w:tc>
          <w:tcPr>
            <w:tcW w:w="1417" w:type="dxa"/>
            <w:noWrap/>
            <w:vAlign w:val="center"/>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8,8</w:t>
            </w:r>
          </w:p>
        </w:tc>
        <w:tc>
          <w:tcPr>
            <w:tcW w:w="1985"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color w:val="000000"/>
                <w:sz w:val="20"/>
                <w:szCs w:val="20"/>
                <w:lang w:val="ru-MO" w:eastAsia="ru-RU"/>
              </w:rPr>
              <w:t>1,0</w:t>
            </w:r>
          </w:p>
        </w:tc>
        <w:tc>
          <w:tcPr>
            <w:tcW w:w="2693"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color w:val="000000"/>
                <w:sz w:val="20"/>
                <w:szCs w:val="20"/>
                <w:lang w:val="ru-MO" w:eastAsia="ru-RU"/>
              </w:rPr>
              <w:t>4,5</w:t>
            </w:r>
          </w:p>
        </w:tc>
        <w:tc>
          <w:tcPr>
            <w:tcW w:w="850"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color w:val="000000"/>
                <w:sz w:val="20"/>
                <w:szCs w:val="20"/>
                <w:lang w:val="ru-MO" w:eastAsia="ru-RU"/>
              </w:rPr>
              <w:t>2,0</w:t>
            </w:r>
          </w:p>
        </w:tc>
        <w:tc>
          <w:tcPr>
            <w:tcW w:w="1276"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color w:val="000000"/>
                <w:sz w:val="20"/>
                <w:szCs w:val="20"/>
                <w:lang w:val="ru-MO" w:eastAsia="ru-RU"/>
              </w:rPr>
              <w:t>7,1</w:t>
            </w:r>
          </w:p>
        </w:tc>
        <w:tc>
          <w:tcPr>
            <w:tcW w:w="851" w:type="dxa"/>
            <w:tcBorders>
              <w:top w:val="nil"/>
              <w:left w:val="nil"/>
              <w:bottom w:val="single" w:sz="8" w:space="0" w:color="auto"/>
              <w:right w:val="single" w:sz="8" w:space="0" w:color="auto"/>
            </w:tcBorders>
            <w:shd w:val="clear" w:color="auto" w:fill="auto"/>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1275" w:type="dxa"/>
            <w:tcBorders>
              <w:top w:val="nil"/>
              <w:left w:val="nil"/>
              <w:bottom w:val="single" w:sz="8" w:space="0" w:color="auto"/>
              <w:right w:val="single" w:sz="8" w:space="0" w:color="auto"/>
            </w:tcBorders>
            <w:shd w:val="clear" w:color="auto" w:fill="auto"/>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r>
      <w:tr w:rsidR="005225D3" w:rsidRPr="001A063E" w:rsidTr="00583E6C">
        <w:trPr>
          <w:trHeight w:val="20"/>
        </w:trPr>
        <w:tc>
          <w:tcPr>
            <w:tcW w:w="3402" w:type="dxa"/>
            <w:hideMark/>
          </w:tcPr>
          <w:p w:rsidR="005225D3" w:rsidRPr="0035231C" w:rsidRDefault="005225D3" w:rsidP="00583E6C">
            <w:pPr>
              <w:spacing w:after="0" w:line="240" w:lineRule="auto"/>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Примэрия г. Бируинца</w:t>
            </w:r>
          </w:p>
        </w:tc>
        <w:tc>
          <w:tcPr>
            <w:tcW w:w="851" w:type="dxa"/>
            <w:vAlign w:val="center"/>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1417" w:type="dxa"/>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1985"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color w:val="000000"/>
                <w:sz w:val="20"/>
                <w:szCs w:val="20"/>
                <w:lang w:val="ru-MO" w:eastAsia="ru-RU"/>
              </w:rPr>
              <w:t>1,0</w:t>
            </w:r>
          </w:p>
        </w:tc>
        <w:tc>
          <w:tcPr>
            <w:tcW w:w="2693"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color w:val="000000"/>
                <w:sz w:val="20"/>
                <w:szCs w:val="20"/>
                <w:lang w:val="ru-MO" w:eastAsia="ru-RU"/>
              </w:rPr>
              <w:t>1,1</w:t>
            </w:r>
          </w:p>
        </w:tc>
        <w:tc>
          <w:tcPr>
            <w:tcW w:w="850" w:type="dxa"/>
            <w:tcBorders>
              <w:top w:val="nil"/>
              <w:left w:val="nil"/>
              <w:bottom w:val="single" w:sz="8" w:space="0" w:color="auto"/>
              <w:right w:val="single" w:sz="8" w:space="0" w:color="auto"/>
            </w:tcBorders>
            <w:shd w:val="clear" w:color="auto" w:fill="auto"/>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1276" w:type="dxa"/>
            <w:tcBorders>
              <w:top w:val="nil"/>
              <w:left w:val="nil"/>
              <w:bottom w:val="single" w:sz="8" w:space="0" w:color="auto"/>
              <w:right w:val="single" w:sz="8" w:space="0" w:color="auto"/>
            </w:tcBorders>
            <w:shd w:val="clear" w:color="auto" w:fill="auto"/>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851" w:type="dxa"/>
            <w:tcBorders>
              <w:top w:val="nil"/>
              <w:left w:val="nil"/>
              <w:bottom w:val="single" w:sz="8" w:space="0" w:color="auto"/>
              <w:right w:val="single" w:sz="8" w:space="0" w:color="auto"/>
            </w:tcBorders>
            <w:shd w:val="clear" w:color="auto" w:fill="auto"/>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1275" w:type="dxa"/>
            <w:tcBorders>
              <w:top w:val="nil"/>
              <w:left w:val="nil"/>
              <w:bottom w:val="single" w:sz="8" w:space="0" w:color="auto"/>
              <w:right w:val="single" w:sz="8" w:space="0" w:color="auto"/>
            </w:tcBorders>
            <w:shd w:val="clear" w:color="auto" w:fill="auto"/>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r>
      <w:tr w:rsidR="005225D3" w:rsidRPr="001A063E" w:rsidTr="00583E6C">
        <w:trPr>
          <w:trHeight w:val="20"/>
        </w:trPr>
        <w:tc>
          <w:tcPr>
            <w:tcW w:w="3402" w:type="dxa"/>
            <w:hideMark/>
          </w:tcPr>
          <w:p w:rsidR="005225D3" w:rsidRPr="0035231C" w:rsidRDefault="005225D3" w:rsidP="00583E6C">
            <w:pPr>
              <w:spacing w:after="0" w:line="240" w:lineRule="auto"/>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Примэрия ком. Кишкэрень</w:t>
            </w:r>
          </w:p>
        </w:tc>
        <w:tc>
          <w:tcPr>
            <w:tcW w:w="851" w:type="dxa"/>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1417" w:type="dxa"/>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1985"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color w:val="000000"/>
                <w:sz w:val="20"/>
                <w:szCs w:val="20"/>
                <w:lang w:val="ru-MO" w:eastAsia="ru-RU"/>
              </w:rPr>
              <w:t>3,0</w:t>
            </w:r>
          </w:p>
        </w:tc>
        <w:tc>
          <w:tcPr>
            <w:tcW w:w="2693"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color w:val="000000"/>
                <w:sz w:val="20"/>
                <w:szCs w:val="20"/>
                <w:lang w:val="ru-MO" w:eastAsia="ru-RU"/>
              </w:rPr>
              <w:t>32,4</w:t>
            </w:r>
          </w:p>
        </w:tc>
        <w:tc>
          <w:tcPr>
            <w:tcW w:w="850" w:type="dxa"/>
            <w:tcBorders>
              <w:top w:val="nil"/>
              <w:left w:val="nil"/>
              <w:bottom w:val="single" w:sz="8" w:space="0" w:color="auto"/>
              <w:right w:val="single" w:sz="8" w:space="0" w:color="auto"/>
            </w:tcBorders>
            <w:shd w:val="clear" w:color="auto" w:fill="auto"/>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1276" w:type="dxa"/>
            <w:tcBorders>
              <w:top w:val="nil"/>
              <w:left w:val="nil"/>
              <w:bottom w:val="single" w:sz="8" w:space="0" w:color="auto"/>
              <w:right w:val="single" w:sz="8" w:space="0" w:color="auto"/>
            </w:tcBorders>
            <w:shd w:val="clear" w:color="auto" w:fill="auto"/>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851"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color w:val="000000"/>
                <w:sz w:val="20"/>
                <w:szCs w:val="20"/>
                <w:lang w:val="ru-MO" w:eastAsia="ru-RU"/>
              </w:rPr>
              <w:t>17,0</w:t>
            </w:r>
          </w:p>
        </w:tc>
        <w:tc>
          <w:tcPr>
            <w:tcW w:w="1275"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color w:val="000000"/>
                <w:sz w:val="20"/>
                <w:szCs w:val="20"/>
                <w:lang w:val="ru-MO" w:eastAsia="ru-RU"/>
              </w:rPr>
              <w:t>0,9</w:t>
            </w:r>
          </w:p>
        </w:tc>
      </w:tr>
      <w:tr w:rsidR="005225D3" w:rsidRPr="001A063E" w:rsidTr="00583E6C">
        <w:trPr>
          <w:trHeight w:val="20"/>
        </w:trPr>
        <w:tc>
          <w:tcPr>
            <w:tcW w:w="3402" w:type="dxa"/>
            <w:hideMark/>
          </w:tcPr>
          <w:p w:rsidR="005225D3" w:rsidRPr="0035231C" w:rsidRDefault="005225D3" w:rsidP="00583E6C">
            <w:pPr>
              <w:spacing w:after="0" w:line="240" w:lineRule="auto"/>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Примэрия ком. Кошкодень</w:t>
            </w:r>
          </w:p>
        </w:tc>
        <w:tc>
          <w:tcPr>
            <w:tcW w:w="851" w:type="dxa"/>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1417" w:type="dxa"/>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1985"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color w:val="000000"/>
                <w:sz w:val="20"/>
                <w:szCs w:val="20"/>
                <w:lang w:val="ru-MO" w:eastAsia="ru-RU"/>
              </w:rPr>
              <w:t>1,0</w:t>
            </w:r>
          </w:p>
        </w:tc>
        <w:tc>
          <w:tcPr>
            <w:tcW w:w="2693"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color w:val="000000"/>
                <w:sz w:val="20"/>
                <w:szCs w:val="20"/>
                <w:lang w:val="ru-MO" w:eastAsia="ru-RU"/>
              </w:rPr>
              <w:t>19,7</w:t>
            </w:r>
          </w:p>
        </w:tc>
        <w:tc>
          <w:tcPr>
            <w:tcW w:w="850"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color w:val="000000"/>
                <w:sz w:val="20"/>
                <w:szCs w:val="20"/>
                <w:lang w:val="ru-MO" w:eastAsia="ru-RU"/>
              </w:rPr>
              <w:t>1,0</w:t>
            </w:r>
          </w:p>
        </w:tc>
        <w:tc>
          <w:tcPr>
            <w:tcW w:w="1276"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color w:val="000000"/>
                <w:sz w:val="20"/>
                <w:szCs w:val="20"/>
                <w:lang w:val="ru-MO" w:eastAsia="ru-RU"/>
              </w:rPr>
              <w:t>5,2</w:t>
            </w:r>
          </w:p>
        </w:tc>
        <w:tc>
          <w:tcPr>
            <w:tcW w:w="851"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color w:val="000000"/>
                <w:sz w:val="20"/>
                <w:szCs w:val="20"/>
                <w:lang w:val="ru-MO" w:eastAsia="ru-RU"/>
              </w:rPr>
              <w:t>14,0</w:t>
            </w:r>
          </w:p>
        </w:tc>
        <w:tc>
          <w:tcPr>
            <w:tcW w:w="1275"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color w:val="000000"/>
                <w:sz w:val="20"/>
                <w:szCs w:val="20"/>
                <w:lang w:val="ru-MO" w:eastAsia="ru-RU"/>
              </w:rPr>
              <w:t>1,7</w:t>
            </w:r>
          </w:p>
        </w:tc>
      </w:tr>
      <w:tr w:rsidR="005225D3" w:rsidRPr="001A063E" w:rsidTr="00583E6C">
        <w:trPr>
          <w:trHeight w:val="20"/>
        </w:trPr>
        <w:tc>
          <w:tcPr>
            <w:tcW w:w="3402" w:type="dxa"/>
          </w:tcPr>
          <w:p w:rsidR="005225D3" w:rsidRPr="0035231C" w:rsidRDefault="005225D3" w:rsidP="00583E6C">
            <w:pPr>
              <w:spacing w:after="0" w:line="240" w:lineRule="auto"/>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Примэрия ком. Дрэгэнешть</w:t>
            </w:r>
          </w:p>
        </w:tc>
        <w:tc>
          <w:tcPr>
            <w:tcW w:w="851" w:type="dxa"/>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1417" w:type="dxa"/>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1985"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color w:val="000000"/>
                <w:sz w:val="20"/>
                <w:szCs w:val="20"/>
                <w:lang w:val="ru-MO" w:eastAsia="ru-RU"/>
              </w:rPr>
              <w:t>1,0</w:t>
            </w:r>
          </w:p>
        </w:tc>
        <w:tc>
          <w:tcPr>
            <w:tcW w:w="2693"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color w:val="000000"/>
                <w:sz w:val="20"/>
                <w:szCs w:val="20"/>
                <w:lang w:val="ru-MO" w:eastAsia="ru-RU"/>
              </w:rPr>
              <w:t>11,9</w:t>
            </w:r>
          </w:p>
        </w:tc>
        <w:tc>
          <w:tcPr>
            <w:tcW w:w="850" w:type="dxa"/>
            <w:tcBorders>
              <w:top w:val="nil"/>
              <w:left w:val="nil"/>
              <w:bottom w:val="single" w:sz="8" w:space="0" w:color="auto"/>
              <w:right w:val="single" w:sz="8" w:space="0" w:color="auto"/>
            </w:tcBorders>
            <w:shd w:val="clear" w:color="auto" w:fill="auto"/>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1276" w:type="dxa"/>
            <w:tcBorders>
              <w:top w:val="nil"/>
              <w:left w:val="nil"/>
              <w:bottom w:val="single" w:sz="8" w:space="0" w:color="auto"/>
              <w:right w:val="single" w:sz="8" w:space="0" w:color="auto"/>
            </w:tcBorders>
            <w:shd w:val="clear" w:color="auto" w:fill="auto"/>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851"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color w:val="000000"/>
                <w:sz w:val="20"/>
                <w:szCs w:val="20"/>
                <w:lang w:val="ru-MO" w:eastAsia="ru-RU"/>
              </w:rPr>
              <w:t>14,0</w:t>
            </w:r>
          </w:p>
        </w:tc>
        <w:tc>
          <w:tcPr>
            <w:tcW w:w="1275"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color w:val="000000"/>
                <w:sz w:val="20"/>
                <w:szCs w:val="20"/>
                <w:lang w:val="ru-MO" w:eastAsia="ru-RU"/>
              </w:rPr>
              <w:t>4,6</w:t>
            </w:r>
          </w:p>
        </w:tc>
      </w:tr>
      <w:tr w:rsidR="005225D3" w:rsidRPr="001A063E" w:rsidTr="00583E6C">
        <w:trPr>
          <w:trHeight w:val="20"/>
        </w:trPr>
        <w:tc>
          <w:tcPr>
            <w:tcW w:w="3402" w:type="dxa"/>
          </w:tcPr>
          <w:p w:rsidR="005225D3" w:rsidRPr="0035231C" w:rsidRDefault="005225D3" w:rsidP="00583E6C">
            <w:pPr>
              <w:spacing w:after="0" w:line="240" w:lineRule="auto"/>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Примэрия с</w:t>
            </w:r>
            <w:r w:rsidRPr="0035231C">
              <w:rPr>
                <w:rFonts w:ascii="Times New Roman" w:eastAsia="Times New Roman" w:hAnsi="Times New Roman"/>
                <w:sz w:val="20"/>
                <w:szCs w:val="20"/>
                <w:lang w:val="ru-MO" w:eastAsia="ja-JP"/>
              </w:rPr>
              <w:t>. Рэдоая</w:t>
            </w:r>
          </w:p>
        </w:tc>
        <w:tc>
          <w:tcPr>
            <w:tcW w:w="851" w:type="dxa"/>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1417" w:type="dxa"/>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1985"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color w:val="000000"/>
                <w:sz w:val="20"/>
                <w:szCs w:val="20"/>
                <w:lang w:val="ru-MO" w:eastAsia="ru-RU"/>
              </w:rPr>
              <w:t>3,0</w:t>
            </w:r>
          </w:p>
        </w:tc>
        <w:tc>
          <w:tcPr>
            <w:tcW w:w="2693"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color w:val="000000"/>
                <w:sz w:val="20"/>
                <w:szCs w:val="20"/>
                <w:lang w:val="ru-MO" w:eastAsia="ru-RU"/>
              </w:rPr>
              <w:t>3,7</w:t>
            </w:r>
          </w:p>
        </w:tc>
        <w:tc>
          <w:tcPr>
            <w:tcW w:w="850" w:type="dxa"/>
            <w:tcBorders>
              <w:top w:val="nil"/>
              <w:left w:val="nil"/>
              <w:bottom w:val="single" w:sz="8" w:space="0" w:color="auto"/>
              <w:right w:val="single" w:sz="8" w:space="0" w:color="auto"/>
            </w:tcBorders>
            <w:shd w:val="clear" w:color="auto" w:fill="auto"/>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1276" w:type="dxa"/>
            <w:tcBorders>
              <w:top w:val="nil"/>
              <w:left w:val="nil"/>
              <w:bottom w:val="single" w:sz="8" w:space="0" w:color="auto"/>
              <w:right w:val="single" w:sz="8" w:space="0" w:color="auto"/>
            </w:tcBorders>
            <w:shd w:val="clear" w:color="auto" w:fill="auto"/>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851"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color w:val="000000"/>
                <w:sz w:val="20"/>
                <w:szCs w:val="20"/>
                <w:lang w:val="ru-MO" w:eastAsia="ru-RU"/>
              </w:rPr>
              <w:t>14,0</w:t>
            </w:r>
          </w:p>
        </w:tc>
        <w:tc>
          <w:tcPr>
            <w:tcW w:w="1275"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color w:val="000000"/>
                <w:sz w:val="20"/>
                <w:szCs w:val="20"/>
                <w:lang w:val="ru-MO" w:eastAsia="ru-RU"/>
              </w:rPr>
              <w:t>0,8</w:t>
            </w:r>
          </w:p>
        </w:tc>
      </w:tr>
      <w:tr w:rsidR="005225D3" w:rsidRPr="001A063E" w:rsidTr="00583E6C">
        <w:trPr>
          <w:trHeight w:val="20"/>
        </w:trPr>
        <w:tc>
          <w:tcPr>
            <w:tcW w:w="3402" w:type="dxa"/>
          </w:tcPr>
          <w:p w:rsidR="005225D3" w:rsidRPr="0035231C" w:rsidRDefault="005225D3" w:rsidP="00583E6C">
            <w:pPr>
              <w:spacing w:after="0" w:line="240" w:lineRule="auto"/>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Примэрия ком. Сынджереий Ной</w:t>
            </w:r>
          </w:p>
        </w:tc>
        <w:tc>
          <w:tcPr>
            <w:tcW w:w="851" w:type="dxa"/>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1417" w:type="dxa"/>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1985" w:type="dxa"/>
            <w:tcBorders>
              <w:top w:val="nil"/>
              <w:left w:val="nil"/>
              <w:bottom w:val="single" w:sz="8" w:space="0" w:color="auto"/>
              <w:right w:val="single" w:sz="8" w:space="0" w:color="auto"/>
            </w:tcBorders>
            <w:shd w:val="clear" w:color="auto" w:fill="auto"/>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2693" w:type="dxa"/>
            <w:tcBorders>
              <w:top w:val="nil"/>
              <w:left w:val="nil"/>
              <w:bottom w:val="single" w:sz="8" w:space="0" w:color="auto"/>
              <w:right w:val="single" w:sz="8" w:space="0" w:color="auto"/>
            </w:tcBorders>
            <w:shd w:val="clear" w:color="auto" w:fill="auto"/>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850" w:type="dxa"/>
            <w:tcBorders>
              <w:top w:val="nil"/>
              <w:left w:val="nil"/>
              <w:bottom w:val="single" w:sz="8" w:space="0" w:color="auto"/>
              <w:right w:val="single" w:sz="8" w:space="0" w:color="auto"/>
            </w:tcBorders>
            <w:shd w:val="clear" w:color="auto" w:fill="auto"/>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1276" w:type="dxa"/>
            <w:tcBorders>
              <w:top w:val="nil"/>
              <w:left w:val="nil"/>
              <w:bottom w:val="single" w:sz="8" w:space="0" w:color="auto"/>
              <w:right w:val="single" w:sz="8" w:space="0" w:color="auto"/>
            </w:tcBorders>
            <w:shd w:val="clear" w:color="auto" w:fill="auto"/>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851"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iCs/>
                <w:color w:val="000000"/>
                <w:sz w:val="20"/>
                <w:szCs w:val="20"/>
                <w:lang w:val="ru-MO" w:eastAsia="ru-RU"/>
              </w:rPr>
            </w:pPr>
            <w:r w:rsidRPr="0035231C">
              <w:rPr>
                <w:rFonts w:ascii="Times New Roman" w:eastAsia="Times New Roman" w:hAnsi="Times New Roman"/>
                <w:iCs/>
                <w:color w:val="000000"/>
                <w:sz w:val="20"/>
                <w:szCs w:val="20"/>
                <w:lang w:val="ru-MO" w:eastAsia="ru-RU"/>
              </w:rPr>
              <w:t>14,0</w:t>
            </w:r>
          </w:p>
        </w:tc>
        <w:tc>
          <w:tcPr>
            <w:tcW w:w="1275"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color w:val="000000"/>
                <w:sz w:val="20"/>
                <w:szCs w:val="20"/>
                <w:lang w:val="ru-MO" w:eastAsia="ru-RU"/>
              </w:rPr>
              <w:t>0,7</w:t>
            </w:r>
          </w:p>
        </w:tc>
      </w:tr>
      <w:tr w:rsidR="005225D3" w:rsidRPr="001A063E" w:rsidTr="00583E6C">
        <w:trPr>
          <w:trHeight w:val="20"/>
        </w:trPr>
        <w:tc>
          <w:tcPr>
            <w:tcW w:w="3402" w:type="dxa"/>
          </w:tcPr>
          <w:p w:rsidR="005225D3" w:rsidRPr="0035231C" w:rsidRDefault="005225D3" w:rsidP="00583E6C">
            <w:pPr>
              <w:spacing w:after="0" w:line="240" w:lineRule="auto"/>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Примэрия or. Сынджерей</w:t>
            </w:r>
          </w:p>
        </w:tc>
        <w:tc>
          <w:tcPr>
            <w:tcW w:w="851" w:type="dxa"/>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1417" w:type="dxa"/>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1985" w:type="dxa"/>
            <w:tcBorders>
              <w:top w:val="nil"/>
              <w:left w:val="nil"/>
              <w:bottom w:val="single" w:sz="8" w:space="0" w:color="auto"/>
              <w:right w:val="single" w:sz="8" w:space="0" w:color="auto"/>
            </w:tcBorders>
            <w:shd w:val="clear" w:color="auto" w:fill="auto"/>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2693" w:type="dxa"/>
            <w:tcBorders>
              <w:top w:val="nil"/>
              <w:left w:val="nil"/>
              <w:bottom w:val="single" w:sz="8" w:space="0" w:color="auto"/>
              <w:right w:val="single" w:sz="8" w:space="0" w:color="auto"/>
            </w:tcBorders>
            <w:shd w:val="clear" w:color="auto" w:fill="auto"/>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850"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color w:val="000000"/>
                <w:sz w:val="20"/>
                <w:szCs w:val="20"/>
                <w:lang w:val="ru-MO" w:eastAsia="ru-RU"/>
              </w:rPr>
              <w:t>12,0</w:t>
            </w:r>
          </w:p>
        </w:tc>
        <w:tc>
          <w:tcPr>
            <w:tcW w:w="1276"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color w:val="000000"/>
                <w:sz w:val="20"/>
                <w:szCs w:val="20"/>
                <w:lang w:val="ru-MO" w:eastAsia="ru-RU"/>
              </w:rPr>
              <w:t>64,7</w:t>
            </w:r>
          </w:p>
        </w:tc>
        <w:tc>
          <w:tcPr>
            <w:tcW w:w="851"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color w:val="000000"/>
                <w:sz w:val="20"/>
                <w:szCs w:val="20"/>
                <w:lang w:val="ru-MO" w:eastAsia="ru-RU"/>
              </w:rPr>
              <w:t>//-//</w:t>
            </w:r>
          </w:p>
        </w:tc>
        <w:tc>
          <w:tcPr>
            <w:tcW w:w="1275"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color w:val="000000"/>
                <w:sz w:val="20"/>
                <w:szCs w:val="20"/>
                <w:lang w:val="ru-MO" w:eastAsia="ru-RU"/>
              </w:rPr>
            </w:pPr>
            <w:r w:rsidRPr="0035231C">
              <w:rPr>
                <w:rFonts w:ascii="Times New Roman" w:eastAsia="Times New Roman" w:hAnsi="Times New Roman"/>
                <w:color w:val="000000"/>
                <w:sz w:val="20"/>
                <w:szCs w:val="20"/>
                <w:lang w:val="ru-MO" w:eastAsia="ru-RU"/>
              </w:rPr>
              <w:t xml:space="preserve">//-// </w:t>
            </w:r>
          </w:p>
        </w:tc>
      </w:tr>
      <w:tr w:rsidR="005225D3" w:rsidRPr="001A063E" w:rsidTr="00583E6C">
        <w:trPr>
          <w:trHeight w:val="20"/>
        </w:trPr>
        <w:tc>
          <w:tcPr>
            <w:tcW w:w="3402" w:type="dxa"/>
          </w:tcPr>
          <w:p w:rsidR="005225D3" w:rsidRPr="0035231C" w:rsidRDefault="005225D3" w:rsidP="00583E6C">
            <w:pPr>
              <w:spacing w:after="0" w:line="240" w:lineRule="auto"/>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Примэрия ком. Куболта</w:t>
            </w:r>
          </w:p>
        </w:tc>
        <w:tc>
          <w:tcPr>
            <w:tcW w:w="851" w:type="dxa"/>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1417" w:type="dxa"/>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1985" w:type="dxa"/>
            <w:tcBorders>
              <w:top w:val="nil"/>
              <w:left w:val="nil"/>
              <w:bottom w:val="single" w:sz="8" w:space="0" w:color="auto"/>
              <w:right w:val="single" w:sz="8" w:space="0" w:color="auto"/>
            </w:tcBorders>
            <w:shd w:val="clear" w:color="auto" w:fill="auto"/>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2693" w:type="dxa"/>
            <w:tcBorders>
              <w:top w:val="nil"/>
              <w:left w:val="nil"/>
              <w:bottom w:val="single" w:sz="8" w:space="0" w:color="auto"/>
              <w:right w:val="single" w:sz="8" w:space="0" w:color="auto"/>
            </w:tcBorders>
            <w:shd w:val="clear" w:color="auto" w:fill="auto"/>
            <w:noWrap/>
          </w:tcPr>
          <w:p w:rsidR="005225D3" w:rsidRPr="0035231C" w:rsidRDefault="005225D3" w:rsidP="00583E6C">
            <w:pPr>
              <w:spacing w:after="0" w:line="240" w:lineRule="auto"/>
              <w:jc w:val="center"/>
              <w:rPr>
                <w:rFonts w:ascii="Times New Roman" w:eastAsia="Times New Roman" w:hAnsi="Times New Roman"/>
                <w:sz w:val="20"/>
                <w:szCs w:val="20"/>
                <w:lang w:val="ru-MO" w:eastAsia="ru-RU"/>
              </w:rPr>
            </w:pPr>
            <w:r w:rsidRPr="0035231C">
              <w:rPr>
                <w:rFonts w:ascii="Times New Roman" w:eastAsia="Times New Roman" w:hAnsi="Times New Roman"/>
                <w:sz w:val="20"/>
                <w:szCs w:val="20"/>
                <w:lang w:val="ru-MO" w:eastAsia="ru-RU"/>
              </w:rPr>
              <w:t>//-//</w:t>
            </w:r>
          </w:p>
        </w:tc>
        <w:tc>
          <w:tcPr>
            <w:tcW w:w="850"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bCs/>
                <w:iCs/>
                <w:color w:val="000000"/>
                <w:sz w:val="20"/>
                <w:szCs w:val="20"/>
                <w:lang w:val="ru-MO" w:eastAsia="ru-RU"/>
              </w:rPr>
            </w:pPr>
            <w:r w:rsidRPr="0035231C">
              <w:rPr>
                <w:rFonts w:ascii="Times New Roman" w:eastAsia="Times New Roman" w:hAnsi="Times New Roman"/>
                <w:bCs/>
                <w:iCs/>
                <w:color w:val="000000"/>
                <w:sz w:val="20"/>
                <w:szCs w:val="20"/>
                <w:lang w:val="ru-MO" w:eastAsia="ru-RU"/>
              </w:rPr>
              <w:t>1,0</w:t>
            </w:r>
          </w:p>
        </w:tc>
        <w:tc>
          <w:tcPr>
            <w:tcW w:w="1276"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bCs/>
                <w:color w:val="000000"/>
                <w:sz w:val="20"/>
                <w:szCs w:val="20"/>
                <w:lang w:val="ru-MO" w:eastAsia="ru-RU"/>
              </w:rPr>
            </w:pPr>
            <w:r w:rsidRPr="0035231C">
              <w:rPr>
                <w:rFonts w:ascii="Times New Roman" w:eastAsia="Times New Roman" w:hAnsi="Times New Roman"/>
                <w:bCs/>
                <w:color w:val="000000"/>
                <w:sz w:val="20"/>
                <w:szCs w:val="20"/>
                <w:lang w:val="ru-MO" w:eastAsia="ru-RU"/>
              </w:rPr>
              <w:t>5,2</w:t>
            </w:r>
          </w:p>
        </w:tc>
        <w:tc>
          <w:tcPr>
            <w:tcW w:w="851"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bCs/>
                <w:iCs/>
                <w:color w:val="000000"/>
                <w:sz w:val="20"/>
                <w:szCs w:val="20"/>
                <w:lang w:val="ru-MO" w:eastAsia="ru-RU"/>
              </w:rPr>
            </w:pPr>
            <w:r w:rsidRPr="0035231C">
              <w:rPr>
                <w:rFonts w:ascii="Times New Roman" w:eastAsia="Times New Roman" w:hAnsi="Times New Roman"/>
                <w:bCs/>
                <w:iCs/>
                <w:color w:val="000000"/>
                <w:sz w:val="20"/>
                <w:szCs w:val="20"/>
                <w:lang w:val="ru-MO" w:eastAsia="ru-RU"/>
              </w:rPr>
              <w:t>1,0</w:t>
            </w:r>
          </w:p>
        </w:tc>
        <w:tc>
          <w:tcPr>
            <w:tcW w:w="1275"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bCs/>
                <w:color w:val="000000"/>
                <w:sz w:val="20"/>
                <w:szCs w:val="20"/>
                <w:lang w:val="ru-MO" w:eastAsia="ru-RU"/>
              </w:rPr>
            </w:pPr>
            <w:r w:rsidRPr="0035231C">
              <w:rPr>
                <w:rFonts w:ascii="Times New Roman" w:eastAsia="Times New Roman" w:hAnsi="Times New Roman"/>
                <w:bCs/>
                <w:color w:val="000000"/>
                <w:sz w:val="20"/>
                <w:szCs w:val="20"/>
                <w:lang w:val="ru-MO" w:eastAsia="ru-RU"/>
              </w:rPr>
              <w:t>6,2</w:t>
            </w:r>
          </w:p>
        </w:tc>
      </w:tr>
      <w:tr w:rsidR="005225D3" w:rsidRPr="001A063E" w:rsidTr="00583E6C">
        <w:trPr>
          <w:trHeight w:val="20"/>
        </w:trPr>
        <w:tc>
          <w:tcPr>
            <w:tcW w:w="3402" w:type="dxa"/>
          </w:tcPr>
          <w:p w:rsidR="005225D3" w:rsidRPr="0035231C" w:rsidRDefault="005225D3" w:rsidP="00583E6C">
            <w:pPr>
              <w:spacing w:after="0" w:line="240" w:lineRule="auto"/>
              <w:rPr>
                <w:rFonts w:ascii="Times New Roman" w:eastAsia="Times New Roman" w:hAnsi="Times New Roman"/>
                <w:b/>
                <w:sz w:val="20"/>
                <w:szCs w:val="20"/>
                <w:lang w:val="ru-MO" w:eastAsia="ru-RU"/>
              </w:rPr>
            </w:pPr>
            <w:r w:rsidRPr="0035231C">
              <w:rPr>
                <w:rFonts w:ascii="Times New Roman" w:eastAsia="Times New Roman" w:hAnsi="Times New Roman"/>
                <w:b/>
                <w:sz w:val="20"/>
                <w:szCs w:val="20"/>
                <w:lang w:val="ru-MO" w:eastAsia="ru-RU"/>
              </w:rPr>
              <w:t>Всего</w:t>
            </w:r>
          </w:p>
        </w:tc>
        <w:tc>
          <w:tcPr>
            <w:tcW w:w="851" w:type="dxa"/>
            <w:vAlign w:val="center"/>
          </w:tcPr>
          <w:p w:rsidR="005225D3" w:rsidRPr="0035231C" w:rsidRDefault="005225D3" w:rsidP="00583E6C">
            <w:pPr>
              <w:spacing w:after="0" w:line="240" w:lineRule="auto"/>
              <w:jc w:val="center"/>
              <w:rPr>
                <w:rFonts w:ascii="Times New Roman" w:eastAsia="Times New Roman" w:hAnsi="Times New Roman"/>
                <w:b/>
                <w:sz w:val="20"/>
                <w:szCs w:val="20"/>
                <w:lang w:val="ru-MO" w:eastAsia="ru-RU"/>
              </w:rPr>
            </w:pPr>
            <w:r w:rsidRPr="0035231C">
              <w:rPr>
                <w:rFonts w:ascii="Times New Roman" w:eastAsia="Times New Roman" w:hAnsi="Times New Roman"/>
                <w:b/>
                <w:sz w:val="20"/>
                <w:szCs w:val="20"/>
                <w:lang w:val="ru-MO" w:eastAsia="ru-RU"/>
              </w:rPr>
              <w:t>18,0</w:t>
            </w:r>
          </w:p>
        </w:tc>
        <w:tc>
          <w:tcPr>
            <w:tcW w:w="1417" w:type="dxa"/>
            <w:noWrap/>
            <w:vAlign w:val="center"/>
          </w:tcPr>
          <w:p w:rsidR="005225D3" w:rsidRPr="0035231C" w:rsidRDefault="005225D3" w:rsidP="00583E6C">
            <w:pPr>
              <w:spacing w:after="0" w:line="240" w:lineRule="auto"/>
              <w:jc w:val="center"/>
              <w:rPr>
                <w:rFonts w:ascii="Times New Roman" w:eastAsia="Times New Roman" w:hAnsi="Times New Roman"/>
                <w:b/>
                <w:sz w:val="20"/>
                <w:szCs w:val="20"/>
                <w:lang w:val="ru-MO" w:eastAsia="ru-RU"/>
              </w:rPr>
            </w:pPr>
            <w:r w:rsidRPr="0035231C">
              <w:rPr>
                <w:rFonts w:ascii="Times New Roman" w:eastAsia="Times New Roman" w:hAnsi="Times New Roman"/>
                <w:b/>
                <w:sz w:val="20"/>
                <w:szCs w:val="20"/>
                <w:lang w:val="ru-MO" w:eastAsia="ru-RU"/>
              </w:rPr>
              <w:t>81,3</w:t>
            </w:r>
          </w:p>
        </w:tc>
        <w:tc>
          <w:tcPr>
            <w:tcW w:w="1985"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b/>
                <w:bCs/>
                <w:iCs/>
                <w:color w:val="000000"/>
                <w:sz w:val="20"/>
                <w:szCs w:val="20"/>
                <w:lang w:val="ru-MO" w:eastAsia="ru-RU"/>
              </w:rPr>
            </w:pPr>
            <w:r w:rsidRPr="0035231C">
              <w:rPr>
                <w:rFonts w:ascii="Times New Roman" w:eastAsia="Times New Roman" w:hAnsi="Times New Roman"/>
                <w:b/>
                <w:bCs/>
                <w:iCs/>
                <w:color w:val="000000"/>
                <w:sz w:val="20"/>
                <w:szCs w:val="20"/>
                <w:lang w:val="ru-MO" w:eastAsia="ru-RU"/>
              </w:rPr>
              <w:t>40,0</w:t>
            </w:r>
          </w:p>
        </w:tc>
        <w:tc>
          <w:tcPr>
            <w:tcW w:w="2693"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b/>
                <w:bCs/>
                <w:color w:val="000000"/>
                <w:sz w:val="20"/>
                <w:szCs w:val="20"/>
                <w:lang w:val="ru-MO" w:eastAsia="ru-RU"/>
              </w:rPr>
            </w:pPr>
            <w:r w:rsidRPr="0035231C">
              <w:rPr>
                <w:rFonts w:ascii="Times New Roman" w:eastAsia="Times New Roman" w:hAnsi="Times New Roman"/>
                <w:b/>
                <w:bCs/>
                <w:color w:val="000000"/>
                <w:sz w:val="20"/>
                <w:szCs w:val="20"/>
                <w:lang w:val="ru-MO" w:eastAsia="ru-RU"/>
              </w:rPr>
              <w:t>195,7</w:t>
            </w:r>
          </w:p>
        </w:tc>
        <w:tc>
          <w:tcPr>
            <w:tcW w:w="850"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b/>
                <w:bCs/>
                <w:iCs/>
                <w:color w:val="000000"/>
                <w:sz w:val="20"/>
                <w:szCs w:val="20"/>
                <w:lang w:val="ru-MO" w:eastAsia="ru-RU"/>
              </w:rPr>
            </w:pPr>
            <w:r w:rsidRPr="0035231C">
              <w:rPr>
                <w:rFonts w:ascii="Times New Roman" w:eastAsia="Times New Roman" w:hAnsi="Times New Roman"/>
                <w:b/>
                <w:bCs/>
                <w:iCs/>
                <w:color w:val="000000"/>
                <w:sz w:val="20"/>
                <w:szCs w:val="20"/>
                <w:lang w:val="ru-MO" w:eastAsia="ru-RU"/>
              </w:rPr>
              <w:t>69,0</w:t>
            </w:r>
          </w:p>
        </w:tc>
        <w:tc>
          <w:tcPr>
            <w:tcW w:w="1276"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b/>
                <w:bCs/>
                <w:color w:val="000000"/>
                <w:sz w:val="20"/>
                <w:szCs w:val="20"/>
                <w:lang w:val="ru-MO" w:eastAsia="ru-RU"/>
              </w:rPr>
            </w:pPr>
            <w:r w:rsidRPr="0035231C">
              <w:rPr>
                <w:rFonts w:ascii="Times New Roman" w:eastAsia="Times New Roman" w:hAnsi="Times New Roman"/>
                <w:b/>
                <w:bCs/>
                <w:color w:val="000000"/>
                <w:sz w:val="20"/>
                <w:szCs w:val="20"/>
                <w:lang w:val="ru-MO" w:eastAsia="ru-RU"/>
              </w:rPr>
              <w:t>278,5</w:t>
            </w:r>
          </w:p>
        </w:tc>
        <w:tc>
          <w:tcPr>
            <w:tcW w:w="851"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b/>
                <w:bCs/>
                <w:iCs/>
                <w:color w:val="000000"/>
                <w:sz w:val="20"/>
                <w:szCs w:val="20"/>
                <w:lang w:val="ru-MO" w:eastAsia="ru-RU"/>
              </w:rPr>
            </w:pPr>
            <w:r w:rsidRPr="0035231C">
              <w:rPr>
                <w:rFonts w:ascii="Times New Roman" w:eastAsia="Times New Roman" w:hAnsi="Times New Roman"/>
                <w:b/>
                <w:bCs/>
                <w:iCs/>
                <w:color w:val="000000"/>
                <w:sz w:val="20"/>
                <w:szCs w:val="20"/>
                <w:lang w:val="ru-MO" w:eastAsia="ru-RU"/>
              </w:rPr>
              <w:t>105,0</w:t>
            </w:r>
          </w:p>
        </w:tc>
        <w:tc>
          <w:tcPr>
            <w:tcW w:w="1275" w:type="dxa"/>
            <w:tcBorders>
              <w:top w:val="nil"/>
              <w:left w:val="nil"/>
              <w:bottom w:val="single" w:sz="8" w:space="0" w:color="auto"/>
              <w:right w:val="single" w:sz="8" w:space="0" w:color="auto"/>
            </w:tcBorders>
            <w:shd w:val="clear" w:color="auto" w:fill="auto"/>
            <w:noWrap/>
            <w:vAlign w:val="center"/>
          </w:tcPr>
          <w:p w:rsidR="005225D3" w:rsidRPr="0035231C" w:rsidRDefault="005225D3" w:rsidP="00583E6C">
            <w:pPr>
              <w:spacing w:after="0" w:line="240" w:lineRule="auto"/>
              <w:jc w:val="center"/>
              <w:rPr>
                <w:rFonts w:ascii="Times New Roman" w:eastAsia="Times New Roman" w:hAnsi="Times New Roman"/>
                <w:b/>
                <w:bCs/>
                <w:color w:val="000000"/>
                <w:sz w:val="20"/>
                <w:szCs w:val="20"/>
                <w:lang w:val="ru-MO" w:eastAsia="ru-RU"/>
              </w:rPr>
            </w:pPr>
            <w:r w:rsidRPr="0035231C">
              <w:rPr>
                <w:rFonts w:ascii="Times New Roman" w:eastAsia="Times New Roman" w:hAnsi="Times New Roman"/>
                <w:b/>
                <w:bCs/>
                <w:color w:val="000000"/>
                <w:sz w:val="20"/>
                <w:szCs w:val="20"/>
                <w:lang w:val="ru-MO" w:eastAsia="ru-RU"/>
              </w:rPr>
              <w:t>32,2</w:t>
            </w:r>
          </w:p>
        </w:tc>
      </w:tr>
    </w:tbl>
    <w:p w:rsidR="005225D3" w:rsidRPr="001A063E" w:rsidRDefault="005225D3" w:rsidP="005225D3">
      <w:pPr>
        <w:spacing w:after="0" w:line="240" w:lineRule="auto"/>
        <w:rPr>
          <w:rFonts w:ascii="Times New Roman" w:eastAsia="Times New Roman" w:hAnsi="Times New Roman"/>
          <w:sz w:val="20"/>
          <w:szCs w:val="20"/>
          <w:lang w:val="ru-MO"/>
        </w:rPr>
      </w:pPr>
      <w:r w:rsidRPr="001A063E">
        <w:rPr>
          <w:rFonts w:ascii="Times New Roman" w:eastAsia="Times New Roman" w:hAnsi="Times New Roman"/>
          <w:b/>
          <w:bCs/>
          <w:i/>
          <w:iCs/>
          <w:sz w:val="20"/>
          <w:szCs w:val="20"/>
          <w:lang w:val="ru-MO"/>
        </w:rPr>
        <w:t xml:space="preserve">Источник: </w:t>
      </w:r>
      <w:r w:rsidRPr="001A063E">
        <w:rPr>
          <w:rFonts w:ascii="Times New Roman" w:eastAsia="Times New Roman" w:hAnsi="Times New Roman"/>
          <w:bCs/>
          <w:iCs/>
          <w:sz w:val="20"/>
          <w:szCs w:val="20"/>
          <w:lang w:val="ru-MO"/>
        </w:rPr>
        <w:t>Расчеты и сметы расходов, прилагаемые при утверждении бюджетов на 2015 год, представленные аудируемыми субъектами; расчеты и оценки аудиторской группы, проведенные на основании данных, представленных аудируемыми ОМПУ; листки по выплате заработной платы</w:t>
      </w:r>
      <w:r w:rsidRPr="001A063E">
        <w:rPr>
          <w:rFonts w:ascii="Times New Roman" w:eastAsia="Times New Roman" w:hAnsi="Times New Roman"/>
          <w:sz w:val="20"/>
          <w:szCs w:val="20"/>
          <w:lang w:val="ru-MO"/>
        </w:rPr>
        <w:t>.</w:t>
      </w:r>
      <w:r w:rsidRPr="001A063E">
        <w:rPr>
          <w:rFonts w:ascii="Times New Roman" w:eastAsia="Times New Roman" w:hAnsi="Times New Roman"/>
          <w:sz w:val="20"/>
          <w:szCs w:val="20"/>
          <w:lang w:val="ru-MO"/>
        </w:rPr>
        <w:br w:type="page"/>
      </w:r>
    </w:p>
    <w:p w:rsidR="005225D3" w:rsidRPr="001A063E" w:rsidRDefault="005225D3" w:rsidP="005225D3">
      <w:pPr>
        <w:tabs>
          <w:tab w:val="left" w:pos="6521"/>
        </w:tabs>
        <w:spacing w:after="0" w:line="240" w:lineRule="auto"/>
        <w:jc w:val="right"/>
        <w:rPr>
          <w:rFonts w:ascii="Times New Roman" w:eastAsia="Times New Roman" w:hAnsi="Times New Roman"/>
          <w:b/>
          <w:sz w:val="24"/>
          <w:szCs w:val="24"/>
          <w:lang w:val="ru-MO"/>
        </w:rPr>
      </w:pPr>
      <w:r w:rsidRPr="001A063E">
        <w:rPr>
          <w:rFonts w:ascii="Times New Roman" w:eastAsia="Times New Roman" w:hAnsi="Times New Roman"/>
          <w:b/>
          <w:sz w:val="24"/>
          <w:szCs w:val="24"/>
          <w:lang w:val="ru-MO" w:eastAsia="ru-RU"/>
        </w:rPr>
        <w:lastRenderedPageBreak/>
        <w:t>Приложение №</w:t>
      </w:r>
      <w:r w:rsidRPr="001A063E">
        <w:rPr>
          <w:rFonts w:ascii="Times New Roman" w:eastAsia="Times New Roman" w:hAnsi="Times New Roman"/>
          <w:b/>
          <w:sz w:val="24"/>
          <w:szCs w:val="24"/>
          <w:lang w:val="ru-MO"/>
        </w:rPr>
        <w:t>9</w:t>
      </w:r>
    </w:p>
    <w:p w:rsidR="005225D3" w:rsidRPr="001A063E" w:rsidRDefault="005225D3" w:rsidP="005225D3">
      <w:pPr>
        <w:spacing w:after="0" w:line="240" w:lineRule="auto"/>
        <w:jc w:val="center"/>
        <w:rPr>
          <w:rFonts w:ascii="Times New Roman" w:eastAsia="Times New Roman" w:hAnsi="Times New Roman"/>
          <w:b/>
          <w:sz w:val="24"/>
          <w:szCs w:val="24"/>
          <w:lang w:val="ru-MO"/>
        </w:rPr>
      </w:pPr>
      <w:r w:rsidRPr="001A063E">
        <w:rPr>
          <w:rFonts w:ascii="Times New Roman" w:eastAsia="Times New Roman" w:hAnsi="Times New Roman"/>
          <w:b/>
          <w:sz w:val="24"/>
          <w:szCs w:val="24"/>
          <w:lang w:val="ru-MO"/>
        </w:rPr>
        <w:t>Обобщение недостатков, установленных по II цели Отчета аудита</w:t>
      </w:r>
    </w:p>
    <w:p w:rsidR="005225D3" w:rsidRPr="001A063E" w:rsidRDefault="005225D3" w:rsidP="005225D3">
      <w:pPr>
        <w:spacing w:after="0" w:line="240" w:lineRule="auto"/>
        <w:jc w:val="center"/>
        <w:rPr>
          <w:rFonts w:ascii="Times New Roman" w:eastAsia="Times New Roman" w:hAnsi="Times New Roman"/>
          <w:b/>
          <w:sz w:val="24"/>
          <w:szCs w:val="24"/>
          <w:lang w:val="ru-MO"/>
        </w:rPr>
      </w:pPr>
      <w:r w:rsidRPr="001A063E">
        <w:rPr>
          <w:rFonts w:ascii="Times New Roman" w:eastAsia="Times New Roman" w:hAnsi="Times New Roman"/>
          <w:b/>
          <w:sz w:val="24"/>
          <w:szCs w:val="24"/>
          <w:lang w:val="ru-MO"/>
        </w:rPr>
        <w:t>(расходы, которые не относятся к компетенции местного публичного органа и которые не были предназначены для обеспечения функционирования публичных учреждений и публичных служб соответствующей административно-территориальной единицы)</w:t>
      </w:r>
    </w:p>
    <w:p w:rsidR="005225D3" w:rsidRPr="001A063E" w:rsidRDefault="005225D3" w:rsidP="005225D3">
      <w:pPr>
        <w:spacing w:after="0" w:line="240" w:lineRule="auto"/>
        <w:ind w:left="12762"/>
        <w:jc w:val="center"/>
        <w:rPr>
          <w:rFonts w:ascii="Times New Roman" w:hAnsi="Times New Roman"/>
          <w:i/>
          <w:sz w:val="20"/>
          <w:szCs w:val="20"/>
          <w:lang w:val="ru-MO"/>
        </w:rPr>
      </w:pPr>
      <w:r w:rsidRPr="001A063E">
        <w:rPr>
          <w:rFonts w:ascii="Times New Roman" w:hAnsi="Times New Roman"/>
          <w:sz w:val="20"/>
          <w:szCs w:val="20"/>
          <w:lang w:val="ru-MO"/>
        </w:rPr>
        <w:t xml:space="preserve">   </w:t>
      </w:r>
      <w:r w:rsidRPr="001A063E">
        <w:rPr>
          <w:rFonts w:ascii="Times New Roman" w:hAnsi="Times New Roman"/>
          <w:i/>
          <w:sz w:val="20"/>
          <w:szCs w:val="20"/>
          <w:lang w:val="ru-MO"/>
        </w:rPr>
        <w:t>(тыс. леев)</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09"/>
        <w:gridCol w:w="12474"/>
      </w:tblGrid>
      <w:tr w:rsidR="005225D3" w:rsidRPr="001A063E" w:rsidTr="00583E6C">
        <w:trPr>
          <w:trHeight w:val="546"/>
        </w:trPr>
        <w:tc>
          <w:tcPr>
            <w:tcW w:w="1843" w:type="dxa"/>
            <w:vAlign w:val="center"/>
          </w:tcPr>
          <w:p w:rsidR="005225D3" w:rsidRPr="0035231C" w:rsidRDefault="005225D3" w:rsidP="00583E6C">
            <w:pPr>
              <w:spacing w:after="0" w:line="240" w:lineRule="auto"/>
              <w:jc w:val="center"/>
              <w:rPr>
                <w:rFonts w:ascii="Times New Roman" w:eastAsia="Times New Roman" w:hAnsi="Times New Roman"/>
                <w:b/>
                <w:sz w:val="18"/>
                <w:szCs w:val="18"/>
                <w:lang w:val="ru-MO" w:eastAsia="ja-JP"/>
              </w:rPr>
            </w:pPr>
            <w:r w:rsidRPr="0035231C">
              <w:rPr>
                <w:rFonts w:ascii="Times New Roman" w:eastAsia="Times New Roman" w:hAnsi="Times New Roman"/>
                <w:b/>
                <w:sz w:val="18"/>
                <w:szCs w:val="18"/>
                <w:lang w:val="ru-MO" w:eastAsia="ja-JP"/>
              </w:rPr>
              <w:t>Тип бюджета</w:t>
            </w:r>
          </w:p>
        </w:tc>
        <w:tc>
          <w:tcPr>
            <w:tcW w:w="709" w:type="dxa"/>
            <w:vAlign w:val="center"/>
          </w:tcPr>
          <w:p w:rsidR="005225D3" w:rsidRPr="0035231C" w:rsidRDefault="005225D3" w:rsidP="00583E6C">
            <w:pPr>
              <w:spacing w:after="0" w:line="240" w:lineRule="auto"/>
              <w:jc w:val="center"/>
              <w:rPr>
                <w:rFonts w:ascii="Times New Roman" w:eastAsia="Times New Roman" w:hAnsi="Times New Roman"/>
                <w:b/>
                <w:sz w:val="18"/>
                <w:szCs w:val="18"/>
                <w:lang w:val="ru-MO" w:eastAsia="ja-JP"/>
              </w:rPr>
            </w:pPr>
          </w:p>
          <w:p w:rsidR="005225D3" w:rsidRPr="0035231C" w:rsidRDefault="005225D3" w:rsidP="00583E6C">
            <w:pPr>
              <w:spacing w:after="0" w:line="240" w:lineRule="auto"/>
              <w:jc w:val="center"/>
              <w:rPr>
                <w:rFonts w:ascii="Times New Roman" w:eastAsia="Times New Roman" w:hAnsi="Times New Roman"/>
                <w:b/>
                <w:sz w:val="18"/>
                <w:szCs w:val="18"/>
                <w:lang w:val="ru-MO" w:eastAsia="ja-JP"/>
              </w:rPr>
            </w:pPr>
            <w:r w:rsidRPr="0035231C">
              <w:rPr>
                <w:rFonts w:ascii="Times New Roman" w:eastAsia="Times New Roman" w:hAnsi="Times New Roman"/>
                <w:b/>
                <w:sz w:val="18"/>
                <w:szCs w:val="18"/>
                <w:lang w:val="ru-MO" w:eastAsia="ja-JP"/>
              </w:rPr>
              <w:t>Сумма</w:t>
            </w:r>
          </w:p>
          <w:p w:rsidR="005225D3" w:rsidRPr="0035231C" w:rsidRDefault="005225D3" w:rsidP="00583E6C">
            <w:pPr>
              <w:spacing w:after="0" w:line="240" w:lineRule="auto"/>
              <w:jc w:val="both"/>
              <w:rPr>
                <w:rFonts w:ascii="Times New Roman" w:eastAsia="Times New Roman" w:hAnsi="Times New Roman"/>
                <w:b/>
                <w:sz w:val="18"/>
                <w:szCs w:val="18"/>
                <w:lang w:val="ru-MO" w:eastAsia="ja-JP"/>
              </w:rPr>
            </w:pPr>
          </w:p>
        </w:tc>
        <w:tc>
          <w:tcPr>
            <w:tcW w:w="12474" w:type="dxa"/>
            <w:vAlign w:val="center"/>
          </w:tcPr>
          <w:p w:rsidR="005225D3" w:rsidRPr="0035231C" w:rsidRDefault="005225D3" w:rsidP="00583E6C">
            <w:pPr>
              <w:spacing w:after="0" w:line="240" w:lineRule="auto"/>
              <w:jc w:val="both"/>
              <w:rPr>
                <w:rFonts w:ascii="Times New Roman" w:eastAsia="Times New Roman" w:hAnsi="Times New Roman"/>
                <w:b/>
                <w:sz w:val="18"/>
                <w:szCs w:val="18"/>
                <w:lang w:val="ru-MO" w:eastAsia="ja-JP"/>
              </w:rPr>
            </w:pPr>
            <w:r w:rsidRPr="0035231C">
              <w:rPr>
                <w:rFonts w:ascii="Times New Roman" w:eastAsia="Times New Roman" w:hAnsi="Times New Roman"/>
                <w:b/>
                <w:sz w:val="18"/>
                <w:szCs w:val="18"/>
                <w:lang w:val="ru-MO" w:eastAsia="ja-JP"/>
              </w:rPr>
              <w:t>Расходы, которые не относятся к компетенции местного публичного органа и которые не были предназначены для обеспечения функционирования публичных учреждений и публичных служб соответствующей административно-территориальной единицы</w:t>
            </w:r>
          </w:p>
        </w:tc>
      </w:tr>
      <w:tr w:rsidR="005225D3" w:rsidRPr="001A063E" w:rsidTr="00583E6C">
        <w:tc>
          <w:tcPr>
            <w:tcW w:w="1843" w:type="dxa"/>
            <w:vAlign w:val="center"/>
          </w:tcPr>
          <w:p w:rsidR="005225D3" w:rsidRPr="0035231C" w:rsidRDefault="005225D3" w:rsidP="00583E6C">
            <w:pPr>
              <w:spacing w:after="0" w:line="240" w:lineRule="auto"/>
              <w:rPr>
                <w:rFonts w:ascii="Times New Roman" w:eastAsia="Times New Roman" w:hAnsi="Times New Roman"/>
                <w:b/>
                <w:sz w:val="18"/>
                <w:szCs w:val="18"/>
                <w:lang w:val="ru-MO" w:eastAsia="ja-JP"/>
              </w:rPr>
            </w:pPr>
            <w:r w:rsidRPr="0035231C">
              <w:rPr>
                <w:rFonts w:ascii="Times New Roman" w:eastAsia="Times New Roman" w:hAnsi="Times New Roman"/>
                <w:b/>
                <w:sz w:val="18"/>
                <w:szCs w:val="18"/>
                <w:lang w:val="ru-MO" w:eastAsia="ja-JP"/>
              </w:rPr>
              <w:t>Аппарат председателя района</w:t>
            </w:r>
          </w:p>
        </w:tc>
        <w:tc>
          <w:tcPr>
            <w:tcW w:w="709" w:type="dxa"/>
            <w:vAlign w:val="center"/>
          </w:tcPr>
          <w:p w:rsidR="005225D3" w:rsidRPr="0035231C" w:rsidRDefault="005225D3" w:rsidP="00583E6C">
            <w:pPr>
              <w:spacing w:after="0" w:line="240" w:lineRule="auto"/>
              <w:jc w:val="center"/>
              <w:rPr>
                <w:rFonts w:ascii="Times New Roman" w:eastAsia="Times New Roman" w:hAnsi="Times New Roman"/>
                <w:b/>
                <w:color w:val="000000"/>
                <w:sz w:val="18"/>
                <w:szCs w:val="18"/>
                <w:lang w:val="ru-MO" w:eastAsia="ja-JP"/>
              </w:rPr>
            </w:pPr>
            <w:r w:rsidRPr="0035231C">
              <w:rPr>
                <w:rFonts w:ascii="Times New Roman" w:eastAsia="Times New Roman" w:hAnsi="Times New Roman"/>
                <w:b/>
                <w:color w:val="000000"/>
                <w:sz w:val="18"/>
                <w:szCs w:val="18"/>
                <w:lang w:val="ru-MO" w:eastAsia="ja-JP"/>
              </w:rPr>
              <w:t>220,5</w:t>
            </w:r>
          </w:p>
        </w:tc>
        <w:tc>
          <w:tcPr>
            <w:tcW w:w="12474" w:type="dxa"/>
            <w:vAlign w:val="center"/>
          </w:tcPr>
          <w:p w:rsidR="005225D3" w:rsidRPr="0035231C" w:rsidRDefault="005225D3" w:rsidP="00583E6C">
            <w:pPr>
              <w:spacing w:after="0" w:line="240" w:lineRule="auto"/>
              <w:jc w:val="both"/>
              <w:rPr>
                <w:rFonts w:ascii="Times New Roman" w:eastAsia="Times New Roman" w:hAnsi="Times New Roman"/>
                <w:color w:val="000000"/>
                <w:sz w:val="18"/>
                <w:szCs w:val="18"/>
                <w:lang w:val="ru-MO" w:eastAsia="ja-JP"/>
              </w:rPr>
            </w:pPr>
            <w:r w:rsidRPr="0035231C">
              <w:rPr>
                <w:rFonts w:ascii="Times New Roman" w:eastAsia="Times New Roman" w:hAnsi="Times New Roman"/>
                <w:color w:val="000000"/>
                <w:sz w:val="18"/>
                <w:szCs w:val="18"/>
                <w:lang w:val="ru-MO" w:eastAsia="ja-JP"/>
              </w:rPr>
              <w:t>Питание участников в рамках мероприятий по премированию спортсменов – 10,0 тыс. леев; содержание и ремонт стадиона г. Сынджерей, который находится в собственности одной общественной организации – 56,2 тыс. леев; материальная поддержка деятельности OА „Районная ассоциация футбола”, это финансирование осуществлено вне каких-либо мер или спортивных мероприятий, запланированных в бюджете – 10,0 тыс. леев; организация питания в рамках ппоминального стола для ветеранов войны в Афганистане, участников боевых действий по защите территориальной целостности и независимости Республики Молдова и участников ликвидации аварии на Чернобыльской АЭС – 20,9 тыс. леев; предоставление подарков коледующим – 9,6 тыс. леев; премирование работников в области сельского хозяйства за полученеые экономические результаты и организация праздничного стола – 71,7 тыс. леев; премирование руководителей экономических агентов в области сельского хозяйства за полученные экономические результаты – 42,1 тыс. леев</w:t>
            </w:r>
          </w:p>
        </w:tc>
      </w:tr>
      <w:tr w:rsidR="005225D3" w:rsidRPr="001A063E" w:rsidTr="00583E6C">
        <w:tc>
          <w:tcPr>
            <w:tcW w:w="1843" w:type="dxa"/>
            <w:vAlign w:val="center"/>
          </w:tcPr>
          <w:p w:rsidR="005225D3" w:rsidRPr="0035231C" w:rsidRDefault="005225D3" w:rsidP="00583E6C">
            <w:pPr>
              <w:spacing w:after="0" w:line="240" w:lineRule="auto"/>
              <w:rPr>
                <w:rFonts w:ascii="Times New Roman" w:eastAsia="Times New Roman" w:hAnsi="Times New Roman"/>
                <w:b/>
                <w:sz w:val="18"/>
                <w:szCs w:val="18"/>
                <w:lang w:val="ru-MO" w:eastAsia="ja-JP"/>
              </w:rPr>
            </w:pPr>
            <w:r w:rsidRPr="0035231C">
              <w:rPr>
                <w:rFonts w:ascii="Times New Roman" w:eastAsia="Times New Roman" w:hAnsi="Times New Roman"/>
                <w:b/>
                <w:sz w:val="18"/>
                <w:szCs w:val="18"/>
                <w:lang w:val="ru-MO" w:eastAsia="ja-JP"/>
              </w:rPr>
              <w:t>Примэрия г. Сынджерей</w:t>
            </w:r>
          </w:p>
        </w:tc>
        <w:tc>
          <w:tcPr>
            <w:tcW w:w="709" w:type="dxa"/>
            <w:vAlign w:val="center"/>
          </w:tcPr>
          <w:p w:rsidR="005225D3" w:rsidRPr="0035231C" w:rsidRDefault="005225D3" w:rsidP="00583E6C">
            <w:pPr>
              <w:spacing w:after="0" w:line="240" w:lineRule="auto"/>
              <w:jc w:val="center"/>
              <w:rPr>
                <w:rFonts w:ascii="Times New Roman" w:eastAsia="Times New Roman" w:hAnsi="Times New Roman"/>
                <w:b/>
                <w:color w:val="000000"/>
                <w:sz w:val="18"/>
                <w:szCs w:val="18"/>
                <w:lang w:val="ru-MO" w:eastAsia="ja-JP"/>
              </w:rPr>
            </w:pPr>
            <w:r w:rsidRPr="0035231C">
              <w:rPr>
                <w:rFonts w:ascii="Times New Roman" w:eastAsia="Times New Roman" w:hAnsi="Times New Roman"/>
                <w:b/>
                <w:color w:val="000000"/>
                <w:sz w:val="18"/>
                <w:szCs w:val="18"/>
                <w:lang w:val="ru-MO" w:eastAsia="ja-JP"/>
              </w:rPr>
              <w:t>26,3</w:t>
            </w:r>
          </w:p>
        </w:tc>
        <w:tc>
          <w:tcPr>
            <w:tcW w:w="12474" w:type="dxa"/>
            <w:vAlign w:val="center"/>
          </w:tcPr>
          <w:p w:rsidR="005225D3" w:rsidRPr="0035231C" w:rsidRDefault="005225D3" w:rsidP="00583E6C">
            <w:pPr>
              <w:spacing w:after="0" w:line="240" w:lineRule="auto"/>
              <w:jc w:val="both"/>
              <w:rPr>
                <w:rFonts w:ascii="Times New Roman" w:eastAsia="Times New Roman" w:hAnsi="Times New Roman"/>
                <w:color w:val="000000"/>
                <w:sz w:val="18"/>
                <w:szCs w:val="18"/>
                <w:lang w:val="ru-MO" w:eastAsia="ja-JP"/>
              </w:rPr>
            </w:pPr>
            <w:r w:rsidRPr="0035231C">
              <w:rPr>
                <w:rFonts w:ascii="Times New Roman" w:eastAsia="Times New Roman" w:hAnsi="Times New Roman"/>
                <w:color w:val="000000"/>
                <w:sz w:val="18"/>
                <w:szCs w:val="18"/>
                <w:lang w:val="ru-MO" w:eastAsia="ja-JP"/>
              </w:rPr>
              <w:t xml:space="preserve">Приобретение и вручение новогодних подарков детям из детских садов – 17,3 тыс. леев; приобретение цветов ко дню полиции и по случаю юбилея одного советника – 0,5 тыс. леев; предоставление подарков коледующим – 2,0 тыс. леев; премирование сотрудников полиции – 1,3 тыс. леев; выделение бензина сектору полиции (5,2 тыс. леев – 30 литров в месяц) </w:t>
            </w:r>
          </w:p>
        </w:tc>
      </w:tr>
      <w:tr w:rsidR="005225D3" w:rsidRPr="001A063E" w:rsidTr="00583E6C">
        <w:tc>
          <w:tcPr>
            <w:tcW w:w="1843" w:type="dxa"/>
            <w:vAlign w:val="center"/>
          </w:tcPr>
          <w:p w:rsidR="005225D3" w:rsidRPr="0035231C" w:rsidRDefault="005225D3" w:rsidP="00583E6C">
            <w:pPr>
              <w:spacing w:after="0" w:line="240" w:lineRule="auto"/>
              <w:rPr>
                <w:rFonts w:ascii="Times New Roman" w:eastAsia="Times New Roman" w:hAnsi="Times New Roman"/>
                <w:b/>
                <w:sz w:val="18"/>
                <w:szCs w:val="18"/>
                <w:lang w:val="ru-MO" w:eastAsia="ja-JP"/>
              </w:rPr>
            </w:pPr>
            <w:r w:rsidRPr="0035231C">
              <w:rPr>
                <w:rFonts w:ascii="Times New Roman" w:eastAsia="Times New Roman" w:hAnsi="Times New Roman"/>
                <w:b/>
                <w:sz w:val="18"/>
                <w:szCs w:val="18"/>
                <w:lang w:val="ru-MO" w:eastAsia="ja-JP"/>
              </w:rPr>
              <w:t>Примэрия г. Бируинца</w:t>
            </w:r>
          </w:p>
        </w:tc>
        <w:tc>
          <w:tcPr>
            <w:tcW w:w="709" w:type="dxa"/>
            <w:vAlign w:val="center"/>
          </w:tcPr>
          <w:p w:rsidR="005225D3" w:rsidRPr="0035231C" w:rsidRDefault="005225D3" w:rsidP="00583E6C">
            <w:pPr>
              <w:spacing w:after="0" w:line="240" w:lineRule="auto"/>
              <w:jc w:val="center"/>
              <w:rPr>
                <w:rFonts w:ascii="Times New Roman" w:eastAsia="Times New Roman" w:hAnsi="Times New Roman"/>
                <w:b/>
                <w:color w:val="000000"/>
                <w:sz w:val="18"/>
                <w:szCs w:val="18"/>
                <w:lang w:val="ru-MO" w:eastAsia="ja-JP"/>
              </w:rPr>
            </w:pPr>
            <w:r w:rsidRPr="0035231C">
              <w:rPr>
                <w:rFonts w:ascii="Times New Roman" w:eastAsia="Times New Roman" w:hAnsi="Times New Roman"/>
                <w:b/>
                <w:color w:val="000000"/>
                <w:sz w:val="18"/>
                <w:szCs w:val="18"/>
                <w:lang w:val="ru-MO" w:eastAsia="ja-JP"/>
              </w:rPr>
              <w:t>17,0</w:t>
            </w:r>
          </w:p>
        </w:tc>
        <w:tc>
          <w:tcPr>
            <w:tcW w:w="12474" w:type="dxa"/>
            <w:vAlign w:val="center"/>
          </w:tcPr>
          <w:p w:rsidR="005225D3" w:rsidRPr="0035231C" w:rsidRDefault="005225D3" w:rsidP="00583E6C">
            <w:pPr>
              <w:spacing w:after="0" w:line="240" w:lineRule="auto"/>
              <w:jc w:val="both"/>
              <w:rPr>
                <w:rFonts w:ascii="Times New Roman" w:eastAsia="Times New Roman" w:hAnsi="Times New Roman"/>
                <w:color w:val="000000"/>
                <w:sz w:val="18"/>
                <w:szCs w:val="18"/>
                <w:lang w:val="ru-MO" w:eastAsia="ja-JP"/>
              </w:rPr>
            </w:pPr>
            <w:r w:rsidRPr="0035231C">
              <w:rPr>
                <w:rFonts w:ascii="Times New Roman" w:eastAsia="Times New Roman" w:hAnsi="Times New Roman"/>
                <w:color w:val="000000"/>
                <w:sz w:val="18"/>
                <w:szCs w:val="18"/>
                <w:lang w:val="ru-MO" w:eastAsia="ja-JP"/>
              </w:rPr>
              <w:t xml:space="preserve">Приобретение и вручение подарков по случаю праздничных дней – 11,8 тыс. леев; финансовая поддержка ветеранов Афганистана и участников боевых действий по защите территориальной целостности и независимости Республики Молдова – 3,2 тыс. леев; организация праздника День колоса (продукты питания) – 2,0 тыс. леев </w:t>
            </w:r>
          </w:p>
        </w:tc>
      </w:tr>
      <w:tr w:rsidR="005225D3" w:rsidRPr="001A063E" w:rsidTr="00583E6C">
        <w:tc>
          <w:tcPr>
            <w:tcW w:w="1843" w:type="dxa"/>
            <w:vAlign w:val="center"/>
          </w:tcPr>
          <w:p w:rsidR="005225D3" w:rsidRPr="0035231C" w:rsidRDefault="005225D3" w:rsidP="00583E6C">
            <w:pPr>
              <w:spacing w:after="0" w:line="240" w:lineRule="auto"/>
              <w:rPr>
                <w:rFonts w:ascii="Times New Roman" w:eastAsia="Times New Roman" w:hAnsi="Times New Roman"/>
                <w:b/>
                <w:sz w:val="18"/>
                <w:szCs w:val="18"/>
                <w:lang w:val="ru-MO" w:eastAsia="ja-JP"/>
              </w:rPr>
            </w:pPr>
            <w:r w:rsidRPr="0035231C">
              <w:rPr>
                <w:rFonts w:ascii="Times New Roman" w:eastAsia="Times New Roman" w:hAnsi="Times New Roman"/>
                <w:b/>
                <w:sz w:val="18"/>
                <w:szCs w:val="18"/>
                <w:lang w:val="ru-MO" w:eastAsia="ja-JP"/>
              </w:rPr>
              <w:t>Примэрия ком. Кишкэрень</w:t>
            </w:r>
          </w:p>
        </w:tc>
        <w:tc>
          <w:tcPr>
            <w:tcW w:w="709" w:type="dxa"/>
            <w:vAlign w:val="center"/>
          </w:tcPr>
          <w:p w:rsidR="005225D3" w:rsidRPr="0035231C" w:rsidRDefault="005225D3" w:rsidP="00583E6C">
            <w:pPr>
              <w:spacing w:after="0" w:line="240" w:lineRule="auto"/>
              <w:jc w:val="center"/>
              <w:rPr>
                <w:rFonts w:ascii="Times New Roman" w:eastAsia="Times New Roman" w:hAnsi="Times New Roman"/>
                <w:b/>
                <w:color w:val="000000"/>
                <w:sz w:val="18"/>
                <w:szCs w:val="18"/>
                <w:lang w:val="ru-MO" w:eastAsia="ja-JP"/>
              </w:rPr>
            </w:pPr>
            <w:r w:rsidRPr="0035231C">
              <w:rPr>
                <w:rFonts w:ascii="Times New Roman" w:eastAsia="Times New Roman" w:hAnsi="Times New Roman"/>
                <w:b/>
                <w:color w:val="000000"/>
                <w:sz w:val="18"/>
                <w:szCs w:val="18"/>
                <w:lang w:val="ru-MO" w:eastAsia="ja-JP"/>
              </w:rPr>
              <w:t>37,8</w:t>
            </w:r>
          </w:p>
        </w:tc>
        <w:tc>
          <w:tcPr>
            <w:tcW w:w="12474" w:type="dxa"/>
            <w:vAlign w:val="center"/>
          </w:tcPr>
          <w:p w:rsidR="005225D3" w:rsidRPr="0035231C" w:rsidRDefault="005225D3" w:rsidP="00583E6C">
            <w:pPr>
              <w:spacing w:after="0" w:line="240" w:lineRule="auto"/>
              <w:jc w:val="both"/>
              <w:rPr>
                <w:rFonts w:ascii="Times New Roman" w:eastAsia="Times New Roman" w:hAnsi="Times New Roman"/>
                <w:color w:val="000000"/>
                <w:sz w:val="18"/>
                <w:szCs w:val="18"/>
                <w:lang w:val="ru-MO" w:eastAsia="ja-JP"/>
              </w:rPr>
            </w:pPr>
            <w:r w:rsidRPr="0035231C">
              <w:rPr>
                <w:rFonts w:ascii="Times New Roman" w:eastAsia="Times New Roman" w:hAnsi="Times New Roman"/>
                <w:color w:val="000000"/>
                <w:sz w:val="18"/>
                <w:szCs w:val="18"/>
                <w:lang w:val="ru-MO" w:eastAsia="ja-JP"/>
              </w:rPr>
              <w:t xml:space="preserve">Приобретение и вручение новогодних подарков детям из детского сада – 8,1 тыс. леев; приобретение продуктов питания для праздника 8 Марта – 4,4 тыс. леев; приобретение продуктов питания для поминального стол по случаю предоставления статуса почетного гражданина города – 7,5 тыс. леев; организация поминального стола 9 Мая – 3,5 тыс. леев; организация поминального стола для депортированных лиц – 0,5 тыс. леев; предоставление подарков бывшим работникам животноводства – 2,6 тыс. леев; организация запуска межкоммунальнойслужбы коммунального хозяйства – 3,7 тыс. леев; организация праздника Нового Года – 5,0 тыс. леев; предоставление финансовой поддержки ветеранам войны в Афганистане – 0,8 тыс. леев, участникам боевых действий по защите территориальной целостности и независимости РМ – 1,6 тыс. леев, и участникам ликвидации аварии на Чернобыльской АЭС – 0,1 тыс. леев </w:t>
            </w:r>
          </w:p>
        </w:tc>
      </w:tr>
      <w:tr w:rsidR="005225D3" w:rsidRPr="001A063E" w:rsidTr="00583E6C">
        <w:tc>
          <w:tcPr>
            <w:tcW w:w="1843" w:type="dxa"/>
            <w:vAlign w:val="center"/>
          </w:tcPr>
          <w:p w:rsidR="005225D3" w:rsidRPr="0035231C" w:rsidRDefault="005225D3" w:rsidP="00583E6C">
            <w:pPr>
              <w:spacing w:after="0" w:line="240" w:lineRule="auto"/>
              <w:rPr>
                <w:rFonts w:ascii="Times New Roman" w:eastAsia="Times New Roman" w:hAnsi="Times New Roman"/>
                <w:b/>
                <w:sz w:val="18"/>
                <w:szCs w:val="18"/>
                <w:lang w:val="ru-MO" w:eastAsia="ja-JP"/>
              </w:rPr>
            </w:pPr>
            <w:r w:rsidRPr="0035231C">
              <w:rPr>
                <w:rFonts w:ascii="Times New Roman" w:eastAsia="Times New Roman" w:hAnsi="Times New Roman"/>
                <w:b/>
                <w:sz w:val="18"/>
                <w:szCs w:val="18"/>
                <w:lang w:val="ru-MO" w:eastAsia="ja-JP"/>
              </w:rPr>
              <w:t>Примэрия ком. Кошкодень</w:t>
            </w:r>
          </w:p>
        </w:tc>
        <w:tc>
          <w:tcPr>
            <w:tcW w:w="709" w:type="dxa"/>
            <w:vAlign w:val="center"/>
          </w:tcPr>
          <w:p w:rsidR="005225D3" w:rsidRPr="0035231C" w:rsidRDefault="005225D3" w:rsidP="00583E6C">
            <w:pPr>
              <w:spacing w:after="0" w:line="240" w:lineRule="auto"/>
              <w:jc w:val="center"/>
              <w:rPr>
                <w:rFonts w:ascii="Times New Roman" w:eastAsia="Times New Roman" w:hAnsi="Times New Roman"/>
                <w:b/>
                <w:color w:val="000000"/>
                <w:sz w:val="18"/>
                <w:szCs w:val="18"/>
                <w:lang w:val="ru-MO" w:eastAsia="ja-JP"/>
              </w:rPr>
            </w:pPr>
            <w:r w:rsidRPr="0035231C">
              <w:rPr>
                <w:rFonts w:ascii="Times New Roman" w:eastAsia="Times New Roman" w:hAnsi="Times New Roman"/>
                <w:b/>
                <w:color w:val="000000"/>
                <w:sz w:val="18"/>
                <w:szCs w:val="18"/>
                <w:lang w:val="ru-MO" w:eastAsia="ja-JP"/>
              </w:rPr>
              <w:t>6,0</w:t>
            </w:r>
          </w:p>
        </w:tc>
        <w:tc>
          <w:tcPr>
            <w:tcW w:w="12474" w:type="dxa"/>
            <w:vAlign w:val="center"/>
          </w:tcPr>
          <w:p w:rsidR="005225D3" w:rsidRPr="0035231C" w:rsidRDefault="005225D3" w:rsidP="00583E6C">
            <w:pPr>
              <w:spacing w:after="0" w:line="240" w:lineRule="auto"/>
              <w:jc w:val="both"/>
              <w:rPr>
                <w:rFonts w:ascii="Times New Roman" w:eastAsia="Times New Roman" w:hAnsi="Times New Roman"/>
                <w:color w:val="000000"/>
                <w:sz w:val="18"/>
                <w:szCs w:val="18"/>
                <w:lang w:val="ru-MO" w:eastAsia="ja-JP"/>
              </w:rPr>
            </w:pPr>
            <w:r w:rsidRPr="0035231C">
              <w:rPr>
                <w:rFonts w:ascii="Times New Roman" w:eastAsia="Times New Roman" w:hAnsi="Times New Roman"/>
                <w:color w:val="000000"/>
                <w:sz w:val="18"/>
                <w:szCs w:val="18"/>
                <w:lang w:val="ru-MO" w:eastAsia="ja-JP"/>
              </w:rPr>
              <w:t xml:space="preserve">Приобретение и вручение новогодних подарков детям из детского сада – 4,0 тыс. леев; награждение сектора полиции по случаю профессионального праздника – 2,0 тыс. леев  </w:t>
            </w:r>
          </w:p>
        </w:tc>
      </w:tr>
      <w:tr w:rsidR="005225D3" w:rsidRPr="001A063E" w:rsidTr="00583E6C">
        <w:tc>
          <w:tcPr>
            <w:tcW w:w="1843" w:type="dxa"/>
            <w:vAlign w:val="center"/>
          </w:tcPr>
          <w:p w:rsidR="005225D3" w:rsidRPr="0035231C" w:rsidRDefault="005225D3" w:rsidP="00583E6C">
            <w:pPr>
              <w:spacing w:after="0" w:line="240" w:lineRule="auto"/>
              <w:rPr>
                <w:rFonts w:ascii="Times New Roman" w:eastAsia="Times New Roman" w:hAnsi="Times New Roman"/>
                <w:b/>
                <w:sz w:val="18"/>
                <w:szCs w:val="18"/>
                <w:lang w:val="ru-MO" w:eastAsia="ja-JP"/>
              </w:rPr>
            </w:pPr>
            <w:r w:rsidRPr="0035231C">
              <w:rPr>
                <w:rFonts w:ascii="Times New Roman" w:eastAsia="Times New Roman" w:hAnsi="Times New Roman"/>
                <w:b/>
                <w:sz w:val="18"/>
                <w:szCs w:val="18"/>
                <w:lang w:val="ru-MO" w:eastAsia="ja-JP"/>
              </w:rPr>
              <w:t>Примэрия ком. Куболта</w:t>
            </w:r>
          </w:p>
        </w:tc>
        <w:tc>
          <w:tcPr>
            <w:tcW w:w="709" w:type="dxa"/>
            <w:vAlign w:val="center"/>
          </w:tcPr>
          <w:p w:rsidR="005225D3" w:rsidRPr="0035231C" w:rsidRDefault="005225D3" w:rsidP="00583E6C">
            <w:pPr>
              <w:spacing w:after="0" w:line="240" w:lineRule="auto"/>
              <w:jc w:val="center"/>
              <w:rPr>
                <w:rFonts w:ascii="Times New Roman" w:eastAsia="Times New Roman" w:hAnsi="Times New Roman"/>
                <w:b/>
                <w:color w:val="000000"/>
                <w:sz w:val="18"/>
                <w:szCs w:val="18"/>
                <w:lang w:val="ru-MO" w:eastAsia="ja-JP"/>
              </w:rPr>
            </w:pPr>
            <w:r w:rsidRPr="0035231C">
              <w:rPr>
                <w:rFonts w:ascii="Times New Roman" w:eastAsia="Times New Roman" w:hAnsi="Times New Roman"/>
                <w:b/>
                <w:color w:val="000000"/>
                <w:sz w:val="18"/>
                <w:szCs w:val="18"/>
                <w:lang w:val="ru-MO" w:eastAsia="ja-JP"/>
              </w:rPr>
              <w:t>13,6</w:t>
            </w:r>
          </w:p>
        </w:tc>
        <w:tc>
          <w:tcPr>
            <w:tcW w:w="12474" w:type="dxa"/>
            <w:vAlign w:val="center"/>
          </w:tcPr>
          <w:p w:rsidR="005225D3" w:rsidRPr="0035231C" w:rsidRDefault="005225D3" w:rsidP="00583E6C">
            <w:pPr>
              <w:spacing w:after="0" w:line="240" w:lineRule="auto"/>
              <w:jc w:val="both"/>
              <w:rPr>
                <w:rFonts w:ascii="Times New Roman" w:eastAsia="Times New Roman" w:hAnsi="Times New Roman"/>
                <w:color w:val="000000"/>
                <w:sz w:val="18"/>
                <w:szCs w:val="18"/>
                <w:lang w:val="ru-MO" w:eastAsia="ja-JP"/>
              </w:rPr>
            </w:pPr>
            <w:r w:rsidRPr="0035231C">
              <w:rPr>
                <w:rFonts w:ascii="Times New Roman" w:eastAsia="Times New Roman" w:hAnsi="Times New Roman"/>
                <w:color w:val="000000"/>
                <w:sz w:val="18"/>
                <w:szCs w:val="18"/>
                <w:lang w:val="ru-MO" w:eastAsia="ja-JP"/>
              </w:rPr>
              <w:t xml:space="preserve">Предоставление новогодних подарков детям из детского сада (1,6 тыс. леев) и приобретение школьных принадлежностей (1,1 тыс. леев) – 2,7 тыс. леев; предоставление подарков по случаю „Дня Учителя” (конфеты, печенье) – 1,9 тыс. леев; приобретение подарков по случаю дня 8 Марта (посуда) – 2,2 тыс. леев; приобретение подарков на „День Учителя” (картины – 2,5 тыс. леев) и Новый Год (посуда – 4,3 тыс. леев) – 6,8 тыс. леев </w:t>
            </w:r>
          </w:p>
        </w:tc>
      </w:tr>
      <w:tr w:rsidR="005225D3" w:rsidRPr="001A063E" w:rsidTr="00583E6C">
        <w:tc>
          <w:tcPr>
            <w:tcW w:w="1843" w:type="dxa"/>
            <w:vAlign w:val="center"/>
          </w:tcPr>
          <w:p w:rsidR="005225D3" w:rsidRPr="0035231C" w:rsidRDefault="005225D3" w:rsidP="00583E6C">
            <w:pPr>
              <w:spacing w:after="0" w:line="240" w:lineRule="auto"/>
              <w:rPr>
                <w:rFonts w:ascii="Times New Roman" w:eastAsia="Times New Roman" w:hAnsi="Times New Roman"/>
                <w:b/>
                <w:sz w:val="18"/>
                <w:szCs w:val="18"/>
                <w:lang w:val="ru-MO" w:eastAsia="ja-JP"/>
              </w:rPr>
            </w:pPr>
            <w:r w:rsidRPr="0035231C">
              <w:rPr>
                <w:rFonts w:ascii="Times New Roman" w:eastAsia="Times New Roman" w:hAnsi="Times New Roman"/>
                <w:b/>
                <w:sz w:val="18"/>
                <w:szCs w:val="18"/>
                <w:lang w:val="ru-MO" w:eastAsia="ja-JP"/>
              </w:rPr>
              <w:t>Примэрия ком. Дрэгэнешть</w:t>
            </w:r>
          </w:p>
        </w:tc>
        <w:tc>
          <w:tcPr>
            <w:tcW w:w="709" w:type="dxa"/>
            <w:vAlign w:val="center"/>
          </w:tcPr>
          <w:p w:rsidR="005225D3" w:rsidRPr="0035231C" w:rsidRDefault="005225D3" w:rsidP="00583E6C">
            <w:pPr>
              <w:spacing w:after="0" w:line="240" w:lineRule="auto"/>
              <w:jc w:val="center"/>
              <w:rPr>
                <w:rFonts w:ascii="Times New Roman" w:eastAsia="Times New Roman" w:hAnsi="Times New Roman"/>
                <w:b/>
                <w:color w:val="000000"/>
                <w:sz w:val="18"/>
                <w:szCs w:val="18"/>
                <w:lang w:val="ru-MO" w:eastAsia="ja-JP"/>
              </w:rPr>
            </w:pPr>
            <w:r w:rsidRPr="0035231C">
              <w:rPr>
                <w:rFonts w:ascii="Times New Roman" w:eastAsia="Times New Roman" w:hAnsi="Times New Roman"/>
                <w:b/>
                <w:color w:val="000000"/>
                <w:sz w:val="18"/>
                <w:szCs w:val="18"/>
                <w:lang w:val="ru-MO" w:eastAsia="ja-JP"/>
              </w:rPr>
              <w:t>13,4</w:t>
            </w:r>
          </w:p>
        </w:tc>
        <w:tc>
          <w:tcPr>
            <w:tcW w:w="12474" w:type="dxa"/>
            <w:vAlign w:val="center"/>
          </w:tcPr>
          <w:p w:rsidR="005225D3" w:rsidRPr="0035231C" w:rsidRDefault="005225D3" w:rsidP="00583E6C">
            <w:pPr>
              <w:spacing w:after="0" w:line="240" w:lineRule="auto"/>
              <w:jc w:val="both"/>
              <w:rPr>
                <w:rFonts w:ascii="Times New Roman" w:eastAsia="Times New Roman" w:hAnsi="Times New Roman"/>
                <w:color w:val="000000"/>
                <w:sz w:val="18"/>
                <w:szCs w:val="18"/>
                <w:lang w:val="ru-MO" w:eastAsia="ja-JP"/>
              </w:rPr>
            </w:pPr>
            <w:r w:rsidRPr="0035231C">
              <w:rPr>
                <w:rFonts w:ascii="Times New Roman" w:eastAsia="Times New Roman" w:hAnsi="Times New Roman"/>
                <w:color w:val="000000"/>
                <w:sz w:val="18"/>
                <w:szCs w:val="18"/>
                <w:lang w:val="ru-MO" w:eastAsia="ja-JP"/>
              </w:rPr>
              <w:t xml:space="preserve">Предоставление подарков коледующим исполнительным органом примэрии – 2,5 тыс. леев; приобретение и вручение новогодних подарков детям из детских садов – 8,7 тыс. леев; предоставление финансовой поддержки участникам второй мировой войны и участникам боевых действий по защите территориальной целостности и независимости республики Молдова (13 человек) – 2,2 тыс. </w:t>
            </w:r>
          </w:p>
        </w:tc>
      </w:tr>
      <w:tr w:rsidR="005225D3" w:rsidRPr="001A063E" w:rsidTr="00583E6C">
        <w:tc>
          <w:tcPr>
            <w:tcW w:w="1843" w:type="dxa"/>
            <w:vAlign w:val="center"/>
          </w:tcPr>
          <w:p w:rsidR="005225D3" w:rsidRPr="0035231C" w:rsidRDefault="005225D3" w:rsidP="00583E6C">
            <w:pPr>
              <w:spacing w:after="0" w:line="240" w:lineRule="auto"/>
              <w:rPr>
                <w:rFonts w:ascii="Times New Roman" w:eastAsia="Times New Roman" w:hAnsi="Times New Roman"/>
                <w:b/>
                <w:color w:val="000000"/>
                <w:sz w:val="18"/>
                <w:szCs w:val="18"/>
                <w:lang w:val="ru-MO" w:eastAsia="ja-JP"/>
              </w:rPr>
            </w:pPr>
            <w:r w:rsidRPr="0035231C">
              <w:rPr>
                <w:rFonts w:ascii="Times New Roman" w:eastAsia="Times New Roman" w:hAnsi="Times New Roman"/>
                <w:b/>
                <w:sz w:val="18"/>
                <w:szCs w:val="18"/>
                <w:lang w:val="ru-MO" w:eastAsia="ja-JP"/>
              </w:rPr>
              <w:t>Примэрия ком</w:t>
            </w:r>
            <w:r w:rsidRPr="0035231C">
              <w:rPr>
                <w:rFonts w:ascii="Times New Roman" w:eastAsia="Times New Roman" w:hAnsi="Times New Roman"/>
                <w:b/>
                <w:color w:val="000000"/>
                <w:sz w:val="18"/>
                <w:szCs w:val="18"/>
                <w:lang w:val="ru-MO" w:eastAsia="ja-JP"/>
              </w:rPr>
              <w:t>. Рэдоая</w:t>
            </w:r>
          </w:p>
        </w:tc>
        <w:tc>
          <w:tcPr>
            <w:tcW w:w="709" w:type="dxa"/>
            <w:vAlign w:val="center"/>
          </w:tcPr>
          <w:p w:rsidR="005225D3" w:rsidRPr="0035231C" w:rsidRDefault="005225D3" w:rsidP="00583E6C">
            <w:pPr>
              <w:spacing w:after="0" w:line="240" w:lineRule="auto"/>
              <w:jc w:val="center"/>
              <w:rPr>
                <w:rFonts w:ascii="Times New Roman" w:eastAsia="Times New Roman" w:hAnsi="Times New Roman"/>
                <w:b/>
                <w:color w:val="000000"/>
                <w:sz w:val="18"/>
                <w:szCs w:val="18"/>
                <w:lang w:val="ru-MO" w:eastAsia="ja-JP"/>
              </w:rPr>
            </w:pPr>
            <w:r w:rsidRPr="0035231C">
              <w:rPr>
                <w:rFonts w:ascii="Times New Roman" w:eastAsia="Times New Roman" w:hAnsi="Times New Roman"/>
                <w:b/>
                <w:color w:val="000000"/>
                <w:sz w:val="18"/>
                <w:szCs w:val="18"/>
                <w:lang w:val="ru-MO" w:eastAsia="ja-JP"/>
              </w:rPr>
              <w:t>14,2</w:t>
            </w:r>
          </w:p>
        </w:tc>
        <w:tc>
          <w:tcPr>
            <w:tcW w:w="12474" w:type="dxa"/>
            <w:vAlign w:val="center"/>
          </w:tcPr>
          <w:p w:rsidR="005225D3" w:rsidRPr="0035231C" w:rsidRDefault="005225D3" w:rsidP="00583E6C">
            <w:pPr>
              <w:spacing w:after="0" w:line="240" w:lineRule="auto"/>
              <w:jc w:val="both"/>
              <w:rPr>
                <w:rFonts w:ascii="Times New Roman" w:eastAsia="Times New Roman" w:hAnsi="Times New Roman"/>
                <w:color w:val="000000"/>
                <w:sz w:val="18"/>
                <w:szCs w:val="18"/>
                <w:lang w:val="ru-MO" w:eastAsia="ja-JP"/>
              </w:rPr>
            </w:pPr>
            <w:r w:rsidRPr="0035231C">
              <w:rPr>
                <w:rFonts w:ascii="Times New Roman" w:eastAsia="Times New Roman" w:hAnsi="Times New Roman"/>
                <w:color w:val="000000"/>
                <w:sz w:val="18"/>
                <w:szCs w:val="18"/>
                <w:lang w:val="ru-MO" w:eastAsia="ja-JP"/>
              </w:rPr>
              <w:t xml:space="preserve">Приобретение и вручение новогодних подарков детям из детского сада – 10,0 тыс. леев; предоставление финансовой поддержки участникам боевых действий в Афганистане и в боевых действиях по защите территориальной целостности и независимости РМ – 4,2 тыс. леев </w:t>
            </w:r>
          </w:p>
        </w:tc>
      </w:tr>
      <w:tr w:rsidR="005225D3" w:rsidRPr="001A063E" w:rsidTr="00583E6C">
        <w:tc>
          <w:tcPr>
            <w:tcW w:w="1843" w:type="dxa"/>
            <w:vAlign w:val="center"/>
          </w:tcPr>
          <w:p w:rsidR="005225D3" w:rsidRPr="0035231C" w:rsidRDefault="005225D3" w:rsidP="00583E6C">
            <w:pPr>
              <w:spacing w:after="0" w:line="240" w:lineRule="auto"/>
              <w:rPr>
                <w:rFonts w:ascii="Times New Roman" w:eastAsia="Times New Roman" w:hAnsi="Times New Roman"/>
                <w:b/>
                <w:color w:val="000000"/>
                <w:sz w:val="18"/>
                <w:szCs w:val="18"/>
                <w:lang w:val="ru-MO" w:eastAsia="ja-JP"/>
              </w:rPr>
            </w:pPr>
            <w:r w:rsidRPr="0035231C">
              <w:rPr>
                <w:rFonts w:ascii="Times New Roman" w:eastAsia="Times New Roman" w:hAnsi="Times New Roman"/>
                <w:b/>
                <w:sz w:val="18"/>
                <w:szCs w:val="18"/>
                <w:lang w:val="ru-MO" w:eastAsia="ja-JP"/>
              </w:rPr>
              <w:t>Примэрия ком</w:t>
            </w:r>
            <w:r w:rsidRPr="0035231C">
              <w:rPr>
                <w:rFonts w:ascii="Times New Roman" w:eastAsia="Times New Roman" w:hAnsi="Times New Roman"/>
                <w:b/>
                <w:color w:val="000000"/>
                <w:sz w:val="18"/>
                <w:szCs w:val="18"/>
                <w:lang w:val="ru-MO" w:eastAsia="ja-JP"/>
              </w:rPr>
              <w:t>. Сынджереий Ной</w:t>
            </w:r>
          </w:p>
        </w:tc>
        <w:tc>
          <w:tcPr>
            <w:tcW w:w="709" w:type="dxa"/>
            <w:vAlign w:val="center"/>
          </w:tcPr>
          <w:p w:rsidR="005225D3" w:rsidRPr="0035231C" w:rsidRDefault="005225D3" w:rsidP="00583E6C">
            <w:pPr>
              <w:spacing w:after="0" w:line="240" w:lineRule="auto"/>
              <w:jc w:val="center"/>
              <w:rPr>
                <w:rFonts w:ascii="Times New Roman" w:eastAsia="Times New Roman" w:hAnsi="Times New Roman"/>
                <w:b/>
                <w:color w:val="000000"/>
                <w:sz w:val="18"/>
                <w:szCs w:val="18"/>
                <w:lang w:val="ru-MO" w:eastAsia="ja-JP"/>
              </w:rPr>
            </w:pPr>
            <w:r w:rsidRPr="0035231C">
              <w:rPr>
                <w:rFonts w:ascii="Times New Roman" w:eastAsia="Times New Roman" w:hAnsi="Times New Roman"/>
                <w:b/>
                <w:color w:val="000000"/>
                <w:sz w:val="18"/>
                <w:szCs w:val="18"/>
                <w:lang w:val="ru-MO" w:eastAsia="ja-JP"/>
              </w:rPr>
              <w:t>14,4</w:t>
            </w:r>
          </w:p>
        </w:tc>
        <w:tc>
          <w:tcPr>
            <w:tcW w:w="12474" w:type="dxa"/>
            <w:vAlign w:val="center"/>
          </w:tcPr>
          <w:p w:rsidR="005225D3" w:rsidRPr="0035231C" w:rsidRDefault="005225D3" w:rsidP="00583E6C">
            <w:pPr>
              <w:spacing w:after="0" w:line="240" w:lineRule="auto"/>
              <w:jc w:val="both"/>
              <w:rPr>
                <w:rFonts w:ascii="Times New Roman" w:eastAsia="Times New Roman" w:hAnsi="Times New Roman"/>
                <w:color w:val="000000"/>
                <w:sz w:val="18"/>
                <w:szCs w:val="18"/>
                <w:lang w:val="ru-MO" w:eastAsia="ja-JP"/>
              </w:rPr>
            </w:pPr>
            <w:r w:rsidRPr="0035231C">
              <w:rPr>
                <w:rFonts w:ascii="Times New Roman" w:eastAsia="Times New Roman" w:hAnsi="Times New Roman"/>
                <w:color w:val="000000"/>
                <w:sz w:val="18"/>
                <w:szCs w:val="18"/>
                <w:lang w:val="ru-MO" w:eastAsia="ja-JP"/>
              </w:rPr>
              <w:t xml:space="preserve">Предоставление финансовой поддержки участникам боевых действий в Афганистане, второй мировой войны и участникам боевых действий по защите территориальной целостности и независимости Республики Молдова (23 человек) – 7,3 тыс. леев; предоставление финансовой поддержки по случаю призыва в Национальную армию (3 человека) – 1,5 тыс. леев; предоставление финансовой поддержки по случаю дня 8 Марта (56 человек) – 5,6 тыс. леев </w:t>
            </w:r>
          </w:p>
        </w:tc>
      </w:tr>
      <w:tr w:rsidR="005225D3" w:rsidRPr="001A063E" w:rsidTr="00583E6C">
        <w:tc>
          <w:tcPr>
            <w:tcW w:w="1843" w:type="dxa"/>
          </w:tcPr>
          <w:p w:rsidR="005225D3" w:rsidRPr="0035231C" w:rsidRDefault="005225D3" w:rsidP="00583E6C">
            <w:pPr>
              <w:spacing w:after="0" w:line="240" w:lineRule="auto"/>
              <w:jc w:val="center"/>
              <w:rPr>
                <w:rFonts w:ascii="Times New Roman" w:eastAsia="Times New Roman" w:hAnsi="Times New Roman"/>
                <w:b/>
                <w:color w:val="000000"/>
                <w:sz w:val="18"/>
                <w:szCs w:val="18"/>
                <w:lang w:val="ru-MO" w:eastAsia="ja-JP"/>
              </w:rPr>
            </w:pPr>
            <w:r w:rsidRPr="0035231C">
              <w:rPr>
                <w:rFonts w:ascii="Times New Roman" w:eastAsia="Times New Roman" w:hAnsi="Times New Roman"/>
                <w:b/>
                <w:color w:val="000000"/>
                <w:sz w:val="18"/>
                <w:szCs w:val="18"/>
                <w:lang w:val="ru-MO" w:eastAsia="ja-JP"/>
              </w:rPr>
              <w:t>Итого</w:t>
            </w:r>
          </w:p>
        </w:tc>
        <w:tc>
          <w:tcPr>
            <w:tcW w:w="709" w:type="dxa"/>
            <w:vAlign w:val="center"/>
          </w:tcPr>
          <w:p w:rsidR="005225D3" w:rsidRPr="0035231C" w:rsidRDefault="005225D3" w:rsidP="00583E6C">
            <w:pPr>
              <w:spacing w:after="0" w:line="240" w:lineRule="auto"/>
              <w:jc w:val="center"/>
              <w:rPr>
                <w:rFonts w:ascii="Times New Roman" w:eastAsia="Times New Roman" w:hAnsi="Times New Roman"/>
                <w:b/>
                <w:color w:val="000000"/>
                <w:sz w:val="18"/>
                <w:szCs w:val="18"/>
                <w:lang w:val="ru-MO" w:eastAsia="ja-JP"/>
              </w:rPr>
            </w:pPr>
            <w:r w:rsidRPr="0035231C">
              <w:rPr>
                <w:rFonts w:ascii="Times New Roman" w:eastAsia="Times New Roman" w:hAnsi="Times New Roman"/>
                <w:b/>
                <w:color w:val="000000"/>
                <w:sz w:val="18"/>
                <w:szCs w:val="18"/>
                <w:lang w:val="ru-MO" w:eastAsia="ja-JP"/>
              </w:rPr>
              <w:t>363,2</w:t>
            </w:r>
          </w:p>
        </w:tc>
        <w:tc>
          <w:tcPr>
            <w:tcW w:w="12474" w:type="dxa"/>
            <w:vAlign w:val="center"/>
          </w:tcPr>
          <w:p w:rsidR="005225D3" w:rsidRPr="0035231C" w:rsidRDefault="005225D3" w:rsidP="00583E6C">
            <w:pPr>
              <w:spacing w:after="0" w:line="240" w:lineRule="auto"/>
              <w:jc w:val="center"/>
              <w:rPr>
                <w:rFonts w:ascii="Times New Roman" w:eastAsia="Times New Roman" w:hAnsi="Times New Roman"/>
                <w:b/>
                <w:color w:val="000000"/>
                <w:sz w:val="18"/>
                <w:szCs w:val="18"/>
                <w:lang w:val="ru-MO" w:eastAsia="ja-JP"/>
              </w:rPr>
            </w:pPr>
          </w:p>
        </w:tc>
      </w:tr>
    </w:tbl>
    <w:p w:rsidR="005225D3" w:rsidRPr="001A063E" w:rsidRDefault="005225D3" w:rsidP="005225D3">
      <w:pPr>
        <w:spacing w:after="0" w:line="240" w:lineRule="auto"/>
        <w:ind w:firstLine="567"/>
        <w:jc w:val="both"/>
        <w:rPr>
          <w:rFonts w:ascii="Times New Roman" w:hAnsi="Times New Roman"/>
          <w:sz w:val="18"/>
          <w:szCs w:val="18"/>
          <w:lang w:val="ru-MO"/>
        </w:rPr>
      </w:pPr>
      <w:r w:rsidRPr="001A063E">
        <w:rPr>
          <w:rFonts w:ascii="Times New Roman" w:eastAsia="Times New Roman" w:hAnsi="Times New Roman"/>
          <w:b/>
          <w:bCs/>
          <w:i/>
          <w:iCs/>
          <w:sz w:val="18"/>
          <w:szCs w:val="18"/>
          <w:lang w:val="ru-MO"/>
        </w:rPr>
        <w:t xml:space="preserve">Источник: </w:t>
      </w:r>
      <w:r w:rsidRPr="001A063E">
        <w:rPr>
          <w:rFonts w:ascii="Times New Roman" w:eastAsia="Times New Roman" w:hAnsi="Times New Roman"/>
          <w:bCs/>
          <w:iCs/>
          <w:sz w:val="18"/>
          <w:szCs w:val="18"/>
          <w:lang w:val="ru-MO"/>
        </w:rPr>
        <w:t>Сметы расчетов, отчеты, представляемые субъектами по исполнению бюджетов.</w:t>
      </w:r>
      <w:r w:rsidRPr="001A063E">
        <w:rPr>
          <w:rFonts w:ascii="Times New Roman" w:eastAsia="Times New Roman" w:hAnsi="Times New Roman"/>
          <w:b/>
          <w:bCs/>
          <w:i/>
          <w:iCs/>
          <w:sz w:val="18"/>
          <w:szCs w:val="18"/>
          <w:lang w:val="ru-MO"/>
        </w:rPr>
        <w:t xml:space="preserve"> </w:t>
      </w:r>
    </w:p>
    <w:p w:rsidR="005225D3" w:rsidRPr="001A063E" w:rsidRDefault="005225D3" w:rsidP="005225D3">
      <w:pPr>
        <w:spacing w:after="120" w:line="240" w:lineRule="auto"/>
        <w:rPr>
          <w:rFonts w:ascii="Times New Roman" w:hAnsi="Times New Roman"/>
          <w:sz w:val="20"/>
          <w:szCs w:val="20"/>
          <w:lang w:val="ru-MO"/>
        </w:rPr>
        <w:sectPr w:rsidR="005225D3" w:rsidRPr="001A063E" w:rsidSect="00EB43D7">
          <w:footerReference w:type="default" r:id="rId8"/>
          <w:pgSz w:w="16838" w:h="11906" w:orient="landscape"/>
          <w:pgMar w:top="907" w:right="851" w:bottom="907" w:left="1418" w:header="709" w:footer="709" w:gutter="0"/>
          <w:cols w:space="708"/>
          <w:docGrid w:linePitch="360"/>
        </w:sectPr>
      </w:pPr>
    </w:p>
    <w:p w:rsidR="005225D3" w:rsidRPr="001A063E" w:rsidRDefault="005225D3" w:rsidP="005225D3">
      <w:pPr>
        <w:spacing w:after="120" w:line="240" w:lineRule="auto"/>
        <w:rPr>
          <w:rFonts w:ascii="Times New Roman" w:hAnsi="Times New Roman"/>
          <w:sz w:val="20"/>
          <w:szCs w:val="20"/>
          <w:lang w:val="ru-MO"/>
        </w:rPr>
      </w:pPr>
    </w:p>
    <w:p w:rsidR="005225D3" w:rsidRPr="001A063E" w:rsidRDefault="005225D3" w:rsidP="005225D3">
      <w:pPr>
        <w:tabs>
          <w:tab w:val="left" w:pos="709"/>
        </w:tabs>
        <w:spacing w:after="0" w:line="240" w:lineRule="auto"/>
        <w:jc w:val="right"/>
        <w:rPr>
          <w:sz w:val="28"/>
          <w:szCs w:val="28"/>
          <w:highlight w:val="cyan"/>
          <w:lang w:val="ru-MO"/>
        </w:rPr>
      </w:pPr>
      <w:r w:rsidRPr="001A063E">
        <w:rPr>
          <w:rFonts w:ascii="Times New Roman" w:eastAsia="Times New Roman" w:hAnsi="Times New Roman"/>
          <w:b/>
          <w:sz w:val="24"/>
          <w:szCs w:val="24"/>
          <w:lang w:val="ru-MO" w:eastAsia="ru-RU"/>
        </w:rPr>
        <w:t>Приложение №</w:t>
      </w:r>
      <w:r w:rsidRPr="001A063E">
        <w:rPr>
          <w:rFonts w:ascii="Times New Roman" w:hAnsi="Times New Roman"/>
          <w:b/>
          <w:sz w:val="24"/>
          <w:szCs w:val="24"/>
          <w:lang w:val="ru-MO"/>
        </w:rPr>
        <w:t>10</w:t>
      </w:r>
    </w:p>
    <w:p w:rsidR="005225D3" w:rsidRPr="00EA6048" w:rsidRDefault="005225D3" w:rsidP="005225D3">
      <w:pPr>
        <w:spacing w:before="120" w:after="0" w:line="240" w:lineRule="auto"/>
        <w:jc w:val="center"/>
        <w:rPr>
          <w:rFonts w:ascii="Times New Roman" w:hAnsi="Times New Roman"/>
          <w:b/>
          <w:sz w:val="28"/>
          <w:szCs w:val="28"/>
          <w:lang w:val="ru-MO"/>
        </w:rPr>
      </w:pPr>
      <w:r w:rsidRPr="00EA6048">
        <w:rPr>
          <w:rFonts w:ascii="Times New Roman" w:hAnsi="Times New Roman"/>
          <w:b/>
          <w:sz w:val="28"/>
          <w:szCs w:val="28"/>
          <w:lang w:val="ru-MO"/>
        </w:rPr>
        <w:t xml:space="preserve">Меры, принятые в ходе аудита ОМПУ АТЕ I и II уровня по результатам Отчета аудита </w:t>
      </w:r>
    </w:p>
    <w:p w:rsidR="005225D3" w:rsidRPr="001A063E" w:rsidRDefault="005225D3" w:rsidP="005225D3">
      <w:pPr>
        <w:spacing w:after="120" w:line="240" w:lineRule="auto"/>
        <w:rPr>
          <w:rFonts w:ascii="Times New Roman" w:hAnsi="Times New Roman"/>
          <w:i/>
          <w:sz w:val="20"/>
          <w:szCs w:val="20"/>
          <w:lang w:val="ru-MO"/>
        </w:rPr>
      </w:pPr>
    </w:p>
    <w:p w:rsidR="005225D3" w:rsidRPr="001A063E" w:rsidRDefault="005225D3" w:rsidP="005225D3">
      <w:pPr>
        <w:spacing w:after="0" w:line="240" w:lineRule="auto"/>
        <w:ind w:firstLine="708"/>
        <w:jc w:val="both"/>
        <w:rPr>
          <w:rFonts w:ascii="Times New Roman" w:eastAsia="Times New Roman" w:hAnsi="Times New Roman"/>
          <w:sz w:val="28"/>
          <w:szCs w:val="28"/>
          <w:lang w:val="ru-MO" w:eastAsia="ru-RU"/>
        </w:rPr>
      </w:pPr>
      <w:r w:rsidRPr="001A063E">
        <w:rPr>
          <w:rFonts w:ascii="Times New Roman" w:hAnsi="Times New Roman"/>
          <w:b/>
          <w:sz w:val="28"/>
          <w:szCs w:val="28"/>
          <w:lang w:val="ru-MO" w:eastAsia="ru-RU"/>
        </w:rPr>
        <w:t>Примэрия</w:t>
      </w:r>
      <w:r w:rsidRPr="001A063E">
        <w:rPr>
          <w:rFonts w:ascii="Times New Roman" w:eastAsia="Times New Roman" w:hAnsi="Times New Roman"/>
          <w:b/>
          <w:sz w:val="28"/>
          <w:szCs w:val="28"/>
          <w:lang w:val="ru-MO" w:eastAsia="ru-RU"/>
        </w:rPr>
        <w:t xml:space="preserve"> г. Сынджерей:</w:t>
      </w:r>
      <w:r w:rsidRPr="001A063E">
        <w:rPr>
          <w:rFonts w:ascii="Times New Roman" w:eastAsia="Times New Roman" w:hAnsi="Times New Roman"/>
          <w:sz w:val="28"/>
          <w:szCs w:val="28"/>
          <w:lang w:val="ru-MO" w:eastAsia="ru-RU"/>
        </w:rPr>
        <w:t xml:space="preserve"> провела инвентаризацию и оценку налогооблагаемой базы по сбору за рекламные устройства, в результате были выявлены доходы в сумме 206,8 тыс. леев, а также предъявила претензии о взыскании денежных средств в размере 2,1 тыс. леев, оплаченных за невыполненные работы.</w:t>
      </w:r>
    </w:p>
    <w:p w:rsidR="005225D3" w:rsidRPr="001A063E" w:rsidRDefault="005225D3" w:rsidP="005225D3">
      <w:pPr>
        <w:spacing w:after="0" w:line="240" w:lineRule="auto"/>
        <w:ind w:firstLine="708"/>
        <w:jc w:val="both"/>
        <w:rPr>
          <w:rFonts w:ascii="Times New Roman" w:eastAsia="Times New Roman" w:hAnsi="Times New Roman"/>
          <w:sz w:val="28"/>
          <w:szCs w:val="28"/>
          <w:lang w:val="ru-MO" w:eastAsia="ru-RU"/>
        </w:rPr>
      </w:pPr>
      <w:r w:rsidRPr="001A063E">
        <w:rPr>
          <w:rFonts w:ascii="Times New Roman" w:hAnsi="Times New Roman"/>
          <w:b/>
          <w:sz w:val="28"/>
          <w:szCs w:val="28"/>
          <w:lang w:val="ru-MO" w:eastAsia="ru-RU"/>
        </w:rPr>
        <w:t>Примэрия</w:t>
      </w:r>
      <w:r w:rsidRPr="001A063E">
        <w:rPr>
          <w:rFonts w:ascii="Times New Roman" w:eastAsia="Times New Roman" w:hAnsi="Times New Roman"/>
          <w:b/>
          <w:sz w:val="28"/>
          <w:szCs w:val="28"/>
          <w:lang w:val="ru-MO" w:eastAsia="ru-RU"/>
        </w:rPr>
        <w:t xml:space="preserve"> г. Бируинца:</w:t>
      </w:r>
      <w:r w:rsidRPr="001A063E">
        <w:rPr>
          <w:rFonts w:ascii="Times New Roman" w:eastAsia="Times New Roman" w:hAnsi="Times New Roman"/>
          <w:sz w:val="28"/>
          <w:szCs w:val="28"/>
          <w:lang w:val="ru-MO" w:eastAsia="ru-RU"/>
        </w:rPr>
        <w:t xml:space="preserve"> подрядчик вы</w:t>
      </w:r>
      <w:r>
        <w:rPr>
          <w:rFonts w:ascii="Times New Roman" w:eastAsia="Times New Roman" w:hAnsi="Times New Roman"/>
          <w:sz w:val="28"/>
          <w:szCs w:val="28"/>
          <w:lang w:val="ru-MO" w:eastAsia="ru-RU"/>
        </w:rPr>
        <w:t>полнил работы, которые не были вы</w:t>
      </w:r>
      <w:r w:rsidRPr="001A063E">
        <w:rPr>
          <w:rFonts w:ascii="Times New Roman" w:eastAsia="Times New Roman" w:hAnsi="Times New Roman"/>
          <w:sz w:val="28"/>
          <w:szCs w:val="28"/>
          <w:lang w:val="ru-MO" w:eastAsia="ru-RU"/>
        </w:rPr>
        <w:t>полнены в полном объеме, но о</w:t>
      </w:r>
      <w:r>
        <w:rPr>
          <w:rFonts w:ascii="Times New Roman" w:eastAsia="Times New Roman" w:hAnsi="Times New Roman"/>
          <w:sz w:val="28"/>
          <w:szCs w:val="28"/>
          <w:lang w:val="ru-MO" w:eastAsia="ru-RU"/>
        </w:rPr>
        <w:t>плачены в сумме 4,3 тыс. леев</w:t>
      </w:r>
      <w:r w:rsidRPr="001A063E">
        <w:rPr>
          <w:rFonts w:ascii="Times New Roman" w:eastAsia="Times New Roman" w:hAnsi="Times New Roman"/>
          <w:sz w:val="28"/>
          <w:szCs w:val="28"/>
          <w:lang w:val="ru-MO" w:eastAsia="ru-RU"/>
        </w:rPr>
        <w:t xml:space="preserve"> по капитальному ремонту примэрии гор. Бируинца. Также, были восстановлены работы по ремонту некоторых участков местной дороги в сумме 202,3 тыс. леев</w:t>
      </w:r>
      <w:r w:rsidRPr="001A063E">
        <w:rPr>
          <w:rFonts w:ascii="Times New Roman" w:eastAsia="Times New Roman" w:hAnsi="Times New Roman"/>
          <w:sz w:val="28"/>
          <w:szCs w:val="28"/>
          <w:lang w:val="ru-MO"/>
        </w:rPr>
        <w:t>.</w:t>
      </w:r>
    </w:p>
    <w:p w:rsidR="005225D3" w:rsidRPr="001A063E" w:rsidRDefault="005225D3" w:rsidP="005225D3">
      <w:pPr>
        <w:spacing w:after="0" w:line="240" w:lineRule="auto"/>
        <w:ind w:firstLine="708"/>
        <w:jc w:val="both"/>
        <w:rPr>
          <w:rFonts w:ascii="Times New Roman" w:hAnsi="Times New Roman"/>
          <w:sz w:val="28"/>
          <w:szCs w:val="28"/>
          <w:lang w:val="ru-MO" w:eastAsia="ru-RU"/>
        </w:rPr>
      </w:pPr>
      <w:r w:rsidRPr="001A063E">
        <w:rPr>
          <w:rFonts w:ascii="Times New Roman" w:hAnsi="Times New Roman"/>
          <w:b/>
          <w:sz w:val="28"/>
          <w:szCs w:val="28"/>
          <w:lang w:val="ru-MO" w:eastAsia="ru-RU"/>
        </w:rPr>
        <w:t>Примэрия ком. Куболта:</w:t>
      </w:r>
      <w:r w:rsidRPr="001A063E">
        <w:rPr>
          <w:rFonts w:ascii="Times New Roman" w:hAnsi="Times New Roman"/>
          <w:sz w:val="28"/>
          <w:szCs w:val="28"/>
          <w:lang w:val="ru-MO" w:eastAsia="ru-RU"/>
        </w:rPr>
        <w:t xml:space="preserve"> подрядчик выполнил работы, которые не были выполнены, а приняты и не оплачены, по ремонту дороги в сумме 299,2 тыс. леев  .</w:t>
      </w:r>
    </w:p>
    <w:p w:rsidR="005225D3" w:rsidRPr="001A063E" w:rsidRDefault="005225D3" w:rsidP="005225D3">
      <w:pPr>
        <w:spacing w:after="0" w:line="240" w:lineRule="auto"/>
        <w:ind w:firstLine="708"/>
        <w:jc w:val="both"/>
        <w:rPr>
          <w:rFonts w:ascii="Times New Roman" w:hAnsi="Times New Roman"/>
          <w:sz w:val="28"/>
          <w:szCs w:val="28"/>
          <w:lang w:val="ru-MO" w:eastAsia="ru-RU"/>
        </w:rPr>
      </w:pPr>
      <w:r w:rsidRPr="001A063E">
        <w:rPr>
          <w:rFonts w:ascii="Times New Roman" w:hAnsi="Times New Roman"/>
          <w:b/>
          <w:sz w:val="28"/>
          <w:szCs w:val="28"/>
          <w:lang w:val="ru-MO" w:eastAsia="ru-RU"/>
        </w:rPr>
        <w:t>Примэрия ком. Езэрений Векь:</w:t>
      </w:r>
      <w:r w:rsidRPr="001A063E">
        <w:rPr>
          <w:rFonts w:ascii="Times New Roman" w:hAnsi="Times New Roman"/>
          <w:sz w:val="28"/>
          <w:szCs w:val="28"/>
          <w:lang w:val="ru-MO" w:eastAsia="ru-RU"/>
        </w:rPr>
        <w:t xml:space="preserve"> подрядчик выполнил работы, которые не были </w:t>
      </w:r>
      <w:r>
        <w:rPr>
          <w:rFonts w:ascii="Times New Roman" w:hAnsi="Times New Roman"/>
          <w:sz w:val="28"/>
          <w:szCs w:val="28"/>
          <w:lang w:val="ru-MO" w:eastAsia="ru-RU"/>
        </w:rPr>
        <w:t>вы</w:t>
      </w:r>
      <w:r w:rsidRPr="001A063E">
        <w:rPr>
          <w:rFonts w:ascii="Times New Roman" w:hAnsi="Times New Roman"/>
          <w:sz w:val="28"/>
          <w:szCs w:val="28"/>
          <w:lang w:val="ru-MO" w:eastAsia="ru-RU"/>
        </w:rPr>
        <w:t>полнены в полном объеме, но оплачены в сумме 21,7 тыс. леев, по бурению скважины для водоснабжения и строительства водонапорной башни в населенном пункте</w:t>
      </w:r>
      <w:r w:rsidRPr="001A063E">
        <w:rPr>
          <w:rFonts w:ascii="Times New Roman" w:hAnsi="Times New Roman"/>
          <w:sz w:val="28"/>
          <w:szCs w:val="28"/>
          <w:lang w:val="ru-MO" w:eastAsia="ro-RO"/>
        </w:rPr>
        <w:t>.</w:t>
      </w:r>
    </w:p>
    <w:p w:rsidR="005225D3" w:rsidRPr="001A063E" w:rsidRDefault="005225D3" w:rsidP="005225D3">
      <w:pPr>
        <w:spacing w:after="120" w:line="240" w:lineRule="auto"/>
        <w:rPr>
          <w:rFonts w:ascii="Times New Roman" w:hAnsi="Times New Roman"/>
          <w:i/>
          <w:sz w:val="20"/>
          <w:szCs w:val="20"/>
          <w:lang w:val="ru-MO"/>
        </w:rPr>
      </w:pPr>
    </w:p>
    <w:p w:rsidR="00B16009" w:rsidRPr="005225D3" w:rsidRDefault="00B16009" w:rsidP="005225D3">
      <w:pPr>
        <w:rPr>
          <w:lang w:val="ru-MO"/>
        </w:rPr>
      </w:pPr>
    </w:p>
    <w:sectPr w:rsidR="00B16009" w:rsidRPr="005225D3" w:rsidSect="00860FD1">
      <w:pgSz w:w="11906" w:h="16838"/>
      <w:pgMar w:top="851" w:right="907" w:bottom="1418"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B28" w:rsidRDefault="00B37B28" w:rsidP="005225D3">
      <w:pPr>
        <w:spacing w:after="0" w:line="240" w:lineRule="auto"/>
      </w:pPr>
      <w:r>
        <w:separator/>
      </w:r>
    </w:p>
  </w:endnote>
  <w:endnote w:type="continuationSeparator" w:id="1">
    <w:p w:rsidR="00B37B28" w:rsidRDefault="00B37B28" w:rsidP="005225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Nimbus Sans L">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D3" w:rsidRDefault="005225D3">
    <w:pPr>
      <w:pStyle w:val="Subsol"/>
      <w:jc w:val="right"/>
    </w:pPr>
    <w:fldSimple w:instr="PAGE   \* MERGEFORMAT">
      <w:r>
        <w:rPr>
          <w:noProof/>
        </w:rPr>
        <w:t>26</w:t>
      </w:r>
    </w:fldSimple>
  </w:p>
  <w:p w:rsidR="005225D3" w:rsidRDefault="005225D3">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D3" w:rsidRDefault="005225D3">
    <w:pPr>
      <w:pStyle w:val="Subsol"/>
      <w:jc w:val="right"/>
    </w:pPr>
    <w:fldSimple w:instr=" PAGE   \* MERGEFORMAT ">
      <w:r>
        <w:rPr>
          <w:noProof/>
        </w:rPr>
        <w:t>41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B28" w:rsidRDefault="00B37B28" w:rsidP="005225D3">
      <w:pPr>
        <w:spacing w:after="0" w:line="240" w:lineRule="auto"/>
      </w:pPr>
      <w:r>
        <w:separator/>
      </w:r>
    </w:p>
  </w:footnote>
  <w:footnote w:type="continuationSeparator" w:id="1">
    <w:p w:rsidR="00B37B28" w:rsidRDefault="00B37B28" w:rsidP="005225D3">
      <w:pPr>
        <w:spacing w:after="0" w:line="240" w:lineRule="auto"/>
      </w:pPr>
      <w:r>
        <w:continuationSeparator/>
      </w:r>
    </w:p>
  </w:footnote>
  <w:footnote w:id="2">
    <w:p w:rsidR="005225D3" w:rsidRPr="00677F9B" w:rsidRDefault="005225D3" w:rsidP="005225D3">
      <w:pPr>
        <w:pStyle w:val="Textnotdesubsol"/>
        <w:jc w:val="both"/>
        <w:rPr>
          <w:rFonts w:ascii="Times New Roman" w:hAnsi="Times New Roman"/>
          <w:sz w:val="18"/>
          <w:szCs w:val="18"/>
          <w:lang w:val="ru-MO"/>
        </w:rPr>
      </w:pPr>
      <w:r>
        <w:rPr>
          <w:rStyle w:val="Referinnotdesubsol"/>
          <w:rFonts w:ascii="Times New Roman" w:hAnsi="Times New Roman"/>
          <w:sz w:val="18"/>
          <w:szCs w:val="18"/>
          <w:lang w:val="ro-RO"/>
        </w:rPr>
        <w:footnoteRef/>
      </w:r>
      <w:r>
        <w:rPr>
          <w:rFonts w:ascii="Times New Roman" w:eastAsia="Times New Roman" w:hAnsi="Times New Roman"/>
          <w:sz w:val="18"/>
          <w:szCs w:val="18"/>
          <w:lang w:val="ro-RO"/>
        </w:rPr>
        <w:t xml:space="preserve"> </w:t>
      </w:r>
      <w:r w:rsidRPr="00677F9B">
        <w:rPr>
          <w:rFonts w:ascii="Times New Roman" w:eastAsia="Times New Roman" w:hAnsi="Times New Roman"/>
          <w:sz w:val="18"/>
          <w:szCs w:val="18"/>
          <w:lang w:val="ru-MO"/>
        </w:rPr>
        <w:t>Закон о Счетной палате №261-XVI от 05.12.2008.</w:t>
      </w:r>
    </w:p>
  </w:footnote>
  <w:footnote w:id="3">
    <w:p w:rsidR="005225D3" w:rsidRPr="00677F9B" w:rsidRDefault="005225D3" w:rsidP="005225D3">
      <w:pPr>
        <w:pStyle w:val="Textnotdesubsol"/>
        <w:rPr>
          <w:rFonts w:ascii="Times New Roman" w:hAnsi="Times New Roman"/>
          <w:sz w:val="18"/>
          <w:szCs w:val="18"/>
          <w:lang w:val="ru-MO"/>
        </w:rPr>
      </w:pPr>
      <w:r w:rsidRPr="00677F9B">
        <w:rPr>
          <w:rStyle w:val="Referinnotdesubsol"/>
          <w:rFonts w:ascii="Times New Roman" w:hAnsi="Times New Roman"/>
          <w:sz w:val="18"/>
          <w:szCs w:val="18"/>
          <w:lang w:val="ru-MO"/>
        </w:rPr>
        <w:footnoteRef/>
      </w:r>
      <w:r w:rsidRPr="00677F9B">
        <w:rPr>
          <w:rFonts w:ascii="Times New Roman" w:hAnsi="Times New Roman"/>
          <w:sz w:val="18"/>
          <w:szCs w:val="18"/>
          <w:lang w:val="ru-MO"/>
        </w:rPr>
        <w:t xml:space="preserve"> Программа аудиторской деятельности Счетной палаты на 2016 год, утвержденная Постановлением Счетной палаты №46 14.12.2015.</w:t>
      </w:r>
    </w:p>
  </w:footnote>
  <w:footnote w:id="4">
    <w:p w:rsidR="005225D3" w:rsidRPr="00AF631C" w:rsidRDefault="005225D3" w:rsidP="005225D3">
      <w:pPr>
        <w:pStyle w:val="Textnotdesubsol"/>
        <w:jc w:val="both"/>
        <w:rPr>
          <w:rFonts w:ascii="Times New Roman" w:hAnsi="Times New Roman"/>
          <w:sz w:val="18"/>
          <w:szCs w:val="18"/>
          <w:lang w:val="ru-MO"/>
        </w:rPr>
      </w:pPr>
      <w:r w:rsidRPr="0021035C">
        <w:rPr>
          <w:rStyle w:val="Referinnotdesubsol"/>
          <w:rFonts w:ascii="Times New Roman" w:hAnsi="Times New Roman"/>
          <w:sz w:val="18"/>
          <w:szCs w:val="18"/>
        </w:rPr>
        <w:footnoteRef/>
      </w:r>
      <w:r w:rsidRPr="005225D3">
        <w:rPr>
          <w:rFonts w:ascii="Times New Roman" w:hAnsi="Times New Roman"/>
          <w:sz w:val="18"/>
          <w:szCs w:val="18"/>
          <w:lang w:val="ru-RU"/>
        </w:rPr>
        <w:t xml:space="preserve"> </w:t>
      </w:r>
      <w:r w:rsidRPr="00AF631C">
        <w:rPr>
          <w:rFonts w:ascii="Times New Roman" w:hAnsi="Times New Roman"/>
          <w:sz w:val="18"/>
          <w:szCs w:val="18"/>
          <w:lang w:val="ru-MO"/>
        </w:rPr>
        <w:t>Собственные доходы; отчисления согласно процентным ставкам от государственных налогов и сборов, специальные средства и доходы специальных фондов.</w:t>
      </w:r>
    </w:p>
  </w:footnote>
  <w:footnote w:id="5">
    <w:p w:rsidR="005225D3" w:rsidRPr="00AF631C" w:rsidRDefault="005225D3" w:rsidP="005225D3">
      <w:pPr>
        <w:pStyle w:val="Textnotdesubsol"/>
        <w:jc w:val="both"/>
        <w:rPr>
          <w:rFonts w:ascii="Times New Roman" w:hAnsi="Times New Roman"/>
          <w:sz w:val="18"/>
          <w:szCs w:val="18"/>
          <w:lang w:val="ru-MO"/>
        </w:rPr>
      </w:pPr>
      <w:r w:rsidRPr="00AF631C">
        <w:rPr>
          <w:rStyle w:val="Referinnotdesubsol"/>
          <w:rFonts w:ascii="Times New Roman" w:hAnsi="Times New Roman"/>
          <w:sz w:val="18"/>
          <w:szCs w:val="18"/>
          <w:lang w:val="ru-MO"/>
        </w:rPr>
        <w:footnoteRef/>
      </w:r>
      <w:r w:rsidRPr="00AF631C">
        <w:rPr>
          <w:rFonts w:ascii="Times New Roman" w:hAnsi="Times New Roman"/>
          <w:sz w:val="18"/>
          <w:szCs w:val="18"/>
          <w:lang w:val="ru-MO"/>
        </w:rPr>
        <w:t xml:space="preserve"> Ст.19 (2) Закона о местных публичных финансах №397-XV от 16.10.2003 (далее – Закон №397-XV от 16.10.2003)</w:t>
      </w:r>
      <w:r w:rsidRPr="00AF631C">
        <w:rPr>
          <w:rFonts w:ascii="Times New Roman" w:eastAsia="Times New Roman" w:hAnsi="Times New Roman"/>
          <w:sz w:val="18"/>
          <w:szCs w:val="18"/>
          <w:lang w:val="ru-MO"/>
        </w:rPr>
        <w:t>.</w:t>
      </w:r>
    </w:p>
  </w:footnote>
  <w:footnote w:id="6">
    <w:p w:rsidR="005225D3" w:rsidRPr="00D4457F" w:rsidRDefault="005225D3" w:rsidP="005225D3">
      <w:pPr>
        <w:pStyle w:val="Textnotdesubsol"/>
        <w:jc w:val="both"/>
        <w:rPr>
          <w:rFonts w:ascii="Times New Roman" w:hAnsi="Times New Roman"/>
          <w:sz w:val="18"/>
          <w:szCs w:val="18"/>
          <w:lang w:val="ru-MO"/>
        </w:rPr>
      </w:pPr>
      <w:r w:rsidRPr="0021035C">
        <w:rPr>
          <w:rStyle w:val="Referinnotdesubsol"/>
          <w:rFonts w:ascii="Times New Roman" w:hAnsi="Times New Roman"/>
          <w:sz w:val="18"/>
          <w:szCs w:val="18"/>
        </w:rPr>
        <w:footnoteRef/>
      </w:r>
      <w:r w:rsidRPr="005225D3">
        <w:rPr>
          <w:rFonts w:ascii="Times New Roman" w:hAnsi="Times New Roman"/>
          <w:sz w:val="18"/>
          <w:szCs w:val="18"/>
          <w:lang w:val="ru-RU"/>
        </w:rPr>
        <w:t xml:space="preserve"> </w:t>
      </w:r>
      <w:r w:rsidRPr="00D4457F">
        <w:rPr>
          <w:rFonts w:ascii="Times New Roman" w:hAnsi="Times New Roman"/>
          <w:sz w:val="18"/>
          <w:szCs w:val="18"/>
          <w:lang w:val="ru-MO"/>
        </w:rPr>
        <w:t>Методические указания по разработке органами местного публичного управления проекта бюджета на 2015 год и планируемых показателей на 2016-2017 годы, направленные  Циркуляром МФ №06/2-07 от 12.06.2014 (далее – Методические указания).</w:t>
      </w:r>
    </w:p>
  </w:footnote>
  <w:footnote w:id="7">
    <w:p w:rsidR="005225D3" w:rsidRPr="00D4457F" w:rsidRDefault="005225D3" w:rsidP="005225D3">
      <w:pPr>
        <w:pStyle w:val="Style1"/>
        <w:spacing w:line="240" w:lineRule="auto"/>
        <w:rPr>
          <w:lang w:val="ru-MO"/>
        </w:rPr>
      </w:pPr>
      <w:r w:rsidRPr="00D4457F">
        <w:rPr>
          <w:rStyle w:val="Referinnotdesubsol"/>
          <w:lang w:val="ru-MO"/>
        </w:rPr>
        <w:footnoteRef/>
      </w:r>
      <w:r w:rsidRPr="00D4457F">
        <w:rPr>
          <w:lang w:val="ru-MO"/>
        </w:rPr>
        <w:t xml:space="preserve"> Приложение №7 к Отчету аудита. </w:t>
      </w:r>
    </w:p>
  </w:footnote>
  <w:footnote w:id="8">
    <w:p w:rsidR="005225D3" w:rsidRPr="00D4457F" w:rsidRDefault="005225D3" w:rsidP="005225D3">
      <w:pPr>
        <w:pStyle w:val="Style1"/>
        <w:spacing w:line="240" w:lineRule="auto"/>
        <w:rPr>
          <w:lang w:val="ru-MO"/>
        </w:rPr>
      </w:pPr>
      <w:r w:rsidRPr="00D4457F">
        <w:rPr>
          <w:rStyle w:val="Referinnotdesubsol"/>
          <w:szCs w:val="18"/>
          <w:lang w:val="ru-MO"/>
        </w:rPr>
        <w:footnoteRef/>
      </w:r>
      <w:r w:rsidRPr="00D4457F">
        <w:rPr>
          <w:lang w:val="ru-MO"/>
        </w:rPr>
        <w:t xml:space="preserve"> Приложение №7 к Отчету аудита.</w:t>
      </w:r>
    </w:p>
  </w:footnote>
  <w:footnote w:id="9">
    <w:p w:rsidR="005225D3" w:rsidRPr="00F8759A" w:rsidRDefault="005225D3" w:rsidP="005225D3">
      <w:pPr>
        <w:pStyle w:val="Textnotdesubsol"/>
        <w:rPr>
          <w:rFonts w:ascii="Times New Roman" w:hAnsi="Times New Roman"/>
          <w:sz w:val="18"/>
          <w:szCs w:val="18"/>
          <w:lang w:val="ru-MO"/>
        </w:rPr>
      </w:pPr>
      <w:r w:rsidRPr="00F8759A">
        <w:rPr>
          <w:rStyle w:val="Referinnotdesubsol"/>
          <w:rFonts w:ascii="Times New Roman" w:hAnsi="Times New Roman"/>
          <w:sz w:val="18"/>
          <w:szCs w:val="18"/>
          <w:lang w:val="ru-MO"/>
        </w:rPr>
        <w:footnoteRef/>
      </w:r>
      <w:r w:rsidRPr="00F8759A">
        <w:rPr>
          <w:rFonts w:ascii="Times New Roman" w:hAnsi="Times New Roman"/>
          <w:sz w:val="18"/>
          <w:szCs w:val="18"/>
          <w:lang w:val="ru-MO"/>
        </w:rPr>
        <w:t xml:space="preserve"> Налоговый кодекс №1163-XIII от 24.04.1997 (далее – Налоговый кодекс).</w:t>
      </w:r>
    </w:p>
  </w:footnote>
  <w:footnote w:id="10">
    <w:p w:rsidR="005225D3" w:rsidRPr="009C0F5C" w:rsidRDefault="005225D3" w:rsidP="005225D3">
      <w:pPr>
        <w:pStyle w:val="Textnotdesubsol"/>
        <w:jc w:val="both"/>
        <w:rPr>
          <w:rFonts w:ascii="Times New Roman" w:hAnsi="Times New Roman"/>
          <w:sz w:val="18"/>
          <w:szCs w:val="18"/>
          <w:lang w:val="ru-MO"/>
        </w:rPr>
      </w:pPr>
      <w:r w:rsidRPr="009C0F5C">
        <w:rPr>
          <w:rStyle w:val="Referinnotdesubsol"/>
          <w:rFonts w:ascii="Times New Roman" w:hAnsi="Times New Roman"/>
          <w:sz w:val="18"/>
          <w:szCs w:val="18"/>
          <w:lang w:val="ru-MO"/>
        </w:rPr>
        <w:footnoteRef/>
      </w:r>
      <w:r w:rsidRPr="009C0F5C">
        <w:rPr>
          <w:rFonts w:ascii="Times New Roman" w:hAnsi="Times New Roman"/>
          <w:sz w:val="18"/>
          <w:szCs w:val="18"/>
          <w:lang w:val="ru-MO"/>
        </w:rPr>
        <w:t xml:space="preserve"> Примэрии коммун: Александрень, Кишкэрень и Куболта.</w:t>
      </w:r>
    </w:p>
  </w:footnote>
  <w:footnote w:id="11">
    <w:p w:rsidR="005225D3" w:rsidRPr="009C0F5C" w:rsidRDefault="005225D3" w:rsidP="005225D3">
      <w:pPr>
        <w:pStyle w:val="Textnotdesubsol"/>
        <w:jc w:val="both"/>
        <w:rPr>
          <w:rFonts w:ascii="Times New Roman" w:hAnsi="Times New Roman"/>
          <w:sz w:val="18"/>
          <w:szCs w:val="18"/>
          <w:lang w:val="ru-MO"/>
        </w:rPr>
      </w:pPr>
      <w:r w:rsidRPr="009C0F5C">
        <w:rPr>
          <w:rStyle w:val="Referinnotdesubsol"/>
          <w:rFonts w:ascii="Times New Roman" w:hAnsi="Times New Roman"/>
          <w:sz w:val="18"/>
          <w:szCs w:val="18"/>
          <w:lang w:val="ru-MO"/>
        </w:rPr>
        <w:footnoteRef/>
      </w:r>
      <w:r w:rsidRPr="009C0F5C">
        <w:rPr>
          <w:rFonts w:ascii="Times New Roman" w:hAnsi="Times New Roman"/>
          <w:sz w:val="18"/>
          <w:szCs w:val="18"/>
          <w:lang w:val="ru-MO"/>
        </w:rPr>
        <w:t xml:space="preserve"> Приложение №7 в Отчете аудита.</w:t>
      </w:r>
    </w:p>
  </w:footnote>
  <w:footnote w:id="12">
    <w:p w:rsidR="005225D3" w:rsidRPr="009C0F5C" w:rsidRDefault="005225D3" w:rsidP="005225D3">
      <w:pPr>
        <w:pStyle w:val="Textnotdesubsol"/>
        <w:jc w:val="both"/>
        <w:rPr>
          <w:rFonts w:ascii="Times New Roman" w:hAnsi="Times New Roman"/>
          <w:sz w:val="18"/>
          <w:szCs w:val="18"/>
          <w:lang w:val="ru-MO"/>
        </w:rPr>
      </w:pPr>
      <w:r w:rsidRPr="009C0F5C">
        <w:rPr>
          <w:rStyle w:val="Referinnotdesubsol"/>
          <w:rFonts w:ascii="Times New Roman" w:hAnsi="Times New Roman"/>
          <w:sz w:val="18"/>
          <w:szCs w:val="18"/>
          <w:lang w:val="ru-MO"/>
        </w:rPr>
        <w:footnoteRef/>
      </w:r>
      <w:r w:rsidRPr="009C0F5C">
        <w:rPr>
          <w:rFonts w:ascii="Times New Roman" w:hAnsi="Times New Roman"/>
          <w:sz w:val="18"/>
          <w:szCs w:val="18"/>
          <w:lang w:val="ru-MO"/>
        </w:rPr>
        <w:t xml:space="preserve"> Примэрия г.Сынджерей; примэрии коммун/сел: Алексэндрень, Кишкэрень, Кошкодень, Куболта, Рэдоая, Сынджереий Ной.</w:t>
      </w:r>
    </w:p>
  </w:footnote>
  <w:footnote w:id="13">
    <w:p w:rsidR="005225D3" w:rsidRPr="009C0F5C" w:rsidRDefault="005225D3" w:rsidP="005225D3">
      <w:pPr>
        <w:pStyle w:val="Textnotdesubsol"/>
        <w:jc w:val="both"/>
        <w:rPr>
          <w:rFonts w:ascii="Times New Roman" w:hAnsi="Times New Roman"/>
          <w:sz w:val="18"/>
          <w:szCs w:val="18"/>
          <w:lang w:val="ru-MO"/>
        </w:rPr>
      </w:pPr>
      <w:r w:rsidRPr="009C0F5C">
        <w:rPr>
          <w:rStyle w:val="Referinnotdesubsol"/>
          <w:rFonts w:ascii="Times New Roman" w:hAnsi="Times New Roman"/>
          <w:sz w:val="18"/>
          <w:szCs w:val="18"/>
          <w:lang w:val="ru-MO"/>
        </w:rPr>
        <w:footnoteRef/>
      </w:r>
      <w:r w:rsidRPr="009C0F5C">
        <w:rPr>
          <w:rFonts w:ascii="Times New Roman" w:hAnsi="Times New Roman"/>
          <w:sz w:val="18"/>
          <w:szCs w:val="18"/>
          <w:lang w:val="ru-MO"/>
        </w:rPr>
        <w:t xml:space="preserve"> Приложение №7 в Отчете аудита.</w:t>
      </w:r>
    </w:p>
  </w:footnote>
  <w:footnote w:id="14">
    <w:p w:rsidR="005225D3" w:rsidRPr="009C0F5C" w:rsidRDefault="005225D3" w:rsidP="005225D3">
      <w:pPr>
        <w:spacing w:after="0" w:line="240" w:lineRule="auto"/>
        <w:jc w:val="both"/>
        <w:rPr>
          <w:rFonts w:ascii="Times New Roman" w:hAnsi="Times New Roman"/>
          <w:bCs/>
          <w:sz w:val="20"/>
          <w:szCs w:val="20"/>
          <w:lang w:val="ru-MO"/>
        </w:rPr>
      </w:pPr>
      <w:r w:rsidRPr="009C0F5C">
        <w:rPr>
          <w:rStyle w:val="Referinnotdesubsol"/>
          <w:rFonts w:ascii="Times New Roman" w:hAnsi="Times New Roman"/>
          <w:sz w:val="18"/>
          <w:szCs w:val="18"/>
          <w:lang w:val="ru-MO"/>
        </w:rPr>
        <w:footnoteRef/>
      </w:r>
      <w:r w:rsidRPr="009C0F5C">
        <w:rPr>
          <w:rFonts w:ascii="Times New Roman" w:hAnsi="Times New Roman"/>
          <w:sz w:val="18"/>
          <w:szCs w:val="18"/>
          <w:lang w:val="ru-MO"/>
        </w:rPr>
        <w:t xml:space="preserve"> Требования к составлению Годового отчета за 2014 год, за I полугодие/9 месяцев и 2015 год об исполнении бюджетов административно-территориальных единиц/центральных публичных органов и бюджетов публичных учреждений, финансируемых из бюджета, утвержденные Приказом министра финансов №174 от 19.12.2014 (далее – Требования, утвержденные Приказом министра финансов №174 от 19.12.2014)</w:t>
      </w:r>
      <w:r w:rsidRPr="009C0F5C">
        <w:rPr>
          <w:rFonts w:ascii="Times New Roman" w:hAnsi="Times New Roman"/>
          <w:bCs/>
          <w:sz w:val="18"/>
          <w:szCs w:val="18"/>
          <w:lang w:val="ru-MO"/>
        </w:rPr>
        <w:t>.</w:t>
      </w:r>
    </w:p>
  </w:footnote>
  <w:footnote w:id="15">
    <w:p w:rsidR="005225D3" w:rsidRPr="009C0F5C" w:rsidRDefault="005225D3" w:rsidP="005225D3">
      <w:pPr>
        <w:pStyle w:val="Textnotdesubsol"/>
        <w:jc w:val="both"/>
        <w:rPr>
          <w:rFonts w:ascii="Times New Roman" w:hAnsi="Times New Roman"/>
          <w:sz w:val="18"/>
          <w:szCs w:val="18"/>
          <w:lang w:val="ru-MO"/>
        </w:rPr>
      </w:pPr>
      <w:r w:rsidRPr="009C0F5C">
        <w:rPr>
          <w:rStyle w:val="Referinnotdesubsol"/>
          <w:rFonts w:ascii="Times New Roman" w:hAnsi="Times New Roman"/>
          <w:sz w:val="18"/>
          <w:szCs w:val="18"/>
          <w:lang w:val="ru-MO"/>
        </w:rPr>
        <w:footnoteRef/>
      </w:r>
      <w:r w:rsidRPr="009C0F5C">
        <w:rPr>
          <w:rFonts w:ascii="Times New Roman" w:hAnsi="Times New Roman"/>
          <w:sz w:val="18"/>
          <w:szCs w:val="18"/>
          <w:lang w:val="ru-MO"/>
        </w:rPr>
        <w:t xml:space="preserve"> Закон о государственном внутреннем финансовом контроле №229 от 23.09.2010  (далее – Закон №229 от 23.09.2010); Национальные стандарты внутреннего контроля в публичном секторе, утвержденные Приказом министра финансов №51 от 23.06.2009; Пособие по финансовому менеджменту и контролю.</w:t>
      </w:r>
    </w:p>
  </w:footnote>
  <w:footnote w:id="16">
    <w:p w:rsidR="005225D3" w:rsidRPr="00C060E4" w:rsidRDefault="005225D3" w:rsidP="005225D3">
      <w:pPr>
        <w:spacing w:line="240" w:lineRule="auto"/>
        <w:jc w:val="both"/>
        <w:rPr>
          <w:rFonts w:ascii="Times New Roman" w:hAnsi="Times New Roman"/>
          <w:sz w:val="18"/>
          <w:szCs w:val="18"/>
          <w:lang w:val="ro-RO"/>
        </w:rPr>
      </w:pPr>
      <w:r w:rsidRPr="009C0F5C">
        <w:rPr>
          <w:rStyle w:val="Referinnotdesubsol"/>
          <w:rFonts w:ascii="Times New Roman" w:hAnsi="Times New Roman"/>
          <w:sz w:val="18"/>
          <w:szCs w:val="18"/>
          <w:lang w:val="ru-MO"/>
        </w:rPr>
        <w:footnoteRef/>
      </w:r>
      <w:r w:rsidRPr="009C0F5C">
        <w:rPr>
          <w:rFonts w:ascii="Times New Roman" w:hAnsi="Times New Roman"/>
          <w:sz w:val="18"/>
          <w:szCs w:val="18"/>
          <w:lang w:val="ru-MO"/>
        </w:rPr>
        <w:t xml:space="preserve"> 34,3 тыс. леев – земельный налог за 4 года; 1,9 тыс. леев – сбор на благоустройство территорий.</w:t>
      </w:r>
      <w:r w:rsidRPr="00C060E4">
        <w:rPr>
          <w:rFonts w:ascii="Times New Roman" w:hAnsi="Times New Roman"/>
          <w:sz w:val="18"/>
          <w:szCs w:val="18"/>
          <w:lang w:val="ro-RO"/>
        </w:rPr>
        <w:t xml:space="preserve"> </w:t>
      </w:r>
    </w:p>
  </w:footnote>
  <w:footnote w:id="17">
    <w:p w:rsidR="005225D3" w:rsidRPr="0095657E" w:rsidRDefault="005225D3" w:rsidP="005225D3">
      <w:pPr>
        <w:pStyle w:val="Textnotdesubsol"/>
        <w:rPr>
          <w:lang w:val="ru-MO"/>
        </w:rPr>
      </w:pPr>
      <w:r w:rsidRPr="0095657E">
        <w:rPr>
          <w:rStyle w:val="Referinnotdesubsol"/>
          <w:rFonts w:ascii="Times New Roman" w:hAnsi="Times New Roman"/>
          <w:sz w:val="18"/>
          <w:szCs w:val="18"/>
          <w:lang w:val="ru-MO"/>
        </w:rPr>
        <w:footnoteRef/>
      </w:r>
      <w:r w:rsidRPr="0095657E">
        <w:rPr>
          <w:rFonts w:ascii="Times New Roman" w:hAnsi="Times New Roman"/>
          <w:sz w:val="18"/>
          <w:szCs w:val="18"/>
          <w:lang w:val="ru-MO"/>
        </w:rPr>
        <w:t xml:space="preserve"> Приложение №7 к Отчету аудита.</w:t>
      </w:r>
    </w:p>
  </w:footnote>
  <w:footnote w:id="18">
    <w:p w:rsidR="005225D3" w:rsidRPr="004E50EC" w:rsidRDefault="005225D3" w:rsidP="005225D3">
      <w:pPr>
        <w:pStyle w:val="Textnotdesubsol"/>
        <w:jc w:val="both"/>
        <w:rPr>
          <w:rFonts w:ascii="Times New Roman" w:hAnsi="Times New Roman"/>
          <w:sz w:val="18"/>
          <w:szCs w:val="18"/>
          <w:lang w:val="ru-MO"/>
        </w:rPr>
      </w:pPr>
      <w:r w:rsidRPr="004E50EC">
        <w:rPr>
          <w:rStyle w:val="Referinnotdesubsol"/>
          <w:rFonts w:ascii="Times New Roman" w:hAnsi="Times New Roman"/>
          <w:sz w:val="18"/>
          <w:szCs w:val="18"/>
          <w:lang w:val="ru-MO"/>
        </w:rPr>
        <w:footnoteRef/>
      </w:r>
      <w:r w:rsidRPr="004E50EC">
        <w:rPr>
          <w:rFonts w:ascii="Times New Roman" w:hAnsi="Times New Roman"/>
          <w:sz w:val="18"/>
          <w:szCs w:val="18"/>
          <w:lang w:val="ru-MO"/>
        </w:rPr>
        <w:t xml:space="preserve"> П.188 Инструкции о бухгалтерском учете в централизованных бухгалтериях примэрий сел (коммун), городов, утвержденной Приказом министра финансов №94 от 19.07.2010 (далее – Инструкция, утвержденная Приказом министра финансов №94 от 19.07.2010).</w:t>
      </w:r>
    </w:p>
  </w:footnote>
  <w:footnote w:id="19">
    <w:p w:rsidR="005225D3" w:rsidRPr="004E50EC" w:rsidRDefault="005225D3" w:rsidP="005225D3">
      <w:pPr>
        <w:pStyle w:val="Textnotdesubsol"/>
        <w:jc w:val="both"/>
        <w:rPr>
          <w:rFonts w:ascii="Times New Roman" w:hAnsi="Times New Roman"/>
          <w:sz w:val="18"/>
          <w:szCs w:val="18"/>
          <w:lang w:val="ru-MO"/>
        </w:rPr>
      </w:pPr>
      <w:r w:rsidRPr="004E50EC">
        <w:rPr>
          <w:rStyle w:val="Referinnotdesubsol"/>
          <w:rFonts w:ascii="Times New Roman" w:hAnsi="Times New Roman"/>
          <w:sz w:val="18"/>
          <w:szCs w:val="18"/>
          <w:lang w:val="ru-MO"/>
        </w:rPr>
        <w:footnoteRef/>
      </w:r>
      <w:r w:rsidRPr="004E50EC">
        <w:rPr>
          <w:rFonts w:ascii="Times New Roman" w:hAnsi="Times New Roman"/>
          <w:sz w:val="18"/>
          <w:szCs w:val="18"/>
          <w:lang w:val="ru-MO"/>
        </w:rPr>
        <w:t xml:space="preserve"> Аналитический учет начисленных сумм ведется в регистре f.№292, в разрезе дебиторов.</w:t>
      </w:r>
    </w:p>
  </w:footnote>
  <w:footnote w:id="20">
    <w:p w:rsidR="005225D3" w:rsidRPr="004E50EC" w:rsidRDefault="005225D3" w:rsidP="005225D3">
      <w:pPr>
        <w:pStyle w:val="Textnotdesubsol"/>
        <w:jc w:val="both"/>
        <w:rPr>
          <w:rFonts w:ascii="Times New Roman" w:hAnsi="Times New Roman"/>
          <w:lang w:val="ru-MO"/>
        </w:rPr>
      </w:pPr>
      <w:r w:rsidRPr="004E50EC">
        <w:rPr>
          <w:rStyle w:val="Referinnotdesubsol"/>
          <w:rFonts w:ascii="Times New Roman" w:hAnsi="Times New Roman"/>
          <w:sz w:val="18"/>
          <w:szCs w:val="18"/>
          <w:lang w:val="ru-MO"/>
        </w:rPr>
        <w:footnoteRef/>
      </w:r>
      <w:r w:rsidRPr="004E50EC">
        <w:rPr>
          <w:rFonts w:ascii="Times New Roman" w:hAnsi="Times New Roman"/>
          <w:sz w:val="18"/>
          <w:szCs w:val="18"/>
          <w:lang w:val="ru-MO"/>
        </w:rPr>
        <w:t xml:space="preserve"> Приложение №7 к Отчету аудита.</w:t>
      </w:r>
    </w:p>
  </w:footnote>
  <w:footnote w:id="21">
    <w:p w:rsidR="005225D3" w:rsidRPr="004E50EC" w:rsidRDefault="005225D3" w:rsidP="005225D3">
      <w:pPr>
        <w:pStyle w:val="Textnotdesubsol"/>
        <w:jc w:val="both"/>
        <w:rPr>
          <w:rFonts w:ascii="Times New Roman" w:hAnsi="Times New Roman"/>
          <w:sz w:val="18"/>
          <w:szCs w:val="18"/>
          <w:lang w:val="ru-MO"/>
        </w:rPr>
      </w:pPr>
      <w:r w:rsidRPr="004E50EC">
        <w:rPr>
          <w:rStyle w:val="Referinnotdesubsol"/>
          <w:rFonts w:ascii="Times New Roman" w:hAnsi="Times New Roman"/>
          <w:sz w:val="18"/>
          <w:szCs w:val="18"/>
          <w:lang w:val="ru-MO"/>
        </w:rPr>
        <w:footnoteRef/>
      </w:r>
      <w:r w:rsidRPr="004E50EC">
        <w:rPr>
          <w:rFonts w:ascii="Times New Roman" w:hAnsi="Times New Roman"/>
          <w:sz w:val="18"/>
          <w:szCs w:val="18"/>
          <w:lang w:val="ru-MO"/>
        </w:rPr>
        <w:t xml:space="preserve"> Приложение №7 к Отчету аудита.</w:t>
      </w:r>
    </w:p>
  </w:footnote>
  <w:footnote w:id="22">
    <w:p w:rsidR="005225D3" w:rsidRPr="004E50EC" w:rsidRDefault="005225D3" w:rsidP="005225D3">
      <w:pPr>
        <w:spacing w:after="0" w:line="240" w:lineRule="auto"/>
        <w:jc w:val="both"/>
        <w:rPr>
          <w:rFonts w:ascii="Times New Roman" w:eastAsia="Times New Roman" w:hAnsi="Times New Roman"/>
          <w:sz w:val="18"/>
          <w:szCs w:val="18"/>
          <w:highlight w:val="green"/>
          <w:lang w:val="ru-MO"/>
        </w:rPr>
      </w:pPr>
      <w:r w:rsidRPr="004E50EC">
        <w:rPr>
          <w:rStyle w:val="Referinnotdesubsol"/>
          <w:rFonts w:ascii="Times New Roman" w:hAnsi="Times New Roman"/>
          <w:sz w:val="18"/>
          <w:szCs w:val="18"/>
          <w:lang w:val="ru-MO"/>
        </w:rPr>
        <w:footnoteRef/>
      </w:r>
      <w:r w:rsidRPr="004E50EC">
        <w:rPr>
          <w:rFonts w:ascii="Times New Roman" w:hAnsi="Times New Roman"/>
          <w:sz w:val="18"/>
          <w:szCs w:val="18"/>
          <w:lang w:val="ru-MO"/>
        </w:rPr>
        <w:t xml:space="preserve"> Ст. 10</w:t>
      </w:r>
      <w:r w:rsidRPr="004E50EC">
        <w:rPr>
          <w:rFonts w:ascii="Times New Roman" w:hAnsi="Times New Roman"/>
          <w:sz w:val="18"/>
          <w:szCs w:val="18"/>
          <w:vertAlign w:val="superscript"/>
          <w:lang w:val="ru-MO"/>
        </w:rPr>
        <w:t>1</w:t>
      </w:r>
      <w:r w:rsidRPr="004E50EC">
        <w:rPr>
          <w:rFonts w:ascii="Times New Roman" w:hAnsi="Times New Roman"/>
          <w:sz w:val="18"/>
          <w:szCs w:val="18"/>
          <w:lang w:val="ru-MO"/>
        </w:rPr>
        <w:t xml:space="preserve"> (1) Закона о нормативной цене и порядке купли-продажи</w:t>
      </w:r>
      <w:r>
        <w:rPr>
          <w:rFonts w:ascii="Times New Roman" w:hAnsi="Times New Roman"/>
          <w:sz w:val="18"/>
          <w:szCs w:val="18"/>
          <w:lang w:val="ru-MO"/>
        </w:rPr>
        <w:t xml:space="preserve"> земли №1308-XIII от 25.07.1997</w:t>
      </w:r>
      <w:r w:rsidRPr="004E50EC">
        <w:rPr>
          <w:rFonts w:ascii="Times New Roman" w:hAnsi="Times New Roman"/>
          <w:sz w:val="18"/>
          <w:szCs w:val="18"/>
          <w:lang w:val="ru-MO"/>
        </w:rPr>
        <w:t xml:space="preserve"> (далее – Закон №1308-XIII от 25.07.1997)</w:t>
      </w:r>
      <w:r w:rsidRPr="004E50EC">
        <w:rPr>
          <w:rFonts w:ascii="Times New Roman" w:eastAsia="Times New Roman" w:hAnsi="Times New Roman"/>
          <w:sz w:val="18"/>
          <w:szCs w:val="18"/>
          <w:lang w:val="ru-MO"/>
        </w:rPr>
        <w:t xml:space="preserve">. </w:t>
      </w:r>
    </w:p>
  </w:footnote>
  <w:footnote w:id="23">
    <w:p w:rsidR="005225D3" w:rsidRPr="004E50EC" w:rsidRDefault="005225D3" w:rsidP="005225D3">
      <w:pPr>
        <w:pStyle w:val="Textnotdesubsol"/>
        <w:jc w:val="both"/>
        <w:rPr>
          <w:rFonts w:ascii="Times New Roman" w:hAnsi="Times New Roman"/>
          <w:sz w:val="18"/>
          <w:szCs w:val="18"/>
          <w:lang w:val="ru-MO"/>
        </w:rPr>
      </w:pPr>
      <w:r w:rsidRPr="004E50EC">
        <w:rPr>
          <w:rStyle w:val="Referinnotdesubsol"/>
          <w:rFonts w:ascii="Times New Roman" w:hAnsi="Times New Roman"/>
          <w:sz w:val="18"/>
          <w:szCs w:val="18"/>
          <w:lang w:val="ru-MO"/>
        </w:rPr>
        <w:footnoteRef/>
      </w:r>
      <w:r w:rsidRPr="004E50EC">
        <w:rPr>
          <w:rFonts w:ascii="Times New Roman" w:hAnsi="Times New Roman"/>
          <w:sz w:val="18"/>
          <w:szCs w:val="18"/>
          <w:lang w:val="ru-MO"/>
        </w:rPr>
        <w:t xml:space="preserve"> Приложение №7 к Отчету аудита.</w:t>
      </w:r>
    </w:p>
  </w:footnote>
  <w:footnote w:id="24">
    <w:p w:rsidR="005225D3" w:rsidRPr="004E50EC" w:rsidRDefault="005225D3" w:rsidP="005225D3">
      <w:pPr>
        <w:pStyle w:val="Textnotdesubsol"/>
        <w:jc w:val="both"/>
        <w:rPr>
          <w:rFonts w:ascii="Times New Roman" w:hAnsi="Times New Roman"/>
          <w:sz w:val="18"/>
          <w:szCs w:val="18"/>
          <w:lang w:val="ru-MO"/>
        </w:rPr>
      </w:pPr>
      <w:r w:rsidRPr="004E50EC">
        <w:rPr>
          <w:rStyle w:val="Referinnotdesubsol"/>
          <w:rFonts w:ascii="Times New Roman" w:hAnsi="Times New Roman"/>
          <w:sz w:val="18"/>
          <w:szCs w:val="18"/>
          <w:lang w:val="ru-MO"/>
        </w:rPr>
        <w:footnoteRef/>
      </w:r>
      <w:r w:rsidRPr="004E50EC">
        <w:rPr>
          <w:rFonts w:ascii="Times New Roman" w:hAnsi="Times New Roman"/>
          <w:sz w:val="18"/>
          <w:szCs w:val="18"/>
          <w:lang w:val="ru-MO"/>
        </w:rPr>
        <w:t xml:space="preserve"> П.22 Положения об аукционах "с молотка" и "на понижение", утвержденного ПП №136 от 10.02.2009.</w:t>
      </w:r>
    </w:p>
  </w:footnote>
  <w:footnote w:id="25">
    <w:p w:rsidR="005225D3" w:rsidRPr="004E50EC" w:rsidRDefault="005225D3" w:rsidP="005225D3">
      <w:pPr>
        <w:pStyle w:val="Textnotdesubsol"/>
        <w:rPr>
          <w:rFonts w:ascii="Times New Roman" w:hAnsi="Times New Roman"/>
          <w:sz w:val="18"/>
          <w:szCs w:val="18"/>
          <w:lang w:val="ru-MO"/>
        </w:rPr>
      </w:pPr>
      <w:r w:rsidRPr="004E50EC">
        <w:rPr>
          <w:rStyle w:val="Referinnotdesubsol"/>
          <w:rFonts w:ascii="Times New Roman" w:hAnsi="Times New Roman"/>
          <w:sz w:val="18"/>
          <w:szCs w:val="18"/>
          <w:lang w:val="ru-MO"/>
        </w:rPr>
        <w:footnoteRef/>
      </w:r>
      <w:r w:rsidRPr="004E50EC">
        <w:rPr>
          <w:rFonts w:ascii="Times New Roman" w:hAnsi="Times New Roman"/>
          <w:sz w:val="18"/>
          <w:szCs w:val="18"/>
          <w:lang w:val="ru-MO"/>
        </w:rPr>
        <w:t xml:space="preserve"> Приложение №7 к Отчету аудита.</w:t>
      </w:r>
    </w:p>
  </w:footnote>
  <w:footnote w:id="26">
    <w:p w:rsidR="005225D3" w:rsidRPr="004E50EC" w:rsidRDefault="005225D3" w:rsidP="005225D3">
      <w:pPr>
        <w:pStyle w:val="Textnotdesubsol"/>
        <w:rPr>
          <w:lang w:val="ru-MO"/>
        </w:rPr>
      </w:pPr>
      <w:r w:rsidRPr="004E50EC">
        <w:rPr>
          <w:rStyle w:val="Referinnotdesubsol"/>
          <w:rFonts w:ascii="Times New Roman" w:hAnsi="Times New Roman"/>
          <w:sz w:val="18"/>
          <w:szCs w:val="18"/>
          <w:lang w:val="ru-MO"/>
        </w:rPr>
        <w:footnoteRef/>
      </w:r>
      <w:r w:rsidRPr="004E50EC">
        <w:rPr>
          <w:rFonts w:ascii="Times New Roman" w:hAnsi="Times New Roman"/>
          <w:sz w:val="18"/>
          <w:szCs w:val="18"/>
          <w:lang w:val="ru-MO"/>
        </w:rPr>
        <w:t xml:space="preserve"> Приложение №7 к Отчету аудита.</w:t>
      </w:r>
    </w:p>
  </w:footnote>
  <w:footnote w:id="27">
    <w:p w:rsidR="005225D3" w:rsidRPr="001A408D" w:rsidRDefault="005225D3" w:rsidP="005225D3">
      <w:pPr>
        <w:pStyle w:val="Textnotdesubsol"/>
        <w:rPr>
          <w:rFonts w:ascii="Times New Roman" w:hAnsi="Times New Roman"/>
          <w:sz w:val="18"/>
          <w:szCs w:val="18"/>
          <w:lang w:val="ro-RO"/>
        </w:rPr>
      </w:pPr>
      <w:r w:rsidRPr="004E50EC">
        <w:rPr>
          <w:rStyle w:val="Referinnotdesubsol"/>
          <w:rFonts w:ascii="Times New Roman" w:hAnsi="Times New Roman"/>
          <w:sz w:val="18"/>
          <w:szCs w:val="18"/>
          <w:lang w:val="ru-MO"/>
        </w:rPr>
        <w:footnoteRef/>
      </w:r>
      <w:r w:rsidRPr="004E50EC">
        <w:rPr>
          <w:rFonts w:ascii="Times New Roman" w:hAnsi="Times New Roman"/>
          <w:sz w:val="18"/>
          <w:szCs w:val="18"/>
          <w:lang w:val="ru-MO"/>
        </w:rPr>
        <w:t xml:space="preserve"> Приложение №7 к Отчету аудита</w:t>
      </w:r>
      <w:r w:rsidRPr="001A408D">
        <w:rPr>
          <w:rFonts w:ascii="Times New Roman" w:hAnsi="Times New Roman"/>
          <w:sz w:val="18"/>
          <w:szCs w:val="18"/>
          <w:lang w:val="ro-RO"/>
        </w:rPr>
        <w:t>.</w:t>
      </w:r>
    </w:p>
  </w:footnote>
  <w:footnote w:id="28">
    <w:p w:rsidR="005225D3" w:rsidRPr="002800E2" w:rsidRDefault="005225D3" w:rsidP="005225D3">
      <w:pPr>
        <w:pStyle w:val="Textnotdesubsol"/>
        <w:jc w:val="both"/>
        <w:rPr>
          <w:rFonts w:ascii="Times New Roman" w:hAnsi="Times New Roman"/>
          <w:sz w:val="18"/>
          <w:szCs w:val="18"/>
          <w:lang w:val="ru-MO"/>
        </w:rPr>
      </w:pPr>
      <w:r w:rsidRPr="001A408D">
        <w:rPr>
          <w:rStyle w:val="Referinnotdesubsol"/>
          <w:rFonts w:ascii="Times New Roman" w:hAnsi="Times New Roman"/>
          <w:sz w:val="18"/>
          <w:szCs w:val="18"/>
          <w:lang w:val="ro-RO"/>
        </w:rPr>
        <w:footnoteRef/>
      </w:r>
      <w:r w:rsidRPr="001A408D">
        <w:rPr>
          <w:rFonts w:ascii="Times New Roman" w:hAnsi="Times New Roman"/>
          <w:sz w:val="18"/>
          <w:szCs w:val="18"/>
          <w:lang w:val="ro-RO"/>
        </w:rPr>
        <w:t xml:space="preserve"> </w:t>
      </w:r>
      <w:r w:rsidRPr="002800E2">
        <w:rPr>
          <w:rFonts w:ascii="Times New Roman" w:hAnsi="Times New Roman"/>
          <w:sz w:val="18"/>
          <w:szCs w:val="18"/>
          <w:lang w:val="ru-MO"/>
        </w:rPr>
        <w:t>Примэрии: Бэлэшешть – 2,0 тыс. леев;  Копэчень – 1,0 тыс. леев; Куболта – 3,7 тыс. леев; Тэура Веке – 2,5 тыс. леев; Езэрений Векь – 2,2 тыс. леев.</w:t>
      </w:r>
    </w:p>
  </w:footnote>
  <w:footnote w:id="29">
    <w:p w:rsidR="005225D3" w:rsidRPr="002800E2" w:rsidRDefault="005225D3" w:rsidP="005225D3">
      <w:pPr>
        <w:pStyle w:val="Textnotdesubsol"/>
        <w:rPr>
          <w:rFonts w:ascii="Times New Roman" w:hAnsi="Times New Roman"/>
          <w:sz w:val="18"/>
          <w:szCs w:val="18"/>
          <w:lang w:val="ru-MO"/>
        </w:rPr>
      </w:pPr>
      <w:r w:rsidRPr="002800E2">
        <w:rPr>
          <w:rStyle w:val="Referinnotdesubsol"/>
          <w:rFonts w:ascii="Times New Roman" w:hAnsi="Times New Roman"/>
          <w:sz w:val="18"/>
          <w:szCs w:val="18"/>
          <w:lang w:val="ru-MO"/>
        </w:rPr>
        <w:footnoteRef/>
      </w:r>
      <w:r w:rsidRPr="002800E2">
        <w:rPr>
          <w:rFonts w:ascii="Times New Roman" w:hAnsi="Times New Roman"/>
          <w:sz w:val="18"/>
          <w:szCs w:val="18"/>
          <w:lang w:val="ru-MO"/>
        </w:rPr>
        <w:t xml:space="preserve"> Ст.6 (1) f) и l) Закона о внутренней торговле  №231 от 23.09.2010.</w:t>
      </w:r>
    </w:p>
  </w:footnote>
  <w:footnote w:id="30">
    <w:p w:rsidR="005225D3" w:rsidRPr="002800E2" w:rsidRDefault="005225D3" w:rsidP="005225D3">
      <w:pPr>
        <w:pStyle w:val="Textnotdesubsol"/>
        <w:rPr>
          <w:lang w:val="ru-MO"/>
        </w:rPr>
      </w:pPr>
      <w:r w:rsidRPr="002800E2">
        <w:rPr>
          <w:rStyle w:val="Referinnotdesubsol"/>
          <w:rFonts w:ascii="Times New Roman" w:hAnsi="Times New Roman"/>
          <w:sz w:val="18"/>
          <w:szCs w:val="18"/>
          <w:lang w:val="ru-MO"/>
        </w:rPr>
        <w:footnoteRef/>
      </w:r>
      <w:r w:rsidRPr="002800E2">
        <w:rPr>
          <w:rFonts w:ascii="Times New Roman" w:hAnsi="Times New Roman"/>
          <w:sz w:val="18"/>
          <w:szCs w:val="18"/>
          <w:lang w:val="ru-MO"/>
        </w:rPr>
        <w:t xml:space="preserve"> Приложение №7 к Отчету аудита.</w:t>
      </w:r>
    </w:p>
  </w:footnote>
  <w:footnote w:id="31">
    <w:p w:rsidR="005225D3" w:rsidRPr="00590FE1" w:rsidRDefault="005225D3" w:rsidP="005225D3">
      <w:pPr>
        <w:pStyle w:val="Style1"/>
        <w:spacing w:line="240" w:lineRule="auto"/>
        <w:rPr>
          <w:szCs w:val="18"/>
          <w:lang w:val="ru-MO"/>
        </w:rPr>
      </w:pPr>
      <w:r w:rsidRPr="00590FE1">
        <w:rPr>
          <w:rStyle w:val="Referinnotdesubsol"/>
          <w:szCs w:val="18"/>
          <w:lang w:val="ru-MO"/>
        </w:rPr>
        <w:footnoteRef/>
      </w:r>
      <w:r w:rsidRPr="00590FE1">
        <w:rPr>
          <w:szCs w:val="18"/>
          <w:lang w:val="ru-MO"/>
        </w:rPr>
        <w:t xml:space="preserve"> Ст.291 (1) (p) Налогового кодекса.</w:t>
      </w:r>
    </w:p>
  </w:footnote>
  <w:footnote w:id="32">
    <w:p w:rsidR="005225D3" w:rsidRPr="00590FE1" w:rsidRDefault="005225D3" w:rsidP="005225D3">
      <w:pPr>
        <w:pStyle w:val="Textnotdesubsol"/>
        <w:jc w:val="both"/>
        <w:rPr>
          <w:rFonts w:ascii="Times New Roman" w:hAnsi="Times New Roman"/>
          <w:sz w:val="18"/>
          <w:szCs w:val="18"/>
          <w:lang w:val="ru-MO"/>
        </w:rPr>
      </w:pPr>
      <w:r w:rsidRPr="00590FE1">
        <w:rPr>
          <w:rStyle w:val="Referinnotdesubsol"/>
          <w:rFonts w:ascii="Times New Roman" w:hAnsi="Times New Roman"/>
          <w:sz w:val="18"/>
          <w:szCs w:val="18"/>
          <w:lang w:val="ru-MO"/>
        </w:rPr>
        <w:footnoteRef/>
      </w:r>
      <w:r w:rsidRPr="00590FE1">
        <w:rPr>
          <w:rFonts w:ascii="Times New Roman" w:hAnsi="Times New Roman"/>
          <w:sz w:val="18"/>
          <w:szCs w:val="18"/>
          <w:lang w:val="ru-MO"/>
        </w:rPr>
        <w:t xml:space="preserve"> Ст.288 п.8), ст.290 q) и ст.291 (1) q) Налогового кодекса; ст.17 Закона  о рекламе №1227-XIII от 27.06.1997</w:t>
      </w:r>
      <w:r w:rsidRPr="00590FE1">
        <w:rPr>
          <w:rFonts w:ascii="Times New Roman" w:eastAsia="Nimbus Sans L" w:hAnsi="Times New Roman"/>
          <w:color w:val="00000A"/>
          <w:kern w:val="3"/>
          <w:sz w:val="18"/>
          <w:szCs w:val="18"/>
          <w:lang w:val="ru-MO" w:eastAsia="zh-CN" w:bidi="hi-IN"/>
        </w:rPr>
        <w:t>.</w:t>
      </w:r>
    </w:p>
  </w:footnote>
  <w:footnote w:id="33">
    <w:p w:rsidR="005225D3" w:rsidRPr="00590FE1" w:rsidRDefault="005225D3" w:rsidP="005225D3">
      <w:pPr>
        <w:pStyle w:val="Textnotdesubsol"/>
        <w:rPr>
          <w:rFonts w:ascii="Times New Roman" w:hAnsi="Times New Roman"/>
          <w:sz w:val="18"/>
          <w:szCs w:val="18"/>
          <w:lang w:val="ru-MO"/>
        </w:rPr>
      </w:pPr>
      <w:r w:rsidRPr="00590FE1">
        <w:rPr>
          <w:rStyle w:val="Referinnotdesubsol"/>
          <w:rFonts w:ascii="Times New Roman" w:hAnsi="Times New Roman"/>
          <w:sz w:val="18"/>
          <w:szCs w:val="18"/>
          <w:lang w:val="ru-MO"/>
        </w:rPr>
        <w:footnoteRef/>
      </w:r>
      <w:r w:rsidRPr="00590FE1">
        <w:rPr>
          <w:rFonts w:ascii="Times New Roman" w:hAnsi="Times New Roman"/>
          <w:sz w:val="18"/>
          <w:szCs w:val="18"/>
          <w:lang w:val="ru-MO"/>
        </w:rPr>
        <w:t xml:space="preserve"> Приложение №7 к Отчету аудита.</w:t>
      </w:r>
    </w:p>
  </w:footnote>
  <w:footnote w:id="34">
    <w:p w:rsidR="005225D3" w:rsidRPr="00123BE1" w:rsidRDefault="005225D3" w:rsidP="005225D3">
      <w:pPr>
        <w:pStyle w:val="NormalWeb"/>
        <w:ind w:firstLine="0"/>
        <w:rPr>
          <w:bCs/>
          <w:sz w:val="18"/>
          <w:szCs w:val="18"/>
          <w:lang w:val="ro-RO"/>
        </w:rPr>
      </w:pPr>
      <w:r w:rsidRPr="00123BE1">
        <w:rPr>
          <w:rStyle w:val="Referinnotdesubsol"/>
          <w:sz w:val="18"/>
          <w:szCs w:val="18"/>
          <w:lang w:val="ro-RO"/>
        </w:rPr>
        <w:footnoteRef/>
      </w:r>
      <w:r w:rsidRPr="00123BE1">
        <w:rPr>
          <w:bCs/>
          <w:sz w:val="18"/>
          <w:szCs w:val="18"/>
          <w:lang w:val="ro-RO"/>
        </w:rPr>
        <w:t xml:space="preserve"> </w:t>
      </w:r>
      <w:r>
        <w:rPr>
          <w:bCs/>
          <w:sz w:val="18"/>
          <w:szCs w:val="18"/>
        </w:rPr>
        <w:t>АП</w:t>
      </w:r>
      <w:r>
        <w:rPr>
          <w:bCs/>
          <w:sz w:val="18"/>
          <w:szCs w:val="18"/>
          <w:lang w:val="ro-RO"/>
        </w:rPr>
        <w:t xml:space="preserve">, </w:t>
      </w:r>
      <w:r>
        <w:rPr>
          <w:bCs/>
          <w:sz w:val="18"/>
          <w:szCs w:val="18"/>
        </w:rPr>
        <w:t>УСХП</w:t>
      </w:r>
      <w:r w:rsidRPr="00123BE1">
        <w:rPr>
          <w:bCs/>
          <w:sz w:val="18"/>
          <w:szCs w:val="18"/>
          <w:lang w:val="ro-RO"/>
        </w:rPr>
        <w:t xml:space="preserve">, </w:t>
      </w:r>
      <w:r>
        <w:rPr>
          <w:bCs/>
          <w:sz w:val="18"/>
          <w:szCs w:val="18"/>
        </w:rPr>
        <w:t>СЗОК</w:t>
      </w:r>
      <w:r w:rsidRPr="00123BE1">
        <w:rPr>
          <w:bCs/>
          <w:sz w:val="18"/>
          <w:szCs w:val="18"/>
          <w:lang w:val="ro-RO"/>
        </w:rPr>
        <w:t xml:space="preserve">, </w:t>
      </w:r>
      <w:r>
        <w:rPr>
          <w:bCs/>
          <w:sz w:val="18"/>
          <w:szCs w:val="18"/>
        </w:rPr>
        <w:t>УСОЗС</w:t>
      </w:r>
      <w:r w:rsidRPr="00123BE1">
        <w:rPr>
          <w:bCs/>
          <w:sz w:val="18"/>
          <w:szCs w:val="18"/>
          <w:lang w:val="ro-RO"/>
        </w:rPr>
        <w:t xml:space="preserve">, </w:t>
      </w:r>
      <w:r>
        <w:rPr>
          <w:bCs/>
          <w:sz w:val="18"/>
          <w:szCs w:val="18"/>
        </w:rPr>
        <w:t>УО</w:t>
      </w:r>
      <w:r w:rsidRPr="00123BE1">
        <w:rPr>
          <w:bCs/>
          <w:sz w:val="18"/>
          <w:szCs w:val="18"/>
          <w:lang w:val="ro-RO"/>
        </w:rPr>
        <w:t xml:space="preserve">, </w:t>
      </w:r>
      <w:r>
        <w:rPr>
          <w:bCs/>
          <w:sz w:val="18"/>
          <w:szCs w:val="18"/>
        </w:rPr>
        <w:t>ФУ</w:t>
      </w:r>
      <w:r w:rsidRPr="00123BE1">
        <w:rPr>
          <w:bCs/>
          <w:sz w:val="18"/>
          <w:szCs w:val="18"/>
          <w:lang w:val="ro-RO"/>
        </w:rPr>
        <w:t xml:space="preserve">, </w:t>
      </w:r>
      <w:r>
        <w:rPr>
          <w:bCs/>
          <w:sz w:val="18"/>
          <w:szCs w:val="18"/>
          <w:lang w:val="ro-RO"/>
        </w:rPr>
        <w:t>ОК</w:t>
      </w:r>
      <w:r w:rsidRPr="00123BE1">
        <w:rPr>
          <w:bCs/>
          <w:sz w:val="18"/>
          <w:szCs w:val="18"/>
          <w:lang w:val="ro-RO"/>
        </w:rPr>
        <w:t>.</w:t>
      </w:r>
    </w:p>
  </w:footnote>
  <w:footnote w:id="35">
    <w:p w:rsidR="005225D3" w:rsidRPr="00123BE1" w:rsidRDefault="005225D3" w:rsidP="005225D3">
      <w:pPr>
        <w:pStyle w:val="Textnotdesubsol"/>
        <w:jc w:val="both"/>
        <w:rPr>
          <w:rFonts w:ascii="Times New Roman" w:hAnsi="Times New Roman"/>
          <w:sz w:val="18"/>
          <w:szCs w:val="18"/>
          <w:lang w:val="ro-RO"/>
        </w:rPr>
      </w:pPr>
      <w:r w:rsidRPr="00123BE1">
        <w:rPr>
          <w:rStyle w:val="Referinnotdesubsol"/>
          <w:rFonts w:ascii="Times New Roman" w:hAnsi="Times New Roman"/>
          <w:sz w:val="18"/>
          <w:szCs w:val="18"/>
          <w:lang w:val="ro-RO"/>
        </w:rPr>
        <w:footnoteRef/>
      </w:r>
      <w:r w:rsidRPr="00123BE1">
        <w:rPr>
          <w:rFonts w:ascii="Times New Roman" w:hAnsi="Times New Roman"/>
          <w:sz w:val="18"/>
          <w:szCs w:val="18"/>
          <w:lang w:val="ro-RO"/>
        </w:rPr>
        <w:t xml:space="preserve"> </w:t>
      </w:r>
      <w:r w:rsidRPr="0020782E">
        <w:rPr>
          <w:rFonts w:ascii="Times New Roman" w:hAnsi="Times New Roman"/>
          <w:sz w:val="18"/>
          <w:szCs w:val="18"/>
          <w:lang w:val="ro-RO"/>
        </w:rPr>
        <w:t>Правила, установленны</w:t>
      </w:r>
      <w:r w:rsidRPr="005225D3">
        <w:rPr>
          <w:rFonts w:ascii="Times New Roman" w:hAnsi="Times New Roman"/>
          <w:sz w:val="18"/>
          <w:szCs w:val="18"/>
          <w:lang w:val="ru-RU"/>
        </w:rPr>
        <w:t>е</w:t>
      </w:r>
      <w:r w:rsidRPr="0020782E">
        <w:rPr>
          <w:rFonts w:ascii="Times New Roman" w:hAnsi="Times New Roman"/>
          <w:sz w:val="18"/>
          <w:szCs w:val="18"/>
          <w:lang w:val="ro-RO"/>
        </w:rPr>
        <w:t xml:space="preserve"> </w:t>
      </w:r>
      <w:r w:rsidRPr="005225D3">
        <w:rPr>
          <w:rFonts w:ascii="Times New Roman" w:hAnsi="Times New Roman"/>
          <w:sz w:val="18"/>
          <w:szCs w:val="18"/>
          <w:lang w:val="ru-RU"/>
        </w:rPr>
        <w:t>М</w:t>
      </w:r>
      <w:r w:rsidRPr="0020782E">
        <w:rPr>
          <w:rFonts w:ascii="Times New Roman" w:hAnsi="Times New Roman"/>
          <w:sz w:val="18"/>
          <w:szCs w:val="18"/>
          <w:lang w:val="ro-RO"/>
        </w:rPr>
        <w:t>етодически</w:t>
      </w:r>
      <w:r w:rsidRPr="005225D3">
        <w:rPr>
          <w:rFonts w:ascii="Times New Roman" w:hAnsi="Times New Roman"/>
          <w:sz w:val="18"/>
          <w:szCs w:val="18"/>
          <w:lang w:val="ru-RU"/>
        </w:rPr>
        <w:t>ми</w:t>
      </w:r>
      <w:r w:rsidRPr="0020782E">
        <w:rPr>
          <w:rFonts w:ascii="Times New Roman" w:hAnsi="Times New Roman"/>
          <w:sz w:val="18"/>
          <w:szCs w:val="18"/>
          <w:lang w:val="ro-RO"/>
        </w:rPr>
        <w:t xml:space="preserve"> указани</w:t>
      </w:r>
      <w:r w:rsidRPr="005225D3">
        <w:rPr>
          <w:rFonts w:ascii="Times New Roman" w:hAnsi="Times New Roman"/>
          <w:sz w:val="18"/>
          <w:szCs w:val="18"/>
          <w:lang w:val="ru-RU"/>
        </w:rPr>
        <w:t>ями</w:t>
      </w:r>
      <w:r w:rsidRPr="0020782E">
        <w:rPr>
          <w:rFonts w:ascii="Times New Roman" w:hAnsi="Times New Roman"/>
          <w:sz w:val="18"/>
          <w:szCs w:val="18"/>
          <w:lang w:val="ro-RO"/>
        </w:rPr>
        <w:t>, утвержденны</w:t>
      </w:r>
      <w:r w:rsidRPr="005225D3">
        <w:rPr>
          <w:rFonts w:ascii="Times New Roman" w:hAnsi="Times New Roman"/>
          <w:sz w:val="18"/>
          <w:szCs w:val="18"/>
          <w:lang w:val="ru-RU"/>
        </w:rPr>
        <w:t>ми</w:t>
      </w:r>
      <w:r w:rsidRPr="0020782E">
        <w:rPr>
          <w:rFonts w:ascii="Times New Roman" w:hAnsi="Times New Roman"/>
          <w:sz w:val="18"/>
          <w:szCs w:val="18"/>
          <w:lang w:val="ro-RO"/>
        </w:rPr>
        <w:t xml:space="preserve"> МФ</w:t>
      </w:r>
      <w:r w:rsidRPr="00123BE1">
        <w:rPr>
          <w:rFonts w:ascii="Times New Roman" w:hAnsi="Times New Roman"/>
          <w:sz w:val="18"/>
          <w:szCs w:val="18"/>
          <w:lang w:val="ro-RO"/>
        </w:rPr>
        <w:t>.</w:t>
      </w:r>
    </w:p>
  </w:footnote>
  <w:footnote w:id="36">
    <w:p w:rsidR="005225D3" w:rsidRPr="00123BE1" w:rsidRDefault="005225D3" w:rsidP="005225D3">
      <w:pPr>
        <w:spacing w:after="0" w:line="240" w:lineRule="auto"/>
        <w:jc w:val="both"/>
        <w:rPr>
          <w:rFonts w:ascii="Times New Roman" w:eastAsia="Times New Roman" w:hAnsi="Times New Roman"/>
          <w:sz w:val="18"/>
          <w:szCs w:val="18"/>
          <w:lang w:val="ro-RO"/>
        </w:rPr>
      </w:pPr>
      <w:r w:rsidRPr="00123BE1">
        <w:rPr>
          <w:rStyle w:val="Referinnotdesubsol"/>
          <w:rFonts w:ascii="Times New Roman" w:hAnsi="Times New Roman"/>
          <w:sz w:val="18"/>
          <w:szCs w:val="18"/>
          <w:lang w:val="ro-RO"/>
        </w:rPr>
        <w:footnoteRef/>
      </w:r>
      <w:r w:rsidRPr="00123BE1">
        <w:rPr>
          <w:rFonts w:ascii="Times New Roman" w:hAnsi="Times New Roman"/>
          <w:sz w:val="18"/>
          <w:szCs w:val="18"/>
          <w:lang w:val="ro-RO"/>
        </w:rPr>
        <w:t xml:space="preserve"> </w:t>
      </w:r>
      <w:r w:rsidRPr="004E50EC">
        <w:rPr>
          <w:rFonts w:ascii="Times New Roman" w:hAnsi="Times New Roman"/>
          <w:sz w:val="18"/>
          <w:szCs w:val="18"/>
          <w:lang w:val="ru-MO"/>
        </w:rPr>
        <w:t>Приложение №</w:t>
      </w:r>
      <w:r>
        <w:rPr>
          <w:rFonts w:ascii="Times New Roman" w:hAnsi="Times New Roman"/>
          <w:sz w:val="18"/>
          <w:szCs w:val="18"/>
          <w:lang w:val="ru-MO"/>
        </w:rPr>
        <w:t>8</w:t>
      </w:r>
      <w:r w:rsidRPr="004E50EC">
        <w:rPr>
          <w:rFonts w:ascii="Times New Roman" w:hAnsi="Times New Roman"/>
          <w:sz w:val="18"/>
          <w:szCs w:val="18"/>
          <w:lang w:val="ru-MO"/>
        </w:rPr>
        <w:t xml:space="preserve"> к Отчету аудита</w:t>
      </w:r>
      <w:r w:rsidRPr="00123BE1">
        <w:rPr>
          <w:rFonts w:ascii="Times New Roman" w:eastAsia="Times New Roman" w:hAnsi="Times New Roman"/>
          <w:sz w:val="18"/>
          <w:szCs w:val="18"/>
          <w:lang w:val="ro-RO"/>
        </w:rPr>
        <w:t>.</w:t>
      </w:r>
    </w:p>
  </w:footnote>
  <w:footnote w:id="37">
    <w:p w:rsidR="005225D3" w:rsidRPr="0030460C" w:rsidRDefault="005225D3" w:rsidP="005225D3">
      <w:pPr>
        <w:pStyle w:val="NormalWeb"/>
        <w:tabs>
          <w:tab w:val="left" w:pos="0"/>
          <w:tab w:val="left" w:pos="851"/>
        </w:tabs>
        <w:ind w:firstLine="0"/>
        <w:rPr>
          <w:sz w:val="18"/>
          <w:szCs w:val="18"/>
          <w:lang w:val="ru-MO" w:eastAsia="ja-JP"/>
        </w:rPr>
      </w:pPr>
      <w:r w:rsidRPr="00123BE1">
        <w:rPr>
          <w:rStyle w:val="Referinnotdesubsol"/>
          <w:sz w:val="18"/>
          <w:szCs w:val="18"/>
          <w:lang w:val="ro-RO"/>
        </w:rPr>
        <w:footnoteRef/>
      </w:r>
      <w:r w:rsidRPr="00123BE1">
        <w:rPr>
          <w:sz w:val="18"/>
          <w:szCs w:val="18"/>
          <w:lang w:val="ro-RO"/>
        </w:rPr>
        <w:t xml:space="preserve"> </w:t>
      </w:r>
      <w:r w:rsidRPr="0030460C">
        <w:rPr>
          <w:sz w:val="18"/>
          <w:szCs w:val="18"/>
          <w:lang w:val="ru-MO"/>
        </w:rPr>
        <w:t>АП, УСОЗС, УО, ОК, примэрии: г.Бируинца; ком. Кишкэрень; ком. Кошкодень; ком. Дрэгэнешть; с.Рэдоая</w:t>
      </w:r>
      <w:r w:rsidRPr="0030460C">
        <w:rPr>
          <w:sz w:val="18"/>
          <w:szCs w:val="18"/>
          <w:lang w:val="ru-MO" w:eastAsia="ja-JP"/>
        </w:rPr>
        <w:t>.</w:t>
      </w:r>
    </w:p>
  </w:footnote>
  <w:footnote w:id="38">
    <w:p w:rsidR="005225D3" w:rsidRPr="00123BE1" w:rsidRDefault="005225D3" w:rsidP="005225D3">
      <w:pPr>
        <w:pStyle w:val="Textnotdesubsol"/>
        <w:jc w:val="both"/>
        <w:rPr>
          <w:rFonts w:ascii="Times New Roman" w:hAnsi="Times New Roman"/>
          <w:sz w:val="18"/>
          <w:szCs w:val="18"/>
          <w:lang w:val="ro-RO"/>
        </w:rPr>
      </w:pPr>
      <w:r w:rsidRPr="0030460C">
        <w:rPr>
          <w:rStyle w:val="Referinnotdesubsol"/>
          <w:rFonts w:ascii="Times New Roman" w:hAnsi="Times New Roman"/>
          <w:sz w:val="18"/>
          <w:szCs w:val="18"/>
          <w:lang w:val="ru-MO"/>
        </w:rPr>
        <w:footnoteRef/>
      </w:r>
      <w:r w:rsidRPr="0030460C">
        <w:rPr>
          <w:rFonts w:ascii="Times New Roman" w:hAnsi="Times New Roman"/>
          <w:sz w:val="18"/>
          <w:szCs w:val="18"/>
          <w:lang w:val="ru-MO"/>
        </w:rPr>
        <w:t xml:space="preserve"> Ст.24 (3) Закона о статусе местного выборного лица №768-XIV от 02.02.2000 (далее – Закон №768-XIV от 02.02.2000); ст.30 (2) и ст.32 (6) Закона о системе оплаты труда в бюджетной сфере №355-XVI от 23.12.2005 (далее – Закон №355-XVI от 23.12.2005); ст.4 (3) и ст.42 (3) и (4) Закона о государственной должности и статусе государственного служащего №158-XVI от 04.07.2008; ст.8 (3) Закона о системе оплаты труда государственных служащих №48 от 22.03.2012 (далее – Закон №48 от 22.03.2012п.68, п.102, п.104, п.108 „Положения об обеспечении режима секретности в рамках органов публичной власти и других юридических лиц”, утвержденного ПП №1176 от 22.10.2010; п.5, п.7, п.8 ч.1), ст.3) и ст.4) и п.10 2) ПП </w:t>
      </w:r>
      <w:r>
        <w:rPr>
          <w:rFonts w:ascii="Times New Roman" w:hAnsi="Times New Roman"/>
          <w:sz w:val="18"/>
          <w:szCs w:val="18"/>
          <w:lang w:val="ru-MO"/>
        </w:rPr>
        <w:t>№</w:t>
      </w:r>
      <w:r w:rsidRPr="0030460C">
        <w:rPr>
          <w:rFonts w:ascii="Times New Roman" w:hAnsi="Times New Roman"/>
          <w:sz w:val="18"/>
          <w:szCs w:val="18"/>
          <w:lang w:val="ru-MO"/>
        </w:rPr>
        <w:t>331 от 28.05.2012 „Об оплате труда государственных служащих”; Приложение</w:t>
      </w:r>
      <w:r>
        <w:rPr>
          <w:rFonts w:ascii="Times New Roman" w:hAnsi="Times New Roman"/>
          <w:sz w:val="18"/>
          <w:szCs w:val="18"/>
          <w:lang w:val="ru-MO"/>
        </w:rPr>
        <w:t xml:space="preserve"> №</w:t>
      </w:r>
      <w:r w:rsidRPr="0030460C">
        <w:rPr>
          <w:rFonts w:ascii="Times New Roman" w:hAnsi="Times New Roman"/>
          <w:sz w:val="18"/>
          <w:szCs w:val="18"/>
          <w:lang w:val="ru-MO"/>
        </w:rPr>
        <w:t xml:space="preserve">12 </w:t>
      </w:r>
      <w:r>
        <w:rPr>
          <w:rFonts w:ascii="Times New Roman" w:hAnsi="Times New Roman"/>
          <w:sz w:val="18"/>
          <w:szCs w:val="18"/>
          <w:lang w:val="ru-MO"/>
        </w:rPr>
        <w:t xml:space="preserve">к ПП </w:t>
      </w:r>
      <w:r w:rsidRPr="0030460C">
        <w:rPr>
          <w:rFonts w:ascii="Times New Roman" w:hAnsi="Times New Roman"/>
          <w:sz w:val="18"/>
          <w:szCs w:val="18"/>
          <w:lang w:val="ru-MO"/>
        </w:rPr>
        <w:t>№381 от 13.04.2006 „</w:t>
      </w:r>
      <w:r>
        <w:rPr>
          <w:rFonts w:ascii="Times New Roman" w:hAnsi="Times New Roman"/>
          <w:sz w:val="18"/>
          <w:szCs w:val="18"/>
          <w:lang w:val="ru-MO"/>
        </w:rPr>
        <w:t>О</w:t>
      </w:r>
      <w:r w:rsidRPr="0030460C">
        <w:rPr>
          <w:rFonts w:ascii="Times New Roman" w:hAnsi="Times New Roman"/>
          <w:sz w:val="18"/>
          <w:szCs w:val="18"/>
          <w:lang w:val="ru-MO"/>
        </w:rPr>
        <w:t xml:space="preserve">б условиях оплаты труда работников бюджетных учреждений”; п.5-7 ПП </w:t>
      </w:r>
      <w:r>
        <w:rPr>
          <w:rFonts w:ascii="Times New Roman" w:hAnsi="Times New Roman"/>
          <w:sz w:val="18"/>
          <w:szCs w:val="18"/>
          <w:lang w:val="ru-MO"/>
        </w:rPr>
        <w:t>№</w:t>
      </w:r>
      <w:r w:rsidRPr="0030460C">
        <w:rPr>
          <w:rFonts w:ascii="Times New Roman" w:hAnsi="Times New Roman"/>
          <w:sz w:val="18"/>
          <w:szCs w:val="18"/>
          <w:lang w:val="ru-MO"/>
        </w:rPr>
        <w:t xml:space="preserve">710 от 26.09.2012 „Об оплате труда работников, осуществляющих техническое обслуживание и обеспечивающих функционирование судебных инстанций, прокуратуры и органов центрального и местного публичного управления”; </w:t>
      </w:r>
      <w:r>
        <w:rPr>
          <w:rFonts w:ascii="Times New Roman" w:hAnsi="Times New Roman"/>
          <w:sz w:val="18"/>
          <w:szCs w:val="18"/>
          <w:lang w:val="ru-MO"/>
        </w:rPr>
        <w:t xml:space="preserve">Приложение </w:t>
      </w:r>
      <w:r w:rsidRPr="0030460C">
        <w:rPr>
          <w:rFonts w:ascii="Times New Roman" w:hAnsi="Times New Roman"/>
          <w:sz w:val="18"/>
          <w:szCs w:val="18"/>
          <w:lang w:val="ru-MO"/>
        </w:rPr>
        <w:t>№4 к ПП</w:t>
      </w:r>
      <w:r>
        <w:rPr>
          <w:rFonts w:ascii="Times New Roman" w:hAnsi="Times New Roman"/>
          <w:sz w:val="18"/>
          <w:szCs w:val="18"/>
          <w:lang w:val="ru-MO"/>
        </w:rPr>
        <w:t xml:space="preserve"> №</w:t>
      </w:r>
      <w:r w:rsidRPr="0030460C">
        <w:rPr>
          <w:rFonts w:ascii="Times New Roman" w:hAnsi="Times New Roman"/>
          <w:sz w:val="18"/>
          <w:szCs w:val="18"/>
          <w:lang w:val="ru-MO"/>
        </w:rPr>
        <w:t>201 от 11.03.2009 „О введении в действие положений Закона</w:t>
      </w:r>
      <w:r>
        <w:rPr>
          <w:rFonts w:ascii="Times New Roman" w:hAnsi="Times New Roman"/>
          <w:sz w:val="18"/>
          <w:szCs w:val="18"/>
          <w:lang w:val="ru-MO"/>
        </w:rPr>
        <w:t xml:space="preserve"> </w:t>
      </w:r>
      <w:r w:rsidRPr="0030460C">
        <w:rPr>
          <w:rFonts w:ascii="Times New Roman" w:hAnsi="Times New Roman"/>
          <w:sz w:val="18"/>
          <w:szCs w:val="18"/>
          <w:lang w:val="ru-MO"/>
        </w:rPr>
        <w:t>№158-XVI от 4 июля 2008 года о государственной должности и статусе государственного служащего”</w:t>
      </w:r>
      <w:r w:rsidRPr="00123BE1">
        <w:rPr>
          <w:rFonts w:ascii="Times New Roman" w:hAnsi="Times New Roman"/>
          <w:sz w:val="18"/>
          <w:szCs w:val="18"/>
          <w:lang w:val="ro-RO"/>
        </w:rPr>
        <w:t>.</w:t>
      </w:r>
    </w:p>
  </w:footnote>
  <w:footnote w:id="39">
    <w:p w:rsidR="005225D3" w:rsidRPr="00123BE1" w:rsidRDefault="005225D3" w:rsidP="005225D3">
      <w:pPr>
        <w:spacing w:after="0" w:line="240" w:lineRule="auto"/>
        <w:jc w:val="both"/>
        <w:rPr>
          <w:rFonts w:ascii="Times New Roman" w:eastAsia="Times New Roman" w:hAnsi="Times New Roman"/>
          <w:sz w:val="18"/>
          <w:szCs w:val="18"/>
          <w:lang w:val="ro-RO"/>
        </w:rPr>
      </w:pPr>
      <w:r w:rsidRPr="00123BE1">
        <w:rPr>
          <w:rStyle w:val="Referinnotdesubsol"/>
          <w:rFonts w:ascii="Times New Roman" w:hAnsi="Times New Roman"/>
          <w:sz w:val="18"/>
          <w:szCs w:val="18"/>
          <w:lang w:val="ro-RO"/>
        </w:rPr>
        <w:footnoteRef/>
      </w:r>
      <w:r w:rsidRPr="00123BE1">
        <w:rPr>
          <w:rFonts w:ascii="Times New Roman" w:hAnsi="Times New Roman"/>
          <w:sz w:val="18"/>
          <w:szCs w:val="18"/>
          <w:lang w:val="ro-RO"/>
        </w:rPr>
        <w:t xml:space="preserve"> </w:t>
      </w:r>
      <w:r w:rsidRPr="004E50EC">
        <w:rPr>
          <w:rFonts w:ascii="Times New Roman" w:hAnsi="Times New Roman"/>
          <w:sz w:val="18"/>
          <w:szCs w:val="18"/>
          <w:lang w:val="ru-MO"/>
        </w:rPr>
        <w:t>Приложение №</w:t>
      </w:r>
      <w:r>
        <w:rPr>
          <w:rFonts w:ascii="Times New Roman" w:hAnsi="Times New Roman"/>
          <w:sz w:val="18"/>
          <w:szCs w:val="18"/>
          <w:lang w:val="ru-MO"/>
        </w:rPr>
        <w:t>8</w:t>
      </w:r>
      <w:r w:rsidRPr="004E50EC">
        <w:rPr>
          <w:rFonts w:ascii="Times New Roman" w:hAnsi="Times New Roman"/>
          <w:sz w:val="18"/>
          <w:szCs w:val="18"/>
          <w:lang w:val="ru-MO"/>
        </w:rPr>
        <w:t xml:space="preserve"> к Отчету аудита</w:t>
      </w:r>
      <w:r w:rsidRPr="00123BE1">
        <w:rPr>
          <w:rFonts w:ascii="Times New Roman" w:eastAsia="Times New Roman" w:hAnsi="Times New Roman"/>
          <w:sz w:val="18"/>
          <w:szCs w:val="18"/>
          <w:lang w:val="ro-RO"/>
        </w:rPr>
        <w:t>.</w:t>
      </w:r>
    </w:p>
  </w:footnote>
  <w:footnote w:id="40">
    <w:p w:rsidR="005225D3" w:rsidRPr="0030460C" w:rsidRDefault="005225D3" w:rsidP="005225D3">
      <w:pPr>
        <w:pStyle w:val="Textnotdesubsol"/>
        <w:jc w:val="both"/>
        <w:rPr>
          <w:rFonts w:ascii="Times New Roman" w:hAnsi="Times New Roman"/>
          <w:sz w:val="18"/>
          <w:szCs w:val="18"/>
          <w:lang w:val="ru-MO"/>
        </w:rPr>
      </w:pPr>
      <w:r w:rsidRPr="0030460C">
        <w:rPr>
          <w:rStyle w:val="Referinnotdesubsol"/>
          <w:rFonts w:ascii="Times New Roman" w:hAnsi="Times New Roman"/>
          <w:sz w:val="18"/>
          <w:szCs w:val="18"/>
          <w:lang w:val="ru-MO"/>
        </w:rPr>
        <w:footnoteRef/>
      </w:r>
      <w:r w:rsidRPr="0030460C">
        <w:rPr>
          <w:rFonts w:ascii="Times New Roman" w:hAnsi="Times New Roman"/>
          <w:sz w:val="18"/>
          <w:szCs w:val="18"/>
          <w:lang w:val="ru-MO"/>
        </w:rPr>
        <w:t xml:space="preserve"> Председатель района, примары: г.</w:t>
      </w:r>
      <w:r>
        <w:rPr>
          <w:rFonts w:ascii="Times New Roman" w:hAnsi="Times New Roman"/>
          <w:sz w:val="18"/>
          <w:szCs w:val="18"/>
          <w:lang w:val="ru-MO"/>
        </w:rPr>
        <w:t xml:space="preserve"> </w:t>
      </w:r>
      <w:r w:rsidRPr="0030460C">
        <w:rPr>
          <w:rFonts w:ascii="Times New Roman" w:hAnsi="Times New Roman"/>
          <w:sz w:val="18"/>
          <w:szCs w:val="18"/>
          <w:lang w:val="ru-MO"/>
        </w:rPr>
        <w:t>Сынджерей; ком.</w:t>
      </w:r>
      <w:r>
        <w:rPr>
          <w:rFonts w:ascii="Times New Roman" w:hAnsi="Times New Roman"/>
          <w:sz w:val="18"/>
          <w:szCs w:val="18"/>
          <w:lang w:val="ru-MO"/>
        </w:rPr>
        <w:t xml:space="preserve"> </w:t>
      </w:r>
      <w:r w:rsidRPr="0030460C">
        <w:rPr>
          <w:rFonts w:ascii="Times New Roman" w:hAnsi="Times New Roman"/>
          <w:sz w:val="18"/>
          <w:szCs w:val="18"/>
          <w:lang w:val="ru-MO"/>
        </w:rPr>
        <w:t>Кошкодень; ком.</w:t>
      </w:r>
      <w:r>
        <w:rPr>
          <w:rFonts w:ascii="Times New Roman" w:hAnsi="Times New Roman"/>
          <w:sz w:val="18"/>
          <w:szCs w:val="18"/>
          <w:lang w:val="ru-MO"/>
        </w:rPr>
        <w:t xml:space="preserve"> </w:t>
      </w:r>
      <w:r w:rsidRPr="0030460C">
        <w:rPr>
          <w:rFonts w:ascii="Times New Roman" w:hAnsi="Times New Roman"/>
          <w:sz w:val="18"/>
          <w:szCs w:val="18"/>
          <w:lang w:val="ru-MO"/>
        </w:rPr>
        <w:t>Куболта.</w:t>
      </w:r>
    </w:p>
  </w:footnote>
  <w:footnote w:id="41">
    <w:p w:rsidR="005225D3" w:rsidRPr="0030460C" w:rsidRDefault="005225D3" w:rsidP="005225D3">
      <w:pPr>
        <w:pStyle w:val="Textnotdesubsol"/>
        <w:jc w:val="both"/>
        <w:rPr>
          <w:rFonts w:ascii="Times New Roman" w:hAnsi="Times New Roman"/>
          <w:sz w:val="18"/>
          <w:szCs w:val="18"/>
          <w:lang w:val="ru-MO"/>
        </w:rPr>
      </w:pPr>
      <w:r w:rsidRPr="0030460C">
        <w:rPr>
          <w:rStyle w:val="Referinnotdesubsol"/>
          <w:rFonts w:ascii="Times New Roman" w:hAnsi="Times New Roman"/>
          <w:sz w:val="18"/>
          <w:szCs w:val="18"/>
          <w:lang w:val="ru-MO"/>
        </w:rPr>
        <w:footnoteRef/>
      </w:r>
      <w:r w:rsidRPr="0030460C">
        <w:rPr>
          <w:rFonts w:ascii="Times New Roman" w:hAnsi="Times New Roman"/>
          <w:sz w:val="18"/>
          <w:szCs w:val="18"/>
          <w:lang w:val="ru-MO"/>
        </w:rPr>
        <w:t xml:space="preserve"> Ст.8 (3) Закона №355-XVI от 23.12.2005; ст.9 (5) Закона №48 от 22.03.2012.</w:t>
      </w:r>
    </w:p>
  </w:footnote>
  <w:footnote w:id="42">
    <w:p w:rsidR="005225D3" w:rsidRPr="0030460C" w:rsidRDefault="005225D3" w:rsidP="005225D3">
      <w:pPr>
        <w:pStyle w:val="Textnotdesubsol"/>
        <w:jc w:val="both"/>
        <w:rPr>
          <w:rFonts w:ascii="Times New Roman" w:hAnsi="Times New Roman"/>
          <w:sz w:val="18"/>
          <w:szCs w:val="18"/>
          <w:lang w:val="ru-MO"/>
        </w:rPr>
      </w:pPr>
      <w:r w:rsidRPr="0030460C">
        <w:rPr>
          <w:rStyle w:val="Referinnotdesubsol"/>
          <w:rFonts w:ascii="Times New Roman" w:hAnsi="Times New Roman"/>
          <w:sz w:val="18"/>
          <w:szCs w:val="18"/>
          <w:lang w:val="ru-MO"/>
        </w:rPr>
        <w:footnoteRef/>
      </w:r>
      <w:r w:rsidRPr="0030460C">
        <w:rPr>
          <w:rFonts w:ascii="Times New Roman" w:hAnsi="Times New Roman"/>
          <w:sz w:val="18"/>
          <w:szCs w:val="18"/>
          <w:lang w:val="ru-MO"/>
        </w:rPr>
        <w:t xml:space="preserve"> Приложение №8 к Отчету аудита.</w:t>
      </w:r>
    </w:p>
  </w:footnote>
  <w:footnote w:id="43">
    <w:p w:rsidR="005225D3" w:rsidRPr="005E0082" w:rsidRDefault="005225D3" w:rsidP="005225D3">
      <w:pPr>
        <w:pStyle w:val="Textnotdesubsol"/>
        <w:jc w:val="both"/>
        <w:rPr>
          <w:rFonts w:ascii="Times New Roman" w:hAnsi="Times New Roman"/>
          <w:sz w:val="18"/>
          <w:szCs w:val="18"/>
          <w:lang w:val="ru-MO"/>
        </w:rPr>
      </w:pPr>
      <w:r w:rsidRPr="005E0082">
        <w:rPr>
          <w:rStyle w:val="Referinnotdesubsol"/>
          <w:rFonts w:ascii="Times New Roman" w:hAnsi="Times New Roman"/>
          <w:sz w:val="18"/>
          <w:szCs w:val="18"/>
          <w:lang w:val="ru-MO"/>
        </w:rPr>
        <w:footnoteRef/>
      </w:r>
      <w:r w:rsidRPr="005E0082">
        <w:rPr>
          <w:rFonts w:ascii="Times New Roman" w:hAnsi="Times New Roman"/>
          <w:sz w:val="18"/>
          <w:szCs w:val="18"/>
          <w:lang w:val="ru-MO"/>
        </w:rPr>
        <w:t xml:space="preserve"> Председатель района, примары ком.Кишкэрень, ком.Кошкодень, ком.Куболта, ком.Дрэгэнешть, с.Рэдоая, ком.</w:t>
      </w:r>
      <w:r>
        <w:rPr>
          <w:rFonts w:ascii="Times New Roman" w:hAnsi="Times New Roman"/>
          <w:sz w:val="18"/>
          <w:szCs w:val="18"/>
          <w:lang w:val="ru-MO"/>
        </w:rPr>
        <w:t xml:space="preserve"> </w:t>
      </w:r>
      <w:r w:rsidRPr="005E0082">
        <w:rPr>
          <w:rFonts w:ascii="Times New Roman" w:hAnsi="Times New Roman"/>
          <w:sz w:val="18"/>
          <w:szCs w:val="18"/>
          <w:lang w:val="ru-MO"/>
        </w:rPr>
        <w:t>Сынджереий Ной.</w:t>
      </w:r>
    </w:p>
  </w:footnote>
  <w:footnote w:id="44">
    <w:p w:rsidR="005225D3" w:rsidRPr="005E0082" w:rsidRDefault="005225D3" w:rsidP="005225D3">
      <w:pPr>
        <w:pStyle w:val="Textnotdesubsol"/>
        <w:jc w:val="both"/>
        <w:rPr>
          <w:rFonts w:ascii="Times New Roman" w:hAnsi="Times New Roman"/>
          <w:sz w:val="18"/>
          <w:szCs w:val="18"/>
          <w:lang w:val="ru-MO"/>
        </w:rPr>
      </w:pPr>
      <w:r w:rsidRPr="005E0082">
        <w:rPr>
          <w:rStyle w:val="Referinnotdesubsol"/>
          <w:rFonts w:ascii="Times New Roman" w:hAnsi="Times New Roman"/>
          <w:sz w:val="18"/>
          <w:szCs w:val="18"/>
          <w:lang w:val="ru-MO"/>
        </w:rPr>
        <w:footnoteRef/>
      </w:r>
      <w:r w:rsidRPr="005E0082">
        <w:rPr>
          <w:rFonts w:ascii="Times New Roman" w:hAnsi="Times New Roman"/>
          <w:sz w:val="18"/>
          <w:szCs w:val="18"/>
          <w:lang w:val="ru-MO"/>
        </w:rPr>
        <w:t xml:space="preserve"> Закон  о статусе лиц, занимающих ответственные государственные должности.</w:t>
      </w:r>
    </w:p>
  </w:footnote>
  <w:footnote w:id="45">
    <w:p w:rsidR="005225D3" w:rsidRPr="005E0082" w:rsidRDefault="005225D3" w:rsidP="005225D3">
      <w:pPr>
        <w:pStyle w:val="Textnotdesubsol"/>
        <w:jc w:val="both"/>
        <w:rPr>
          <w:rFonts w:ascii="Times New Roman" w:hAnsi="Times New Roman"/>
          <w:sz w:val="18"/>
          <w:szCs w:val="18"/>
          <w:lang w:val="ru-MO"/>
        </w:rPr>
      </w:pPr>
      <w:r w:rsidRPr="005E0082">
        <w:rPr>
          <w:rStyle w:val="Referinnotdesubsol"/>
          <w:rFonts w:ascii="Times New Roman" w:hAnsi="Times New Roman"/>
          <w:sz w:val="18"/>
          <w:szCs w:val="18"/>
          <w:lang w:val="ru-MO"/>
        </w:rPr>
        <w:footnoteRef/>
      </w:r>
      <w:r w:rsidRPr="005E0082">
        <w:rPr>
          <w:rFonts w:ascii="Times New Roman" w:hAnsi="Times New Roman"/>
          <w:sz w:val="18"/>
          <w:szCs w:val="18"/>
          <w:lang w:val="ru-MO"/>
        </w:rPr>
        <w:t xml:space="preserve"> Приложение №8 к Отчету аудита.</w:t>
      </w:r>
    </w:p>
  </w:footnote>
  <w:footnote w:id="46">
    <w:p w:rsidR="005225D3" w:rsidRPr="005E0082" w:rsidRDefault="005225D3" w:rsidP="005225D3">
      <w:pPr>
        <w:pStyle w:val="Textnotdesubsol"/>
        <w:jc w:val="both"/>
        <w:rPr>
          <w:rFonts w:ascii="Times New Roman" w:hAnsi="Times New Roman"/>
          <w:sz w:val="18"/>
          <w:szCs w:val="18"/>
          <w:lang w:val="ru-MO"/>
        </w:rPr>
      </w:pPr>
      <w:r w:rsidRPr="005E0082">
        <w:rPr>
          <w:rStyle w:val="Referinnotdesubsol"/>
          <w:rFonts w:ascii="Times New Roman" w:hAnsi="Times New Roman"/>
          <w:sz w:val="18"/>
          <w:szCs w:val="18"/>
          <w:lang w:val="ru-MO"/>
        </w:rPr>
        <w:footnoteRef/>
      </w:r>
      <w:r w:rsidRPr="005E0082">
        <w:rPr>
          <w:rFonts w:ascii="Times New Roman" w:hAnsi="Times New Roman"/>
          <w:sz w:val="18"/>
          <w:szCs w:val="18"/>
          <w:lang w:val="ru-MO"/>
        </w:rPr>
        <w:t xml:space="preserve"> Опубликовано на официальном сайте Национального бюро статистики (</w:t>
      </w:r>
      <w:hyperlink r:id="rId1" w:history="1">
        <w:r w:rsidRPr="005E0082">
          <w:rPr>
            <w:rStyle w:val="Hyperlink"/>
            <w:rFonts w:ascii="Times New Roman" w:hAnsi="Times New Roman"/>
            <w:color w:val="auto"/>
            <w:sz w:val="18"/>
            <w:szCs w:val="18"/>
            <w:lang w:val="ru-MO"/>
          </w:rPr>
          <w:t>http://statbank.statistica.md</w:t>
        </w:r>
      </w:hyperlink>
      <w:r w:rsidRPr="005E0082">
        <w:rPr>
          <w:rStyle w:val="Hyperlink"/>
          <w:rFonts w:ascii="Times New Roman" w:hAnsi="Times New Roman"/>
          <w:color w:val="auto"/>
          <w:sz w:val="18"/>
          <w:szCs w:val="18"/>
          <w:lang w:val="ru-MO"/>
        </w:rPr>
        <w:t>)</w:t>
      </w:r>
      <w:r w:rsidRPr="005E0082">
        <w:rPr>
          <w:rFonts w:ascii="Times New Roman" w:hAnsi="Times New Roman"/>
          <w:sz w:val="18"/>
          <w:szCs w:val="18"/>
          <w:lang w:val="ru-MO"/>
        </w:rPr>
        <w:t xml:space="preserve"> – 4172,0 леев.</w:t>
      </w:r>
    </w:p>
  </w:footnote>
  <w:footnote w:id="47">
    <w:p w:rsidR="005225D3" w:rsidRPr="00FC68E7" w:rsidRDefault="005225D3" w:rsidP="005225D3">
      <w:pPr>
        <w:pStyle w:val="Textnotdesubsol"/>
        <w:jc w:val="both"/>
        <w:rPr>
          <w:rFonts w:ascii="Times New Roman" w:hAnsi="Times New Roman"/>
          <w:sz w:val="18"/>
          <w:szCs w:val="18"/>
          <w:lang w:val="ru-MO"/>
        </w:rPr>
      </w:pPr>
      <w:r w:rsidRPr="00FC68E7">
        <w:rPr>
          <w:rStyle w:val="Referinnotdesubsol"/>
          <w:rFonts w:ascii="Times New Roman" w:hAnsi="Times New Roman"/>
          <w:sz w:val="18"/>
          <w:szCs w:val="18"/>
          <w:lang w:val="ru-MO"/>
        </w:rPr>
        <w:footnoteRef/>
      </w:r>
      <w:r w:rsidRPr="00FC68E7">
        <w:rPr>
          <w:rFonts w:ascii="Times New Roman" w:hAnsi="Times New Roman"/>
          <w:sz w:val="18"/>
          <w:szCs w:val="18"/>
          <w:lang w:val="ru-MO"/>
        </w:rPr>
        <w:t xml:space="preserve"> Закон о публичных финансах и налогово-бюджетной ответственности №181 от 25.07.2014.</w:t>
      </w:r>
    </w:p>
  </w:footnote>
  <w:footnote w:id="48">
    <w:p w:rsidR="005225D3" w:rsidRPr="00FC68E7" w:rsidRDefault="005225D3" w:rsidP="005225D3">
      <w:pPr>
        <w:pStyle w:val="Textnotdesubsol"/>
        <w:jc w:val="both"/>
        <w:rPr>
          <w:rFonts w:ascii="Times New Roman" w:hAnsi="Times New Roman"/>
          <w:sz w:val="18"/>
          <w:szCs w:val="18"/>
          <w:lang w:val="ru-MO"/>
        </w:rPr>
      </w:pPr>
      <w:r w:rsidRPr="00FC68E7">
        <w:rPr>
          <w:rStyle w:val="Referinnotdesubsol"/>
          <w:rFonts w:ascii="Times New Roman" w:hAnsi="Times New Roman"/>
          <w:sz w:val="18"/>
          <w:szCs w:val="18"/>
          <w:lang w:val="ru-MO"/>
        </w:rPr>
        <w:footnoteRef/>
      </w:r>
      <w:r w:rsidRPr="00FC68E7">
        <w:rPr>
          <w:rFonts w:ascii="Times New Roman" w:hAnsi="Times New Roman"/>
          <w:sz w:val="18"/>
          <w:szCs w:val="18"/>
          <w:lang w:val="ru-MO"/>
        </w:rPr>
        <w:t xml:space="preserve"> Закон о дополнительной социальной защите некоторых категорий населения №121-XV от 03.05.2001 (далее – Закон №121-XV от 03.05.2001); ст.7 Закона №397-XV от 16.10.2003; ст.14, ст.29, ст.43 и ст.53 Закона о местном публичном управлении №436-XVI от 28.12.2006 (далее – Закон №436-XVI от 28.12.2006; Приказ министра образования №1277 от 30.12.2014 „О финансовых нормах на питание детей/учащихся образовательных учреждений”.</w:t>
      </w:r>
    </w:p>
  </w:footnote>
  <w:footnote w:id="49">
    <w:p w:rsidR="005225D3" w:rsidRPr="00FC68E7" w:rsidRDefault="005225D3" w:rsidP="005225D3">
      <w:pPr>
        <w:pStyle w:val="Textnotdesubsol"/>
        <w:jc w:val="both"/>
        <w:rPr>
          <w:rFonts w:ascii="Times New Roman" w:hAnsi="Times New Roman"/>
          <w:sz w:val="18"/>
          <w:szCs w:val="18"/>
          <w:lang w:val="ru-MO"/>
        </w:rPr>
      </w:pPr>
      <w:r w:rsidRPr="00FC68E7">
        <w:rPr>
          <w:rStyle w:val="Referinnotdesubsol"/>
          <w:rFonts w:ascii="Times New Roman" w:hAnsi="Times New Roman"/>
          <w:sz w:val="18"/>
          <w:szCs w:val="18"/>
          <w:lang w:val="ru-MO"/>
        </w:rPr>
        <w:footnoteRef/>
      </w:r>
      <w:r w:rsidRPr="00FC68E7">
        <w:rPr>
          <w:rFonts w:ascii="Times New Roman" w:hAnsi="Times New Roman"/>
          <w:sz w:val="18"/>
          <w:szCs w:val="18"/>
          <w:lang w:val="ru-MO"/>
        </w:rPr>
        <w:t xml:space="preserve"> Районный совет (Аппарат председателя района), примэрии: г.Сынджерей; г. Бируинца; ком.Кишкэрень; ком.Кошкодень; ком.Куболта; ком.Дрэгэнешть; с.Рэдоая; ком.Сынджереий Ной (ст.113.45 „Товары и услуги, не отнесенные к другим подстатьям”).</w:t>
      </w:r>
    </w:p>
  </w:footnote>
  <w:footnote w:id="50">
    <w:p w:rsidR="005225D3" w:rsidRPr="00FC68E7" w:rsidRDefault="005225D3" w:rsidP="005225D3">
      <w:pPr>
        <w:tabs>
          <w:tab w:val="left" w:pos="567"/>
        </w:tabs>
        <w:spacing w:after="0" w:line="240" w:lineRule="auto"/>
        <w:jc w:val="both"/>
        <w:rPr>
          <w:rFonts w:ascii="Times New Roman" w:eastAsia="Times New Roman" w:hAnsi="Times New Roman"/>
          <w:b/>
          <w:sz w:val="18"/>
          <w:szCs w:val="18"/>
          <w:lang w:val="ru-MO"/>
        </w:rPr>
      </w:pPr>
      <w:r w:rsidRPr="00FC68E7">
        <w:rPr>
          <w:rStyle w:val="Referinnotdesubsol"/>
          <w:rFonts w:ascii="Times New Roman" w:hAnsi="Times New Roman"/>
          <w:sz w:val="18"/>
          <w:szCs w:val="18"/>
          <w:lang w:val="ru-MO"/>
        </w:rPr>
        <w:footnoteRef/>
      </w:r>
      <w:r w:rsidRPr="00FC68E7">
        <w:rPr>
          <w:rFonts w:ascii="Times New Roman" w:hAnsi="Times New Roman"/>
          <w:sz w:val="18"/>
          <w:szCs w:val="18"/>
          <w:lang w:val="ru-MO"/>
        </w:rPr>
        <w:t xml:space="preserve"> Приложение №9 к Отчету аудита</w:t>
      </w:r>
      <w:r w:rsidRPr="00FC68E7">
        <w:rPr>
          <w:rFonts w:ascii="Times New Roman" w:eastAsia="Times New Roman" w:hAnsi="Times New Roman"/>
          <w:sz w:val="18"/>
          <w:szCs w:val="18"/>
          <w:lang w:val="ru-MO"/>
        </w:rPr>
        <w:t>.</w:t>
      </w:r>
    </w:p>
  </w:footnote>
  <w:footnote w:id="51">
    <w:p w:rsidR="005225D3" w:rsidRPr="00B41F6E" w:rsidRDefault="005225D3" w:rsidP="005225D3">
      <w:pPr>
        <w:pStyle w:val="Textnotdesubsol"/>
        <w:jc w:val="both"/>
        <w:rPr>
          <w:rFonts w:ascii="Times New Roman" w:hAnsi="Times New Roman"/>
          <w:sz w:val="18"/>
          <w:szCs w:val="18"/>
          <w:lang w:val="ru-MO"/>
        </w:rPr>
      </w:pPr>
      <w:r w:rsidRPr="00B41F6E">
        <w:rPr>
          <w:rStyle w:val="Referinnotdesubsol"/>
          <w:rFonts w:ascii="Times New Roman" w:hAnsi="Times New Roman"/>
          <w:sz w:val="18"/>
          <w:szCs w:val="18"/>
          <w:lang w:val="ru-MO"/>
        </w:rPr>
        <w:footnoteRef/>
      </w:r>
      <w:r w:rsidRPr="00B41F6E">
        <w:rPr>
          <w:rFonts w:ascii="Times New Roman" w:hAnsi="Times New Roman"/>
          <w:sz w:val="18"/>
          <w:szCs w:val="18"/>
          <w:lang w:val="ru-MO"/>
        </w:rPr>
        <w:t xml:space="preserve"> Закон о ветеранах №190-XV от 08.05.2003; Закон о дополнительной социальной защите некоторых категорий населения №121-XV от 03.05.2001; Закон о социальной защите граждан, которые пострадали вследствие Чернобыльской катастрофы №909-XII от 30.01.1992; ПП №836 от 03.09.2010 „О предоставлении единовременного пособия на строительство или приобретение жилой площади, или восстановление домов”.</w:t>
      </w:r>
    </w:p>
  </w:footnote>
  <w:footnote w:id="52">
    <w:p w:rsidR="005225D3" w:rsidRPr="00B41F6E" w:rsidRDefault="005225D3" w:rsidP="005225D3">
      <w:pPr>
        <w:pStyle w:val="Textnotdesubsol"/>
        <w:jc w:val="both"/>
        <w:rPr>
          <w:rFonts w:ascii="Times New Roman" w:hAnsi="Times New Roman"/>
          <w:sz w:val="18"/>
          <w:szCs w:val="18"/>
          <w:lang w:val="ru-MO"/>
        </w:rPr>
      </w:pPr>
      <w:r w:rsidRPr="00B41F6E">
        <w:rPr>
          <w:rStyle w:val="Referinnotdesubsol"/>
          <w:rFonts w:ascii="Times New Roman" w:hAnsi="Times New Roman"/>
          <w:sz w:val="18"/>
          <w:szCs w:val="18"/>
          <w:lang w:val="ru-MO"/>
        </w:rPr>
        <w:footnoteRef/>
      </w:r>
      <w:r>
        <w:rPr>
          <w:rFonts w:ascii="Times New Roman" w:hAnsi="Times New Roman"/>
          <w:sz w:val="18"/>
          <w:szCs w:val="18"/>
          <w:lang w:val="ru-MO"/>
        </w:rPr>
        <w:t xml:space="preserve"> Закон</w:t>
      </w:r>
      <w:r w:rsidRPr="00B41F6E">
        <w:rPr>
          <w:rFonts w:ascii="Times New Roman" w:hAnsi="Times New Roman"/>
          <w:sz w:val="18"/>
          <w:szCs w:val="18"/>
          <w:lang w:val="ru-MO"/>
        </w:rPr>
        <w:t xml:space="preserve"> о деятельности полиции и статусе полицейского  №320 от 27.12.2012.</w:t>
      </w:r>
    </w:p>
  </w:footnote>
  <w:footnote w:id="53">
    <w:p w:rsidR="005225D3" w:rsidRPr="00B41F6E" w:rsidRDefault="005225D3" w:rsidP="005225D3">
      <w:pPr>
        <w:pStyle w:val="Textnotdesubsol"/>
        <w:jc w:val="both"/>
        <w:rPr>
          <w:rFonts w:ascii="Times New Roman" w:hAnsi="Times New Roman"/>
          <w:sz w:val="18"/>
          <w:szCs w:val="18"/>
          <w:lang w:val="ru-MO"/>
        </w:rPr>
      </w:pPr>
      <w:r w:rsidRPr="00B41F6E">
        <w:rPr>
          <w:rStyle w:val="Referinnotdesubsol"/>
          <w:rFonts w:ascii="Times New Roman" w:hAnsi="Times New Roman"/>
          <w:sz w:val="18"/>
          <w:szCs w:val="18"/>
          <w:lang w:val="ru-MO"/>
        </w:rPr>
        <w:footnoteRef/>
      </w:r>
      <w:r w:rsidRPr="00B41F6E">
        <w:rPr>
          <w:rFonts w:ascii="Times New Roman" w:hAnsi="Times New Roman"/>
          <w:sz w:val="18"/>
          <w:szCs w:val="18"/>
          <w:lang w:val="ru-MO"/>
        </w:rPr>
        <w:t xml:space="preserve"> Положение об образовании Резервного фонда Районного совета Сынджерей и использования его средств.</w:t>
      </w:r>
    </w:p>
  </w:footnote>
  <w:footnote w:id="54">
    <w:p w:rsidR="005225D3" w:rsidRPr="00B41F6E" w:rsidRDefault="005225D3" w:rsidP="005225D3">
      <w:pPr>
        <w:pStyle w:val="Textnotdesubsol"/>
        <w:jc w:val="both"/>
        <w:rPr>
          <w:lang w:val="ru-MO"/>
        </w:rPr>
      </w:pPr>
      <w:r w:rsidRPr="00B41F6E">
        <w:rPr>
          <w:rStyle w:val="Referinnotdesubsol"/>
          <w:rFonts w:ascii="Times New Roman" w:hAnsi="Times New Roman"/>
          <w:sz w:val="18"/>
          <w:szCs w:val="18"/>
          <w:lang w:val="ru-MO"/>
        </w:rPr>
        <w:footnoteRef/>
      </w:r>
      <w:r w:rsidRPr="00B41F6E">
        <w:rPr>
          <w:rFonts w:ascii="Times New Roman" w:hAnsi="Times New Roman"/>
          <w:sz w:val="18"/>
          <w:szCs w:val="18"/>
          <w:lang w:val="ru-MO"/>
        </w:rPr>
        <w:t xml:space="preserve"> Ст.14, ст.43 и ст.53 Закона №436-XVI от 28.12.2006.</w:t>
      </w:r>
    </w:p>
  </w:footnote>
  <w:footnote w:id="55">
    <w:p w:rsidR="005225D3" w:rsidRPr="00C742C0" w:rsidRDefault="005225D3" w:rsidP="005225D3">
      <w:pPr>
        <w:pStyle w:val="Textnotdesubsol"/>
        <w:jc w:val="both"/>
        <w:rPr>
          <w:rFonts w:ascii="Times New Roman" w:hAnsi="Times New Roman"/>
          <w:sz w:val="18"/>
          <w:szCs w:val="18"/>
          <w:lang w:val="ro-RO"/>
        </w:rPr>
      </w:pPr>
      <w:r w:rsidRPr="00C742C0">
        <w:rPr>
          <w:rStyle w:val="Referinnotdesubsol"/>
          <w:rFonts w:ascii="Times New Roman" w:hAnsi="Times New Roman"/>
          <w:sz w:val="18"/>
          <w:szCs w:val="18"/>
          <w:lang w:val="ro-RO"/>
        </w:rPr>
        <w:footnoteRef/>
      </w:r>
      <w:r w:rsidRPr="00C742C0">
        <w:rPr>
          <w:rFonts w:ascii="Times New Roman" w:hAnsi="Times New Roman"/>
          <w:sz w:val="18"/>
          <w:szCs w:val="18"/>
          <w:lang w:val="ro-RO"/>
        </w:rPr>
        <w:t xml:space="preserve"> </w:t>
      </w:r>
      <w:r w:rsidRPr="005225D3">
        <w:rPr>
          <w:rFonts w:ascii="Times New Roman" w:hAnsi="Times New Roman"/>
          <w:sz w:val="18"/>
          <w:szCs w:val="18"/>
          <w:lang w:val="ru-RU"/>
        </w:rPr>
        <w:t>С</w:t>
      </w:r>
      <w:r w:rsidRPr="002C3F27">
        <w:rPr>
          <w:rFonts w:ascii="Times New Roman" w:hAnsi="Times New Roman"/>
          <w:sz w:val="18"/>
          <w:szCs w:val="18"/>
          <w:lang w:val="ro-RO"/>
        </w:rPr>
        <w:t>т.7 (4) Закона</w:t>
      </w:r>
      <w:r w:rsidRPr="005225D3">
        <w:rPr>
          <w:rFonts w:ascii="Times New Roman" w:hAnsi="Times New Roman"/>
          <w:sz w:val="18"/>
          <w:szCs w:val="18"/>
          <w:lang w:val="ru-RU"/>
        </w:rPr>
        <w:t xml:space="preserve"> </w:t>
      </w:r>
      <w:r w:rsidRPr="002C3F27">
        <w:rPr>
          <w:rFonts w:ascii="Times New Roman" w:hAnsi="Times New Roman"/>
          <w:sz w:val="18"/>
          <w:szCs w:val="18"/>
          <w:lang w:val="ro-RO"/>
        </w:rPr>
        <w:t>№397-XV от 16.10.2003</w:t>
      </w:r>
      <w:r w:rsidRPr="00C742C0">
        <w:rPr>
          <w:rFonts w:ascii="Times New Roman" w:hAnsi="Times New Roman"/>
          <w:sz w:val="18"/>
          <w:szCs w:val="18"/>
          <w:lang w:val="ro-RO"/>
        </w:rPr>
        <w:t xml:space="preserve">.  </w:t>
      </w:r>
    </w:p>
  </w:footnote>
  <w:footnote w:id="56">
    <w:p w:rsidR="005225D3" w:rsidRPr="00C742C0" w:rsidRDefault="005225D3" w:rsidP="005225D3">
      <w:pPr>
        <w:spacing w:after="0" w:line="240" w:lineRule="auto"/>
        <w:jc w:val="both"/>
        <w:rPr>
          <w:rFonts w:ascii="Times New Roman" w:eastAsia="Times New Roman" w:hAnsi="Times New Roman"/>
          <w:sz w:val="28"/>
          <w:szCs w:val="28"/>
          <w:lang w:val="ro-RO" w:eastAsia="ro-RO"/>
        </w:rPr>
      </w:pPr>
      <w:r w:rsidRPr="00C742C0">
        <w:rPr>
          <w:rStyle w:val="Referinnotdesubsol"/>
          <w:rFonts w:ascii="Times New Roman" w:hAnsi="Times New Roman"/>
          <w:sz w:val="18"/>
          <w:szCs w:val="18"/>
          <w:lang w:val="ro-RO"/>
        </w:rPr>
        <w:footnoteRef/>
      </w:r>
      <w:r w:rsidRPr="00C742C0">
        <w:rPr>
          <w:rFonts w:ascii="Times New Roman" w:hAnsi="Times New Roman"/>
          <w:sz w:val="18"/>
          <w:szCs w:val="18"/>
          <w:lang w:val="ro-RO"/>
        </w:rPr>
        <w:t xml:space="preserve"> </w:t>
      </w:r>
      <w:r w:rsidRPr="002C3F27">
        <w:rPr>
          <w:rFonts w:ascii="Times New Roman" w:hAnsi="Times New Roman"/>
          <w:sz w:val="18"/>
          <w:szCs w:val="18"/>
          <w:lang w:val="ro-RO"/>
        </w:rPr>
        <w:t>Примэрия г. Сынджерей – 4476,4 тыс. леев (канализаци</w:t>
      </w:r>
      <w:r>
        <w:rPr>
          <w:rFonts w:ascii="Times New Roman" w:hAnsi="Times New Roman"/>
          <w:sz w:val="18"/>
          <w:szCs w:val="18"/>
        </w:rPr>
        <w:t>онные</w:t>
      </w:r>
      <w:r w:rsidRPr="002C3F27">
        <w:rPr>
          <w:rFonts w:ascii="Times New Roman" w:hAnsi="Times New Roman"/>
          <w:sz w:val="18"/>
          <w:szCs w:val="18"/>
          <w:lang w:val="ro-RO"/>
        </w:rPr>
        <w:t xml:space="preserve"> работы по </w:t>
      </w:r>
      <w:r>
        <w:rPr>
          <w:rFonts w:ascii="Times New Roman" w:hAnsi="Times New Roman"/>
          <w:sz w:val="18"/>
          <w:szCs w:val="18"/>
        </w:rPr>
        <w:t xml:space="preserve">одному </w:t>
      </w:r>
      <w:r w:rsidRPr="002C3F27">
        <w:rPr>
          <w:rFonts w:ascii="Times New Roman" w:hAnsi="Times New Roman"/>
          <w:sz w:val="18"/>
          <w:szCs w:val="18"/>
          <w:lang w:val="ro-RO"/>
        </w:rPr>
        <w:t>сектор</w:t>
      </w:r>
      <w:r>
        <w:rPr>
          <w:rFonts w:ascii="Times New Roman" w:hAnsi="Times New Roman"/>
          <w:sz w:val="18"/>
          <w:szCs w:val="18"/>
        </w:rPr>
        <w:t>у</w:t>
      </w:r>
      <w:r w:rsidRPr="002C3F27">
        <w:rPr>
          <w:rFonts w:ascii="Times New Roman" w:hAnsi="Times New Roman"/>
          <w:sz w:val="18"/>
          <w:szCs w:val="18"/>
          <w:lang w:val="ro-RO"/>
        </w:rPr>
        <w:t xml:space="preserve"> город</w:t>
      </w:r>
      <w:r>
        <w:rPr>
          <w:rFonts w:ascii="Times New Roman" w:hAnsi="Times New Roman"/>
          <w:sz w:val="18"/>
          <w:szCs w:val="18"/>
        </w:rPr>
        <w:t>а</w:t>
      </w:r>
      <w:r w:rsidRPr="002C3F27">
        <w:rPr>
          <w:rFonts w:ascii="Times New Roman" w:hAnsi="Times New Roman"/>
          <w:sz w:val="18"/>
          <w:szCs w:val="18"/>
          <w:lang w:val="ro-RO"/>
        </w:rPr>
        <w:t xml:space="preserve">); </w:t>
      </w:r>
      <w:r>
        <w:rPr>
          <w:rFonts w:ascii="Times New Roman" w:hAnsi="Times New Roman"/>
          <w:sz w:val="18"/>
          <w:szCs w:val="18"/>
        </w:rPr>
        <w:t>п</w:t>
      </w:r>
      <w:r w:rsidRPr="002C3F27">
        <w:rPr>
          <w:rFonts w:ascii="Times New Roman" w:hAnsi="Times New Roman"/>
          <w:sz w:val="18"/>
          <w:szCs w:val="18"/>
          <w:lang w:val="ro-RO"/>
        </w:rPr>
        <w:t xml:space="preserve">римэрия ком.Езэрений Векь – 266,9 тыс. леев (бурение скважины для водоснабжения и строительство водонапорной башни); </w:t>
      </w:r>
      <w:r>
        <w:rPr>
          <w:rFonts w:ascii="Times New Roman" w:hAnsi="Times New Roman"/>
          <w:sz w:val="18"/>
          <w:szCs w:val="18"/>
        </w:rPr>
        <w:t>п</w:t>
      </w:r>
      <w:r w:rsidRPr="002C3F27">
        <w:rPr>
          <w:rFonts w:ascii="Times New Roman" w:hAnsi="Times New Roman"/>
          <w:sz w:val="18"/>
          <w:szCs w:val="18"/>
          <w:lang w:val="ro-RO"/>
        </w:rPr>
        <w:t>римэрия ком.Бэлэшешть – 348,8 тыс. леев (работы по ремонту дороги населенно</w:t>
      </w:r>
      <w:r>
        <w:rPr>
          <w:rFonts w:ascii="Times New Roman" w:hAnsi="Times New Roman"/>
          <w:sz w:val="18"/>
          <w:szCs w:val="18"/>
        </w:rPr>
        <w:t>го</w:t>
      </w:r>
      <w:r w:rsidRPr="002C3F27">
        <w:rPr>
          <w:rFonts w:ascii="Times New Roman" w:hAnsi="Times New Roman"/>
          <w:sz w:val="18"/>
          <w:szCs w:val="18"/>
          <w:lang w:val="ro-RO"/>
        </w:rPr>
        <w:t xml:space="preserve"> пункт</w:t>
      </w:r>
      <w:r>
        <w:rPr>
          <w:rFonts w:ascii="Times New Roman" w:hAnsi="Times New Roman"/>
          <w:sz w:val="18"/>
          <w:szCs w:val="18"/>
        </w:rPr>
        <w:t>а</w:t>
      </w:r>
      <w:r w:rsidRPr="002C3F27">
        <w:rPr>
          <w:rFonts w:ascii="Times New Roman" w:hAnsi="Times New Roman"/>
          <w:sz w:val="18"/>
          <w:szCs w:val="18"/>
          <w:lang w:val="ro-RO"/>
        </w:rPr>
        <w:t xml:space="preserve">); </w:t>
      </w:r>
      <w:r>
        <w:rPr>
          <w:rFonts w:ascii="Times New Roman" w:hAnsi="Times New Roman"/>
          <w:sz w:val="18"/>
          <w:szCs w:val="18"/>
        </w:rPr>
        <w:t>п</w:t>
      </w:r>
      <w:r w:rsidRPr="002C3F27">
        <w:rPr>
          <w:rFonts w:ascii="Times New Roman" w:hAnsi="Times New Roman"/>
          <w:sz w:val="18"/>
          <w:szCs w:val="18"/>
          <w:lang w:val="ro-RO"/>
        </w:rPr>
        <w:t>римэрия ком.Куболта – 299,2 тыс. леев (работы по ремонту дороги населенно</w:t>
      </w:r>
      <w:r>
        <w:rPr>
          <w:rFonts w:ascii="Times New Roman" w:hAnsi="Times New Roman"/>
          <w:sz w:val="18"/>
          <w:szCs w:val="18"/>
        </w:rPr>
        <w:t>го</w:t>
      </w:r>
      <w:r w:rsidRPr="002C3F27">
        <w:rPr>
          <w:rFonts w:ascii="Times New Roman" w:hAnsi="Times New Roman"/>
          <w:sz w:val="18"/>
          <w:szCs w:val="18"/>
          <w:lang w:val="ro-RO"/>
        </w:rPr>
        <w:t xml:space="preserve"> пункт</w:t>
      </w:r>
      <w:r>
        <w:rPr>
          <w:rFonts w:ascii="Times New Roman" w:hAnsi="Times New Roman"/>
          <w:sz w:val="18"/>
          <w:szCs w:val="18"/>
        </w:rPr>
        <w:t>а</w:t>
      </w:r>
      <w:r w:rsidRPr="002C3F27">
        <w:rPr>
          <w:rFonts w:ascii="Times New Roman" w:hAnsi="Times New Roman"/>
          <w:sz w:val="18"/>
          <w:szCs w:val="18"/>
          <w:lang w:val="ro-RO"/>
        </w:rPr>
        <w:t xml:space="preserve">); </w:t>
      </w:r>
      <w:r>
        <w:rPr>
          <w:rFonts w:ascii="Times New Roman" w:hAnsi="Times New Roman"/>
          <w:sz w:val="18"/>
          <w:szCs w:val="18"/>
        </w:rPr>
        <w:t>п</w:t>
      </w:r>
      <w:r w:rsidRPr="002C3F27">
        <w:rPr>
          <w:rFonts w:ascii="Times New Roman" w:hAnsi="Times New Roman"/>
          <w:sz w:val="18"/>
          <w:szCs w:val="18"/>
          <w:lang w:val="ro-RO"/>
        </w:rPr>
        <w:t xml:space="preserve">римэрия ком.Алексэндрень – 98,2 тыс. леев (строительство и обустройство стадиона в с.Хечул Векь); </w:t>
      </w:r>
      <w:r>
        <w:rPr>
          <w:rFonts w:ascii="Times New Roman" w:hAnsi="Times New Roman"/>
          <w:sz w:val="18"/>
          <w:szCs w:val="18"/>
        </w:rPr>
        <w:t>ТЛ</w:t>
      </w:r>
      <w:r w:rsidRPr="002C3F27">
        <w:rPr>
          <w:rFonts w:ascii="Times New Roman" w:hAnsi="Times New Roman"/>
          <w:sz w:val="18"/>
          <w:szCs w:val="18"/>
          <w:lang w:val="ro-RO"/>
        </w:rPr>
        <w:t xml:space="preserve"> „</w:t>
      </w:r>
      <w:r w:rsidRPr="00C742C0">
        <w:rPr>
          <w:rFonts w:ascii="Times New Roman" w:hAnsi="Times New Roman"/>
          <w:sz w:val="18"/>
          <w:szCs w:val="18"/>
          <w:lang w:val="ro-RO"/>
        </w:rPr>
        <w:t>Olimp</w:t>
      </w:r>
      <w:r w:rsidRPr="002C3F27">
        <w:rPr>
          <w:rFonts w:ascii="Times New Roman" w:hAnsi="Times New Roman"/>
          <w:sz w:val="18"/>
          <w:szCs w:val="18"/>
          <w:lang w:val="ro-RO"/>
        </w:rPr>
        <w:t>” г.Сынджерей – 405,3 тыс. леев (работы по капитальному ремонту тренажерного зала и лаборатории химии)</w:t>
      </w:r>
      <w:r w:rsidRPr="00C742C0">
        <w:rPr>
          <w:rFonts w:ascii="Times New Roman" w:hAnsi="Times New Roman"/>
          <w:sz w:val="18"/>
          <w:szCs w:val="18"/>
          <w:lang w:val="ro-RO"/>
        </w:rPr>
        <w:t>.</w:t>
      </w:r>
    </w:p>
  </w:footnote>
  <w:footnote w:id="57">
    <w:p w:rsidR="005225D3" w:rsidRPr="00C742C0" w:rsidRDefault="005225D3" w:rsidP="005225D3">
      <w:pPr>
        <w:spacing w:after="0" w:line="240" w:lineRule="auto"/>
        <w:jc w:val="both"/>
        <w:rPr>
          <w:rFonts w:ascii="Times New Roman" w:hAnsi="Times New Roman"/>
          <w:sz w:val="18"/>
          <w:szCs w:val="18"/>
          <w:lang w:val="ro-RO"/>
        </w:rPr>
      </w:pPr>
      <w:r w:rsidRPr="00C742C0">
        <w:rPr>
          <w:rStyle w:val="Referinnotdesubsol"/>
          <w:rFonts w:ascii="Times New Roman" w:hAnsi="Times New Roman"/>
          <w:sz w:val="18"/>
          <w:szCs w:val="18"/>
          <w:lang w:val="ro-RO"/>
        </w:rPr>
        <w:footnoteRef/>
      </w:r>
      <w:r w:rsidRPr="00C742C0">
        <w:rPr>
          <w:rFonts w:ascii="Times New Roman" w:hAnsi="Times New Roman"/>
          <w:sz w:val="18"/>
          <w:szCs w:val="18"/>
          <w:lang w:val="ro-RO"/>
        </w:rPr>
        <w:t xml:space="preserve"> </w:t>
      </w:r>
      <w:r>
        <w:rPr>
          <w:rFonts w:ascii="Times New Roman" w:hAnsi="Times New Roman"/>
          <w:sz w:val="18"/>
          <w:szCs w:val="18"/>
        </w:rPr>
        <w:t>РС</w:t>
      </w:r>
      <w:r w:rsidRPr="009F0B6F">
        <w:rPr>
          <w:rFonts w:ascii="Times New Roman" w:hAnsi="Times New Roman"/>
          <w:sz w:val="18"/>
          <w:szCs w:val="18"/>
          <w:lang w:val="ro-RO"/>
        </w:rPr>
        <w:t xml:space="preserve"> Сынджерей – 361,6 тыс. леев (работы по строительству Логистического </w:t>
      </w:r>
      <w:r>
        <w:rPr>
          <w:rFonts w:ascii="Times New Roman" w:hAnsi="Times New Roman"/>
          <w:sz w:val="18"/>
          <w:szCs w:val="18"/>
        </w:rPr>
        <w:t>а</w:t>
      </w:r>
      <w:r w:rsidRPr="009F0B6F">
        <w:rPr>
          <w:rFonts w:ascii="Times New Roman" w:hAnsi="Times New Roman"/>
          <w:sz w:val="18"/>
          <w:szCs w:val="18"/>
          <w:lang w:val="ro-RO"/>
        </w:rPr>
        <w:t>гропромышленного</w:t>
      </w:r>
      <w:r w:rsidRPr="002C3F27">
        <w:rPr>
          <w:rFonts w:ascii="Times New Roman" w:hAnsi="Times New Roman"/>
          <w:sz w:val="18"/>
          <w:szCs w:val="18"/>
          <w:lang w:val="ro-RO"/>
        </w:rPr>
        <w:t xml:space="preserve"> </w:t>
      </w:r>
      <w:r>
        <w:rPr>
          <w:rFonts w:ascii="Times New Roman" w:hAnsi="Times New Roman"/>
          <w:sz w:val="18"/>
          <w:szCs w:val="18"/>
        </w:rPr>
        <w:t>п</w:t>
      </w:r>
      <w:r w:rsidRPr="009F0B6F">
        <w:rPr>
          <w:rFonts w:ascii="Times New Roman" w:hAnsi="Times New Roman"/>
          <w:sz w:val="18"/>
          <w:szCs w:val="18"/>
          <w:lang w:val="ro-RO"/>
        </w:rPr>
        <w:t xml:space="preserve">арка); </w:t>
      </w:r>
      <w:r>
        <w:rPr>
          <w:rFonts w:ascii="Times New Roman" w:hAnsi="Times New Roman"/>
          <w:sz w:val="18"/>
          <w:szCs w:val="18"/>
        </w:rPr>
        <w:t>п</w:t>
      </w:r>
      <w:r w:rsidRPr="009F0B6F">
        <w:rPr>
          <w:rFonts w:ascii="Times New Roman" w:hAnsi="Times New Roman"/>
          <w:sz w:val="18"/>
          <w:szCs w:val="18"/>
          <w:lang w:val="ro-RO"/>
        </w:rPr>
        <w:t xml:space="preserve">римэрия ком.Кошкодень – 370,6 тыс. леев (работы по реконструкции системы снабжения питьевой водой ком.Кошкодень); </w:t>
      </w:r>
      <w:r>
        <w:rPr>
          <w:rFonts w:ascii="Times New Roman" w:hAnsi="Times New Roman"/>
          <w:sz w:val="18"/>
          <w:szCs w:val="18"/>
        </w:rPr>
        <w:t>п</w:t>
      </w:r>
      <w:r w:rsidRPr="009F0B6F">
        <w:rPr>
          <w:rFonts w:ascii="Times New Roman" w:hAnsi="Times New Roman"/>
          <w:sz w:val="18"/>
          <w:szCs w:val="18"/>
          <w:lang w:val="ro-RO"/>
        </w:rPr>
        <w:t xml:space="preserve">римэрия ком.Езэрений Векь – 56,3 тыс. леев (бурение скважины для водоснабжения и строительство водонапорной башни); </w:t>
      </w:r>
      <w:r>
        <w:rPr>
          <w:rFonts w:ascii="Times New Roman" w:hAnsi="Times New Roman"/>
          <w:sz w:val="18"/>
          <w:szCs w:val="18"/>
        </w:rPr>
        <w:t>п</w:t>
      </w:r>
      <w:r w:rsidRPr="009F0B6F">
        <w:rPr>
          <w:rFonts w:ascii="Times New Roman" w:hAnsi="Times New Roman"/>
          <w:sz w:val="18"/>
          <w:szCs w:val="18"/>
          <w:lang w:val="ro-RO"/>
        </w:rPr>
        <w:t>римэрия ком.Бэлэшешть – 8,3 тыс. леев (работы по строительству сети водоснабжения и канализации с очистны</w:t>
      </w:r>
      <w:r>
        <w:rPr>
          <w:rFonts w:ascii="Times New Roman" w:hAnsi="Times New Roman"/>
          <w:sz w:val="18"/>
          <w:szCs w:val="18"/>
        </w:rPr>
        <w:t>ми</w:t>
      </w:r>
      <w:r w:rsidRPr="009F0B6F">
        <w:rPr>
          <w:rFonts w:ascii="Times New Roman" w:hAnsi="Times New Roman"/>
          <w:sz w:val="18"/>
          <w:szCs w:val="18"/>
          <w:lang w:val="ro-RO"/>
        </w:rPr>
        <w:t xml:space="preserve"> сооружени</w:t>
      </w:r>
      <w:r>
        <w:rPr>
          <w:rFonts w:ascii="Times New Roman" w:hAnsi="Times New Roman"/>
          <w:sz w:val="18"/>
          <w:szCs w:val="18"/>
        </w:rPr>
        <w:t>ями</w:t>
      </w:r>
      <w:r w:rsidRPr="009F0B6F">
        <w:rPr>
          <w:rFonts w:ascii="Times New Roman" w:hAnsi="Times New Roman"/>
          <w:sz w:val="18"/>
          <w:szCs w:val="18"/>
          <w:lang w:val="ro-RO"/>
        </w:rPr>
        <w:t xml:space="preserve"> в ком.Бэлэшешть); </w:t>
      </w:r>
      <w:r>
        <w:rPr>
          <w:rFonts w:ascii="Times New Roman" w:hAnsi="Times New Roman"/>
          <w:sz w:val="18"/>
          <w:szCs w:val="18"/>
        </w:rPr>
        <w:t>п</w:t>
      </w:r>
      <w:r w:rsidRPr="009F0B6F">
        <w:rPr>
          <w:rFonts w:ascii="Times New Roman" w:hAnsi="Times New Roman"/>
          <w:sz w:val="18"/>
          <w:szCs w:val="18"/>
          <w:lang w:val="ro-RO"/>
        </w:rPr>
        <w:t>римэрия ком.</w:t>
      </w:r>
      <w:r>
        <w:rPr>
          <w:rFonts w:ascii="Times New Roman" w:hAnsi="Times New Roman"/>
          <w:sz w:val="18"/>
          <w:szCs w:val="18"/>
        </w:rPr>
        <w:t>Пепень</w:t>
      </w:r>
      <w:r w:rsidRPr="009F0B6F">
        <w:rPr>
          <w:rFonts w:ascii="Times New Roman" w:hAnsi="Times New Roman"/>
          <w:sz w:val="18"/>
          <w:szCs w:val="18"/>
          <w:lang w:val="ro-RO"/>
        </w:rPr>
        <w:t xml:space="preserve"> – 4,8 тыс. леев (работы по строительству сети водоснабжения в населенном пункте); </w:t>
      </w:r>
      <w:r>
        <w:rPr>
          <w:rFonts w:ascii="Times New Roman" w:hAnsi="Times New Roman"/>
          <w:sz w:val="18"/>
          <w:szCs w:val="18"/>
        </w:rPr>
        <w:t>п</w:t>
      </w:r>
      <w:r w:rsidRPr="009F0B6F">
        <w:rPr>
          <w:rFonts w:ascii="Times New Roman" w:hAnsi="Times New Roman"/>
          <w:sz w:val="18"/>
          <w:szCs w:val="18"/>
          <w:lang w:val="ro-RO"/>
        </w:rPr>
        <w:t>римэрия г.</w:t>
      </w:r>
      <w:r>
        <w:rPr>
          <w:rFonts w:ascii="Times New Roman" w:hAnsi="Times New Roman"/>
          <w:sz w:val="18"/>
          <w:szCs w:val="18"/>
        </w:rPr>
        <w:t>Бируинца</w:t>
      </w:r>
      <w:r w:rsidRPr="009F0B6F">
        <w:rPr>
          <w:rFonts w:ascii="Times New Roman" w:hAnsi="Times New Roman"/>
          <w:sz w:val="18"/>
          <w:szCs w:val="18"/>
          <w:lang w:val="ro-RO"/>
        </w:rPr>
        <w:t xml:space="preserve"> – 4,3 тыс. леев (работы по капитальному ремонту здания примэрии г. </w:t>
      </w:r>
      <w:r>
        <w:rPr>
          <w:rFonts w:ascii="Times New Roman" w:hAnsi="Times New Roman"/>
          <w:sz w:val="18"/>
          <w:szCs w:val="18"/>
        </w:rPr>
        <w:t>Бируинца</w:t>
      </w:r>
      <w:r w:rsidRPr="009F0B6F">
        <w:rPr>
          <w:rFonts w:ascii="Times New Roman" w:hAnsi="Times New Roman"/>
          <w:sz w:val="18"/>
          <w:szCs w:val="18"/>
          <w:lang w:val="ro-RO"/>
        </w:rPr>
        <w:t xml:space="preserve">); </w:t>
      </w:r>
      <w:r>
        <w:rPr>
          <w:rFonts w:ascii="Times New Roman" w:hAnsi="Times New Roman"/>
          <w:sz w:val="18"/>
          <w:szCs w:val="18"/>
        </w:rPr>
        <w:t>п</w:t>
      </w:r>
      <w:r w:rsidRPr="009F0B6F">
        <w:rPr>
          <w:rFonts w:ascii="Times New Roman" w:hAnsi="Times New Roman"/>
          <w:sz w:val="18"/>
          <w:szCs w:val="18"/>
          <w:lang w:val="ro-RO"/>
        </w:rPr>
        <w:t xml:space="preserve">римэрия г.Сынджерей – 2,1 тыс. леев (работы по мощению детской площадки в </w:t>
      </w:r>
      <w:r>
        <w:rPr>
          <w:rFonts w:ascii="Times New Roman" w:hAnsi="Times New Roman"/>
          <w:sz w:val="18"/>
          <w:szCs w:val="18"/>
        </w:rPr>
        <w:t>населенном пункте</w:t>
      </w:r>
      <w:r w:rsidRPr="009F0B6F">
        <w:rPr>
          <w:rFonts w:ascii="Times New Roman" w:hAnsi="Times New Roman"/>
          <w:sz w:val="18"/>
          <w:szCs w:val="18"/>
          <w:lang w:val="ro-RO"/>
        </w:rPr>
        <w:t>).</w:t>
      </w:r>
    </w:p>
  </w:footnote>
  <w:footnote w:id="58">
    <w:p w:rsidR="005225D3" w:rsidRPr="00C742C0" w:rsidRDefault="005225D3" w:rsidP="005225D3">
      <w:pPr>
        <w:pStyle w:val="Textnotdesubsol"/>
        <w:jc w:val="both"/>
        <w:rPr>
          <w:rFonts w:ascii="Times New Roman" w:hAnsi="Times New Roman"/>
          <w:sz w:val="18"/>
          <w:szCs w:val="18"/>
          <w:lang w:val="ro-RO"/>
        </w:rPr>
      </w:pPr>
      <w:r w:rsidRPr="00C742C0">
        <w:rPr>
          <w:rStyle w:val="Referinnotdesubsol"/>
          <w:rFonts w:ascii="Times New Roman" w:hAnsi="Times New Roman"/>
          <w:sz w:val="18"/>
          <w:szCs w:val="18"/>
          <w:lang w:val="ro-RO"/>
        </w:rPr>
        <w:footnoteRef/>
      </w:r>
      <w:r w:rsidRPr="00C742C0">
        <w:rPr>
          <w:rFonts w:ascii="Times New Roman" w:hAnsi="Times New Roman"/>
          <w:sz w:val="18"/>
          <w:szCs w:val="18"/>
          <w:lang w:val="ro-RO"/>
        </w:rPr>
        <w:t xml:space="preserve"> </w:t>
      </w:r>
      <w:r w:rsidRPr="000A5F32">
        <w:rPr>
          <w:rFonts w:ascii="Times New Roman" w:hAnsi="Times New Roman"/>
          <w:sz w:val="18"/>
          <w:szCs w:val="18"/>
          <w:lang w:val="ro-RO"/>
        </w:rPr>
        <w:t xml:space="preserve">Примэрия ком.Куболта – 299,2 тыс. леев (работы по ремонту дороги в населенном пункте); Примэрия ком. </w:t>
      </w:r>
      <w:r>
        <w:rPr>
          <w:rFonts w:ascii="Times New Roman" w:hAnsi="Times New Roman"/>
          <w:sz w:val="18"/>
          <w:szCs w:val="18"/>
          <w:lang w:val="ro-RO"/>
        </w:rPr>
        <w:t>Бэлэшешть</w:t>
      </w:r>
      <w:r w:rsidRPr="000A5F32">
        <w:rPr>
          <w:rFonts w:ascii="Times New Roman" w:hAnsi="Times New Roman"/>
          <w:sz w:val="18"/>
          <w:szCs w:val="18"/>
          <w:lang w:val="ro-RO"/>
        </w:rPr>
        <w:t xml:space="preserve"> – 87,9 тыс. леев (работы по ремонту дороги населенно</w:t>
      </w:r>
      <w:r w:rsidRPr="005225D3">
        <w:rPr>
          <w:rFonts w:ascii="Times New Roman" w:hAnsi="Times New Roman"/>
          <w:sz w:val="18"/>
          <w:szCs w:val="18"/>
          <w:lang w:val="ru-RU"/>
        </w:rPr>
        <w:t>го</w:t>
      </w:r>
      <w:r w:rsidRPr="000A5F32">
        <w:rPr>
          <w:rFonts w:ascii="Times New Roman" w:hAnsi="Times New Roman"/>
          <w:sz w:val="18"/>
          <w:szCs w:val="18"/>
          <w:lang w:val="ro-RO"/>
        </w:rPr>
        <w:t xml:space="preserve"> пункт</w:t>
      </w:r>
      <w:r w:rsidRPr="005225D3">
        <w:rPr>
          <w:rFonts w:ascii="Times New Roman" w:hAnsi="Times New Roman"/>
          <w:sz w:val="18"/>
          <w:szCs w:val="18"/>
          <w:lang w:val="ru-RU"/>
        </w:rPr>
        <w:t>а</w:t>
      </w:r>
      <w:r w:rsidRPr="000A5F32">
        <w:rPr>
          <w:rFonts w:ascii="Times New Roman" w:hAnsi="Times New Roman"/>
          <w:sz w:val="18"/>
          <w:szCs w:val="18"/>
          <w:lang w:val="ro-RO"/>
        </w:rPr>
        <w:t>); Примэрия ком.Езэрений Векь – 21,7 тыс. леев (бурение скважины для водоснабжения и строительство водонапорной башни)</w:t>
      </w:r>
      <w:r w:rsidRPr="005225D3">
        <w:rPr>
          <w:rFonts w:ascii="Times New Roman" w:hAnsi="Times New Roman"/>
          <w:sz w:val="18"/>
          <w:szCs w:val="18"/>
          <w:lang w:val="ru-RU"/>
        </w:rPr>
        <w:t xml:space="preserve">. </w:t>
      </w:r>
    </w:p>
  </w:footnote>
  <w:footnote w:id="59">
    <w:p w:rsidR="005225D3" w:rsidRPr="00C742C0" w:rsidRDefault="005225D3" w:rsidP="005225D3">
      <w:pPr>
        <w:pStyle w:val="Textnotdesubsol"/>
        <w:jc w:val="both"/>
        <w:rPr>
          <w:rFonts w:ascii="Times New Roman" w:hAnsi="Times New Roman"/>
          <w:sz w:val="18"/>
          <w:szCs w:val="18"/>
          <w:lang w:val="ro-RO"/>
        </w:rPr>
      </w:pPr>
      <w:r w:rsidRPr="00C742C0">
        <w:rPr>
          <w:rStyle w:val="Referinnotdesubsol"/>
          <w:rFonts w:ascii="Times New Roman" w:hAnsi="Times New Roman"/>
          <w:sz w:val="18"/>
          <w:szCs w:val="18"/>
          <w:lang w:val="ro-RO"/>
        </w:rPr>
        <w:footnoteRef/>
      </w:r>
      <w:r w:rsidRPr="00C742C0">
        <w:rPr>
          <w:rFonts w:ascii="Times New Roman" w:hAnsi="Times New Roman"/>
          <w:sz w:val="18"/>
          <w:szCs w:val="18"/>
          <w:lang w:val="ro-RO"/>
        </w:rPr>
        <w:t xml:space="preserve"> </w:t>
      </w:r>
      <w:r w:rsidRPr="000A5F32">
        <w:rPr>
          <w:rFonts w:ascii="Times New Roman" w:hAnsi="Times New Roman"/>
          <w:sz w:val="18"/>
          <w:szCs w:val="18"/>
          <w:lang w:val="ro-RO"/>
        </w:rPr>
        <w:t>Закон о качестве в строительстве</w:t>
      </w:r>
      <w:r w:rsidRPr="005225D3">
        <w:rPr>
          <w:rFonts w:ascii="Times New Roman" w:hAnsi="Times New Roman"/>
          <w:sz w:val="18"/>
          <w:szCs w:val="18"/>
          <w:lang w:val="ru-RU"/>
        </w:rPr>
        <w:t xml:space="preserve"> </w:t>
      </w:r>
      <w:r w:rsidRPr="000A5F32">
        <w:rPr>
          <w:rFonts w:ascii="Times New Roman" w:hAnsi="Times New Roman"/>
          <w:sz w:val="18"/>
          <w:szCs w:val="18"/>
          <w:lang w:val="ro-RO"/>
        </w:rPr>
        <w:t>№721-XIII от 02.02.1996 (далее – Закон</w:t>
      </w:r>
      <w:r w:rsidRPr="005225D3">
        <w:rPr>
          <w:rFonts w:ascii="Times New Roman" w:hAnsi="Times New Roman"/>
          <w:sz w:val="18"/>
          <w:szCs w:val="18"/>
          <w:lang w:val="ru-RU"/>
        </w:rPr>
        <w:t xml:space="preserve"> </w:t>
      </w:r>
      <w:r w:rsidRPr="000A5F32">
        <w:rPr>
          <w:rFonts w:ascii="Times New Roman" w:hAnsi="Times New Roman"/>
          <w:sz w:val="18"/>
          <w:szCs w:val="18"/>
          <w:lang w:val="ro-RO"/>
        </w:rPr>
        <w:t>№721-XIII от 02.02.1996)</w:t>
      </w:r>
      <w:r w:rsidRPr="00C742C0">
        <w:rPr>
          <w:rFonts w:ascii="Times New Roman" w:hAnsi="Times New Roman"/>
          <w:sz w:val="18"/>
          <w:szCs w:val="18"/>
          <w:lang w:val="ro-RO"/>
        </w:rPr>
        <w:t>.</w:t>
      </w:r>
    </w:p>
  </w:footnote>
  <w:footnote w:id="60">
    <w:p w:rsidR="005225D3" w:rsidRPr="00C742C0" w:rsidRDefault="005225D3" w:rsidP="005225D3">
      <w:pPr>
        <w:pStyle w:val="Textnotdesubsol"/>
        <w:jc w:val="both"/>
        <w:rPr>
          <w:sz w:val="18"/>
          <w:szCs w:val="18"/>
          <w:lang w:val="ro-RO"/>
        </w:rPr>
      </w:pPr>
      <w:r w:rsidRPr="00C742C0">
        <w:rPr>
          <w:rStyle w:val="Referinnotdesubsol"/>
          <w:rFonts w:ascii="Times New Roman" w:hAnsi="Times New Roman"/>
          <w:sz w:val="18"/>
          <w:szCs w:val="18"/>
          <w:lang w:val="ro-RO"/>
        </w:rPr>
        <w:footnoteRef/>
      </w:r>
      <w:r w:rsidRPr="00C742C0">
        <w:rPr>
          <w:rFonts w:ascii="Times New Roman" w:hAnsi="Times New Roman"/>
          <w:sz w:val="18"/>
          <w:szCs w:val="18"/>
          <w:lang w:val="ro-RO"/>
        </w:rPr>
        <w:t xml:space="preserve"> </w:t>
      </w:r>
      <w:r w:rsidRPr="009D49E5">
        <w:rPr>
          <w:rFonts w:ascii="Times New Roman" w:hAnsi="Times New Roman"/>
          <w:sz w:val="18"/>
          <w:szCs w:val="18"/>
          <w:lang w:val="ro-RO"/>
        </w:rPr>
        <w:t>ТЛ</w:t>
      </w:r>
      <w:r w:rsidRPr="00786B4E">
        <w:rPr>
          <w:rFonts w:ascii="Times New Roman" w:hAnsi="Times New Roman"/>
          <w:sz w:val="18"/>
          <w:szCs w:val="18"/>
          <w:lang w:val="ro-RO"/>
        </w:rPr>
        <w:t xml:space="preserve"> „</w:t>
      </w:r>
      <w:r w:rsidRPr="00C742C0">
        <w:rPr>
          <w:rFonts w:ascii="Times New Roman" w:hAnsi="Times New Roman"/>
          <w:sz w:val="18"/>
          <w:szCs w:val="18"/>
          <w:lang w:val="ro-RO"/>
        </w:rPr>
        <w:t>Olimp</w:t>
      </w:r>
      <w:r w:rsidRPr="00786B4E">
        <w:rPr>
          <w:rFonts w:ascii="Times New Roman" w:hAnsi="Times New Roman"/>
          <w:sz w:val="18"/>
          <w:szCs w:val="18"/>
          <w:lang w:val="ro-RO"/>
        </w:rPr>
        <w:t>” г.Сынджерей и „</w:t>
      </w:r>
      <w:r w:rsidRPr="00C742C0">
        <w:rPr>
          <w:rFonts w:ascii="Times New Roman" w:hAnsi="Times New Roman"/>
          <w:sz w:val="18"/>
          <w:szCs w:val="18"/>
          <w:lang w:val="ro-RO"/>
        </w:rPr>
        <w:t>Ion Creangă</w:t>
      </w:r>
      <w:r w:rsidRPr="00786B4E">
        <w:rPr>
          <w:rFonts w:ascii="Times New Roman" w:hAnsi="Times New Roman"/>
          <w:sz w:val="18"/>
          <w:szCs w:val="18"/>
          <w:lang w:val="ro-RO"/>
        </w:rPr>
        <w:t>”</w:t>
      </w:r>
      <w:r w:rsidRPr="009D49E5">
        <w:rPr>
          <w:rFonts w:ascii="Times New Roman" w:hAnsi="Times New Roman"/>
          <w:sz w:val="18"/>
          <w:szCs w:val="18"/>
          <w:lang w:val="ro-RO"/>
        </w:rPr>
        <w:t xml:space="preserve"> с</w:t>
      </w:r>
      <w:r w:rsidRPr="00786B4E">
        <w:rPr>
          <w:rFonts w:ascii="Times New Roman" w:hAnsi="Times New Roman"/>
          <w:sz w:val="18"/>
          <w:szCs w:val="18"/>
          <w:lang w:val="ro-RO"/>
        </w:rPr>
        <w:t>.Рэдоая; гимназии „</w:t>
      </w:r>
      <w:r w:rsidRPr="00C742C0">
        <w:rPr>
          <w:rFonts w:ascii="Times New Roman" w:hAnsi="Times New Roman"/>
          <w:sz w:val="18"/>
          <w:szCs w:val="18"/>
          <w:lang w:val="ro-RO"/>
        </w:rPr>
        <w:t>Anton Crihan</w:t>
      </w:r>
      <w:r w:rsidRPr="00786B4E">
        <w:rPr>
          <w:rFonts w:ascii="Times New Roman" w:hAnsi="Times New Roman"/>
          <w:sz w:val="18"/>
          <w:szCs w:val="18"/>
          <w:lang w:val="ro-RO"/>
        </w:rPr>
        <w:t>” г.Сынджерей и Езэрений Векь</w:t>
      </w:r>
      <w:r w:rsidRPr="00C742C0">
        <w:rPr>
          <w:rFonts w:ascii="Times New Roman" w:hAnsi="Times New Roman"/>
          <w:sz w:val="18"/>
          <w:szCs w:val="18"/>
          <w:lang w:val="ro-RO"/>
        </w:rPr>
        <w:t>.</w:t>
      </w:r>
    </w:p>
  </w:footnote>
  <w:footnote w:id="61">
    <w:p w:rsidR="005225D3" w:rsidRPr="00C742C0" w:rsidRDefault="005225D3" w:rsidP="005225D3">
      <w:pPr>
        <w:pStyle w:val="Textnotdesubsol"/>
        <w:rPr>
          <w:rFonts w:ascii="Times New Roman" w:hAnsi="Times New Roman"/>
          <w:sz w:val="18"/>
          <w:szCs w:val="18"/>
          <w:lang w:val="ro-RO"/>
        </w:rPr>
      </w:pPr>
      <w:r w:rsidRPr="00C742C0">
        <w:rPr>
          <w:rStyle w:val="Referinnotdesubsol"/>
          <w:rFonts w:ascii="Times New Roman" w:hAnsi="Times New Roman"/>
          <w:sz w:val="18"/>
          <w:szCs w:val="18"/>
          <w:lang w:val="ro-RO"/>
        </w:rPr>
        <w:footnoteRef/>
      </w:r>
      <w:r w:rsidRPr="00C742C0">
        <w:rPr>
          <w:rFonts w:ascii="Times New Roman" w:hAnsi="Times New Roman"/>
          <w:sz w:val="18"/>
          <w:szCs w:val="18"/>
          <w:lang w:val="ro-RO"/>
        </w:rPr>
        <w:t xml:space="preserve"> </w:t>
      </w:r>
      <w:r w:rsidRPr="00786B4E">
        <w:rPr>
          <w:rFonts w:ascii="Times New Roman" w:hAnsi="Times New Roman"/>
          <w:sz w:val="18"/>
          <w:szCs w:val="18"/>
          <w:lang w:val="ro-RO"/>
        </w:rPr>
        <w:t>Закон о государственных закупках</w:t>
      </w:r>
      <w:r w:rsidRPr="005225D3">
        <w:rPr>
          <w:rFonts w:ascii="Times New Roman" w:hAnsi="Times New Roman"/>
          <w:sz w:val="18"/>
          <w:szCs w:val="18"/>
          <w:lang w:val="ru-RU"/>
        </w:rPr>
        <w:t xml:space="preserve"> </w:t>
      </w:r>
      <w:r w:rsidRPr="00786B4E">
        <w:rPr>
          <w:rFonts w:ascii="Times New Roman" w:hAnsi="Times New Roman"/>
          <w:sz w:val="18"/>
          <w:szCs w:val="18"/>
          <w:lang w:val="ro-RO"/>
        </w:rPr>
        <w:t xml:space="preserve">№96-XVI от 13.04.2007, </w:t>
      </w:r>
      <w:r w:rsidRPr="005225D3">
        <w:rPr>
          <w:rFonts w:ascii="Times New Roman" w:hAnsi="Times New Roman"/>
          <w:sz w:val="18"/>
          <w:szCs w:val="18"/>
          <w:lang w:val="ru-RU"/>
        </w:rPr>
        <w:t>аннулирова</w:t>
      </w:r>
      <w:r w:rsidRPr="00786B4E">
        <w:rPr>
          <w:rFonts w:ascii="Times New Roman" w:hAnsi="Times New Roman"/>
          <w:sz w:val="18"/>
          <w:szCs w:val="18"/>
          <w:lang w:val="ro-RO"/>
        </w:rPr>
        <w:t xml:space="preserve">нный 30.04.2016 </w:t>
      </w:r>
      <w:r w:rsidRPr="005225D3">
        <w:rPr>
          <w:rFonts w:ascii="Times New Roman" w:hAnsi="Times New Roman"/>
          <w:sz w:val="18"/>
          <w:szCs w:val="18"/>
          <w:lang w:val="ru-RU"/>
        </w:rPr>
        <w:t xml:space="preserve"> </w:t>
      </w:r>
      <w:r w:rsidRPr="00786B4E">
        <w:rPr>
          <w:rFonts w:ascii="Times New Roman" w:hAnsi="Times New Roman"/>
          <w:sz w:val="18"/>
          <w:szCs w:val="18"/>
          <w:lang w:val="ro-RO"/>
        </w:rPr>
        <w:t>Законом о государственных закупках</w:t>
      </w:r>
      <w:r w:rsidRPr="005225D3">
        <w:rPr>
          <w:rFonts w:ascii="Times New Roman" w:hAnsi="Times New Roman"/>
          <w:sz w:val="18"/>
          <w:szCs w:val="18"/>
          <w:lang w:val="ru-RU"/>
        </w:rPr>
        <w:t xml:space="preserve"> </w:t>
      </w:r>
      <w:r w:rsidRPr="00786B4E">
        <w:rPr>
          <w:rFonts w:ascii="Times New Roman" w:hAnsi="Times New Roman"/>
          <w:sz w:val="18"/>
          <w:szCs w:val="18"/>
          <w:lang w:val="ro-RO"/>
        </w:rPr>
        <w:t>№131 от 03.07.2015 (далее – Закон</w:t>
      </w:r>
      <w:r w:rsidRPr="005225D3">
        <w:rPr>
          <w:rFonts w:ascii="Times New Roman" w:hAnsi="Times New Roman"/>
          <w:sz w:val="18"/>
          <w:szCs w:val="18"/>
          <w:lang w:val="ru-RU"/>
        </w:rPr>
        <w:t xml:space="preserve"> </w:t>
      </w:r>
      <w:r w:rsidRPr="00786B4E">
        <w:rPr>
          <w:rFonts w:ascii="Times New Roman" w:hAnsi="Times New Roman"/>
          <w:sz w:val="18"/>
          <w:szCs w:val="18"/>
          <w:lang w:val="ro-RO"/>
        </w:rPr>
        <w:t>№96-XVI от 13.04.2007)</w:t>
      </w:r>
      <w:r w:rsidRPr="00C742C0">
        <w:rPr>
          <w:rFonts w:ascii="Times New Roman" w:hAnsi="Times New Roman"/>
          <w:sz w:val="18"/>
          <w:szCs w:val="18"/>
          <w:lang w:val="ro-RO"/>
        </w:rPr>
        <w:t>.</w:t>
      </w:r>
    </w:p>
  </w:footnote>
  <w:footnote w:id="62">
    <w:p w:rsidR="005225D3" w:rsidRPr="00C742C0" w:rsidRDefault="005225D3" w:rsidP="005225D3">
      <w:pPr>
        <w:pStyle w:val="Textnotdesubsol"/>
        <w:jc w:val="both"/>
        <w:rPr>
          <w:rFonts w:ascii="Times New Roman" w:hAnsi="Times New Roman"/>
          <w:sz w:val="18"/>
          <w:szCs w:val="18"/>
          <w:lang w:val="ro-RO"/>
        </w:rPr>
      </w:pPr>
      <w:r w:rsidRPr="00C742C0">
        <w:rPr>
          <w:rStyle w:val="Referinnotdesubsol"/>
          <w:rFonts w:ascii="Times New Roman" w:hAnsi="Times New Roman"/>
          <w:sz w:val="18"/>
          <w:szCs w:val="18"/>
          <w:lang w:val="ro-RO"/>
        </w:rPr>
        <w:footnoteRef/>
      </w:r>
      <w:r w:rsidRPr="00C742C0">
        <w:rPr>
          <w:rFonts w:ascii="Times New Roman" w:hAnsi="Times New Roman"/>
          <w:sz w:val="18"/>
          <w:szCs w:val="18"/>
          <w:lang w:val="ro-RO"/>
        </w:rPr>
        <w:t xml:space="preserve"> </w:t>
      </w:r>
      <w:r w:rsidRPr="00786B4E">
        <w:rPr>
          <w:rFonts w:ascii="Times New Roman" w:hAnsi="Times New Roman"/>
          <w:sz w:val="18"/>
          <w:szCs w:val="18"/>
          <w:lang w:val="ro-RO"/>
        </w:rPr>
        <w:t>Примэрия ком.Бэлэшешть – 375,0 тыс. леев (работы по строительству сети водоснабжения и канализации с очистны</w:t>
      </w:r>
      <w:r w:rsidRPr="005225D3">
        <w:rPr>
          <w:rFonts w:ascii="Times New Roman" w:hAnsi="Times New Roman"/>
          <w:sz w:val="18"/>
          <w:szCs w:val="18"/>
          <w:lang w:val="ru-RU"/>
        </w:rPr>
        <w:t>ми</w:t>
      </w:r>
      <w:r w:rsidRPr="00786B4E">
        <w:rPr>
          <w:rFonts w:ascii="Times New Roman" w:hAnsi="Times New Roman"/>
          <w:sz w:val="18"/>
          <w:szCs w:val="18"/>
          <w:lang w:val="ro-RO"/>
        </w:rPr>
        <w:t xml:space="preserve"> сооружени</w:t>
      </w:r>
      <w:r w:rsidRPr="005225D3">
        <w:rPr>
          <w:rFonts w:ascii="Times New Roman" w:hAnsi="Times New Roman"/>
          <w:sz w:val="18"/>
          <w:szCs w:val="18"/>
          <w:lang w:val="ru-RU"/>
        </w:rPr>
        <w:t>ями</w:t>
      </w:r>
      <w:r w:rsidRPr="00786B4E">
        <w:rPr>
          <w:rFonts w:ascii="Times New Roman" w:hAnsi="Times New Roman"/>
          <w:sz w:val="18"/>
          <w:szCs w:val="18"/>
          <w:lang w:val="ro-RO"/>
        </w:rPr>
        <w:t xml:space="preserve"> в ком.Бэлэшешть); примэрия ком.</w:t>
      </w:r>
      <w:r w:rsidRPr="005225D3">
        <w:rPr>
          <w:rFonts w:ascii="Times New Roman" w:hAnsi="Times New Roman"/>
          <w:sz w:val="18"/>
          <w:szCs w:val="18"/>
          <w:lang w:val="ru-RU"/>
        </w:rPr>
        <w:t xml:space="preserve"> Пепень</w:t>
      </w:r>
      <w:r w:rsidRPr="00786B4E">
        <w:rPr>
          <w:rFonts w:ascii="Times New Roman" w:hAnsi="Times New Roman"/>
          <w:sz w:val="18"/>
          <w:szCs w:val="18"/>
          <w:lang w:val="ro-RO"/>
        </w:rPr>
        <w:t xml:space="preserve"> – 297,0 тыс. леев (работы по строительству сети водоснабжения в населенном пункте); </w:t>
      </w:r>
      <w:r w:rsidRPr="005225D3">
        <w:rPr>
          <w:rFonts w:ascii="Times New Roman" w:hAnsi="Times New Roman"/>
          <w:sz w:val="18"/>
          <w:szCs w:val="18"/>
          <w:lang w:val="ru-RU"/>
        </w:rPr>
        <w:t>п</w:t>
      </w:r>
      <w:r w:rsidRPr="00786B4E">
        <w:rPr>
          <w:rFonts w:ascii="Times New Roman" w:hAnsi="Times New Roman"/>
          <w:sz w:val="18"/>
          <w:szCs w:val="18"/>
          <w:lang w:val="ro-RO"/>
        </w:rPr>
        <w:t xml:space="preserve">римэрия ком.Хечул </w:t>
      </w:r>
      <w:r w:rsidRPr="005225D3">
        <w:rPr>
          <w:rFonts w:ascii="Times New Roman" w:hAnsi="Times New Roman"/>
          <w:sz w:val="18"/>
          <w:szCs w:val="18"/>
          <w:lang w:val="ru-RU"/>
        </w:rPr>
        <w:t>Н</w:t>
      </w:r>
      <w:r w:rsidRPr="00786B4E">
        <w:rPr>
          <w:rFonts w:ascii="Times New Roman" w:hAnsi="Times New Roman"/>
          <w:sz w:val="18"/>
          <w:szCs w:val="18"/>
          <w:lang w:val="ro-RO"/>
        </w:rPr>
        <w:t xml:space="preserve">оу – 200,3 тыс. леев (снабжение питьевой водой ком.Хечул </w:t>
      </w:r>
      <w:r w:rsidRPr="005225D3">
        <w:rPr>
          <w:rFonts w:ascii="Times New Roman" w:hAnsi="Times New Roman"/>
          <w:sz w:val="18"/>
          <w:szCs w:val="18"/>
          <w:lang w:val="ru-RU"/>
        </w:rPr>
        <w:t>Н</w:t>
      </w:r>
      <w:r w:rsidRPr="00786B4E">
        <w:rPr>
          <w:rFonts w:ascii="Times New Roman" w:hAnsi="Times New Roman"/>
          <w:sz w:val="18"/>
          <w:szCs w:val="18"/>
          <w:lang w:val="ro-RO"/>
        </w:rPr>
        <w:t xml:space="preserve">оу); </w:t>
      </w:r>
      <w:r w:rsidRPr="005225D3">
        <w:rPr>
          <w:rFonts w:ascii="Times New Roman" w:hAnsi="Times New Roman"/>
          <w:sz w:val="18"/>
          <w:szCs w:val="18"/>
          <w:lang w:val="ru-RU"/>
        </w:rPr>
        <w:t>п</w:t>
      </w:r>
      <w:r w:rsidRPr="00786B4E">
        <w:rPr>
          <w:rFonts w:ascii="Times New Roman" w:hAnsi="Times New Roman"/>
          <w:sz w:val="18"/>
          <w:szCs w:val="18"/>
          <w:lang w:val="ro-RO"/>
        </w:rPr>
        <w:t>римэрия ком.Алексэндрень – 72,7 тыс. леев (</w:t>
      </w:r>
      <w:r w:rsidRPr="005225D3">
        <w:rPr>
          <w:rFonts w:ascii="Times New Roman" w:hAnsi="Times New Roman"/>
          <w:sz w:val="18"/>
          <w:szCs w:val="18"/>
          <w:lang w:val="ru-RU"/>
        </w:rPr>
        <w:t>снабжение</w:t>
      </w:r>
      <w:r w:rsidRPr="00786B4E">
        <w:rPr>
          <w:rFonts w:ascii="Times New Roman" w:hAnsi="Times New Roman"/>
          <w:sz w:val="18"/>
          <w:szCs w:val="18"/>
          <w:lang w:val="ro-RO"/>
        </w:rPr>
        <w:t xml:space="preserve"> питьевой водой</w:t>
      </w:r>
      <w:r w:rsidRPr="005225D3">
        <w:rPr>
          <w:rFonts w:ascii="Times New Roman" w:hAnsi="Times New Roman"/>
          <w:sz w:val="18"/>
          <w:szCs w:val="18"/>
          <w:lang w:val="ru-RU"/>
        </w:rPr>
        <w:t xml:space="preserve"> ком</w:t>
      </w:r>
      <w:r w:rsidRPr="00786B4E">
        <w:rPr>
          <w:rFonts w:ascii="Times New Roman" w:hAnsi="Times New Roman"/>
          <w:sz w:val="18"/>
          <w:szCs w:val="18"/>
          <w:lang w:val="ro-RO"/>
        </w:rPr>
        <w:t xml:space="preserve">.Хечул Векь); </w:t>
      </w:r>
      <w:r w:rsidRPr="005225D3">
        <w:rPr>
          <w:rFonts w:ascii="Times New Roman" w:hAnsi="Times New Roman"/>
          <w:sz w:val="18"/>
          <w:szCs w:val="18"/>
          <w:lang w:val="ru-RU"/>
        </w:rPr>
        <w:t>п</w:t>
      </w:r>
      <w:r w:rsidRPr="00786B4E">
        <w:rPr>
          <w:rFonts w:ascii="Times New Roman" w:hAnsi="Times New Roman"/>
          <w:sz w:val="18"/>
          <w:szCs w:val="18"/>
          <w:lang w:val="ro-RO"/>
        </w:rPr>
        <w:t>римэрия ком.</w:t>
      </w:r>
      <w:r w:rsidRPr="005225D3">
        <w:rPr>
          <w:rFonts w:ascii="Times New Roman" w:hAnsi="Times New Roman"/>
          <w:sz w:val="18"/>
          <w:szCs w:val="18"/>
          <w:lang w:val="ru-RU"/>
        </w:rPr>
        <w:t xml:space="preserve"> </w:t>
      </w:r>
      <w:r w:rsidRPr="00786B4E">
        <w:rPr>
          <w:rFonts w:ascii="Times New Roman" w:hAnsi="Times New Roman"/>
          <w:sz w:val="18"/>
          <w:szCs w:val="18"/>
          <w:lang w:val="ro-RO"/>
        </w:rPr>
        <w:t xml:space="preserve">Езэрений Векь – 53,0 тыс. леев (бурение скважины для водоснабжения и строительство водонапорной башни); </w:t>
      </w:r>
      <w:r w:rsidRPr="005225D3">
        <w:rPr>
          <w:rFonts w:ascii="Times New Roman" w:hAnsi="Times New Roman"/>
          <w:sz w:val="18"/>
          <w:szCs w:val="18"/>
          <w:lang w:val="ru-RU"/>
        </w:rPr>
        <w:t>п</w:t>
      </w:r>
      <w:r w:rsidRPr="00786B4E">
        <w:rPr>
          <w:rFonts w:ascii="Times New Roman" w:hAnsi="Times New Roman"/>
          <w:sz w:val="18"/>
          <w:szCs w:val="18"/>
          <w:lang w:val="ro-RO"/>
        </w:rPr>
        <w:t xml:space="preserve">римэрия ком.Кошкодень – 40,2 тыс. леев (работы по реконструкции системы снабжения питьевой водой ком.Кошкодень); </w:t>
      </w:r>
      <w:r w:rsidRPr="005225D3">
        <w:rPr>
          <w:rFonts w:ascii="Times New Roman" w:hAnsi="Times New Roman"/>
          <w:sz w:val="18"/>
          <w:szCs w:val="18"/>
          <w:lang w:val="ru-RU"/>
        </w:rPr>
        <w:t>п</w:t>
      </w:r>
      <w:r w:rsidRPr="00786B4E">
        <w:rPr>
          <w:rFonts w:ascii="Times New Roman" w:hAnsi="Times New Roman"/>
          <w:sz w:val="18"/>
          <w:szCs w:val="18"/>
          <w:lang w:val="ro-RO"/>
        </w:rPr>
        <w:t xml:space="preserve">римэрия ком.Куболта – 42,5 тыс. леев (работы по ремонту дороги в населенном пункте); </w:t>
      </w:r>
      <w:r w:rsidRPr="005225D3">
        <w:rPr>
          <w:rFonts w:ascii="Times New Roman" w:hAnsi="Times New Roman"/>
          <w:sz w:val="18"/>
          <w:szCs w:val="18"/>
          <w:lang w:val="ru-RU"/>
        </w:rPr>
        <w:t>ТЛ</w:t>
      </w:r>
      <w:r w:rsidRPr="00786B4E">
        <w:rPr>
          <w:rFonts w:ascii="Times New Roman" w:hAnsi="Times New Roman"/>
          <w:sz w:val="18"/>
          <w:szCs w:val="18"/>
          <w:lang w:val="ro-RO"/>
        </w:rPr>
        <w:t xml:space="preserve"> „</w:t>
      </w:r>
      <w:r w:rsidRPr="00C742C0">
        <w:rPr>
          <w:rFonts w:ascii="Times New Roman" w:hAnsi="Times New Roman"/>
          <w:sz w:val="18"/>
          <w:szCs w:val="18"/>
          <w:lang w:val="ro-RO"/>
        </w:rPr>
        <w:t>Olimp</w:t>
      </w:r>
      <w:r w:rsidRPr="00786B4E">
        <w:rPr>
          <w:rFonts w:ascii="Times New Roman" w:hAnsi="Times New Roman"/>
          <w:sz w:val="18"/>
          <w:szCs w:val="18"/>
          <w:lang w:val="ro-RO"/>
        </w:rPr>
        <w:t>” г.Сынджерей – 35,8 тыс. леев (работы по капитальному ремонту тренажерного зала и лаборатории химии)</w:t>
      </w:r>
      <w:r w:rsidRPr="00C742C0">
        <w:rPr>
          <w:rFonts w:ascii="Times New Roman" w:hAnsi="Times New Roman"/>
          <w:sz w:val="18"/>
          <w:szCs w:val="18"/>
          <w:lang w:val="ro-RO"/>
        </w:rPr>
        <w:t>.</w:t>
      </w:r>
    </w:p>
  </w:footnote>
  <w:footnote w:id="63">
    <w:p w:rsidR="005225D3" w:rsidRPr="00C742C0" w:rsidRDefault="005225D3" w:rsidP="005225D3">
      <w:pPr>
        <w:pStyle w:val="Textnotdesubsol"/>
        <w:rPr>
          <w:lang w:val="ro-RO"/>
        </w:rPr>
      </w:pPr>
      <w:r w:rsidRPr="00C742C0">
        <w:rPr>
          <w:rStyle w:val="Referinnotdesubsol"/>
          <w:rFonts w:ascii="Times New Roman" w:hAnsi="Times New Roman"/>
          <w:sz w:val="18"/>
          <w:szCs w:val="18"/>
          <w:lang w:val="ro-RO"/>
        </w:rPr>
        <w:footnoteRef/>
      </w:r>
      <w:r w:rsidRPr="00C742C0">
        <w:rPr>
          <w:rFonts w:ascii="Times New Roman" w:hAnsi="Times New Roman"/>
          <w:sz w:val="18"/>
          <w:szCs w:val="18"/>
          <w:lang w:val="ro-RO"/>
        </w:rPr>
        <w:t xml:space="preserve"> </w:t>
      </w:r>
      <w:r w:rsidRPr="00CB35E6">
        <w:rPr>
          <w:rFonts w:ascii="Times New Roman" w:hAnsi="Times New Roman"/>
          <w:sz w:val="18"/>
          <w:szCs w:val="18"/>
          <w:lang w:val="ro-RO"/>
        </w:rPr>
        <w:t>Примэрия ком.</w:t>
      </w:r>
      <w:r w:rsidRPr="005225D3">
        <w:rPr>
          <w:rFonts w:ascii="Times New Roman" w:hAnsi="Times New Roman"/>
          <w:sz w:val="18"/>
          <w:szCs w:val="18"/>
          <w:lang w:val="ru-RU"/>
        </w:rPr>
        <w:t xml:space="preserve"> </w:t>
      </w:r>
      <w:r w:rsidRPr="00CB35E6">
        <w:rPr>
          <w:rFonts w:ascii="Times New Roman" w:hAnsi="Times New Roman"/>
          <w:sz w:val="18"/>
          <w:szCs w:val="18"/>
          <w:lang w:val="ro-RO"/>
        </w:rPr>
        <w:t>Алексэндрень – 300,0 тыс. леев (строительство и обустройство спортивного стадиона</w:t>
      </w:r>
      <w:r w:rsidRPr="005225D3">
        <w:rPr>
          <w:rFonts w:ascii="Times New Roman" w:hAnsi="Times New Roman"/>
          <w:sz w:val="18"/>
          <w:szCs w:val="18"/>
          <w:lang w:val="ru-RU"/>
        </w:rPr>
        <w:t xml:space="preserve"> с</w:t>
      </w:r>
      <w:r w:rsidRPr="00CB35E6">
        <w:rPr>
          <w:rFonts w:ascii="Times New Roman" w:hAnsi="Times New Roman"/>
          <w:sz w:val="18"/>
          <w:szCs w:val="18"/>
          <w:lang w:val="ro-RO"/>
        </w:rPr>
        <w:t>. Хечул Векь)</w:t>
      </w:r>
      <w:r w:rsidRPr="00C742C0">
        <w:rPr>
          <w:rFonts w:ascii="Times New Roman" w:hAnsi="Times New Roman"/>
          <w:sz w:val="18"/>
          <w:szCs w:val="18"/>
          <w:lang w:val="ro-RO"/>
        </w:rPr>
        <w:t>.</w:t>
      </w:r>
    </w:p>
  </w:footnote>
  <w:footnote w:id="64">
    <w:p w:rsidR="005225D3" w:rsidRPr="00C742C0" w:rsidRDefault="005225D3" w:rsidP="005225D3">
      <w:pPr>
        <w:spacing w:after="0" w:line="240" w:lineRule="auto"/>
        <w:jc w:val="both"/>
        <w:rPr>
          <w:rFonts w:ascii="Times New Roman" w:eastAsia="Times New Roman" w:hAnsi="Times New Roman"/>
          <w:bCs/>
          <w:sz w:val="18"/>
          <w:szCs w:val="18"/>
          <w:lang w:val="ro-RO"/>
        </w:rPr>
      </w:pPr>
      <w:r w:rsidRPr="00C742C0">
        <w:rPr>
          <w:rStyle w:val="Referinnotdesubsol"/>
          <w:rFonts w:ascii="Times New Roman" w:hAnsi="Times New Roman"/>
          <w:sz w:val="18"/>
          <w:szCs w:val="18"/>
          <w:lang w:val="ro-RO"/>
        </w:rPr>
        <w:footnoteRef/>
      </w:r>
      <w:r w:rsidRPr="00C742C0">
        <w:rPr>
          <w:rFonts w:ascii="Times New Roman" w:hAnsi="Times New Roman"/>
          <w:sz w:val="18"/>
          <w:szCs w:val="18"/>
          <w:lang w:val="ro-RO"/>
        </w:rPr>
        <w:t xml:space="preserve"> </w:t>
      </w:r>
      <w:r w:rsidRPr="0053317F">
        <w:rPr>
          <w:rFonts w:ascii="Times New Roman" w:hAnsi="Times New Roman"/>
          <w:sz w:val="18"/>
          <w:szCs w:val="18"/>
          <w:lang w:val="ro-RO"/>
        </w:rPr>
        <w:t xml:space="preserve">Информация о порядке определения стоимости объектов строительства </w:t>
      </w:r>
      <w:r>
        <w:rPr>
          <w:rFonts w:ascii="Times New Roman" w:hAnsi="Times New Roman"/>
          <w:sz w:val="18"/>
          <w:szCs w:val="18"/>
        </w:rPr>
        <w:t xml:space="preserve">начиная </w:t>
      </w:r>
      <w:r w:rsidRPr="0053317F">
        <w:rPr>
          <w:rFonts w:ascii="Times New Roman" w:hAnsi="Times New Roman"/>
          <w:sz w:val="18"/>
          <w:szCs w:val="18"/>
          <w:lang w:val="ro-RO"/>
        </w:rPr>
        <w:t>с 1 августа 2014 года</w:t>
      </w:r>
      <w:r>
        <w:rPr>
          <w:rFonts w:ascii="Times New Roman" w:hAnsi="Times New Roman"/>
          <w:sz w:val="18"/>
          <w:szCs w:val="18"/>
        </w:rPr>
        <w:t xml:space="preserve"> </w:t>
      </w:r>
      <w:r w:rsidRPr="0053317F">
        <w:rPr>
          <w:rFonts w:ascii="Times New Roman" w:hAnsi="Times New Roman"/>
          <w:sz w:val="18"/>
          <w:szCs w:val="18"/>
          <w:lang w:val="ro-RO"/>
        </w:rPr>
        <w:t>№05-14/1489 от 15.07.2014, утвержденн</w:t>
      </w:r>
      <w:r>
        <w:rPr>
          <w:rFonts w:ascii="Times New Roman" w:hAnsi="Times New Roman"/>
          <w:sz w:val="18"/>
          <w:szCs w:val="18"/>
        </w:rPr>
        <w:t>ая</w:t>
      </w:r>
      <w:r w:rsidRPr="0053317F">
        <w:rPr>
          <w:rFonts w:ascii="Times New Roman" w:hAnsi="Times New Roman"/>
          <w:sz w:val="18"/>
          <w:szCs w:val="18"/>
          <w:lang w:val="ro-RO"/>
        </w:rPr>
        <w:t xml:space="preserve"> Министерством </w:t>
      </w:r>
      <w:r>
        <w:rPr>
          <w:rFonts w:ascii="Times New Roman" w:hAnsi="Times New Roman"/>
          <w:sz w:val="18"/>
          <w:szCs w:val="18"/>
        </w:rPr>
        <w:t>р</w:t>
      </w:r>
      <w:r w:rsidRPr="0053317F">
        <w:rPr>
          <w:rFonts w:ascii="Times New Roman" w:hAnsi="Times New Roman"/>
          <w:sz w:val="18"/>
          <w:szCs w:val="18"/>
          <w:lang w:val="ro-RO"/>
        </w:rPr>
        <w:t xml:space="preserve">егионального </w:t>
      </w:r>
      <w:r>
        <w:rPr>
          <w:rFonts w:ascii="Times New Roman" w:hAnsi="Times New Roman"/>
          <w:sz w:val="18"/>
          <w:szCs w:val="18"/>
        </w:rPr>
        <w:t>р</w:t>
      </w:r>
      <w:r w:rsidRPr="0053317F">
        <w:rPr>
          <w:rFonts w:ascii="Times New Roman" w:hAnsi="Times New Roman"/>
          <w:sz w:val="18"/>
          <w:szCs w:val="18"/>
          <w:lang w:val="ro-RO"/>
        </w:rPr>
        <w:t xml:space="preserve">азвития и </w:t>
      </w:r>
      <w:r>
        <w:rPr>
          <w:rFonts w:ascii="Times New Roman" w:hAnsi="Times New Roman"/>
          <w:sz w:val="18"/>
          <w:szCs w:val="18"/>
        </w:rPr>
        <w:t>с</w:t>
      </w:r>
      <w:r w:rsidRPr="0053317F">
        <w:rPr>
          <w:rFonts w:ascii="Times New Roman" w:hAnsi="Times New Roman"/>
          <w:sz w:val="18"/>
          <w:szCs w:val="18"/>
          <w:lang w:val="ro-RO"/>
        </w:rPr>
        <w:t>троительства</w:t>
      </w:r>
      <w:r w:rsidRPr="00C742C0">
        <w:rPr>
          <w:rFonts w:ascii="Times New Roman" w:eastAsia="Times New Roman" w:hAnsi="Times New Roman"/>
          <w:bCs/>
          <w:sz w:val="18"/>
          <w:szCs w:val="18"/>
          <w:lang w:val="ro-RO"/>
        </w:rPr>
        <w:t>.</w:t>
      </w:r>
    </w:p>
  </w:footnote>
  <w:footnote w:id="65">
    <w:p w:rsidR="005225D3" w:rsidRPr="00C742C0" w:rsidRDefault="005225D3" w:rsidP="005225D3">
      <w:pPr>
        <w:pStyle w:val="Textnotdesubsol"/>
        <w:jc w:val="both"/>
        <w:rPr>
          <w:rFonts w:ascii="Times New Roman" w:hAnsi="Times New Roman"/>
          <w:sz w:val="18"/>
          <w:szCs w:val="18"/>
          <w:lang w:val="ro-RO"/>
        </w:rPr>
      </w:pPr>
      <w:r w:rsidRPr="00C742C0">
        <w:rPr>
          <w:rStyle w:val="Referinnotdesubsol"/>
          <w:rFonts w:ascii="Times New Roman" w:hAnsi="Times New Roman"/>
          <w:sz w:val="18"/>
          <w:szCs w:val="18"/>
          <w:lang w:val="ro-RO"/>
        </w:rPr>
        <w:footnoteRef/>
      </w:r>
      <w:r w:rsidRPr="00C742C0">
        <w:rPr>
          <w:rFonts w:ascii="Times New Roman" w:hAnsi="Times New Roman"/>
          <w:sz w:val="18"/>
          <w:szCs w:val="18"/>
          <w:lang w:val="ro-RO"/>
        </w:rPr>
        <w:t xml:space="preserve"> </w:t>
      </w:r>
      <w:r w:rsidRPr="005225D3">
        <w:rPr>
          <w:rFonts w:ascii="Times New Roman" w:hAnsi="Times New Roman"/>
          <w:sz w:val="18"/>
          <w:szCs w:val="18"/>
          <w:lang w:val="ru-RU"/>
        </w:rPr>
        <w:t>С</w:t>
      </w:r>
      <w:r w:rsidRPr="0053317F">
        <w:rPr>
          <w:rFonts w:ascii="Times New Roman" w:hAnsi="Times New Roman"/>
          <w:sz w:val="18"/>
          <w:szCs w:val="18"/>
          <w:lang w:val="ro-RO"/>
        </w:rPr>
        <w:t>т.7 (4) Закона</w:t>
      </w:r>
      <w:r w:rsidRPr="005225D3">
        <w:rPr>
          <w:rFonts w:ascii="Times New Roman" w:hAnsi="Times New Roman"/>
          <w:sz w:val="18"/>
          <w:szCs w:val="18"/>
          <w:lang w:val="ru-RU"/>
        </w:rPr>
        <w:t xml:space="preserve"> </w:t>
      </w:r>
      <w:r w:rsidRPr="0053317F">
        <w:rPr>
          <w:rFonts w:ascii="Times New Roman" w:hAnsi="Times New Roman"/>
          <w:sz w:val="18"/>
          <w:szCs w:val="18"/>
          <w:lang w:val="ro-RO"/>
        </w:rPr>
        <w:t>№397-XV от 16.10.2003</w:t>
      </w:r>
      <w:r w:rsidRPr="00C742C0">
        <w:rPr>
          <w:rFonts w:ascii="Times New Roman" w:hAnsi="Times New Roman"/>
          <w:sz w:val="18"/>
          <w:szCs w:val="18"/>
          <w:lang w:val="ro-RO"/>
        </w:rPr>
        <w:t>.</w:t>
      </w:r>
    </w:p>
  </w:footnote>
  <w:footnote w:id="66">
    <w:p w:rsidR="005225D3" w:rsidRPr="00C742C0" w:rsidRDefault="005225D3" w:rsidP="005225D3">
      <w:pPr>
        <w:pStyle w:val="Textnotdesubsol"/>
        <w:jc w:val="both"/>
        <w:rPr>
          <w:rFonts w:ascii="Times New Roman" w:hAnsi="Times New Roman"/>
          <w:sz w:val="18"/>
          <w:szCs w:val="18"/>
          <w:lang w:val="ro-RO"/>
        </w:rPr>
      </w:pPr>
      <w:r w:rsidRPr="00C742C0">
        <w:rPr>
          <w:rStyle w:val="Referinnotdesubsol"/>
          <w:rFonts w:ascii="Times New Roman" w:hAnsi="Times New Roman"/>
          <w:sz w:val="18"/>
          <w:szCs w:val="18"/>
          <w:lang w:val="ro-RO"/>
        </w:rPr>
        <w:footnoteRef/>
      </w:r>
      <w:r w:rsidRPr="00C742C0">
        <w:rPr>
          <w:rFonts w:ascii="Times New Roman" w:hAnsi="Times New Roman"/>
          <w:sz w:val="18"/>
          <w:szCs w:val="18"/>
          <w:lang w:val="ro-RO"/>
        </w:rPr>
        <w:t xml:space="preserve"> </w:t>
      </w:r>
      <w:r w:rsidRPr="0053317F">
        <w:rPr>
          <w:rFonts w:ascii="Times New Roman" w:hAnsi="Times New Roman"/>
          <w:sz w:val="18"/>
          <w:szCs w:val="18"/>
          <w:lang w:val="ro-RO"/>
        </w:rPr>
        <w:t>Положение о государственных закупках небольшой стоимости, утвержденно</w:t>
      </w:r>
      <w:r w:rsidRPr="005225D3">
        <w:rPr>
          <w:rFonts w:ascii="Times New Roman" w:hAnsi="Times New Roman"/>
          <w:sz w:val="18"/>
          <w:szCs w:val="18"/>
          <w:lang w:val="ru-RU"/>
        </w:rPr>
        <w:t>е</w:t>
      </w:r>
      <w:r w:rsidRPr="0053317F">
        <w:rPr>
          <w:rFonts w:ascii="Times New Roman" w:hAnsi="Times New Roman"/>
          <w:sz w:val="18"/>
          <w:szCs w:val="18"/>
          <w:lang w:val="ro-RO"/>
        </w:rPr>
        <w:t xml:space="preserve"> ПП</w:t>
      </w:r>
      <w:r w:rsidRPr="005225D3">
        <w:rPr>
          <w:rFonts w:ascii="Times New Roman" w:hAnsi="Times New Roman"/>
          <w:sz w:val="18"/>
          <w:szCs w:val="18"/>
          <w:lang w:val="ru-RU"/>
        </w:rPr>
        <w:t xml:space="preserve"> </w:t>
      </w:r>
      <w:r w:rsidRPr="0053317F">
        <w:rPr>
          <w:rFonts w:ascii="Times New Roman" w:hAnsi="Times New Roman"/>
          <w:sz w:val="18"/>
          <w:szCs w:val="18"/>
          <w:lang w:val="ro-RO"/>
        </w:rPr>
        <w:t>№148 от 14.02.2008</w:t>
      </w:r>
      <w:r w:rsidRPr="00C742C0">
        <w:rPr>
          <w:rFonts w:ascii="Times New Roman" w:hAnsi="Times New Roman"/>
          <w:sz w:val="18"/>
          <w:szCs w:val="18"/>
          <w:lang w:val="ro-RO"/>
        </w:rPr>
        <w:t>.</w:t>
      </w:r>
    </w:p>
  </w:footnote>
  <w:footnote w:id="67">
    <w:p w:rsidR="005225D3" w:rsidRPr="00C742C0" w:rsidRDefault="005225D3" w:rsidP="005225D3">
      <w:pPr>
        <w:pStyle w:val="Textnotdesubsol"/>
        <w:jc w:val="both"/>
        <w:rPr>
          <w:rFonts w:ascii="Times New Roman" w:hAnsi="Times New Roman"/>
          <w:sz w:val="18"/>
          <w:szCs w:val="18"/>
          <w:lang w:val="ro-RO"/>
        </w:rPr>
      </w:pPr>
      <w:r w:rsidRPr="00C742C0">
        <w:rPr>
          <w:rStyle w:val="Referinnotdesubsol"/>
          <w:rFonts w:ascii="Times New Roman" w:hAnsi="Times New Roman"/>
          <w:sz w:val="18"/>
          <w:szCs w:val="18"/>
          <w:lang w:val="ro-RO"/>
        </w:rPr>
        <w:footnoteRef/>
      </w:r>
      <w:r w:rsidRPr="00C742C0">
        <w:rPr>
          <w:rFonts w:ascii="Times New Roman" w:hAnsi="Times New Roman"/>
          <w:sz w:val="18"/>
          <w:szCs w:val="18"/>
          <w:lang w:val="ro-RO"/>
        </w:rPr>
        <w:t xml:space="preserve"> </w:t>
      </w:r>
      <w:r>
        <w:rPr>
          <w:rFonts w:ascii="Times New Roman" w:hAnsi="Times New Roman"/>
          <w:sz w:val="18"/>
          <w:szCs w:val="18"/>
          <w:lang w:val="ro-RO"/>
        </w:rPr>
        <w:t>Примэрия</w:t>
      </w:r>
      <w:r w:rsidRPr="00C742C0">
        <w:rPr>
          <w:rFonts w:ascii="Times New Roman" w:hAnsi="Times New Roman"/>
          <w:sz w:val="18"/>
          <w:szCs w:val="18"/>
          <w:lang w:val="ro-RO"/>
        </w:rPr>
        <w:t xml:space="preserve"> </w:t>
      </w:r>
      <w:r>
        <w:rPr>
          <w:rFonts w:ascii="Times New Roman" w:hAnsi="Times New Roman"/>
          <w:sz w:val="18"/>
          <w:szCs w:val="18"/>
          <w:lang w:val="ro-RO"/>
        </w:rPr>
        <w:t>г.Сынджерей</w:t>
      </w:r>
      <w:r w:rsidRPr="00C742C0">
        <w:rPr>
          <w:rFonts w:ascii="Times New Roman" w:hAnsi="Times New Roman"/>
          <w:sz w:val="18"/>
          <w:szCs w:val="18"/>
          <w:lang w:val="ro-RO"/>
        </w:rPr>
        <w:t xml:space="preserve">, </w:t>
      </w:r>
      <w:r w:rsidRPr="005225D3">
        <w:rPr>
          <w:rFonts w:ascii="Times New Roman" w:hAnsi="Times New Roman"/>
          <w:sz w:val="18"/>
          <w:szCs w:val="18"/>
          <w:lang w:val="ru-RU"/>
        </w:rPr>
        <w:t>УСОЗС</w:t>
      </w:r>
      <w:r w:rsidRPr="00C742C0">
        <w:rPr>
          <w:rFonts w:ascii="Times New Roman" w:hAnsi="Times New Roman"/>
          <w:sz w:val="18"/>
          <w:szCs w:val="18"/>
          <w:lang w:val="ro-RO"/>
        </w:rPr>
        <w:t xml:space="preserve"> </w:t>
      </w:r>
      <w:r>
        <w:rPr>
          <w:rFonts w:ascii="Times New Roman" w:hAnsi="Times New Roman"/>
          <w:sz w:val="18"/>
          <w:szCs w:val="18"/>
          <w:lang w:val="ro-RO"/>
        </w:rPr>
        <w:t>Сынджерей</w:t>
      </w:r>
      <w:r w:rsidRPr="00C742C0">
        <w:rPr>
          <w:rFonts w:ascii="Times New Roman" w:hAnsi="Times New Roman"/>
          <w:sz w:val="18"/>
          <w:szCs w:val="18"/>
          <w:lang w:val="ro-RO"/>
        </w:rPr>
        <w:t xml:space="preserve">, </w:t>
      </w:r>
      <w:r w:rsidRPr="005225D3">
        <w:rPr>
          <w:rFonts w:ascii="Times New Roman" w:hAnsi="Times New Roman"/>
          <w:sz w:val="18"/>
          <w:szCs w:val="18"/>
          <w:lang w:val="ru-RU"/>
        </w:rPr>
        <w:t>УО</w:t>
      </w:r>
      <w:r w:rsidRPr="00C742C0">
        <w:rPr>
          <w:rFonts w:ascii="Times New Roman" w:hAnsi="Times New Roman"/>
          <w:sz w:val="18"/>
          <w:szCs w:val="18"/>
          <w:lang w:val="ro-RO"/>
        </w:rPr>
        <w:t xml:space="preserve"> </w:t>
      </w:r>
      <w:r>
        <w:rPr>
          <w:rFonts w:ascii="Times New Roman" w:hAnsi="Times New Roman"/>
          <w:sz w:val="18"/>
          <w:szCs w:val="18"/>
          <w:lang w:val="ro-RO"/>
        </w:rPr>
        <w:t>Сынджерей</w:t>
      </w:r>
      <w:r w:rsidRPr="00C742C0">
        <w:rPr>
          <w:rFonts w:ascii="Times New Roman" w:hAnsi="Times New Roman"/>
          <w:sz w:val="18"/>
          <w:szCs w:val="18"/>
          <w:lang w:val="ro-RO"/>
        </w:rPr>
        <w:t>.</w:t>
      </w:r>
    </w:p>
  </w:footnote>
  <w:footnote w:id="68">
    <w:p w:rsidR="005225D3" w:rsidRPr="00C742C0" w:rsidRDefault="005225D3" w:rsidP="005225D3">
      <w:pPr>
        <w:pStyle w:val="Textnotdesubsol"/>
        <w:jc w:val="both"/>
        <w:rPr>
          <w:rFonts w:ascii="Times New Roman" w:hAnsi="Times New Roman"/>
          <w:lang w:val="ro-RO"/>
        </w:rPr>
      </w:pPr>
      <w:r w:rsidRPr="00C742C0">
        <w:rPr>
          <w:rStyle w:val="Referinnotdesubsol"/>
          <w:rFonts w:ascii="Times New Roman" w:hAnsi="Times New Roman"/>
          <w:sz w:val="18"/>
          <w:szCs w:val="18"/>
          <w:lang w:val="ro-RO"/>
        </w:rPr>
        <w:footnoteRef/>
      </w:r>
      <w:r w:rsidRPr="00C742C0">
        <w:rPr>
          <w:rFonts w:ascii="Times New Roman" w:hAnsi="Times New Roman"/>
          <w:sz w:val="18"/>
          <w:szCs w:val="18"/>
          <w:lang w:val="ro-RO"/>
        </w:rPr>
        <w:t xml:space="preserve"> </w:t>
      </w:r>
      <w:r w:rsidRPr="005225D3">
        <w:rPr>
          <w:rFonts w:ascii="Times New Roman" w:hAnsi="Times New Roman"/>
          <w:sz w:val="18"/>
          <w:szCs w:val="18"/>
          <w:lang w:val="ru-RU"/>
        </w:rPr>
        <w:t xml:space="preserve">ПП </w:t>
      </w:r>
      <w:r w:rsidRPr="0053317F">
        <w:rPr>
          <w:rFonts w:ascii="Times New Roman" w:hAnsi="Times New Roman"/>
          <w:sz w:val="18"/>
          <w:szCs w:val="18"/>
          <w:lang w:val="ro-RO"/>
        </w:rPr>
        <w:t>№245 от 04.03.2008 „</w:t>
      </w:r>
      <w:r w:rsidRPr="005225D3">
        <w:rPr>
          <w:rFonts w:ascii="Times New Roman" w:hAnsi="Times New Roman"/>
          <w:sz w:val="18"/>
          <w:szCs w:val="18"/>
          <w:lang w:val="ru-RU"/>
        </w:rPr>
        <w:t>О</w:t>
      </w:r>
      <w:r w:rsidRPr="0053317F">
        <w:rPr>
          <w:rFonts w:ascii="Times New Roman" w:hAnsi="Times New Roman"/>
          <w:sz w:val="18"/>
          <w:szCs w:val="18"/>
          <w:lang w:val="ro-RO"/>
        </w:rPr>
        <w:t>б утверждении Положения о закупке товаров и услуг путем запроса ценовых оферт”</w:t>
      </w:r>
      <w:r w:rsidRPr="00C742C0">
        <w:rPr>
          <w:rFonts w:ascii="Times New Roman" w:hAnsi="Times New Roman"/>
          <w:sz w:val="18"/>
          <w:szCs w:val="18"/>
          <w:lang w:val="ro-RO"/>
        </w:rPr>
        <w:t>.</w:t>
      </w:r>
    </w:p>
  </w:footnote>
  <w:footnote w:id="69">
    <w:p w:rsidR="005225D3" w:rsidRPr="00C742C0" w:rsidRDefault="005225D3" w:rsidP="005225D3">
      <w:pPr>
        <w:pStyle w:val="Textnotdesubsol"/>
        <w:jc w:val="both"/>
        <w:rPr>
          <w:rFonts w:ascii="Times New Roman" w:hAnsi="Times New Roman"/>
          <w:sz w:val="18"/>
          <w:szCs w:val="18"/>
          <w:lang w:val="ro-RO"/>
        </w:rPr>
      </w:pPr>
      <w:r w:rsidRPr="00C742C0">
        <w:rPr>
          <w:rStyle w:val="Referinnotdesubsol"/>
          <w:rFonts w:ascii="Times New Roman" w:hAnsi="Times New Roman"/>
          <w:sz w:val="18"/>
          <w:szCs w:val="18"/>
          <w:lang w:val="ro-RO"/>
        </w:rPr>
        <w:footnoteRef/>
      </w:r>
      <w:r w:rsidRPr="00C742C0">
        <w:rPr>
          <w:rFonts w:ascii="Times New Roman" w:hAnsi="Times New Roman"/>
          <w:sz w:val="18"/>
          <w:szCs w:val="18"/>
          <w:lang w:val="ro-RO"/>
        </w:rPr>
        <w:t xml:space="preserve"> </w:t>
      </w:r>
      <w:r w:rsidRPr="005225D3">
        <w:rPr>
          <w:rFonts w:ascii="Times New Roman" w:hAnsi="Times New Roman"/>
          <w:sz w:val="18"/>
          <w:szCs w:val="18"/>
          <w:lang w:val="ru-RU"/>
        </w:rPr>
        <w:t xml:space="preserve">ПП </w:t>
      </w:r>
      <w:r w:rsidRPr="0053317F">
        <w:rPr>
          <w:rFonts w:ascii="Times New Roman" w:hAnsi="Times New Roman"/>
          <w:sz w:val="18"/>
          <w:szCs w:val="18"/>
          <w:lang w:val="ro-RO"/>
        </w:rPr>
        <w:t>№148 от 14.02.2008 „</w:t>
      </w:r>
      <w:r w:rsidRPr="005225D3">
        <w:rPr>
          <w:rFonts w:ascii="Times New Roman" w:hAnsi="Times New Roman"/>
          <w:sz w:val="18"/>
          <w:szCs w:val="18"/>
          <w:lang w:val="ru-RU"/>
        </w:rPr>
        <w:t>О</w:t>
      </w:r>
      <w:r w:rsidRPr="0053317F">
        <w:rPr>
          <w:rFonts w:ascii="Times New Roman" w:hAnsi="Times New Roman"/>
          <w:sz w:val="18"/>
          <w:szCs w:val="18"/>
          <w:lang w:val="ro-RO"/>
        </w:rPr>
        <w:t>б утверждении Положения о государственных закупках небольшой стоимости”</w:t>
      </w:r>
      <w:r>
        <w:rPr>
          <w:rFonts w:ascii="Times New Roman" w:hAnsi="Times New Roman"/>
          <w:sz w:val="18"/>
          <w:szCs w:val="18"/>
          <w:lang w:val="ro-RO"/>
        </w:rPr>
        <w:t>.</w:t>
      </w:r>
    </w:p>
  </w:footnote>
  <w:footnote w:id="70">
    <w:p w:rsidR="005225D3" w:rsidRPr="00C742C0" w:rsidRDefault="005225D3" w:rsidP="005225D3">
      <w:pPr>
        <w:pStyle w:val="Textnotdesubsol"/>
        <w:jc w:val="both"/>
        <w:rPr>
          <w:rFonts w:ascii="Times New Roman" w:hAnsi="Times New Roman"/>
          <w:sz w:val="18"/>
          <w:szCs w:val="18"/>
          <w:lang w:val="ro-RO"/>
        </w:rPr>
      </w:pPr>
      <w:r w:rsidRPr="00C742C0">
        <w:rPr>
          <w:rStyle w:val="Referinnotdesubsol"/>
          <w:rFonts w:ascii="Times New Roman" w:hAnsi="Times New Roman"/>
          <w:sz w:val="18"/>
          <w:szCs w:val="18"/>
          <w:lang w:val="ro-RO"/>
        </w:rPr>
        <w:footnoteRef/>
      </w:r>
      <w:r w:rsidRPr="00C742C0">
        <w:rPr>
          <w:rFonts w:ascii="Times New Roman" w:hAnsi="Times New Roman"/>
          <w:sz w:val="18"/>
          <w:szCs w:val="18"/>
          <w:lang w:val="ro-RO"/>
        </w:rPr>
        <w:t xml:space="preserve"> </w:t>
      </w:r>
      <w:r w:rsidRPr="005225D3">
        <w:rPr>
          <w:rFonts w:ascii="Times New Roman" w:hAnsi="Times New Roman"/>
          <w:sz w:val="18"/>
          <w:szCs w:val="18"/>
          <w:lang w:val="ru-RU"/>
        </w:rPr>
        <w:t>УО</w:t>
      </w:r>
      <w:r w:rsidRPr="00C742C0">
        <w:rPr>
          <w:rFonts w:ascii="Times New Roman" w:hAnsi="Times New Roman"/>
          <w:sz w:val="18"/>
          <w:szCs w:val="18"/>
          <w:lang w:val="ro-RO"/>
        </w:rPr>
        <w:t xml:space="preserve"> </w:t>
      </w:r>
      <w:r>
        <w:rPr>
          <w:rFonts w:ascii="Times New Roman" w:hAnsi="Times New Roman"/>
          <w:sz w:val="18"/>
          <w:szCs w:val="18"/>
          <w:lang w:val="ro-RO"/>
        </w:rPr>
        <w:t>Сынджерей</w:t>
      </w:r>
      <w:r w:rsidRPr="00C742C0">
        <w:rPr>
          <w:rFonts w:ascii="Times New Roman" w:hAnsi="Times New Roman"/>
          <w:sz w:val="18"/>
          <w:szCs w:val="18"/>
          <w:lang w:val="ro-RO"/>
        </w:rPr>
        <w:t xml:space="preserve">, </w:t>
      </w:r>
      <w:r w:rsidRPr="005225D3">
        <w:rPr>
          <w:rFonts w:ascii="Times New Roman" w:hAnsi="Times New Roman"/>
          <w:sz w:val="18"/>
          <w:szCs w:val="18"/>
          <w:lang w:val="ru-RU"/>
        </w:rPr>
        <w:t>УСОЗС</w:t>
      </w:r>
      <w:r w:rsidRPr="00C742C0">
        <w:rPr>
          <w:rFonts w:ascii="Times New Roman" w:hAnsi="Times New Roman"/>
          <w:sz w:val="18"/>
          <w:szCs w:val="18"/>
          <w:lang w:val="ro-RO"/>
        </w:rPr>
        <w:t xml:space="preserve"> </w:t>
      </w:r>
      <w:r>
        <w:rPr>
          <w:rFonts w:ascii="Times New Roman" w:hAnsi="Times New Roman"/>
          <w:sz w:val="18"/>
          <w:szCs w:val="18"/>
          <w:lang w:val="ro-RO"/>
        </w:rPr>
        <w:t>Сынджерей</w:t>
      </w:r>
      <w:r w:rsidRPr="00C742C0">
        <w:rPr>
          <w:rFonts w:ascii="Times New Roman" w:hAnsi="Times New Roman"/>
          <w:sz w:val="18"/>
          <w:szCs w:val="18"/>
          <w:lang w:val="ro-RO"/>
        </w:rPr>
        <w:t xml:space="preserve">, </w:t>
      </w:r>
      <w:r w:rsidRPr="005225D3">
        <w:rPr>
          <w:rFonts w:ascii="Times New Roman" w:hAnsi="Times New Roman"/>
          <w:sz w:val="18"/>
          <w:szCs w:val="18"/>
          <w:lang w:val="ru-RU"/>
        </w:rPr>
        <w:t>п</w:t>
      </w:r>
      <w:r>
        <w:rPr>
          <w:rFonts w:ascii="Times New Roman" w:hAnsi="Times New Roman"/>
          <w:sz w:val="18"/>
          <w:szCs w:val="18"/>
          <w:lang w:val="ro-RO"/>
        </w:rPr>
        <w:t>римэрия</w:t>
      </w:r>
      <w:r w:rsidRPr="00C742C0">
        <w:rPr>
          <w:rFonts w:ascii="Times New Roman" w:hAnsi="Times New Roman"/>
          <w:sz w:val="18"/>
          <w:szCs w:val="18"/>
          <w:lang w:val="ro-RO"/>
        </w:rPr>
        <w:t xml:space="preserve"> </w:t>
      </w:r>
      <w:r>
        <w:rPr>
          <w:rFonts w:ascii="Times New Roman" w:hAnsi="Times New Roman"/>
          <w:sz w:val="18"/>
          <w:szCs w:val="18"/>
          <w:lang w:val="ro-RO"/>
        </w:rPr>
        <w:t>г.Сынджерей</w:t>
      </w:r>
      <w:r w:rsidRPr="00C742C0">
        <w:rPr>
          <w:rFonts w:ascii="Times New Roman" w:hAnsi="Times New Roman"/>
          <w:sz w:val="18"/>
          <w:szCs w:val="18"/>
          <w:lang w:val="ro-RO"/>
        </w:rPr>
        <w:t>.</w:t>
      </w:r>
    </w:p>
  </w:footnote>
  <w:footnote w:id="71">
    <w:p w:rsidR="005225D3" w:rsidRPr="00C742C0" w:rsidRDefault="005225D3" w:rsidP="005225D3">
      <w:pPr>
        <w:pStyle w:val="Textnotdesubsol"/>
        <w:rPr>
          <w:rFonts w:ascii="Times New Roman" w:hAnsi="Times New Roman"/>
          <w:sz w:val="18"/>
          <w:szCs w:val="18"/>
          <w:lang w:val="ro-RO"/>
        </w:rPr>
      </w:pPr>
      <w:r w:rsidRPr="00C742C0">
        <w:rPr>
          <w:rStyle w:val="Referinnotdesubsol"/>
          <w:rFonts w:ascii="Times New Roman" w:hAnsi="Times New Roman"/>
          <w:sz w:val="18"/>
          <w:szCs w:val="18"/>
          <w:lang w:val="ro-RO"/>
        </w:rPr>
        <w:footnoteRef/>
      </w:r>
      <w:r w:rsidRPr="00C742C0">
        <w:rPr>
          <w:rFonts w:ascii="Times New Roman" w:hAnsi="Times New Roman"/>
          <w:sz w:val="18"/>
          <w:szCs w:val="18"/>
          <w:lang w:val="ro-RO"/>
        </w:rPr>
        <w:t xml:space="preserve"> </w:t>
      </w:r>
      <w:r w:rsidRPr="005225D3">
        <w:rPr>
          <w:rFonts w:ascii="Times New Roman" w:hAnsi="Times New Roman"/>
          <w:sz w:val="18"/>
          <w:szCs w:val="18"/>
          <w:lang w:val="ru-RU"/>
        </w:rPr>
        <w:t>УО</w:t>
      </w:r>
      <w:r w:rsidRPr="00C742C0">
        <w:rPr>
          <w:rFonts w:ascii="Times New Roman" w:hAnsi="Times New Roman"/>
          <w:sz w:val="18"/>
          <w:szCs w:val="18"/>
          <w:lang w:val="ro-RO"/>
        </w:rPr>
        <w:t xml:space="preserve"> </w:t>
      </w:r>
      <w:r>
        <w:rPr>
          <w:rFonts w:ascii="Times New Roman" w:hAnsi="Times New Roman"/>
          <w:sz w:val="18"/>
          <w:szCs w:val="18"/>
          <w:lang w:val="ro-RO"/>
        </w:rPr>
        <w:t>Сынджерей</w:t>
      </w:r>
      <w:r w:rsidRPr="00C742C0">
        <w:rPr>
          <w:rFonts w:ascii="Times New Roman" w:hAnsi="Times New Roman"/>
          <w:sz w:val="18"/>
          <w:szCs w:val="18"/>
          <w:lang w:val="ro-RO"/>
        </w:rPr>
        <w:t xml:space="preserve">, </w:t>
      </w:r>
      <w:r w:rsidRPr="005225D3">
        <w:rPr>
          <w:rFonts w:ascii="Times New Roman" w:hAnsi="Times New Roman"/>
          <w:sz w:val="18"/>
          <w:szCs w:val="18"/>
          <w:lang w:val="ru-RU"/>
        </w:rPr>
        <w:t>УСОЗС</w:t>
      </w:r>
      <w:r w:rsidRPr="00C742C0">
        <w:rPr>
          <w:rFonts w:ascii="Times New Roman" w:hAnsi="Times New Roman"/>
          <w:sz w:val="18"/>
          <w:szCs w:val="18"/>
          <w:lang w:val="ro-RO"/>
        </w:rPr>
        <w:t xml:space="preserve"> </w:t>
      </w:r>
      <w:r>
        <w:rPr>
          <w:rFonts w:ascii="Times New Roman" w:hAnsi="Times New Roman"/>
          <w:sz w:val="18"/>
          <w:szCs w:val="18"/>
          <w:lang w:val="ro-RO"/>
        </w:rPr>
        <w:t>Сынджерей</w:t>
      </w:r>
      <w:r w:rsidRPr="00C742C0">
        <w:rPr>
          <w:rFonts w:ascii="Times New Roman" w:hAnsi="Times New Roman"/>
          <w:sz w:val="18"/>
          <w:szCs w:val="18"/>
          <w:lang w:val="ro-RO"/>
        </w:rPr>
        <w:t>.</w:t>
      </w:r>
    </w:p>
  </w:footnote>
  <w:footnote w:id="72">
    <w:p w:rsidR="005225D3" w:rsidRPr="00C742C0" w:rsidRDefault="005225D3" w:rsidP="005225D3">
      <w:pPr>
        <w:pStyle w:val="Textnotdesubsol"/>
        <w:rPr>
          <w:lang w:val="ro-RO"/>
        </w:rPr>
      </w:pPr>
      <w:r w:rsidRPr="00C742C0">
        <w:rPr>
          <w:rStyle w:val="Referinnotdesubsol"/>
          <w:rFonts w:ascii="Times New Roman" w:hAnsi="Times New Roman"/>
          <w:sz w:val="18"/>
          <w:szCs w:val="18"/>
          <w:lang w:val="ro-RO"/>
        </w:rPr>
        <w:footnoteRef/>
      </w:r>
      <w:r w:rsidRPr="005225D3">
        <w:rPr>
          <w:rFonts w:ascii="Times New Roman" w:hAnsi="Times New Roman"/>
          <w:sz w:val="18"/>
          <w:szCs w:val="18"/>
          <w:lang w:val="ru-RU"/>
        </w:rPr>
        <w:t xml:space="preserve"> </w:t>
      </w:r>
      <w:r w:rsidRPr="006257C3">
        <w:rPr>
          <w:rFonts w:ascii="Times New Roman" w:hAnsi="Times New Roman"/>
          <w:sz w:val="18"/>
          <w:szCs w:val="18"/>
          <w:lang w:val="ro-RO"/>
        </w:rPr>
        <w:t>Положение о составлении и хранении дела о государственной закупке, утвержденно</w:t>
      </w:r>
      <w:r w:rsidRPr="005225D3">
        <w:rPr>
          <w:rFonts w:ascii="Times New Roman" w:hAnsi="Times New Roman"/>
          <w:sz w:val="18"/>
          <w:szCs w:val="18"/>
          <w:lang w:val="ru-RU"/>
        </w:rPr>
        <w:t>е</w:t>
      </w:r>
      <w:r w:rsidRPr="006257C3">
        <w:rPr>
          <w:rFonts w:ascii="Times New Roman" w:hAnsi="Times New Roman"/>
          <w:sz w:val="18"/>
          <w:szCs w:val="18"/>
          <w:lang w:val="ro-RO"/>
        </w:rPr>
        <w:t xml:space="preserve"> </w:t>
      </w:r>
      <w:r w:rsidRPr="005225D3">
        <w:rPr>
          <w:rFonts w:ascii="Times New Roman" w:hAnsi="Times New Roman"/>
          <w:sz w:val="18"/>
          <w:szCs w:val="18"/>
          <w:lang w:val="ru-RU"/>
        </w:rPr>
        <w:t>ПП №</w:t>
      </w:r>
      <w:r w:rsidRPr="006257C3">
        <w:rPr>
          <w:rFonts w:ascii="Times New Roman" w:hAnsi="Times New Roman"/>
          <w:sz w:val="18"/>
          <w:szCs w:val="18"/>
          <w:lang w:val="ro-RO"/>
        </w:rPr>
        <w:t>9 от 17.01.2008</w:t>
      </w:r>
      <w:r w:rsidRPr="00C742C0">
        <w:rPr>
          <w:rFonts w:ascii="Times New Roman" w:hAnsi="Times New Roman"/>
          <w:sz w:val="18"/>
          <w:szCs w:val="18"/>
          <w:lang w:val="ro-RO"/>
        </w:rPr>
        <w:t>.</w:t>
      </w:r>
    </w:p>
  </w:footnote>
  <w:footnote w:id="73">
    <w:p w:rsidR="005225D3" w:rsidRDefault="005225D3" w:rsidP="005225D3">
      <w:pPr>
        <w:pStyle w:val="Textnotdesubsol"/>
        <w:jc w:val="both"/>
        <w:rPr>
          <w:rFonts w:ascii="Times New Roman" w:hAnsi="Times New Roman"/>
          <w:sz w:val="18"/>
          <w:szCs w:val="18"/>
          <w:lang w:val="ro-RO"/>
        </w:rPr>
      </w:pPr>
      <w:r>
        <w:rPr>
          <w:rStyle w:val="Referinnotdesubsol"/>
          <w:rFonts w:ascii="Times New Roman" w:hAnsi="Times New Roman"/>
          <w:sz w:val="18"/>
          <w:szCs w:val="18"/>
        </w:rPr>
        <w:footnoteRef/>
      </w:r>
      <w:r>
        <w:rPr>
          <w:rFonts w:ascii="Times New Roman" w:hAnsi="Times New Roman"/>
          <w:sz w:val="18"/>
          <w:szCs w:val="18"/>
          <w:lang w:val="ro-RO"/>
        </w:rPr>
        <w:t xml:space="preserve"> </w:t>
      </w:r>
      <w:r w:rsidRPr="002E29C9">
        <w:rPr>
          <w:rFonts w:ascii="Times New Roman" w:hAnsi="Times New Roman"/>
          <w:sz w:val="18"/>
          <w:szCs w:val="18"/>
          <w:lang w:val="ro-RO"/>
        </w:rPr>
        <w:t>Закон</w:t>
      </w:r>
      <w:r w:rsidRPr="005225D3">
        <w:rPr>
          <w:rFonts w:ascii="Times New Roman" w:hAnsi="Times New Roman"/>
          <w:sz w:val="18"/>
          <w:szCs w:val="18"/>
          <w:lang w:val="ru-RU"/>
        </w:rPr>
        <w:t xml:space="preserve"> </w:t>
      </w:r>
      <w:r w:rsidRPr="002E29C9">
        <w:rPr>
          <w:rFonts w:ascii="Times New Roman" w:hAnsi="Times New Roman"/>
          <w:sz w:val="18"/>
          <w:szCs w:val="18"/>
          <w:lang w:val="ro-RO"/>
        </w:rPr>
        <w:t>об административно-территориальном устройстве Республики Молдова №</w:t>
      </w:r>
      <w:r>
        <w:rPr>
          <w:rFonts w:ascii="Times New Roman" w:hAnsi="Times New Roman"/>
          <w:sz w:val="18"/>
          <w:szCs w:val="18"/>
          <w:lang w:val="ro-RO"/>
        </w:rPr>
        <w:t>764-XV от 27.12.2001.</w:t>
      </w:r>
    </w:p>
  </w:footnote>
  <w:footnote w:id="74">
    <w:p w:rsidR="005225D3" w:rsidRDefault="005225D3" w:rsidP="005225D3">
      <w:pPr>
        <w:pStyle w:val="Textnotdesubsol"/>
        <w:jc w:val="both"/>
        <w:rPr>
          <w:rFonts w:ascii="Times New Roman" w:hAnsi="Times New Roman"/>
          <w:sz w:val="18"/>
          <w:szCs w:val="18"/>
          <w:lang w:val="ro-RO"/>
        </w:rPr>
      </w:pPr>
      <w:r>
        <w:rPr>
          <w:rStyle w:val="Referinnotdesubsol"/>
          <w:rFonts w:ascii="Times New Roman" w:hAnsi="Times New Roman"/>
          <w:sz w:val="18"/>
          <w:szCs w:val="18"/>
        </w:rPr>
        <w:footnoteRef/>
      </w:r>
      <w:r>
        <w:rPr>
          <w:rFonts w:ascii="Times New Roman" w:hAnsi="Times New Roman"/>
          <w:sz w:val="18"/>
          <w:szCs w:val="18"/>
          <w:lang w:val="ro-RO"/>
        </w:rPr>
        <w:t xml:space="preserve"> </w:t>
      </w:r>
      <w:r w:rsidRPr="002E29C9">
        <w:rPr>
          <w:rFonts w:ascii="Times New Roman" w:hAnsi="Times New Roman"/>
          <w:sz w:val="18"/>
          <w:szCs w:val="18"/>
          <w:lang w:val="ro-RO"/>
        </w:rPr>
        <w:t>Закон</w:t>
      </w:r>
      <w:r w:rsidRPr="005225D3">
        <w:rPr>
          <w:rFonts w:ascii="Times New Roman" w:hAnsi="Times New Roman"/>
          <w:sz w:val="18"/>
          <w:szCs w:val="18"/>
          <w:lang w:val="ru-RU"/>
        </w:rPr>
        <w:t xml:space="preserve"> </w:t>
      </w:r>
      <w:r w:rsidRPr="002E29C9">
        <w:rPr>
          <w:rFonts w:ascii="Times New Roman" w:hAnsi="Times New Roman"/>
          <w:sz w:val="18"/>
          <w:szCs w:val="18"/>
          <w:lang w:val="ro-RO"/>
        </w:rPr>
        <w:t>года об административной децентрализации №</w:t>
      </w:r>
      <w:r>
        <w:rPr>
          <w:rFonts w:ascii="Times New Roman" w:hAnsi="Times New Roman"/>
          <w:sz w:val="18"/>
          <w:szCs w:val="18"/>
          <w:lang w:val="ro-RO"/>
        </w:rPr>
        <w:t>435-XVI от 28.12.2006.</w:t>
      </w:r>
    </w:p>
    <w:p w:rsidR="005225D3" w:rsidRDefault="005225D3" w:rsidP="005225D3">
      <w:pPr>
        <w:pStyle w:val="Textnotdesubsol"/>
        <w:jc w:val="both"/>
        <w:rPr>
          <w:rFonts w:ascii="Times New Roman" w:hAnsi="Times New Roman"/>
          <w:sz w:val="18"/>
          <w:szCs w:val="18"/>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883"/>
    <w:multiLevelType w:val="hybridMultilevel"/>
    <w:tmpl w:val="FD9C0086"/>
    <w:lvl w:ilvl="0" w:tplc="706ECAA6">
      <w:start w:val="1"/>
      <w:numFmt w:val="bullet"/>
      <w:lvlText w:val=""/>
      <w:lvlJc w:val="left"/>
      <w:pPr>
        <w:ind w:left="1239" w:hanging="360"/>
      </w:pPr>
      <w:rPr>
        <w:rFonts w:ascii="Symbol" w:hAnsi="Symbol" w:hint="default"/>
        <w:sz w:val="24"/>
        <w:szCs w:val="24"/>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1">
    <w:nsid w:val="00DB0335"/>
    <w:multiLevelType w:val="hybridMultilevel"/>
    <w:tmpl w:val="FB822FF2"/>
    <w:lvl w:ilvl="0" w:tplc="C9A69BF8">
      <w:start w:val="1"/>
      <w:numFmt w:val="bullet"/>
      <w:lvlText w:val=""/>
      <w:lvlJc w:val="left"/>
      <w:pPr>
        <w:ind w:left="786" w:hanging="360"/>
      </w:pPr>
      <w:rPr>
        <w:rFonts w:ascii="Symbol" w:hAnsi="Symbol" w:hint="default"/>
        <w:sz w:val="24"/>
        <w:szCs w:val="24"/>
      </w:rPr>
    </w:lvl>
    <w:lvl w:ilvl="1" w:tplc="08180003" w:tentative="1">
      <w:start w:val="1"/>
      <w:numFmt w:val="bullet"/>
      <w:lvlText w:val="o"/>
      <w:lvlJc w:val="left"/>
      <w:pPr>
        <w:ind w:left="1506" w:hanging="360"/>
      </w:pPr>
      <w:rPr>
        <w:rFonts w:ascii="Courier New" w:hAnsi="Courier New" w:cs="Courier New" w:hint="default"/>
      </w:rPr>
    </w:lvl>
    <w:lvl w:ilvl="2" w:tplc="08180005" w:tentative="1">
      <w:start w:val="1"/>
      <w:numFmt w:val="bullet"/>
      <w:lvlText w:val=""/>
      <w:lvlJc w:val="left"/>
      <w:pPr>
        <w:ind w:left="2226" w:hanging="360"/>
      </w:pPr>
      <w:rPr>
        <w:rFonts w:ascii="Wingdings" w:hAnsi="Wingdings" w:hint="default"/>
      </w:rPr>
    </w:lvl>
    <w:lvl w:ilvl="3" w:tplc="08180001" w:tentative="1">
      <w:start w:val="1"/>
      <w:numFmt w:val="bullet"/>
      <w:lvlText w:val=""/>
      <w:lvlJc w:val="left"/>
      <w:pPr>
        <w:ind w:left="2946" w:hanging="360"/>
      </w:pPr>
      <w:rPr>
        <w:rFonts w:ascii="Symbol" w:hAnsi="Symbol" w:hint="default"/>
      </w:rPr>
    </w:lvl>
    <w:lvl w:ilvl="4" w:tplc="08180003" w:tentative="1">
      <w:start w:val="1"/>
      <w:numFmt w:val="bullet"/>
      <w:lvlText w:val="o"/>
      <w:lvlJc w:val="left"/>
      <w:pPr>
        <w:ind w:left="3666" w:hanging="360"/>
      </w:pPr>
      <w:rPr>
        <w:rFonts w:ascii="Courier New" w:hAnsi="Courier New" w:cs="Courier New" w:hint="default"/>
      </w:rPr>
    </w:lvl>
    <w:lvl w:ilvl="5" w:tplc="08180005" w:tentative="1">
      <w:start w:val="1"/>
      <w:numFmt w:val="bullet"/>
      <w:lvlText w:val=""/>
      <w:lvlJc w:val="left"/>
      <w:pPr>
        <w:ind w:left="4386" w:hanging="360"/>
      </w:pPr>
      <w:rPr>
        <w:rFonts w:ascii="Wingdings" w:hAnsi="Wingdings" w:hint="default"/>
      </w:rPr>
    </w:lvl>
    <w:lvl w:ilvl="6" w:tplc="08180001" w:tentative="1">
      <w:start w:val="1"/>
      <w:numFmt w:val="bullet"/>
      <w:lvlText w:val=""/>
      <w:lvlJc w:val="left"/>
      <w:pPr>
        <w:ind w:left="5106" w:hanging="360"/>
      </w:pPr>
      <w:rPr>
        <w:rFonts w:ascii="Symbol" w:hAnsi="Symbol" w:hint="default"/>
      </w:rPr>
    </w:lvl>
    <w:lvl w:ilvl="7" w:tplc="08180003" w:tentative="1">
      <w:start w:val="1"/>
      <w:numFmt w:val="bullet"/>
      <w:lvlText w:val="o"/>
      <w:lvlJc w:val="left"/>
      <w:pPr>
        <w:ind w:left="5826" w:hanging="360"/>
      </w:pPr>
      <w:rPr>
        <w:rFonts w:ascii="Courier New" w:hAnsi="Courier New" w:cs="Courier New" w:hint="default"/>
      </w:rPr>
    </w:lvl>
    <w:lvl w:ilvl="8" w:tplc="08180005" w:tentative="1">
      <w:start w:val="1"/>
      <w:numFmt w:val="bullet"/>
      <w:lvlText w:val=""/>
      <w:lvlJc w:val="left"/>
      <w:pPr>
        <w:ind w:left="6546" w:hanging="360"/>
      </w:pPr>
      <w:rPr>
        <w:rFonts w:ascii="Wingdings" w:hAnsi="Wingdings" w:hint="default"/>
      </w:rPr>
    </w:lvl>
  </w:abstractNum>
  <w:abstractNum w:abstractNumId="2">
    <w:nsid w:val="027439D6"/>
    <w:multiLevelType w:val="hybridMultilevel"/>
    <w:tmpl w:val="AF82C16C"/>
    <w:lvl w:ilvl="0" w:tplc="CF8E0D0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21C20"/>
    <w:multiLevelType w:val="hybridMultilevel"/>
    <w:tmpl w:val="CF709132"/>
    <w:lvl w:ilvl="0" w:tplc="0419000D">
      <w:start w:val="1"/>
      <w:numFmt w:val="bullet"/>
      <w:lvlText w:val=""/>
      <w:lvlJc w:val="left"/>
      <w:pPr>
        <w:ind w:left="1287" w:hanging="360"/>
      </w:pPr>
      <w:rPr>
        <w:rFonts w:ascii="Wingdings" w:hAnsi="Wingdings" w:hint="default"/>
      </w:rPr>
    </w:lvl>
    <w:lvl w:ilvl="1" w:tplc="0419000D">
      <w:start w:val="1"/>
      <w:numFmt w:val="bullet"/>
      <w:lvlText w:val=""/>
      <w:lvlJc w:val="left"/>
      <w:pPr>
        <w:ind w:left="2007" w:hanging="360"/>
      </w:pPr>
      <w:rPr>
        <w:rFonts w:ascii="Wingdings" w:hAnsi="Wingdings"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05A53B95"/>
    <w:multiLevelType w:val="hybridMultilevel"/>
    <w:tmpl w:val="502CF7E2"/>
    <w:lvl w:ilvl="0" w:tplc="2BF48F26">
      <w:start w:val="1"/>
      <w:numFmt w:val="bullet"/>
      <w:lvlText w:val=""/>
      <w:lvlJc w:val="left"/>
      <w:pPr>
        <w:ind w:left="720" w:hanging="360"/>
      </w:pPr>
      <w:rPr>
        <w:rFonts w:ascii="Wingdings" w:hAnsi="Wingdings" w:hint="default"/>
        <w:b/>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E57C35"/>
    <w:multiLevelType w:val="hybridMultilevel"/>
    <w:tmpl w:val="5A40A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96005D"/>
    <w:multiLevelType w:val="hybridMultilevel"/>
    <w:tmpl w:val="40682DA0"/>
    <w:lvl w:ilvl="0" w:tplc="0818000B">
      <w:start w:val="1"/>
      <w:numFmt w:val="bullet"/>
      <w:lvlText w:val=""/>
      <w:lvlJc w:val="left"/>
      <w:pPr>
        <w:ind w:left="1287" w:hanging="360"/>
      </w:pPr>
      <w:rPr>
        <w:rFonts w:ascii="Wingdings" w:hAnsi="Wingdings" w:hint="default"/>
      </w:rPr>
    </w:lvl>
    <w:lvl w:ilvl="1" w:tplc="08180003" w:tentative="1">
      <w:start w:val="1"/>
      <w:numFmt w:val="bullet"/>
      <w:lvlText w:val="o"/>
      <w:lvlJc w:val="left"/>
      <w:pPr>
        <w:ind w:left="2007" w:hanging="360"/>
      </w:pPr>
      <w:rPr>
        <w:rFonts w:ascii="Courier New" w:hAnsi="Courier New" w:cs="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cs="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cs="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7">
    <w:nsid w:val="0F544D32"/>
    <w:multiLevelType w:val="hybridMultilevel"/>
    <w:tmpl w:val="8E7A46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7340CD"/>
    <w:multiLevelType w:val="hybridMultilevel"/>
    <w:tmpl w:val="59D6028E"/>
    <w:lvl w:ilvl="0" w:tplc="800E08DE">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CF0BD9"/>
    <w:multiLevelType w:val="hybridMultilevel"/>
    <w:tmpl w:val="5740851E"/>
    <w:lvl w:ilvl="0" w:tplc="08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0">
    <w:nsid w:val="18285D3D"/>
    <w:multiLevelType w:val="hybridMultilevel"/>
    <w:tmpl w:val="C2860BC2"/>
    <w:lvl w:ilvl="0" w:tplc="934EACB4">
      <w:start w:val="1"/>
      <w:numFmt w:val="bullet"/>
      <w:lvlText w:val=""/>
      <w:lvlJc w:val="left"/>
      <w:pPr>
        <w:ind w:left="1211" w:hanging="360"/>
      </w:pPr>
      <w:rPr>
        <w:rFonts w:ascii="Wingdings" w:hAnsi="Wingdings" w:hint="default"/>
        <w:sz w:val="18"/>
        <w:szCs w:val="18"/>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11">
    <w:nsid w:val="216022E7"/>
    <w:multiLevelType w:val="hybridMultilevel"/>
    <w:tmpl w:val="809455F6"/>
    <w:lvl w:ilvl="0" w:tplc="0818000B">
      <w:start w:val="1"/>
      <w:numFmt w:val="bullet"/>
      <w:lvlText w:val=""/>
      <w:lvlJc w:val="left"/>
      <w:pPr>
        <w:ind w:left="360" w:hanging="360"/>
      </w:pPr>
      <w:rPr>
        <w:rFonts w:ascii="Wingdings" w:hAnsi="Wingdings" w:hint="default"/>
      </w:rPr>
    </w:lvl>
    <w:lvl w:ilvl="1" w:tplc="08180003" w:tentative="1">
      <w:start w:val="1"/>
      <w:numFmt w:val="bullet"/>
      <w:lvlText w:val="o"/>
      <w:lvlJc w:val="left"/>
      <w:pPr>
        <w:ind w:left="1080" w:hanging="360"/>
      </w:pPr>
      <w:rPr>
        <w:rFonts w:ascii="Courier New" w:hAnsi="Courier New" w:cs="Courier New" w:hint="default"/>
      </w:rPr>
    </w:lvl>
    <w:lvl w:ilvl="2" w:tplc="08180005" w:tentative="1">
      <w:start w:val="1"/>
      <w:numFmt w:val="bullet"/>
      <w:lvlText w:val=""/>
      <w:lvlJc w:val="left"/>
      <w:pPr>
        <w:ind w:left="1800" w:hanging="360"/>
      </w:pPr>
      <w:rPr>
        <w:rFonts w:ascii="Wingdings" w:hAnsi="Wingdings" w:hint="default"/>
      </w:rPr>
    </w:lvl>
    <w:lvl w:ilvl="3" w:tplc="08180001" w:tentative="1">
      <w:start w:val="1"/>
      <w:numFmt w:val="bullet"/>
      <w:lvlText w:val=""/>
      <w:lvlJc w:val="left"/>
      <w:pPr>
        <w:ind w:left="2520" w:hanging="360"/>
      </w:pPr>
      <w:rPr>
        <w:rFonts w:ascii="Symbol" w:hAnsi="Symbol" w:hint="default"/>
      </w:rPr>
    </w:lvl>
    <w:lvl w:ilvl="4" w:tplc="08180003" w:tentative="1">
      <w:start w:val="1"/>
      <w:numFmt w:val="bullet"/>
      <w:lvlText w:val="o"/>
      <w:lvlJc w:val="left"/>
      <w:pPr>
        <w:ind w:left="3240" w:hanging="360"/>
      </w:pPr>
      <w:rPr>
        <w:rFonts w:ascii="Courier New" w:hAnsi="Courier New" w:cs="Courier New" w:hint="default"/>
      </w:rPr>
    </w:lvl>
    <w:lvl w:ilvl="5" w:tplc="08180005" w:tentative="1">
      <w:start w:val="1"/>
      <w:numFmt w:val="bullet"/>
      <w:lvlText w:val=""/>
      <w:lvlJc w:val="left"/>
      <w:pPr>
        <w:ind w:left="3960" w:hanging="360"/>
      </w:pPr>
      <w:rPr>
        <w:rFonts w:ascii="Wingdings" w:hAnsi="Wingdings" w:hint="default"/>
      </w:rPr>
    </w:lvl>
    <w:lvl w:ilvl="6" w:tplc="08180001" w:tentative="1">
      <w:start w:val="1"/>
      <w:numFmt w:val="bullet"/>
      <w:lvlText w:val=""/>
      <w:lvlJc w:val="left"/>
      <w:pPr>
        <w:ind w:left="4680" w:hanging="360"/>
      </w:pPr>
      <w:rPr>
        <w:rFonts w:ascii="Symbol" w:hAnsi="Symbol" w:hint="default"/>
      </w:rPr>
    </w:lvl>
    <w:lvl w:ilvl="7" w:tplc="08180003" w:tentative="1">
      <w:start w:val="1"/>
      <w:numFmt w:val="bullet"/>
      <w:lvlText w:val="o"/>
      <w:lvlJc w:val="left"/>
      <w:pPr>
        <w:ind w:left="5400" w:hanging="360"/>
      </w:pPr>
      <w:rPr>
        <w:rFonts w:ascii="Courier New" w:hAnsi="Courier New" w:cs="Courier New" w:hint="default"/>
      </w:rPr>
    </w:lvl>
    <w:lvl w:ilvl="8" w:tplc="08180005" w:tentative="1">
      <w:start w:val="1"/>
      <w:numFmt w:val="bullet"/>
      <w:lvlText w:val=""/>
      <w:lvlJc w:val="left"/>
      <w:pPr>
        <w:ind w:left="6120" w:hanging="360"/>
      </w:pPr>
      <w:rPr>
        <w:rFonts w:ascii="Wingdings" w:hAnsi="Wingdings" w:hint="default"/>
      </w:rPr>
    </w:lvl>
  </w:abstractNum>
  <w:abstractNum w:abstractNumId="12">
    <w:nsid w:val="23E3620C"/>
    <w:multiLevelType w:val="multilevel"/>
    <w:tmpl w:val="D3B67D3E"/>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3">
    <w:nsid w:val="25FE3B4F"/>
    <w:multiLevelType w:val="hybridMultilevel"/>
    <w:tmpl w:val="83BEACBC"/>
    <w:lvl w:ilvl="0" w:tplc="5420DB6A">
      <w:start w:val="1"/>
      <w:numFmt w:val="bullet"/>
      <w:lvlText w:val=""/>
      <w:lvlJc w:val="left"/>
      <w:pPr>
        <w:ind w:left="927" w:hanging="360"/>
      </w:pPr>
      <w:rPr>
        <w:rFonts w:ascii="Symbol" w:hAnsi="Symbol" w:hint="default"/>
        <w:sz w:val="24"/>
        <w:szCs w:val="24"/>
      </w:rPr>
    </w:lvl>
    <w:lvl w:ilvl="1" w:tplc="9612D58E">
      <w:numFmt w:val="bullet"/>
      <w:lvlText w:val="-"/>
      <w:lvlJc w:val="left"/>
      <w:pPr>
        <w:ind w:left="1874" w:hanging="735"/>
      </w:pPr>
      <w:rPr>
        <w:rFonts w:ascii="Times New Roman" w:eastAsia="Times New Roman" w:hAnsi="Times New Roman" w:cs="Times New Roman" w:hint="default"/>
      </w:rPr>
    </w:lvl>
    <w:lvl w:ilvl="2" w:tplc="04180005">
      <w:start w:val="1"/>
      <w:numFmt w:val="bullet"/>
      <w:lvlText w:val=""/>
      <w:lvlJc w:val="left"/>
      <w:pPr>
        <w:ind w:left="2219" w:hanging="360"/>
      </w:pPr>
      <w:rPr>
        <w:rFonts w:ascii="Wingdings" w:hAnsi="Wingdings" w:hint="default"/>
      </w:rPr>
    </w:lvl>
    <w:lvl w:ilvl="3" w:tplc="04180001">
      <w:start w:val="1"/>
      <w:numFmt w:val="bullet"/>
      <w:lvlText w:val=""/>
      <w:lvlJc w:val="left"/>
      <w:pPr>
        <w:ind w:left="2939" w:hanging="360"/>
      </w:pPr>
      <w:rPr>
        <w:rFonts w:ascii="Symbol" w:hAnsi="Symbol" w:hint="default"/>
      </w:rPr>
    </w:lvl>
    <w:lvl w:ilvl="4" w:tplc="04180003">
      <w:start w:val="1"/>
      <w:numFmt w:val="bullet"/>
      <w:lvlText w:val="o"/>
      <w:lvlJc w:val="left"/>
      <w:pPr>
        <w:ind w:left="3659" w:hanging="360"/>
      </w:pPr>
      <w:rPr>
        <w:rFonts w:ascii="Courier New" w:hAnsi="Courier New" w:cs="Courier New" w:hint="default"/>
      </w:rPr>
    </w:lvl>
    <w:lvl w:ilvl="5" w:tplc="04180005">
      <w:start w:val="1"/>
      <w:numFmt w:val="bullet"/>
      <w:lvlText w:val=""/>
      <w:lvlJc w:val="left"/>
      <w:pPr>
        <w:ind w:left="4379" w:hanging="360"/>
      </w:pPr>
      <w:rPr>
        <w:rFonts w:ascii="Wingdings" w:hAnsi="Wingdings" w:hint="default"/>
      </w:rPr>
    </w:lvl>
    <w:lvl w:ilvl="6" w:tplc="04180001">
      <w:start w:val="1"/>
      <w:numFmt w:val="bullet"/>
      <w:lvlText w:val=""/>
      <w:lvlJc w:val="left"/>
      <w:pPr>
        <w:ind w:left="5099" w:hanging="360"/>
      </w:pPr>
      <w:rPr>
        <w:rFonts w:ascii="Symbol" w:hAnsi="Symbol" w:hint="default"/>
      </w:rPr>
    </w:lvl>
    <w:lvl w:ilvl="7" w:tplc="04180003">
      <w:start w:val="1"/>
      <w:numFmt w:val="bullet"/>
      <w:lvlText w:val="o"/>
      <w:lvlJc w:val="left"/>
      <w:pPr>
        <w:ind w:left="5819" w:hanging="360"/>
      </w:pPr>
      <w:rPr>
        <w:rFonts w:ascii="Courier New" w:hAnsi="Courier New" w:cs="Courier New" w:hint="default"/>
      </w:rPr>
    </w:lvl>
    <w:lvl w:ilvl="8" w:tplc="04180005">
      <w:start w:val="1"/>
      <w:numFmt w:val="bullet"/>
      <w:lvlText w:val=""/>
      <w:lvlJc w:val="left"/>
      <w:pPr>
        <w:ind w:left="6539" w:hanging="360"/>
      </w:pPr>
      <w:rPr>
        <w:rFonts w:ascii="Wingdings" w:hAnsi="Wingdings" w:hint="default"/>
      </w:rPr>
    </w:lvl>
  </w:abstractNum>
  <w:abstractNum w:abstractNumId="14">
    <w:nsid w:val="2ABE744C"/>
    <w:multiLevelType w:val="hybridMultilevel"/>
    <w:tmpl w:val="D1A6760C"/>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5">
    <w:nsid w:val="2B1216FD"/>
    <w:multiLevelType w:val="hybridMultilevel"/>
    <w:tmpl w:val="A8C2AD36"/>
    <w:lvl w:ilvl="0" w:tplc="67F0C01E">
      <w:start w:val="1"/>
      <w:numFmt w:val="bullet"/>
      <w:lvlText w:val=""/>
      <w:lvlJc w:val="left"/>
      <w:pPr>
        <w:ind w:left="1287" w:hanging="360"/>
      </w:pPr>
      <w:rPr>
        <w:rFonts w:ascii="Symbol" w:hAnsi="Symbol"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5C46888"/>
    <w:multiLevelType w:val="hybridMultilevel"/>
    <w:tmpl w:val="EEF8571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4C4670D"/>
    <w:multiLevelType w:val="hybridMultilevel"/>
    <w:tmpl w:val="D488F5EC"/>
    <w:lvl w:ilvl="0" w:tplc="1D0230B6">
      <w:start w:val="1"/>
      <w:numFmt w:val="bullet"/>
      <w:lvlText w:val=""/>
      <w:lvlJc w:val="left"/>
      <w:pPr>
        <w:ind w:left="786" w:hanging="360"/>
      </w:pPr>
      <w:rPr>
        <w:rFonts w:ascii="Symbol" w:hAnsi="Symbol" w:hint="default"/>
        <w:sz w:val="24"/>
        <w:szCs w:val="24"/>
      </w:rPr>
    </w:lvl>
    <w:lvl w:ilvl="1" w:tplc="08180003" w:tentative="1">
      <w:start w:val="1"/>
      <w:numFmt w:val="bullet"/>
      <w:lvlText w:val="o"/>
      <w:lvlJc w:val="left"/>
      <w:pPr>
        <w:ind w:left="1865" w:hanging="360"/>
      </w:pPr>
      <w:rPr>
        <w:rFonts w:ascii="Courier New" w:hAnsi="Courier New" w:cs="Courier New" w:hint="default"/>
      </w:rPr>
    </w:lvl>
    <w:lvl w:ilvl="2" w:tplc="08180005" w:tentative="1">
      <w:start w:val="1"/>
      <w:numFmt w:val="bullet"/>
      <w:lvlText w:val=""/>
      <w:lvlJc w:val="left"/>
      <w:pPr>
        <w:ind w:left="2585" w:hanging="360"/>
      </w:pPr>
      <w:rPr>
        <w:rFonts w:ascii="Wingdings" w:hAnsi="Wingdings" w:hint="default"/>
      </w:rPr>
    </w:lvl>
    <w:lvl w:ilvl="3" w:tplc="08180001" w:tentative="1">
      <w:start w:val="1"/>
      <w:numFmt w:val="bullet"/>
      <w:lvlText w:val=""/>
      <w:lvlJc w:val="left"/>
      <w:pPr>
        <w:ind w:left="3305" w:hanging="360"/>
      </w:pPr>
      <w:rPr>
        <w:rFonts w:ascii="Symbol" w:hAnsi="Symbol" w:hint="default"/>
      </w:rPr>
    </w:lvl>
    <w:lvl w:ilvl="4" w:tplc="08180003" w:tentative="1">
      <w:start w:val="1"/>
      <w:numFmt w:val="bullet"/>
      <w:lvlText w:val="o"/>
      <w:lvlJc w:val="left"/>
      <w:pPr>
        <w:ind w:left="4025" w:hanging="360"/>
      </w:pPr>
      <w:rPr>
        <w:rFonts w:ascii="Courier New" w:hAnsi="Courier New" w:cs="Courier New" w:hint="default"/>
      </w:rPr>
    </w:lvl>
    <w:lvl w:ilvl="5" w:tplc="08180005" w:tentative="1">
      <w:start w:val="1"/>
      <w:numFmt w:val="bullet"/>
      <w:lvlText w:val=""/>
      <w:lvlJc w:val="left"/>
      <w:pPr>
        <w:ind w:left="4745" w:hanging="360"/>
      </w:pPr>
      <w:rPr>
        <w:rFonts w:ascii="Wingdings" w:hAnsi="Wingdings" w:hint="default"/>
      </w:rPr>
    </w:lvl>
    <w:lvl w:ilvl="6" w:tplc="08180001" w:tentative="1">
      <w:start w:val="1"/>
      <w:numFmt w:val="bullet"/>
      <w:lvlText w:val=""/>
      <w:lvlJc w:val="left"/>
      <w:pPr>
        <w:ind w:left="5465" w:hanging="360"/>
      </w:pPr>
      <w:rPr>
        <w:rFonts w:ascii="Symbol" w:hAnsi="Symbol" w:hint="default"/>
      </w:rPr>
    </w:lvl>
    <w:lvl w:ilvl="7" w:tplc="08180003" w:tentative="1">
      <w:start w:val="1"/>
      <w:numFmt w:val="bullet"/>
      <w:lvlText w:val="o"/>
      <w:lvlJc w:val="left"/>
      <w:pPr>
        <w:ind w:left="6185" w:hanging="360"/>
      </w:pPr>
      <w:rPr>
        <w:rFonts w:ascii="Courier New" w:hAnsi="Courier New" w:cs="Courier New" w:hint="default"/>
      </w:rPr>
    </w:lvl>
    <w:lvl w:ilvl="8" w:tplc="08180005" w:tentative="1">
      <w:start w:val="1"/>
      <w:numFmt w:val="bullet"/>
      <w:lvlText w:val=""/>
      <w:lvlJc w:val="left"/>
      <w:pPr>
        <w:ind w:left="6905" w:hanging="360"/>
      </w:pPr>
      <w:rPr>
        <w:rFonts w:ascii="Wingdings" w:hAnsi="Wingdings" w:hint="default"/>
      </w:rPr>
    </w:lvl>
  </w:abstractNum>
  <w:abstractNum w:abstractNumId="18">
    <w:nsid w:val="525967C3"/>
    <w:multiLevelType w:val="hybridMultilevel"/>
    <w:tmpl w:val="F502E192"/>
    <w:lvl w:ilvl="0" w:tplc="1D6ADAE8">
      <w:start w:val="1"/>
      <w:numFmt w:val="bullet"/>
      <w:lvlText w:val=""/>
      <w:lvlJc w:val="left"/>
      <w:pPr>
        <w:ind w:left="1287" w:hanging="360"/>
      </w:pPr>
      <w:rPr>
        <w:rFonts w:ascii="Symbol" w:hAnsi="Symbol" w:hint="default"/>
        <w:sz w:val="24"/>
        <w:szCs w:val="24"/>
      </w:rPr>
    </w:lvl>
    <w:lvl w:ilvl="1" w:tplc="08180003" w:tentative="1">
      <w:start w:val="1"/>
      <w:numFmt w:val="bullet"/>
      <w:lvlText w:val="o"/>
      <w:lvlJc w:val="left"/>
      <w:pPr>
        <w:ind w:left="2007" w:hanging="360"/>
      </w:pPr>
      <w:rPr>
        <w:rFonts w:ascii="Courier New" w:hAnsi="Courier New" w:cs="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cs="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cs="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19">
    <w:nsid w:val="580B69AD"/>
    <w:multiLevelType w:val="hybridMultilevel"/>
    <w:tmpl w:val="B32E69C8"/>
    <w:lvl w:ilvl="0" w:tplc="0818000D">
      <w:start w:val="1"/>
      <w:numFmt w:val="bullet"/>
      <w:lvlText w:val=""/>
      <w:lvlJc w:val="left"/>
      <w:pPr>
        <w:ind w:left="1070" w:hanging="360"/>
      </w:pPr>
      <w:rPr>
        <w:rFonts w:ascii="Wingdings" w:hAnsi="Wingdings" w:hint="default"/>
      </w:rPr>
    </w:lvl>
    <w:lvl w:ilvl="1" w:tplc="04180003">
      <w:start w:val="1"/>
      <w:numFmt w:val="bullet"/>
      <w:lvlText w:val="o"/>
      <w:lvlJc w:val="left"/>
      <w:pPr>
        <w:ind w:left="1865" w:hanging="360"/>
      </w:pPr>
      <w:rPr>
        <w:rFonts w:ascii="Courier New" w:hAnsi="Courier New" w:cs="Courier New" w:hint="default"/>
      </w:rPr>
    </w:lvl>
    <w:lvl w:ilvl="2" w:tplc="04180005">
      <w:start w:val="1"/>
      <w:numFmt w:val="bullet"/>
      <w:lvlText w:val=""/>
      <w:lvlJc w:val="left"/>
      <w:pPr>
        <w:ind w:left="2585" w:hanging="360"/>
      </w:pPr>
      <w:rPr>
        <w:rFonts w:ascii="Wingdings" w:hAnsi="Wingdings" w:hint="default"/>
      </w:rPr>
    </w:lvl>
    <w:lvl w:ilvl="3" w:tplc="04180001">
      <w:start w:val="1"/>
      <w:numFmt w:val="bullet"/>
      <w:lvlText w:val=""/>
      <w:lvlJc w:val="left"/>
      <w:pPr>
        <w:ind w:left="3305" w:hanging="360"/>
      </w:pPr>
      <w:rPr>
        <w:rFonts w:ascii="Symbol" w:hAnsi="Symbol" w:hint="default"/>
      </w:rPr>
    </w:lvl>
    <w:lvl w:ilvl="4" w:tplc="04180003">
      <w:start w:val="1"/>
      <w:numFmt w:val="bullet"/>
      <w:lvlText w:val="o"/>
      <w:lvlJc w:val="left"/>
      <w:pPr>
        <w:ind w:left="4025" w:hanging="360"/>
      </w:pPr>
      <w:rPr>
        <w:rFonts w:ascii="Courier New" w:hAnsi="Courier New" w:cs="Courier New" w:hint="default"/>
      </w:rPr>
    </w:lvl>
    <w:lvl w:ilvl="5" w:tplc="04180005">
      <w:start w:val="1"/>
      <w:numFmt w:val="bullet"/>
      <w:lvlText w:val=""/>
      <w:lvlJc w:val="left"/>
      <w:pPr>
        <w:ind w:left="4745" w:hanging="360"/>
      </w:pPr>
      <w:rPr>
        <w:rFonts w:ascii="Wingdings" w:hAnsi="Wingdings" w:hint="default"/>
      </w:rPr>
    </w:lvl>
    <w:lvl w:ilvl="6" w:tplc="04180001">
      <w:start w:val="1"/>
      <w:numFmt w:val="bullet"/>
      <w:lvlText w:val=""/>
      <w:lvlJc w:val="left"/>
      <w:pPr>
        <w:ind w:left="5465" w:hanging="360"/>
      </w:pPr>
      <w:rPr>
        <w:rFonts w:ascii="Symbol" w:hAnsi="Symbol" w:hint="default"/>
      </w:rPr>
    </w:lvl>
    <w:lvl w:ilvl="7" w:tplc="04180003">
      <w:start w:val="1"/>
      <w:numFmt w:val="bullet"/>
      <w:lvlText w:val="o"/>
      <w:lvlJc w:val="left"/>
      <w:pPr>
        <w:ind w:left="6185" w:hanging="360"/>
      </w:pPr>
      <w:rPr>
        <w:rFonts w:ascii="Courier New" w:hAnsi="Courier New" w:cs="Courier New" w:hint="default"/>
      </w:rPr>
    </w:lvl>
    <w:lvl w:ilvl="8" w:tplc="04180005">
      <w:start w:val="1"/>
      <w:numFmt w:val="bullet"/>
      <w:lvlText w:val=""/>
      <w:lvlJc w:val="left"/>
      <w:pPr>
        <w:ind w:left="6905" w:hanging="360"/>
      </w:pPr>
      <w:rPr>
        <w:rFonts w:ascii="Wingdings" w:hAnsi="Wingdings" w:hint="default"/>
      </w:rPr>
    </w:lvl>
  </w:abstractNum>
  <w:abstractNum w:abstractNumId="20">
    <w:nsid w:val="5DE73EAB"/>
    <w:multiLevelType w:val="hybridMultilevel"/>
    <w:tmpl w:val="ABA2DAAE"/>
    <w:lvl w:ilvl="0" w:tplc="0818000B">
      <w:start w:val="1"/>
      <w:numFmt w:val="bullet"/>
      <w:lvlText w:val=""/>
      <w:lvlJc w:val="left"/>
      <w:pPr>
        <w:ind w:left="1287" w:hanging="360"/>
      </w:pPr>
      <w:rPr>
        <w:rFonts w:ascii="Wingdings" w:hAnsi="Wingdings" w:hint="default"/>
      </w:rPr>
    </w:lvl>
    <w:lvl w:ilvl="1" w:tplc="08180003" w:tentative="1">
      <w:start w:val="1"/>
      <w:numFmt w:val="bullet"/>
      <w:lvlText w:val="o"/>
      <w:lvlJc w:val="left"/>
      <w:pPr>
        <w:ind w:left="2007" w:hanging="360"/>
      </w:pPr>
      <w:rPr>
        <w:rFonts w:ascii="Courier New" w:hAnsi="Courier New" w:cs="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cs="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cs="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21">
    <w:nsid w:val="67A90F9D"/>
    <w:multiLevelType w:val="hybridMultilevel"/>
    <w:tmpl w:val="37B8E734"/>
    <w:lvl w:ilvl="0" w:tplc="62F26244">
      <w:start w:val="1"/>
      <w:numFmt w:val="bullet"/>
      <w:lvlText w:val=""/>
      <w:lvlJc w:val="left"/>
      <w:pPr>
        <w:ind w:left="1495" w:hanging="360"/>
      </w:pPr>
      <w:rPr>
        <w:rFonts w:ascii="Symbol" w:hAnsi="Symbol" w:hint="default"/>
        <w:sz w:val="24"/>
        <w:szCs w:val="24"/>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22">
    <w:nsid w:val="6A56334A"/>
    <w:multiLevelType w:val="hybridMultilevel"/>
    <w:tmpl w:val="B616F34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1081A6F"/>
    <w:multiLevelType w:val="hybridMultilevel"/>
    <w:tmpl w:val="3E3AC4C4"/>
    <w:lvl w:ilvl="0" w:tplc="08180001">
      <w:start w:val="1"/>
      <w:numFmt w:val="bullet"/>
      <w:lvlText w:val=""/>
      <w:lvlJc w:val="left"/>
      <w:pPr>
        <w:ind w:left="1428" w:hanging="360"/>
      </w:pPr>
      <w:rPr>
        <w:rFonts w:ascii="Symbol" w:hAnsi="Symbol" w:hint="default"/>
      </w:rPr>
    </w:lvl>
    <w:lvl w:ilvl="1" w:tplc="08180003">
      <w:start w:val="1"/>
      <w:numFmt w:val="bullet"/>
      <w:lvlText w:val="o"/>
      <w:lvlJc w:val="left"/>
      <w:pPr>
        <w:ind w:left="2148" w:hanging="360"/>
      </w:pPr>
      <w:rPr>
        <w:rFonts w:ascii="Courier New" w:hAnsi="Courier New" w:cs="Courier New" w:hint="default"/>
      </w:rPr>
    </w:lvl>
    <w:lvl w:ilvl="2" w:tplc="08180005">
      <w:start w:val="1"/>
      <w:numFmt w:val="bullet"/>
      <w:lvlText w:val=""/>
      <w:lvlJc w:val="left"/>
      <w:pPr>
        <w:ind w:left="2868" w:hanging="360"/>
      </w:pPr>
      <w:rPr>
        <w:rFonts w:ascii="Wingdings" w:hAnsi="Wingdings" w:hint="default"/>
      </w:rPr>
    </w:lvl>
    <w:lvl w:ilvl="3" w:tplc="08180001">
      <w:start w:val="1"/>
      <w:numFmt w:val="bullet"/>
      <w:lvlText w:val=""/>
      <w:lvlJc w:val="left"/>
      <w:pPr>
        <w:ind w:left="3588" w:hanging="360"/>
      </w:pPr>
      <w:rPr>
        <w:rFonts w:ascii="Symbol" w:hAnsi="Symbol" w:hint="default"/>
      </w:rPr>
    </w:lvl>
    <w:lvl w:ilvl="4" w:tplc="08180003">
      <w:start w:val="1"/>
      <w:numFmt w:val="bullet"/>
      <w:lvlText w:val="o"/>
      <w:lvlJc w:val="left"/>
      <w:pPr>
        <w:ind w:left="4308" w:hanging="360"/>
      </w:pPr>
      <w:rPr>
        <w:rFonts w:ascii="Courier New" w:hAnsi="Courier New" w:cs="Courier New" w:hint="default"/>
      </w:rPr>
    </w:lvl>
    <w:lvl w:ilvl="5" w:tplc="08180005">
      <w:start w:val="1"/>
      <w:numFmt w:val="bullet"/>
      <w:lvlText w:val=""/>
      <w:lvlJc w:val="left"/>
      <w:pPr>
        <w:ind w:left="5028" w:hanging="360"/>
      </w:pPr>
      <w:rPr>
        <w:rFonts w:ascii="Wingdings" w:hAnsi="Wingdings" w:hint="default"/>
      </w:rPr>
    </w:lvl>
    <w:lvl w:ilvl="6" w:tplc="08180001">
      <w:start w:val="1"/>
      <w:numFmt w:val="bullet"/>
      <w:lvlText w:val=""/>
      <w:lvlJc w:val="left"/>
      <w:pPr>
        <w:ind w:left="5748" w:hanging="360"/>
      </w:pPr>
      <w:rPr>
        <w:rFonts w:ascii="Symbol" w:hAnsi="Symbol" w:hint="default"/>
      </w:rPr>
    </w:lvl>
    <w:lvl w:ilvl="7" w:tplc="08180003">
      <w:start w:val="1"/>
      <w:numFmt w:val="bullet"/>
      <w:lvlText w:val="o"/>
      <w:lvlJc w:val="left"/>
      <w:pPr>
        <w:ind w:left="6468" w:hanging="360"/>
      </w:pPr>
      <w:rPr>
        <w:rFonts w:ascii="Courier New" w:hAnsi="Courier New" w:cs="Courier New" w:hint="default"/>
      </w:rPr>
    </w:lvl>
    <w:lvl w:ilvl="8" w:tplc="08180005">
      <w:start w:val="1"/>
      <w:numFmt w:val="bullet"/>
      <w:lvlText w:val=""/>
      <w:lvlJc w:val="left"/>
      <w:pPr>
        <w:ind w:left="7188" w:hanging="360"/>
      </w:pPr>
      <w:rPr>
        <w:rFonts w:ascii="Wingdings" w:hAnsi="Wingdings" w:hint="default"/>
      </w:rPr>
    </w:lvl>
  </w:abstractNum>
  <w:abstractNum w:abstractNumId="24">
    <w:nsid w:val="7D044C0C"/>
    <w:multiLevelType w:val="hybridMultilevel"/>
    <w:tmpl w:val="DA8A98D0"/>
    <w:lvl w:ilvl="0" w:tplc="DEA2681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6"/>
  </w:num>
  <w:num w:numId="4">
    <w:abstractNumId w:val="20"/>
  </w:num>
  <w:num w:numId="5">
    <w:abstractNumId w:val="17"/>
  </w:num>
  <w:num w:numId="6">
    <w:abstractNumId w:val="1"/>
  </w:num>
  <w:num w:numId="7">
    <w:abstractNumId w:val="19"/>
  </w:num>
  <w:num w:numId="8">
    <w:abstractNumId w:val="3"/>
  </w:num>
  <w:num w:numId="9">
    <w:abstractNumId w:val="14"/>
  </w:num>
  <w:num w:numId="10">
    <w:abstractNumId w:val="21"/>
  </w:num>
  <w:num w:numId="11">
    <w:abstractNumId w:val="15"/>
  </w:num>
  <w:num w:numId="12">
    <w:abstractNumId w:val="4"/>
  </w:num>
  <w:num w:numId="13">
    <w:abstractNumId w:val="9"/>
  </w:num>
  <w:num w:numId="14">
    <w:abstractNumId w:val="24"/>
  </w:num>
  <w:num w:numId="15">
    <w:abstractNumId w:val="18"/>
  </w:num>
  <w:num w:numId="16">
    <w:abstractNumId w:val="8"/>
  </w:num>
  <w:num w:numId="17">
    <w:abstractNumId w:val="5"/>
  </w:num>
  <w:num w:numId="18">
    <w:abstractNumId w:val="2"/>
  </w:num>
  <w:num w:numId="19">
    <w:abstractNumId w:val="0"/>
  </w:num>
  <w:num w:numId="20">
    <w:abstractNumId w:val="12"/>
  </w:num>
  <w:num w:numId="21">
    <w:abstractNumId w:val="16"/>
  </w:num>
  <w:num w:numId="22">
    <w:abstractNumId w:val="22"/>
  </w:num>
  <w:num w:numId="23">
    <w:abstractNumId w:val="10"/>
  </w:num>
  <w:num w:numId="24">
    <w:abstractNumId w:val="7"/>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56F6E"/>
    <w:rsid w:val="00002D1D"/>
    <w:rsid w:val="0000489F"/>
    <w:rsid w:val="0000555F"/>
    <w:rsid w:val="00006CD1"/>
    <w:rsid w:val="00007D5F"/>
    <w:rsid w:val="000149DE"/>
    <w:rsid w:val="0001646B"/>
    <w:rsid w:val="00017C6A"/>
    <w:rsid w:val="00023E9B"/>
    <w:rsid w:val="00024ED7"/>
    <w:rsid w:val="00026F67"/>
    <w:rsid w:val="000274B5"/>
    <w:rsid w:val="00034075"/>
    <w:rsid w:val="00035F60"/>
    <w:rsid w:val="00036EA0"/>
    <w:rsid w:val="00040BC8"/>
    <w:rsid w:val="00040C59"/>
    <w:rsid w:val="000413A3"/>
    <w:rsid w:val="00042D8F"/>
    <w:rsid w:val="000447D6"/>
    <w:rsid w:val="000449C9"/>
    <w:rsid w:val="00050558"/>
    <w:rsid w:val="00051BF5"/>
    <w:rsid w:val="000523E1"/>
    <w:rsid w:val="000555CD"/>
    <w:rsid w:val="00061689"/>
    <w:rsid w:val="00062C9B"/>
    <w:rsid w:val="000643AA"/>
    <w:rsid w:val="00065D97"/>
    <w:rsid w:val="00066FC5"/>
    <w:rsid w:val="0006730F"/>
    <w:rsid w:val="0006770C"/>
    <w:rsid w:val="000729A4"/>
    <w:rsid w:val="00074370"/>
    <w:rsid w:val="0007460B"/>
    <w:rsid w:val="00074B8C"/>
    <w:rsid w:val="0007603C"/>
    <w:rsid w:val="0007658F"/>
    <w:rsid w:val="000831E6"/>
    <w:rsid w:val="00084245"/>
    <w:rsid w:val="00090131"/>
    <w:rsid w:val="00096062"/>
    <w:rsid w:val="00096779"/>
    <w:rsid w:val="00096966"/>
    <w:rsid w:val="000A0669"/>
    <w:rsid w:val="000A2509"/>
    <w:rsid w:val="000A2D7C"/>
    <w:rsid w:val="000A7FF3"/>
    <w:rsid w:val="000B4391"/>
    <w:rsid w:val="000B5441"/>
    <w:rsid w:val="000B637B"/>
    <w:rsid w:val="000B6435"/>
    <w:rsid w:val="000B677D"/>
    <w:rsid w:val="000C1427"/>
    <w:rsid w:val="000C1F0A"/>
    <w:rsid w:val="000C64BD"/>
    <w:rsid w:val="000C7335"/>
    <w:rsid w:val="000C7619"/>
    <w:rsid w:val="000D0646"/>
    <w:rsid w:val="000D2D7F"/>
    <w:rsid w:val="000D4416"/>
    <w:rsid w:val="000E3062"/>
    <w:rsid w:val="000E66F5"/>
    <w:rsid w:val="000E79E3"/>
    <w:rsid w:val="000E7D2F"/>
    <w:rsid w:val="000F019F"/>
    <w:rsid w:val="000F3361"/>
    <w:rsid w:val="000F4931"/>
    <w:rsid w:val="000F5694"/>
    <w:rsid w:val="000F6A15"/>
    <w:rsid w:val="00100A1A"/>
    <w:rsid w:val="001021B2"/>
    <w:rsid w:val="00105BD4"/>
    <w:rsid w:val="001065D1"/>
    <w:rsid w:val="00107C48"/>
    <w:rsid w:val="001158CA"/>
    <w:rsid w:val="00120BD8"/>
    <w:rsid w:val="00123572"/>
    <w:rsid w:val="00125D16"/>
    <w:rsid w:val="00132DFD"/>
    <w:rsid w:val="00133178"/>
    <w:rsid w:val="00134BE1"/>
    <w:rsid w:val="00137F49"/>
    <w:rsid w:val="00142BA4"/>
    <w:rsid w:val="00142E87"/>
    <w:rsid w:val="00146FF3"/>
    <w:rsid w:val="001470FB"/>
    <w:rsid w:val="00150DD9"/>
    <w:rsid w:val="00151016"/>
    <w:rsid w:val="00152C9B"/>
    <w:rsid w:val="00155BEE"/>
    <w:rsid w:val="00157E8B"/>
    <w:rsid w:val="001622F7"/>
    <w:rsid w:val="0016287C"/>
    <w:rsid w:val="001675D2"/>
    <w:rsid w:val="00170DF4"/>
    <w:rsid w:val="00170EEE"/>
    <w:rsid w:val="001717AD"/>
    <w:rsid w:val="00172177"/>
    <w:rsid w:val="001760DE"/>
    <w:rsid w:val="00180945"/>
    <w:rsid w:val="001857C2"/>
    <w:rsid w:val="00186F48"/>
    <w:rsid w:val="00190B74"/>
    <w:rsid w:val="00190E15"/>
    <w:rsid w:val="001944A9"/>
    <w:rsid w:val="0019593C"/>
    <w:rsid w:val="001959D3"/>
    <w:rsid w:val="00197BF5"/>
    <w:rsid w:val="00197CB3"/>
    <w:rsid w:val="001A43F1"/>
    <w:rsid w:val="001A495B"/>
    <w:rsid w:val="001A6752"/>
    <w:rsid w:val="001B030A"/>
    <w:rsid w:val="001B5365"/>
    <w:rsid w:val="001B5BA1"/>
    <w:rsid w:val="001B6E74"/>
    <w:rsid w:val="001C2CE2"/>
    <w:rsid w:val="001C7345"/>
    <w:rsid w:val="001D114D"/>
    <w:rsid w:val="001D2D6F"/>
    <w:rsid w:val="001D3771"/>
    <w:rsid w:val="001D3807"/>
    <w:rsid w:val="001D526D"/>
    <w:rsid w:val="001D66E2"/>
    <w:rsid w:val="001E216F"/>
    <w:rsid w:val="001E570B"/>
    <w:rsid w:val="001E5A17"/>
    <w:rsid w:val="001E66E1"/>
    <w:rsid w:val="001E6C9C"/>
    <w:rsid w:val="001E7D98"/>
    <w:rsid w:val="001F06F4"/>
    <w:rsid w:val="001F11F1"/>
    <w:rsid w:val="001F1756"/>
    <w:rsid w:val="001F182F"/>
    <w:rsid w:val="001F2FD7"/>
    <w:rsid w:val="001F5852"/>
    <w:rsid w:val="00201C03"/>
    <w:rsid w:val="00202BB1"/>
    <w:rsid w:val="00202E0E"/>
    <w:rsid w:val="00203224"/>
    <w:rsid w:val="002059B4"/>
    <w:rsid w:val="002066FD"/>
    <w:rsid w:val="00207CF3"/>
    <w:rsid w:val="00210576"/>
    <w:rsid w:val="00211433"/>
    <w:rsid w:val="002115FC"/>
    <w:rsid w:val="00211CAA"/>
    <w:rsid w:val="002156E3"/>
    <w:rsid w:val="002202A2"/>
    <w:rsid w:val="0022045D"/>
    <w:rsid w:val="002216C2"/>
    <w:rsid w:val="002250BF"/>
    <w:rsid w:val="00226236"/>
    <w:rsid w:val="00226A17"/>
    <w:rsid w:val="00226A53"/>
    <w:rsid w:val="0023023F"/>
    <w:rsid w:val="0024116C"/>
    <w:rsid w:val="0024508C"/>
    <w:rsid w:val="0025088F"/>
    <w:rsid w:val="00253024"/>
    <w:rsid w:val="002534D3"/>
    <w:rsid w:val="0025491F"/>
    <w:rsid w:val="00263F1C"/>
    <w:rsid w:val="00264AE2"/>
    <w:rsid w:val="002703D6"/>
    <w:rsid w:val="002736DE"/>
    <w:rsid w:val="002868D7"/>
    <w:rsid w:val="00291C55"/>
    <w:rsid w:val="002967A0"/>
    <w:rsid w:val="00297CA2"/>
    <w:rsid w:val="002A0217"/>
    <w:rsid w:val="002A0694"/>
    <w:rsid w:val="002A0FA8"/>
    <w:rsid w:val="002A278D"/>
    <w:rsid w:val="002A3B02"/>
    <w:rsid w:val="002A4706"/>
    <w:rsid w:val="002A4D32"/>
    <w:rsid w:val="002B0FC0"/>
    <w:rsid w:val="002B39F5"/>
    <w:rsid w:val="002C1605"/>
    <w:rsid w:val="002C1877"/>
    <w:rsid w:val="002C3FA2"/>
    <w:rsid w:val="002D0E8A"/>
    <w:rsid w:val="002D137C"/>
    <w:rsid w:val="002D18F1"/>
    <w:rsid w:val="002D1B05"/>
    <w:rsid w:val="002D27C2"/>
    <w:rsid w:val="002D550F"/>
    <w:rsid w:val="002D74ED"/>
    <w:rsid w:val="002D7BC7"/>
    <w:rsid w:val="002E0BF1"/>
    <w:rsid w:val="002E15E9"/>
    <w:rsid w:val="002E46D7"/>
    <w:rsid w:val="002E477E"/>
    <w:rsid w:val="002E612F"/>
    <w:rsid w:val="002E6767"/>
    <w:rsid w:val="002F2627"/>
    <w:rsid w:val="002F4B7B"/>
    <w:rsid w:val="002F64B2"/>
    <w:rsid w:val="00301053"/>
    <w:rsid w:val="00301EDB"/>
    <w:rsid w:val="00303DAD"/>
    <w:rsid w:val="00306CC1"/>
    <w:rsid w:val="003071CA"/>
    <w:rsid w:val="00311C5A"/>
    <w:rsid w:val="0031563E"/>
    <w:rsid w:val="003203AC"/>
    <w:rsid w:val="00320C9C"/>
    <w:rsid w:val="0032267A"/>
    <w:rsid w:val="003262D6"/>
    <w:rsid w:val="00327C6C"/>
    <w:rsid w:val="00330062"/>
    <w:rsid w:val="00331504"/>
    <w:rsid w:val="00333401"/>
    <w:rsid w:val="0034196F"/>
    <w:rsid w:val="00341A3C"/>
    <w:rsid w:val="00342CBE"/>
    <w:rsid w:val="00344CEC"/>
    <w:rsid w:val="003543CF"/>
    <w:rsid w:val="0036439F"/>
    <w:rsid w:val="00365EAB"/>
    <w:rsid w:val="003719D1"/>
    <w:rsid w:val="003723E1"/>
    <w:rsid w:val="00373734"/>
    <w:rsid w:val="0038097B"/>
    <w:rsid w:val="00380EE7"/>
    <w:rsid w:val="00383291"/>
    <w:rsid w:val="00384B4C"/>
    <w:rsid w:val="00390439"/>
    <w:rsid w:val="003908CD"/>
    <w:rsid w:val="00391100"/>
    <w:rsid w:val="00391A62"/>
    <w:rsid w:val="003947DD"/>
    <w:rsid w:val="003948CF"/>
    <w:rsid w:val="00395CFB"/>
    <w:rsid w:val="00397343"/>
    <w:rsid w:val="003B3733"/>
    <w:rsid w:val="003B3ED2"/>
    <w:rsid w:val="003B6E80"/>
    <w:rsid w:val="003C0FB5"/>
    <w:rsid w:val="003C1D1F"/>
    <w:rsid w:val="003C43EE"/>
    <w:rsid w:val="003C5742"/>
    <w:rsid w:val="003C61C5"/>
    <w:rsid w:val="003D0322"/>
    <w:rsid w:val="003D4E5B"/>
    <w:rsid w:val="003D5478"/>
    <w:rsid w:val="003D5820"/>
    <w:rsid w:val="003D5FF9"/>
    <w:rsid w:val="003E70F9"/>
    <w:rsid w:val="003F0D41"/>
    <w:rsid w:val="003F0EAA"/>
    <w:rsid w:val="003F0F64"/>
    <w:rsid w:val="003F3BFB"/>
    <w:rsid w:val="0040024A"/>
    <w:rsid w:val="004009B8"/>
    <w:rsid w:val="00401793"/>
    <w:rsid w:val="00402D64"/>
    <w:rsid w:val="0040512D"/>
    <w:rsid w:val="00406116"/>
    <w:rsid w:val="00407BCB"/>
    <w:rsid w:val="00410DA2"/>
    <w:rsid w:val="004267CB"/>
    <w:rsid w:val="00431AE1"/>
    <w:rsid w:val="00432AA9"/>
    <w:rsid w:val="004368C4"/>
    <w:rsid w:val="004408C9"/>
    <w:rsid w:val="00441DF6"/>
    <w:rsid w:val="00441E69"/>
    <w:rsid w:val="0044423E"/>
    <w:rsid w:val="00445BA5"/>
    <w:rsid w:val="0045016D"/>
    <w:rsid w:val="00450928"/>
    <w:rsid w:val="00451454"/>
    <w:rsid w:val="004537DC"/>
    <w:rsid w:val="004552ED"/>
    <w:rsid w:val="0046446F"/>
    <w:rsid w:val="004702A3"/>
    <w:rsid w:val="00471BD9"/>
    <w:rsid w:val="004773BA"/>
    <w:rsid w:val="00477A29"/>
    <w:rsid w:val="004847FE"/>
    <w:rsid w:val="00490CC0"/>
    <w:rsid w:val="004928FD"/>
    <w:rsid w:val="00494E06"/>
    <w:rsid w:val="004A038B"/>
    <w:rsid w:val="004A0F4A"/>
    <w:rsid w:val="004A1050"/>
    <w:rsid w:val="004A106E"/>
    <w:rsid w:val="004A2450"/>
    <w:rsid w:val="004A38F7"/>
    <w:rsid w:val="004B03E8"/>
    <w:rsid w:val="004B5706"/>
    <w:rsid w:val="004B5B8A"/>
    <w:rsid w:val="004B77FB"/>
    <w:rsid w:val="004C10D1"/>
    <w:rsid w:val="004C17B7"/>
    <w:rsid w:val="004C24C7"/>
    <w:rsid w:val="004C5A96"/>
    <w:rsid w:val="004C70A1"/>
    <w:rsid w:val="004C714F"/>
    <w:rsid w:val="004C7531"/>
    <w:rsid w:val="004D06FA"/>
    <w:rsid w:val="004D355A"/>
    <w:rsid w:val="004D3867"/>
    <w:rsid w:val="004D4184"/>
    <w:rsid w:val="004D4B19"/>
    <w:rsid w:val="004D69AC"/>
    <w:rsid w:val="004D70C1"/>
    <w:rsid w:val="004E044C"/>
    <w:rsid w:val="004E06BE"/>
    <w:rsid w:val="004E0838"/>
    <w:rsid w:val="004E3841"/>
    <w:rsid w:val="004E3FAC"/>
    <w:rsid w:val="004E51BA"/>
    <w:rsid w:val="004E65F0"/>
    <w:rsid w:val="004F0033"/>
    <w:rsid w:val="004F15B3"/>
    <w:rsid w:val="004F2A77"/>
    <w:rsid w:val="004F3F26"/>
    <w:rsid w:val="004F4D37"/>
    <w:rsid w:val="00500206"/>
    <w:rsid w:val="00502180"/>
    <w:rsid w:val="005068BF"/>
    <w:rsid w:val="00510BAC"/>
    <w:rsid w:val="005110C7"/>
    <w:rsid w:val="005143BF"/>
    <w:rsid w:val="005168BA"/>
    <w:rsid w:val="00517480"/>
    <w:rsid w:val="00521EAB"/>
    <w:rsid w:val="005225D3"/>
    <w:rsid w:val="0052418A"/>
    <w:rsid w:val="005270B3"/>
    <w:rsid w:val="00531754"/>
    <w:rsid w:val="00532110"/>
    <w:rsid w:val="005323A1"/>
    <w:rsid w:val="005356F0"/>
    <w:rsid w:val="00536590"/>
    <w:rsid w:val="005425B4"/>
    <w:rsid w:val="00544F7E"/>
    <w:rsid w:val="0054679B"/>
    <w:rsid w:val="00547237"/>
    <w:rsid w:val="005533B4"/>
    <w:rsid w:val="0055484E"/>
    <w:rsid w:val="00557283"/>
    <w:rsid w:val="0056030D"/>
    <w:rsid w:val="00562719"/>
    <w:rsid w:val="005659EE"/>
    <w:rsid w:val="00573F6C"/>
    <w:rsid w:val="00575A55"/>
    <w:rsid w:val="005761E7"/>
    <w:rsid w:val="005809BC"/>
    <w:rsid w:val="005830F9"/>
    <w:rsid w:val="00583B54"/>
    <w:rsid w:val="00585360"/>
    <w:rsid w:val="005938B7"/>
    <w:rsid w:val="0059439D"/>
    <w:rsid w:val="00595960"/>
    <w:rsid w:val="00597A9A"/>
    <w:rsid w:val="005A1020"/>
    <w:rsid w:val="005A5046"/>
    <w:rsid w:val="005A50C3"/>
    <w:rsid w:val="005A76AF"/>
    <w:rsid w:val="005B1A85"/>
    <w:rsid w:val="005B1FD5"/>
    <w:rsid w:val="005B29C0"/>
    <w:rsid w:val="005B2F8F"/>
    <w:rsid w:val="005B33C4"/>
    <w:rsid w:val="005B4086"/>
    <w:rsid w:val="005C0808"/>
    <w:rsid w:val="005C120E"/>
    <w:rsid w:val="005C4B96"/>
    <w:rsid w:val="005C55F8"/>
    <w:rsid w:val="005C6774"/>
    <w:rsid w:val="005C6F36"/>
    <w:rsid w:val="005D0325"/>
    <w:rsid w:val="005D2EC5"/>
    <w:rsid w:val="005D491C"/>
    <w:rsid w:val="005E2406"/>
    <w:rsid w:val="005E242F"/>
    <w:rsid w:val="005E28C2"/>
    <w:rsid w:val="005E305F"/>
    <w:rsid w:val="005E3779"/>
    <w:rsid w:val="005E5AA1"/>
    <w:rsid w:val="005F1648"/>
    <w:rsid w:val="005F1B83"/>
    <w:rsid w:val="005F6978"/>
    <w:rsid w:val="005F78C3"/>
    <w:rsid w:val="0060258A"/>
    <w:rsid w:val="00602CCC"/>
    <w:rsid w:val="00603419"/>
    <w:rsid w:val="00604D4E"/>
    <w:rsid w:val="00605F54"/>
    <w:rsid w:val="00611297"/>
    <w:rsid w:val="00611ADE"/>
    <w:rsid w:val="00612BCE"/>
    <w:rsid w:val="00614BC0"/>
    <w:rsid w:val="006150B9"/>
    <w:rsid w:val="006205F3"/>
    <w:rsid w:val="0062207C"/>
    <w:rsid w:val="006245AA"/>
    <w:rsid w:val="00625516"/>
    <w:rsid w:val="006255B2"/>
    <w:rsid w:val="00627ABD"/>
    <w:rsid w:val="00627AF6"/>
    <w:rsid w:val="006333A0"/>
    <w:rsid w:val="00633C2C"/>
    <w:rsid w:val="00635712"/>
    <w:rsid w:val="0063676B"/>
    <w:rsid w:val="00640B0E"/>
    <w:rsid w:val="0064337F"/>
    <w:rsid w:val="00644D90"/>
    <w:rsid w:val="006466CC"/>
    <w:rsid w:val="006475D0"/>
    <w:rsid w:val="00647D10"/>
    <w:rsid w:val="006537ED"/>
    <w:rsid w:val="00656F6E"/>
    <w:rsid w:val="00661FE5"/>
    <w:rsid w:val="0066514E"/>
    <w:rsid w:val="0066531F"/>
    <w:rsid w:val="0066616E"/>
    <w:rsid w:val="00672BE5"/>
    <w:rsid w:val="00672CD6"/>
    <w:rsid w:val="0067433A"/>
    <w:rsid w:val="006760DE"/>
    <w:rsid w:val="0067643E"/>
    <w:rsid w:val="00677179"/>
    <w:rsid w:val="006800FA"/>
    <w:rsid w:val="006805A8"/>
    <w:rsid w:val="006822C1"/>
    <w:rsid w:val="006826EE"/>
    <w:rsid w:val="00682F86"/>
    <w:rsid w:val="00683978"/>
    <w:rsid w:val="006869AE"/>
    <w:rsid w:val="00686B18"/>
    <w:rsid w:val="0069063C"/>
    <w:rsid w:val="00693AE4"/>
    <w:rsid w:val="00694763"/>
    <w:rsid w:val="006965AD"/>
    <w:rsid w:val="00697243"/>
    <w:rsid w:val="006A6B51"/>
    <w:rsid w:val="006B24E7"/>
    <w:rsid w:val="006B3256"/>
    <w:rsid w:val="006B428B"/>
    <w:rsid w:val="006C2304"/>
    <w:rsid w:val="006C7F36"/>
    <w:rsid w:val="006D155B"/>
    <w:rsid w:val="006D1A1B"/>
    <w:rsid w:val="006D1B7D"/>
    <w:rsid w:val="006D1BB5"/>
    <w:rsid w:val="006D3924"/>
    <w:rsid w:val="006D4C83"/>
    <w:rsid w:val="006E2603"/>
    <w:rsid w:val="006E2DF1"/>
    <w:rsid w:val="006E319E"/>
    <w:rsid w:val="006E4F77"/>
    <w:rsid w:val="006E5717"/>
    <w:rsid w:val="006F273D"/>
    <w:rsid w:val="006F348D"/>
    <w:rsid w:val="00700254"/>
    <w:rsid w:val="0070215B"/>
    <w:rsid w:val="0070334E"/>
    <w:rsid w:val="00703EFD"/>
    <w:rsid w:val="00705820"/>
    <w:rsid w:val="00706610"/>
    <w:rsid w:val="00707BC2"/>
    <w:rsid w:val="00707C3F"/>
    <w:rsid w:val="00711544"/>
    <w:rsid w:val="007131B9"/>
    <w:rsid w:val="00714249"/>
    <w:rsid w:val="00714B77"/>
    <w:rsid w:val="00715BA1"/>
    <w:rsid w:val="00715D02"/>
    <w:rsid w:val="00721F21"/>
    <w:rsid w:val="007244A5"/>
    <w:rsid w:val="00724C97"/>
    <w:rsid w:val="00726821"/>
    <w:rsid w:val="0072715C"/>
    <w:rsid w:val="0072767A"/>
    <w:rsid w:val="00730B90"/>
    <w:rsid w:val="007341FD"/>
    <w:rsid w:val="007355DA"/>
    <w:rsid w:val="00746628"/>
    <w:rsid w:val="007506CB"/>
    <w:rsid w:val="00752B9B"/>
    <w:rsid w:val="00753A50"/>
    <w:rsid w:val="0075450A"/>
    <w:rsid w:val="00754CDA"/>
    <w:rsid w:val="00755BE0"/>
    <w:rsid w:val="0075774B"/>
    <w:rsid w:val="00761844"/>
    <w:rsid w:val="007618C5"/>
    <w:rsid w:val="007629F4"/>
    <w:rsid w:val="007642D3"/>
    <w:rsid w:val="00764447"/>
    <w:rsid w:val="007650D4"/>
    <w:rsid w:val="00767298"/>
    <w:rsid w:val="00767D78"/>
    <w:rsid w:val="00774360"/>
    <w:rsid w:val="00777CB4"/>
    <w:rsid w:val="007819C6"/>
    <w:rsid w:val="0078559F"/>
    <w:rsid w:val="007906D7"/>
    <w:rsid w:val="00792604"/>
    <w:rsid w:val="007931AF"/>
    <w:rsid w:val="00793228"/>
    <w:rsid w:val="00797668"/>
    <w:rsid w:val="007A3558"/>
    <w:rsid w:val="007A3FEF"/>
    <w:rsid w:val="007A3FF5"/>
    <w:rsid w:val="007A4068"/>
    <w:rsid w:val="007A555F"/>
    <w:rsid w:val="007A661C"/>
    <w:rsid w:val="007A6E28"/>
    <w:rsid w:val="007A7288"/>
    <w:rsid w:val="007A72A0"/>
    <w:rsid w:val="007A78FA"/>
    <w:rsid w:val="007A7BBE"/>
    <w:rsid w:val="007B0BD9"/>
    <w:rsid w:val="007B1179"/>
    <w:rsid w:val="007B1F11"/>
    <w:rsid w:val="007B48D5"/>
    <w:rsid w:val="007B621E"/>
    <w:rsid w:val="007C0FFB"/>
    <w:rsid w:val="007C3067"/>
    <w:rsid w:val="007C3330"/>
    <w:rsid w:val="007C4398"/>
    <w:rsid w:val="007C6558"/>
    <w:rsid w:val="007D0098"/>
    <w:rsid w:val="007D07FA"/>
    <w:rsid w:val="007D1690"/>
    <w:rsid w:val="007D2F57"/>
    <w:rsid w:val="007D33A6"/>
    <w:rsid w:val="007D38C9"/>
    <w:rsid w:val="007F1863"/>
    <w:rsid w:val="007F280A"/>
    <w:rsid w:val="007F31B1"/>
    <w:rsid w:val="007F7971"/>
    <w:rsid w:val="008008C0"/>
    <w:rsid w:val="008058E4"/>
    <w:rsid w:val="0080673F"/>
    <w:rsid w:val="0080795B"/>
    <w:rsid w:val="00807A7E"/>
    <w:rsid w:val="00812B43"/>
    <w:rsid w:val="008141B5"/>
    <w:rsid w:val="00814483"/>
    <w:rsid w:val="00814611"/>
    <w:rsid w:val="00814CF7"/>
    <w:rsid w:val="00815F2B"/>
    <w:rsid w:val="0081646F"/>
    <w:rsid w:val="008165AD"/>
    <w:rsid w:val="00817115"/>
    <w:rsid w:val="00820AAB"/>
    <w:rsid w:val="00820B71"/>
    <w:rsid w:val="00823149"/>
    <w:rsid w:val="0082420B"/>
    <w:rsid w:val="00825D56"/>
    <w:rsid w:val="00827E61"/>
    <w:rsid w:val="00830254"/>
    <w:rsid w:val="00830A3E"/>
    <w:rsid w:val="00834ACB"/>
    <w:rsid w:val="0084624E"/>
    <w:rsid w:val="008472EE"/>
    <w:rsid w:val="0084768C"/>
    <w:rsid w:val="008507AD"/>
    <w:rsid w:val="008527E4"/>
    <w:rsid w:val="00853C94"/>
    <w:rsid w:val="00857415"/>
    <w:rsid w:val="0086007D"/>
    <w:rsid w:val="00861AC7"/>
    <w:rsid w:val="0086716D"/>
    <w:rsid w:val="008675AC"/>
    <w:rsid w:val="00872E79"/>
    <w:rsid w:val="00873020"/>
    <w:rsid w:val="0087636C"/>
    <w:rsid w:val="0087687D"/>
    <w:rsid w:val="008825BC"/>
    <w:rsid w:val="0088284D"/>
    <w:rsid w:val="008853AE"/>
    <w:rsid w:val="0088660F"/>
    <w:rsid w:val="00892B82"/>
    <w:rsid w:val="00895EBA"/>
    <w:rsid w:val="00896017"/>
    <w:rsid w:val="00897D5F"/>
    <w:rsid w:val="008A0F87"/>
    <w:rsid w:val="008A254E"/>
    <w:rsid w:val="008A3037"/>
    <w:rsid w:val="008A51FB"/>
    <w:rsid w:val="008B218A"/>
    <w:rsid w:val="008B26B8"/>
    <w:rsid w:val="008B453F"/>
    <w:rsid w:val="008B585D"/>
    <w:rsid w:val="008C2405"/>
    <w:rsid w:val="008C2A4E"/>
    <w:rsid w:val="008C3BCF"/>
    <w:rsid w:val="008C4E44"/>
    <w:rsid w:val="008C7162"/>
    <w:rsid w:val="008D208F"/>
    <w:rsid w:val="008D554A"/>
    <w:rsid w:val="008D63F9"/>
    <w:rsid w:val="008E06D6"/>
    <w:rsid w:val="008E0DED"/>
    <w:rsid w:val="008E12B5"/>
    <w:rsid w:val="008E4488"/>
    <w:rsid w:val="008F1054"/>
    <w:rsid w:val="008F15F9"/>
    <w:rsid w:val="008F2B40"/>
    <w:rsid w:val="008F3440"/>
    <w:rsid w:val="008F658E"/>
    <w:rsid w:val="008F7372"/>
    <w:rsid w:val="009007D3"/>
    <w:rsid w:val="009008A9"/>
    <w:rsid w:val="0090243A"/>
    <w:rsid w:val="00902EFF"/>
    <w:rsid w:val="009037C6"/>
    <w:rsid w:val="00904005"/>
    <w:rsid w:val="00904625"/>
    <w:rsid w:val="00907BDA"/>
    <w:rsid w:val="00912212"/>
    <w:rsid w:val="00913B9E"/>
    <w:rsid w:val="009150A4"/>
    <w:rsid w:val="00920217"/>
    <w:rsid w:val="009268E5"/>
    <w:rsid w:val="00930790"/>
    <w:rsid w:val="009307B7"/>
    <w:rsid w:val="0093142D"/>
    <w:rsid w:val="0093381E"/>
    <w:rsid w:val="00934AB4"/>
    <w:rsid w:val="00936C54"/>
    <w:rsid w:val="009421B1"/>
    <w:rsid w:val="00943BD3"/>
    <w:rsid w:val="0094747F"/>
    <w:rsid w:val="009501FF"/>
    <w:rsid w:val="0095253E"/>
    <w:rsid w:val="0095367A"/>
    <w:rsid w:val="009542CB"/>
    <w:rsid w:val="009609B9"/>
    <w:rsid w:val="00964FAC"/>
    <w:rsid w:val="00971725"/>
    <w:rsid w:val="0097293C"/>
    <w:rsid w:val="009742EF"/>
    <w:rsid w:val="009758E1"/>
    <w:rsid w:val="00977916"/>
    <w:rsid w:val="00982661"/>
    <w:rsid w:val="00992F95"/>
    <w:rsid w:val="00994F20"/>
    <w:rsid w:val="00996924"/>
    <w:rsid w:val="00997859"/>
    <w:rsid w:val="009A1217"/>
    <w:rsid w:val="009A308D"/>
    <w:rsid w:val="009A367C"/>
    <w:rsid w:val="009A5414"/>
    <w:rsid w:val="009A56E0"/>
    <w:rsid w:val="009A62BA"/>
    <w:rsid w:val="009A6A95"/>
    <w:rsid w:val="009A71A9"/>
    <w:rsid w:val="009B1F14"/>
    <w:rsid w:val="009B4271"/>
    <w:rsid w:val="009B4B96"/>
    <w:rsid w:val="009B777C"/>
    <w:rsid w:val="009C1797"/>
    <w:rsid w:val="009C1E84"/>
    <w:rsid w:val="009C2893"/>
    <w:rsid w:val="009D15F9"/>
    <w:rsid w:val="009D1B6B"/>
    <w:rsid w:val="009D258F"/>
    <w:rsid w:val="009D2792"/>
    <w:rsid w:val="009D4BAD"/>
    <w:rsid w:val="009D5EBB"/>
    <w:rsid w:val="009D6E42"/>
    <w:rsid w:val="009E23D5"/>
    <w:rsid w:val="009E2639"/>
    <w:rsid w:val="009E7EEB"/>
    <w:rsid w:val="009F025E"/>
    <w:rsid w:val="009F6A02"/>
    <w:rsid w:val="009F6F8C"/>
    <w:rsid w:val="00A01063"/>
    <w:rsid w:val="00A037A5"/>
    <w:rsid w:val="00A0615E"/>
    <w:rsid w:val="00A06352"/>
    <w:rsid w:val="00A06B0D"/>
    <w:rsid w:val="00A11479"/>
    <w:rsid w:val="00A11555"/>
    <w:rsid w:val="00A1337F"/>
    <w:rsid w:val="00A155E9"/>
    <w:rsid w:val="00A16504"/>
    <w:rsid w:val="00A2017A"/>
    <w:rsid w:val="00A25252"/>
    <w:rsid w:val="00A339C7"/>
    <w:rsid w:val="00A33F55"/>
    <w:rsid w:val="00A3691B"/>
    <w:rsid w:val="00A36C21"/>
    <w:rsid w:val="00A41203"/>
    <w:rsid w:val="00A42DCB"/>
    <w:rsid w:val="00A44880"/>
    <w:rsid w:val="00A46688"/>
    <w:rsid w:val="00A467C6"/>
    <w:rsid w:val="00A50A56"/>
    <w:rsid w:val="00A5243E"/>
    <w:rsid w:val="00A5427F"/>
    <w:rsid w:val="00A54877"/>
    <w:rsid w:val="00A549AA"/>
    <w:rsid w:val="00A55F57"/>
    <w:rsid w:val="00A56A48"/>
    <w:rsid w:val="00A57744"/>
    <w:rsid w:val="00A63B38"/>
    <w:rsid w:val="00A65EF6"/>
    <w:rsid w:val="00A67EDD"/>
    <w:rsid w:val="00A702DD"/>
    <w:rsid w:val="00A707A6"/>
    <w:rsid w:val="00A72474"/>
    <w:rsid w:val="00A72966"/>
    <w:rsid w:val="00A73255"/>
    <w:rsid w:val="00A734F0"/>
    <w:rsid w:val="00A74C2B"/>
    <w:rsid w:val="00A77336"/>
    <w:rsid w:val="00A8319F"/>
    <w:rsid w:val="00A901F6"/>
    <w:rsid w:val="00A96430"/>
    <w:rsid w:val="00AA011B"/>
    <w:rsid w:val="00AA6BC6"/>
    <w:rsid w:val="00AA7F93"/>
    <w:rsid w:val="00AB346A"/>
    <w:rsid w:val="00AB63A7"/>
    <w:rsid w:val="00AB6454"/>
    <w:rsid w:val="00AC1A47"/>
    <w:rsid w:val="00AD06EE"/>
    <w:rsid w:val="00AD175C"/>
    <w:rsid w:val="00AD1A14"/>
    <w:rsid w:val="00AE3CD4"/>
    <w:rsid w:val="00AE4296"/>
    <w:rsid w:val="00AF109C"/>
    <w:rsid w:val="00AF1259"/>
    <w:rsid w:val="00AF244E"/>
    <w:rsid w:val="00AF3CF3"/>
    <w:rsid w:val="00AF41CC"/>
    <w:rsid w:val="00AF4B98"/>
    <w:rsid w:val="00B0094E"/>
    <w:rsid w:val="00B01FA2"/>
    <w:rsid w:val="00B030AF"/>
    <w:rsid w:val="00B03C84"/>
    <w:rsid w:val="00B04302"/>
    <w:rsid w:val="00B04817"/>
    <w:rsid w:val="00B05B99"/>
    <w:rsid w:val="00B0728F"/>
    <w:rsid w:val="00B10004"/>
    <w:rsid w:val="00B1338A"/>
    <w:rsid w:val="00B13A17"/>
    <w:rsid w:val="00B148B5"/>
    <w:rsid w:val="00B150CD"/>
    <w:rsid w:val="00B158ED"/>
    <w:rsid w:val="00B16009"/>
    <w:rsid w:val="00B17055"/>
    <w:rsid w:val="00B20959"/>
    <w:rsid w:val="00B22453"/>
    <w:rsid w:val="00B255A9"/>
    <w:rsid w:val="00B35054"/>
    <w:rsid w:val="00B37B28"/>
    <w:rsid w:val="00B448CE"/>
    <w:rsid w:val="00B45684"/>
    <w:rsid w:val="00B463A4"/>
    <w:rsid w:val="00B5091C"/>
    <w:rsid w:val="00B53CD5"/>
    <w:rsid w:val="00B54EF8"/>
    <w:rsid w:val="00B552FC"/>
    <w:rsid w:val="00B560FB"/>
    <w:rsid w:val="00B561AF"/>
    <w:rsid w:val="00B562E7"/>
    <w:rsid w:val="00B57B80"/>
    <w:rsid w:val="00B606F9"/>
    <w:rsid w:val="00B61388"/>
    <w:rsid w:val="00B61425"/>
    <w:rsid w:val="00B64363"/>
    <w:rsid w:val="00B70493"/>
    <w:rsid w:val="00B72D50"/>
    <w:rsid w:val="00B76ED7"/>
    <w:rsid w:val="00B81019"/>
    <w:rsid w:val="00B83FDD"/>
    <w:rsid w:val="00B85094"/>
    <w:rsid w:val="00B85646"/>
    <w:rsid w:val="00B8594E"/>
    <w:rsid w:val="00B87132"/>
    <w:rsid w:val="00B87355"/>
    <w:rsid w:val="00B90380"/>
    <w:rsid w:val="00B90EC6"/>
    <w:rsid w:val="00B91A63"/>
    <w:rsid w:val="00B94ADB"/>
    <w:rsid w:val="00BA1B85"/>
    <w:rsid w:val="00BA24C4"/>
    <w:rsid w:val="00BA2BE5"/>
    <w:rsid w:val="00BA708D"/>
    <w:rsid w:val="00BB0B67"/>
    <w:rsid w:val="00BB1A49"/>
    <w:rsid w:val="00BB21B5"/>
    <w:rsid w:val="00BB32A1"/>
    <w:rsid w:val="00BB39DA"/>
    <w:rsid w:val="00BB4B26"/>
    <w:rsid w:val="00BC08A4"/>
    <w:rsid w:val="00BC13F1"/>
    <w:rsid w:val="00BC34E9"/>
    <w:rsid w:val="00BC4508"/>
    <w:rsid w:val="00BD0C4D"/>
    <w:rsid w:val="00BD0F61"/>
    <w:rsid w:val="00BD42CC"/>
    <w:rsid w:val="00BD587A"/>
    <w:rsid w:val="00BD73D9"/>
    <w:rsid w:val="00BE357C"/>
    <w:rsid w:val="00BE38D0"/>
    <w:rsid w:val="00BE7E3A"/>
    <w:rsid w:val="00BF13BF"/>
    <w:rsid w:val="00BF25B2"/>
    <w:rsid w:val="00BF28BA"/>
    <w:rsid w:val="00BF2FE1"/>
    <w:rsid w:val="00BF79A8"/>
    <w:rsid w:val="00C003A3"/>
    <w:rsid w:val="00C01006"/>
    <w:rsid w:val="00C05286"/>
    <w:rsid w:val="00C05FB8"/>
    <w:rsid w:val="00C06C3A"/>
    <w:rsid w:val="00C154B7"/>
    <w:rsid w:val="00C211D7"/>
    <w:rsid w:val="00C24C3A"/>
    <w:rsid w:val="00C26BA1"/>
    <w:rsid w:val="00C313D3"/>
    <w:rsid w:val="00C34BB3"/>
    <w:rsid w:val="00C3533C"/>
    <w:rsid w:val="00C37C67"/>
    <w:rsid w:val="00C43843"/>
    <w:rsid w:val="00C43D9C"/>
    <w:rsid w:val="00C455CF"/>
    <w:rsid w:val="00C463BA"/>
    <w:rsid w:val="00C50E94"/>
    <w:rsid w:val="00C5200D"/>
    <w:rsid w:val="00C53124"/>
    <w:rsid w:val="00C53711"/>
    <w:rsid w:val="00C54203"/>
    <w:rsid w:val="00C57182"/>
    <w:rsid w:val="00C61B63"/>
    <w:rsid w:val="00C66AAF"/>
    <w:rsid w:val="00C672F5"/>
    <w:rsid w:val="00C73C90"/>
    <w:rsid w:val="00C74386"/>
    <w:rsid w:val="00C754BF"/>
    <w:rsid w:val="00C758DC"/>
    <w:rsid w:val="00C77BC3"/>
    <w:rsid w:val="00C810D5"/>
    <w:rsid w:val="00C84A52"/>
    <w:rsid w:val="00C86D0B"/>
    <w:rsid w:val="00C875AB"/>
    <w:rsid w:val="00C878B2"/>
    <w:rsid w:val="00C915CF"/>
    <w:rsid w:val="00C92DB3"/>
    <w:rsid w:val="00C93314"/>
    <w:rsid w:val="00C94B8C"/>
    <w:rsid w:val="00C95BD8"/>
    <w:rsid w:val="00C970DA"/>
    <w:rsid w:val="00CA46D3"/>
    <w:rsid w:val="00CA6B2F"/>
    <w:rsid w:val="00CB7AFD"/>
    <w:rsid w:val="00CC1A20"/>
    <w:rsid w:val="00CD0F5D"/>
    <w:rsid w:val="00CD24CA"/>
    <w:rsid w:val="00CE16CD"/>
    <w:rsid w:val="00CE447D"/>
    <w:rsid w:val="00CE51D5"/>
    <w:rsid w:val="00CF1295"/>
    <w:rsid w:val="00CF2552"/>
    <w:rsid w:val="00CF5536"/>
    <w:rsid w:val="00CF5F42"/>
    <w:rsid w:val="00CF69C2"/>
    <w:rsid w:val="00CF7923"/>
    <w:rsid w:val="00CF7EDD"/>
    <w:rsid w:val="00D00E73"/>
    <w:rsid w:val="00D038F5"/>
    <w:rsid w:val="00D06F1D"/>
    <w:rsid w:val="00D07EA1"/>
    <w:rsid w:val="00D11BDB"/>
    <w:rsid w:val="00D14EBB"/>
    <w:rsid w:val="00D14EC2"/>
    <w:rsid w:val="00D17434"/>
    <w:rsid w:val="00D17D2A"/>
    <w:rsid w:val="00D17F17"/>
    <w:rsid w:val="00D20703"/>
    <w:rsid w:val="00D23DBD"/>
    <w:rsid w:val="00D30432"/>
    <w:rsid w:val="00D31EFE"/>
    <w:rsid w:val="00D3327F"/>
    <w:rsid w:val="00D339D9"/>
    <w:rsid w:val="00D34429"/>
    <w:rsid w:val="00D349FE"/>
    <w:rsid w:val="00D360BF"/>
    <w:rsid w:val="00D37669"/>
    <w:rsid w:val="00D41E4B"/>
    <w:rsid w:val="00D42037"/>
    <w:rsid w:val="00D427D0"/>
    <w:rsid w:val="00D4467F"/>
    <w:rsid w:val="00D46F5D"/>
    <w:rsid w:val="00D47B39"/>
    <w:rsid w:val="00D50DE2"/>
    <w:rsid w:val="00D521B3"/>
    <w:rsid w:val="00D53F01"/>
    <w:rsid w:val="00D56C31"/>
    <w:rsid w:val="00D7278B"/>
    <w:rsid w:val="00D7289A"/>
    <w:rsid w:val="00D74289"/>
    <w:rsid w:val="00D74CE2"/>
    <w:rsid w:val="00D81BE6"/>
    <w:rsid w:val="00D84B4E"/>
    <w:rsid w:val="00D871AD"/>
    <w:rsid w:val="00D91ED2"/>
    <w:rsid w:val="00D93412"/>
    <w:rsid w:val="00D95D39"/>
    <w:rsid w:val="00D96284"/>
    <w:rsid w:val="00DA2060"/>
    <w:rsid w:val="00DA24F7"/>
    <w:rsid w:val="00DA5190"/>
    <w:rsid w:val="00DB0753"/>
    <w:rsid w:val="00DB0A69"/>
    <w:rsid w:val="00DB148A"/>
    <w:rsid w:val="00DB14F5"/>
    <w:rsid w:val="00DB59A2"/>
    <w:rsid w:val="00DB5DB4"/>
    <w:rsid w:val="00DB5ECE"/>
    <w:rsid w:val="00DB7BB1"/>
    <w:rsid w:val="00DC14A5"/>
    <w:rsid w:val="00DC2D10"/>
    <w:rsid w:val="00DC49D3"/>
    <w:rsid w:val="00DC60D0"/>
    <w:rsid w:val="00DD1F35"/>
    <w:rsid w:val="00DD3C03"/>
    <w:rsid w:val="00DE131B"/>
    <w:rsid w:val="00DE2FA4"/>
    <w:rsid w:val="00DE39F6"/>
    <w:rsid w:val="00DE3E2B"/>
    <w:rsid w:val="00DF1034"/>
    <w:rsid w:val="00DF4073"/>
    <w:rsid w:val="00DF424C"/>
    <w:rsid w:val="00DF58B0"/>
    <w:rsid w:val="00DF7774"/>
    <w:rsid w:val="00E05B3E"/>
    <w:rsid w:val="00E06647"/>
    <w:rsid w:val="00E13C67"/>
    <w:rsid w:val="00E15393"/>
    <w:rsid w:val="00E1728A"/>
    <w:rsid w:val="00E17528"/>
    <w:rsid w:val="00E20747"/>
    <w:rsid w:val="00E25008"/>
    <w:rsid w:val="00E2676B"/>
    <w:rsid w:val="00E30021"/>
    <w:rsid w:val="00E30FED"/>
    <w:rsid w:val="00E3668C"/>
    <w:rsid w:val="00E37FE8"/>
    <w:rsid w:val="00E428D9"/>
    <w:rsid w:val="00E4677D"/>
    <w:rsid w:val="00E46CB7"/>
    <w:rsid w:val="00E510AE"/>
    <w:rsid w:val="00E5211B"/>
    <w:rsid w:val="00E5367D"/>
    <w:rsid w:val="00E551DB"/>
    <w:rsid w:val="00E61CD5"/>
    <w:rsid w:val="00E74A19"/>
    <w:rsid w:val="00E77241"/>
    <w:rsid w:val="00E80C07"/>
    <w:rsid w:val="00E863AF"/>
    <w:rsid w:val="00E9509C"/>
    <w:rsid w:val="00E95209"/>
    <w:rsid w:val="00E9736C"/>
    <w:rsid w:val="00E976F5"/>
    <w:rsid w:val="00EA4616"/>
    <w:rsid w:val="00EA5E84"/>
    <w:rsid w:val="00EA6BE0"/>
    <w:rsid w:val="00EA788A"/>
    <w:rsid w:val="00EA7F16"/>
    <w:rsid w:val="00EB17C9"/>
    <w:rsid w:val="00EB6EC7"/>
    <w:rsid w:val="00EC0297"/>
    <w:rsid w:val="00EC1039"/>
    <w:rsid w:val="00EC18C4"/>
    <w:rsid w:val="00EC384E"/>
    <w:rsid w:val="00EC6AE3"/>
    <w:rsid w:val="00EC77AE"/>
    <w:rsid w:val="00ED20AB"/>
    <w:rsid w:val="00ED3B74"/>
    <w:rsid w:val="00ED3E9D"/>
    <w:rsid w:val="00ED3EA5"/>
    <w:rsid w:val="00EE17E7"/>
    <w:rsid w:val="00EE1953"/>
    <w:rsid w:val="00EE1C54"/>
    <w:rsid w:val="00EE3858"/>
    <w:rsid w:val="00EE3F43"/>
    <w:rsid w:val="00EE6BAF"/>
    <w:rsid w:val="00EF45E2"/>
    <w:rsid w:val="00F00D33"/>
    <w:rsid w:val="00F0155B"/>
    <w:rsid w:val="00F02D3F"/>
    <w:rsid w:val="00F03F95"/>
    <w:rsid w:val="00F1060D"/>
    <w:rsid w:val="00F10E68"/>
    <w:rsid w:val="00F14E48"/>
    <w:rsid w:val="00F15542"/>
    <w:rsid w:val="00F20FCE"/>
    <w:rsid w:val="00F22E55"/>
    <w:rsid w:val="00F24BB0"/>
    <w:rsid w:val="00F24BC7"/>
    <w:rsid w:val="00F25CF6"/>
    <w:rsid w:val="00F278BF"/>
    <w:rsid w:val="00F27CC8"/>
    <w:rsid w:val="00F32C5A"/>
    <w:rsid w:val="00F352F1"/>
    <w:rsid w:val="00F363DA"/>
    <w:rsid w:val="00F427C3"/>
    <w:rsid w:val="00F42F63"/>
    <w:rsid w:val="00F44479"/>
    <w:rsid w:val="00F44761"/>
    <w:rsid w:val="00F45837"/>
    <w:rsid w:val="00F5343E"/>
    <w:rsid w:val="00F53A92"/>
    <w:rsid w:val="00F578A9"/>
    <w:rsid w:val="00F6625C"/>
    <w:rsid w:val="00F70385"/>
    <w:rsid w:val="00F72DC0"/>
    <w:rsid w:val="00F76A0E"/>
    <w:rsid w:val="00F76C7A"/>
    <w:rsid w:val="00F82F71"/>
    <w:rsid w:val="00F96362"/>
    <w:rsid w:val="00FA2BA0"/>
    <w:rsid w:val="00FA4CCF"/>
    <w:rsid w:val="00FA6B3A"/>
    <w:rsid w:val="00FA7C07"/>
    <w:rsid w:val="00FB01F8"/>
    <w:rsid w:val="00FB2406"/>
    <w:rsid w:val="00FB2D60"/>
    <w:rsid w:val="00FB5257"/>
    <w:rsid w:val="00FC304A"/>
    <w:rsid w:val="00FC322D"/>
    <w:rsid w:val="00FC74F1"/>
    <w:rsid w:val="00FD40A2"/>
    <w:rsid w:val="00FD45AE"/>
    <w:rsid w:val="00FE0B21"/>
    <w:rsid w:val="00FE1031"/>
    <w:rsid w:val="00FE1F34"/>
    <w:rsid w:val="00FE238F"/>
    <w:rsid w:val="00FE2954"/>
    <w:rsid w:val="00FE2EA1"/>
    <w:rsid w:val="00FE4285"/>
    <w:rsid w:val="00FF23FB"/>
    <w:rsid w:val="00FF5A06"/>
    <w:rsid w:val="00FF7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D3"/>
    <w:pPr>
      <w:spacing w:after="160" w:line="259" w:lineRule="auto"/>
    </w:pPr>
    <w:rPr>
      <w:rFonts w:ascii="Calibri" w:eastAsia="Calibri" w:hAnsi="Calibri" w:cs="Times New Roman"/>
      <w:lang w:val="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docheader">
    <w:name w:val="doc_header"/>
    <w:basedOn w:val="Fontdeparagrafimplicit"/>
    <w:rsid w:val="00656F6E"/>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Текст сноски2,single space,FOOTNOTES,fn,A Знак Знак,footnote text"/>
    <w:basedOn w:val="Normal"/>
    <w:link w:val="NormalWebCaracter"/>
    <w:uiPriority w:val="99"/>
    <w:qFormat/>
    <w:rsid w:val="005225D3"/>
    <w:pPr>
      <w:spacing w:after="0" w:line="240" w:lineRule="auto"/>
      <w:ind w:firstLine="567"/>
      <w:jc w:val="both"/>
    </w:pPr>
    <w:rPr>
      <w:rFonts w:ascii="Times New Roman" w:hAnsi="Times New Roman"/>
      <w:sz w:val="24"/>
      <w:szCs w:val="20"/>
      <w:lang/>
    </w:rPr>
  </w:style>
  <w:style w:type="paragraph" w:customStyle="1" w:styleId="tt">
    <w:name w:val="tt"/>
    <w:basedOn w:val="Normal"/>
    <w:uiPriority w:val="99"/>
    <w:qFormat/>
    <w:rsid w:val="005225D3"/>
    <w:pPr>
      <w:spacing w:after="0" w:line="240" w:lineRule="auto"/>
      <w:jc w:val="center"/>
    </w:pPr>
    <w:rPr>
      <w:rFonts w:ascii="Times New Roman" w:eastAsia="Times New Roman" w:hAnsi="Times New Roman"/>
      <w:b/>
      <w:bCs/>
      <w:sz w:val="24"/>
      <w:szCs w:val="24"/>
    </w:rPr>
  </w:style>
  <w:style w:type="paragraph" w:customStyle="1" w:styleId="pb">
    <w:name w:val="pb"/>
    <w:basedOn w:val="Normal"/>
    <w:uiPriority w:val="99"/>
    <w:qFormat/>
    <w:rsid w:val="005225D3"/>
    <w:pPr>
      <w:spacing w:after="0" w:line="240" w:lineRule="auto"/>
      <w:jc w:val="center"/>
    </w:pPr>
    <w:rPr>
      <w:rFonts w:ascii="Times New Roman" w:eastAsia="Times New Roman" w:hAnsi="Times New Roman"/>
      <w:i/>
      <w:iCs/>
      <w:color w:val="663300"/>
      <w:sz w:val="20"/>
      <w:szCs w:val="20"/>
    </w:rPr>
  </w:style>
  <w:style w:type="paragraph" w:customStyle="1" w:styleId="cu">
    <w:name w:val="cu"/>
    <w:basedOn w:val="Normal"/>
    <w:uiPriority w:val="99"/>
    <w:qFormat/>
    <w:rsid w:val="005225D3"/>
    <w:pPr>
      <w:spacing w:before="45" w:after="0" w:line="240" w:lineRule="auto"/>
      <w:ind w:left="1134" w:right="567" w:hanging="567"/>
      <w:jc w:val="both"/>
    </w:pPr>
    <w:rPr>
      <w:rFonts w:ascii="Times New Roman" w:eastAsia="Times New Roman" w:hAnsi="Times New Roman"/>
      <w:sz w:val="20"/>
      <w:szCs w:val="20"/>
    </w:rPr>
  </w:style>
  <w:style w:type="paragraph" w:customStyle="1" w:styleId="cut">
    <w:name w:val="cut"/>
    <w:basedOn w:val="Normal"/>
    <w:uiPriority w:val="99"/>
    <w:qFormat/>
    <w:rsid w:val="005225D3"/>
    <w:pPr>
      <w:spacing w:after="0" w:line="240" w:lineRule="auto"/>
      <w:ind w:left="567" w:right="567" w:firstLine="567"/>
      <w:jc w:val="center"/>
    </w:pPr>
    <w:rPr>
      <w:rFonts w:ascii="Times New Roman" w:eastAsia="Times New Roman" w:hAnsi="Times New Roman"/>
      <w:b/>
      <w:bCs/>
      <w:sz w:val="20"/>
      <w:szCs w:val="20"/>
    </w:rPr>
  </w:style>
  <w:style w:type="paragraph" w:customStyle="1" w:styleId="cp">
    <w:name w:val="cp"/>
    <w:basedOn w:val="Normal"/>
    <w:uiPriority w:val="99"/>
    <w:qFormat/>
    <w:rsid w:val="005225D3"/>
    <w:pPr>
      <w:spacing w:after="0" w:line="240" w:lineRule="auto"/>
      <w:jc w:val="center"/>
    </w:pPr>
    <w:rPr>
      <w:rFonts w:ascii="Times New Roman" w:eastAsia="Times New Roman" w:hAnsi="Times New Roman"/>
      <w:b/>
      <w:bCs/>
      <w:sz w:val="24"/>
      <w:szCs w:val="24"/>
    </w:rPr>
  </w:style>
  <w:style w:type="paragraph" w:customStyle="1" w:styleId="nt">
    <w:name w:val="nt"/>
    <w:basedOn w:val="Normal"/>
    <w:uiPriority w:val="99"/>
    <w:qFormat/>
    <w:rsid w:val="005225D3"/>
    <w:pPr>
      <w:spacing w:after="0" w:line="240" w:lineRule="auto"/>
      <w:ind w:left="567" w:right="567" w:hanging="567"/>
      <w:jc w:val="both"/>
    </w:pPr>
    <w:rPr>
      <w:rFonts w:ascii="Times New Roman" w:eastAsia="Times New Roman" w:hAnsi="Times New Roman"/>
      <w:i/>
      <w:iCs/>
      <w:color w:val="663300"/>
      <w:sz w:val="20"/>
      <w:szCs w:val="20"/>
    </w:rPr>
  </w:style>
  <w:style w:type="paragraph" w:customStyle="1" w:styleId="md">
    <w:name w:val="md"/>
    <w:basedOn w:val="Normal"/>
    <w:uiPriority w:val="99"/>
    <w:qFormat/>
    <w:rsid w:val="005225D3"/>
    <w:pPr>
      <w:spacing w:after="0" w:line="240" w:lineRule="auto"/>
      <w:ind w:firstLine="567"/>
      <w:jc w:val="both"/>
    </w:pPr>
    <w:rPr>
      <w:rFonts w:ascii="Times New Roman" w:eastAsia="Times New Roman" w:hAnsi="Times New Roman"/>
      <w:i/>
      <w:iCs/>
      <w:color w:val="663300"/>
      <w:sz w:val="20"/>
      <w:szCs w:val="20"/>
    </w:rPr>
  </w:style>
  <w:style w:type="paragraph" w:customStyle="1" w:styleId="sm">
    <w:name w:val="sm"/>
    <w:basedOn w:val="Normal"/>
    <w:uiPriority w:val="99"/>
    <w:qFormat/>
    <w:rsid w:val="005225D3"/>
    <w:pPr>
      <w:spacing w:after="0" w:line="240" w:lineRule="auto"/>
      <w:ind w:firstLine="567"/>
    </w:pPr>
    <w:rPr>
      <w:rFonts w:ascii="Times New Roman" w:eastAsia="Times New Roman" w:hAnsi="Times New Roman"/>
      <w:b/>
      <w:bCs/>
      <w:sz w:val="20"/>
      <w:szCs w:val="20"/>
    </w:rPr>
  </w:style>
  <w:style w:type="paragraph" w:customStyle="1" w:styleId="cn">
    <w:name w:val="cn"/>
    <w:basedOn w:val="Normal"/>
    <w:uiPriority w:val="99"/>
    <w:qFormat/>
    <w:rsid w:val="005225D3"/>
    <w:pPr>
      <w:spacing w:after="0" w:line="240" w:lineRule="auto"/>
      <w:jc w:val="center"/>
    </w:pPr>
    <w:rPr>
      <w:rFonts w:ascii="Times New Roman" w:eastAsia="Times New Roman" w:hAnsi="Times New Roman"/>
      <w:sz w:val="24"/>
      <w:szCs w:val="24"/>
    </w:rPr>
  </w:style>
  <w:style w:type="paragraph" w:customStyle="1" w:styleId="cb">
    <w:name w:val="cb"/>
    <w:basedOn w:val="Normal"/>
    <w:uiPriority w:val="99"/>
    <w:qFormat/>
    <w:rsid w:val="005225D3"/>
    <w:pPr>
      <w:spacing w:after="0" w:line="240" w:lineRule="auto"/>
      <w:jc w:val="center"/>
    </w:pPr>
    <w:rPr>
      <w:rFonts w:ascii="Times New Roman" w:eastAsia="Times New Roman" w:hAnsi="Times New Roman"/>
      <w:b/>
      <w:bCs/>
      <w:sz w:val="24"/>
      <w:szCs w:val="24"/>
    </w:rPr>
  </w:style>
  <w:style w:type="paragraph" w:customStyle="1" w:styleId="rg">
    <w:name w:val="rg"/>
    <w:basedOn w:val="Normal"/>
    <w:uiPriority w:val="99"/>
    <w:qFormat/>
    <w:rsid w:val="005225D3"/>
    <w:pPr>
      <w:spacing w:after="0" w:line="240" w:lineRule="auto"/>
      <w:jc w:val="right"/>
    </w:pPr>
    <w:rPr>
      <w:rFonts w:ascii="Times New Roman" w:eastAsia="Times New Roman" w:hAnsi="Times New Roman"/>
      <w:sz w:val="24"/>
      <w:szCs w:val="24"/>
    </w:rPr>
  </w:style>
  <w:style w:type="paragraph" w:customStyle="1" w:styleId="js">
    <w:name w:val="js"/>
    <w:basedOn w:val="Normal"/>
    <w:uiPriority w:val="99"/>
    <w:qFormat/>
    <w:rsid w:val="005225D3"/>
    <w:pPr>
      <w:spacing w:after="0" w:line="240" w:lineRule="auto"/>
      <w:jc w:val="both"/>
    </w:pPr>
    <w:rPr>
      <w:rFonts w:ascii="Times New Roman" w:eastAsia="Times New Roman" w:hAnsi="Times New Roman"/>
      <w:sz w:val="24"/>
      <w:szCs w:val="24"/>
    </w:rPr>
  </w:style>
  <w:style w:type="paragraph" w:customStyle="1" w:styleId="lf">
    <w:name w:val="lf"/>
    <w:basedOn w:val="Normal"/>
    <w:uiPriority w:val="99"/>
    <w:qFormat/>
    <w:rsid w:val="005225D3"/>
    <w:pPr>
      <w:spacing w:after="0" w:line="240" w:lineRule="auto"/>
    </w:pPr>
    <w:rPr>
      <w:rFonts w:ascii="Times New Roman" w:eastAsia="Times New Roman" w:hAnsi="Times New Roman"/>
      <w:sz w:val="24"/>
      <w:szCs w:val="24"/>
    </w:rPr>
  </w:style>
  <w:style w:type="character" w:customStyle="1" w:styleId="NormalWebCaracter">
    <w:name w:val="Normal (Web) Caracter"/>
    <w:aliases w:val="Обычный (веб) Знак2 Caracter,Обычный (веб) Знак1 Знак Caracter,Обычный (веб) Знак Знак Знак Caracter,Знак Знак Знак Знак Caracter,Знак Знак1 Знак Caracter,Обычный (веб) Знак Знак1 Caracter,Знак Знак2 Caracter,Cha Caracter"/>
    <w:link w:val="NormalWeb"/>
    <w:uiPriority w:val="99"/>
    <w:locked/>
    <w:rsid w:val="005225D3"/>
    <w:rPr>
      <w:rFonts w:ascii="Times New Roman" w:eastAsia="Calibri" w:hAnsi="Times New Roman" w:cs="Times New Roman"/>
      <w:sz w:val="24"/>
      <w:szCs w:val="20"/>
      <w:lang/>
    </w:rPr>
  </w:style>
  <w:style w:type="character" w:customStyle="1" w:styleId="TextnotdesubsolCaracter">
    <w:name w:val="Text notă de subsol Caracter"/>
    <w:aliases w:val="Знак Caracter,Char Caracter,Знак1 Caracter,Fußnote Char Char Caracter,A Caracter, Знак Caracter, Char Caracter"/>
    <w:basedOn w:val="Fontdeparagrafimplicit"/>
    <w:link w:val="Textnotdesubsol"/>
    <w:uiPriority w:val="99"/>
    <w:locked/>
    <w:rsid w:val="005225D3"/>
    <w:rPr>
      <w:sz w:val="20"/>
      <w:szCs w:val="20"/>
    </w:rPr>
  </w:style>
  <w:style w:type="paragraph" w:styleId="Textnotdesubsol">
    <w:name w:val="footnote text"/>
    <w:aliases w:val="Знак,Char,Знак1,Fußnote Char Char,A, Знак, Char"/>
    <w:basedOn w:val="Normal"/>
    <w:link w:val="TextnotdesubsolCaracter"/>
    <w:uiPriority w:val="99"/>
    <w:unhideWhenUsed/>
    <w:qFormat/>
    <w:rsid w:val="005225D3"/>
    <w:pPr>
      <w:spacing w:after="0" w:line="240" w:lineRule="auto"/>
    </w:pPr>
    <w:rPr>
      <w:rFonts w:asciiTheme="minorHAnsi" w:eastAsiaTheme="minorHAnsi" w:hAnsiTheme="minorHAnsi" w:cstheme="minorBidi"/>
      <w:sz w:val="20"/>
      <w:szCs w:val="20"/>
      <w:lang w:val="en-US"/>
    </w:rPr>
  </w:style>
  <w:style w:type="character" w:customStyle="1" w:styleId="TextnotdesubsolCaracter1">
    <w:name w:val="Text notă de subsol Caracter1"/>
    <w:basedOn w:val="Fontdeparagrafimplicit"/>
    <w:link w:val="Textnotdesubsol"/>
    <w:uiPriority w:val="99"/>
    <w:semiHidden/>
    <w:rsid w:val="005225D3"/>
    <w:rPr>
      <w:rFonts w:ascii="Calibri" w:eastAsia="Calibri" w:hAnsi="Calibri" w:cs="Times New Roman"/>
      <w:sz w:val="20"/>
      <w:szCs w:val="20"/>
      <w:lang w:val="ru-RU"/>
    </w:rPr>
  </w:style>
  <w:style w:type="character" w:customStyle="1" w:styleId="1">
    <w:name w:val="Текст сноски Знак1"/>
    <w:aliases w:val="Знак Знак1,Char Знак1,Знак1 Знак1,Fußnote Char Char Знак1,A Знак1"/>
    <w:basedOn w:val="Fontdeparagrafimplicit"/>
    <w:uiPriority w:val="99"/>
    <w:semiHidden/>
    <w:rsid w:val="005225D3"/>
    <w:rPr>
      <w:sz w:val="20"/>
      <w:szCs w:val="20"/>
      <w:lang w:eastAsia="en-US"/>
    </w:rPr>
  </w:style>
  <w:style w:type="character" w:styleId="Referinnotdesubsol">
    <w:name w:val="footnote reference"/>
    <w:aliases w:val="ftref,Times 10 Point,Exposant 3 Point,Footnote symbol,Footnote reference number,EN Footnote Reference,note TESI,16 Point,Superscript 6 Point,BVI fnr"/>
    <w:basedOn w:val="Fontdeparagrafimplicit"/>
    <w:uiPriority w:val="99"/>
    <w:unhideWhenUsed/>
    <w:rsid w:val="005225D3"/>
    <w:rPr>
      <w:vertAlign w:val="superscript"/>
    </w:rPr>
  </w:style>
  <w:style w:type="character" w:customStyle="1" w:styleId="ListparagrafCaracter">
    <w:name w:val="Listă paragraf Caracter"/>
    <w:link w:val="Listparagraf"/>
    <w:uiPriority w:val="34"/>
    <w:locked/>
    <w:rsid w:val="005225D3"/>
    <w:rPr>
      <w:rFonts w:ascii="Times New Roman" w:eastAsia="Times New Roman" w:hAnsi="Times New Roman"/>
      <w:sz w:val="24"/>
      <w:szCs w:val="24"/>
    </w:rPr>
  </w:style>
  <w:style w:type="paragraph" w:styleId="Listparagraf">
    <w:name w:val="List Paragraph"/>
    <w:basedOn w:val="Normal"/>
    <w:link w:val="ListparagrafCaracter"/>
    <w:uiPriority w:val="34"/>
    <w:qFormat/>
    <w:rsid w:val="005225D3"/>
    <w:pPr>
      <w:spacing w:after="0" w:line="240" w:lineRule="auto"/>
      <w:ind w:left="720"/>
      <w:contextualSpacing/>
    </w:pPr>
    <w:rPr>
      <w:rFonts w:ascii="Times New Roman" w:eastAsia="Times New Roman" w:hAnsi="Times New Roman" w:cstheme="minorBidi"/>
      <w:sz w:val="24"/>
      <w:szCs w:val="24"/>
      <w:lang w:val="en-US"/>
    </w:rPr>
  </w:style>
  <w:style w:type="paragraph" w:customStyle="1" w:styleId="Style1">
    <w:name w:val="Style1"/>
    <w:basedOn w:val="Normal"/>
    <w:link w:val="Style1Char"/>
    <w:qFormat/>
    <w:rsid w:val="005225D3"/>
    <w:pPr>
      <w:spacing w:after="0" w:line="276" w:lineRule="auto"/>
    </w:pPr>
    <w:rPr>
      <w:rFonts w:ascii="Times New Roman" w:hAnsi="Times New Roman"/>
      <w:sz w:val="18"/>
      <w:szCs w:val="20"/>
      <w:lang/>
    </w:rPr>
  </w:style>
  <w:style w:type="character" w:customStyle="1" w:styleId="Style1Char">
    <w:name w:val="Style1 Char"/>
    <w:link w:val="Style1"/>
    <w:rsid w:val="005225D3"/>
    <w:rPr>
      <w:rFonts w:ascii="Times New Roman" w:eastAsia="Calibri" w:hAnsi="Times New Roman" w:cs="Times New Roman"/>
      <w:sz w:val="18"/>
      <w:szCs w:val="20"/>
      <w:lang/>
    </w:rPr>
  </w:style>
  <w:style w:type="character" w:customStyle="1" w:styleId="10">
    <w:name w:val="Гиперссылка1"/>
    <w:basedOn w:val="Fontdeparagrafimplicit"/>
    <w:uiPriority w:val="99"/>
    <w:unhideWhenUsed/>
    <w:rsid w:val="005225D3"/>
    <w:rPr>
      <w:color w:val="0563C1"/>
      <w:u w:val="single"/>
    </w:rPr>
  </w:style>
  <w:style w:type="table" w:customStyle="1" w:styleId="11">
    <w:name w:val="Сетка таблицы1"/>
    <w:basedOn w:val="TabelNormal"/>
    <w:next w:val="GrilTabel"/>
    <w:uiPriority w:val="39"/>
    <w:rsid w:val="005225D3"/>
    <w:pPr>
      <w:spacing w:after="0" w:line="240" w:lineRule="auto"/>
    </w:pPr>
    <w:rPr>
      <w:rFonts w:ascii="Calibri" w:eastAsia="Times New Roman"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deparagrafimplicit"/>
    <w:uiPriority w:val="99"/>
    <w:unhideWhenUsed/>
    <w:rsid w:val="005225D3"/>
    <w:rPr>
      <w:color w:val="0000FF"/>
      <w:u w:val="single"/>
    </w:rPr>
  </w:style>
  <w:style w:type="table" w:styleId="GrilTabel">
    <w:name w:val="Table Grid"/>
    <w:basedOn w:val="TabelNormal"/>
    <w:rsid w:val="005225D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5225D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225D3"/>
    <w:rPr>
      <w:rFonts w:ascii="Segoe UI" w:eastAsia="Calibri" w:hAnsi="Segoe UI" w:cs="Segoe UI"/>
      <w:sz w:val="18"/>
      <w:szCs w:val="18"/>
      <w:lang w:val="ru-RU"/>
    </w:rPr>
  </w:style>
  <w:style w:type="character" w:styleId="HyperlinkParcurs">
    <w:name w:val="FollowedHyperlink"/>
    <w:basedOn w:val="Fontdeparagrafimplicit"/>
    <w:uiPriority w:val="99"/>
    <w:semiHidden/>
    <w:unhideWhenUsed/>
    <w:rsid w:val="005225D3"/>
    <w:rPr>
      <w:color w:val="800080"/>
      <w:u w:val="single"/>
    </w:rPr>
  </w:style>
  <w:style w:type="paragraph" w:styleId="Subsol">
    <w:name w:val="footer"/>
    <w:basedOn w:val="Normal"/>
    <w:link w:val="SubsolCaracter"/>
    <w:uiPriority w:val="99"/>
    <w:unhideWhenUsed/>
    <w:rsid w:val="005225D3"/>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5225D3"/>
    <w:rPr>
      <w:rFonts w:ascii="Calibri" w:eastAsia="Calibri" w:hAnsi="Calibri" w:cs="Times New Roman"/>
      <w:lang w:val="ru-RU"/>
    </w:rPr>
  </w:style>
  <w:style w:type="table" w:customStyle="1" w:styleId="2">
    <w:name w:val="Сетка таблицы2"/>
    <w:basedOn w:val="TabelNormal"/>
    <w:next w:val="GrilTabel"/>
    <w:uiPriority w:val="39"/>
    <w:rsid w:val="005225D3"/>
    <w:pPr>
      <w:spacing w:after="0" w:line="240" w:lineRule="auto"/>
    </w:pPr>
    <w:rPr>
      <w:rFonts w:ascii="Calibri" w:eastAsia="Times New Roman"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TabelNormal"/>
    <w:next w:val="GrilTabel"/>
    <w:uiPriority w:val="59"/>
    <w:rsid w:val="005225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unhideWhenUsed/>
    <w:rsid w:val="005225D3"/>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5225D3"/>
    <w:rPr>
      <w:rFonts w:ascii="Calibri" w:eastAsia="Calibri" w:hAnsi="Calibri" w:cs="Times New Roman"/>
      <w:lang w:val="ru-RU"/>
    </w:rPr>
  </w:style>
  <w:style w:type="character" w:styleId="Referincomentariu">
    <w:name w:val="annotation reference"/>
    <w:basedOn w:val="Fontdeparagrafimplicit"/>
    <w:uiPriority w:val="99"/>
    <w:semiHidden/>
    <w:unhideWhenUsed/>
    <w:rsid w:val="005225D3"/>
    <w:rPr>
      <w:sz w:val="16"/>
      <w:szCs w:val="16"/>
    </w:rPr>
  </w:style>
  <w:style w:type="paragraph" w:styleId="Textcomentariu">
    <w:name w:val="annotation text"/>
    <w:basedOn w:val="Normal"/>
    <w:link w:val="TextcomentariuCaracter"/>
    <w:uiPriority w:val="99"/>
    <w:semiHidden/>
    <w:unhideWhenUsed/>
    <w:rsid w:val="005225D3"/>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5225D3"/>
    <w:rPr>
      <w:rFonts w:ascii="Calibri" w:eastAsia="Calibri" w:hAnsi="Calibri" w:cs="Times New Roman"/>
      <w:sz w:val="20"/>
      <w:szCs w:val="20"/>
      <w:lang w:val="ru-RU"/>
    </w:rPr>
  </w:style>
  <w:style w:type="paragraph" w:styleId="SubiectComentariu">
    <w:name w:val="annotation subject"/>
    <w:basedOn w:val="Textcomentariu"/>
    <w:next w:val="Textcomentariu"/>
    <w:link w:val="SubiectComentariuCaracter"/>
    <w:uiPriority w:val="99"/>
    <w:semiHidden/>
    <w:unhideWhenUsed/>
    <w:rsid w:val="005225D3"/>
    <w:rPr>
      <w:b/>
      <w:bCs/>
    </w:rPr>
  </w:style>
  <w:style w:type="character" w:customStyle="1" w:styleId="SubiectComentariuCaracter">
    <w:name w:val="Subiect Comentariu Caracter"/>
    <w:basedOn w:val="TextcomentariuCaracter"/>
    <w:link w:val="SubiectComentariu"/>
    <w:uiPriority w:val="99"/>
    <w:semiHidden/>
    <w:rsid w:val="005225D3"/>
    <w:rPr>
      <w:b/>
      <w:bCs/>
    </w:rPr>
  </w:style>
  <w:style w:type="paragraph" w:styleId="Revizuire">
    <w:name w:val="Revision"/>
    <w:hidden/>
    <w:uiPriority w:val="99"/>
    <w:semiHidden/>
    <w:rsid w:val="005225D3"/>
    <w:pPr>
      <w:spacing w:after="0" w:line="240" w:lineRule="auto"/>
    </w:pPr>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atbank.statistica.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41</Pages>
  <Words>15424</Words>
  <Characters>87920</Characters>
  <Application>Microsoft Office Word</Application>
  <DocSecurity>0</DocSecurity>
  <Lines>732</Lines>
  <Paragraphs>206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1</cp:revision>
  <dcterms:created xsi:type="dcterms:W3CDTF">2016-08-08T10:21:00Z</dcterms:created>
  <dcterms:modified xsi:type="dcterms:W3CDTF">2016-08-08T12:42:00Z</dcterms:modified>
</cp:coreProperties>
</file>