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C2B" w:rsidRPr="0095280C" w:rsidRDefault="00CB4C2B" w:rsidP="00DE6E53">
      <w:pPr>
        <w:jc w:val="right"/>
      </w:pPr>
      <w:r w:rsidRPr="0095280C">
        <w:t>Anexa nr. 10</w:t>
      </w:r>
    </w:p>
    <w:p w:rsidR="00CB4C2B" w:rsidRPr="00F670B9" w:rsidRDefault="00CB4C2B" w:rsidP="00DE6E53">
      <w:pPr>
        <w:jc w:val="right"/>
      </w:pPr>
      <w:r w:rsidRPr="00F670B9">
        <w:t xml:space="preserve">la Regulamentul privind </w:t>
      </w:r>
      <w:r>
        <w:t xml:space="preserve">finanțarea </w:t>
      </w:r>
      <w:r w:rsidRPr="00F670B9">
        <w:t>activit</w:t>
      </w:r>
      <w:r>
        <w:t>ății</w:t>
      </w:r>
      <w:r w:rsidRPr="00F670B9">
        <w:t xml:space="preserve"> partidelor politice,</w:t>
      </w:r>
    </w:p>
    <w:p w:rsidR="00CB4C2B" w:rsidRDefault="00CB4C2B" w:rsidP="00DE6E53">
      <w:pPr>
        <w:jc w:val="right"/>
      </w:pPr>
      <w:r w:rsidRPr="00F670B9">
        <w:t xml:space="preserve">aprobat prin hotărîrea </w:t>
      </w:r>
      <w:r>
        <w:t>Comisiei Electorale Centrale</w:t>
      </w:r>
    </w:p>
    <w:p w:rsidR="00CB4C2B" w:rsidRDefault="00CB4C2B" w:rsidP="00DE6E53">
      <w:pPr>
        <w:jc w:val="right"/>
      </w:pPr>
      <w:r w:rsidRPr="00F670B9">
        <w:t xml:space="preserve">nr. </w:t>
      </w:r>
      <w:r>
        <w:t>4401</w:t>
      </w:r>
      <w:r w:rsidRPr="00F670B9">
        <w:t xml:space="preserve"> din </w:t>
      </w:r>
      <w:r>
        <w:t>23</w:t>
      </w:r>
      <w:r w:rsidRPr="00F670B9">
        <w:t xml:space="preserve"> decembrie 2015</w:t>
      </w:r>
    </w:p>
    <w:p w:rsidR="00CB4C2B" w:rsidRDefault="00CB4C2B" w:rsidP="00794D91">
      <w:pPr>
        <w:jc w:val="right"/>
      </w:pPr>
    </w:p>
    <w:p w:rsidR="00CB4C2B" w:rsidRPr="0095280C" w:rsidRDefault="00CB4C2B" w:rsidP="00794D91">
      <w:pPr>
        <w:jc w:val="right"/>
      </w:pPr>
      <w:r w:rsidRPr="0095280C">
        <w:t>MODEL</w:t>
      </w:r>
      <w:r w:rsidRPr="0095280C" w:rsidDel="00BC71D0">
        <w:t xml:space="preserve"> </w:t>
      </w:r>
    </w:p>
    <w:p w:rsidR="00CB4C2B" w:rsidRPr="00BE5449" w:rsidRDefault="00CB4C2B" w:rsidP="00491C67">
      <w:pPr>
        <w:spacing w:line="276" w:lineRule="auto"/>
      </w:pPr>
      <w:r w:rsidRPr="00BE5449">
        <w:t>Numărul de înregistrare al procesului-verbal</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
        <w:gridCol w:w="285"/>
        <w:gridCol w:w="285"/>
        <w:gridCol w:w="285"/>
        <w:gridCol w:w="285"/>
        <w:gridCol w:w="285"/>
        <w:gridCol w:w="285"/>
        <w:gridCol w:w="285"/>
        <w:gridCol w:w="285"/>
      </w:tblGrid>
      <w:tr w:rsidR="00CB4C2B" w:rsidRPr="00BE5449" w:rsidTr="00F81FC6">
        <w:tc>
          <w:tcPr>
            <w:tcW w:w="285" w:type="dxa"/>
          </w:tcPr>
          <w:p w:rsidR="00CB4C2B" w:rsidRPr="00BE5449" w:rsidRDefault="00CB4C2B" w:rsidP="00F81FC6">
            <w:pPr>
              <w:spacing w:line="276" w:lineRule="auto"/>
            </w:pPr>
          </w:p>
        </w:tc>
        <w:tc>
          <w:tcPr>
            <w:tcW w:w="285" w:type="dxa"/>
          </w:tcPr>
          <w:p w:rsidR="00CB4C2B" w:rsidRPr="00BE5449" w:rsidRDefault="00CB4C2B" w:rsidP="00F81FC6">
            <w:pPr>
              <w:spacing w:line="276" w:lineRule="auto"/>
            </w:pPr>
          </w:p>
        </w:tc>
        <w:tc>
          <w:tcPr>
            <w:tcW w:w="285" w:type="dxa"/>
          </w:tcPr>
          <w:p w:rsidR="00CB4C2B" w:rsidRPr="00BE5449" w:rsidRDefault="00CB4C2B" w:rsidP="00F81FC6">
            <w:pPr>
              <w:spacing w:line="276" w:lineRule="auto"/>
            </w:pPr>
          </w:p>
        </w:tc>
        <w:tc>
          <w:tcPr>
            <w:tcW w:w="285" w:type="dxa"/>
          </w:tcPr>
          <w:p w:rsidR="00CB4C2B" w:rsidRPr="00BE5449" w:rsidRDefault="00CB4C2B" w:rsidP="00F81FC6">
            <w:pPr>
              <w:spacing w:line="276" w:lineRule="auto"/>
            </w:pPr>
          </w:p>
        </w:tc>
        <w:tc>
          <w:tcPr>
            <w:tcW w:w="285" w:type="dxa"/>
          </w:tcPr>
          <w:p w:rsidR="00CB4C2B" w:rsidRPr="00BE5449" w:rsidRDefault="00CB4C2B" w:rsidP="00F81FC6">
            <w:pPr>
              <w:spacing w:line="276" w:lineRule="auto"/>
            </w:pPr>
          </w:p>
        </w:tc>
        <w:tc>
          <w:tcPr>
            <w:tcW w:w="285" w:type="dxa"/>
          </w:tcPr>
          <w:p w:rsidR="00CB4C2B" w:rsidRPr="00BE5449" w:rsidRDefault="00CB4C2B" w:rsidP="00F81FC6">
            <w:pPr>
              <w:spacing w:line="276" w:lineRule="auto"/>
            </w:pPr>
          </w:p>
        </w:tc>
        <w:tc>
          <w:tcPr>
            <w:tcW w:w="285" w:type="dxa"/>
          </w:tcPr>
          <w:p w:rsidR="00CB4C2B" w:rsidRPr="00BE5449" w:rsidRDefault="00CB4C2B" w:rsidP="00F81FC6">
            <w:pPr>
              <w:spacing w:line="276" w:lineRule="auto"/>
            </w:pPr>
          </w:p>
        </w:tc>
        <w:tc>
          <w:tcPr>
            <w:tcW w:w="285" w:type="dxa"/>
          </w:tcPr>
          <w:p w:rsidR="00CB4C2B" w:rsidRPr="00BE5449" w:rsidRDefault="00CB4C2B" w:rsidP="00F81FC6">
            <w:pPr>
              <w:spacing w:line="276" w:lineRule="auto"/>
            </w:pPr>
          </w:p>
        </w:tc>
        <w:tc>
          <w:tcPr>
            <w:tcW w:w="285" w:type="dxa"/>
          </w:tcPr>
          <w:p w:rsidR="00CB4C2B" w:rsidRPr="00BE5449" w:rsidRDefault="00CB4C2B" w:rsidP="00F81FC6">
            <w:pPr>
              <w:spacing w:line="276" w:lineRule="auto"/>
            </w:pPr>
          </w:p>
        </w:tc>
      </w:tr>
    </w:tbl>
    <w:p w:rsidR="00CB4C2B" w:rsidRDefault="00CB4C2B" w:rsidP="00DE6E53">
      <w:pPr>
        <w:jc w:val="center"/>
      </w:pPr>
    </w:p>
    <w:p w:rsidR="00CB4C2B" w:rsidRPr="00BE5449" w:rsidRDefault="00CB4C2B" w:rsidP="00DE6E53">
      <w:pPr>
        <w:jc w:val="center"/>
      </w:pPr>
      <w:r w:rsidRPr="00BE5449">
        <w:t xml:space="preserve">PROCES-VERBAL CU PRIVIRE LA CONTRAVENȚIE </w:t>
      </w:r>
    </w:p>
    <w:p w:rsidR="00CB4C2B" w:rsidRPr="00BE5449" w:rsidRDefault="00CB4C2B" w:rsidP="00491C67">
      <w:pPr>
        <w:spacing w:line="276" w:lineRule="auto"/>
      </w:pPr>
      <w:r w:rsidRPr="00BE5449">
        <w:t xml:space="preserve">Data întocmirii: „____” ________ 20___ ora ________ în localitatea  </w:t>
      </w:r>
      <w:r w:rsidRPr="00BE5449">
        <w:rPr>
          <w:u w:val="single"/>
        </w:rPr>
        <w:t>Chișinău</w:t>
      </w:r>
      <w:r w:rsidRPr="00BE5449">
        <w:t xml:space="preserve"> </w:t>
      </w:r>
    </w:p>
    <w:p w:rsidR="00CB4C2B" w:rsidRDefault="00CB4C2B" w:rsidP="00DE6E53">
      <w:pPr>
        <w:jc w:val="both"/>
      </w:pPr>
      <w:r w:rsidRPr="00BE5449">
        <w:rPr>
          <w:b/>
        </w:rPr>
        <w:t>Agent constatator:</w:t>
      </w:r>
      <w:r w:rsidRPr="00BE5449">
        <w:t>____________________________ președinte/vicepreședinte</w:t>
      </w:r>
    </w:p>
    <w:p w:rsidR="00CB4C2B" w:rsidRPr="00BE5449" w:rsidRDefault="00CB4C2B" w:rsidP="00DE6E53">
      <w:pPr>
        <w:spacing w:line="276" w:lineRule="auto"/>
        <w:ind w:left="2700"/>
        <w:jc w:val="both"/>
        <w:rPr>
          <w:b/>
          <w:u w:val="single"/>
        </w:rPr>
      </w:pPr>
      <w:r w:rsidRPr="00BE5449">
        <w:rPr>
          <w:sz w:val="16"/>
          <w:szCs w:val="16"/>
        </w:rPr>
        <w:t>(numele, prenumele)</w:t>
      </w:r>
      <w:r w:rsidRPr="00BE5449">
        <w:t xml:space="preserve"> </w:t>
      </w:r>
    </w:p>
    <w:p w:rsidR="00CB4C2B" w:rsidRDefault="00CB4C2B" w:rsidP="00F25278">
      <w:pPr>
        <w:spacing w:line="276" w:lineRule="auto"/>
        <w:jc w:val="both"/>
      </w:pPr>
      <w:r w:rsidRPr="00BE5449">
        <w:t xml:space="preserve">denumirea autorității pe care o reprezintă: </w:t>
      </w:r>
      <w:r w:rsidRPr="00BE5449">
        <w:rPr>
          <w:u w:val="single"/>
        </w:rPr>
        <w:t>Comisia Electorală Centrală</w:t>
      </w:r>
      <w:r w:rsidRPr="00BE5449">
        <w:t xml:space="preserve">, </w:t>
      </w:r>
    </w:p>
    <w:p w:rsidR="00CB4C2B" w:rsidRPr="00BE5449" w:rsidRDefault="00CB4C2B" w:rsidP="00F25278">
      <w:pPr>
        <w:spacing w:line="276" w:lineRule="auto"/>
        <w:jc w:val="both"/>
      </w:pPr>
      <w:bookmarkStart w:id="0" w:name="_GoBack"/>
      <w:bookmarkEnd w:id="0"/>
      <w:r w:rsidRPr="00BE5449">
        <w:t>adresa juridică: str. Vasile Alecsandri, 119, mun. Chișinău</w:t>
      </w:r>
    </w:p>
    <w:p w:rsidR="00CB4C2B" w:rsidRDefault="00CB4C2B" w:rsidP="00491C67">
      <w:pPr>
        <w:spacing w:line="276" w:lineRule="auto"/>
        <w:rPr>
          <w:b/>
        </w:rPr>
      </w:pPr>
      <w:r>
        <w:rPr>
          <w:b/>
        </w:rPr>
        <w:t>S-a constatat</w:t>
      </w:r>
      <w:r w:rsidRPr="00BE5449">
        <w:rPr>
          <w:b/>
        </w:rPr>
        <w:t>:</w:t>
      </w:r>
    </w:p>
    <w:tbl>
      <w:tblPr>
        <w:tblpPr w:leftFromText="180" w:rightFromText="180" w:vertAnchor="text" w:horzAnchor="page" w:tblpX="2439" w:tblpY="16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
        <w:gridCol w:w="270"/>
        <w:gridCol w:w="270"/>
        <w:gridCol w:w="270"/>
        <w:gridCol w:w="270"/>
        <w:gridCol w:w="270"/>
        <w:gridCol w:w="270"/>
        <w:gridCol w:w="270"/>
        <w:gridCol w:w="270"/>
        <w:gridCol w:w="270"/>
        <w:gridCol w:w="270"/>
        <w:gridCol w:w="270"/>
        <w:gridCol w:w="270"/>
      </w:tblGrid>
      <w:tr w:rsidR="00CB4C2B" w:rsidRPr="0027648E" w:rsidTr="0027648E">
        <w:trPr>
          <w:trHeight w:val="288"/>
        </w:trPr>
        <w:tc>
          <w:tcPr>
            <w:tcW w:w="270" w:type="dxa"/>
          </w:tcPr>
          <w:p w:rsidR="00CB4C2B" w:rsidRPr="0027648E" w:rsidRDefault="00CB4C2B" w:rsidP="0027648E">
            <w:pPr>
              <w:rPr>
                <w:sz w:val="18"/>
                <w:szCs w:val="18"/>
              </w:rPr>
            </w:pPr>
          </w:p>
        </w:tc>
        <w:tc>
          <w:tcPr>
            <w:tcW w:w="270" w:type="dxa"/>
          </w:tcPr>
          <w:p w:rsidR="00CB4C2B" w:rsidRPr="0027648E" w:rsidRDefault="00CB4C2B" w:rsidP="0027648E">
            <w:pPr>
              <w:rPr>
                <w:sz w:val="18"/>
                <w:szCs w:val="18"/>
              </w:rPr>
            </w:pPr>
          </w:p>
        </w:tc>
        <w:tc>
          <w:tcPr>
            <w:tcW w:w="270" w:type="dxa"/>
          </w:tcPr>
          <w:p w:rsidR="00CB4C2B" w:rsidRPr="0027648E" w:rsidRDefault="00CB4C2B" w:rsidP="0027648E">
            <w:pPr>
              <w:rPr>
                <w:sz w:val="18"/>
                <w:szCs w:val="18"/>
              </w:rPr>
            </w:pPr>
          </w:p>
        </w:tc>
        <w:tc>
          <w:tcPr>
            <w:tcW w:w="270" w:type="dxa"/>
          </w:tcPr>
          <w:p w:rsidR="00CB4C2B" w:rsidRPr="0027648E" w:rsidRDefault="00CB4C2B" w:rsidP="0027648E">
            <w:pPr>
              <w:rPr>
                <w:sz w:val="18"/>
                <w:szCs w:val="18"/>
              </w:rPr>
            </w:pPr>
          </w:p>
        </w:tc>
        <w:tc>
          <w:tcPr>
            <w:tcW w:w="270" w:type="dxa"/>
          </w:tcPr>
          <w:p w:rsidR="00CB4C2B" w:rsidRPr="0027648E" w:rsidRDefault="00CB4C2B" w:rsidP="0027648E">
            <w:pPr>
              <w:rPr>
                <w:sz w:val="18"/>
                <w:szCs w:val="18"/>
              </w:rPr>
            </w:pPr>
          </w:p>
        </w:tc>
        <w:tc>
          <w:tcPr>
            <w:tcW w:w="270" w:type="dxa"/>
          </w:tcPr>
          <w:p w:rsidR="00CB4C2B" w:rsidRPr="0027648E" w:rsidRDefault="00CB4C2B" w:rsidP="0027648E">
            <w:pPr>
              <w:rPr>
                <w:sz w:val="18"/>
                <w:szCs w:val="18"/>
              </w:rPr>
            </w:pPr>
          </w:p>
        </w:tc>
        <w:tc>
          <w:tcPr>
            <w:tcW w:w="270" w:type="dxa"/>
          </w:tcPr>
          <w:p w:rsidR="00CB4C2B" w:rsidRPr="0027648E" w:rsidRDefault="00CB4C2B" w:rsidP="0027648E">
            <w:pPr>
              <w:rPr>
                <w:sz w:val="18"/>
                <w:szCs w:val="18"/>
              </w:rPr>
            </w:pPr>
          </w:p>
        </w:tc>
        <w:tc>
          <w:tcPr>
            <w:tcW w:w="270" w:type="dxa"/>
          </w:tcPr>
          <w:p w:rsidR="00CB4C2B" w:rsidRPr="0027648E" w:rsidRDefault="00CB4C2B" w:rsidP="0027648E">
            <w:pPr>
              <w:rPr>
                <w:sz w:val="18"/>
                <w:szCs w:val="18"/>
              </w:rPr>
            </w:pPr>
          </w:p>
        </w:tc>
        <w:tc>
          <w:tcPr>
            <w:tcW w:w="270" w:type="dxa"/>
          </w:tcPr>
          <w:p w:rsidR="00CB4C2B" w:rsidRPr="0027648E" w:rsidRDefault="00CB4C2B" w:rsidP="0027648E">
            <w:pPr>
              <w:rPr>
                <w:sz w:val="18"/>
                <w:szCs w:val="18"/>
              </w:rPr>
            </w:pPr>
          </w:p>
        </w:tc>
        <w:tc>
          <w:tcPr>
            <w:tcW w:w="270" w:type="dxa"/>
          </w:tcPr>
          <w:p w:rsidR="00CB4C2B" w:rsidRPr="0027648E" w:rsidRDefault="00CB4C2B" w:rsidP="0027648E">
            <w:pPr>
              <w:rPr>
                <w:sz w:val="18"/>
                <w:szCs w:val="18"/>
              </w:rPr>
            </w:pPr>
          </w:p>
        </w:tc>
        <w:tc>
          <w:tcPr>
            <w:tcW w:w="270" w:type="dxa"/>
          </w:tcPr>
          <w:p w:rsidR="00CB4C2B" w:rsidRPr="0027648E" w:rsidRDefault="00CB4C2B" w:rsidP="0027648E">
            <w:pPr>
              <w:rPr>
                <w:sz w:val="18"/>
                <w:szCs w:val="18"/>
              </w:rPr>
            </w:pPr>
          </w:p>
        </w:tc>
        <w:tc>
          <w:tcPr>
            <w:tcW w:w="270" w:type="dxa"/>
          </w:tcPr>
          <w:p w:rsidR="00CB4C2B" w:rsidRPr="0027648E" w:rsidRDefault="00CB4C2B" w:rsidP="0027648E">
            <w:pPr>
              <w:rPr>
                <w:sz w:val="18"/>
                <w:szCs w:val="18"/>
              </w:rPr>
            </w:pPr>
          </w:p>
        </w:tc>
        <w:tc>
          <w:tcPr>
            <w:tcW w:w="270" w:type="dxa"/>
          </w:tcPr>
          <w:p w:rsidR="00CB4C2B" w:rsidRPr="0027648E" w:rsidRDefault="00CB4C2B" w:rsidP="0027648E">
            <w:pPr>
              <w:rPr>
                <w:sz w:val="18"/>
                <w:szCs w:val="18"/>
              </w:rPr>
            </w:pPr>
          </w:p>
        </w:tc>
      </w:tr>
    </w:tbl>
    <w:p w:rsidR="00CB4C2B" w:rsidRDefault="00CB4C2B" w:rsidP="0031689B">
      <w:pPr>
        <w:spacing w:line="360" w:lineRule="auto"/>
        <w:jc w:val="both"/>
      </w:pPr>
      <w:r w:rsidRPr="00BE5449">
        <w:t>În conformitate cu prevederile art. 423</w:t>
      </w:r>
      <w:r w:rsidRPr="00BE5449">
        <w:rPr>
          <w:vertAlign w:val="superscript"/>
        </w:rPr>
        <w:t>7</w:t>
      </w:r>
      <w:r w:rsidRPr="00BE5449">
        <w:t xml:space="preserve"> al Codului contravențional al Republicii Moldova și în baza hotărîrii Comisiei Electorale Centrale nr. ___ din ”_____” ______</w:t>
      </w:r>
      <w:r>
        <w:t>______ 20___ ”Privind _________</w:t>
      </w:r>
      <w:r w:rsidRPr="00BE5449">
        <w:t>__________________”, Comisia a constatat că Partidul polit</w:t>
      </w:r>
      <w:r>
        <w:t>ic/organizația social-politică</w:t>
      </w:r>
      <w:r w:rsidRPr="00BE5449">
        <w:t xml:space="preserve">: </w:t>
      </w:r>
      <w:r w:rsidRPr="00BE5449">
        <w:rPr>
          <w:sz w:val="16"/>
          <w:szCs w:val="16"/>
        </w:rPr>
        <w:t xml:space="preserve"> </w:t>
      </w:r>
      <w:r w:rsidRPr="00BE5449">
        <w:t>_____________</w:t>
      </w:r>
      <w:r>
        <w:t>______</w:t>
      </w:r>
      <w:r w:rsidRPr="00BE5449">
        <w:t>______________cu sediul _______________</w:t>
      </w:r>
      <w:r>
        <w:t>____________________</w:t>
      </w:r>
      <w:r w:rsidRPr="00BE5449">
        <w:t>_,</w:t>
      </w:r>
      <w:r>
        <w:t xml:space="preserve"> IDNO  </w:t>
      </w:r>
      <w:r w:rsidRPr="00BE5449">
        <w:t xml:space="preserve">înregistrat </w:t>
      </w:r>
      <w:r>
        <w:t xml:space="preserve">de Ministerul Justiției la data de </w:t>
      </w:r>
      <w:r w:rsidRPr="00BE5449">
        <w:t xml:space="preserve"> ”_____” ___________ </w:t>
      </w:r>
      <w:r>
        <w:t>__</w:t>
      </w:r>
      <w:r w:rsidRPr="00BE5449">
        <w:t>___</w:t>
      </w:r>
      <w:r>
        <w:t>,</w:t>
      </w:r>
      <w:r w:rsidRPr="00BE5449">
        <w:t xml:space="preserve"> reprezentat de dl/dna _______________</w:t>
      </w:r>
      <w:r>
        <w:t>_________________</w:t>
      </w:r>
      <w:r w:rsidRPr="00BE5449">
        <w:t xml:space="preserve">___ în </w:t>
      </w:r>
      <w:r>
        <w:t>c</w:t>
      </w:r>
      <w:r w:rsidRPr="00BE5449">
        <w:t>alitate de reprezentant/trezorier</w:t>
      </w:r>
      <w:r>
        <w:t xml:space="preserve">, a </w:t>
      </w:r>
      <w:r w:rsidRPr="00BE5449">
        <w:t>_________________</w:t>
      </w:r>
      <w:r>
        <w:t>___________________________________________</w:t>
      </w:r>
      <w:r w:rsidRPr="00BE5449">
        <w:t>_</w:t>
      </w:r>
      <w:r>
        <w:t xml:space="preserve"> </w:t>
      </w:r>
    </w:p>
    <w:p w:rsidR="00CB4C2B" w:rsidRPr="00BE5449" w:rsidRDefault="00CB4C2B" w:rsidP="0031689B">
      <w:pPr>
        <w:spacing w:line="360" w:lineRule="auto"/>
        <w:jc w:val="both"/>
      </w:pPr>
      <w:r>
        <w:t>________________________________________________________________________________</w:t>
      </w:r>
      <w:r w:rsidRPr="00BE5449">
        <w:t xml:space="preserve">. </w:t>
      </w:r>
    </w:p>
    <w:p w:rsidR="00CB4C2B" w:rsidRPr="00BE5449" w:rsidRDefault="00CB4C2B" w:rsidP="00491C67">
      <w:pPr>
        <w:spacing w:line="276" w:lineRule="auto"/>
        <w:jc w:val="both"/>
      </w:pPr>
      <w:r>
        <w:t>Prin faptele descrise mai sus</w:t>
      </w:r>
      <w:r w:rsidRPr="00BE5449">
        <w:t xml:space="preserve">, s-au încălcat prevederile art. </w:t>
      </w:r>
      <w:r>
        <w:t>______</w:t>
      </w:r>
      <w:r w:rsidRPr="00BE5449">
        <w:t xml:space="preserve"> din </w:t>
      </w:r>
      <w:r>
        <w:t>________________________</w:t>
      </w:r>
      <w:r w:rsidRPr="00BE5449">
        <w:t xml:space="preserve"> și ale pct. </w:t>
      </w:r>
      <w:r>
        <w:t>_____</w:t>
      </w:r>
      <w:r w:rsidRPr="00BE5449">
        <w:t xml:space="preserve"> din Regulamentul privind finanțarea </w:t>
      </w:r>
      <w:r>
        <w:t>activității partidelor politice</w:t>
      </w:r>
      <w:r w:rsidRPr="00BE5449">
        <w:t xml:space="preserve">, aprobat prin hotărîrea CEC nr. </w:t>
      </w:r>
      <w:r>
        <w:t>4401</w:t>
      </w:r>
      <w:r w:rsidRPr="00BE5449">
        <w:t xml:space="preserve"> din </w:t>
      </w:r>
      <w:r>
        <w:t>23 decembrie</w:t>
      </w:r>
      <w:r w:rsidRPr="00BE5449">
        <w:t xml:space="preserve"> 2015, ce constituie contravenție, prevăzută de art. 48</w:t>
      </w:r>
      <w:r w:rsidRPr="00BE5449">
        <w:rPr>
          <w:vertAlign w:val="superscript"/>
        </w:rPr>
        <w:t>1</w:t>
      </w:r>
      <w:r w:rsidRPr="00BE5449">
        <w:t xml:space="preserve"> alin. (</w:t>
      </w:r>
      <w:r w:rsidRPr="0027648E">
        <w:rPr>
          <w:lang w:val="en-US"/>
        </w:rPr>
        <w:t>__</w:t>
      </w:r>
      <w:r w:rsidRPr="00BE5449">
        <w:t>) din Codul contravențional.</w:t>
      </w:r>
    </w:p>
    <w:p w:rsidR="00CB4C2B" w:rsidRPr="00BE5449" w:rsidRDefault="00CB4C2B" w:rsidP="00491C67">
      <w:pPr>
        <w:spacing w:line="276" w:lineRule="auto"/>
        <w:jc w:val="both"/>
      </w:pPr>
      <w:r w:rsidRPr="00BE5449">
        <w:t>Conform Codului contravenţional, încălcarea art. 48</w:t>
      </w:r>
      <w:r w:rsidRPr="00BE5449">
        <w:rPr>
          <w:vertAlign w:val="superscript"/>
        </w:rPr>
        <w:t>1</w:t>
      </w:r>
      <w:r w:rsidRPr="00BE5449">
        <w:t xml:space="preserve"> alin. (</w:t>
      </w:r>
      <w:r w:rsidRPr="006F3DBF">
        <w:rPr>
          <w:lang w:val="en-US"/>
        </w:rPr>
        <w:t>__</w:t>
      </w:r>
      <w:r w:rsidRPr="00BE5449">
        <w:t xml:space="preserve">) </w:t>
      </w:r>
      <w:r w:rsidRPr="00BE5449">
        <w:rPr>
          <w:color w:val="000000"/>
        </w:rPr>
        <w:t xml:space="preserve">se sancţionează cu amendă de la </w:t>
      </w:r>
      <w:r w:rsidRPr="006F3DBF">
        <w:rPr>
          <w:color w:val="000000"/>
          <w:lang w:val="en-US"/>
        </w:rPr>
        <w:t>___</w:t>
      </w:r>
      <w:r w:rsidRPr="00BE5449">
        <w:rPr>
          <w:color w:val="000000"/>
        </w:rPr>
        <w:t xml:space="preserve"> pînă la </w:t>
      </w:r>
      <w:r w:rsidRPr="006F3DBF">
        <w:rPr>
          <w:color w:val="000000"/>
          <w:lang w:val="en-US"/>
        </w:rPr>
        <w:t>___</w:t>
      </w:r>
      <w:r w:rsidRPr="00BE5449">
        <w:rPr>
          <w:color w:val="000000"/>
        </w:rPr>
        <w:t xml:space="preserve"> de unităţi convenţionale.</w:t>
      </w:r>
      <w:r w:rsidRPr="00BE5449">
        <w:rPr>
          <w:rStyle w:val="apple-converted-space"/>
        </w:rPr>
        <w:t> </w:t>
      </w:r>
    </w:p>
    <w:p w:rsidR="00CB4C2B" w:rsidRPr="00BE5449" w:rsidRDefault="00CB4C2B" w:rsidP="00BC69E3">
      <w:pPr>
        <w:spacing w:line="276" w:lineRule="auto"/>
        <w:jc w:val="both"/>
      </w:pPr>
      <w:r w:rsidRPr="00BE5449">
        <w:t>Obiecţiile şi probele</w:t>
      </w:r>
      <w:r>
        <w:t xml:space="preserve"> prezentate de</w:t>
      </w:r>
      <w:r w:rsidRPr="00BE5449">
        <w:t xml:space="preserve"> </w:t>
      </w:r>
      <w:r>
        <w:t>partid</w:t>
      </w:r>
      <w:r w:rsidRPr="00BE5449">
        <w:t xml:space="preserve"> (dacă există) _________________</w:t>
      </w:r>
      <w:r>
        <w:t>_____</w:t>
      </w:r>
      <w:r w:rsidRPr="00BE5449">
        <w:t>______________ ____________________________________________________________________________</w:t>
      </w:r>
      <w:r>
        <w:t>_</w:t>
      </w:r>
      <w:r w:rsidRPr="00BE5449">
        <w:t>____</w:t>
      </w:r>
      <w:r>
        <w:t>.</w:t>
      </w:r>
    </w:p>
    <w:p w:rsidR="00CB4C2B" w:rsidRPr="00BE5449" w:rsidRDefault="00CB4C2B" w:rsidP="00491C67">
      <w:pPr>
        <w:spacing w:line="276" w:lineRule="auto"/>
      </w:pPr>
      <w:r w:rsidRPr="00BE5449">
        <w:t xml:space="preserve">La procesul-verbal se anexează: </w:t>
      </w:r>
    </w:p>
    <w:p w:rsidR="00CB4C2B" w:rsidRDefault="00CB4C2B" w:rsidP="00B63290">
      <w:pPr>
        <w:spacing w:line="276" w:lineRule="auto"/>
        <w:jc w:val="both"/>
      </w:pPr>
      <w:r w:rsidRPr="00BE5449">
        <w:t xml:space="preserve">1. ___________________________________________________________________________ </w:t>
      </w:r>
    </w:p>
    <w:p w:rsidR="00CB4C2B" w:rsidRPr="00BE5449" w:rsidRDefault="00CB4C2B" w:rsidP="00B63290">
      <w:pPr>
        <w:spacing w:line="276" w:lineRule="auto"/>
        <w:jc w:val="both"/>
      </w:pPr>
      <w:r w:rsidRPr="00BE5449">
        <w:t>2. ___________________________________________________________________________</w:t>
      </w:r>
    </w:p>
    <w:p w:rsidR="00CB4C2B" w:rsidRPr="00BE5449" w:rsidRDefault="00CB4C2B" w:rsidP="00B63290">
      <w:pPr>
        <w:spacing w:line="276" w:lineRule="auto"/>
        <w:jc w:val="both"/>
      </w:pPr>
      <w:r w:rsidRPr="00BE5449">
        <w:t>Prezentul proces-verbal și materialele anexate vor fi transmise judecătoriei ___________</w:t>
      </w:r>
      <w:r>
        <w:t>_</w:t>
      </w:r>
      <w:r w:rsidRPr="00BE5449">
        <w:t xml:space="preserve">______ pentru examinarea cazului și tragerea la răspundere contravențională a </w:t>
      </w:r>
      <w:r>
        <w:t>partidului</w:t>
      </w:r>
      <w:r w:rsidRPr="00BE5449">
        <w:t>.</w:t>
      </w:r>
    </w:p>
    <w:p w:rsidR="00CB4C2B" w:rsidRPr="00BE5449" w:rsidRDefault="00CB4C2B" w:rsidP="00491C67">
      <w:pPr>
        <w:spacing w:line="276" w:lineRule="auto"/>
        <w:jc w:val="both"/>
      </w:pPr>
      <w:r w:rsidRPr="00BE5449">
        <w:t xml:space="preserve">În </w:t>
      </w:r>
      <w:r>
        <w:t>termen de</w:t>
      </w:r>
      <w:r w:rsidRPr="00BE5449">
        <w:t xml:space="preserve"> 15 zile de la data </w:t>
      </w:r>
      <w:r>
        <w:t>înștiințării despre</w:t>
      </w:r>
      <w:r w:rsidRPr="00BE5449">
        <w:t xml:space="preserve"> încheier</w:t>
      </w:r>
      <w:r>
        <w:t>ea</w:t>
      </w:r>
      <w:r w:rsidRPr="00BE5449">
        <w:t xml:space="preserve"> procesului-verbal cu privire la contravenție, </w:t>
      </w:r>
      <w:r>
        <w:t>partidul politic poate</w:t>
      </w:r>
      <w:r w:rsidRPr="00BE5449">
        <w:t xml:space="preserve"> să-l conteste la judecătoria Centru mun. Chișinău.</w:t>
      </w:r>
    </w:p>
    <w:p w:rsidR="00CB4C2B" w:rsidRPr="00BE5449" w:rsidRDefault="00CB4C2B" w:rsidP="00491C67">
      <w:pPr>
        <w:spacing w:line="276" w:lineRule="auto"/>
        <w:jc w:val="both"/>
        <w:rPr>
          <w:sz w:val="16"/>
          <w:szCs w:val="16"/>
        </w:rPr>
      </w:pPr>
      <w:r w:rsidRPr="00BE5449">
        <w:t>Procesul-verbal a fost întocmit în _____________________________</w:t>
      </w:r>
      <w:r w:rsidRPr="00BE5449">
        <w:rPr>
          <w:sz w:val="16"/>
          <w:szCs w:val="16"/>
        </w:rPr>
        <w:t xml:space="preserve">(prezența/absența reprezentantului/ trezorierului </w:t>
      </w:r>
      <w:r>
        <w:rPr>
          <w:sz w:val="16"/>
          <w:szCs w:val="16"/>
        </w:rPr>
        <w:t>partidului</w:t>
      </w:r>
      <w:r w:rsidRPr="00BE5449">
        <w:rPr>
          <w:sz w:val="16"/>
          <w:szCs w:val="16"/>
        </w:rPr>
        <w:t xml:space="preserve"> în a cărei privință a fost întocmit procesul-verbal</w:t>
      </w:r>
      <w:r>
        <w:rPr>
          <w:sz w:val="16"/>
          <w:szCs w:val="16"/>
        </w:rPr>
        <w:t xml:space="preserve"> /</w:t>
      </w:r>
      <w:r w:rsidRPr="00BE5449">
        <w:rPr>
          <w:sz w:val="16"/>
          <w:szCs w:val="16"/>
        </w:rPr>
        <w:t xml:space="preserve"> refuzul de a semna procesul-verbal)</w:t>
      </w:r>
    </w:p>
    <w:p w:rsidR="00CB4C2B" w:rsidRPr="006F3DBF" w:rsidRDefault="00CB4C2B" w:rsidP="002B681B">
      <w:pPr>
        <w:rPr>
          <w:sz w:val="18"/>
        </w:rPr>
      </w:pPr>
    </w:p>
    <w:p w:rsidR="00CB4C2B" w:rsidRPr="00BE5449" w:rsidRDefault="00CB4C2B" w:rsidP="002B681B">
      <w:r w:rsidRPr="00BE5449">
        <w:t>Președintele/vicepreședintele Comisiei Electorale Centrale</w:t>
      </w:r>
      <w:r>
        <w:rPr>
          <w:lang w:val="en-US"/>
        </w:rPr>
        <w:t xml:space="preserve">      </w:t>
      </w:r>
      <w:r w:rsidRPr="006F3DBF">
        <w:rPr>
          <w:lang w:val="en-US"/>
        </w:rPr>
        <w:t xml:space="preserve"> </w:t>
      </w:r>
      <w:r w:rsidRPr="00BE5449">
        <w:t xml:space="preserve">_______________________________ </w:t>
      </w:r>
    </w:p>
    <w:p w:rsidR="00CB4C2B" w:rsidRPr="00BE5449" w:rsidRDefault="00CB4C2B" w:rsidP="00887745">
      <w:pPr>
        <w:ind w:left="7560"/>
      </w:pPr>
      <w:r w:rsidRPr="00BE5449">
        <w:t>L.Ş.</w:t>
      </w:r>
    </w:p>
    <w:p w:rsidR="00CB4C2B" w:rsidRPr="00DE6E53" w:rsidRDefault="00CB4C2B" w:rsidP="00B63290">
      <w:pPr>
        <w:jc w:val="both"/>
        <w:rPr>
          <w:sz w:val="18"/>
        </w:rPr>
      </w:pPr>
    </w:p>
    <w:p w:rsidR="00CB4C2B" w:rsidRDefault="00CB4C2B" w:rsidP="002B681B">
      <w:pPr>
        <w:jc w:val="both"/>
      </w:pPr>
      <w:r w:rsidRPr="00BE5449">
        <w:t>Subsemnatul</w:t>
      </w:r>
      <w:r>
        <w:t xml:space="preserve"> (a)</w:t>
      </w:r>
      <w:r w:rsidRPr="00BE5449">
        <w:t xml:space="preserve">, ________________ reprezentant/trezorier al _______________________ am luat cunoștință de procesul-verbal, cunosc drepturile şi obligaţiile prevăzute de art. 378, 384 şi 448 ale Codului contravențional, specificate pe verso, o copie de pe procesul-verbal am primit:__________________ </w:t>
      </w:r>
    </w:p>
    <w:p w:rsidR="00CB4C2B" w:rsidRPr="00BE5449" w:rsidRDefault="00CB4C2B" w:rsidP="002B681B">
      <w:pPr>
        <w:ind w:left="1080"/>
        <w:jc w:val="both"/>
      </w:pPr>
      <w:r w:rsidRPr="00BE5449">
        <w:rPr>
          <w:sz w:val="16"/>
          <w:szCs w:val="16"/>
        </w:rPr>
        <w:t>(semnătura)</w:t>
      </w:r>
      <w:r w:rsidRPr="00BE5449">
        <w:t>.</w:t>
      </w:r>
    </w:p>
    <w:p w:rsidR="00CB4C2B" w:rsidRDefault="00CB4C2B" w:rsidP="002B681B">
      <w:pPr>
        <w:rPr>
          <w:b/>
          <w:u w:val="single"/>
        </w:rPr>
        <w:sectPr w:rsidR="00CB4C2B" w:rsidSect="002B681B">
          <w:footerReference w:type="even" r:id="rId7"/>
          <w:pgSz w:w="11906" w:h="16838"/>
          <w:pgMar w:top="900" w:right="567" w:bottom="270" w:left="1530" w:header="709" w:footer="709" w:gutter="0"/>
          <w:pgNumType w:start="0"/>
          <w:cols w:space="708"/>
          <w:titlePg/>
          <w:docGrid w:linePitch="360"/>
        </w:sectPr>
      </w:pPr>
    </w:p>
    <w:p w:rsidR="00CB4C2B" w:rsidRPr="00BE5449" w:rsidRDefault="00CB4C2B" w:rsidP="00491C67">
      <w:pPr>
        <w:spacing w:line="276" w:lineRule="auto"/>
        <w:rPr>
          <w:b/>
          <w:u w:val="single"/>
        </w:rPr>
      </w:pPr>
      <w:r w:rsidRPr="00BE5449">
        <w:rPr>
          <w:b/>
          <w:u w:val="single"/>
        </w:rPr>
        <w:t>Verso</w:t>
      </w:r>
    </w:p>
    <w:p w:rsidR="00CB4C2B" w:rsidRPr="00BE5449" w:rsidRDefault="00CB4C2B" w:rsidP="00491C67">
      <w:pPr>
        <w:spacing w:line="276" w:lineRule="auto"/>
        <w:jc w:val="center"/>
        <w:rPr>
          <w:sz w:val="20"/>
          <w:szCs w:val="20"/>
        </w:rPr>
      </w:pPr>
      <w:r w:rsidRPr="00BE5449">
        <w:rPr>
          <w:sz w:val="20"/>
          <w:szCs w:val="20"/>
        </w:rPr>
        <w:t xml:space="preserve">În atenția </w:t>
      </w:r>
      <w:r>
        <w:rPr>
          <w:sz w:val="20"/>
          <w:szCs w:val="20"/>
        </w:rPr>
        <w:t>partidului</w:t>
      </w:r>
      <w:r w:rsidRPr="00BE5449">
        <w:rPr>
          <w:sz w:val="20"/>
          <w:szCs w:val="20"/>
        </w:rPr>
        <w:t xml:space="preserve"> în a căr</w:t>
      </w:r>
      <w:r>
        <w:rPr>
          <w:sz w:val="20"/>
          <w:szCs w:val="20"/>
        </w:rPr>
        <w:t>u</w:t>
      </w:r>
      <w:r w:rsidRPr="00BE5449">
        <w:rPr>
          <w:sz w:val="20"/>
          <w:szCs w:val="20"/>
        </w:rPr>
        <w:t>i privință s-a întocmit procesul-verbal conform prevederilor Codului contravențional (Legea nr. 218-XVI din 24 octombrie 2008, în vigoare din 31 mai 2009)</w:t>
      </w:r>
    </w:p>
    <w:p w:rsidR="00CB4C2B" w:rsidRPr="00BE5449" w:rsidRDefault="00CB4C2B" w:rsidP="00491C67">
      <w:pPr>
        <w:spacing w:line="276" w:lineRule="auto"/>
        <w:jc w:val="both"/>
        <w:rPr>
          <w:b/>
          <w:bCs/>
          <w:sz w:val="16"/>
          <w:szCs w:val="16"/>
        </w:rPr>
      </w:pPr>
      <w:r w:rsidRPr="00BE5449">
        <w:rPr>
          <w:bCs/>
          <w:sz w:val="16"/>
          <w:szCs w:val="16"/>
        </w:rPr>
        <w:t> </w:t>
      </w:r>
      <w:r w:rsidRPr="00BE5449">
        <w:rPr>
          <w:b/>
          <w:bCs/>
          <w:sz w:val="16"/>
          <w:szCs w:val="16"/>
        </w:rPr>
        <w:t>Articolul 378. Dreptul la apărare</w:t>
      </w:r>
    </w:p>
    <w:p w:rsidR="00CB4C2B" w:rsidRPr="00BE5449" w:rsidRDefault="00CB4C2B" w:rsidP="006A233E">
      <w:pPr>
        <w:spacing w:line="276" w:lineRule="auto"/>
        <w:ind w:firstLine="180"/>
        <w:jc w:val="both"/>
        <w:rPr>
          <w:bCs/>
          <w:sz w:val="16"/>
          <w:szCs w:val="16"/>
        </w:rPr>
      </w:pPr>
      <w:r>
        <w:rPr>
          <w:bCs/>
          <w:sz w:val="16"/>
          <w:szCs w:val="16"/>
        </w:rPr>
        <w:t xml:space="preserve">(1) </w:t>
      </w:r>
      <w:r w:rsidRPr="00BE5449">
        <w:rPr>
          <w:bCs/>
          <w:sz w:val="16"/>
          <w:szCs w:val="16"/>
        </w:rPr>
        <w:t>În procesul contravenţional, autoritatea competentă să soluţioneze cauza contravenţională este obligată să asigure părţilor şi altor participanţi la proces deplina exercitare a drepturilor procesuale în condiţiile prezentului cod.</w:t>
      </w:r>
    </w:p>
    <w:p w:rsidR="00CB4C2B" w:rsidRPr="00BE5449" w:rsidRDefault="00CB4C2B" w:rsidP="00491C67">
      <w:pPr>
        <w:spacing w:line="276" w:lineRule="auto"/>
        <w:jc w:val="both"/>
        <w:rPr>
          <w:bCs/>
          <w:sz w:val="16"/>
          <w:szCs w:val="16"/>
        </w:rPr>
      </w:pPr>
      <w:r w:rsidRPr="00BE5449">
        <w:rPr>
          <w:bCs/>
          <w:sz w:val="16"/>
          <w:szCs w:val="16"/>
        </w:rPr>
        <w:t>    (2) Pe parcursul procesului contravenţional, părţile au dreptul să fie asistate de un apărător (avocat).</w:t>
      </w:r>
    </w:p>
    <w:p w:rsidR="00CB4C2B" w:rsidRPr="00BE5449" w:rsidRDefault="00CB4C2B" w:rsidP="00491C67">
      <w:pPr>
        <w:spacing w:line="276" w:lineRule="auto"/>
        <w:jc w:val="both"/>
        <w:rPr>
          <w:bCs/>
          <w:sz w:val="16"/>
          <w:szCs w:val="16"/>
        </w:rPr>
      </w:pPr>
      <w:r w:rsidRPr="00BE5449">
        <w:rPr>
          <w:bCs/>
          <w:sz w:val="16"/>
          <w:szCs w:val="16"/>
        </w:rPr>
        <w:t>    (3) În momentul pornirii procesului contravenţional, autoritatea competentă să soluţioneze cauza contravenţională este obligată să aducă la cunoştinţa persoanei pasibile de răspundere contravenţională dreptul ei de a fi asistată de un apărător.</w:t>
      </w:r>
    </w:p>
    <w:p w:rsidR="00CB4C2B" w:rsidRPr="00BE5449" w:rsidRDefault="00CB4C2B" w:rsidP="00491C67">
      <w:pPr>
        <w:spacing w:line="276" w:lineRule="auto"/>
        <w:jc w:val="both"/>
        <w:rPr>
          <w:bCs/>
          <w:sz w:val="16"/>
          <w:szCs w:val="16"/>
        </w:rPr>
      </w:pPr>
      <w:r w:rsidRPr="00BE5449">
        <w:rPr>
          <w:bCs/>
          <w:sz w:val="16"/>
          <w:szCs w:val="16"/>
        </w:rPr>
        <w:t>    (4) În cel mult 3 ore din momentul reţinerii, persoanei care este pasibilă de sancţiunea arestului contravenţional şi nu are apărător ales i se desemnează, în modul stabilit, un avocat care acordă asistenţă juridică garantată de stat.</w:t>
      </w:r>
    </w:p>
    <w:p w:rsidR="00CB4C2B" w:rsidRPr="00BE5449" w:rsidRDefault="00CB4C2B" w:rsidP="00491C67">
      <w:pPr>
        <w:spacing w:line="276" w:lineRule="auto"/>
        <w:jc w:val="both"/>
        <w:rPr>
          <w:sz w:val="16"/>
          <w:szCs w:val="16"/>
        </w:rPr>
      </w:pPr>
      <w:r w:rsidRPr="00BE5449">
        <w:rPr>
          <w:b/>
          <w:bCs/>
          <w:sz w:val="16"/>
          <w:szCs w:val="16"/>
        </w:rPr>
        <w:t xml:space="preserve">Articolul 384. </w:t>
      </w:r>
      <w:r w:rsidRPr="00BE5449">
        <w:rPr>
          <w:b/>
          <w:sz w:val="16"/>
          <w:szCs w:val="16"/>
        </w:rPr>
        <w:t>Persoana în a cărei privinţă a fost pornit proces contravenţional</w:t>
      </w:r>
    </w:p>
    <w:p w:rsidR="00CB4C2B" w:rsidRPr="00BE5449" w:rsidRDefault="00CB4C2B" w:rsidP="006A233E">
      <w:pPr>
        <w:spacing w:line="276" w:lineRule="auto"/>
        <w:ind w:firstLine="180"/>
        <w:jc w:val="both"/>
        <w:rPr>
          <w:sz w:val="16"/>
          <w:szCs w:val="16"/>
        </w:rPr>
      </w:pPr>
      <w:r>
        <w:rPr>
          <w:sz w:val="16"/>
          <w:szCs w:val="16"/>
        </w:rPr>
        <w:t xml:space="preserve">(1) </w:t>
      </w:r>
      <w:r w:rsidRPr="00BE5449">
        <w:rPr>
          <w:sz w:val="16"/>
          <w:szCs w:val="16"/>
        </w:rPr>
        <w:t>Persoana în a cărei privinţă a fost pornit proces contravenţional şi căreia, prin hotărîre definitivă, i s-a stabilit o s</w:t>
      </w:r>
      <w:r>
        <w:rPr>
          <w:sz w:val="16"/>
          <w:szCs w:val="16"/>
        </w:rPr>
        <w:t xml:space="preserve">ancţiune contravenţională sau a </w:t>
      </w:r>
      <w:r w:rsidRPr="00BE5449">
        <w:rPr>
          <w:sz w:val="16"/>
          <w:szCs w:val="16"/>
        </w:rPr>
        <w:t>cărei răspundere contravenţională sau executare a sancţiunii contravenţionale aplicate este înlăturată prin hotărîre definitivă se numeşte contravenient.</w:t>
      </w:r>
    </w:p>
    <w:p w:rsidR="00CB4C2B" w:rsidRPr="00BE5449" w:rsidRDefault="00CB4C2B" w:rsidP="006366A2">
      <w:pPr>
        <w:spacing w:line="276" w:lineRule="auto"/>
        <w:ind w:firstLine="165"/>
        <w:jc w:val="both"/>
        <w:rPr>
          <w:sz w:val="16"/>
          <w:szCs w:val="16"/>
        </w:rPr>
      </w:pPr>
      <w:r w:rsidRPr="00BE5449">
        <w:rPr>
          <w:sz w:val="16"/>
          <w:szCs w:val="16"/>
        </w:rPr>
        <w:t>(2) Persoana în a cărei privinţă a fost pornit proces contravenţional are dreptul:</w:t>
      </w:r>
    </w:p>
    <w:p w:rsidR="00CB4C2B" w:rsidRPr="00BE5449" w:rsidRDefault="00CB4C2B" w:rsidP="006366A2">
      <w:pPr>
        <w:spacing w:line="276" w:lineRule="auto"/>
        <w:ind w:firstLine="165"/>
        <w:jc w:val="both"/>
        <w:rPr>
          <w:sz w:val="16"/>
          <w:szCs w:val="16"/>
        </w:rPr>
      </w:pPr>
      <w:r w:rsidRPr="00BE5449">
        <w:rPr>
          <w:sz w:val="16"/>
          <w:szCs w:val="16"/>
        </w:rPr>
        <w:t>a) la apărare;</w:t>
      </w:r>
    </w:p>
    <w:p w:rsidR="00CB4C2B" w:rsidRPr="00BE5449" w:rsidRDefault="00CB4C2B" w:rsidP="006366A2">
      <w:pPr>
        <w:spacing w:line="276" w:lineRule="auto"/>
        <w:ind w:firstLine="165"/>
        <w:jc w:val="both"/>
        <w:rPr>
          <w:sz w:val="16"/>
          <w:szCs w:val="16"/>
        </w:rPr>
      </w:pPr>
      <w:r w:rsidRPr="00BE5449">
        <w:rPr>
          <w:sz w:val="16"/>
          <w:szCs w:val="16"/>
        </w:rPr>
        <w:t>b) să cunoască fapta imputată;</w:t>
      </w:r>
    </w:p>
    <w:p w:rsidR="00CB4C2B" w:rsidRPr="00BE5449" w:rsidRDefault="00CB4C2B" w:rsidP="006366A2">
      <w:pPr>
        <w:spacing w:line="276" w:lineRule="auto"/>
        <w:ind w:firstLine="165"/>
        <w:jc w:val="both"/>
        <w:rPr>
          <w:sz w:val="16"/>
          <w:szCs w:val="16"/>
        </w:rPr>
      </w:pPr>
      <w:r w:rsidRPr="00BE5449">
        <w:rPr>
          <w:sz w:val="16"/>
          <w:szCs w:val="16"/>
        </w:rPr>
        <w:t>c) să fie asigurată, în cel mult 3 ore de la reţinere, cu un avocat care acordă asistenţă juridică garantată de stat dacă este pasibilă de sancţiunea arestului contravenţional;</w:t>
      </w:r>
    </w:p>
    <w:p w:rsidR="00CB4C2B" w:rsidRPr="00BE5449" w:rsidRDefault="00CB4C2B" w:rsidP="006366A2">
      <w:pPr>
        <w:spacing w:line="276" w:lineRule="auto"/>
        <w:ind w:firstLine="165"/>
        <w:jc w:val="both"/>
        <w:rPr>
          <w:sz w:val="16"/>
          <w:szCs w:val="16"/>
        </w:rPr>
      </w:pPr>
      <w:r w:rsidRPr="00BE5449">
        <w:rPr>
          <w:sz w:val="16"/>
          <w:szCs w:val="16"/>
        </w:rPr>
        <w:t>d) să anunţe, în cazul reţinerii, prin autoritatea competentă să soluţioneze cauza contravenţională, două persoane, la alegerea sa, despre faptul şi locul reţinerii;</w:t>
      </w:r>
    </w:p>
    <w:p w:rsidR="00CB4C2B" w:rsidRPr="00BE5449" w:rsidRDefault="00CB4C2B" w:rsidP="006366A2">
      <w:pPr>
        <w:spacing w:line="276" w:lineRule="auto"/>
        <w:ind w:firstLine="165"/>
        <w:jc w:val="both"/>
        <w:rPr>
          <w:sz w:val="16"/>
          <w:szCs w:val="16"/>
        </w:rPr>
      </w:pPr>
      <w:r w:rsidRPr="00BE5449">
        <w:rPr>
          <w:sz w:val="16"/>
          <w:szCs w:val="16"/>
        </w:rPr>
        <w:t>e) să primească informaţie scrisă şi explicarea drepturilor sale expuse în prezentul articol, inclusiv a dreptului de a tăcea şi de a nu mărturisi împotriva sa, împotriva rudelor sale apropiate, a soţului/soţiei, logodnicului/logodnicei, precum şi de a nu-şi recunoaşte vinovăţia;</w:t>
      </w:r>
    </w:p>
    <w:p w:rsidR="00CB4C2B" w:rsidRPr="00BE5449" w:rsidRDefault="00CB4C2B" w:rsidP="006366A2">
      <w:pPr>
        <w:spacing w:line="276" w:lineRule="auto"/>
        <w:ind w:firstLine="165"/>
        <w:jc w:val="both"/>
        <w:rPr>
          <w:sz w:val="16"/>
          <w:szCs w:val="16"/>
        </w:rPr>
      </w:pPr>
      <w:r w:rsidRPr="00BE5449">
        <w:rPr>
          <w:sz w:val="16"/>
          <w:szCs w:val="16"/>
        </w:rPr>
        <w:t>f) să fie audiată în prezenţa apărătorului dacă acceptă sau cere să fie audiată;</w:t>
      </w:r>
    </w:p>
    <w:p w:rsidR="00CB4C2B" w:rsidRPr="00BE5449" w:rsidRDefault="00CB4C2B" w:rsidP="006366A2">
      <w:pPr>
        <w:spacing w:line="276" w:lineRule="auto"/>
        <w:ind w:firstLine="165"/>
        <w:jc w:val="both"/>
        <w:rPr>
          <w:sz w:val="16"/>
          <w:szCs w:val="16"/>
        </w:rPr>
      </w:pPr>
      <w:r w:rsidRPr="00BE5449">
        <w:rPr>
          <w:sz w:val="16"/>
          <w:szCs w:val="16"/>
        </w:rPr>
        <w:t>g) să aibă întrevederi cu apărătorul în condiţii confidenţiale, fără limitarea numărului şi duratei întrevederilor;</w:t>
      </w:r>
    </w:p>
    <w:p w:rsidR="00CB4C2B" w:rsidRPr="00BE5449" w:rsidRDefault="00CB4C2B" w:rsidP="006366A2">
      <w:pPr>
        <w:spacing w:line="276" w:lineRule="auto"/>
        <w:ind w:firstLine="165"/>
        <w:jc w:val="both"/>
        <w:rPr>
          <w:sz w:val="16"/>
          <w:szCs w:val="16"/>
        </w:rPr>
      </w:pPr>
      <w:r w:rsidRPr="00BE5449">
        <w:rPr>
          <w:sz w:val="16"/>
          <w:szCs w:val="16"/>
        </w:rPr>
        <w:t>h) să ia cunoştinţă de materialele din dosar şi să i se elibereze, la cerere, în cel mult 24 de ore, copii de pe procesul-verbal;</w:t>
      </w:r>
    </w:p>
    <w:p w:rsidR="00CB4C2B" w:rsidRPr="00BE5449" w:rsidRDefault="00CB4C2B" w:rsidP="006366A2">
      <w:pPr>
        <w:spacing w:line="276" w:lineRule="auto"/>
        <w:ind w:firstLine="165"/>
        <w:jc w:val="both"/>
        <w:rPr>
          <w:sz w:val="16"/>
          <w:szCs w:val="16"/>
        </w:rPr>
      </w:pPr>
      <w:r w:rsidRPr="00BE5449">
        <w:rPr>
          <w:sz w:val="16"/>
          <w:szCs w:val="16"/>
        </w:rPr>
        <w:t>i) să prezinte probe;</w:t>
      </w:r>
    </w:p>
    <w:p w:rsidR="00CB4C2B" w:rsidRPr="00BE5449" w:rsidRDefault="00CB4C2B" w:rsidP="006366A2">
      <w:pPr>
        <w:spacing w:line="276" w:lineRule="auto"/>
        <w:ind w:firstLine="165"/>
        <w:jc w:val="both"/>
        <w:rPr>
          <w:sz w:val="16"/>
          <w:szCs w:val="16"/>
        </w:rPr>
      </w:pPr>
      <w:r w:rsidRPr="00BE5449">
        <w:rPr>
          <w:sz w:val="16"/>
          <w:szCs w:val="16"/>
        </w:rPr>
        <w:t>j) să formuleze cereri;</w:t>
      </w:r>
    </w:p>
    <w:p w:rsidR="00CB4C2B" w:rsidRPr="00BE5449" w:rsidRDefault="00CB4C2B" w:rsidP="006366A2">
      <w:pPr>
        <w:spacing w:line="276" w:lineRule="auto"/>
        <w:ind w:firstLine="165"/>
        <w:jc w:val="both"/>
        <w:rPr>
          <w:sz w:val="16"/>
          <w:szCs w:val="16"/>
        </w:rPr>
      </w:pPr>
      <w:r w:rsidRPr="00BE5449">
        <w:rPr>
          <w:sz w:val="16"/>
          <w:szCs w:val="16"/>
        </w:rPr>
        <w:t>k) să conteste decizia asupra cauzei;</w:t>
      </w:r>
    </w:p>
    <w:p w:rsidR="00CB4C2B" w:rsidRPr="00BE5449" w:rsidRDefault="00CB4C2B" w:rsidP="006366A2">
      <w:pPr>
        <w:spacing w:line="276" w:lineRule="auto"/>
        <w:ind w:firstLine="165"/>
        <w:jc w:val="both"/>
        <w:rPr>
          <w:sz w:val="16"/>
          <w:szCs w:val="16"/>
        </w:rPr>
      </w:pPr>
      <w:r w:rsidRPr="00BE5449">
        <w:rPr>
          <w:sz w:val="16"/>
          <w:szCs w:val="16"/>
        </w:rPr>
        <w:t>l) să recunoască total sau parţial vinovăţia în comiterea faptei ce i se impută;</w:t>
      </w:r>
    </w:p>
    <w:p w:rsidR="00CB4C2B" w:rsidRPr="00BE5449" w:rsidRDefault="00CB4C2B" w:rsidP="006366A2">
      <w:pPr>
        <w:spacing w:line="276" w:lineRule="auto"/>
        <w:ind w:firstLine="165"/>
        <w:jc w:val="both"/>
        <w:rPr>
          <w:sz w:val="16"/>
          <w:szCs w:val="16"/>
        </w:rPr>
      </w:pPr>
      <w:r w:rsidRPr="00BE5449">
        <w:rPr>
          <w:sz w:val="16"/>
          <w:szCs w:val="16"/>
        </w:rPr>
        <w:t>m) să ceară recuzarea reprezentantului autorităţii competentă să soluţioneze cauza contravenţională, expertului, interpretului, traducătorului, grefierului;</w:t>
      </w:r>
    </w:p>
    <w:p w:rsidR="00CB4C2B" w:rsidRPr="00BE5449" w:rsidRDefault="00CB4C2B" w:rsidP="006366A2">
      <w:pPr>
        <w:spacing w:line="276" w:lineRule="auto"/>
        <w:ind w:firstLine="165"/>
        <w:jc w:val="both"/>
        <w:rPr>
          <w:sz w:val="16"/>
          <w:szCs w:val="16"/>
        </w:rPr>
      </w:pPr>
      <w:r w:rsidRPr="00BE5449">
        <w:rPr>
          <w:sz w:val="16"/>
          <w:szCs w:val="16"/>
        </w:rPr>
        <w:t>n) să solicite audierea martorilor;</w:t>
      </w:r>
    </w:p>
    <w:p w:rsidR="00CB4C2B" w:rsidRPr="00BE5449" w:rsidRDefault="00CB4C2B" w:rsidP="006366A2">
      <w:pPr>
        <w:spacing w:line="276" w:lineRule="auto"/>
        <w:ind w:firstLine="165"/>
        <w:jc w:val="both"/>
        <w:rPr>
          <w:sz w:val="16"/>
          <w:szCs w:val="16"/>
        </w:rPr>
      </w:pPr>
      <w:r w:rsidRPr="00BE5449">
        <w:rPr>
          <w:sz w:val="16"/>
          <w:szCs w:val="16"/>
        </w:rPr>
        <w:t>o) să facă obiecţii împotriva acţiunilor agentului constatator şi să ceară consemnarea obiecţiilor sale în procesul-verbal;</w:t>
      </w:r>
    </w:p>
    <w:p w:rsidR="00CB4C2B" w:rsidRPr="00BE5449" w:rsidRDefault="00CB4C2B" w:rsidP="006366A2">
      <w:pPr>
        <w:spacing w:line="276" w:lineRule="auto"/>
        <w:ind w:firstLine="165"/>
        <w:jc w:val="both"/>
        <w:rPr>
          <w:sz w:val="16"/>
          <w:szCs w:val="16"/>
        </w:rPr>
      </w:pPr>
      <w:r w:rsidRPr="00BE5449">
        <w:rPr>
          <w:sz w:val="16"/>
          <w:szCs w:val="16"/>
        </w:rPr>
        <w:t>p) să ia cunoştinţă de procesul-verbal încheiat de agentul constatator, să facă obiecţii asupra corectitudinii lui, să ceară completarea lui cu circumstanţele care, în opinia sa, trebuie să fie consemnate;</w:t>
      </w:r>
    </w:p>
    <w:p w:rsidR="00CB4C2B" w:rsidRPr="00BE5449" w:rsidRDefault="00CB4C2B" w:rsidP="006366A2">
      <w:pPr>
        <w:spacing w:line="276" w:lineRule="auto"/>
        <w:ind w:firstLine="165"/>
        <w:jc w:val="both"/>
        <w:rPr>
          <w:sz w:val="16"/>
          <w:szCs w:val="16"/>
        </w:rPr>
      </w:pPr>
      <w:r w:rsidRPr="00BE5449">
        <w:rPr>
          <w:sz w:val="16"/>
          <w:szCs w:val="16"/>
        </w:rPr>
        <w:t>q) să se împace cu victima în condiţiile prevăzute de prezentul cod;</w:t>
      </w:r>
    </w:p>
    <w:p w:rsidR="00CB4C2B" w:rsidRPr="00BE5449" w:rsidRDefault="00CB4C2B" w:rsidP="006366A2">
      <w:pPr>
        <w:spacing w:line="276" w:lineRule="auto"/>
        <w:ind w:firstLine="165"/>
        <w:jc w:val="both"/>
        <w:rPr>
          <w:sz w:val="16"/>
          <w:szCs w:val="16"/>
        </w:rPr>
      </w:pPr>
      <w:r w:rsidRPr="00BE5449">
        <w:rPr>
          <w:sz w:val="16"/>
          <w:szCs w:val="16"/>
        </w:rPr>
        <w:t>r) să fie informat de agentul constatator despre toate hotărîrile ce se referă la drepturile şi interesele sale, să primească, la cerere, copii de pe aceste hotărîri;</w:t>
      </w:r>
    </w:p>
    <w:p w:rsidR="00CB4C2B" w:rsidRPr="00BE5449" w:rsidRDefault="00CB4C2B" w:rsidP="006366A2">
      <w:pPr>
        <w:spacing w:line="276" w:lineRule="auto"/>
        <w:ind w:firstLine="165"/>
        <w:jc w:val="both"/>
        <w:rPr>
          <w:sz w:val="16"/>
          <w:szCs w:val="16"/>
        </w:rPr>
      </w:pPr>
      <w:r w:rsidRPr="00BE5449">
        <w:rPr>
          <w:sz w:val="16"/>
          <w:szCs w:val="16"/>
        </w:rPr>
        <w:t>s) să atace, în modul stabilit de lege, acţiunile şi deciziile autorităţii competentă să soluţioneze cauza contravenţională, inclusiv hotărîrea judecătorească;</w:t>
      </w:r>
    </w:p>
    <w:p w:rsidR="00CB4C2B" w:rsidRPr="00BE5449" w:rsidRDefault="00CB4C2B" w:rsidP="006366A2">
      <w:pPr>
        <w:spacing w:line="276" w:lineRule="auto"/>
        <w:ind w:firstLine="165"/>
        <w:jc w:val="both"/>
        <w:rPr>
          <w:sz w:val="16"/>
          <w:szCs w:val="16"/>
        </w:rPr>
      </w:pPr>
      <w:r w:rsidRPr="00BE5449">
        <w:rPr>
          <w:sz w:val="16"/>
          <w:szCs w:val="16"/>
        </w:rPr>
        <w:t>t) să retragă orice plîngere depusă personal sau de apărător în interesele sale;</w:t>
      </w:r>
    </w:p>
    <w:p w:rsidR="00CB4C2B" w:rsidRPr="00BE5449" w:rsidRDefault="00CB4C2B" w:rsidP="006366A2">
      <w:pPr>
        <w:spacing w:line="276" w:lineRule="auto"/>
        <w:ind w:firstLine="165"/>
        <w:jc w:val="both"/>
        <w:rPr>
          <w:sz w:val="16"/>
          <w:szCs w:val="16"/>
        </w:rPr>
      </w:pPr>
      <w:r w:rsidRPr="00BE5449">
        <w:rPr>
          <w:sz w:val="16"/>
          <w:szCs w:val="16"/>
        </w:rPr>
        <w:t>u) să ceară şi să primească repararea prejudiciului cauzat de acţiunile nelegitime ale autorităţii competentă să soluţioneze cauza contravenţională.</w:t>
      </w:r>
    </w:p>
    <w:p w:rsidR="00CB4C2B" w:rsidRPr="00BE5449" w:rsidRDefault="00CB4C2B" w:rsidP="006366A2">
      <w:pPr>
        <w:spacing w:line="276" w:lineRule="auto"/>
        <w:ind w:firstLine="165"/>
        <w:jc w:val="both"/>
        <w:rPr>
          <w:sz w:val="16"/>
          <w:szCs w:val="16"/>
        </w:rPr>
      </w:pPr>
      <w:r w:rsidRPr="00BE5449">
        <w:rPr>
          <w:sz w:val="16"/>
          <w:szCs w:val="16"/>
        </w:rPr>
        <w:t>(3) Realizarea de către persoana în a cărei privinţă a fost pornit proces contravenţional a drepturilor sale ori renunţarea la realizarea acestor drepturi nu poate fi interpretată în detrimentul persoanei şi nu poate avea consecinţe nefavorabile pentru ea.</w:t>
      </w:r>
    </w:p>
    <w:p w:rsidR="00CB4C2B" w:rsidRPr="00BE5449" w:rsidRDefault="00CB4C2B" w:rsidP="006366A2">
      <w:pPr>
        <w:spacing w:line="276" w:lineRule="auto"/>
        <w:ind w:firstLine="165"/>
        <w:jc w:val="both"/>
        <w:rPr>
          <w:sz w:val="16"/>
          <w:szCs w:val="16"/>
        </w:rPr>
      </w:pPr>
      <w:r w:rsidRPr="00BE5449">
        <w:rPr>
          <w:sz w:val="16"/>
          <w:szCs w:val="16"/>
        </w:rPr>
        <w:t>(4) Persoana în a cărei privinţă a fost pornit proces contravenţional este obligată:</w:t>
      </w:r>
    </w:p>
    <w:p w:rsidR="00CB4C2B" w:rsidRPr="00BE5449" w:rsidRDefault="00CB4C2B" w:rsidP="006366A2">
      <w:pPr>
        <w:spacing w:line="276" w:lineRule="auto"/>
        <w:ind w:firstLine="165"/>
        <w:jc w:val="both"/>
        <w:rPr>
          <w:sz w:val="16"/>
          <w:szCs w:val="16"/>
        </w:rPr>
      </w:pPr>
      <w:r w:rsidRPr="00BE5449">
        <w:rPr>
          <w:sz w:val="16"/>
          <w:szCs w:val="16"/>
        </w:rPr>
        <w:t>a) să se prezinte la citarea autorităţii competentă să soluţioneze cauza contravenţională;</w:t>
      </w:r>
    </w:p>
    <w:p w:rsidR="00CB4C2B" w:rsidRPr="00BE5449" w:rsidRDefault="00CB4C2B" w:rsidP="006366A2">
      <w:pPr>
        <w:spacing w:line="276" w:lineRule="auto"/>
        <w:ind w:firstLine="165"/>
        <w:jc w:val="both"/>
        <w:rPr>
          <w:sz w:val="16"/>
          <w:szCs w:val="16"/>
        </w:rPr>
      </w:pPr>
      <w:r w:rsidRPr="00BE5449">
        <w:rPr>
          <w:sz w:val="16"/>
          <w:szCs w:val="16"/>
        </w:rPr>
        <w:t>b) să accepte, la cererea autorităţii competentă să soluţioneze cauza contravenţională, examinarea şi percheziţia sa corporală; </w:t>
      </w:r>
    </w:p>
    <w:p w:rsidR="00CB4C2B" w:rsidRPr="00BE5449" w:rsidRDefault="00CB4C2B" w:rsidP="006366A2">
      <w:pPr>
        <w:spacing w:line="276" w:lineRule="auto"/>
        <w:ind w:firstLine="165"/>
        <w:jc w:val="both"/>
        <w:rPr>
          <w:sz w:val="16"/>
          <w:szCs w:val="16"/>
        </w:rPr>
      </w:pPr>
      <w:r w:rsidRPr="00BE5449">
        <w:rPr>
          <w:sz w:val="16"/>
          <w:szCs w:val="16"/>
        </w:rPr>
        <w:t>c) să accepte necondiţionat, la cererea autorităţii competentă să soluţioneze cauza contravenţională, testarea alcoolscopică, examenul medical, dactiloscopia, prelevarea de sînge şi de secreţii ale corpului pentru analiză;</w:t>
      </w:r>
    </w:p>
    <w:p w:rsidR="00CB4C2B" w:rsidRPr="00BE5449" w:rsidRDefault="00CB4C2B" w:rsidP="006366A2">
      <w:pPr>
        <w:spacing w:line="276" w:lineRule="auto"/>
        <w:ind w:firstLine="165"/>
        <w:jc w:val="both"/>
        <w:rPr>
          <w:sz w:val="16"/>
          <w:szCs w:val="16"/>
        </w:rPr>
      </w:pPr>
      <w:r w:rsidRPr="00BE5449">
        <w:rPr>
          <w:sz w:val="16"/>
          <w:szCs w:val="16"/>
        </w:rPr>
        <w:t>d) să fie supusă expertizei judiciare, la cererea agentului constatator competent sau a instanţei;</w:t>
      </w:r>
    </w:p>
    <w:p w:rsidR="00CB4C2B" w:rsidRPr="00BE5449" w:rsidRDefault="00CB4C2B" w:rsidP="006366A2">
      <w:pPr>
        <w:spacing w:line="276" w:lineRule="auto"/>
        <w:ind w:firstLine="165"/>
        <w:jc w:val="both"/>
        <w:rPr>
          <w:sz w:val="16"/>
          <w:szCs w:val="16"/>
        </w:rPr>
      </w:pPr>
      <w:r w:rsidRPr="00BE5449">
        <w:rPr>
          <w:sz w:val="16"/>
          <w:szCs w:val="16"/>
        </w:rPr>
        <w:t>e) să se supună dispoziţiilor legale ale agentului constatator şi ale preşedintelui şedinţei de judecată;</w:t>
      </w:r>
    </w:p>
    <w:p w:rsidR="00CB4C2B" w:rsidRPr="00BE5449" w:rsidRDefault="00CB4C2B" w:rsidP="006366A2">
      <w:pPr>
        <w:spacing w:line="276" w:lineRule="auto"/>
        <w:ind w:firstLine="165"/>
        <w:jc w:val="both"/>
        <w:rPr>
          <w:sz w:val="16"/>
          <w:szCs w:val="16"/>
        </w:rPr>
      </w:pPr>
      <w:r w:rsidRPr="00BE5449">
        <w:rPr>
          <w:sz w:val="16"/>
          <w:szCs w:val="16"/>
        </w:rPr>
        <w:t>f) să respecte ordinea în şedinţa de judecată şi să nu părăsească sala de şedinţe fără învoirea dată de preşedintele şedinţei.</w:t>
      </w:r>
    </w:p>
    <w:p w:rsidR="00CB4C2B" w:rsidRPr="00BE5449" w:rsidRDefault="00CB4C2B" w:rsidP="006366A2">
      <w:pPr>
        <w:spacing w:line="276" w:lineRule="auto"/>
        <w:ind w:firstLine="165"/>
        <w:jc w:val="both"/>
        <w:rPr>
          <w:sz w:val="16"/>
          <w:szCs w:val="16"/>
        </w:rPr>
      </w:pPr>
      <w:r w:rsidRPr="00BE5449">
        <w:rPr>
          <w:sz w:val="16"/>
          <w:szCs w:val="16"/>
        </w:rPr>
        <w:t>(5) Persoana în a cărei privinţă a fost pornit proces contravenţional are şi alte drepturi şi obligaţii prevăzute de prezentul cod.</w:t>
      </w:r>
    </w:p>
    <w:p w:rsidR="00CB4C2B" w:rsidRPr="00BE5449" w:rsidRDefault="00CB4C2B" w:rsidP="006366A2">
      <w:pPr>
        <w:spacing w:line="276" w:lineRule="auto"/>
        <w:ind w:firstLine="165"/>
        <w:jc w:val="both"/>
        <w:rPr>
          <w:sz w:val="16"/>
          <w:szCs w:val="16"/>
        </w:rPr>
      </w:pPr>
      <w:r w:rsidRPr="00BE5449">
        <w:rPr>
          <w:sz w:val="16"/>
          <w:szCs w:val="16"/>
        </w:rPr>
        <w:t>(6) În conformitate cu prevederile prezentului cod, drepturile minorului se realizează şi de reprezentantul lui legal. Procesului contravenţional se aplică în mod corespunzător prevederile Codului de procedură penală cu privire la drepturile şi obligaţiile reprezentantului legal al minorului.</w:t>
      </w:r>
    </w:p>
    <w:p w:rsidR="00CB4C2B" w:rsidRPr="00BE5449" w:rsidRDefault="00CB4C2B" w:rsidP="00491C67">
      <w:pPr>
        <w:spacing w:line="276" w:lineRule="auto"/>
        <w:jc w:val="both"/>
        <w:rPr>
          <w:sz w:val="16"/>
          <w:szCs w:val="16"/>
        </w:rPr>
      </w:pPr>
      <w:r w:rsidRPr="00BE5449">
        <w:rPr>
          <w:sz w:val="16"/>
          <w:szCs w:val="16"/>
        </w:rPr>
        <w:t> </w:t>
      </w:r>
      <w:r w:rsidRPr="00BE5449">
        <w:rPr>
          <w:b/>
          <w:bCs/>
          <w:sz w:val="16"/>
          <w:szCs w:val="16"/>
        </w:rPr>
        <w:t>Articolul 448.</w:t>
      </w:r>
      <w:r w:rsidRPr="00BE5449">
        <w:rPr>
          <w:sz w:val="16"/>
          <w:szCs w:val="16"/>
        </w:rPr>
        <w:t xml:space="preserve"> </w:t>
      </w:r>
      <w:r w:rsidRPr="00BE5449">
        <w:rPr>
          <w:b/>
          <w:sz w:val="16"/>
          <w:szCs w:val="16"/>
        </w:rPr>
        <w:t>Contestaţia împotriva procesului- verbal cu privire la contravenţie</w:t>
      </w:r>
    </w:p>
    <w:p w:rsidR="00CB4C2B" w:rsidRPr="00BE5449" w:rsidRDefault="00CB4C2B" w:rsidP="00F213A8">
      <w:pPr>
        <w:spacing w:line="276" w:lineRule="auto"/>
        <w:ind w:firstLine="180"/>
        <w:jc w:val="both"/>
        <w:rPr>
          <w:sz w:val="16"/>
          <w:szCs w:val="16"/>
        </w:rPr>
      </w:pPr>
      <w:r>
        <w:rPr>
          <w:sz w:val="16"/>
          <w:szCs w:val="16"/>
        </w:rPr>
        <w:t xml:space="preserve">(1) </w:t>
      </w:r>
      <w:r w:rsidRPr="00BE5449">
        <w:rPr>
          <w:sz w:val="16"/>
          <w:szCs w:val="16"/>
        </w:rPr>
        <w:t>În decursul a 15 zile de la data aducerii la cunoştinţă a faptului încheierii procesului-verbal cu privire la contravenţie, contravenientul, victima sau reprezentantul acestora, procurorul sunt în drept să-l contesteze în instanţa de judecată în a cărei rază teritorială activează autoritatea din care face parte agentul constatator.</w:t>
      </w:r>
    </w:p>
    <w:p w:rsidR="00CB4C2B" w:rsidRPr="00BE5449" w:rsidRDefault="00CB4C2B" w:rsidP="00E42EE3">
      <w:pPr>
        <w:spacing w:line="276" w:lineRule="auto"/>
        <w:ind w:firstLine="180"/>
        <w:jc w:val="both"/>
        <w:rPr>
          <w:sz w:val="16"/>
          <w:szCs w:val="16"/>
        </w:rPr>
      </w:pPr>
      <w:r w:rsidRPr="00BE5449">
        <w:rPr>
          <w:sz w:val="16"/>
          <w:szCs w:val="16"/>
        </w:rPr>
        <w:t>(2) Contestaţia împotriva procesului-verbal cu privire la contravenţie se depune la autoritatea din care face parte agentul constatator. În cel mult 3 zile de la data depunerii contestaţiei, agentul constatator expediază în instanţă contestaţia şi dosarul cauzei contravenţionale.</w:t>
      </w:r>
    </w:p>
    <w:p w:rsidR="00CB4C2B" w:rsidRPr="00BE5449" w:rsidRDefault="00CB4C2B" w:rsidP="00E42EE3">
      <w:pPr>
        <w:spacing w:line="276" w:lineRule="auto"/>
        <w:ind w:firstLine="180"/>
        <w:jc w:val="both"/>
        <w:rPr>
          <w:sz w:val="16"/>
          <w:szCs w:val="16"/>
        </w:rPr>
      </w:pPr>
      <w:r w:rsidRPr="00BE5449">
        <w:rPr>
          <w:sz w:val="16"/>
          <w:szCs w:val="16"/>
        </w:rPr>
        <w:t>(3) Contestaţia suspendă executarea sancţiunii contravenţionale aplicată prin proces-verbal.</w:t>
      </w:r>
    </w:p>
    <w:p w:rsidR="00CB4C2B" w:rsidRPr="00BE5449" w:rsidRDefault="00CB4C2B" w:rsidP="00E42EE3">
      <w:pPr>
        <w:spacing w:line="276" w:lineRule="auto"/>
        <w:ind w:firstLine="180"/>
        <w:jc w:val="both"/>
        <w:rPr>
          <w:sz w:val="16"/>
          <w:szCs w:val="16"/>
        </w:rPr>
      </w:pPr>
      <w:r w:rsidRPr="00BE5449">
        <w:rPr>
          <w:sz w:val="16"/>
          <w:szCs w:val="16"/>
        </w:rPr>
        <w:t>(4) Persoana care face contestaţie împotriva deciziei de aplicare a sancţiunii contravenţionale nu plăteşte taxă de stat.</w:t>
      </w:r>
    </w:p>
    <w:p w:rsidR="00CB4C2B" w:rsidRPr="00BE5449" w:rsidRDefault="00CB4C2B" w:rsidP="00E42EE3">
      <w:pPr>
        <w:spacing w:line="276" w:lineRule="auto"/>
        <w:ind w:firstLine="180"/>
        <w:jc w:val="both"/>
      </w:pPr>
      <w:r w:rsidRPr="00BE5449">
        <w:rPr>
          <w:sz w:val="16"/>
          <w:szCs w:val="16"/>
        </w:rPr>
        <w:t>(5) Contestaţia împotrivă hotărîrii cu privire la contravenţie poate fi depusă în decursul a 15 zile de la data pronunţării hotărîrii sau de la data aducerii ei la cunoştinţă, după caz. În cazul omiterii acestui termen din motive întemeiate, persoana faţă de care a fost pronunţată hotărîrea poate fi repusă în termen, la cerere, de către autoritatea (persoana cu funcţie de răspundere) împuternicită să examineze contestaţia.</w:t>
      </w:r>
    </w:p>
    <w:p w:rsidR="00CB4C2B" w:rsidRDefault="00CB4C2B" w:rsidP="00491C67">
      <w:pPr>
        <w:spacing w:line="276" w:lineRule="auto"/>
        <w:jc w:val="both"/>
      </w:pPr>
    </w:p>
    <w:p w:rsidR="00CB4C2B" w:rsidRDefault="00CB4C2B" w:rsidP="00491C67">
      <w:pPr>
        <w:spacing w:line="276" w:lineRule="auto"/>
        <w:jc w:val="both"/>
      </w:pPr>
      <w:r w:rsidRPr="00BE5449">
        <w:t xml:space="preserve">Am </w:t>
      </w:r>
      <w:r>
        <w:t>luat</w:t>
      </w:r>
      <w:r w:rsidRPr="00BE5449">
        <w:t xml:space="preserve"> cunoștință </w:t>
      </w:r>
      <w:r>
        <w:t xml:space="preserve">  </w:t>
      </w:r>
      <w:r w:rsidRPr="00BE5449">
        <w:t>_______________</w:t>
      </w:r>
      <w:r>
        <w:t>___________</w:t>
      </w:r>
      <w:r w:rsidRPr="00BE5449">
        <w:t>___           _______</w:t>
      </w:r>
      <w:r>
        <w:t>_______</w:t>
      </w:r>
      <w:r w:rsidRPr="00BE5449">
        <w:t>__.</w:t>
      </w:r>
    </w:p>
    <w:p w:rsidR="00CB4C2B" w:rsidRPr="006B307E" w:rsidRDefault="00CB4C2B" w:rsidP="006B307E">
      <w:pPr>
        <w:spacing w:line="276" w:lineRule="auto"/>
        <w:jc w:val="both"/>
        <w:rPr>
          <w:sz w:val="16"/>
          <w:szCs w:val="16"/>
        </w:rPr>
      </w:pPr>
      <w:r>
        <w:rPr>
          <w:sz w:val="16"/>
          <w:szCs w:val="16"/>
        </w:rPr>
        <w:t xml:space="preserve">                                                                             </w:t>
      </w:r>
      <w:r w:rsidRPr="00BE5449">
        <w:rPr>
          <w:sz w:val="16"/>
          <w:szCs w:val="16"/>
        </w:rPr>
        <w:tab/>
      </w:r>
      <w:r w:rsidRPr="00BE5449">
        <w:rPr>
          <w:sz w:val="16"/>
          <w:szCs w:val="16"/>
        </w:rPr>
        <w:tab/>
        <w:t xml:space="preserve">(numele, prenumele) </w:t>
      </w:r>
      <w:r>
        <w:rPr>
          <w:sz w:val="16"/>
          <w:szCs w:val="16"/>
        </w:rPr>
        <w:t xml:space="preserve">                                                      </w:t>
      </w:r>
      <w:r w:rsidRPr="00BE5449">
        <w:rPr>
          <w:sz w:val="16"/>
          <w:szCs w:val="16"/>
        </w:rPr>
        <w:tab/>
        <w:t>(semnătura)</w:t>
      </w:r>
    </w:p>
    <w:sectPr w:rsidR="00CB4C2B" w:rsidRPr="006B307E" w:rsidSect="006B307E">
      <w:pgSz w:w="11906" w:h="16838"/>
      <w:pgMar w:top="835" w:right="1138" w:bottom="450" w:left="113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C2B" w:rsidRDefault="00CB4C2B" w:rsidP="00F741BC">
      <w:r>
        <w:separator/>
      </w:r>
    </w:p>
  </w:endnote>
  <w:endnote w:type="continuationSeparator" w:id="0">
    <w:p w:rsidR="00CB4C2B" w:rsidRDefault="00CB4C2B" w:rsidP="00F74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C2B" w:rsidRDefault="00CB4C2B" w:rsidP="00E824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4C2B" w:rsidRDefault="00CB4C2B" w:rsidP="00E82447">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C2B" w:rsidRDefault="00CB4C2B" w:rsidP="00F741BC">
      <w:r>
        <w:separator/>
      </w:r>
    </w:p>
  </w:footnote>
  <w:footnote w:type="continuationSeparator" w:id="0">
    <w:p w:rsidR="00CB4C2B" w:rsidRDefault="00CB4C2B" w:rsidP="00F741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673F"/>
    <w:multiLevelType w:val="hybridMultilevel"/>
    <w:tmpl w:val="BD1093F0"/>
    <w:lvl w:ilvl="0" w:tplc="129C2AC2">
      <w:start w:val="5"/>
      <w:numFmt w:val="decimal"/>
      <w:lvlText w:val="(%1)"/>
      <w:lvlJc w:val="left"/>
      <w:pPr>
        <w:ind w:left="525" w:hanging="360"/>
      </w:pPr>
      <w:rPr>
        <w:rFonts w:cs="Times New Roman" w:hint="default"/>
      </w:rPr>
    </w:lvl>
    <w:lvl w:ilvl="1" w:tplc="04090019" w:tentative="1">
      <w:start w:val="1"/>
      <w:numFmt w:val="lowerLetter"/>
      <w:lvlText w:val="%2."/>
      <w:lvlJc w:val="left"/>
      <w:pPr>
        <w:ind w:left="1245" w:hanging="360"/>
      </w:pPr>
      <w:rPr>
        <w:rFonts w:cs="Times New Roman"/>
      </w:rPr>
    </w:lvl>
    <w:lvl w:ilvl="2" w:tplc="0409001B" w:tentative="1">
      <w:start w:val="1"/>
      <w:numFmt w:val="lowerRoman"/>
      <w:lvlText w:val="%3."/>
      <w:lvlJc w:val="right"/>
      <w:pPr>
        <w:ind w:left="1965" w:hanging="180"/>
      </w:pPr>
      <w:rPr>
        <w:rFonts w:cs="Times New Roman"/>
      </w:rPr>
    </w:lvl>
    <w:lvl w:ilvl="3" w:tplc="0409000F" w:tentative="1">
      <w:start w:val="1"/>
      <w:numFmt w:val="decimal"/>
      <w:lvlText w:val="%4."/>
      <w:lvlJc w:val="left"/>
      <w:pPr>
        <w:ind w:left="2685" w:hanging="360"/>
      </w:pPr>
      <w:rPr>
        <w:rFonts w:cs="Times New Roman"/>
      </w:rPr>
    </w:lvl>
    <w:lvl w:ilvl="4" w:tplc="04090019" w:tentative="1">
      <w:start w:val="1"/>
      <w:numFmt w:val="lowerLetter"/>
      <w:lvlText w:val="%5."/>
      <w:lvlJc w:val="left"/>
      <w:pPr>
        <w:ind w:left="3405" w:hanging="360"/>
      </w:pPr>
      <w:rPr>
        <w:rFonts w:cs="Times New Roman"/>
      </w:rPr>
    </w:lvl>
    <w:lvl w:ilvl="5" w:tplc="0409001B" w:tentative="1">
      <w:start w:val="1"/>
      <w:numFmt w:val="lowerRoman"/>
      <w:lvlText w:val="%6."/>
      <w:lvlJc w:val="right"/>
      <w:pPr>
        <w:ind w:left="4125" w:hanging="180"/>
      </w:pPr>
      <w:rPr>
        <w:rFonts w:cs="Times New Roman"/>
      </w:rPr>
    </w:lvl>
    <w:lvl w:ilvl="6" w:tplc="0409000F" w:tentative="1">
      <w:start w:val="1"/>
      <w:numFmt w:val="decimal"/>
      <w:lvlText w:val="%7."/>
      <w:lvlJc w:val="left"/>
      <w:pPr>
        <w:ind w:left="4845" w:hanging="360"/>
      </w:pPr>
      <w:rPr>
        <w:rFonts w:cs="Times New Roman"/>
      </w:rPr>
    </w:lvl>
    <w:lvl w:ilvl="7" w:tplc="04090019" w:tentative="1">
      <w:start w:val="1"/>
      <w:numFmt w:val="lowerLetter"/>
      <w:lvlText w:val="%8."/>
      <w:lvlJc w:val="left"/>
      <w:pPr>
        <w:ind w:left="5565" w:hanging="360"/>
      </w:pPr>
      <w:rPr>
        <w:rFonts w:cs="Times New Roman"/>
      </w:rPr>
    </w:lvl>
    <w:lvl w:ilvl="8" w:tplc="0409001B" w:tentative="1">
      <w:start w:val="1"/>
      <w:numFmt w:val="lowerRoman"/>
      <w:lvlText w:val="%9."/>
      <w:lvlJc w:val="right"/>
      <w:pPr>
        <w:ind w:left="6285" w:hanging="180"/>
      </w:pPr>
      <w:rPr>
        <w:rFonts w:cs="Times New Roman"/>
      </w:rPr>
    </w:lvl>
  </w:abstractNum>
  <w:abstractNum w:abstractNumId="1">
    <w:nsid w:val="31392175"/>
    <w:multiLevelType w:val="hybridMultilevel"/>
    <w:tmpl w:val="FF644492"/>
    <w:lvl w:ilvl="0" w:tplc="6528336C">
      <w:start w:val="5"/>
      <w:numFmt w:val="decimal"/>
      <w:lvlText w:val="(%1)"/>
      <w:lvlJc w:val="left"/>
      <w:pPr>
        <w:ind w:left="525" w:hanging="360"/>
      </w:pPr>
      <w:rPr>
        <w:rFonts w:cs="Times New Roman" w:hint="default"/>
      </w:rPr>
    </w:lvl>
    <w:lvl w:ilvl="1" w:tplc="04090019" w:tentative="1">
      <w:start w:val="1"/>
      <w:numFmt w:val="lowerLetter"/>
      <w:lvlText w:val="%2."/>
      <w:lvlJc w:val="left"/>
      <w:pPr>
        <w:ind w:left="1245" w:hanging="360"/>
      </w:pPr>
      <w:rPr>
        <w:rFonts w:cs="Times New Roman"/>
      </w:rPr>
    </w:lvl>
    <w:lvl w:ilvl="2" w:tplc="0409001B" w:tentative="1">
      <w:start w:val="1"/>
      <w:numFmt w:val="lowerRoman"/>
      <w:lvlText w:val="%3."/>
      <w:lvlJc w:val="right"/>
      <w:pPr>
        <w:ind w:left="1965" w:hanging="180"/>
      </w:pPr>
      <w:rPr>
        <w:rFonts w:cs="Times New Roman"/>
      </w:rPr>
    </w:lvl>
    <w:lvl w:ilvl="3" w:tplc="0409000F" w:tentative="1">
      <w:start w:val="1"/>
      <w:numFmt w:val="decimal"/>
      <w:lvlText w:val="%4."/>
      <w:lvlJc w:val="left"/>
      <w:pPr>
        <w:ind w:left="2685" w:hanging="360"/>
      </w:pPr>
      <w:rPr>
        <w:rFonts w:cs="Times New Roman"/>
      </w:rPr>
    </w:lvl>
    <w:lvl w:ilvl="4" w:tplc="04090019" w:tentative="1">
      <w:start w:val="1"/>
      <w:numFmt w:val="lowerLetter"/>
      <w:lvlText w:val="%5."/>
      <w:lvlJc w:val="left"/>
      <w:pPr>
        <w:ind w:left="3405" w:hanging="360"/>
      </w:pPr>
      <w:rPr>
        <w:rFonts w:cs="Times New Roman"/>
      </w:rPr>
    </w:lvl>
    <w:lvl w:ilvl="5" w:tplc="0409001B" w:tentative="1">
      <w:start w:val="1"/>
      <w:numFmt w:val="lowerRoman"/>
      <w:lvlText w:val="%6."/>
      <w:lvlJc w:val="right"/>
      <w:pPr>
        <w:ind w:left="4125" w:hanging="180"/>
      </w:pPr>
      <w:rPr>
        <w:rFonts w:cs="Times New Roman"/>
      </w:rPr>
    </w:lvl>
    <w:lvl w:ilvl="6" w:tplc="0409000F" w:tentative="1">
      <w:start w:val="1"/>
      <w:numFmt w:val="decimal"/>
      <w:lvlText w:val="%7."/>
      <w:lvlJc w:val="left"/>
      <w:pPr>
        <w:ind w:left="4845" w:hanging="360"/>
      </w:pPr>
      <w:rPr>
        <w:rFonts w:cs="Times New Roman"/>
      </w:rPr>
    </w:lvl>
    <w:lvl w:ilvl="7" w:tplc="04090019" w:tentative="1">
      <w:start w:val="1"/>
      <w:numFmt w:val="lowerLetter"/>
      <w:lvlText w:val="%8."/>
      <w:lvlJc w:val="left"/>
      <w:pPr>
        <w:ind w:left="5565" w:hanging="360"/>
      </w:pPr>
      <w:rPr>
        <w:rFonts w:cs="Times New Roman"/>
      </w:rPr>
    </w:lvl>
    <w:lvl w:ilvl="8" w:tplc="0409001B" w:tentative="1">
      <w:start w:val="1"/>
      <w:numFmt w:val="lowerRoman"/>
      <w:lvlText w:val="%9."/>
      <w:lvlJc w:val="right"/>
      <w:pPr>
        <w:ind w:left="6285" w:hanging="180"/>
      </w:pPr>
      <w:rPr>
        <w:rFonts w:cs="Times New Roman"/>
      </w:rPr>
    </w:lvl>
  </w:abstractNum>
  <w:abstractNum w:abstractNumId="2">
    <w:nsid w:val="4EF6789E"/>
    <w:multiLevelType w:val="hybridMultilevel"/>
    <w:tmpl w:val="6BB229B4"/>
    <w:lvl w:ilvl="0" w:tplc="B158FE4C">
      <w:start w:val="5"/>
      <w:numFmt w:val="decimal"/>
      <w:lvlText w:val="(%1)"/>
      <w:lvlJc w:val="left"/>
      <w:pPr>
        <w:ind w:left="525" w:hanging="360"/>
      </w:pPr>
      <w:rPr>
        <w:rFonts w:cs="Times New Roman" w:hint="default"/>
      </w:rPr>
    </w:lvl>
    <w:lvl w:ilvl="1" w:tplc="04090019" w:tentative="1">
      <w:start w:val="1"/>
      <w:numFmt w:val="lowerLetter"/>
      <w:lvlText w:val="%2."/>
      <w:lvlJc w:val="left"/>
      <w:pPr>
        <w:ind w:left="1245" w:hanging="360"/>
      </w:pPr>
      <w:rPr>
        <w:rFonts w:cs="Times New Roman"/>
      </w:rPr>
    </w:lvl>
    <w:lvl w:ilvl="2" w:tplc="0409001B" w:tentative="1">
      <w:start w:val="1"/>
      <w:numFmt w:val="lowerRoman"/>
      <w:lvlText w:val="%3."/>
      <w:lvlJc w:val="right"/>
      <w:pPr>
        <w:ind w:left="1965" w:hanging="180"/>
      </w:pPr>
      <w:rPr>
        <w:rFonts w:cs="Times New Roman"/>
      </w:rPr>
    </w:lvl>
    <w:lvl w:ilvl="3" w:tplc="0409000F" w:tentative="1">
      <w:start w:val="1"/>
      <w:numFmt w:val="decimal"/>
      <w:lvlText w:val="%4."/>
      <w:lvlJc w:val="left"/>
      <w:pPr>
        <w:ind w:left="2685" w:hanging="360"/>
      </w:pPr>
      <w:rPr>
        <w:rFonts w:cs="Times New Roman"/>
      </w:rPr>
    </w:lvl>
    <w:lvl w:ilvl="4" w:tplc="04090019" w:tentative="1">
      <w:start w:val="1"/>
      <w:numFmt w:val="lowerLetter"/>
      <w:lvlText w:val="%5."/>
      <w:lvlJc w:val="left"/>
      <w:pPr>
        <w:ind w:left="3405" w:hanging="360"/>
      </w:pPr>
      <w:rPr>
        <w:rFonts w:cs="Times New Roman"/>
      </w:rPr>
    </w:lvl>
    <w:lvl w:ilvl="5" w:tplc="0409001B" w:tentative="1">
      <w:start w:val="1"/>
      <w:numFmt w:val="lowerRoman"/>
      <w:lvlText w:val="%6."/>
      <w:lvlJc w:val="right"/>
      <w:pPr>
        <w:ind w:left="4125" w:hanging="180"/>
      </w:pPr>
      <w:rPr>
        <w:rFonts w:cs="Times New Roman"/>
      </w:rPr>
    </w:lvl>
    <w:lvl w:ilvl="6" w:tplc="0409000F" w:tentative="1">
      <w:start w:val="1"/>
      <w:numFmt w:val="decimal"/>
      <w:lvlText w:val="%7."/>
      <w:lvlJc w:val="left"/>
      <w:pPr>
        <w:ind w:left="4845" w:hanging="360"/>
      </w:pPr>
      <w:rPr>
        <w:rFonts w:cs="Times New Roman"/>
      </w:rPr>
    </w:lvl>
    <w:lvl w:ilvl="7" w:tplc="04090019" w:tentative="1">
      <w:start w:val="1"/>
      <w:numFmt w:val="lowerLetter"/>
      <w:lvlText w:val="%8."/>
      <w:lvlJc w:val="left"/>
      <w:pPr>
        <w:ind w:left="5565" w:hanging="360"/>
      </w:pPr>
      <w:rPr>
        <w:rFonts w:cs="Times New Roman"/>
      </w:rPr>
    </w:lvl>
    <w:lvl w:ilvl="8" w:tplc="0409001B" w:tentative="1">
      <w:start w:val="1"/>
      <w:numFmt w:val="lowerRoman"/>
      <w:lvlText w:val="%9."/>
      <w:lvlJc w:val="right"/>
      <w:pPr>
        <w:ind w:left="6285"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4"/>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C67"/>
    <w:rsid w:val="00057F7F"/>
    <w:rsid w:val="000915C3"/>
    <w:rsid w:val="000C5980"/>
    <w:rsid w:val="000D48EB"/>
    <w:rsid w:val="000E5D14"/>
    <w:rsid w:val="000F50B5"/>
    <w:rsid w:val="0027648E"/>
    <w:rsid w:val="002B681B"/>
    <w:rsid w:val="00304510"/>
    <w:rsid w:val="0031689B"/>
    <w:rsid w:val="00343165"/>
    <w:rsid w:val="003913B4"/>
    <w:rsid w:val="003F2702"/>
    <w:rsid w:val="004917C6"/>
    <w:rsid w:val="00491C67"/>
    <w:rsid w:val="00545CCF"/>
    <w:rsid w:val="005A124E"/>
    <w:rsid w:val="006149BC"/>
    <w:rsid w:val="006366A2"/>
    <w:rsid w:val="006A233E"/>
    <w:rsid w:val="006B307E"/>
    <w:rsid w:val="006F3DBF"/>
    <w:rsid w:val="007004B3"/>
    <w:rsid w:val="007324CC"/>
    <w:rsid w:val="00746E74"/>
    <w:rsid w:val="00794D91"/>
    <w:rsid w:val="00797168"/>
    <w:rsid w:val="00876309"/>
    <w:rsid w:val="00887745"/>
    <w:rsid w:val="008D37E8"/>
    <w:rsid w:val="008F457B"/>
    <w:rsid w:val="009074E8"/>
    <w:rsid w:val="00922674"/>
    <w:rsid w:val="00926157"/>
    <w:rsid w:val="00946D95"/>
    <w:rsid w:val="0095280C"/>
    <w:rsid w:val="009622E2"/>
    <w:rsid w:val="00A30D12"/>
    <w:rsid w:val="00AD5821"/>
    <w:rsid w:val="00AD63CD"/>
    <w:rsid w:val="00B63290"/>
    <w:rsid w:val="00B809B1"/>
    <w:rsid w:val="00BC69E3"/>
    <w:rsid w:val="00BC71D0"/>
    <w:rsid w:val="00BE5449"/>
    <w:rsid w:val="00C448C9"/>
    <w:rsid w:val="00C54EDF"/>
    <w:rsid w:val="00C66331"/>
    <w:rsid w:val="00C75567"/>
    <w:rsid w:val="00C85D05"/>
    <w:rsid w:val="00CB3B5A"/>
    <w:rsid w:val="00CB4C2B"/>
    <w:rsid w:val="00CE2937"/>
    <w:rsid w:val="00DE6E53"/>
    <w:rsid w:val="00E420EC"/>
    <w:rsid w:val="00E42EE3"/>
    <w:rsid w:val="00E82447"/>
    <w:rsid w:val="00EC7F90"/>
    <w:rsid w:val="00F213A8"/>
    <w:rsid w:val="00F25278"/>
    <w:rsid w:val="00F44A96"/>
    <w:rsid w:val="00F65F77"/>
    <w:rsid w:val="00F670B9"/>
    <w:rsid w:val="00F741BC"/>
    <w:rsid w:val="00F81FC6"/>
    <w:rsid w:val="00FC486F"/>
    <w:rsid w:val="00FD2C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C67"/>
    <w:rPr>
      <w:rFonts w:ascii="Times New Roman" w:eastAsia="Times New Roman" w:hAnsi="Times New Roman"/>
      <w:sz w:val="24"/>
      <w:szCs w:val="24"/>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1C67"/>
    <w:pPr>
      <w:tabs>
        <w:tab w:val="center" w:pos="4677"/>
        <w:tab w:val="right" w:pos="9355"/>
      </w:tabs>
    </w:pPr>
  </w:style>
  <w:style w:type="character" w:customStyle="1" w:styleId="FooterChar">
    <w:name w:val="Footer Char"/>
    <w:basedOn w:val="DefaultParagraphFont"/>
    <w:link w:val="Footer"/>
    <w:uiPriority w:val="99"/>
    <w:locked/>
    <w:rsid w:val="00491C67"/>
    <w:rPr>
      <w:rFonts w:ascii="Times New Roman" w:hAnsi="Times New Roman" w:cs="Times New Roman"/>
      <w:sz w:val="24"/>
      <w:szCs w:val="24"/>
      <w:lang w:val="ro-RO" w:eastAsia="ru-RU"/>
    </w:rPr>
  </w:style>
  <w:style w:type="character" w:styleId="PageNumber">
    <w:name w:val="page number"/>
    <w:basedOn w:val="DefaultParagraphFont"/>
    <w:uiPriority w:val="99"/>
    <w:rsid w:val="00491C67"/>
    <w:rPr>
      <w:rFonts w:cs="Times New Roman"/>
    </w:rPr>
  </w:style>
  <w:style w:type="character" w:customStyle="1" w:styleId="apple-converted-space">
    <w:name w:val="apple-converted-space"/>
    <w:uiPriority w:val="99"/>
    <w:rsid w:val="00491C67"/>
  </w:style>
  <w:style w:type="paragraph" w:styleId="Header">
    <w:name w:val="header"/>
    <w:basedOn w:val="Normal"/>
    <w:link w:val="HeaderChar"/>
    <w:uiPriority w:val="99"/>
    <w:rsid w:val="00F741BC"/>
    <w:pPr>
      <w:tabs>
        <w:tab w:val="center" w:pos="4680"/>
        <w:tab w:val="right" w:pos="9360"/>
      </w:tabs>
    </w:pPr>
  </w:style>
  <w:style w:type="character" w:customStyle="1" w:styleId="HeaderChar">
    <w:name w:val="Header Char"/>
    <w:basedOn w:val="DefaultParagraphFont"/>
    <w:link w:val="Header"/>
    <w:uiPriority w:val="99"/>
    <w:locked/>
    <w:rsid w:val="00F741BC"/>
    <w:rPr>
      <w:rFonts w:ascii="Times New Roman" w:hAnsi="Times New Roman" w:cs="Times New Roman"/>
      <w:sz w:val="24"/>
      <w:szCs w:val="24"/>
      <w:lang w:val="ro-RO" w:eastAsia="ru-RU"/>
    </w:rPr>
  </w:style>
  <w:style w:type="paragraph" w:styleId="BalloonText">
    <w:name w:val="Balloon Text"/>
    <w:basedOn w:val="Normal"/>
    <w:link w:val="BalloonTextChar"/>
    <w:uiPriority w:val="99"/>
    <w:semiHidden/>
    <w:rsid w:val="00F741B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741BC"/>
    <w:rPr>
      <w:rFonts w:ascii="Segoe UI" w:hAnsi="Segoe UI" w:cs="Segoe UI"/>
      <w:sz w:val="18"/>
      <w:szCs w:val="18"/>
      <w:lang w:val="ro-RO"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2</Pages>
  <Words>1509</Words>
  <Characters>8607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 Corotchi</dc:creator>
  <cp:keywords/>
  <dc:description/>
  <cp:lastModifiedBy>User</cp:lastModifiedBy>
  <cp:revision>9</cp:revision>
  <cp:lastPrinted>2015-12-08T11:07:00Z</cp:lastPrinted>
  <dcterms:created xsi:type="dcterms:W3CDTF">2015-12-08T11:20:00Z</dcterms:created>
  <dcterms:modified xsi:type="dcterms:W3CDTF">2016-02-15T11:49:00Z</dcterms:modified>
</cp:coreProperties>
</file>